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rPr>
      </w:pPr>
    </w:p>
    <w:p>
      <w:pPr>
        <w:pStyle w:val="52"/>
        <w:rPr>
          <w:rFonts w:hint="eastAsia" w:ascii="宋体" w:hAnsi="宋体" w:eastAsia="宋体"/>
          <w:lang w:eastAsia="zh-CN"/>
        </w:rPr>
      </w:pPr>
    </w:p>
    <w:p>
      <w:pPr>
        <w:pStyle w:val="52"/>
        <w:rPr>
          <w:rFonts w:ascii="宋体" w:hAnsi="宋体"/>
        </w:rPr>
      </w:pPr>
    </w:p>
    <w:p>
      <w:pPr>
        <w:jc w:val="center"/>
        <w:rPr>
          <w:rFonts w:hint="eastAsia" w:ascii="宋体" w:hAnsi="宋体" w:cs="宋体"/>
          <w:b/>
          <w:bCs/>
          <w:sz w:val="44"/>
          <w:szCs w:val="44"/>
          <w:lang w:val="en-US" w:eastAsia="zh-CN"/>
        </w:rPr>
      </w:pPr>
      <w:r>
        <w:rPr>
          <w:rFonts w:hint="eastAsia" w:ascii="宋体" w:hAnsi="宋体" w:cs="宋体"/>
          <w:b/>
          <w:bCs/>
          <w:sz w:val="44"/>
          <w:szCs w:val="44"/>
          <w:lang w:val="en-US" w:eastAsia="zh-CN"/>
        </w:rPr>
        <w:t>河南省襄城高中2024、2025年校园保洁、宿管、安保物业招标项目第三标段二次</w:t>
      </w:r>
    </w:p>
    <w:p>
      <w:pPr>
        <w:jc w:val="center"/>
        <w:rPr>
          <w:rFonts w:ascii="宋体" w:hAnsi="宋体" w:cs="宋体"/>
          <w:b/>
          <w:bCs/>
          <w:sz w:val="44"/>
          <w:szCs w:val="44"/>
        </w:rPr>
      </w:pPr>
      <w:r>
        <w:rPr>
          <w:rFonts w:hint="eastAsia" w:ascii="宋体" w:hAnsi="宋体" w:cs="宋体"/>
          <w:b/>
          <w:bCs/>
          <w:sz w:val="44"/>
          <w:szCs w:val="44"/>
        </w:rPr>
        <w:t>（不见面开标）</w:t>
      </w:r>
    </w:p>
    <w:p>
      <w:pPr>
        <w:jc w:val="center"/>
        <w:rPr>
          <w:rFonts w:ascii="宋体" w:hAnsi="宋体" w:cs="宋体"/>
          <w:b/>
          <w:bCs/>
          <w:spacing w:val="-4"/>
          <w:sz w:val="36"/>
          <w:szCs w:val="36"/>
        </w:rPr>
      </w:pPr>
    </w:p>
    <w:p>
      <w:pPr>
        <w:adjustRightInd w:val="0"/>
        <w:snapToGrid w:val="0"/>
        <w:spacing w:line="276" w:lineRule="auto"/>
        <w:rPr>
          <w:rFonts w:ascii="宋体" w:hAnsi="宋体" w:cs="仿宋"/>
          <w:b/>
          <w:sz w:val="72"/>
          <w:szCs w:val="72"/>
        </w:rPr>
      </w:pPr>
    </w:p>
    <w:p>
      <w:pPr>
        <w:adjustRightInd w:val="0"/>
        <w:snapToGrid w:val="0"/>
        <w:spacing w:line="276" w:lineRule="auto"/>
        <w:jc w:val="center"/>
        <w:rPr>
          <w:rFonts w:ascii="宋体" w:hAnsi="宋体" w:cs="仿宋"/>
          <w:b/>
          <w:sz w:val="72"/>
          <w:szCs w:val="72"/>
        </w:rPr>
      </w:pPr>
    </w:p>
    <w:p>
      <w:pPr>
        <w:adjustRightInd w:val="0"/>
        <w:snapToGrid w:val="0"/>
        <w:spacing w:line="276" w:lineRule="auto"/>
        <w:jc w:val="center"/>
        <w:rPr>
          <w:rFonts w:ascii="宋体" w:hAnsi="宋体" w:cs="仿宋"/>
          <w:b/>
          <w:sz w:val="28"/>
        </w:rPr>
      </w:pPr>
      <w:r>
        <w:rPr>
          <w:rFonts w:hint="eastAsia" w:ascii="宋体" w:hAnsi="宋体" w:cs="仿宋"/>
          <w:b/>
          <w:sz w:val="72"/>
          <w:szCs w:val="72"/>
        </w:rPr>
        <w:t>竞争性磋商文件</w:t>
      </w:r>
    </w:p>
    <w:p>
      <w:pPr>
        <w:adjustRightInd w:val="0"/>
        <w:snapToGrid w:val="0"/>
        <w:spacing w:line="276" w:lineRule="auto"/>
        <w:jc w:val="center"/>
        <w:rPr>
          <w:rFonts w:ascii="宋体" w:hAnsi="宋体" w:cs="仿宋"/>
          <w:b/>
          <w:bCs/>
          <w:sz w:val="30"/>
          <w:szCs w:val="30"/>
        </w:rPr>
      </w:pPr>
    </w:p>
    <w:p>
      <w:pPr>
        <w:adjustRightInd w:val="0"/>
        <w:snapToGrid w:val="0"/>
        <w:spacing w:line="276" w:lineRule="auto"/>
        <w:jc w:val="center"/>
        <w:rPr>
          <w:rFonts w:ascii="宋体" w:hAnsi="宋体" w:cs="仿宋"/>
          <w:b/>
          <w:bCs/>
          <w:sz w:val="30"/>
          <w:szCs w:val="30"/>
        </w:rPr>
      </w:pPr>
    </w:p>
    <w:p>
      <w:pPr>
        <w:adjustRightInd w:val="0"/>
        <w:snapToGrid w:val="0"/>
        <w:spacing w:line="276" w:lineRule="auto"/>
        <w:jc w:val="center"/>
        <w:rPr>
          <w:rFonts w:hint="default" w:ascii="宋体" w:hAnsi="宋体" w:eastAsia="宋体" w:cs="宋体"/>
          <w:b/>
          <w:bCs/>
          <w:color w:val="000000" w:themeColor="text1"/>
          <w:sz w:val="30"/>
          <w:szCs w:val="30"/>
          <w:highlight w:val="yellow"/>
          <w:lang w:val="en-US" w:eastAsia="zh-CN"/>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项目编号：</w:t>
      </w:r>
      <w:r>
        <w:rPr>
          <w:rFonts w:hint="eastAsia" w:ascii="宋体" w:hAnsi="宋体" w:cs="宋体"/>
          <w:b/>
          <w:bCs/>
          <w:color w:val="000000" w:themeColor="text1"/>
          <w:sz w:val="30"/>
          <w:szCs w:val="30"/>
          <w:lang w:eastAsia="zh-CN"/>
          <w14:textFill>
            <w14:solidFill>
              <w14:schemeClr w14:val="tx1"/>
            </w14:solidFill>
          </w14:textFill>
        </w:rPr>
        <w:t>襄财磋商采购</w:t>
      </w:r>
      <w:r>
        <w:rPr>
          <w:rFonts w:hint="eastAsia" w:ascii="宋体" w:hAnsi="宋体" w:cs="宋体"/>
          <w:b/>
          <w:bCs/>
          <w:color w:val="000000" w:themeColor="text1"/>
          <w:sz w:val="30"/>
          <w:szCs w:val="30"/>
          <w:lang w:val="en-US" w:eastAsia="zh-CN"/>
          <w14:textFill>
            <w14:solidFill>
              <w14:schemeClr w14:val="tx1"/>
            </w14:solidFill>
          </w14:textFill>
        </w:rPr>
        <w:t>-2024-3</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b/>
          <w:bCs/>
          <w:sz w:val="36"/>
          <w:szCs w:val="36"/>
        </w:rPr>
      </w:pPr>
    </w:p>
    <w:p>
      <w:pPr>
        <w:pStyle w:val="33"/>
        <w:rPr>
          <w:rFonts w:ascii="宋体" w:hAnsi="宋体" w:cs="宋体"/>
          <w:b/>
          <w:bCs/>
          <w:sz w:val="36"/>
          <w:szCs w:val="36"/>
        </w:rPr>
      </w:pPr>
    </w:p>
    <w:p>
      <w:pPr>
        <w:pStyle w:val="34"/>
      </w:pPr>
    </w:p>
    <w:p>
      <w:pPr>
        <w:autoSpaceDE w:val="0"/>
        <w:autoSpaceDN w:val="0"/>
        <w:adjustRightInd w:val="0"/>
        <w:spacing w:line="700" w:lineRule="exact"/>
        <w:ind w:firstLine="1928" w:firstLineChars="600"/>
        <w:jc w:val="both"/>
        <w:rPr>
          <w:rFonts w:hint="default" w:ascii="宋体" w:hAnsi="宋体" w:eastAsia="宋体" w:cs="仿宋"/>
          <w:b/>
          <w:bCs/>
          <w:sz w:val="32"/>
          <w:szCs w:val="36"/>
          <w:lang w:val="en-US" w:eastAsia="zh-CN"/>
        </w:rPr>
      </w:pPr>
      <w:r>
        <w:rPr>
          <w:rFonts w:hint="eastAsia" w:ascii="宋体" w:hAnsi="宋体" w:cs="仿宋"/>
          <w:b/>
          <w:bCs/>
          <w:sz w:val="32"/>
          <w:szCs w:val="36"/>
        </w:rPr>
        <w:t>采购单位：河南省襄城高中</w:t>
      </w:r>
    </w:p>
    <w:p>
      <w:pPr>
        <w:autoSpaceDE w:val="0"/>
        <w:autoSpaceDN w:val="0"/>
        <w:adjustRightInd w:val="0"/>
        <w:spacing w:line="700" w:lineRule="exact"/>
        <w:ind w:firstLine="1928" w:firstLineChars="600"/>
        <w:jc w:val="both"/>
        <w:rPr>
          <w:rFonts w:hint="default" w:ascii="宋体" w:hAnsi="宋体" w:eastAsia="宋体" w:cs="宋体"/>
          <w:b/>
          <w:bCs/>
          <w:sz w:val="32"/>
          <w:szCs w:val="32"/>
          <w:lang w:val="en-US" w:eastAsia="zh-CN"/>
        </w:rPr>
      </w:pPr>
      <w:r>
        <w:rPr>
          <w:rFonts w:hint="eastAsia" w:ascii="宋体" w:hAnsi="宋体" w:cs="仿宋"/>
          <w:b/>
          <w:bCs/>
          <w:sz w:val="32"/>
          <w:szCs w:val="32"/>
        </w:rPr>
        <w:t>代理机构：</w:t>
      </w:r>
      <w:r>
        <w:rPr>
          <w:rFonts w:hint="eastAsia" w:ascii="宋体" w:hAnsi="宋体" w:cs="宋体"/>
          <w:b/>
          <w:bCs/>
          <w:sz w:val="32"/>
          <w:szCs w:val="32"/>
          <w:lang w:val="en-US" w:eastAsia="zh-CN"/>
        </w:rPr>
        <w:t>襄城县政府采购中心</w:t>
      </w:r>
    </w:p>
    <w:p>
      <w:pPr>
        <w:autoSpaceDE w:val="0"/>
        <w:autoSpaceDN w:val="0"/>
        <w:adjustRightInd w:val="0"/>
        <w:spacing w:line="360" w:lineRule="auto"/>
        <w:jc w:val="center"/>
        <w:rPr>
          <w:rFonts w:hint="eastAsia" w:ascii="宋体" w:hAnsi="宋体"/>
          <w:b/>
          <w:bCs/>
          <w:sz w:val="32"/>
          <w:szCs w:val="32"/>
        </w:rPr>
      </w:pPr>
    </w:p>
    <w:p>
      <w:pPr>
        <w:ind w:firstLine="2570" w:firstLineChars="800"/>
        <w:rPr>
          <w:rFonts w:hint="default" w:ascii="宋体" w:hAnsi="宋体" w:eastAsia="宋体"/>
          <w:b/>
          <w:bCs/>
          <w:sz w:val="32"/>
          <w:szCs w:val="32"/>
          <w:lang w:val="en-US" w:eastAsia="zh-CN"/>
        </w:rPr>
      </w:pPr>
      <w:r>
        <w:rPr>
          <w:rFonts w:hint="eastAsia" w:ascii="宋体" w:hAnsi="宋体"/>
          <w:b/>
          <w:bCs/>
          <w:sz w:val="32"/>
          <w:szCs w:val="32"/>
          <w:lang w:val="en-US" w:eastAsia="zh-CN"/>
        </w:rPr>
        <w:t>二零二四年四月</w:t>
      </w:r>
    </w:p>
    <w:p>
      <w:pPr>
        <w:autoSpaceDE w:val="0"/>
        <w:autoSpaceDN w:val="0"/>
        <w:adjustRightInd w:val="0"/>
        <w:spacing w:line="360" w:lineRule="auto"/>
        <w:jc w:val="center"/>
        <w:rPr>
          <w:rFonts w:ascii="宋体" w:hAnsi="宋体"/>
          <w:b/>
          <w:bCs/>
          <w:sz w:val="32"/>
          <w:szCs w:val="32"/>
        </w:rPr>
      </w:pPr>
      <w:r>
        <w:rPr>
          <w:rFonts w:hint="eastAsia" w:ascii="宋体" w:hAnsi="宋体"/>
          <w:b/>
          <w:bCs/>
          <w:sz w:val="32"/>
          <w:szCs w:val="32"/>
        </w:rPr>
        <w:t>目    录</w:t>
      </w:r>
    </w:p>
    <w:p>
      <w:pPr>
        <w:pStyle w:val="28"/>
        <w:tabs>
          <w:tab w:val="right" w:leader="dot" w:pos="8898"/>
        </w:tabs>
        <w:spacing w:line="560" w:lineRule="exact"/>
        <w:rPr>
          <w:rFonts w:ascii="宋体" w:hAnsi="宋体" w:cstheme="minorBidi"/>
          <w:sz w:val="24"/>
          <w:szCs w:val="24"/>
        </w:rPr>
      </w:pPr>
      <w:r>
        <w:rPr>
          <w:rFonts w:hint="eastAsia" w:ascii="宋体" w:hAnsi="宋体"/>
          <w:sz w:val="24"/>
          <w:szCs w:val="24"/>
        </w:rPr>
        <w:fldChar w:fldCharType="begin"/>
      </w:r>
      <w:r>
        <w:rPr>
          <w:rFonts w:hint="eastAsia" w:ascii="宋体" w:hAnsi="宋体"/>
          <w:sz w:val="24"/>
          <w:szCs w:val="24"/>
        </w:rPr>
        <w:instrText xml:space="preserve"> TOC \o "1-2" \h \z \u </w:instrText>
      </w:r>
      <w:r>
        <w:rPr>
          <w:rFonts w:hint="eastAsia" w:ascii="宋体" w:hAnsi="宋体"/>
          <w:sz w:val="24"/>
          <w:szCs w:val="24"/>
        </w:rPr>
        <w:fldChar w:fldCharType="separate"/>
      </w:r>
      <w:r>
        <w:fldChar w:fldCharType="begin"/>
      </w:r>
      <w:r>
        <w:instrText xml:space="preserve"> HYPERLINK "file:///C:\\Users\\Administrator\\Desktop\\7ea2d16dbbe347e7a9642bef572c7770.docx" \l "_Toc138068715" </w:instrText>
      </w:r>
      <w:r>
        <w:fldChar w:fldCharType="separate"/>
      </w:r>
      <w:r>
        <w:rPr>
          <w:rStyle w:val="41"/>
          <w:rFonts w:hint="eastAsia" w:ascii="宋体" w:hAnsi="宋体"/>
          <w:kern w:val="0"/>
          <w:sz w:val="24"/>
          <w:szCs w:val="24"/>
        </w:rPr>
        <w:t>第一章 磋商邀请</w:t>
      </w:r>
      <w:r>
        <w:rPr>
          <w:rStyle w:val="41"/>
          <w:rFonts w:hint="eastAsia" w:ascii="宋体" w:hAnsi="宋体"/>
          <w:kern w:val="0"/>
          <w:sz w:val="24"/>
          <w:szCs w:val="24"/>
        </w:rPr>
        <w:fldChar w:fldCharType="end"/>
      </w:r>
    </w:p>
    <w:p>
      <w:pPr>
        <w:pStyle w:val="28"/>
        <w:tabs>
          <w:tab w:val="right" w:leader="dot" w:pos="8898"/>
        </w:tabs>
        <w:spacing w:line="560" w:lineRule="exact"/>
        <w:rPr>
          <w:rFonts w:ascii="宋体" w:hAnsi="宋体" w:cstheme="minorBidi"/>
          <w:sz w:val="24"/>
          <w:szCs w:val="24"/>
        </w:rPr>
      </w:pPr>
      <w:r>
        <w:fldChar w:fldCharType="begin"/>
      </w:r>
      <w:r>
        <w:instrText xml:space="preserve"> HYPERLINK "file:///C:\\Users\\Administrator\\Desktop\\7ea2d16dbbe347e7a9642bef572c7770.docx" \l "_Toc138068716" </w:instrText>
      </w:r>
      <w:r>
        <w:fldChar w:fldCharType="separate"/>
      </w:r>
      <w:r>
        <w:rPr>
          <w:rStyle w:val="41"/>
          <w:rFonts w:hint="eastAsia" w:ascii="宋体" w:hAnsi="宋体"/>
          <w:kern w:val="0"/>
          <w:sz w:val="24"/>
          <w:szCs w:val="24"/>
        </w:rPr>
        <w:t>第二章 采购需求</w:t>
      </w:r>
      <w:r>
        <w:rPr>
          <w:rStyle w:val="41"/>
          <w:rFonts w:hint="eastAsia" w:ascii="宋体" w:hAnsi="宋体"/>
          <w:kern w:val="0"/>
          <w:sz w:val="24"/>
          <w:szCs w:val="24"/>
        </w:rPr>
        <w:fldChar w:fldCharType="end"/>
      </w:r>
    </w:p>
    <w:p>
      <w:pPr>
        <w:pStyle w:val="28"/>
        <w:tabs>
          <w:tab w:val="right" w:leader="dot" w:pos="8898"/>
        </w:tabs>
        <w:spacing w:line="560" w:lineRule="exact"/>
        <w:rPr>
          <w:rFonts w:ascii="宋体" w:hAnsi="宋体" w:cstheme="minorBidi"/>
          <w:sz w:val="24"/>
          <w:szCs w:val="24"/>
        </w:rPr>
      </w:pPr>
      <w:r>
        <w:fldChar w:fldCharType="begin"/>
      </w:r>
      <w:r>
        <w:instrText xml:space="preserve"> HYPERLINK "file:///C:\\Users\\Administrator\\Desktop\\7ea2d16dbbe347e7a9642bef572c7770.docx" \l "_Toc138068717" </w:instrText>
      </w:r>
      <w:r>
        <w:fldChar w:fldCharType="separate"/>
      </w:r>
      <w:r>
        <w:rPr>
          <w:rStyle w:val="41"/>
          <w:rFonts w:hint="eastAsia" w:ascii="宋体" w:hAnsi="宋体"/>
          <w:kern w:val="0"/>
          <w:sz w:val="24"/>
          <w:szCs w:val="24"/>
        </w:rPr>
        <w:t>第三章 供应商须知前附表</w:t>
      </w:r>
      <w:r>
        <w:rPr>
          <w:rStyle w:val="41"/>
          <w:rFonts w:hint="eastAsia" w:ascii="宋体" w:hAnsi="宋体"/>
          <w:kern w:val="0"/>
          <w:sz w:val="24"/>
          <w:szCs w:val="24"/>
        </w:rPr>
        <w:fldChar w:fldCharType="end"/>
      </w:r>
    </w:p>
    <w:p>
      <w:pPr>
        <w:pStyle w:val="28"/>
        <w:tabs>
          <w:tab w:val="right" w:leader="dot" w:pos="8898"/>
        </w:tabs>
        <w:spacing w:line="560" w:lineRule="exact"/>
        <w:rPr>
          <w:rFonts w:ascii="宋体" w:hAnsi="宋体" w:cstheme="minorBidi"/>
          <w:sz w:val="24"/>
          <w:szCs w:val="24"/>
        </w:rPr>
      </w:pPr>
      <w:r>
        <w:fldChar w:fldCharType="begin"/>
      </w:r>
      <w:r>
        <w:instrText xml:space="preserve"> HYPERLINK "file:///C:\\Users\\Administrator\\Desktop\\7ea2d16dbbe347e7a9642bef572c7770.docx" \l "_Toc138068718" </w:instrText>
      </w:r>
      <w:r>
        <w:fldChar w:fldCharType="separate"/>
      </w:r>
      <w:r>
        <w:rPr>
          <w:rStyle w:val="41"/>
          <w:rFonts w:hint="eastAsia" w:ascii="宋体" w:hAnsi="宋体"/>
          <w:kern w:val="0"/>
          <w:sz w:val="24"/>
          <w:szCs w:val="24"/>
        </w:rPr>
        <w:t>第四章 供应商须知</w:t>
      </w:r>
      <w:r>
        <w:rPr>
          <w:rStyle w:val="41"/>
          <w:rFonts w:hint="eastAsia" w:ascii="宋体" w:hAnsi="宋体"/>
          <w:kern w:val="0"/>
          <w:sz w:val="24"/>
          <w:szCs w:val="24"/>
        </w:rPr>
        <w:fldChar w:fldCharType="end"/>
      </w:r>
    </w:p>
    <w:p>
      <w:pPr>
        <w:pStyle w:val="29"/>
        <w:tabs>
          <w:tab w:val="right" w:leader="dot" w:pos="8898"/>
        </w:tabs>
        <w:spacing w:line="560" w:lineRule="exact"/>
        <w:rPr>
          <w:rFonts w:ascii="宋体" w:hAnsi="宋体" w:cstheme="minorBidi"/>
          <w:i w:val="0"/>
          <w:iCs w:val="0"/>
          <w:sz w:val="24"/>
        </w:rPr>
      </w:pPr>
      <w:r>
        <w:fldChar w:fldCharType="begin"/>
      </w:r>
      <w:r>
        <w:instrText xml:space="preserve"> HYPERLINK "file:///C:\\Users\\Administrator\\Desktop\\7ea2d16dbbe347e7a9642bef572c7770.docx" \l "_Toc138068719" </w:instrText>
      </w:r>
      <w:r>
        <w:fldChar w:fldCharType="separate"/>
      </w:r>
      <w:r>
        <w:rPr>
          <w:rStyle w:val="41"/>
          <w:rFonts w:hint="eastAsia" w:ascii="宋体" w:hAnsi="宋体" w:cs="宋体"/>
          <w:i w:val="0"/>
          <w:kern w:val="0"/>
          <w:sz w:val="24"/>
        </w:rPr>
        <w:t>一、概念释义</w:t>
      </w:r>
      <w:r>
        <w:rPr>
          <w:rStyle w:val="41"/>
          <w:rFonts w:hint="eastAsia" w:ascii="宋体" w:hAnsi="宋体" w:cs="宋体"/>
          <w:i w:val="0"/>
          <w:kern w:val="0"/>
          <w:sz w:val="24"/>
        </w:rPr>
        <w:fldChar w:fldCharType="end"/>
      </w:r>
    </w:p>
    <w:p>
      <w:pPr>
        <w:pStyle w:val="29"/>
        <w:tabs>
          <w:tab w:val="right" w:leader="dot" w:pos="8898"/>
        </w:tabs>
        <w:spacing w:line="560" w:lineRule="exact"/>
        <w:rPr>
          <w:rFonts w:ascii="宋体" w:hAnsi="宋体" w:cstheme="minorBidi"/>
          <w:i w:val="0"/>
          <w:iCs w:val="0"/>
          <w:sz w:val="24"/>
        </w:rPr>
      </w:pPr>
      <w:r>
        <w:fldChar w:fldCharType="begin"/>
      </w:r>
      <w:r>
        <w:instrText xml:space="preserve"> HYPERLINK "file:///C:\\Users\\Administrator\\Desktop\\7ea2d16dbbe347e7a9642bef572c7770.docx" \l "_Toc138068720" </w:instrText>
      </w:r>
      <w:r>
        <w:fldChar w:fldCharType="separate"/>
      </w:r>
      <w:r>
        <w:rPr>
          <w:rStyle w:val="41"/>
          <w:rFonts w:hint="eastAsia" w:ascii="宋体" w:hAnsi="宋体" w:cs="宋体"/>
          <w:i w:val="0"/>
          <w:kern w:val="0"/>
          <w:sz w:val="24"/>
        </w:rPr>
        <w:t>二、磋商文件说明</w:t>
      </w:r>
      <w:r>
        <w:rPr>
          <w:rStyle w:val="41"/>
          <w:rFonts w:hint="eastAsia" w:ascii="宋体" w:hAnsi="宋体" w:cs="宋体"/>
          <w:i w:val="0"/>
          <w:kern w:val="0"/>
          <w:sz w:val="24"/>
        </w:rPr>
        <w:fldChar w:fldCharType="end"/>
      </w:r>
    </w:p>
    <w:p>
      <w:pPr>
        <w:pStyle w:val="29"/>
        <w:tabs>
          <w:tab w:val="right" w:leader="dot" w:pos="8898"/>
        </w:tabs>
        <w:spacing w:line="560" w:lineRule="exact"/>
        <w:rPr>
          <w:rFonts w:ascii="宋体" w:hAnsi="宋体" w:cstheme="minorBidi"/>
          <w:i w:val="0"/>
          <w:iCs w:val="0"/>
          <w:sz w:val="24"/>
        </w:rPr>
      </w:pPr>
      <w:r>
        <w:fldChar w:fldCharType="begin"/>
      </w:r>
      <w:r>
        <w:instrText xml:space="preserve"> HYPERLINK "file:///C:\\Users\\Administrator\\Desktop\\7ea2d16dbbe347e7a9642bef572c7770.docx" \l "_Toc138068721" </w:instrText>
      </w:r>
      <w:r>
        <w:fldChar w:fldCharType="separate"/>
      </w:r>
      <w:r>
        <w:rPr>
          <w:rStyle w:val="41"/>
          <w:rFonts w:hint="eastAsia" w:ascii="宋体" w:hAnsi="宋体" w:cs="宋体"/>
          <w:i w:val="0"/>
          <w:kern w:val="0"/>
          <w:sz w:val="24"/>
        </w:rPr>
        <w:t>三、响应文件的编制</w:t>
      </w:r>
      <w:r>
        <w:rPr>
          <w:rStyle w:val="41"/>
          <w:rFonts w:hint="eastAsia" w:ascii="宋体" w:hAnsi="宋体" w:cs="宋体"/>
          <w:i w:val="0"/>
          <w:kern w:val="0"/>
          <w:sz w:val="24"/>
        </w:rPr>
        <w:fldChar w:fldCharType="end"/>
      </w:r>
    </w:p>
    <w:p>
      <w:pPr>
        <w:pStyle w:val="29"/>
        <w:tabs>
          <w:tab w:val="right" w:leader="dot" w:pos="8898"/>
        </w:tabs>
        <w:spacing w:line="560" w:lineRule="exact"/>
        <w:rPr>
          <w:rFonts w:ascii="宋体" w:hAnsi="宋体" w:cstheme="minorBidi"/>
          <w:i w:val="0"/>
          <w:iCs w:val="0"/>
          <w:sz w:val="24"/>
        </w:rPr>
      </w:pPr>
      <w:r>
        <w:fldChar w:fldCharType="begin"/>
      </w:r>
      <w:r>
        <w:instrText xml:space="preserve"> HYPERLINK "file:///C:\\Users\\Administrator\\Desktop\\7ea2d16dbbe347e7a9642bef572c7770.docx" \l "_Toc138068722" </w:instrText>
      </w:r>
      <w:r>
        <w:fldChar w:fldCharType="separate"/>
      </w:r>
      <w:r>
        <w:rPr>
          <w:rStyle w:val="41"/>
          <w:rFonts w:hint="eastAsia" w:ascii="宋体" w:hAnsi="宋体" w:cs="宋体"/>
          <w:i w:val="0"/>
          <w:kern w:val="0"/>
          <w:sz w:val="24"/>
        </w:rPr>
        <w:t>四、响应文件的提交</w:t>
      </w:r>
      <w:r>
        <w:rPr>
          <w:rStyle w:val="41"/>
          <w:rFonts w:hint="eastAsia" w:ascii="宋体" w:hAnsi="宋体" w:cs="宋体"/>
          <w:i w:val="0"/>
          <w:kern w:val="0"/>
          <w:sz w:val="24"/>
        </w:rPr>
        <w:fldChar w:fldCharType="end"/>
      </w:r>
    </w:p>
    <w:p>
      <w:pPr>
        <w:pStyle w:val="29"/>
        <w:tabs>
          <w:tab w:val="right" w:leader="dot" w:pos="8898"/>
        </w:tabs>
        <w:spacing w:line="560" w:lineRule="exact"/>
        <w:rPr>
          <w:rFonts w:ascii="宋体" w:hAnsi="宋体" w:cstheme="minorBidi"/>
          <w:i w:val="0"/>
          <w:iCs w:val="0"/>
          <w:sz w:val="24"/>
        </w:rPr>
      </w:pPr>
      <w:r>
        <w:fldChar w:fldCharType="begin"/>
      </w:r>
      <w:r>
        <w:instrText xml:space="preserve"> HYPERLINK "file:///C:\\Users\\Administrator\\Desktop\\7ea2d16dbbe347e7a9642bef572c7770.docx" \l "_Toc138068723" </w:instrText>
      </w:r>
      <w:r>
        <w:fldChar w:fldCharType="separate"/>
      </w:r>
      <w:r>
        <w:rPr>
          <w:rStyle w:val="41"/>
          <w:rFonts w:hint="eastAsia" w:ascii="宋体" w:hAnsi="宋体" w:cs="宋体"/>
          <w:i w:val="0"/>
          <w:kern w:val="0"/>
          <w:sz w:val="24"/>
        </w:rPr>
        <w:t>五、响应文件开启和磋商</w:t>
      </w:r>
      <w:r>
        <w:rPr>
          <w:rStyle w:val="41"/>
          <w:rFonts w:hint="eastAsia" w:ascii="宋体" w:hAnsi="宋体" w:cs="宋体"/>
          <w:i w:val="0"/>
          <w:kern w:val="0"/>
          <w:sz w:val="24"/>
        </w:rPr>
        <w:fldChar w:fldCharType="end"/>
      </w:r>
    </w:p>
    <w:p>
      <w:pPr>
        <w:pStyle w:val="29"/>
        <w:tabs>
          <w:tab w:val="right" w:leader="dot" w:pos="8898"/>
        </w:tabs>
        <w:spacing w:line="560" w:lineRule="exact"/>
        <w:rPr>
          <w:rFonts w:ascii="宋体" w:hAnsi="宋体" w:cstheme="minorBidi"/>
          <w:i w:val="0"/>
          <w:iCs w:val="0"/>
          <w:sz w:val="24"/>
        </w:rPr>
      </w:pPr>
      <w:r>
        <w:fldChar w:fldCharType="begin"/>
      </w:r>
      <w:r>
        <w:instrText xml:space="preserve"> HYPERLINK "file:///C:\\Users\\Administrator\\Desktop\\7ea2d16dbbe347e7a9642bef572c7770.docx" \l "_Toc138068724" </w:instrText>
      </w:r>
      <w:r>
        <w:fldChar w:fldCharType="separate"/>
      </w:r>
      <w:r>
        <w:rPr>
          <w:rStyle w:val="41"/>
          <w:rFonts w:hint="eastAsia" w:ascii="宋体" w:hAnsi="宋体" w:cs="宋体"/>
          <w:i w:val="0"/>
          <w:kern w:val="0"/>
          <w:sz w:val="24"/>
        </w:rPr>
        <w:t>六、定标和授予合同</w:t>
      </w:r>
      <w:r>
        <w:rPr>
          <w:rStyle w:val="41"/>
          <w:rFonts w:hint="eastAsia" w:ascii="宋体" w:hAnsi="宋体" w:cs="宋体"/>
          <w:i w:val="0"/>
          <w:kern w:val="0"/>
          <w:sz w:val="24"/>
        </w:rPr>
        <w:fldChar w:fldCharType="end"/>
      </w:r>
    </w:p>
    <w:p>
      <w:pPr>
        <w:pStyle w:val="28"/>
        <w:tabs>
          <w:tab w:val="right" w:leader="dot" w:pos="8898"/>
        </w:tabs>
        <w:spacing w:line="560" w:lineRule="exact"/>
        <w:rPr>
          <w:rFonts w:ascii="宋体" w:hAnsi="宋体" w:cstheme="minorBidi"/>
          <w:sz w:val="24"/>
          <w:szCs w:val="24"/>
        </w:rPr>
      </w:pPr>
      <w:r>
        <w:fldChar w:fldCharType="begin"/>
      </w:r>
      <w:r>
        <w:instrText xml:space="preserve"> HYPERLINK "file:///C:\\Users\\Administrator\\Desktop\\7ea2d16dbbe347e7a9642bef572c7770.docx" \l "_Toc138068725" </w:instrText>
      </w:r>
      <w:r>
        <w:fldChar w:fldCharType="separate"/>
      </w:r>
      <w:r>
        <w:rPr>
          <w:rStyle w:val="41"/>
          <w:rFonts w:hint="eastAsia" w:ascii="宋体" w:hAnsi="宋体"/>
          <w:kern w:val="0"/>
          <w:sz w:val="24"/>
          <w:szCs w:val="24"/>
        </w:rPr>
        <w:t>第五章 政府采购政策功能</w:t>
      </w:r>
      <w:r>
        <w:rPr>
          <w:rStyle w:val="41"/>
          <w:rFonts w:hint="eastAsia" w:ascii="宋体" w:hAnsi="宋体"/>
          <w:kern w:val="0"/>
          <w:sz w:val="24"/>
          <w:szCs w:val="24"/>
        </w:rPr>
        <w:fldChar w:fldCharType="end"/>
      </w:r>
    </w:p>
    <w:p>
      <w:pPr>
        <w:pStyle w:val="28"/>
        <w:tabs>
          <w:tab w:val="right" w:leader="dot" w:pos="8898"/>
        </w:tabs>
        <w:spacing w:line="560" w:lineRule="exact"/>
        <w:rPr>
          <w:rFonts w:ascii="宋体" w:hAnsi="宋体" w:cstheme="minorBidi"/>
          <w:sz w:val="24"/>
          <w:szCs w:val="24"/>
        </w:rPr>
      </w:pPr>
      <w:r>
        <w:fldChar w:fldCharType="begin"/>
      </w:r>
      <w:r>
        <w:instrText xml:space="preserve"> HYPERLINK "file:///C:\\Users\\Administrator\\Desktop\\7ea2d16dbbe347e7a9642bef572c7770.docx" \l "_Toc138068726" </w:instrText>
      </w:r>
      <w:r>
        <w:fldChar w:fldCharType="separate"/>
      </w:r>
      <w:r>
        <w:rPr>
          <w:rStyle w:val="41"/>
          <w:rFonts w:hint="eastAsia" w:ascii="宋体" w:hAnsi="宋体"/>
          <w:kern w:val="0"/>
          <w:sz w:val="24"/>
          <w:szCs w:val="24"/>
        </w:rPr>
        <w:t>第六章 对响应文件审查与评审</w:t>
      </w:r>
      <w:r>
        <w:rPr>
          <w:rStyle w:val="41"/>
          <w:rFonts w:hint="eastAsia" w:ascii="宋体" w:hAnsi="宋体"/>
          <w:kern w:val="0"/>
          <w:sz w:val="24"/>
          <w:szCs w:val="24"/>
        </w:rPr>
        <w:fldChar w:fldCharType="end"/>
      </w:r>
    </w:p>
    <w:p>
      <w:pPr>
        <w:pStyle w:val="28"/>
        <w:tabs>
          <w:tab w:val="right" w:leader="dot" w:pos="8898"/>
        </w:tabs>
        <w:spacing w:line="560" w:lineRule="exact"/>
        <w:rPr>
          <w:rFonts w:ascii="宋体" w:hAnsi="宋体" w:cstheme="minorBidi"/>
          <w:sz w:val="24"/>
          <w:szCs w:val="24"/>
        </w:rPr>
      </w:pPr>
      <w:r>
        <w:fldChar w:fldCharType="begin"/>
      </w:r>
      <w:r>
        <w:instrText xml:space="preserve"> HYPERLINK "file:///C:\\Users\\Administrator\\Desktop\\7ea2d16dbbe347e7a9642bef572c7770.docx" \l "_Toc138068727" </w:instrText>
      </w:r>
      <w:r>
        <w:fldChar w:fldCharType="separate"/>
      </w:r>
      <w:r>
        <w:rPr>
          <w:rStyle w:val="41"/>
          <w:rFonts w:hint="eastAsia" w:ascii="宋体" w:hAnsi="宋体"/>
          <w:kern w:val="0"/>
          <w:sz w:val="24"/>
          <w:szCs w:val="24"/>
        </w:rPr>
        <w:t>第七章 合同条款及格式</w:t>
      </w:r>
      <w:r>
        <w:rPr>
          <w:rStyle w:val="41"/>
          <w:rFonts w:hint="eastAsia" w:ascii="宋体" w:hAnsi="宋体"/>
          <w:kern w:val="0"/>
          <w:sz w:val="24"/>
          <w:szCs w:val="24"/>
        </w:rPr>
        <w:fldChar w:fldCharType="end"/>
      </w:r>
    </w:p>
    <w:p>
      <w:pPr>
        <w:pStyle w:val="28"/>
        <w:tabs>
          <w:tab w:val="right" w:leader="dot" w:pos="8898"/>
        </w:tabs>
        <w:spacing w:line="560" w:lineRule="exact"/>
        <w:rPr>
          <w:rFonts w:ascii="宋体" w:hAnsi="宋体" w:cstheme="minorBidi"/>
          <w:sz w:val="24"/>
          <w:szCs w:val="24"/>
        </w:rPr>
      </w:pPr>
      <w:r>
        <w:fldChar w:fldCharType="begin"/>
      </w:r>
      <w:r>
        <w:instrText xml:space="preserve"> HYPERLINK "file:///C:\\Users\\Administrator\\Desktop\\7ea2d16dbbe347e7a9642bef572c7770.docx" \l "_Toc138068728" </w:instrText>
      </w:r>
      <w:r>
        <w:fldChar w:fldCharType="separate"/>
      </w:r>
      <w:r>
        <w:rPr>
          <w:rStyle w:val="41"/>
          <w:rFonts w:hint="eastAsia" w:ascii="宋体" w:hAnsi="宋体"/>
          <w:kern w:val="0"/>
          <w:sz w:val="24"/>
          <w:szCs w:val="24"/>
        </w:rPr>
        <w:t>第八章 响应文件有关格式</w:t>
      </w:r>
      <w:r>
        <w:rPr>
          <w:rStyle w:val="41"/>
          <w:rFonts w:hint="eastAsia" w:ascii="宋体" w:hAnsi="宋体"/>
          <w:kern w:val="0"/>
          <w:sz w:val="24"/>
          <w:szCs w:val="24"/>
        </w:rPr>
        <w:fldChar w:fldCharType="end"/>
      </w:r>
    </w:p>
    <w:p>
      <w:pPr>
        <w:pStyle w:val="29"/>
        <w:tabs>
          <w:tab w:val="right" w:leader="dot" w:pos="8898"/>
        </w:tabs>
        <w:spacing w:line="560" w:lineRule="exact"/>
        <w:rPr>
          <w:rFonts w:ascii="宋体" w:hAnsi="宋体"/>
        </w:rPr>
      </w:pPr>
      <w:r>
        <w:rPr>
          <w:rFonts w:hint="eastAsia" w:ascii="宋体" w:hAnsi="宋体"/>
          <w:i w:val="0"/>
          <w:sz w:val="24"/>
        </w:rPr>
        <w:fldChar w:fldCharType="end"/>
      </w:r>
    </w:p>
    <w:p>
      <w:pPr>
        <w:spacing w:line="360" w:lineRule="auto"/>
        <w:rPr>
          <w:rFonts w:ascii="宋体" w:hAnsi="宋体" w:cs="宋体"/>
          <w:spacing w:val="9"/>
          <w:sz w:val="31"/>
          <w:szCs w:val="31"/>
        </w:rPr>
      </w:pPr>
      <w:r>
        <w:rPr>
          <w:rFonts w:hint="eastAsia" w:ascii="宋体" w:hAnsi="宋体" w:cs="宋体"/>
          <w:spacing w:val="9"/>
          <w:sz w:val="31"/>
          <w:szCs w:val="31"/>
        </w:rPr>
        <w:br w:type="page"/>
      </w:r>
    </w:p>
    <w:p>
      <w:pPr>
        <w:spacing w:line="360" w:lineRule="auto"/>
        <w:rPr>
          <w:rFonts w:ascii="宋体" w:hAnsi="宋体"/>
        </w:rPr>
      </w:pPr>
    </w:p>
    <w:p>
      <w:pPr>
        <w:spacing w:line="360" w:lineRule="auto"/>
        <w:jc w:val="center"/>
        <w:outlineLvl w:val="0"/>
        <w:rPr>
          <w:rFonts w:ascii="宋体" w:hAnsi="宋体"/>
          <w:b/>
          <w:kern w:val="0"/>
          <w:sz w:val="32"/>
          <w:szCs w:val="32"/>
        </w:rPr>
      </w:pPr>
      <w:bookmarkStart w:id="0" w:name="_Toc138068715"/>
      <w:r>
        <w:rPr>
          <w:rFonts w:hint="eastAsia" w:ascii="宋体" w:hAnsi="宋体"/>
          <w:b/>
          <w:kern w:val="0"/>
          <w:sz w:val="32"/>
          <w:szCs w:val="32"/>
        </w:rPr>
        <w:t>第一章 磋商邀请</w:t>
      </w:r>
      <w:bookmarkEnd w:id="0"/>
    </w:p>
    <w:p>
      <w:pPr>
        <w:spacing w:line="360" w:lineRule="auto"/>
        <w:jc w:val="left"/>
        <w:rPr>
          <w:rFonts w:hint="default" w:ascii="宋体" w:hAnsi="宋体" w:eastAsia="宋体"/>
          <w:b/>
          <w:bCs w:val="0"/>
          <w:kern w:val="0"/>
          <w:sz w:val="24"/>
          <w:szCs w:val="24"/>
          <w:lang w:val="en-US" w:eastAsia="zh-CN"/>
        </w:rPr>
      </w:pPr>
      <w:bookmarkStart w:id="1" w:name="OLE_LINK19"/>
      <w:bookmarkStart w:id="2" w:name="OLE_LINK20"/>
      <w:r>
        <w:rPr>
          <w:rFonts w:hint="eastAsia" w:ascii="宋体" w:hAnsi="宋体"/>
          <w:b/>
          <w:bCs w:val="0"/>
          <w:kern w:val="0"/>
          <w:sz w:val="24"/>
          <w:szCs w:val="24"/>
          <w:lang w:val="en-US" w:eastAsia="zh-CN"/>
        </w:rPr>
        <w:t>项目概况：</w:t>
      </w:r>
    </w:p>
    <w:p>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lang w:val="en-US" w:eastAsia="zh-CN"/>
        </w:rPr>
        <w:t>河南省襄城高中“河南省襄城高中2024、2025年校园保洁、宿管、安保物业招标项目第三标段二次（不见面开标）”</w:t>
      </w:r>
      <w:r>
        <w:rPr>
          <w:rFonts w:hint="eastAsia" w:ascii="宋体" w:hAnsi="宋体" w:eastAsia="宋体" w:cs="Times New Roman"/>
          <w:color w:val="000000"/>
          <w:sz w:val="24"/>
          <w:szCs w:val="24"/>
        </w:rPr>
        <w:t>的潜在投标人应在《全国公共资源交易平台（河南省·许昌市）》（</w:t>
      </w:r>
      <w:r>
        <w:rPr>
          <w:rFonts w:hint="eastAsia" w:ascii="宋体" w:hAnsi="宋体" w:eastAsia="宋体" w:cs="Times New Roman"/>
          <w:color w:val="000000"/>
          <w:sz w:val="24"/>
          <w:szCs w:val="24"/>
        </w:rPr>
        <w:fldChar w:fldCharType="begin"/>
      </w:r>
      <w:r>
        <w:rPr>
          <w:rFonts w:hint="eastAsia" w:ascii="宋体" w:hAnsi="宋体" w:eastAsia="宋体" w:cs="Times New Roman"/>
          <w:color w:val="000000"/>
          <w:sz w:val="24"/>
          <w:szCs w:val="24"/>
        </w:rPr>
        <w:instrText xml:space="preserve"> HYPERLINK "http://ggzy.xuchang.gov.cn/" </w:instrText>
      </w:r>
      <w:r>
        <w:rPr>
          <w:rFonts w:hint="eastAsia" w:ascii="宋体" w:hAnsi="宋体" w:eastAsia="宋体" w:cs="Times New Roman"/>
          <w:color w:val="000000"/>
          <w:sz w:val="24"/>
          <w:szCs w:val="24"/>
        </w:rPr>
        <w:fldChar w:fldCharType="separate"/>
      </w:r>
      <w:r>
        <w:rPr>
          <w:rFonts w:hint="eastAsia" w:ascii="宋体" w:hAnsi="宋体" w:eastAsia="宋体" w:cs="Times New Roman"/>
          <w:color w:val="000000"/>
          <w:sz w:val="24"/>
          <w:szCs w:val="24"/>
        </w:rPr>
        <w:t>http://ggzy.xuchang.gov.cn/</w:t>
      </w:r>
      <w:r>
        <w:rPr>
          <w:rFonts w:hint="eastAsia" w:ascii="宋体" w:hAnsi="宋体" w:eastAsia="宋体" w:cs="Times New Roman"/>
          <w:color w:val="000000"/>
          <w:sz w:val="24"/>
          <w:szCs w:val="24"/>
        </w:rPr>
        <w:fldChar w:fldCharType="end"/>
      </w:r>
      <w:r>
        <w:rPr>
          <w:rFonts w:hint="eastAsia" w:ascii="宋体" w:hAnsi="宋体" w:eastAsia="宋体" w:cs="Times New Roman"/>
          <w:color w:val="000000"/>
          <w:sz w:val="24"/>
          <w:szCs w:val="24"/>
        </w:rPr>
        <w:t>）获取招标文件</w:t>
      </w:r>
      <w:r>
        <w:rPr>
          <w:rFonts w:hint="eastAsia" w:ascii="宋体" w:hAnsi="宋体" w:cs="Times New Roman"/>
          <w:color w:val="000000"/>
          <w:sz w:val="24"/>
          <w:szCs w:val="24"/>
          <w:lang w:eastAsia="zh-CN"/>
        </w:rPr>
        <w:t>，</w:t>
      </w:r>
      <w:r>
        <w:rPr>
          <w:rFonts w:hint="eastAsia" w:ascii="宋体" w:hAnsi="宋体"/>
          <w:bCs/>
          <w:kern w:val="0"/>
          <w:sz w:val="24"/>
          <w:szCs w:val="24"/>
        </w:rPr>
        <w:t>并于</w:t>
      </w:r>
      <w:r>
        <w:rPr>
          <w:rFonts w:hint="default" w:ascii="宋体" w:hAnsi="宋体"/>
          <w:bCs/>
          <w:kern w:val="0"/>
          <w:sz w:val="24"/>
          <w:szCs w:val="24"/>
          <w:highlight w:val="yellow"/>
        </w:rPr>
        <w:t>202</w:t>
      </w:r>
      <w:r>
        <w:rPr>
          <w:rFonts w:hint="eastAsia" w:ascii="宋体" w:hAnsi="宋体"/>
          <w:bCs/>
          <w:kern w:val="0"/>
          <w:sz w:val="24"/>
          <w:szCs w:val="24"/>
          <w:highlight w:val="yellow"/>
          <w:lang w:val="en-US" w:eastAsia="zh-CN"/>
        </w:rPr>
        <w:t>4</w:t>
      </w:r>
      <w:r>
        <w:rPr>
          <w:rFonts w:hint="default" w:ascii="宋体" w:hAnsi="宋体"/>
          <w:bCs/>
          <w:kern w:val="0"/>
          <w:sz w:val="24"/>
          <w:szCs w:val="24"/>
          <w:highlight w:val="yellow"/>
        </w:rPr>
        <w:t>年</w:t>
      </w:r>
      <w:r>
        <w:rPr>
          <w:rFonts w:hint="eastAsia" w:ascii="宋体" w:hAnsi="宋体"/>
          <w:bCs/>
          <w:kern w:val="0"/>
          <w:sz w:val="24"/>
          <w:szCs w:val="24"/>
          <w:highlight w:val="yellow"/>
          <w:lang w:val="en-US" w:eastAsia="zh-CN"/>
        </w:rPr>
        <w:t>5</w:t>
      </w:r>
      <w:r>
        <w:rPr>
          <w:rFonts w:hint="default" w:ascii="宋体" w:hAnsi="宋体"/>
          <w:bCs/>
          <w:kern w:val="0"/>
          <w:sz w:val="24"/>
          <w:szCs w:val="24"/>
          <w:highlight w:val="yellow"/>
        </w:rPr>
        <w:t>月</w:t>
      </w:r>
      <w:r>
        <w:rPr>
          <w:rFonts w:hint="eastAsia" w:ascii="宋体" w:hAnsi="宋体"/>
          <w:bCs/>
          <w:kern w:val="0"/>
          <w:sz w:val="24"/>
          <w:szCs w:val="24"/>
          <w:highlight w:val="yellow"/>
          <w:lang w:val="en-US" w:eastAsia="zh-CN"/>
        </w:rPr>
        <w:t>9</w:t>
      </w:r>
      <w:r>
        <w:rPr>
          <w:rFonts w:hint="default" w:ascii="宋体" w:hAnsi="宋体"/>
          <w:bCs/>
          <w:kern w:val="0"/>
          <w:sz w:val="24"/>
          <w:szCs w:val="24"/>
          <w:highlight w:val="yellow"/>
        </w:rPr>
        <w:t>日</w:t>
      </w:r>
      <w:r>
        <w:rPr>
          <w:rFonts w:hint="eastAsia" w:ascii="宋体" w:hAnsi="宋体"/>
          <w:bCs/>
          <w:kern w:val="0"/>
          <w:sz w:val="24"/>
          <w:szCs w:val="24"/>
          <w:highlight w:val="yellow"/>
          <w:lang w:val="en-US" w:eastAsia="zh-CN"/>
        </w:rPr>
        <w:t>09</w:t>
      </w:r>
      <w:r>
        <w:rPr>
          <w:rFonts w:hint="default" w:ascii="宋体" w:hAnsi="宋体"/>
          <w:bCs/>
          <w:kern w:val="0"/>
          <w:sz w:val="24"/>
          <w:szCs w:val="24"/>
          <w:highlight w:val="yellow"/>
        </w:rPr>
        <w:t>时</w:t>
      </w:r>
      <w:r>
        <w:rPr>
          <w:rFonts w:hint="eastAsia" w:ascii="宋体" w:hAnsi="宋体"/>
          <w:bCs/>
          <w:kern w:val="0"/>
          <w:sz w:val="24"/>
          <w:szCs w:val="24"/>
          <w:lang w:val="en-US" w:eastAsia="zh-CN"/>
        </w:rPr>
        <w:t>00</w:t>
      </w:r>
      <w:r>
        <w:rPr>
          <w:rFonts w:hint="default" w:ascii="宋体" w:hAnsi="宋体"/>
          <w:bCs/>
          <w:kern w:val="0"/>
          <w:sz w:val="24"/>
          <w:szCs w:val="24"/>
        </w:rPr>
        <w:t>分</w:t>
      </w:r>
      <w:r>
        <w:rPr>
          <w:rFonts w:hint="eastAsia" w:ascii="宋体" w:hAnsi="宋体"/>
          <w:bCs/>
          <w:kern w:val="0"/>
          <w:sz w:val="24"/>
          <w:szCs w:val="24"/>
        </w:rPr>
        <w:t>（北京时间）前递交响应文件。</w:t>
      </w:r>
    </w:p>
    <w:p>
      <w:pPr>
        <w:spacing w:line="360" w:lineRule="auto"/>
        <w:jc w:val="left"/>
        <w:rPr>
          <w:rFonts w:ascii="宋体" w:hAnsi="宋体"/>
          <w:b/>
          <w:kern w:val="0"/>
          <w:sz w:val="22"/>
          <w:szCs w:val="22"/>
        </w:rPr>
      </w:pPr>
      <w:r>
        <w:rPr>
          <w:rFonts w:hint="eastAsia" w:ascii="宋体" w:hAnsi="宋体"/>
          <w:b/>
          <w:kern w:val="0"/>
          <w:sz w:val="24"/>
          <w:szCs w:val="24"/>
        </w:rPr>
        <w:t>一、项目基本情况</w:t>
      </w:r>
    </w:p>
    <w:p>
      <w:pPr>
        <w:spacing w:line="360" w:lineRule="auto"/>
        <w:ind w:firstLine="480" w:firstLineChars="200"/>
        <w:jc w:val="left"/>
        <w:rPr>
          <w:rFonts w:hint="default" w:ascii="宋体" w:hAnsi="宋体" w:eastAsia="宋体"/>
          <w:bCs/>
          <w:kern w:val="0"/>
          <w:sz w:val="24"/>
          <w:szCs w:val="24"/>
          <w:lang w:val="en-US" w:eastAsia="zh-CN"/>
        </w:rPr>
      </w:pPr>
      <w:r>
        <w:rPr>
          <w:rFonts w:hint="eastAsia" w:ascii="宋体" w:hAnsi="宋体"/>
          <w:bCs/>
          <w:kern w:val="0"/>
          <w:sz w:val="24"/>
          <w:szCs w:val="24"/>
        </w:rPr>
        <w:t>1、项目编号：</w:t>
      </w:r>
      <w:r>
        <w:rPr>
          <w:rFonts w:hint="eastAsia" w:ascii="宋体" w:hAnsi="宋体"/>
          <w:bCs/>
          <w:kern w:val="0"/>
          <w:sz w:val="24"/>
          <w:szCs w:val="24"/>
          <w:lang w:val="en-US" w:eastAsia="zh-CN"/>
        </w:rPr>
        <w:t>襄财磋商采购-2024-3</w:t>
      </w:r>
    </w:p>
    <w:p>
      <w:pPr>
        <w:spacing w:line="360" w:lineRule="auto"/>
        <w:ind w:left="479" w:leftChars="228" w:firstLine="0" w:firstLineChars="0"/>
        <w:jc w:val="left"/>
        <w:rPr>
          <w:rFonts w:hint="default" w:ascii="宋体" w:hAnsi="宋体"/>
          <w:bCs/>
          <w:kern w:val="0"/>
          <w:sz w:val="24"/>
          <w:szCs w:val="24"/>
          <w:lang w:val="en-US" w:eastAsia="zh-CN"/>
        </w:rPr>
      </w:pPr>
      <w:r>
        <w:rPr>
          <w:rFonts w:hint="eastAsia" w:ascii="宋体" w:hAnsi="宋体"/>
          <w:bCs/>
          <w:kern w:val="0"/>
          <w:sz w:val="24"/>
          <w:szCs w:val="24"/>
        </w:rPr>
        <w:t>2、项目名称：</w:t>
      </w:r>
      <w:r>
        <w:rPr>
          <w:rFonts w:hint="eastAsia" w:ascii="宋体" w:hAnsi="宋体"/>
          <w:bCs/>
          <w:kern w:val="0"/>
          <w:sz w:val="24"/>
          <w:szCs w:val="24"/>
          <w:lang w:val="en-US" w:eastAsia="zh-CN"/>
        </w:rPr>
        <w:t>河南省襄城高中2024、2025年校园保洁、宿管、安保物业招标项目第三标段二次</w:t>
      </w:r>
    </w:p>
    <w:p>
      <w:pPr>
        <w:spacing w:line="360" w:lineRule="auto"/>
        <w:ind w:left="479" w:leftChars="228" w:firstLine="0" w:firstLineChars="0"/>
        <w:jc w:val="left"/>
        <w:rPr>
          <w:rFonts w:hint="eastAsia" w:ascii="宋体" w:hAnsi="宋体"/>
          <w:bCs/>
          <w:kern w:val="0"/>
          <w:sz w:val="24"/>
          <w:szCs w:val="24"/>
        </w:rPr>
      </w:pPr>
      <w:r>
        <w:rPr>
          <w:rFonts w:hint="eastAsia" w:ascii="宋体" w:hAnsi="宋体"/>
          <w:bCs/>
          <w:kern w:val="0"/>
          <w:sz w:val="24"/>
          <w:szCs w:val="24"/>
        </w:rPr>
        <w:t xml:space="preserve">3、采购方式：竞争性磋商 </w:t>
      </w:r>
    </w:p>
    <w:p>
      <w:pPr>
        <w:spacing w:line="360" w:lineRule="auto"/>
        <w:ind w:firstLine="480" w:firstLineChars="200"/>
        <w:jc w:val="left"/>
        <w:rPr>
          <w:rFonts w:hint="eastAsia" w:ascii="宋体" w:hAnsi="宋体"/>
          <w:bCs/>
          <w:kern w:val="0"/>
          <w:sz w:val="24"/>
          <w:szCs w:val="24"/>
          <w:lang w:val="en-US" w:eastAsia="zh-CN"/>
        </w:rPr>
      </w:pPr>
      <w:r>
        <w:rPr>
          <w:rFonts w:hint="eastAsia" w:ascii="宋体" w:hAnsi="宋体"/>
          <w:bCs/>
          <w:kern w:val="0"/>
          <w:sz w:val="24"/>
          <w:szCs w:val="24"/>
        </w:rPr>
        <w:t>4、预算金额：</w:t>
      </w:r>
      <w:r>
        <w:rPr>
          <w:rFonts w:hint="eastAsia" w:ascii="宋体" w:hAnsi="宋体"/>
          <w:bCs/>
          <w:kern w:val="0"/>
          <w:sz w:val="24"/>
          <w:szCs w:val="24"/>
          <w:lang w:val="en-US" w:eastAsia="zh-CN"/>
        </w:rPr>
        <w:t>第三标段：358800.00元；</w:t>
      </w:r>
    </w:p>
    <w:p>
      <w:pPr>
        <w:spacing w:line="360" w:lineRule="auto"/>
        <w:ind w:firstLine="720" w:firstLineChars="300"/>
        <w:jc w:val="left"/>
        <w:rPr>
          <w:rFonts w:hint="eastAsia" w:ascii="宋体" w:hAnsi="宋体"/>
          <w:bCs/>
          <w:kern w:val="0"/>
          <w:sz w:val="24"/>
          <w:szCs w:val="24"/>
        </w:rPr>
      </w:pPr>
      <w:r>
        <w:rPr>
          <w:rFonts w:hint="eastAsia" w:ascii="宋体" w:hAnsi="宋体"/>
          <w:bCs/>
          <w:kern w:val="0"/>
          <w:sz w:val="24"/>
          <w:szCs w:val="24"/>
        </w:rPr>
        <w:t>最高限价：</w:t>
      </w:r>
      <w:r>
        <w:rPr>
          <w:rFonts w:hint="eastAsia" w:ascii="宋体" w:hAnsi="宋体"/>
          <w:bCs/>
          <w:kern w:val="0"/>
          <w:sz w:val="24"/>
          <w:szCs w:val="24"/>
          <w:lang w:val="en-US" w:eastAsia="zh-CN"/>
        </w:rPr>
        <w:t>第三标段：358800.00元；</w:t>
      </w:r>
      <w:r>
        <w:rPr>
          <w:rFonts w:hint="eastAsia" w:ascii="宋体" w:hAnsi="宋体"/>
          <w:bCs/>
          <w:kern w:val="0"/>
          <w:sz w:val="24"/>
          <w:szCs w:val="24"/>
        </w:rPr>
        <w:t xml:space="preserve"> </w:t>
      </w:r>
    </w:p>
    <w:tbl>
      <w:tblPr>
        <w:tblStyle w:val="36"/>
        <w:tblW w:w="9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620"/>
        <w:gridCol w:w="1260"/>
        <w:gridCol w:w="1170"/>
        <w:gridCol w:w="1425"/>
        <w:gridCol w:w="1917"/>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489" w:type="dxa"/>
          </w:tcPr>
          <w:p>
            <w:pPr>
              <w:spacing w:line="360" w:lineRule="auto"/>
              <w:jc w:val="left"/>
              <w:rPr>
                <w:rFonts w:hint="eastAsia" w:ascii="宋体" w:hAnsi="宋体" w:eastAsia="宋体"/>
                <w:bCs/>
                <w:kern w:val="0"/>
                <w:sz w:val="24"/>
                <w:szCs w:val="24"/>
                <w:vertAlign w:val="baseline"/>
                <w:lang w:val="en-US" w:eastAsia="zh-CN"/>
              </w:rPr>
            </w:pPr>
            <w:r>
              <w:rPr>
                <w:rFonts w:hint="eastAsia" w:ascii="宋体" w:hAnsi="宋体"/>
                <w:bCs/>
                <w:kern w:val="0"/>
                <w:sz w:val="24"/>
                <w:szCs w:val="24"/>
                <w:vertAlign w:val="baseline"/>
                <w:lang w:val="en-US" w:eastAsia="zh-CN"/>
              </w:rPr>
              <w:t>序号</w:t>
            </w:r>
          </w:p>
        </w:tc>
        <w:tc>
          <w:tcPr>
            <w:tcW w:w="1620" w:type="dxa"/>
            <w:vAlign w:val="center"/>
          </w:tcPr>
          <w:p>
            <w:pPr>
              <w:spacing w:line="360" w:lineRule="auto"/>
              <w:jc w:val="center"/>
              <w:rPr>
                <w:rFonts w:hint="eastAsia" w:ascii="宋体" w:hAnsi="宋体"/>
                <w:bCs/>
                <w:kern w:val="0"/>
                <w:sz w:val="24"/>
                <w:szCs w:val="24"/>
                <w:vertAlign w:val="baseline"/>
              </w:rPr>
            </w:pPr>
            <w:r>
              <w:rPr>
                <w:rFonts w:hint="default" w:ascii="宋体" w:hAnsi="宋体" w:eastAsia="宋体"/>
                <w:bCs/>
                <w:kern w:val="0"/>
                <w:sz w:val="24"/>
                <w:szCs w:val="24"/>
                <w:lang w:val="en-US" w:eastAsia="zh-CN"/>
              </w:rPr>
              <w:t>包号</w:t>
            </w:r>
          </w:p>
        </w:tc>
        <w:tc>
          <w:tcPr>
            <w:tcW w:w="1260" w:type="dxa"/>
            <w:vAlign w:val="center"/>
          </w:tcPr>
          <w:p>
            <w:pPr>
              <w:spacing w:line="360" w:lineRule="auto"/>
              <w:jc w:val="center"/>
              <w:rPr>
                <w:rFonts w:hint="eastAsia" w:ascii="宋体" w:hAnsi="宋体"/>
                <w:bCs/>
                <w:kern w:val="0"/>
                <w:sz w:val="24"/>
                <w:szCs w:val="24"/>
                <w:vertAlign w:val="baseline"/>
              </w:rPr>
            </w:pPr>
            <w:r>
              <w:rPr>
                <w:rFonts w:hint="default" w:ascii="宋体" w:hAnsi="宋体" w:eastAsia="宋体"/>
                <w:bCs/>
                <w:kern w:val="0"/>
                <w:sz w:val="24"/>
                <w:szCs w:val="24"/>
                <w:lang w:val="en-US" w:eastAsia="zh-CN"/>
              </w:rPr>
              <w:t>包名称</w:t>
            </w:r>
          </w:p>
        </w:tc>
        <w:tc>
          <w:tcPr>
            <w:tcW w:w="1170" w:type="dxa"/>
            <w:vAlign w:val="center"/>
          </w:tcPr>
          <w:p>
            <w:pPr>
              <w:spacing w:line="360" w:lineRule="auto"/>
              <w:jc w:val="center"/>
              <w:rPr>
                <w:rFonts w:hint="eastAsia" w:ascii="宋体" w:hAnsi="宋体"/>
                <w:bCs/>
                <w:kern w:val="0"/>
                <w:sz w:val="24"/>
                <w:szCs w:val="24"/>
                <w:vertAlign w:val="baseline"/>
              </w:rPr>
            </w:pPr>
            <w:r>
              <w:rPr>
                <w:rFonts w:hint="default" w:ascii="宋体" w:hAnsi="宋体" w:eastAsia="宋体"/>
                <w:bCs/>
                <w:kern w:val="0"/>
                <w:sz w:val="24"/>
                <w:szCs w:val="24"/>
                <w:lang w:val="en-US" w:eastAsia="zh-CN"/>
              </w:rPr>
              <w:t>包预算（元）</w:t>
            </w:r>
          </w:p>
        </w:tc>
        <w:tc>
          <w:tcPr>
            <w:tcW w:w="1425" w:type="dxa"/>
            <w:vAlign w:val="center"/>
          </w:tcPr>
          <w:p>
            <w:pPr>
              <w:spacing w:line="360" w:lineRule="auto"/>
              <w:jc w:val="center"/>
              <w:rPr>
                <w:rFonts w:hint="eastAsia" w:ascii="宋体" w:hAnsi="宋体"/>
                <w:bCs/>
                <w:kern w:val="0"/>
                <w:sz w:val="24"/>
                <w:szCs w:val="24"/>
                <w:vertAlign w:val="baseline"/>
              </w:rPr>
            </w:pPr>
            <w:r>
              <w:rPr>
                <w:rFonts w:hint="default" w:ascii="宋体" w:hAnsi="宋体" w:eastAsia="宋体"/>
                <w:bCs/>
                <w:kern w:val="0"/>
                <w:sz w:val="24"/>
                <w:szCs w:val="24"/>
                <w:lang w:val="en-US" w:eastAsia="zh-CN"/>
              </w:rPr>
              <w:t>包最高限价（元）</w:t>
            </w:r>
          </w:p>
        </w:tc>
        <w:tc>
          <w:tcPr>
            <w:tcW w:w="1917" w:type="dxa"/>
            <w:vAlign w:val="center"/>
          </w:tcPr>
          <w:p>
            <w:pPr>
              <w:spacing w:line="360" w:lineRule="auto"/>
              <w:jc w:val="center"/>
              <w:rPr>
                <w:rFonts w:hint="default" w:ascii="宋体" w:hAnsi="宋体" w:eastAsia="宋体"/>
                <w:bCs/>
                <w:kern w:val="0"/>
                <w:sz w:val="24"/>
                <w:szCs w:val="24"/>
                <w:lang w:val="en-US" w:eastAsia="zh-CN"/>
              </w:rPr>
            </w:pPr>
            <w:r>
              <w:rPr>
                <w:rFonts w:hint="default" w:ascii="宋体" w:hAnsi="宋体" w:eastAsia="宋体"/>
                <w:bCs/>
                <w:kern w:val="0"/>
                <w:sz w:val="24"/>
                <w:szCs w:val="24"/>
                <w:lang w:val="en-US" w:eastAsia="zh-CN"/>
              </w:rPr>
              <w:t>是否专门面向</w:t>
            </w:r>
          </w:p>
          <w:p>
            <w:pPr>
              <w:spacing w:line="360" w:lineRule="auto"/>
              <w:jc w:val="center"/>
              <w:rPr>
                <w:rFonts w:hint="eastAsia" w:ascii="宋体" w:hAnsi="宋体"/>
                <w:bCs/>
                <w:kern w:val="0"/>
                <w:sz w:val="24"/>
                <w:szCs w:val="24"/>
                <w:vertAlign w:val="baseline"/>
              </w:rPr>
            </w:pPr>
            <w:r>
              <w:rPr>
                <w:rFonts w:hint="default" w:ascii="宋体" w:hAnsi="宋体" w:eastAsia="宋体"/>
                <w:bCs/>
                <w:kern w:val="0"/>
                <w:sz w:val="24"/>
                <w:szCs w:val="24"/>
                <w:lang w:val="en-US" w:eastAsia="zh-CN"/>
              </w:rPr>
              <w:t>中小企业</w:t>
            </w:r>
          </w:p>
        </w:tc>
        <w:tc>
          <w:tcPr>
            <w:tcW w:w="1314" w:type="dxa"/>
            <w:vAlign w:val="center"/>
          </w:tcPr>
          <w:p>
            <w:pPr>
              <w:spacing w:line="360" w:lineRule="auto"/>
              <w:jc w:val="center"/>
              <w:rPr>
                <w:rFonts w:hint="eastAsia" w:ascii="宋体" w:hAnsi="宋体"/>
                <w:bCs/>
                <w:kern w:val="0"/>
                <w:sz w:val="24"/>
                <w:szCs w:val="24"/>
                <w:vertAlign w:val="baseline"/>
              </w:rPr>
            </w:pPr>
            <w:r>
              <w:rPr>
                <w:rFonts w:hint="default" w:ascii="宋体" w:hAnsi="宋体" w:eastAsia="宋体"/>
                <w:bCs/>
                <w:kern w:val="0"/>
                <w:sz w:val="24"/>
                <w:szCs w:val="24"/>
                <w:lang w:val="en-US" w:eastAsia="zh-CN"/>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489" w:type="dxa"/>
            <w:vAlign w:val="center"/>
          </w:tcPr>
          <w:p>
            <w:pPr>
              <w:spacing w:line="360" w:lineRule="auto"/>
              <w:jc w:val="center"/>
              <w:rPr>
                <w:rFonts w:hint="eastAsia" w:ascii="宋体" w:hAnsi="宋体" w:eastAsia="宋体"/>
                <w:bCs/>
                <w:kern w:val="0"/>
                <w:sz w:val="24"/>
                <w:szCs w:val="24"/>
                <w:vertAlign w:val="baseline"/>
                <w:lang w:val="en-US" w:eastAsia="zh-CN"/>
              </w:rPr>
            </w:pPr>
            <w:r>
              <w:rPr>
                <w:rFonts w:hint="eastAsia" w:ascii="宋体" w:hAnsi="宋体"/>
                <w:bCs/>
                <w:kern w:val="0"/>
                <w:sz w:val="24"/>
                <w:szCs w:val="24"/>
                <w:vertAlign w:val="baseline"/>
                <w:lang w:val="en-US" w:eastAsia="zh-CN"/>
              </w:rPr>
              <w:t>1</w:t>
            </w:r>
          </w:p>
        </w:tc>
        <w:tc>
          <w:tcPr>
            <w:tcW w:w="1620" w:type="dxa"/>
            <w:vAlign w:val="center"/>
          </w:tcPr>
          <w:p>
            <w:pPr>
              <w:spacing w:line="360" w:lineRule="auto"/>
              <w:jc w:val="center"/>
              <w:rPr>
                <w:rFonts w:hint="eastAsia" w:ascii="宋体" w:hAnsi="宋体"/>
                <w:bCs/>
                <w:kern w:val="0"/>
                <w:sz w:val="24"/>
                <w:szCs w:val="24"/>
                <w:vertAlign w:val="baseline"/>
              </w:rPr>
            </w:pPr>
            <w:r>
              <w:rPr>
                <w:rFonts w:hint="default" w:ascii="宋体" w:hAnsi="宋体" w:eastAsia="宋体"/>
                <w:bCs/>
                <w:kern w:val="0"/>
                <w:sz w:val="24"/>
                <w:szCs w:val="24"/>
              </w:rPr>
              <w:t>襄财磋商采购-202</w:t>
            </w:r>
            <w:r>
              <w:rPr>
                <w:rFonts w:hint="eastAsia" w:ascii="宋体" w:hAnsi="宋体" w:eastAsia="宋体"/>
                <w:bCs/>
                <w:kern w:val="0"/>
                <w:sz w:val="24"/>
                <w:szCs w:val="24"/>
                <w:lang w:val="en-US" w:eastAsia="zh-CN"/>
              </w:rPr>
              <w:t>4</w:t>
            </w:r>
            <w:r>
              <w:rPr>
                <w:rFonts w:hint="default" w:ascii="宋体" w:hAnsi="宋体" w:eastAsia="宋体"/>
                <w:bCs/>
                <w:kern w:val="0"/>
                <w:sz w:val="24"/>
                <w:szCs w:val="24"/>
              </w:rPr>
              <w:t>-</w:t>
            </w:r>
            <w:r>
              <w:rPr>
                <w:rFonts w:hint="eastAsia" w:ascii="宋体" w:hAnsi="宋体" w:eastAsia="宋体"/>
                <w:bCs/>
                <w:kern w:val="0"/>
                <w:sz w:val="24"/>
                <w:szCs w:val="24"/>
                <w:lang w:val="en-US" w:eastAsia="zh-CN"/>
              </w:rPr>
              <w:t>3-3</w:t>
            </w:r>
          </w:p>
        </w:tc>
        <w:tc>
          <w:tcPr>
            <w:tcW w:w="1260" w:type="dxa"/>
            <w:vAlign w:val="center"/>
          </w:tcPr>
          <w:p>
            <w:pPr>
              <w:spacing w:line="360" w:lineRule="auto"/>
              <w:jc w:val="center"/>
              <w:rPr>
                <w:rFonts w:hint="eastAsia" w:ascii="宋体" w:hAnsi="宋体" w:eastAsia="宋体"/>
                <w:bCs/>
                <w:kern w:val="0"/>
                <w:sz w:val="24"/>
                <w:szCs w:val="24"/>
                <w:vertAlign w:val="baseline"/>
                <w:lang w:val="en-US" w:eastAsia="zh-CN"/>
              </w:rPr>
            </w:pPr>
            <w:r>
              <w:rPr>
                <w:rFonts w:hint="eastAsia" w:ascii="宋体" w:hAnsi="宋体"/>
                <w:bCs/>
                <w:kern w:val="0"/>
                <w:sz w:val="24"/>
                <w:szCs w:val="24"/>
                <w:vertAlign w:val="baseline"/>
                <w:lang w:val="en-US" w:eastAsia="zh-CN"/>
              </w:rPr>
              <w:t>第三标段</w:t>
            </w:r>
          </w:p>
        </w:tc>
        <w:tc>
          <w:tcPr>
            <w:tcW w:w="1170" w:type="dxa"/>
            <w:vAlign w:val="center"/>
          </w:tcPr>
          <w:p>
            <w:pPr>
              <w:spacing w:line="360" w:lineRule="auto"/>
              <w:jc w:val="center"/>
              <w:rPr>
                <w:rFonts w:hint="eastAsia" w:ascii="宋体" w:hAnsi="宋体"/>
                <w:bCs/>
                <w:kern w:val="0"/>
                <w:sz w:val="21"/>
                <w:szCs w:val="21"/>
                <w:vertAlign w:val="baseline"/>
              </w:rPr>
            </w:pPr>
            <w:r>
              <w:rPr>
                <w:rFonts w:hint="eastAsia" w:ascii="宋体" w:hAnsi="宋体"/>
                <w:bCs/>
                <w:kern w:val="0"/>
                <w:sz w:val="21"/>
                <w:szCs w:val="21"/>
                <w:lang w:val="en-US" w:eastAsia="zh-CN"/>
              </w:rPr>
              <w:t>358800.00</w:t>
            </w:r>
          </w:p>
        </w:tc>
        <w:tc>
          <w:tcPr>
            <w:tcW w:w="1425" w:type="dxa"/>
            <w:vAlign w:val="center"/>
          </w:tcPr>
          <w:p>
            <w:pPr>
              <w:spacing w:line="360" w:lineRule="auto"/>
              <w:jc w:val="center"/>
              <w:rPr>
                <w:rFonts w:hint="eastAsia" w:ascii="宋体" w:hAnsi="宋体"/>
                <w:bCs/>
                <w:kern w:val="0"/>
                <w:sz w:val="24"/>
                <w:szCs w:val="24"/>
                <w:vertAlign w:val="baseline"/>
              </w:rPr>
            </w:pPr>
            <w:r>
              <w:rPr>
                <w:rFonts w:hint="eastAsia" w:ascii="宋体" w:hAnsi="宋体"/>
                <w:bCs/>
                <w:kern w:val="0"/>
                <w:sz w:val="24"/>
                <w:szCs w:val="24"/>
                <w:lang w:val="en-US" w:eastAsia="zh-CN"/>
              </w:rPr>
              <w:t>358800.00</w:t>
            </w:r>
          </w:p>
        </w:tc>
        <w:tc>
          <w:tcPr>
            <w:tcW w:w="1917" w:type="dxa"/>
            <w:vAlign w:val="center"/>
          </w:tcPr>
          <w:p>
            <w:pPr>
              <w:spacing w:line="360" w:lineRule="auto"/>
              <w:jc w:val="center"/>
              <w:rPr>
                <w:rFonts w:hint="default" w:ascii="宋体" w:hAnsi="宋体" w:eastAsia="宋体"/>
                <w:bCs/>
                <w:kern w:val="0"/>
                <w:sz w:val="24"/>
                <w:szCs w:val="24"/>
                <w:vertAlign w:val="baseline"/>
                <w:lang w:val="en-US" w:eastAsia="zh-CN"/>
              </w:rPr>
            </w:pPr>
            <w:r>
              <w:rPr>
                <w:rFonts w:hint="eastAsia" w:ascii="宋体" w:hAnsi="宋体"/>
                <w:bCs/>
                <w:kern w:val="0"/>
                <w:sz w:val="24"/>
                <w:szCs w:val="24"/>
                <w:vertAlign w:val="baseline"/>
                <w:lang w:val="en-US" w:eastAsia="zh-CN"/>
              </w:rPr>
              <w:t>是</w:t>
            </w:r>
          </w:p>
        </w:tc>
        <w:tc>
          <w:tcPr>
            <w:tcW w:w="1314" w:type="dxa"/>
            <w:vAlign w:val="center"/>
          </w:tcPr>
          <w:p>
            <w:pPr>
              <w:spacing w:line="360" w:lineRule="auto"/>
              <w:jc w:val="center"/>
              <w:rPr>
                <w:rFonts w:hint="eastAsia" w:ascii="宋体" w:hAnsi="宋体"/>
                <w:bCs/>
                <w:kern w:val="0"/>
                <w:sz w:val="24"/>
                <w:szCs w:val="24"/>
                <w:vertAlign w:val="baseline"/>
              </w:rPr>
            </w:pPr>
            <w:r>
              <w:rPr>
                <w:rFonts w:hint="eastAsia" w:ascii="宋体" w:hAnsi="宋体"/>
                <w:bCs/>
                <w:kern w:val="0"/>
                <w:sz w:val="24"/>
                <w:szCs w:val="24"/>
                <w:lang w:val="en-US" w:eastAsia="zh-CN"/>
              </w:rPr>
              <w:t>358800.00</w:t>
            </w:r>
          </w:p>
        </w:tc>
      </w:tr>
    </w:tbl>
    <w:p>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rPr>
        <w:t xml:space="preserve"> 5、采购需求（包括但不限于标的的名称、数量、简要技术需求或服务要求等） </w:t>
      </w:r>
    </w:p>
    <w:p>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rPr>
        <w:t>项目采购</w:t>
      </w:r>
      <w:r>
        <w:rPr>
          <w:rFonts w:hint="eastAsia" w:ascii="宋体" w:hAnsi="宋体"/>
          <w:bCs/>
          <w:kern w:val="0"/>
          <w:sz w:val="24"/>
          <w:szCs w:val="24"/>
          <w:lang w:val="en-US" w:eastAsia="zh-CN"/>
        </w:rPr>
        <w:t>：第三标段校园安保管理物业服务</w:t>
      </w:r>
      <w:r>
        <w:rPr>
          <w:rFonts w:hint="eastAsia" w:ascii="宋体" w:hAnsi="宋体"/>
          <w:bCs/>
          <w:kern w:val="0"/>
          <w:sz w:val="24"/>
          <w:szCs w:val="24"/>
        </w:rPr>
        <w:t xml:space="preserve">（具体详见采购清单） </w:t>
      </w:r>
    </w:p>
    <w:p>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rPr>
        <w:t>6、合同履行期限：</w:t>
      </w:r>
      <w:r>
        <w:rPr>
          <w:rFonts w:hint="eastAsia" w:ascii="宋体" w:hAnsi="宋体"/>
          <w:bCs/>
          <w:kern w:val="0"/>
          <w:sz w:val="24"/>
          <w:szCs w:val="24"/>
          <w:lang w:val="en-US" w:eastAsia="zh-CN"/>
        </w:rPr>
        <w:t>一年。</w:t>
      </w:r>
    </w:p>
    <w:p>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rPr>
        <w:t xml:space="preserve">7、本项目是否接受联合体投标：否 </w:t>
      </w:r>
    </w:p>
    <w:p>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rPr>
        <w:t xml:space="preserve">8、是否接受进口产品：否 </w:t>
      </w:r>
    </w:p>
    <w:p>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rPr>
        <w:t xml:space="preserve">9、是否专门面向中小企业：是 </w:t>
      </w:r>
    </w:p>
    <w:p>
      <w:pPr>
        <w:spacing w:line="360" w:lineRule="auto"/>
        <w:jc w:val="left"/>
        <w:rPr>
          <w:rFonts w:ascii="宋体" w:hAnsi="宋体"/>
          <w:b/>
          <w:kern w:val="0"/>
          <w:sz w:val="24"/>
          <w:szCs w:val="24"/>
        </w:rPr>
      </w:pPr>
      <w:r>
        <w:rPr>
          <w:rFonts w:hint="eastAsia" w:ascii="宋体" w:hAnsi="宋体"/>
          <w:b/>
          <w:kern w:val="0"/>
          <w:sz w:val="24"/>
          <w:szCs w:val="24"/>
        </w:rPr>
        <w:t>二</w:t>
      </w:r>
      <w:r>
        <w:rPr>
          <w:rFonts w:hint="eastAsia" w:ascii="宋体" w:hAnsi="宋体"/>
          <w:b/>
          <w:kern w:val="0"/>
          <w:sz w:val="24"/>
          <w:szCs w:val="24"/>
          <w:lang w:eastAsia="zh-CN"/>
        </w:rPr>
        <w:t>、</w:t>
      </w:r>
      <w:r>
        <w:rPr>
          <w:rFonts w:hint="eastAsia" w:ascii="宋体" w:hAnsi="宋体"/>
          <w:b/>
          <w:kern w:val="0"/>
          <w:sz w:val="24"/>
          <w:szCs w:val="24"/>
        </w:rPr>
        <w:t>申请人资格要求</w:t>
      </w:r>
    </w:p>
    <w:p>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rPr>
        <w:t xml:space="preserve">1、满足《中华人民共和国政府采购法》第二十二条规定； </w:t>
      </w:r>
    </w:p>
    <w:p>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rPr>
        <w:t xml:space="preserve">2、落实政府采购政策满足的资格要求： </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jc w:val="left"/>
        <w:textAlignment w:val="auto"/>
        <w:rPr>
          <w:rFonts w:hint="eastAsia" w:ascii="宋体" w:hAnsi="宋体"/>
          <w:bCs/>
          <w:kern w:val="0"/>
          <w:sz w:val="24"/>
          <w:szCs w:val="24"/>
        </w:rPr>
      </w:pPr>
      <w:r>
        <w:rPr>
          <w:rFonts w:hint="eastAsia" w:ascii="宋体" w:hAnsi="宋体"/>
          <w:bCs/>
          <w:kern w:val="0"/>
          <w:sz w:val="24"/>
          <w:szCs w:val="24"/>
        </w:rPr>
        <w:t xml:space="preserve">本项目属于专门面向中小企业采购的项目。 </w:t>
      </w:r>
    </w:p>
    <w:p>
      <w:pPr>
        <w:spacing w:line="360" w:lineRule="auto"/>
        <w:ind w:firstLine="480" w:firstLineChars="200"/>
        <w:jc w:val="left"/>
        <w:rPr>
          <w:rFonts w:hint="eastAsia" w:ascii="宋体" w:hAnsi="宋体" w:eastAsia="宋体"/>
          <w:bCs/>
          <w:kern w:val="0"/>
          <w:sz w:val="24"/>
          <w:szCs w:val="24"/>
          <w:lang w:eastAsia="zh-CN"/>
        </w:rPr>
      </w:pPr>
      <w:r>
        <w:rPr>
          <w:rFonts w:hint="eastAsia" w:ascii="宋体" w:hAnsi="宋体"/>
          <w:bCs/>
          <w:kern w:val="0"/>
          <w:sz w:val="24"/>
          <w:szCs w:val="24"/>
        </w:rPr>
        <w:t>3、本项目的特定资格要求</w:t>
      </w:r>
      <w:r>
        <w:rPr>
          <w:rFonts w:hint="eastAsia" w:ascii="宋体" w:hAnsi="宋体"/>
          <w:bCs/>
          <w:kern w:val="0"/>
          <w:sz w:val="24"/>
          <w:szCs w:val="24"/>
          <w:lang w:eastAsia="zh-CN"/>
        </w:rPr>
        <w:t>：</w:t>
      </w:r>
    </w:p>
    <w:p>
      <w:pPr>
        <w:spacing w:line="360" w:lineRule="auto"/>
        <w:ind w:firstLine="480" w:firstLineChars="200"/>
        <w:jc w:val="left"/>
        <w:rPr>
          <w:rFonts w:hint="default" w:ascii="宋体" w:hAnsi="宋体" w:eastAsia="宋体"/>
          <w:bCs/>
          <w:kern w:val="0"/>
          <w:sz w:val="24"/>
          <w:szCs w:val="24"/>
          <w:lang w:val="en-US" w:eastAsia="zh-CN"/>
        </w:rPr>
      </w:pPr>
      <w:r>
        <w:rPr>
          <w:rFonts w:hint="eastAsia" w:ascii="宋体" w:hAnsi="宋体"/>
          <w:bCs/>
          <w:kern w:val="0"/>
          <w:sz w:val="24"/>
          <w:szCs w:val="24"/>
        </w:rPr>
        <w:t>3.1</w:t>
      </w:r>
      <w:r>
        <w:rPr>
          <w:rFonts w:hint="eastAsia" w:ascii="宋体" w:hAnsi="宋体"/>
          <w:bCs/>
          <w:kern w:val="0"/>
          <w:sz w:val="24"/>
          <w:szCs w:val="24"/>
          <w:lang w:eastAsia="zh-CN"/>
        </w:rPr>
        <w:t>第三标段投标人须具有有效期内的《保安服务许可证》。</w:t>
      </w:r>
    </w:p>
    <w:p>
      <w:pPr>
        <w:numPr>
          <w:ilvl w:val="0"/>
          <w:numId w:val="1"/>
        </w:numPr>
        <w:spacing w:line="360" w:lineRule="auto"/>
        <w:jc w:val="left"/>
        <w:rPr>
          <w:rFonts w:hint="eastAsia" w:ascii="宋体" w:hAnsi="宋体"/>
          <w:b/>
          <w:kern w:val="0"/>
          <w:sz w:val="24"/>
          <w:szCs w:val="24"/>
        </w:rPr>
      </w:pPr>
      <w:r>
        <w:rPr>
          <w:rFonts w:hint="eastAsia" w:ascii="宋体" w:hAnsi="宋体"/>
          <w:b/>
          <w:kern w:val="0"/>
          <w:sz w:val="24"/>
          <w:szCs w:val="24"/>
        </w:rPr>
        <w:t>磋商文件的获取</w:t>
      </w:r>
    </w:p>
    <w:p>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highlight w:val="none"/>
        </w:rPr>
        <w:t>1.时间：</w:t>
      </w:r>
      <w:r>
        <w:rPr>
          <w:rFonts w:hint="eastAsia" w:ascii="宋体" w:hAnsi="宋体"/>
          <w:bCs/>
          <w:kern w:val="0"/>
          <w:sz w:val="24"/>
          <w:szCs w:val="24"/>
          <w:highlight w:val="yellow"/>
        </w:rPr>
        <w:t>202</w:t>
      </w:r>
      <w:r>
        <w:rPr>
          <w:rFonts w:hint="eastAsia" w:ascii="宋体" w:hAnsi="宋体"/>
          <w:bCs/>
          <w:kern w:val="0"/>
          <w:sz w:val="24"/>
          <w:szCs w:val="24"/>
          <w:highlight w:val="yellow"/>
          <w:lang w:val="en-US" w:eastAsia="zh-CN"/>
        </w:rPr>
        <w:t>4</w:t>
      </w:r>
      <w:r>
        <w:rPr>
          <w:rFonts w:hint="eastAsia" w:ascii="宋体" w:hAnsi="宋体"/>
          <w:bCs/>
          <w:kern w:val="0"/>
          <w:sz w:val="24"/>
          <w:szCs w:val="24"/>
          <w:highlight w:val="yellow"/>
        </w:rPr>
        <w:t>年</w:t>
      </w:r>
      <w:r>
        <w:rPr>
          <w:rFonts w:hint="eastAsia" w:ascii="宋体" w:hAnsi="宋体"/>
          <w:bCs/>
          <w:kern w:val="0"/>
          <w:sz w:val="24"/>
          <w:szCs w:val="24"/>
          <w:highlight w:val="yellow"/>
          <w:lang w:val="en-US" w:eastAsia="zh-CN"/>
        </w:rPr>
        <w:t>4</w:t>
      </w:r>
      <w:r>
        <w:rPr>
          <w:rFonts w:hint="eastAsia" w:ascii="宋体" w:hAnsi="宋体"/>
          <w:bCs/>
          <w:kern w:val="0"/>
          <w:sz w:val="24"/>
          <w:szCs w:val="24"/>
          <w:highlight w:val="yellow"/>
        </w:rPr>
        <w:t>月</w:t>
      </w:r>
      <w:r>
        <w:rPr>
          <w:rFonts w:hint="eastAsia" w:ascii="宋体" w:hAnsi="宋体"/>
          <w:bCs/>
          <w:kern w:val="0"/>
          <w:sz w:val="24"/>
          <w:szCs w:val="24"/>
          <w:highlight w:val="yellow"/>
          <w:lang w:val="en-US" w:eastAsia="zh-CN"/>
        </w:rPr>
        <w:t>25</w:t>
      </w:r>
      <w:r>
        <w:rPr>
          <w:rFonts w:hint="eastAsia" w:ascii="宋体" w:hAnsi="宋体"/>
          <w:bCs/>
          <w:kern w:val="0"/>
          <w:sz w:val="24"/>
          <w:szCs w:val="24"/>
          <w:highlight w:val="yellow"/>
        </w:rPr>
        <w:t>日 至 202</w:t>
      </w:r>
      <w:r>
        <w:rPr>
          <w:rFonts w:hint="eastAsia" w:ascii="宋体" w:hAnsi="宋体"/>
          <w:bCs/>
          <w:kern w:val="0"/>
          <w:sz w:val="24"/>
          <w:szCs w:val="24"/>
          <w:highlight w:val="yellow"/>
          <w:lang w:val="en-US" w:eastAsia="zh-CN"/>
        </w:rPr>
        <w:t>4</w:t>
      </w:r>
      <w:r>
        <w:rPr>
          <w:rFonts w:hint="eastAsia" w:ascii="宋体" w:hAnsi="宋体"/>
          <w:bCs/>
          <w:kern w:val="0"/>
          <w:sz w:val="24"/>
          <w:szCs w:val="24"/>
          <w:highlight w:val="yellow"/>
        </w:rPr>
        <w:t>年</w:t>
      </w:r>
      <w:r>
        <w:rPr>
          <w:rFonts w:hint="eastAsia" w:ascii="宋体" w:hAnsi="宋体"/>
          <w:bCs/>
          <w:kern w:val="0"/>
          <w:sz w:val="24"/>
          <w:szCs w:val="24"/>
          <w:highlight w:val="yellow"/>
          <w:lang w:val="en-US" w:eastAsia="zh-CN"/>
        </w:rPr>
        <w:t>5</w:t>
      </w:r>
      <w:r>
        <w:rPr>
          <w:rFonts w:hint="eastAsia" w:ascii="宋体" w:hAnsi="宋体"/>
          <w:bCs/>
          <w:kern w:val="0"/>
          <w:sz w:val="24"/>
          <w:szCs w:val="24"/>
          <w:highlight w:val="yellow"/>
        </w:rPr>
        <w:t>月</w:t>
      </w:r>
      <w:r>
        <w:rPr>
          <w:rFonts w:hint="eastAsia" w:ascii="宋体" w:hAnsi="宋体"/>
          <w:bCs/>
          <w:kern w:val="0"/>
          <w:sz w:val="24"/>
          <w:szCs w:val="24"/>
          <w:highlight w:val="yellow"/>
          <w:lang w:val="en-US" w:eastAsia="zh-CN"/>
        </w:rPr>
        <w:t>9</w:t>
      </w:r>
      <w:r>
        <w:rPr>
          <w:rFonts w:hint="eastAsia" w:ascii="宋体" w:hAnsi="宋体"/>
          <w:bCs/>
          <w:kern w:val="0"/>
          <w:sz w:val="24"/>
          <w:szCs w:val="24"/>
          <w:highlight w:val="yellow"/>
        </w:rPr>
        <w:t>日，每天上午00:00至11:59，</w:t>
      </w:r>
      <w:r>
        <w:rPr>
          <w:rFonts w:hint="eastAsia" w:ascii="宋体" w:hAnsi="宋体"/>
          <w:bCs/>
          <w:kern w:val="0"/>
          <w:sz w:val="24"/>
          <w:szCs w:val="24"/>
        </w:rPr>
        <w:t xml:space="preserve">下午12:00至23:59（北京时间，法定节假日除外。） </w:t>
      </w:r>
    </w:p>
    <w:p>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rPr>
        <w:t xml:space="preserve">2.地点：即日起至投标截止时间，登录《全国公共资源交易平台（河南省·许昌市）》“投标人/供应商登录”入口（http://222.143.158.106:8088/ggzy/）自行免费下载竞争性磋商文件。 </w:t>
      </w:r>
    </w:p>
    <w:p>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rPr>
        <w:t xml:space="preserve">3.方式：线上下载 </w:t>
      </w:r>
    </w:p>
    <w:p>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rPr>
        <w:t xml:space="preserve">4.售价：0元 </w:t>
      </w:r>
    </w:p>
    <w:bookmarkEnd w:id="1"/>
    <w:bookmarkEnd w:id="2"/>
    <w:p>
      <w:pPr>
        <w:spacing w:line="360" w:lineRule="auto"/>
        <w:jc w:val="left"/>
        <w:rPr>
          <w:rFonts w:hint="eastAsia" w:ascii="宋体" w:hAnsi="宋体"/>
          <w:b/>
          <w:kern w:val="0"/>
          <w:sz w:val="24"/>
          <w:szCs w:val="24"/>
        </w:rPr>
      </w:pPr>
      <w:r>
        <w:rPr>
          <w:rFonts w:hint="eastAsia" w:ascii="宋体" w:hAnsi="宋体"/>
          <w:b/>
          <w:kern w:val="0"/>
          <w:sz w:val="24"/>
          <w:szCs w:val="24"/>
        </w:rPr>
        <w:t>四、响应文件提交</w:t>
      </w:r>
    </w:p>
    <w:p>
      <w:pPr>
        <w:spacing w:line="360" w:lineRule="auto"/>
        <w:ind w:firstLine="480" w:firstLineChars="200"/>
        <w:jc w:val="left"/>
        <w:rPr>
          <w:rFonts w:hint="eastAsia" w:ascii="宋体" w:hAnsi="宋体"/>
          <w:bCs/>
          <w:kern w:val="0"/>
          <w:sz w:val="24"/>
          <w:szCs w:val="24"/>
          <w:highlight w:val="none"/>
        </w:rPr>
      </w:pPr>
      <w:r>
        <w:rPr>
          <w:rFonts w:hint="eastAsia" w:ascii="宋体" w:hAnsi="宋体"/>
          <w:bCs/>
          <w:kern w:val="0"/>
          <w:sz w:val="24"/>
          <w:szCs w:val="24"/>
        </w:rPr>
        <w:t>1.截止时间</w:t>
      </w:r>
      <w:r>
        <w:rPr>
          <w:rFonts w:hint="eastAsia" w:ascii="宋体" w:hAnsi="宋体"/>
          <w:bCs/>
          <w:kern w:val="0"/>
          <w:sz w:val="24"/>
          <w:szCs w:val="24"/>
          <w:highlight w:val="none"/>
        </w:rPr>
        <w:t>：</w:t>
      </w:r>
      <w:r>
        <w:rPr>
          <w:rFonts w:hint="eastAsia" w:ascii="宋体" w:hAnsi="宋体"/>
          <w:bCs/>
          <w:kern w:val="0"/>
          <w:sz w:val="24"/>
          <w:szCs w:val="24"/>
          <w:highlight w:val="yellow"/>
        </w:rPr>
        <w:t>202</w:t>
      </w:r>
      <w:r>
        <w:rPr>
          <w:rFonts w:hint="eastAsia" w:ascii="宋体" w:hAnsi="宋体"/>
          <w:bCs/>
          <w:kern w:val="0"/>
          <w:sz w:val="24"/>
          <w:szCs w:val="24"/>
          <w:highlight w:val="yellow"/>
          <w:lang w:val="en-US" w:eastAsia="zh-CN"/>
        </w:rPr>
        <w:t>4</w:t>
      </w:r>
      <w:r>
        <w:rPr>
          <w:rFonts w:hint="eastAsia" w:ascii="宋体" w:hAnsi="宋体"/>
          <w:bCs/>
          <w:kern w:val="0"/>
          <w:sz w:val="24"/>
          <w:szCs w:val="24"/>
          <w:highlight w:val="yellow"/>
        </w:rPr>
        <w:t>年</w:t>
      </w:r>
      <w:r>
        <w:rPr>
          <w:rFonts w:hint="eastAsia" w:ascii="宋体" w:hAnsi="宋体"/>
          <w:bCs/>
          <w:kern w:val="0"/>
          <w:sz w:val="24"/>
          <w:szCs w:val="24"/>
          <w:highlight w:val="yellow"/>
          <w:lang w:val="en-US" w:eastAsia="zh-CN"/>
        </w:rPr>
        <w:t>5</w:t>
      </w:r>
      <w:r>
        <w:rPr>
          <w:rFonts w:hint="eastAsia" w:ascii="宋体" w:hAnsi="宋体"/>
          <w:bCs/>
          <w:kern w:val="0"/>
          <w:sz w:val="24"/>
          <w:szCs w:val="24"/>
          <w:highlight w:val="yellow"/>
        </w:rPr>
        <w:t>月</w:t>
      </w:r>
      <w:r>
        <w:rPr>
          <w:rFonts w:hint="eastAsia" w:ascii="宋体" w:hAnsi="宋体"/>
          <w:bCs/>
          <w:kern w:val="0"/>
          <w:sz w:val="24"/>
          <w:szCs w:val="24"/>
          <w:highlight w:val="yellow"/>
          <w:lang w:val="en-US" w:eastAsia="zh-CN"/>
        </w:rPr>
        <w:t>9</w:t>
      </w:r>
      <w:r>
        <w:rPr>
          <w:rFonts w:hint="eastAsia" w:ascii="宋体" w:hAnsi="宋体"/>
          <w:bCs/>
          <w:kern w:val="0"/>
          <w:sz w:val="24"/>
          <w:szCs w:val="24"/>
          <w:highlight w:val="yellow"/>
        </w:rPr>
        <w:t>日</w:t>
      </w:r>
      <w:r>
        <w:rPr>
          <w:rFonts w:hint="eastAsia" w:ascii="宋体" w:hAnsi="宋体"/>
          <w:bCs/>
          <w:kern w:val="0"/>
          <w:sz w:val="24"/>
          <w:szCs w:val="24"/>
          <w:highlight w:val="yellow"/>
          <w:lang w:val="en-US" w:eastAsia="zh-CN"/>
        </w:rPr>
        <w:t>09</w:t>
      </w:r>
      <w:r>
        <w:rPr>
          <w:rFonts w:hint="eastAsia" w:ascii="宋体" w:hAnsi="宋体"/>
          <w:bCs/>
          <w:kern w:val="0"/>
          <w:sz w:val="24"/>
          <w:szCs w:val="24"/>
          <w:highlight w:val="yellow"/>
        </w:rPr>
        <w:t>时</w:t>
      </w:r>
      <w:r>
        <w:rPr>
          <w:rFonts w:hint="eastAsia" w:ascii="宋体" w:hAnsi="宋体"/>
          <w:bCs/>
          <w:kern w:val="0"/>
          <w:sz w:val="24"/>
          <w:szCs w:val="24"/>
          <w:highlight w:val="yellow"/>
          <w:lang w:val="en-US" w:eastAsia="zh-CN"/>
        </w:rPr>
        <w:t>0</w:t>
      </w:r>
      <w:r>
        <w:rPr>
          <w:rFonts w:hint="eastAsia" w:ascii="宋体" w:hAnsi="宋体"/>
          <w:bCs/>
          <w:kern w:val="0"/>
          <w:sz w:val="24"/>
          <w:szCs w:val="24"/>
          <w:highlight w:val="yellow"/>
        </w:rPr>
        <w:t>0分（</w:t>
      </w:r>
      <w:r>
        <w:rPr>
          <w:rFonts w:hint="eastAsia" w:ascii="宋体" w:hAnsi="宋体"/>
          <w:bCs/>
          <w:kern w:val="0"/>
          <w:sz w:val="24"/>
          <w:szCs w:val="24"/>
          <w:highlight w:val="none"/>
        </w:rPr>
        <w:t xml:space="preserve">北京时间） </w:t>
      </w:r>
    </w:p>
    <w:p>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highlight w:val="none"/>
        </w:rPr>
        <w:t>2.地点：本项目采用网上投标，请符合投标条件的供应商使用CA数字证书加密上传响应文件。截至投标截止时间，交易系统投标通道将</w:t>
      </w:r>
      <w:r>
        <w:rPr>
          <w:rFonts w:hint="eastAsia" w:ascii="宋体" w:hAnsi="宋体"/>
          <w:bCs/>
          <w:kern w:val="0"/>
          <w:sz w:val="24"/>
          <w:szCs w:val="24"/>
        </w:rPr>
        <w:t>关闭，供应商未完成电子响应文件上传的，投标将被拒绝。</w:t>
      </w:r>
    </w:p>
    <w:p>
      <w:pPr>
        <w:spacing w:line="360" w:lineRule="auto"/>
        <w:jc w:val="left"/>
        <w:rPr>
          <w:rFonts w:hint="eastAsia" w:ascii="宋体" w:hAnsi="宋体"/>
          <w:b/>
          <w:kern w:val="0"/>
          <w:sz w:val="24"/>
          <w:szCs w:val="24"/>
        </w:rPr>
      </w:pPr>
      <w:r>
        <w:rPr>
          <w:rFonts w:hint="eastAsia" w:ascii="宋体" w:hAnsi="宋体"/>
          <w:b/>
          <w:kern w:val="0"/>
          <w:sz w:val="24"/>
          <w:szCs w:val="24"/>
        </w:rPr>
        <w:t xml:space="preserve">五、响应文件开启 </w:t>
      </w:r>
    </w:p>
    <w:p>
      <w:pPr>
        <w:spacing w:line="360" w:lineRule="auto"/>
        <w:ind w:firstLine="480" w:firstLineChars="200"/>
        <w:jc w:val="left"/>
        <w:rPr>
          <w:rFonts w:hint="eastAsia" w:ascii="宋体" w:hAnsi="宋体"/>
          <w:bCs/>
          <w:kern w:val="0"/>
          <w:sz w:val="24"/>
          <w:szCs w:val="24"/>
          <w:highlight w:val="none"/>
        </w:rPr>
      </w:pPr>
      <w:r>
        <w:rPr>
          <w:rFonts w:hint="eastAsia" w:ascii="宋体" w:hAnsi="宋体"/>
          <w:bCs/>
          <w:kern w:val="0"/>
          <w:sz w:val="24"/>
          <w:szCs w:val="24"/>
        </w:rPr>
        <w:t>1.时</w:t>
      </w:r>
      <w:r>
        <w:rPr>
          <w:rFonts w:hint="eastAsia" w:ascii="宋体" w:hAnsi="宋体"/>
          <w:bCs/>
          <w:kern w:val="0"/>
          <w:sz w:val="24"/>
          <w:szCs w:val="24"/>
          <w:highlight w:val="none"/>
        </w:rPr>
        <w:t>间：</w:t>
      </w:r>
      <w:r>
        <w:rPr>
          <w:rFonts w:hint="eastAsia" w:ascii="宋体" w:hAnsi="宋体"/>
          <w:bCs/>
          <w:kern w:val="0"/>
          <w:sz w:val="24"/>
          <w:szCs w:val="24"/>
          <w:highlight w:val="yellow"/>
        </w:rPr>
        <w:t>202</w:t>
      </w:r>
      <w:r>
        <w:rPr>
          <w:rFonts w:hint="eastAsia" w:ascii="宋体" w:hAnsi="宋体"/>
          <w:bCs/>
          <w:kern w:val="0"/>
          <w:sz w:val="24"/>
          <w:szCs w:val="24"/>
          <w:highlight w:val="yellow"/>
          <w:lang w:val="en-US" w:eastAsia="zh-CN"/>
        </w:rPr>
        <w:t>4</w:t>
      </w:r>
      <w:r>
        <w:rPr>
          <w:rFonts w:hint="eastAsia" w:ascii="宋体" w:hAnsi="宋体"/>
          <w:bCs/>
          <w:kern w:val="0"/>
          <w:sz w:val="24"/>
          <w:szCs w:val="24"/>
          <w:highlight w:val="yellow"/>
        </w:rPr>
        <w:t>年</w:t>
      </w:r>
      <w:r>
        <w:rPr>
          <w:rFonts w:hint="eastAsia" w:ascii="宋体" w:hAnsi="宋体"/>
          <w:bCs/>
          <w:kern w:val="0"/>
          <w:sz w:val="24"/>
          <w:szCs w:val="24"/>
          <w:highlight w:val="yellow"/>
          <w:lang w:val="en-US" w:eastAsia="zh-CN"/>
        </w:rPr>
        <w:t>5</w:t>
      </w:r>
      <w:r>
        <w:rPr>
          <w:rFonts w:hint="eastAsia" w:ascii="宋体" w:hAnsi="宋体"/>
          <w:bCs/>
          <w:kern w:val="0"/>
          <w:sz w:val="24"/>
          <w:szCs w:val="24"/>
          <w:highlight w:val="yellow"/>
        </w:rPr>
        <w:t>月</w:t>
      </w:r>
      <w:r>
        <w:rPr>
          <w:rFonts w:hint="eastAsia" w:ascii="宋体" w:hAnsi="宋体"/>
          <w:bCs/>
          <w:kern w:val="0"/>
          <w:sz w:val="24"/>
          <w:szCs w:val="24"/>
          <w:highlight w:val="yellow"/>
          <w:lang w:val="en-US" w:eastAsia="zh-CN"/>
        </w:rPr>
        <w:t>9</w:t>
      </w:r>
      <w:r>
        <w:rPr>
          <w:rFonts w:hint="eastAsia" w:ascii="宋体" w:hAnsi="宋体"/>
          <w:bCs/>
          <w:kern w:val="0"/>
          <w:sz w:val="24"/>
          <w:szCs w:val="24"/>
          <w:highlight w:val="yellow"/>
        </w:rPr>
        <w:t>日</w:t>
      </w:r>
      <w:r>
        <w:rPr>
          <w:rFonts w:hint="eastAsia" w:ascii="宋体" w:hAnsi="宋体"/>
          <w:bCs/>
          <w:kern w:val="0"/>
          <w:sz w:val="24"/>
          <w:szCs w:val="24"/>
          <w:highlight w:val="yellow"/>
          <w:lang w:val="en-US" w:eastAsia="zh-CN"/>
        </w:rPr>
        <w:t>09</w:t>
      </w:r>
      <w:r>
        <w:rPr>
          <w:rFonts w:hint="eastAsia" w:ascii="宋体" w:hAnsi="宋体"/>
          <w:bCs/>
          <w:kern w:val="0"/>
          <w:sz w:val="24"/>
          <w:szCs w:val="24"/>
          <w:highlight w:val="yellow"/>
        </w:rPr>
        <w:t>时</w:t>
      </w:r>
      <w:r>
        <w:rPr>
          <w:rFonts w:hint="eastAsia" w:ascii="宋体" w:hAnsi="宋体"/>
          <w:bCs/>
          <w:kern w:val="0"/>
          <w:sz w:val="24"/>
          <w:szCs w:val="24"/>
          <w:highlight w:val="yellow"/>
          <w:lang w:val="en-US" w:eastAsia="zh-CN"/>
        </w:rPr>
        <w:t>00</w:t>
      </w:r>
      <w:r>
        <w:rPr>
          <w:rFonts w:hint="eastAsia" w:ascii="宋体" w:hAnsi="宋体"/>
          <w:bCs/>
          <w:kern w:val="0"/>
          <w:sz w:val="24"/>
          <w:szCs w:val="24"/>
          <w:highlight w:val="yellow"/>
        </w:rPr>
        <w:t>分（北京时间）</w:t>
      </w:r>
      <w:r>
        <w:rPr>
          <w:rFonts w:hint="eastAsia" w:ascii="宋体" w:hAnsi="宋体"/>
          <w:bCs/>
          <w:kern w:val="0"/>
          <w:sz w:val="24"/>
          <w:szCs w:val="24"/>
          <w:highlight w:val="none"/>
        </w:rPr>
        <w:t xml:space="preserve"> </w:t>
      </w:r>
    </w:p>
    <w:p>
      <w:pPr>
        <w:spacing w:line="360" w:lineRule="auto"/>
        <w:ind w:firstLine="480" w:firstLineChars="200"/>
        <w:jc w:val="left"/>
        <w:rPr>
          <w:rFonts w:hint="eastAsia" w:ascii="宋体" w:hAnsi="宋体"/>
          <w:b/>
          <w:kern w:val="0"/>
          <w:sz w:val="24"/>
          <w:szCs w:val="24"/>
        </w:rPr>
      </w:pPr>
      <w:r>
        <w:rPr>
          <w:rFonts w:hint="eastAsia" w:ascii="宋体" w:hAnsi="宋体"/>
          <w:bCs/>
          <w:kern w:val="0"/>
          <w:sz w:val="24"/>
          <w:szCs w:val="24"/>
          <w:highlight w:val="none"/>
        </w:rPr>
        <w:t>2.地点：襄城县公共资源交易中心12楼开标一室。（项目采用远程不见面开标，投标人无须到现场，开标时间前，投标人使用CA 数字证书登录全国公共资源交易平台（河南省？许昌市）——进入公共资源交易系统（http://ggzy.x</w:t>
      </w:r>
      <w:r>
        <w:rPr>
          <w:rFonts w:hint="eastAsia" w:ascii="宋体" w:hAnsi="宋体"/>
          <w:bCs/>
          <w:kern w:val="0"/>
          <w:sz w:val="24"/>
          <w:szCs w:val="24"/>
        </w:rPr>
        <w:t>uchang.gov.cn:8088/ggzy/）——点击“项目信息——项目名称”——在系统操作导航栏点击“开标——不见面开标大厅”，在规定的开标时间内进行解密开标）。</w:t>
      </w:r>
      <w:r>
        <w:rPr>
          <w:rFonts w:hint="eastAsia" w:ascii="宋体" w:hAnsi="宋体"/>
          <w:b/>
          <w:kern w:val="0"/>
          <w:sz w:val="24"/>
          <w:szCs w:val="24"/>
        </w:rPr>
        <w:t xml:space="preserve"> </w:t>
      </w:r>
    </w:p>
    <w:p>
      <w:pPr>
        <w:spacing w:line="360" w:lineRule="auto"/>
        <w:jc w:val="left"/>
        <w:rPr>
          <w:rFonts w:hint="eastAsia" w:ascii="宋体" w:hAnsi="宋体"/>
          <w:b/>
          <w:kern w:val="0"/>
          <w:sz w:val="24"/>
          <w:szCs w:val="24"/>
        </w:rPr>
      </w:pPr>
      <w:r>
        <w:rPr>
          <w:rFonts w:hint="eastAsia" w:ascii="宋体" w:hAnsi="宋体"/>
          <w:b/>
          <w:kern w:val="0"/>
          <w:sz w:val="24"/>
          <w:szCs w:val="24"/>
        </w:rPr>
        <w:t xml:space="preserve">六、发布公告的媒介及招标公告期限 </w:t>
      </w:r>
    </w:p>
    <w:p>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rPr>
        <w:t>本次招标公告在《河南省政府采购网》</w:t>
      </w:r>
      <w:r>
        <w:rPr>
          <w:rFonts w:hint="eastAsia" w:ascii="宋体" w:hAnsi="宋体"/>
          <w:bCs/>
          <w:kern w:val="0"/>
          <w:sz w:val="24"/>
          <w:szCs w:val="24"/>
          <w:lang w:eastAsia="zh-CN"/>
        </w:rPr>
        <w:t>、</w:t>
      </w:r>
      <w:r>
        <w:rPr>
          <w:rFonts w:hint="eastAsia" w:ascii="宋体" w:hAnsi="宋体"/>
          <w:bCs/>
          <w:kern w:val="0"/>
          <w:sz w:val="24"/>
          <w:szCs w:val="24"/>
        </w:rPr>
        <w:t>《许昌市政府采购网》</w:t>
      </w:r>
      <w:r>
        <w:rPr>
          <w:rFonts w:hint="eastAsia" w:ascii="宋体" w:hAnsi="宋体"/>
          <w:bCs/>
          <w:kern w:val="0"/>
          <w:sz w:val="24"/>
          <w:szCs w:val="24"/>
          <w:lang w:eastAsia="zh-CN"/>
        </w:rPr>
        <w:t>、</w:t>
      </w:r>
      <w:r>
        <w:rPr>
          <w:rFonts w:hint="eastAsia" w:ascii="宋体" w:hAnsi="宋体"/>
          <w:bCs/>
          <w:kern w:val="0"/>
          <w:sz w:val="24"/>
          <w:szCs w:val="24"/>
        </w:rPr>
        <w:t>《全国公共资源交易平台（河南省·许昌市）》上发布</w:t>
      </w:r>
      <w:r>
        <w:rPr>
          <w:rFonts w:hint="eastAsia" w:ascii="宋体" w:hAnsi="宋体"/>
          <w:bCs/>
          <w:kern w:val="0"/>
          <w:sz w:val="24"/>
          <w:szCs w:val="24"/>
          <w:lang w:val="en-US" w:eastAsia="zh-CN"/>
        </w:rPr>
        <w:t>,</w:t>
      </w:r>
      <w:r>
        <w:rPr>
          <w:rFonts w:hint="eastAsia" w:ascii="宋体" w:hAnsi="宋体"/>
          <w:bCs/>
          <w:kern w:val="0"/>
          <w:sz w:val="24"/>
          <w:szCs w:val="24"/>
        </w:rPr>
        <w:t xml:space="preserve">招标公告期限为三个工作日 。  </w:t>
      </w:r>
    </w:p>
    <w:p>
      <w:pPr>
        <w:spacing w:line="360" w:lineRule="auto"/>
        <w:jc w:val="left"/>
        <w:rPr>
          <w:rFonts w:hint="eastAsia" w:ascii="宋体" w:hAnsi="宋体"/>
          <w:b/>
          <w:kern w:val="0"/>
          <w:sz w:val="24"/>
          <w:szCs w:val="24"/>
        </w:rPr>
      </w:pPr>
      <w:r>
        <w:rPr>
          <w:rFonts w:hint="eastAsia" w:ascii="宋体" w:hAnsi="宋体"/>
          <w:b/>
          <w:kern w:val="0"/>
          <w:sz w:val="24"/>
          <w:szCs w:val="24"/>
        </w:rPr>
        <w:t xml:space="preserve">七、其他补充事宜 </w:t>
      </w:r>
    </w:p>
    <w:p>
      <w:pPr>
        <w:spacing w:line="360" w:lineRule="auto"/>
        <w:jc w:val="left"/>
        <w:rPr>
          <w:rFonts w:ascii="宋体" w:hAnsi="宋体" w:cs="宋体"/>
          <w:color w:val="000000"/>
          <w:kern w:val="0"/>
          <w:sz w:val="24"/>
          <w:szCs w:val="24"/>
        </w:rPr>
      </w:pPr>
      <w:r>
        <w:rPr>
          <w:rFonts w:ascii="宋体" w:hAnsi="宋体" w:cs="宋体"/>
          <w:color w:val="000000"/>
          <w:kern w:val="0"/>
          <w:sz w:val="24"/>
          <w:szCs w:val="24"/>
        </w:rPr>
        <w:t>1.本项目采用电子系统进行招投标，请在投标前详细阅读全国公共资源交易平台（河南省</w:t>
      </w:r>
      <w:r>
        <w:rPr>
          <w:rFonts w:hint="eastAsia" w:ascii="宋体" w:hAnsi="宋体" w:cs="宋体"/>
          <w:color w:val="000000"/>
          <w:kern w:val="0"/>
          <w:sz w:val="24"/>
          <w:szCs w:val="24"/>
        </w:rPr>
        <w:t>·</w:t>
      </w:r>
      <w:r>
        <w:rPr>
          <w:rFonts w:ascii="宋体" w:hAnsi="宋体" w:cs="宋体"/>
          <w:color w:val="000000"/>
          <w:kern w:val="0"/>
          <w:sz w:val="24"/>
          <w:szCs w:val="24"/>
        </w:rPr>
        <w:t>许昌市）首页“资料下载”栏目的《交易系统全电子操作手册（投标人）》及其附件。</w:t>
      </w:r>
      <w:r>
        <w:rPr>
          <w:rFonts w:ascii="宋体" w:hAnsi="宋体" w:cs="宋体"/>
          <w:color w:val="000000"/>
          <w:kern w:val="0"/>
          <w:sz w:val="24"/>
          <w:szCs w:val="24"/>
        </w:rPr>
        <w:br w:type="textWrapping"/>
      </w:r>
      <w:r>
        <w:rPr>
          <w:rFonts w:hint="eastAsia" w:ascii="宋体" w:hAnsi="宋体" w:cs="宋体"/>
          <w:color w:val="000000"/>
          <w:kern w:val="0"/>
          <w:sz w:val="24"/>
          <w:szCs w:val="24"/>
        </w:rPr>
        <w:t xml:space="preserve">     </w:t>
      </w:r>
      <w:r>
        <w:rPr>
          <w:rFonts w:ascii="宋体" w:hAnsi="宋体" w:cs="宋体"/>
          <w:color w:val="000000"/>
          <w:kern w:val="0"/>
          <w:sz w:val="24"/>
          <w:szCs w:val="24"/>
        </w:rPr>
        <w:t>2.投标供应商在电子系统使用过程中遇到涉及系统使用的问题，可致电0374-2961598进行咨询。</w:t>
      </w:r>
    </w:p>
    <w:p>
      <w:pPr>
        <w:spacing w:line="360" w:lineRule="auto"/>
        <w:jc w:val="left"/>
        <w:rPr>
          <w:rFonts w:hint="eastAsia" w:ascii="宋体" w:hAnsi="宋体"/>
          <w:b/>
          <w:kern w:val="0"/>
          <w:sz w:val="24"/>
          <w:szCs w:val="24"/>
        </w:rPr>
      </w:pPr>
      <w:r>
        <w:rPr>
          <w:rFonts w:hint="eastAsia" w:ascii="宋体" w:hAnsi="宋体"/>
          <w:b/>
          <w:kern w:val="0"/>
          <w:sz w:val="24"/>
          <w:szCs w:val="24"/>
        </w:rPr>
        <w:t xml:space="preserve">八、凡对本次招标提出询问，请按照以下方式联系 </w:t>
      </w:r>
    </w:p>
    <w:p>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lang w:val="en-US" w:eastAsia="zh-CN"/>
        </w:rPr>
        <w:t>1.</w:t>
      </w:r>
      <w:r>
        <w:rPr>
          <w:rFonts w:hint="eastAsia" w:ascii="宋体" w:hAnsi="宋体"/>
          <w:bCs/>
          <w:kern w:val="0"/>
          <w:sz w:val="24"/>
          <w:szCs w:val="24"/>
        </w:rPr>
        <w:t>采购人：河南省襄城高中</w:t>
      </w:r>
    </w:p>
    <w:p>
      <w:pPr>
        <w:spacing w:line="360" w:lineRule="auto"/>
        <w:ind w:firstLine="480" w:firstLineChars="200"/>
        <w:jc w:val="left"/>
        <w:rPr>
          <w:rFonts w:hint="eastAsia" w:ascii="宋体" w:hAnsi="宋体"/>
          <w:bCs/>
          <w:kern w:val="0"/>
          <w:sz w:val="24"/>
          <w:szCs w:val="24"/>
          <w:lang w:eastAsia="zh-CN"/>
        </w:rPr>
      </w:pPr>
      <w:r>
        <w:rPr>
          <w:rFonts w:hint="eastAsia" w:ascii="宋体" w:hAnsi="宋体"/>
          <w:bCs/>
          <w:kern w:val="0"/>
          <w:sz w:val="24"/>
          <w:szCs w:val="24"/>
        </w:rPr>
        <w:t>地 址：</w:t>
      </w:r>
      <w:r>
        <w:rPr>
          <w:rFonts w:hint="eastAsia" w:ascii="宋体" w:hAnsi="宋体"/>
          <w:bCs/>
          <w:kern w:val="0"/>
          <w:sz w:val="24"/>
          <w:szCs w:val="24"/>
          <w:lang w:val="en-US" w:eastAsia="zh-CN"/>
        </w:rPr>
        <w:t>襄城县</w:t>
      </w:r>
    </w:p>
    <w:p>
      <w:pPr>
        <w:spacing w:line="360" w:lineRule="auto"/>
        <w:ind w:firstLine="480" w:firstLineChars="200"/>
        <w:jc w:val="left"/>
        <w:rPr>
          <w:rFonts w:hint="default" w:ascii="宋体" w:hAnsi="宋体" w:eastAsia="宋体"/>
          <w:bCs/>
          <w:kern w:val="0"/>
          <w:sz w:val="24"/>
          <w:szCs w:val="24"/>
          <w:lang w:val="en-US" w:eastAsia="zh-CN"/>
        </w:rPr>
      </w:pPr>
      <w:r>
        <w:rPr>
          <w:rFonts w:hint="eastAsia" w:ascii="宋体" w:hAnsi="宋体"/>
          <w:bCs/>
          <w:kern w:val="0"/>
          <w:sz w:val="24"/>
          <w:szCs w:val="24"/>
        </w:rPr>
        <w:t>联系人：</w:t>
      </w:r>
      <w:r>
        <w:rPr>
          <w:rFonts w:hint="eastAsia" w:ascii="宋体" w:hAnsi="宋体"/>
          <w:bCs/>
          <w:kern w:val="0"/>
          <w:sz w:val="24"/>
          <w:szCs w:val="24"/>
          <w:lang w:val="en-US" w:eastAsia="zh-CN"/>
        </w:rPr>
        <w:t>刘许山</w:t>
      </w:r>
    </w:p>
    <w:p>
      <w:pPr>
        <w:keepNext w:val="0"/>
        <w:keepLines w:val="0"/>
        <w:pageBreakBefore w:val="0"/>
        <w:widowControl w:val="0"/>
        <w:shd w:val="clear" w:color="auto" w:fill="FFFFFF"/>
        <w:kinsoku/>
        <w:wordWrap/>
        <w:overflowPunct/>
        <w:topLinePunct w:val="0"/>
        <w:bidi w:val="0"/>
        <w:adjustRightInd w:val="0"/>
        <w:snapToGrid w:val="0"/>
        <w:spacing w:line="360" w:lineRule="auto"/>
        <w:ind w:firstLine="480" w:firstLineChars="200"/>
        <w:jc w:val="left"/>
        <w:textAlignment w:val="auto"/>
        <w:rPr>
          <w:rFonts w:hint="eastAsia" w:ascii="宋体" w:hAnsi="宋体"/>
          <w:bCs/>
          <w:kern w:val="0"/>
          <w:sz w:val="24"/>
          <w:szCs w:val="24"/>
          <w:highlight w:val="none"/>
          <w:lang w:val="en-US" w:eastAsia="zh-CN"/>
        </w:rPr>
      </w:pPr>
      <w:r>
        <w:rPr>
          <w:rFonts w:hint="eastAsia" w:ascii="宋体" w:hAnsi="宋体"/>
          <w:bCs/>
          <w:kern w:val="0"/>
          <w:sz w:val="24"/>
          <w:szCs w:val="24"/>
          <w:highlight w:val="none"/>
        </w:rPr>
        <w:t>电  话：</w:t>
      </w:r>
      <w:r>
        <w:rPr>
          <w:rFonts w:hint="eastAsia" w:ascii="宋体" w:hAnsi="宋体"/>
          <w:bCs/>
          <w:kern w:val="0"/>
          <w:sz w:val="24"/>
          <w:szCs w:val="24"/>
          <w:highlight w:val="none"/>
          <w:lang w:val="en-US" w:eastAsia="zh-CN"/>
        </w:rPr>
        <w:t>15939923623</w:t>
      </w:r>
    </w:p>
    <w:p>
      <w:pPr>
        <w:keepNext w:val="0"/>
        <w:keepLines w:val="0"/>
        <w:pageBreakBefore w:val="0"/>
        <w:widowControl w:val="0"/>
        <w:shd w:val="clear" w:color="auto" w:fill="FFFFFF"/>
        <w:kinsoku/>
        <w:wordWrap/>
        <w:overflowPunct/>
        <w:topLinePunct w:val="0"/>
        <w:bidi w:val="0"/>
        <w:adjustRightInd w:val="0"/>
        <w:snapToGrid w:val="0"/>
        <w:spacing w:line="360" w:lineRule="auto"/>
        <w:ind w:firstLine="480" w:firstLineChars="200"/>
        <w:jc w:val="left"/>
        <w:textAlignment w:val="auto"/>
        <w:rPr>
          <w:rFonts w:ascii="宋体" w:hAnsi="宋体"/>
          <w:color w:val="000000"/>
          <w:sz w:val="24"/>
          <w:szCs w:val="24"/>
          <w:highlight w:val="none"/>
        </w:rPr>
      </w:pPr>
      <w:r>
        <w:rPr>
          <w:rFonts w:hint="eastAsia" w:ascii="宋体" w:hAnsi="宋体"/>
          <w:color w:val="000000"/>
          <w:sz w:val="24"/>
          <w:szCs w:val="24"/>
          <w:highlight w:val="none"/>
        </w:rPr>
        <w:t>2.采购代理机构信息</w:t>
      </w:r>
    </w:p>
    <w:p>
      <w:pPr>
        <w:keepNext w:val="0"/>
        <w:keepLines w:val="0"/>
        <w:pageBreakBefore w:val="0"/>
        <w:widowControl w:val="0"/>
        <w:shd w:val="clear" w:color="auto" w:fill="FFFFFF"/>
        <w:kinsoku/>
        <w:wordWrap/>
        <w:overflowPunct/>
        <w:topLinePunct w:val="0"/>
        <w:bidi w:val="0"/>
        <w:adjustRightInd w:val="0"/>
        <w:snapToGrid w:val="0"/>
        <w:spacing w:line="360" w:lineRule="auto"/>
        <w:ind w:firstLine="480" w:firstLineChars="200"/>
        <w:jc w:val="left"/>
        <w:textAlignment w:val="auto"/>
        <w:rPr>
          <w:rFonts w:ascii="宋体" w:hAnsi="宋体"/>
          <w:bCs/>
          <w:color w:val="000000"/>
          <w:sz w:val="24"/>
          <w:szCs w:val="24"/>
          <w:highlight w:val="none"/>
        </w:rPr>
      </w:pPr>
      <w:r>
        <w:rPr>
          <w:rFonts w:hint="eastAsia" w:ascii="宋体" w:hAnsi="宋体"/>
          <w:color w:val="000000"/>
          <w:sz w:val="24"/>
          <w:szCs w:val="24"/>
          <w:highlight w:val="none"/>
        </w:rPr>
        <w:t>名 称：</w:t>
      </w:r>
      <w:r>
        <w:rPr>
          <w:rFonts w:hint="eastAsia" w:ascii="宋体" w:hAnsi="宋体"/>
          <w:bCs/>
          <w:color w:val="000000"/>
          <w:sz w:val="24"/>
          <w:szCs w:val="24"/>
          <w:highlight w:val="none"/>
        </w:rPr>
        <w:t>襄城县政府采购中心</w:t>
      </w:r>
    </w:p>
    <w:p>
      <w:pPr>
        <w:keepNext w:val="0"/>
        <w:keepLines w:val="0"/>
        <w:pageBreakBefore w:val="0"/>
        <w:widowControl w:val="0"/>
        <w:shd w:val="clear" w:color="auto" w:fill="FFFFFF"/>
        <w:kinsoku/>
        <w:wordWrap/>
        <w:overflowPunct/>
        <w:topLinePunct w:val="0"/>
        <w:bidi w:val="0"/>
        <w:adjustRightInd w:val="0"/>
        <w:snapToGrid w:val="0"/>
        <w:spacing w:line="360" w:lineRule="auto"/>
        <w:ind w:firstLine="480" w:firstLineChars="200"/>
        <w:jc w:val="left"/>
        <w:textAlignment w:val="auto"/>
        <w:rPr>
          <w:rFonts w:ascii="宋体" w:hAnsi="宋体"/>
          <w:bCs/>
          <w:color w:val="000000"/>
          <w:sz w:val="24"/>
          <w:szCs w:val="24"/>
          <w:highlight w:val="none"/>
        </w:rPr>
      </w:pPr>
      <w:r>
        <w:rPr>
          <w:rFonts w:hint="eastAsia" w:ascii="宋体" w:hAnsi="宋体"/>
          <w:color w:val="000000"/>
          <w:sz w:val="24"/>
          <w:szCs w:val="24"/>
          <w:highlight w:val="none"/>
        </w:rPr>
        <w:t>地 址：</w:t>
      </w:r>
      <w:r>
        <w:rPr>
          <w:rFonts w:hint="eastAsia" w:ascii="宋体" w:hAnsi="宋体"/>
          <w:bCs/>
          <w:color w:val="000000"/>
          <w:sz w:val="24"/>
          <w:szCs w:val="24"/>
          <w:highlight w:val="none"/>
        </w:rPr>
        <w:t>襄城县八七路东段电子产业园12楼1204室</w:t>
      </w:r>
    </w:p>
    <w:p>
      <w:pPr>
        <w:pStyle w:val="3"/>
        <w:keepNext w:val="0"/>
        <w:keepLines w:val="0"/>
        <w:pageBreakBefore w:val="0"/>
        <w:widowControl w:val="0"/>
        <w:kinsoku/>
        <w:wordWrap/>
        <w:overflowPunct/>
        <w:topLinePunct w:val="0"/>
        <w:bidi w:val="0"/>
        <w:adjustRightInd w:val="0"/>
        <w:snapToGrid w:val="0"/>
        <w:spacing w:line="360" w:lineRule="auto"/>
        <w:ind w:firstLine="440" w:firstLineChars="200"/>
        <w:textAlignment w:val="auto"/>
        <w:rPr>
          <w:rFonts w:ascii="宋体" w:hAnsi="宋体" w:eastAsia="宋体" w:cs="Times New Roman"/>
          <w:bCs/>
          <w:color w:val="C00000"/>
          <w:kern w:val="2"/>
          <w:highlight w:val="none"/>
        </w:rPr>
      </w:pPr>
      <w:r>
        <w:rPr>
          <w:rFonts w:hint="eastAsia" w:ascii="宋体" w:hAnsi="宋体" w:eastAsia="宋体" w:cs="Times New Roman"/>
          <w:bCs/>
          <w:kern w:val="2"/>
          <w:highlight w:val="none"/>
        </w:rPr>
        <w:t>联系人：</w:t>
      </w:r>
      <w:r>
        <w:rPr>
          <w:rFonts w:hint="eastAsia" w:ascii="宋体" w:hAnsi="宋体"/>
          <w:bCs/>
          <w:color w:val="000000"/>
          <w:sz w:val="24"/>
          <w:szCs w:val="24"/>
          <w:highlight w:val="none"/>
        </w:rPr>
        <w:t>襄城县政府采购中心</w:t>
      </w:r>
    </w:p>
    <w:p>
      <w:pPr>
        <w:keepNext w:val="0"/>
        <w:keepLines w:val="0"/>
        <w:pageBreakBefore w:val="0"/>
        <w:widowControl w:val="0"/>
        <w:shd w:val="clear" w:color="auto" w:fill="FFFFFF"/>
        <w:kinsoku/>
        <w:wordWrap/>
        <w:overflowPunct/>
        <w:topLinePunct w:val="0"/>
        <w:bidi w:val="0"/>
        <w:adjustRightInd w:val="0"/>
        <w:snapToGrid w:val="0"/>
        <w:spacing w:line="360" w:lineRule="auto"/>
        <w:ind w:firstLine="480" w:firstLineChars="200"/>
        <w:jc w:val="left"/>
        <w:textAlignment w:val="auto"/>
        <w:rPr>
          <w:rFonts w:ascii="宋体" w:hAnsi="宋体"/>
          <w:color w:val="000000"/>
          <w:sz w:val="24"/>
          <w:szCs w:val="24"/>
          <w:highlight w:val="none"/>
        </w:rPr>
      </w:pPr>
      <w:r>
        <w:rPr>
          <w:rFonts w:hint="eastAsia" w:ascii="宋体" w:hAnsi="宋体"/>
          <w:color w:val="000000"/>
          <w:sz w:val="24"/>
          <w:szCs w:val="24"/>
          <w:highlight w:val="none"/>
        </w:rPr>
        <w:t>联系电话：0374-3998026</w:t>
      </w:r>
    </w:p>
    <w:p>
      <w:pPr>
        <w:keepNext w:val="0"/>
        <w:keepLines w:val="0"/>
        <w:pageBreakBefore w:val="0"/>
        <w:widowControl w:val="0"/>
        <w:shd w:val="clear" w:color="auto" w:fill="FFFFFF"/>
        <w:kinsoku/>
        <w:wordWrap/>
        <w:overflowPunct/>
        <w:topLinePunct w:val="0"/>
        <w:bidi w:val="0"/>
        <w:adjustRightInd w:val="0"/>
        <w:snapToGrid w:val="0"/>
        <w:spacing w:line="360" w:lineRule="auto"/>
        <w:ind w:firstLine="480" w:firstLineChars="200"/>
        <w:jc w:val="left"/>
        <w:textAlignment w:val="auto"/>
        <w:rPr>
          <w:rFonts w:ascii="宋体" w:hAnsi="宋体"/>
          <w:color w:val="000000"/>
          <w:sz w:val="24"/>
          <w:szCs w:val="24"/>
          <w:highlight w:val="none"/>
        </w:rPr>
      </w:pPr>
      <w:r>
        <w:rPr>
          <w:rFonts w:hint="eastAsia" w:ascii="宋体" w:hAnsi="宋体"/>
          <w:color w:val="000000"/>
          <w:sz w:val="24"/>
          <w:szCs w:val="24"/>
          <w:highlight w:val="none"/>
        </w:rPr>
        <w:t>3.项目联系方式</w:t>
      </w:r>
    </w:p>
    <w:p>
      <w:pPr>
        <w:keepNext w:val="0"/>
        <w:keepLines w:val="0"/>
        <w:pageBreakBefore w:val="0"/>
        <w:widowControl w:val="0"/>
        <w:shd w:val="clear" w:color="auto" w:fill="FFFFFF"/>
        <w:kinsoku/>
        <w:wordWrap/>
        <w:overflowPunct/>
        <w:topLinePunct w:val="0"/>
        <w:bidi w:val="0"/>
        <w:adjustRightInd w:val="0"/>
        <w:snapToGrid w:val="0"/>
        <w:spacing w:line="360" w:lineRule="auto"/>
        <w:ind w:firstLine="480" w:firstLineChars="200"/>
        <w:jc w:val="left"/>
        <w:textAlignment w:val="auto"/>
        <w:rPr>
          <w:rFonts w:hint="eastAsia" w:ascii="宋体" w:hAnsi="宋体"/>
          <w:bCs/>
          <w:color w:val="000000"/>
          <w:sz w:val="24"/>
          <w:szCs w:val="24"/>
          <w:highlight w:val="none"/>
        </w:rPr>
      </w:pPr>
      <w:r>
        <w:rPr>
          <w:rFonts w:hint="eastAsia" w:ascii="宋体" w:hAnsi="宋体"/>
          <w:color w:val="000000"/>
          <w:sz w:val="24"/>
          <w:szCs w:val="24"/>
          <w:highlight w:val="none"/>
        </w:rPr>
        <w:t>项目联系人：</w:t>
      </w:r>
      <w:r>
        <w:rPr>
          <w:rFonts w:hint="eastAsia" w:ascii="宋体" w:hAnsi="宋体"/>
          <w:bCs/>
          <w:color w:val="000000"/>
          <w:sz w:val="24"/>
          <w:szCs w:val="24"/>
          <w:highlight w:val="none"/>
        </w:rPr>
        <w:t>襄城县政府采购中心</w:t>
      </w:r>
    </w:p>
    <w:p>
      <w:pPr>
        <w:keepNext w:val="0"/>
        <w:keepLines w:val="0"/>
        <w:pageBreakBefore w:val="0"/>
        <w:widowControl w:val="0"/>
        <w:shd w:val="clear" w:color="auto" w:fill="FFFFFF"/>
        <w:kinsoku/>
        <w:wordWrap/>
        <w:overflowPunct/>
        <w:topLinePunct w:val="0"/>
        <w:bidi w:val="0"/>
        <w:adjustRightInd w:val="0"/>
        <w:snapToGrid w:val="0"/>
        <w:spacing w:line="360" w:lineRule="auto"/>
        <w:ind w:firstLine="480" w:firstLineChars="200"/>
        <w:jc w:val="left"/>
        <w:textAlignment w:val="auto"/>
        <w:rPr>
          <w:rFonts w:ascii="宋体" w:hAnsi="宋体"/>
          <w:color w:val="000000"/>
          <w:sz w:val="24"/>
          <w:szCs w:val="24"/>
          <w:highlight w:val="none"/>
        </w:rPr>
      </w:pPr>
      <w:r>
        <w:rPr>
          <w:rFonts w:hint="eastAsia" w:ascii="宋体" w:hAnsi="宋体"/>
          <w:color w:val="000000"/>
          <w:sz w:val="24"/>
          <w:szCs w:val="24"/>
          <w:highlight w:val="none"/>
        </w:rPr>
        <w:t>联系电话：0374-3998026</w:t>
      </w:r>
    </w:p>
    <w:p>
      <w:pPr>
        <w:spacing w:line="360" w:lineRule="auto"/>
        <w:jc w:val="left"/>
        <w:rPr>
          <w:rFonts w:hint="eastAsia" w:ascii="宋体" w:hAnsi="宋体"/>
          <w:b/>
          <w:kern w:val="0"/>
          <w:sz w:val="28"/>
          <w:szCs w:val="28"/>
          <w:highlight w:val="none"/>
        </w:rPr>
      </w:pPr>
    </w:p>
    <w:p>
      <w:pPr>
        <w:widowControl/>
        <w:shd w:val="clear" w:color="auto" w:fill="FFFFFF"/>
        <w:spacing w:line="360" w:lineRule="auto"/>
        <w:jc w:val="left"/>
        <w:rPr>
          <w:rFonts w:hint="eastAsia" w:ascii="宋体" w:hAnsi="宋体" w:cs="宋体"/>
          <w:color w:val="000000"/>
          <w:kern w:val="0"/>
          <w:sz w:val="24"/>
          <w:szCs w:val="24"/>
          <w:highlight w:val="none"/>
        </w:rPr>
      </w:pPr>
      <w:r>
        <w:rPr>
          <w:rFonts w:hint="eastAsia" w:ascii="宋体" w:hAnsi="宋体" w:cs="宋体"/>
          <w:b/>
          <w:bCs/>
          <w:color w:val="000000"/>
          <w:kern w:val="0"/>
          <w:sz w:val="24"/>
          <w:szCs w:val="24"/>
          <w:highlight w:val="none"/>
        </w:rPr>
        <w:t>温馨提示：</w:t>
      </w:r>
    </w:p>
    <w:p>
      <w:pPr>
        <w:widowControl/>
        <w:shd w:val="clear" w:color="auto" w:fill="FFFFFF"/>
        <w:spacing w:line="360" w:lineRule="auto"/>
        <w:ind w:firstLine="482" w:firstLineChars="200"/>
        <w:jc w:val="left"/>
        <w:rPr>
          <w:rFonts w:hint="eastAsia" w:ascii="宋体" w:hAnsi="宋体" w:cs="宋体"/>
          <w:b/>
          <w:color w:val="000000"/>
          <w:kern w:val="0"/>
          <w:sz w:val="24"/>
          <w:szCs w:val="24"/>
          <w:highlight w:val="none"/>
        </w:rPr>
      </w:pPr>
      <w:r>
        <w:rPr>
          <w:rFonts w:hint="eastAsia" w:ascii="宋体" w:hAnsi="宋体" w:cs="宋体"/>
          <w:b/>
          <w:color w:val="000000"/>
          <w:kern w:val="0"/>
          <w:sz w:val="24"/>
          <w:szCs w:val="24"/>
          <w:highlight w:val="none"/>
        </w:rPr>
        <w:t>本项目为全流程电子化交易项目，请注意以下事项。</w:t>
      </w:r>
    </w:p>
    <w:p>
      <w:pPr>
        <w:widowControl/>
        <w:shd w:val="clear" w:color="auto" w:fill="FFFFFF"/>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1.供应商参加本项目投标，需提前自行联系CA服务机构办理数字认证证书并进行电子签章。</w:t>
      </w:r>
    </w:p>
    <w:p>
      <w:pPr>
        <w:widowControl/>
        <w:shd w:val="clear" w:color="auto" w:fill="FFFFFF"/>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2.招标文件下载、投标文件制作、提交、远程不见面开标（电子投标文件的解密）环节，投标人须使用同一个CA数字证书（证书须在有效期内并可正常使用）。</w:t>
      </w:r>
    </w:p>
    <w:p>
      <w:pPr>
        <w:widowControl/>
        <w:shd w:val="clear" w:color="auto" w:fill="FFFFFF"/>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3.电子投标文件的制作</w:t>
      </w:r>
    </w:p>
    <w:p>
      <w:pPr>
        <w:widowControl/>
        <w:shd w:val="clear" w:color="auto" w:fill="FFFFFF"/>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3.1投标人登录《全国公共资源交易平台(河南省</w:t>
      </w:r>
      <w:r>
        <w:rPr>
          <w:rFonts w:hint="eastAsia" w:ascii="MS Mincho" w:hAnsi="MS Mincho" w:eastAsia="MS Mincho" w:cs="MS Mincho"/>
          <w:color w:val="000000"/>
          <w:kern w:val="0"/>
          <w:sz w:val="24"/>
          <w:szCs w:val="24"/>
          <w:highlight w:val="none"/>
        </w:rPr>
        <w:t>▪</w:t>
      </w:r>
      <w:r>
        <w:rPr>
          <w:rFonts w:hint="eastAsia" w:ascii="宋体" w:hAnsi="宋体" w:cs="宋体"/>
          <w:color w:val="000000"/>
          <w:kern w:val="0"/>
          <w:sz w:val="24"/>
          <w:szCs w:val="24"/>
          <w:highlight w:val="none"/>
        </w:rPr>
        <w:t>许昌市)》公共资源交易系统（http://ggzy.xuchang.gov.cn:8088/ggzy/）下载“许昌投标文件制作系统SEARUN 最新版本”，制作投标文件。</w:t>
      </w:r>
    </w:p>
    <w:p>
      <w:pPr>
        <w:widowControl/>
        <w:shd w:val="clear" w:color="auto" w:fill="FFFFFF"/>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3.2投标人对同一项目多个标段进行投标的，应分别下载所投标段的招标文件，按标段制作投标文件。一个标段对应生成一个文件夹（xxxx项目xx标段）,其中后缀名为“.file”的文件用于投标。</w:t>
      </w:r>
    </w:p>
    <w:p>
      <w:pPr>
        <w:widowControl/>
        <w:shd w:val="clear" w:color="auto" w:fill="FFFFFF"/>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4.加密电子投标文件的提交</w:t>
      </w:r>
    </w:p>
    <w:p>
      <w:pPr>
        <w:widowControl/>
        <w:shd w:val="clear" w:color="auto" w:fill="FFFFFF"/>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4.1 投标人对同一项目多个标段进行投标的，加密电子投标文件应按标段分别提交。</w:t>
      </w:r>
    </w:p>
    <w:p>
      <w:pPr>
        <w:widowControl/>
        <w:shd w:val="clear" w:color="auto" w:fill="FFFFFF"/>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4.2 加密电子投标文件成功提交后，《全国公共资源交易平台(河南省</w:t>
      </w:r>
      <w:r>
        <w:rPr>
          <w:rFonts w:hint="eastAsia" w:ascii="MS Mincho" w:hAnsi="MS Mincho" w:eastAsia="MS Mincho" w:cs="MS Mincho"/>
          <w:color w:val="000000"/>
          <w:kern w:val="0"/>
          <w:sz w:val="24"/>
          <w:szCs w:val="24"/>
          <w:highlight w:val="none"/>
        </w:rPr>
        <w:t>▪</w:t>
      </w:r>
      <w:r>
        <w:rPr>
          <w:rFonts w:hint="eastAsia" w:ascii="宋体" w:hAnsi="宋体" w:cs="宋体"/>
          <w:color w:val="000000"/>
          <w:kern w:val="0"/>
          <w:sz w:val="24"/>
          <w:szCs w:val="24"/>
          <w:highlight w:val="none"/>
        </w:rPr>
        <w:t>许昌市)》公共资源交易系统（http://ggzy.xuchang.gov.cn:8088/ggzy/）生成“投标文件提交回执单”。</w:t>
      </w:r>
    </w:p>
    <w:p>
      <w:pPr>
        <w:widowControl/>
        <w:shd w:val="clear" w:color="auto" w:fill="FFFFFF"/>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5.远程不见面开标（电子投标文件的解密）</w:t>
      </w:r>
    </w:p>
    <w:p>
      <w:pPr>
        <w:widowControl/>
        <w:shd w:val="clear" w:color="auto" w:fill="FFFFFF"/>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5.1 本项目采用远程“不见面”开标方式，投标前请详细阅读全国公共资源交易平台（河南省•许昌市）首页“资料下载”栏目的《许昌市不见面操作手册》。</w:t>
      </w:r>
    </w:p>
    <w:p>
      <w:pPr>
        <w:widowControl/>
        <w:shd w:val="clear" w:color="auto" w:fill="FFFFFF"/>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5.2 投标人提前设置不见面开标浏览器，并于开标时间前登录本项目不见面开标大厅，按照规定的开标时间准时参加网上开标。</w:t>
      </w:r>
    </w:p>
    <w:p>
      <w:pPr>
        <w:widowControl/>
        <w:shd w:val="clear" w:color="auto" w:fill="FFFFFF"/>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5.3 根据采购代理机构在“文字互动”对话框的通知，投标人选择功能栏“解密环节”按钮进行电子投标文件解密（投标人解密应自采购代理机构点击“开标开始”按钮后120分钟内完成）。投标人未解密或因投标人原因解密失败的，其投标将被拒绝。</w:t>
      </w:r>
    </w:p>
    <w:p>
      <w:pPr>
        <w:widowControl/>
        <w:shd w:val="clear" w:color="auto" w:fill="FFFFFF"/>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5.4 开标活动结束时，投标人应在《开标记录表》上进行电子签章。投标人未签章的，视同认可开标结果。</w:t>
      </w:r>
    </w:p>
    <w:p>
      <w:pPr>
        <w:widowControl/>
        <w:shd w:val="clear" w:color="auto" w:fill="FFFFFF"/>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5.5 投标人对开标过程和开标记录如有疑义，可在本项目不见面开标大厅“文字互动”对话框或“新增质疑”处在线提出询问。</w:t>
      </w:r>
    </w:p>
    <w:p>
      <w:pPr>
        <w:widowControl/>
        <w:shd w:val="clear" w:color="auto" w:fill="FFFFFF"/>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6.评标依据</w:t>
      </w:r>
    </w:p>
    <w:p>
      <w:pPr>
        <w:widowControl/>
        <w:shd w:val="clear" w:color="auto" w:fill="FFFFFF"/>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6.1全流程电子化交易（不见面开标）项目，评标委员会以成功上传、解密的电子投标文件为依据评审。</w:t>
      </w:r>
    </w:p>
    <w:p>
      <w:pPr>
        <w:widowControl/>
        <w:shd w:val="clear" w:color="auto" w:fill="FFFFFF"/>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6.2评标期间，投标人应保持通讯手机畅通。评标委员会如要求投标人作出澄清、说明或者补正等，投标人应在评标委员会要求的评标期间合理的时间内通过电子邮件形式提供。</w:t>
      </w:r>
    </w:p>
    <w:p>
      <w:pPr>
        <w:tabs>
          <w:tab w:val="left" w:pos="7095"/>
        </w:tabs>
        <w:spacing w:line="360" w:lineRule="auto"/>
        <w:ind w:firstLine="480" w:firstLineChars="200"/>
        <w:contextualSpacing/>
        <w:rPr>
          <w:rFonts w:hint="eastAsia" w:ascii="宋体" w:hAnsi="宋体" w:cs="宋体"/>
          <w:color w:val="000000"/>
          <w:kern w:val="0"/>
          <w:sz w:val="24"/>
          <w:szCs w:val="24"/>
        </w:rPr>
      </w:pPr>
      <w:r>
        <w:rPr>
          <w:rFonts w:hint="eastAsia" w:ascii="宋体" w:hAnsi="宋体" w:cs="宋体"/>
          <w:color w:val="000000"/>
          <w:kern w:val="0"/>
          <w:sz w:val="24"/>
          <w:szCs w:val="24"/>
        </w:rPr>
        <w:t>6.3投标人通过电子邮件提供的书面说明或相关证明材料应加盖公章，或者由法定代表人或其授权的代表签字。</w:t>
      </w:r>
    </w:p>
    <w:p>
      <w:pPr>
        <w:spacing w:line="360" w:lineRule="auto"/>
        <w:rPr>
          <w:rFonts w:ascii="宋体" w:hAnsi="宋体"/>
          <w:b/>
          <w:kern w:val="0"/>
          <w:sz w:val="32"/>
          <w:szCs w:val="32"/>
        </w:rPr>
      </w:pPr>
      <w:r>
        <w:rPr>
          <w:rFonts w:hint="eastAsia" w:ascii="宋体" w:hAnsi="宋体"/>
          <w:b/>
          <w:kern w:val="0"/>
          <w:sz w:val="32"/>
          <w:szCs w:val="32"/>
        </w:rPr>
        <w:br w:type="page"/>
      </w:r>
    </w:p>
    <w:p>
      <w:pPr>
        <w:spacing w:line="360" w:lineRule="auto"/>
        <w:jc w:val="center"/>
        <w:outlineLvl w:val="0"/>
        <w:rPr>
          <w:rFonts w:ascii="宋体" w:hAnsi="宋体"/>
          <w:b/>
          <w:kern w:val="0"/>
          <w:sz w:val="32"/>
          <w:szCs w:val="32"/>
        </w:rPr>
      </w:pPr>
      <w:bookmarkStart w:id="3" w:name="_Toc138068716"/>
      <w:r>
        <w:rPr>
          <w:rFonts w:hint="eastAsia" w:ascii="宋体" w:hAnsi="宋体"/>
          <w:b/>
          <w:kern w:val="0"/>
          <w:sz w:val="32"/>
          <w:szCs w:val="32"/>
        </w:rPr>
        <w:t>第二章 采购需求</w:t>
      </w:r>
      <w:bookmarkEnd w:id="3"/>
    </w:p>
    <w:p>
      <w:pPr>
        <w:numPr>
          <w:ilvl w:val="0"/>
          <w:numId w:val="0"/>
        </w:numPr>
        <w:spacing w:line="360" w:lineRule="auto"/>
        <w:ind w:firstLine="121" w:firstLineChars="50"/>
        <w:jc w:val="left"/>
        <w:rPr>
          <w:rFonts w:ascii="宋体" w:hAnsi="宋体" w:cs="宋体"/>
          <w:b/>
          <w:bCs/>
          <w:spacing w:val="1"/>
          <w:position w:val="1"/>
          <w:sz w:val="24"/>
          <w:szCs w:val="24"/>
        </w:rPr>
      </w:pPr>
      <w:bookmarkStart w:id="4" w:name="_Toc138068717"/>
      <w:r>
        <w:rPr>
          <w:rFonts w:hint="eastAsia" w:ascii="宋体" w:hAnsi="宋体" w:eastAsia="宋体" w:cs="宋体"/>
          <w:b/>
          <w:bCs/>
          <w:spacing w:val="1"/>
          <w:kern w:val="2"/>
          <w:position w:val="1"/>
          <w:sz w:val="24"/>
          <w:szCs w:val="24"/>
          <w:lang w:val="en-US" w:eastAsia="zh-CN" w:bidi="ar-SA"/>
        </w:rPr>
        <w:t>一、</w:t>
      </w:r>
      <w:r>
        <w:rPr>
          <w:rFonts w:hint="eastAsia" w:ascii="宋体" w:hAnsi="宋体" w:cs="宋体"/>
          <w:b/>
          <w:bCs/>
          <w:spacing w:val="1"/>
          <w:position w:val="1"/>
          <w:sz w:val="24"/>
          <w:szCs w:val="24"/>
        </w:rPr>
        <w:t>本项目需实现的功能或者目标</w:t>
      </w:r>
    </w:p>
    <w:p>
      <w:pPr>
        <w:spacing w:line="360" w:lineRule="auto"/>
        <w:ind w:firstLine="480" w:firstLineChars="200"/>
        <w:jc w:val="left"/>
        <w:rPr>
          <w:rFonts w:hint="eastAsia" w:ascii="新宋体" w:hAnsi="新宋体" w:eastAsia="新宋体"/>
          <w:sz w:val="24"/>
          <w:szCs w:val="24"/>
        </w:rPr>
      </w:pPr>
      <w:r>
        <w:rPr>
          <w:rFonts w:hint="eastAsia" w:ascii="新宋体" w:hAnsi="新宋体" w:eastAsia="新宋体"/>
          <w:sz w:val="24"/>
          <w:szCs w:val="24"/>
        </w:rPr>
        <w:t>项目采购</w:t>
      </w:r>
      <w:r>
        <w:rPr>
          <w:rFonts w:hint="eastAsia" w:ascii="新宋体" w:hAnsi="新宋体" w:eastAsia="新宋体"/>
          <w:sz w:val="24"/>
          <w:szCs w:val="24"/>
          <w:lang w:val="en-US" w:eastAsia="zh-CN"/>
        </w:rPr>
        <w:t>河南省襄城高中2024、2025年</w:t>
      </w:r>
      <w:r>
        <w:rPr>
          <w:rFonts w:hint="eastAsia" w:ascii="新宋体" w:hAnsi="新宋体" w:eastAsia="新宋体" w:cs="Calibri"/>
          <w:kern w:val="2"/>
          <w:sz w:val="24"/>
          <w:szCs w:val="24"/>
          <w:lang w:val="en-US" w:eastAsia="zh-CN" w:bidi="ar-SA"/>
        </w:rPr>
        <w:t>校园安保管理物业服务</w:t>
      </w:r>
      <w:r>
        <w:rPr>
          <w:rFonts w:hint="eastAsia" w:ascii="新宋体" w:hAnsi="新宋体" w:eastAsia="新宋体"/>
          <w:sz w:val="24"/>
          <w:szCs w:val="24"/>
        </w:rPr>
        <w:t>。</w:t>
      </w:r>
    </w:p>
    <w:p>
      <w:pPr>
        <w:spacing w:line="360" w:lineRule="auto"/>
        <w:rPr>
          <w:rFonts w:hint="eastAsia" w:ascii="宋体" w:hAnsi="宋体" w:eastAsia="宋体" w:cs="宋体"/>
          <w:b/>
          <w:color w:val="000000"/>
          <w:sz w:val="24"/>
          <w:szCs w:val="24"/>
          <w:lang w:val="en-US" w:eastAsia="zh-CN"/>
        </w:rPr>
      </w:pPr>
      <w:r>
        <w:rPr>
          <w:rFonts w:hint="eastAsia" w:ascii="宋体" w:hAnsi="宋体" w:cs="宋体"/>
          <w:b/>
          <w:sz w:val="24"/>
          <w:szCs w:val="24"/>
        </w:rPr>
        <w:t>二、</w:t>
      </w:r>
      <w:r>
        <w:rPr>
          <w:rFonts w:hint="eastAsia" w:ascii="宋体" w:hAnsi="宋体" w:cs="宋体"/>
          <w:b/>
          <w:color w:val="000000"/>
          <w:sz w:val="24"/>
          <w:szCs w:val="24"/>
          <w:lang w:val="zh-CN"/>
        </w:rPr>
        <w:t>采购</w:t>
      </w:r>
      <w:r>
        <w:rPr>
          <w:rFonts w:hint="eastAsia" w:ascii="宋体" w:hAnsi="宋体" w:cs="宋体"/>
          <w:b/>
          <w:color w:val="000000"/>
          <w:sz w:val="24"/>
          <w:szCs w:val="24"/>
          <w:lang w:val="en-US" w:eastAsia="zh-CN"/>
        </w:rPr>
        <w:t>清单</w:t>
      </w:r>
    </w:p>
    <w:p>
      <w:pPr>
        <w:pStyle w:val="70"/>
        <w:keepNext w:val="0"/>
        <w:keepLines w:val="0"/>
        <w:pageBreakBefore w:val="0"/>
        <w:kinsoku/>
        <w:wordWrap/>
        <w:overflowPunct/>
        <w:topLinePunct w:val="0"/>
        <w:autoSpaceDE/>
        <w:autoSpaceDN/>
        <w:bidi w:val="0"/>
        <w:adjustRightInd w:val="0"/>
        <w:snapToGrid w:val="0"/>
        <w:spacing w:line="360" w:lineRule="auto"/>
        <w:jc w:val="center"/>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第三标段：校园安保管理物业服务</w:t>
      </w:r>
    </w:p>
    <w:p>
      <w:pPr>
        <w:pStyle w:val="176"/>
        <w:keepNext w:val="0"/>
        <w:keepLines w:val="0"/>
        <w:pageBreakBefore w:val="0"/>
        <w:shd w:val="clear" w:color="auto" w:fill="FFFFFF"/>
        <w:kinsoku/>
        <w:wordWrap/>
        <w:overflowPunct/>
        <w:topLinePunct w:val="0"/>
        <w:autoSpaceDE/>
        <w:autoSpaceDN/>
        <w:bidi w:val="0"/>
        <w:adjustRightInd w:val="0"/>
        <w:snapToGrid w:val="0"/>
        <w:spacing w:line="360" w:lineRule="auto"/>
        <w:ind w:firstLine="480" w:firstLineChars="200"/>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相关职责</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119" w:leftChars="0" w:firstLine="480" w:firstLineChars="200"/>
        <w:textAlignment w:val="auto"/>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 xml:space="preserve">全面履行安全保卫人员的职责，搞好学校的安全保卫工作，切实保障全校师生生命财产的安全，保证良好的教育教学秩序。 </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119" w:leftChars="0" w:firstLine="480" w:firstLineChars="200"/>
        <w:textAlignment w:val="auto"/>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 xml:space="preserve">严格执行学校的各项要求，服从分配，不迟到，不早退，不无故缺勤，不随意离开工作岗位，文明上岗，礼貌待人，保持值班区的卫生，维护好校园内的秩序。   </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119" w:leftChars="0" w:firstLine="480" w:firstLineChars="200"/>
        <w:textAlignment w:val="auto"/>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 xml:space="preserve">增强责任心，在学生上课及教师上班时间，外来人员出入需先登记，经允许方可进入校园，上课时无特殊情况，一般不得进入校内。学校教职工、学生在上课期间出校也必须进行登记。 </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119" w:leftChars="0" w:firstLine="480" w:firstLineChars="200"/>
        <w:textAlignment w:val="auto"/>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 xml:space="preserve">认真做好来客和物品出入记录。搞好每一位来人来客的检查，遇有行迹可疑人员，可疑物品时，要及时处理或报告；对来校有逗留意图的社会闲杂人员进行说服教育，制止闲杂人员进入校园和制止非在校小孩进入校区喧闹；对因公来校的人员和来访的家长，要热情接待，由来客和有关人员联系，核实后方可放行；防止未经允许的人员、机动车辆进入校门；经允许进入学校的机动车辆（如上级领导因公车辆），应监督其停放于指定地点；出校物品必须严格审查。 </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119" w:leftChars="0" w:firstLine="480" w:firstLineChars="200"/>
        <w:textAlignment w:val="auto"/>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 xml:space="preserve">监督学生出入大门的情况（迟到学生登记其姓名、班级后方可进入）；遇有不礼貌的、不遵守纪律的（如破坏和不爱护花草树木、不注意环境卫生的人员），给予批评教育，坚决制止学生在校内逗留，不听劝阻顶撞者或严重违纪者送交政教处；非上学、放学时间，不准学生出入校门，特殊情况必须持班主任或政教处专制的方可放行。 </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119" w:leftChars="0" w:firstLine="480" w:firstLineChars="200"/>
        <w:textAlignment w:val="auto"/>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严禁学生强行出校门，杜绝翻围墙外出等行为。加强对师生的自行车及其他交通工具的管理与保管。加强校内巡逻。保安人员每天应经常加强整个校园的巡逻，特别是校园围墙周边的巡逻，严禁学生在围墙围拦处购买食品，在下课、放学、活动、晚自习等期间执行校容监察任务，发现学生嬉闹、追逐、打闹、违纪等不良现象应及时教育制止，及时清理进入校园的闲杂人员。</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119" w:leftChars="0" w:firstLine="480" w:firstLineChars="200"/>
        <w:textAlignment w:val="auto"/>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晚上放学走读生家长车辆有序停放，不堵塞校门口，早上督促送学生家长车辆不在校正门口停车下学生。寒暑假放假开学组织接送学生车辆在校园制定地点有序停放。</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三标段人员配置及相关要求</w:t>
      </w:r>
    </w:p>
    <w:p>
      <w:pPr>
        <w:pStyle w:val="17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1、服务人员配备数量满足采购需求及采购人要求，年龄在18-60周岁之间。五官端正、身体健康，无不良嗜好，不存在酗酒、吸毒等恶劣习惯。</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2、管理服务人员配备齐全，身心健康，应出具卫生部门的健康证明以及公安部门的无犯罪记录证明。</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注：上述服务人员配置中所涉及的相关证明材料，响应文件中无须提供，成交供应商在合同签订前向采购人提供查验。</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3、管理服务人员在校内不能使用大功率的电器（设备）。</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4、管理服务人员遵纪守法，规范服务。</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5、学校寒暑假期间，管理服务人员根据学校需求，合理安排日常值班工作。</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6、员工社保由物业服务公司缴纳，员工上下班安全由物业服务公司负责。</w:t>
      </w:r>
    </w:p>
    <w:p>
      <w:pPr>
        <w:pStyle w:val="70"/>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7、员工工资按每月结清，按实际上岗人数天数结算。</w:t>
      </w:r>
    </w:p>
    <w:p>
      <w:pPr>
        <w:pStyle w:val="70"/>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8、中标企业要听从学校相关管理人员工作安排，所做工作符合学校工作要求，如果出现不听从学校工作安排或者违背学校意志有损学校权益和形象，学校有权随时终止合同。</w:t>
      </w:r>
    </w:p>
    <w:p>
      <w:pPr>
        <w:keepNext w:val="0"/>
        <w:keepLines w:val="0"/>
        <w:pageBreakBefore w:val="0"/>
        <w:kinsoku/>
        <w:wordWrap/>
        <w:overflowPunct/>
        <w:topLinePunct w:val="0"/>
        <w:autoSpaceDE/>
        <w:autoSpaceDN/>
        <w:bidi w:val="0"/>
        <w:adjustRightInd w:val="0"/>
        <w:snapToGrid w:val="0"/>
        <w:spacing w:line="360" w:lineRule="auto"/>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三标段报价要求：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本项目采用总价报，投标报价为完成本次项目的全费用价格，其组成包括但不限于人员工资、设备费、管理费、服装费、办公费、交通费、通讯费、培训费、合同工期内的费用等为完成本次项目所发生的一切费用。</w:t>
      </w:r>
    </w:p>
    <w:p>
      <w:pPr>
        <w:keepNext w:val="0"/>
        <w:keepLines w:val="0"/>
        <w:pageBreakBefore w:val="0"/>
        <w:kinsoku/>
        <w:wordWrap/>
        <w:overflowPunct/>
        <w:topLinePunct w:val="0"/>
        <w:autoSpaceDE/>
        <w:autoSpaceDN/>
        <w:bidi w:val="0"/>
        <w:adjustRightInd w:val="0"/>
        <w:snapToGrid w:val="0"/>
        <w:spacing w:line="360" w:lineRule="auto"/>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三标段相关场地提供：</w:t>
      </w:r>
    </w:p>
    <w:p>
      <w:pPr>
        <w:widowControl/>
        <w:spacing w:before="226" w:line="360" w:lineRule="auto"/>
        <w:ind w:firstLine="480" w:firstLineChars="200"/>
        <w:jc w:val="left"/>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1、采购人提供物业管理用房及保洁休息室，但办公用品（如电脑、文件柜等物业管理服务人员使用的办公用品）由成交供应商自行承担；</w:t>
      </w:r>
    </w:p>
    <w:p>
      <w:pPr>
        <w:widowControl/>
        <w:spacing w:before="226" w:line="360" w:lineRule="auto"/>
        <w:ind w:firstLine="480" w:firstLineChars="200"/>
        <w:jc w:val="left"/>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2、根据实际需要，采购人在适合的楼层位置配置清洁堆放间。</w:t>
      </w:r>
    </w:p>
    <w:p>
      <w:pPr>
        <w:spacing w:line="360" w:lineRule="auto"/>
        <w:rPr>
          <w:rFonts w:ascii="宋体" w:hAnsi="宋体" w:cs="仿宋_GB2312"/>
          <w:sz w:val="24"/>
          <w:szCs w:val="24"/>
        </w:rPr>
      </w:pPr>
      <w:r>
        <w:rPr>
          <w:rFonts w:hint="eastAsia" w:ascii="宋体" w:hAnsi="宋体" w:cs="仿宋_GB2312"/>
          <w:b/>
          <w:sz w:val="24"/>
          <w:szCs w:val="24"/>
          <w:lang w:eastAsia="zh-CN"/>
        </w:rPr>
        <w:t>三</w:t>
      </w:r>
      <w:r>
        <w:rPr>
          <w:rFonts w:hint="eastAsia" w:ascii="宋体" w:hAnsi="宋体" w:cs="仿宋_GB2312"/>
          <w:b/>
          <w:sz w:val="24"/>
          <w:szCs w:val="24"/>
        </w:rPr>
        <w:t>、</w:t>
      </w:r>
      <w:r>
        <w:rPr>
          <w:rFonts w:hint="eastAsia" w:ascii="宋体" w:hAnsi="宋体" w:cs="黑体"/>
          <w:b/>
          <w:bCs/>
          <w:sz w:val="24"/>
          <w:szCs w:val="24"/>
        </w:rPr>
        <w:t>标准、期限等要求</w:t>
      </w:r>
    </w:p>
    <w:p>
      <w:pPr>
        <w:widowControl/>
        <w:spacing w:before="226" w:line="360" w:lineRule="auto"/>
        <w:ind w:firstLine="480" w:firstLineChars="200"/>
        <w:jc w:val="left"/>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1、服务期：一年；</w:t>
      </w:r>
    </w:p>
    <w:p>
      <w:pPr>
        <w:widowControl/>
        <w:spacing w:before="226" w:line="360" w:lineRule="auto"/>
        <w:ind w:firstLine="480" w:firstLineChars="200"/>
        <w:jc w:val="left"/>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2、服务质量：达到国家、行业相关规范合格标准，满足采购人要求；</w:t>
      </w:r>
    </w:p>
    <w:p>
      <w:pPr>
        <w:widowControl/>
        <w:spacing w:before="226" w:line="360" w:lineRule="auto"/>
        <w:ind w:firstLine="480" w:firstLineChars="200"/>
        <w:jc w:val="left"/>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3、服务地点：采购人指定地点。</w:t>
      </w:r>
    </w:p>
    <w:p>
      <w:pPr>
        <w:widowControl/>
        <w:spacing w:before="226" w:line="360" w:lineRule="auto"/>
        <w:ind w:firstLine="480" w:firstLineChars="200"/>
        <w:jc w:val="left"/>
        <w:rPr>
          <w:rFonts w:hint="default"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4、本项目为交钥匙工程（包括完成完成采购范围内所有工作内容所产生的一切费用），各标段服务标准须达到采购人要求。</w:t>
      </w:r>
    </w:p>
    <w:p>
      <w:pPr>
        <w:spacing w:line="360" w:lineRule="auto"/>
        <w:rPr>
          <w:rFonts w:ascii="宋体" w:hAnsi="宋体" w:cs="宋体"/>
          <w:b/>
          <w:bCs/>
          <w:spacing w:val="10"/>
          <w:position w:val="1"/>
          <w:sz w:val="24"/>
          <w:szCs w:val="23"/>
        </w:rPr>
      </w:pPr>
      <w:r>
        <w:rPr>
          <w:rFonts w:hint="eastAsia" w:ascii="宋体" w:hAnsi="宋体" w:cs="宋体"/>
          <w:b/>
          <w:spacing w:val="10"/>
          <w:position w:val="1"/>
          <w:sz w:val="24"/>
          <w:szCs w:val="23"/>
          <w:lang w:eastAsia="zh-CN"/>
        </w:rPr>
        <w:t>四</w:t>
      </w:r>
      <w:r>
        <w:rPr>
          <w:rFonts w:ascii="宋体" w:hAnsi="宋体" w:cs="宋体"/>
          <w:b/>
          <w:spacing w:val="10"/>
          <w:position w:val="1"/>
          <w:sz w:val="24"/>
          <w:szCs w:val="23"/>
        </w:rPr>
        <w:t>、</w:t>
      </w:r>
      <w:r>
        <w:rPr>
          <w:rFonts w:hint="eastAsia" w:ascii="宋体" w:hAnsi="宋体" w:cs="宋体"/>
          <w:b/>
          <w:spacing w:val="10"/>
          <w:position w:val="1"/>
          <w:sz w:val="24"/>
          <w:szCs w:val="23"/>
        </w:rPr>
        <w:t>本项目预算金额</w:t>
      </w:r>
      <w:r>
        <w:rPr>
          <w:rFonts w:hint="eastAsia" w:ascii="宋体" w:hAnsi="宋体" w:cs="宋体"/>
          <w:b/>
          <w:spacing w:val="10"/>
          <w:position w:val="1"/>
          <w:sz w:val="24"/>
          <w:szCs w:val="23"/>
          <w:lang w:val="en-US" w:eastAsia="zh-CN"/>
        </w:rPr>
        <w:t>第三标段：358800.00元，</w:t>
      </w:r>
      <w:r>
        <w:rPr>
          <w:rFonts w:hint="eastAsia" w:ascii="宋体" w:hAnsi="宋体" w:cs="宋体"/>
          <w:b/>
          <w:bCs/>
          <w:spacing w:val="10"/>
          <w:position w:val="1"/>
          <w:sz w:val="24"/>
          <w:szCs w:val="23"/>
        </w:rPr>
        <w:t>超出预算金额的磋商响应无效。</w:t>
      </w:r>
    </w:p>
    <w:p>
      <w:pPr>
        <w:spacing w:line="360" w:lineRule="auto"/>
        <w:contextualSpacing/>
        <w:rPr>
          <w:rFonts w:ascii="宋体" w:hAnsi="宋体" w:cs="宋体"/>
          <w:b/>
          <w:sz w:val="24"/>
          <w:szCs w:val="23"/>
        </w:rPr>
      </w:pPr>
      <w:r>
        <w:rPr>
          <w:rFonts w:hint="eastAsia" w:ascii="宋体" w:hAnsi="宋体" w:cs="宋体"/>
          <w:b/>
          <w:spacing w:val="10"/>
          <w:position w:val="1"/>
          <w:sz w:val="24"/>
          <w:szCs w:val="23"/>
          <w:lang w:val="en-US" w:eastAsia="zh-CN"/>
        </w:rPr>
        <w:t>五</w:t>
      </w:r>
      <w:r>
        <w:rPr>
          <w:rFonts w:ascii="宋体" w:hAnsi="宋体" w:cs="宋体"/>
          <w:b/>
          <w:spacing w:val="9"/>
          <w:position w:val="1"/>
          <w:sz w:val="24"/>
          <w:szCs w:val="23"/>
        </w:rPr>
        <w:t>、验收标准</w:t>
      </w:r>
    </w:p>
    <w:p>
      <w:pPr>
        <w:widowControl/>
        <w:spacing w:before="226" w:line="360" w:lineRule="auto"/>
        <w:ind w:firstLine="480" w:firstLineChars="200"/>
        <w:jc w:val="left"/>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pPr>
        <w:widowControl/>
        <w:spacing w:before="226" w:line="360" w:lineRule="auto"/>
        <w:ind w:firstLine="480" w:firstLineChars="200"/>
        <w:jc w:val="left"/>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1、按照招标文件要求、投标文件响应和承诺验收；</w:t>
      </w:r>
    </w:p>
    <w:p>
      <w:pPr>
        <w:widowControl/>
        <w:spacing w:before="226" w:line="360" w:lineRule="auto"/>
        <w:ind w:firstLine="480" w:firstLineChars="200"/>
        <w:jc w:val="left"/>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2、符合国家和履约地相关安全质量标准、行业技术规范标准。</w:t>
      </w:r>
    </w:p>
    <w:p>
      <w:pPr>
        <w:widowControl/>
        <w:spacing w:before="226" w:line="360" w:lineRule="auto"/>
        <w:ind w:firstLine="480" w:firstLineChars="200"/>
        <w:jc w:val="left"/>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3、验收时中标人须提供所派服务人员的县级及以上正规医院出具的体检报告。</w:t>
      </w:r>
    </w:p>
    <w:p>
      <w:pPr>
        <w:widowControl/>
        <w:spacing w:before="226" w:line="360" w:lineRule="auto"/>
        <w:ind w:firstLine="480" w:firstLineChars="200"/>
        <w:jc w:val="left"/>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4、招标人有权要求中标候选人提供所有与本次投标相关资料原件进行查验，无法提供或有造假等违法违规行为根据相关规定执行处理。</w:t>
      </w:r>
    </w:p>
    <w:p>
      <w:pPr>
        <w:widowControl/>
        <w:spacing w:before="226" w:line="360" w:lineRule="auto"/>
        <w:ind w:firstLine="480" w:firstLineChars="200"/>
        <w:jc w:val="left"/>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5、招标人在中标人实施服务后不定时进行检查验收，如果发现服务不到位等问题，中标人应负责按照招标人的要求采取补足或更换等处理措施，并承担由此发生的一切损失和费用。</w:t>
      </w:r>
    </w:p>
    <w:p>
      <w:pPr>
        <w:spacing w:line="360" w:lineRule="auto"/>
        <w:rPr>
          <w:rFonts w:ascii="宋体" w:hAnsi="宋体" w:cs="宋体"/>
          <w:b/>
          <w:spacing w:val="10"/>
          <w:position w:val="1"/>
          <w:sz w:val="24"/>
          <w:szCs w:val="23"/>
        </w:rPr>
      </w:pPr>
      <w:r>
        <w:rPr>
          <w:rFonts w:hint="eastAsia" w:ascii="宋体" w:hAnsi="宋体" w:cs="宋体"/>
          <w:b/>
          <w:spacing w:val="10"/>
          <w:position w:val="1"/>
          <w:sz w:val="24"/>
          <w:szCs w:val="23"/>
          <w:lang w:val="en-US" w:eastAsia="zh-CN"/>
        </w:rPr>
        <w:t>六</w:t>
      </w:r>
      <w:r>
        <w:rPr>
          <w:rFonts w:hint="eastAsia" w:ascii="宋体" w:hAnsi="宋体" w:cs="宋体"/>
          <w:b/>
          <w:spacing w:val="10"/>
          <w:position w:val="1"/>
          <w:sz w:val="24"/>
          <w:szCs w:val="23"/>
        </w:rPr>
        <w:t>、采购资金支付</w:t>
      </w:r>
    </w:p>
    <w:p>
      <w:pPr>
        <w:spacing w:line="360" w:lineRule="auto"/>
        <w:ind w:firstLine="508" w:firstLineChars="200"/>
        <w:contextualSpacing/>
        <w:jc w:val="left"/>
        <w:rPr>
          <w:rFonts w:hint="eastAsia" w:ascii="宋体" w:hAnsi="宋体" w:cs="宋体"/>
          <w:spacing w:val="7"/>
          <w:sz w:val="24"/>
          <w:szCs w:val="23"/>
        </w:rPr>
      </w:pPr>
      <w:r>
        <w:rPr>
          <w:rFonts w:hint="eastAsia" w:ascii="宋体" w:hAnsi="宋体" w:cs="宋体"/>
          <w:spacing w:val="7"/>
          <w:sz w:val="24"/>
          <w:szCs w:val="23"/>
        </w:rPr>
        <w:t>（一）支付方式：银行转账汇至供方指定账户</w:t>
      </w:r>
    </w:p>
    <w:p>
      <w:pPr>
        <w:spacing w:line="360" w:lineRule="auto"/>
        <w:ind w:firstLine="508" w:firstLineChars="200"/>
        <w:contextualSpacing/>
        <w:jc w:val="left"/>
        <w:rPr>
          <w:rFonts w:ascii="宋体" w:hAnsi="宋体" w:cs="宋体"/>
          <w:spacing w:val="7"/>
          <w:sz w:val="24"/>
          <w:szCs w:val="23"/>
        </w:rPr>
      </w:pPr>
      <w:r>
        <w:rPr>
          <w:rFonts w:hint="eastAsia" w:ascii="宋体" w:hAnsi="宋体" w:cs="宋体"/>
          <w:spacing w:val="7"/>
          <w:sz w:val="24"/>
          <w:szCs w:val="23"/>
        </w:rPr>
        <w:t>（二）支付时间及条件：每月经甲方考核合格后，开具正规发票，甲方将费用转让乙方对公账户。暑假寒假以实际服务天数为准。</w:t>
      </w:r>
    </w:p>
    <w:p>
      <w:pPr>
        <w:spacing w:line="360" w:lineRule="auto"/>
        <w:rPr>
          <w:rFonts w:hint="eastAsia" w:ascii="宋体" w:hAnsi="宋体"/>
          <w:b/>
          <w:color w:val="auto"/>
          <w:kern w:val="0"/>
          <w:sz w:val="32"/>
          <w:szCs w:val="32"/>
        </w:rPr>
      </w:pPr>
      <w:r>
        <w:rPr>
          <w:rFonts w:hint="eastAsia" w:ascii="宋体" w:hAnsi="宋体"/>
          <w:b/>
          <w:color w:val="auto"/>
          <w:kern w:val="0"/>
          <w:sz w:val="32"/>
          <w:szCs w:val="32"/>
        </w:rPr>
        <w:br w:type="page"/>
      </w:r>
    </w:p>
    <w:p>
      <w:pPr>
        <w:spacing w:line="360" w:lineRule="auto"/>
        <w:jc w:val="center"/>
        <w:outlineLvl w:val="0"/>
        <w:rPr>
          <w:rFonts w:ascii="宋体" w:hAnsi="宋体"/>
          <w:b/>
          <w:kern w:val="0"/>
          <w:sz w:val="32"/>
          <w:szCs w:val="32"/>
        </w:rPr>
      </w:pPr>
      <w:r>
        <w:rPr>
          <w:rFonts w:hint="eastAsia" w:ascii="宋体" w:hAnsi="宋体"/>
          <w:b/>
          <w:kern w:val="0"/>
          <w:sz w:val="32"/>
          <w:szCs w:val="32"/>
        </w:rPr>
        <w:t>第三章 供应商须知前附表</w:t>
      </w:r>
      <w:bookmarkEnd w:id="4"/>
    </w:p>
    <w:p>
      <w:pPr>
        <w:widowControl/>
        <w:spacing w:line="360" w:lineRule="auto"/>
        <w:rPr>
          <w:rFonts w:ascii="宋体" w:hAnsi="宋体"/>
          <w:b/>
          <w:kern w:val="0"/>
          <w:sz w:val="24"/>
          <w:szCs w:val="24"/>
        </w:rPr>
      </w:pPr>
      <w:r>
        <w:rPr>
          <w:rFonts w:hint="eastAsia" w:ascii="宋体" w:hAnsi="宋体"/>
          <w:b/>
          <w:sz w:val="24"/>
          <w:szCs w:val="24"/>
        </w:rPr>
        <w:t>磋商文件</w:t>
      </w:r>
      <w:r>
        <w:rPr>
          <w:rFonts w:hint="eastAsia" w:ascii="宋体" w:hAnsi="宋体" w:cs="微软雅黑"/>
          <w:b/>
          <w:sz w:val="24"/>
          <w:szCs w:val="24"/>
        </w:rPr>
        <w:t>中凡标有★条款均为实质性要求条款，响应文件须完全响应，未实质响应的，按照无效响应处理。</w:t>
      </w:r>
    </w:p>
    <w:tbl>
      <w:tblPr>
        <w:tblStyle w:val="35"/>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801"/>
        <w:gridCol w:w="7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条款名称</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801"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采购项目</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r>
              <w:rPr>
                <w:rFonts w:hint="eastAsia" w:ascii="宋体" w:hAnsi="宋体"/>
                <w:bCs/>
                <w:kern w:val="0"/>
                <w:sz w:val="24"/>
                <w:szCs w:val="24"/>
                <w:lang w:val="en-US" w:eastAsia="zh-CN"/>
              </w:rPr>
              <w:t>河南省襄城高中2024、2025年校园保洁、宿管、安保物业招标项目第三标段二次</w:t>
            </w:r>
            <w:r>
              <w:rPr>
                <w:rFonts w:hint="eastAsia" w:ascii="宋体" w:hAnsi="宋体" w:eastAsia="宋体" w:cs="宋体"/>
                <w:bCs/>
                <w:kern w:val="0"/>
                <w:sz w:val="24"/>
                <w:szCs w:val="24"/>
                <w:highlight w:val="none"/>
              </w:rPr>
              <w:t>（不见面开标）</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项目编号：襄财磋商采购-202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采购人</w:t>
            </w:r>
          </w:p>
        </w:tc>
        <w:tc>
          <w:tcPr>
            <w:tcW w:w="7244"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采购人：</w:t>
            </w:r>
            <w:r>
              <w:rPr>
                <w:rFonts w:hint="eastAsia" w:ascii="宋体" w:hAnsi="宋体"/>
                <w:bCs/>
                <w:kern w:val="0"/>
                <w:sz w:val="24"/>
                <w:szCs w:val="24"/>
                <w:lang w:val="en-US" w:eastAsia="zh-CN"/>
              </w:rPr>
              <w:t>河南省襄城高中</w:t>
            </w:r>
          </w:p>
          <w:p>
            <w:pPr>
              <w:spacing w:line="360" w:lineRule="auto"/>
              <w:rPr>
                <w:rFonts w:hint="eastAsia" w:ascii="宋体" w:hAnsi="宋体"/>
                <w:bCs/>
                <w:kern w:val="0"/>
                <w:sz w:val="24"/>
                <w:szCs w:val="24"/>
                <w:lang w:eastAsia="zh-CN"/>
              </w:rPr>
            </w:pPr>
            <w:r>
              <w:rPr>
                <w:rFonts w:hint="eastAsia" w:ascii="宋体" w:hAnsi="宋体" w:eastAsia="宋体" w:cs="宋体"/>
                <w:kern w:val="0"/>
                <w:sz w:val="24"/>
                <w:szCs w:val="24"/>
              </w:rPr>
              <w:t>地 址：</w:t>
            </w:r>
            <w:r>
              <w:rPr>
                <w:rFonts w:hint="eastAsia" w:ascii="宋体" w:hAnsi="宋体"/>
                <w:bCs/>
                <w:kern w:val="0"/>
                <w:sz w:val="24"/>
                <w:szCs w:val="24"/>
                <w:lang w:eastAsia="zh-CN"/>
              </w:rPr>
              <w:t>襄城县</w:t>
            </w:r>
          </w:p>
          <w:p>
            <w:pPr>
              <w:spacing w:line="360" w:lineRule="auto"/>
              <w:rPr>
                <w:rFonts w:hint="default" w:ascii="宋体" w:hAnsi="宋体" w:eastAsia="宋体" w:cs="宋体"/>
                <w:kern w:val="0"/>
                <w:sz w:val="24"/>
                <w:szCs w:val="24"/>
                <w:lang w:val="en-US"/>
              </w:rPr>
            </w:pPr>
            <w:r>
              <w:rPr>
                <w:rFonts w:hint="eastAsia" w:ascii="宋体" w:hAnsi="宋体" w:eastAsia="宋体" w:cs="宋体"/>
                <w:kern w:val="0"/>
                <w:sz w:val="24"/>
                <w:szCs w:val="24"/>
              </w:rPr>
              <w:t>联系人：</w:t>
            </w:r>
            <w:r>
              <w:rPr>
                <w:rFonts w:hint="eastAsia" w:ascii="宋体" w:hAnsi="宋体"/>
                <w:bCs/>
                <w:kern w:val="0"/>
                <w:sz w:val="24"/>
                <w:szCs w:val="24"/>
                <w:lang w:val="en-US" w:eastAsia="zh-CN"/>
              </w:rPr>
              <w:t>刘许山</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电  话：</w:t>
            </w:r>
            <w:r>
              <w:rPr>
                <w:rFonts w:hint="eastAsia" w:ascii="宋体" w:hAnsi="宋体"/>
                <w:bCs/>
                <w:kern w:val="0"/>
                <w:sz w:val="24"/>
                <w:szCs w:val="24"/>
                <w:lang w:val="en-US" w:eastAsia="zh-CN"/>
              </w:rPr>
              <w:t>15939923623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7244"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宋体"/>
                <w:bCs/>
                <w:sz w:val="24"/>
                <w:szCs w:val="24"/>
              </w:rPr>
            </w:pPr>
            <w:r>
              <w:rPr>
                <w:rFonts w:hint="eastAsia" w:ascii="宋体" w:hAnsi="宋体" w:eastAsia="宋体" w:cs="宋体"/>
                <w:bCs/>
                <w:sz w:val="24"/>
                <w:szCs w:val="24"/>
              </w:rPr>
              <w:t>名 称：襄城县政府采购中心</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地 址：襄城县八七路东段电子产业园12楼1204室</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联系人：襄城县政府采购中心</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联系电话：0374-3998026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rPr>
              <w:t>供应商资格</w:t>
            </w:r>
          </w:p>
        </w:tc>
        <w:tc>
          <w:tcPr>
            <w:tcW w:w="7244" w:type="dxa"/>
            <w:tcBorders>
              <w:top w:val="single" w:color="auto" w:sz="4" w:space="0"/>
              <w:left w:val="nil"/>
              <w:bottom w:val="single" w:color="auto" w:sz="4" w:space="0"/>
              <w:right w:val="single" w:color="auto" w:sz="4" w:space="0"/>
            </w:tcBorders>
            <w:vAlign w:val="center"/>
          </w:tcPr>
          <w:p>
            <w:pPr>
              <w:autoSpaceDE w:val="0"/>
              <w:autoSpaceDN w:val="0"/>
              <w:spacing w:line="360" w:lineRule="auto"/>
              <w:contextualSpacing/>
              <w:rPr>
                <w:rFonts w:hint="eastAsia" w:ascii="宋体" w:hAnsi="宋体" w:eastAsia="宋体" w:cs="宋体"/>
                <w:b/>
                <w:bCs/>
                <w:kern w:val="0"/>
                <w:sz w:val="24"/>
                <w:szCs w:val="24"/>
              </w:rPr>
            </w:pPr>
            <w:r>
              <w:rPr>
                <w:rFonts w:hint="eastAsia" w:ascii="宋体" w:hAnsi="宋体" w:eastAsia="宋体" w:cs="宋体"/>
                <w:b/>
                <w:bCs/>
                <w:kern w:val="0"/>
                <w:sz w:val="24"/>
                <w:szCs w:val="24"/>
              </w:rPr>
              <w:t>符合《政府采购法》第二十二条规定</w:t>
            </w:r>
          </w:p>
          <w:p>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1．具有独立承担民事责任的能力；</w:t>
            </w:r>
          </w:p>
          <w:p>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2．具有良好的商业信誉和健全的财务会计制度；</w:t>
            </w:r>
          </w:p>
          <w:p>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3．具有履行合同所必需的设备和专业技术能力；</w:t>
            </w:r>
          </w:p>
          <w:p>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4．具有依法缴纳税收和社会保障资金的良好记录；</w:t>
            </w:r>
          </w:p>
          <w:p>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5．参加政府采购活动前三年内，在经营活动中没有重大违法记录；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
                <w:sz w:val="24"/>
                <w:szCs w:val="24"/>
              </w:rPr>
            </w:pPr>
          </w:p>
        </w:tc>
        <w:tc>
          <w:tcPr>
            <w:tcW w:w="7244" w:type="dxa"/>
            <w:tcBorders>
              <w:top w:val="single" w:color="auto" w:sz="4" w:space="0"/>
              <w:left w:val="nil"/>
              <w:bottom w:val="single" w:color="auto" w:sz="4" w:space="0"/>
              <w:right w:val="single" w:color="auto" w:sz="4" w:space="0"/>
            </w:tcBorders>
            <w:vAlign w:val="center"/>
          </w:tcPr>
          <w:p>
            <w:pPr>
              <w:autoSpaceDE w:val="0"/>
              <w:autoSpaceDN w:val="0"/>
              <w:spacing w:line="360" w:lineRule="auto"/>
              <w:contextualSpacing/>
              <w:rPr>
                <w:rFonts w:hint="eastAsia" w:ascii="宋体" w:hAnsi="宋体" w:eastAsia="宋体" w:cs="宋体"/>
                <w:b/>
                <w:kern w:val="0"/>
                <w:sz w:val="24"/>
                <w:szCs w:val="24"/>
              </w:rPr>
            </w:pPr>
            <w:r>
              <w:rPr>
                <w:rFonts w:hint="eastAsia" w:ascii="宋体" w:hAnsi="宋体" w:eastAsia="宋体" w:cs="宋体"/>
                <w:b/>
                <w:kern w:val="0"/>
                <w:sz w:val="24"/>
                <w:szCs w:val="24"/>
              </w:rPr>
              <w:t>注：</w:t>
            </w:r>
          </w:p>
          <w:p>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1、供应商在投标时，提供《襄城县政府采购供应商信用承诺函》（详见招标文件第八章3.5格式），无需再提交上述证明材料。</w:t>
            </w:r>
          </w:p>
          <w:p>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2、采购人有权在签订合同前要求中标供应商提供相关证明材料以核实中标供应商承诺事项的真实性。</w:t>
            </w:r>
          </w:p>
          <w:p>
            <w:pPr>
              <w:autoSpaceDE w:val="0"/>
              <w:autoSpaceDN w:val="0"/>
              <w:spacing w:line="360" w:lineRule="auto"/>
              <w:contextualSpacing/>
              <w:rPr>
                <w:rFonts w:hint="eastAsia" w:ascii="宋体" w:hAnsi="宋体" w:eastAsia="宋体" w:cs="宋体"/>
                <w:color w:val="auto"/>
                <w:sz w:val="24"/>
                <w:szCs w:val="24"/>
                <w:lang w:val="en-US" w:eastAsia="zh-CN"/>
              </w:rPr>
            </w:pPr>
            <w:r>
              <w:rPr>
                <w:rFonts w:hint="eastAsia" w:ascii="宋体" w:hAnsi="宋体" w:eastAsia="宋体" w:cs="宋体"/>
                <w:kern w:val="0"/>
                <w:sz w:val="24"/>
                <w:szCs w:val="24"/>
              </w:rPr>
              <w:t>3、供应商对信用承诺内容的真实性、合法性、有效性负责。如作出虚假信用承诺，视同为“提供虚假材料谋取中标”的违法行为。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
                <w:sz w:val="24"/>
                <w:szCs w:val="24"/>
              </w:rPr>
            </w:pPr>
          </w:p>
        </w:tc>
        <w:tc>
          <w:tcPr>
            <w:tcW w:w="7244" w:type="dxa"/>
            <w:tcBorders>
              <w:top w:val="single" w:color="auto" w:sz="4" w:space="0"/>
              <w:left w:val="nil"/>
              <w:bottom w:val="single" w:color="auto" w:sz="4" w:space="0"/>
              <w:right w:val="single" w:color="auto" w:sz="4" w:space="0"/>
            </w:tcBorders>
            <w:vAlign w:val="center"/>
          </w:tcPr>
          <w:p>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b/>
                <w:bCs/>
                <w:kern w:val="0"/>
                <w:sz w:val="24"/>
                <w:szCs w:val="24"/>
              </w:rPr>
              <w:t>本项目的特定资格要求：</w:t>
            </w:r>
            <w:r>
              <w:rPr>
                <w:rFonts w:hint="eastAsia" w:ascii="宋体" w:hAnsi="宋体" w:eastAsia="宋体" w:cs="宋体"/>
                <w:kern w:val="0"/>
                <w:sz w:val="24"/>
                <w:szCs w:val="24"/>
              </w:rPr>
              <w:t>（详见第六章 资格审查与评标）。</w:t>
            </w:r>
          </w:p>
          <w:p>
            <w:pPr>
              <w:autoSpaceDE w:val="0"/>
              <w:autoSpaceDN w:val="0"/>
              <w:spacing w:line="360" w:lineRule="auto"/>
              <w:contextualSpacing/>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注：需提供以上证件原件扫描件（或彩色图片）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color w:val="auto"/>
                <w:sz w:val="24"/>
                <w:szCs w:val="24"/>
              </w:rPr>
            </w:pPr>
            <w:r>
              <w:rPr>
                <w:rFonts w:hint="eastAsia" w:ascii="宋体" w:hAnsi="宋体" w:eastAsia="宋体" w:cs="宋体"/>
                <w:b/>
                <w:color w:val="auto"/>
                <w:sz w:val="24"/>
                <w:szCs w:val="24"/>
              </w:rPr>
              <w:t>★</w:t>
            </w:r>
            <w:r>
              <w:rPr>
                <w:rFonts w:hint="eastAsia" w:ascii="宋体" w:hAnsi="宋体" w:eastAsia="宋体" w:cs="宋体"/>
                <w:bCs/>
                <w:color w:val="auto"/>
                <w:sz w:val="24"/>
                <w:szCs w:val="24"/>
              </w:rPr>
              <w:t>联合体投标</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bCs/>
                <w:color w:val="auto"/>
                <w:sz w:val="24"/>
                <w:szCs w:val="24"/>
              </w:rPr>
            </w:pPr>
            <w:r>
              <w:rPr>
                <w:rFonts w:hint="eastAsia" w:ascii="宋体" w:hAnsi="宋体" w:eastAsia="宋体" w:cs="宋体"/>
                <w:color w:val="auto"/>
                <w:kern w:val="0"/>
                <w:sz w:val="24"/>
                <w:szCs w:val="24"/>
              </w:rPr>
              <w:t xml:space="preserve">本项目 </w:t>
            </w:r>
            <w:r>
              <w:rPr>
                <w:rFonts w:hint="eastAsia" w:ascii="宋体" w:hAnsi="宋体" w:eastAsia="宋体" w:cs="宋体"/>
                <w:b/>
                <w:color w:val="auto"/>
                <w:sz w:val="24"/>
                <w:szCs w:val="24"/>
              </w:rPr>
              <w:fldChar w:fldCharType="begin"/>
            </w:r>
            <w:r>
              <w:rPr>
                <w:rFonts w:hint="eastAsia" w:ascii="宋体" w:hAnsi="宋体" w:eastAsia="宋体" w:cs="宋体"/>
                <w:b/>
                <w:color w:val="auto"/>
                <w:sz w:val="24"/>
                <w:szCs w:val="24"/>
              </w:rPr>
              <w:instrText xml:space="preserve"> eq \o\ac(</w:instrText>
            </w:r>
            <w:r>
              <w:rPr>
                <w:rFonts w:hint="eastAsia" w:ascii="宋体" w:hAnsi="宋体" w:eastAsia="宋体" w:cs="宋体"/>
                <w:b/>
                <w:color w:val="auto"/>
                <w:position w:val="-4"/>
                <w:sz w:val="36"/>
                <w:szCs w:val="24"/>
              </w:rPr>
              <w:instrText xml:space="preserve">□</w:instrText>
            </w:r>
            <w:r>
              <w:rPr>
                <w:rFonts w:hint="eastAsia" w:ascii="宋体" w:hAnsi="宋体" w:cs="宋体"/>
                <w:b/>
                <w:color w:val="auto"/>
                <w:position w:val="-4"/>
                <w:sz w:val="36"/>
                <w:szCs w:val="24"/>
                <w:lang w:eastAsia="zh-CN"/>
              </w:rPr>
              <w:instrText xml:space="preserve">,</w:instrText>
            </w:r>
            <w:r>
              <w:rPr>
                <w:rFonts w:hint="eastAsia" w:ascii="宋体" w:hAnsi="宋体" w:cs="宋体"/>
                <w:b/>
                <w:color w:val="auto"/>
                <w:position w:val="0"/>
                <w:sz w:val="25"/>
                <w:szCs w:val="24"/>
                <w:lang w:eastAsia="zh-CN"/>
              </w:rPr>
              <w:instrText xml:space="preserve">√</w:instrText>
            </w:r>
            <w:r>
              <w:rPr>
                <w:rFonts w:hint="eastAsia" w:ascii="宋体" w:hAnsi="宋体" w:eastAsia="宋体" w:cs="宋体"/>
                <w:b/>
                <w:color w:val="auto"/>
                <w:sz w:val="24"/>
                <w:szCs w:val="24"/>
              </w:rPr>
              <w:instrText xml:space="preserve">)</w:instrText>
            </w:r>
            <w:r>
              <w:rPr>
                <w:rFonts w:hint="eastAsia" w:ascii="宋体" w:hAnsi="宋体" w:eastAsia="宋体" w:cs="宋体"/>
                <w:b/>
                <w:color w:val="auto"/>
                <w:sz w:val="24"/>
                <w:szCs w:val="24"/>
              </w:rPr>
              <w:fldChar w:fldCharType="end"/>
            </w:r>
            <w:r>
              <w:rPr>
                <w:rFonts w:hint="eastAsia" w:ascii="宋体" w:hAnsi="宋体" w:eastAsia="宋体" w:cs="宋体"/>
                <w:color w:val="auto"/>
                <w:kern w:val="0"/>
                <w:sz w:val="24"/>
                <w:szCs w:val="24"/>
              </w:rPr>
              <w:t xml:space="preserve">不接受         </w:t>
            </w:r>
            <w:r>
              <w:rPr>
                <w:rFonts w:hint="eastAsia" w:ascii="宋体" w:hAnsi="宋体" w:eastAsia="宋体" w:cs="宋体"/>
                <w:b/>
                <w:color w:val="auto"/>
                <w:sz w:val="24"/>
                <w:szCs w:val="24"/>
              </w:rPr>
              <w:fldChar w:fldCharType="begin"/>
            </w:r>
            <w:r>
              <w:rPr>
                <w:rFonts w:hint="eastAsia" w:ascii="宋体" w:hAnsi="宋体" w:eastAsia="宋体" w:cs="宋体"/>
                <w:b/>
                <w:color w:val="auto"/>
                <w:sz w:val="24"/>
                <w:szCs w:val="24"/>
              </w:rPr>
              <w:instrText xml:space="preserve"> eq \o\ac(</w:instrText>
            </w:r>
            <w:r>
              <w:rPr>
                <w:rFonts w:hint="eastAsia" w:ascii="宋体" w:hAnsi="宋体" w:eastAsia="宋体" w:cs="宋体"/>
                <w:b/>
                <w:color w:val="auto"/>
                <w:position w:val="-4"/>
                <w:sz w:val="36"/>
                <w:szCs w:val="24"/>
              </w:rPr>
              <w:instrText xml:space="preserve">□</w:instrText>
            </w:r>
            <w:r>
              <w:rPr>
                <w:rFonts w:hint="eastAsia" w:ascii="宋体" w:hAnsi="宋体" w:eastAsia="宋体" w:cs="宋体"/>
                <w:b/>
                <w:color w:val="auto"/>
                <w:sz w:val="24"/>
                <w:szCs w:val="24"/>
              </w:rPr>
              <w:instrText xml:space="preserve">)</w:instrText>
            </w:r>
            <w:r>
              <w:rPr>
                <w:rFonts w:hint="eastAsia" w:ascii="宋体" w:hAnsi="宋体" w:eastAsia="宋体" w:cs="宋体"/>
                <w:b/>
                <w:color w:val="auto"/>
                <w:sz w:val="24"/>
                <w:szCs w:val="24"/>
              </w:rPr>
              <w:fldChar w:fldCharType="end"/>
            </w:r>
            <w:r>
              <w:rPr>
                <w:rFonts w:hint="eastAsia" w:ascii="宋体" w:hAnsi="宋体" w:eastAsia="宋体" w:cs="宋体"/>
                <w:bCs/>
                <w:color w:val="auto"/>
                <w:sz w:val="24"/>
                <w:szCs w:val="24"/>
              </w:rPr>
              <w:t>接受</w:t>
            </w:r>
            <w:r>
              <w:rPr>
                <w:rFonts w:hint="eastAsia" w:ascii="宋体" w:hAnsi="宋体" w:eastAsia="宋体" w:cs="宋体"/>
                <w:color w:val="auto"/>
                <w:kern w:val="0"/>
                <w:sz w:val="24"/>
                <w:szCs w:val="24"/>
              </w:rPr>
              <w:t>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szCs w:val="24"/>
              </w:rPr>
            </w:pPr>
            <w:r>
              <w:rPr>
                <w:rFonts w:hint="eastAsia" w:ascii="宋体" w:hAnsi="宋体" w:eastAsia="宋体" w:cs="宋体"/>
                <w:b/>
                <w:sz w:val="24"/>
                <w:szCs w:val="24"/>
              </w:rPr>
              <w:t>★</w:t>
            </w:r>
            <w:r>
              <w:rPr>
                <w:rFonts w:hint="eastAsia" w:ascii="宋体" w:hAnsi="宋体" w:eastAsia="宋体" w:cs="宋体"/>
                <w:bCs/>
                <w:sz w:val="24"/>
                <w:szCs w:val="24"/>
              </w:rPr>
              <w:t>最高限价</w:t>
            </w:r>
          </w:p>
        </w:tc>
        <w:tc>
          <w:tcPr>
            <w:tcW w:w="724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beforeLines="20" w:line="360" w:lineRule="auto"/>
              <w:textAlignment w:val="auto"/>
              <w:rPr>
                <w:rFonts w:hint="eastAsia" w:ascii="宋体" w:hAnsi="宋体" w:eastAsia="宋体" w:cs="宋体"/>
                <w:b/>
                <w:bCs/>
              </w:rPr>
            </w:pPr>
            <w:r>
              <w:rPr>
                <w:rFonts w:hint="eastAsia" w:ascii="宋体" w:hAnsi="宋体" w:cs="宋体"/>
                <w:b/>
                <w:bCs/>
                <w:lang w:val="en-US" w:eastAsia="zh-CN"/>
              </w:rPr>
              <w:t>第三标段：358800.00元；，</w:t>
            </w:r>
            <w:r>
              <w:rPr>
                <w:rFonts w:hint="eastAsia" w:ascii="宋体" w:hAnsi="宋体" w:eastAsia="宋体" w:cs="宋体"/>
                <w:b/>
                <w:bCs/>
              </w:rPr>
              <w:t>超出预算金额的磋商响应无效。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现场考察</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hint="eastAsia" w:ascii="宋体" w:hAnsi="宋体" w:eastAsia="宋体" w:cs="宋体"/>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eq \o\ac(</w:instrText>
            </w:r>
            <w:r>
              <w:rPr>
                <w:rFonts w:hint="eastAsia" w:ascii="宋体" w:hAnsi="宋体" w:eastAsia="宋体" w:cs="宋体"/>
                <w:b/>
                <w:position w:val="-4"/>
                <w:sz w:val="36"/>
                <w:szCs w:val="24"/>
              </w:rPr>
              <w:instrText xml:space="preserve">□</w:instrText>
            </w:r>
            <w:r>
              <w:rPr>
                <w:rFonts w:hint="eastAsia" w:ascii="宋体" w:hAnsi="宋体" w:eastAsia="宋体" w:cs="宋体"/>
                <w:b/>
                <w:sz w:val="24"/>
                <w:szCs w:val="24"/>
              </w:rPr>
              <w:instrText xml:space="preserve">,√)</w:instrText>
            </w:r>
            <w:r>
              <w:rPr>
                <w:rFonts w:hint="eastAsia" w:ascii="宋体" w:hAnsi="宋体" w:eastAsia="宋体" w:cs="宋体"/>
                <w:b/>
                <w:sz w:val="24"/>
                <w:szCs w:val="24"/>
              </w:rPr>
              <w:fldChar w:fldCharType="end"/>
            </w:r>
            <w:r>
              <w:rPr>
                <w:rFonts w:hint="eastAsia" w:ascii="宋体" w:hAnsi="宋体" w:eastAsia="宋体" w:cs="宋体"/>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磋商前答疑会</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hint="eastAsia" w:ascii="宋体" w:hAnsi="宋体" w:eastAsia="宋体" w:cs="宋体"/>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eq \o\ac(</w:instrText>
            </w:r>
            <w:r>
              <w:rPr>
                <w:rFonts w:hint="eastAsia" w:ascii="宋体" w:hAnsi="宋体" w:eastAsia="宋体" w:cs="宋体"/>
                <w:b/>
                <w:position w:val="-4"/>
                <w:sz w:val="36"/>
                <w:szCs w:val="24"/>
              </w:rPr>
              <w:instrText xml:space="preserve">□</w:instrText>
            </w:r>
            <w:r>
              <w:rPr>
                <w:rFonts w:hint="eastAsia" w:ascii="宋体" w:hAnsi="宋体" w:eastAsia="宋体" w:cs="宋体"/>
                <w:b/>
                <w:sz w:val="24"/>
                <w:szCs w:val="24"/>
              </w:rPr>
              <w:instrText xml:space="preserve">,√)</w:instrText>
            </w:r>
            <w:r>
              <w:rPr>
                <w:rFonts w:hint="eastAsia" w:ascii="宋体" w:hAnsi="宋体" w:eastAsia="宋体" w:cs="宋体"/>
                <w:b/>
                <w:sz w:val="24"/>
                <w:szCs w:val="24"/>
              </w:rPr>
              <w:fldChar w:fldCharType="end"/>
            </w:r>
            <w:r>
              <w:rPr>
                <w:rFonts w:hint="eastAsia" w:ascii="宋体" w:hAnsi="宋体" w:eastAsia="宋体" w:cs="宋体"/>
                <w:sz w:val="24"/>
                <w:szCs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9</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进口产品参与</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hint="eastAsia" w:ascii="宋体" w:hAnsi="宋体" w:eastAsia="宋体" w:cs="宋体"/>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eq \o\ac(</w:instrText>
            </w:r>
            <w:r>
              <w:rPr>
                <w:rFonts w:hint="eastAsia" w:ascii="宋体" w:hAnsi="宋体" w:eastAsia="宋体" w:cs="宋体"/>
                <w:b/>
                <w:position w:val="-4"/>
                <w:sz w:val="36"/>
                <w:szCs w:val="24"/>
              </w:rPr>
              <w:instrText xml:space="preserve">□</w:instrText>
            </w:r>
            <w:r>
              <w:rPr>
                <w:rFonts w:hint="eastAsia" w:ascii="宋体" w:hAnsi="宋体" w:eastAsia="宋体" w:cs="宋体"/>
                <w:b/>
                <w:sz w:val="24"/>
                <w:szCs w:val="24"/>
              </w:rPr>
              <w:instrText xml:space="preserve">,√)</w:instrText>
            </w:r>
            <w:r>
              <w:rPr>
                <w:rFonts w:hint="eastAsia" w:ascii="宋体" w:hAnsi="宋体" w:eastAsia="宋体" w:cs="宋体"/>
                <w:b/>
                <w:sz w:val="24"/>
                <w:szCs w:val="24"/>
              </w:rPr>
              <w:fldChar w:fldCharType="end"/>
            </w:r>
            <w:r>
              <w:rPr>
                <w:rFonts w:hint="eastAsia" w:ascii="宋体" w:hAnsi="宋体" w:eastAsia="宋体" w:cs="宋体"/>
                <w:sz w:val="24"/>
                <w:szCs w:val="24"/>
              </w:rPr>
              <w:t xml:space="preserve">不允许     </w:t>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eq \o\ac(</w:instrText>
            </w:r>
            <w:r>
              <w:rPr>
                <w:rFonts w:hint="eastAsia" w:ascii="宋体" w:hAnsi="宋体" w:eastAsia="宋体" w:cs="宋体"/>
                <w:b/>
                <w:position w:val="-4"/>
                <w:sz w:val="36"/>
                <w:szCs w:val="24"/>
              </w:rPr>
              <w:instrText xml:space="preserve">□</w:instrText>
            </w:r>
            <w:r>
              <w:rPr>
                <w:rFonts w:hint="eastAsia" w:ascii="宋体" w:hAnsi="宋体" w:eastAsia="宋体" w:cs="宋体"/>
                <w:b/>
                <w:sz w:val="24"/>
                <w:szCs w:val="24"/>
              </w:rPr>
              <w:instrText xml:space="preserve">)</w:instrText>
            </w:r>
            <w:r>
              <w:rPr>
                <w:rFonts w:hint="eastAsia" w:ascii="宋体" w:hAnsi="宋体" w:eastAsia="宋体" w:cs="宋体"/>
                <w:b/>
                <w:sz w:val="24"/>
                <w:szCs w:val="24"/>
              </w:rPr>
              <w:fldChar w:fldCharType="end"/>
            </w:r>
            <w:r>
              <w:rPr>
                <w:rFonts w:hint="eastAsia" w:ascii="宋体" w:hAnsi="宋体" w:eastAsia="宋体" w:cs="宋体"/>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10</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rPr>
              <w:t>磋商有效期</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hint="eastAsia" w:ascii="宋体" w:hAnsi="宋体" w:eastAsia="宋体" w:cs="宋体"/>
                <w:sz w:val="24"/>
                <w:szCs w:val="24"/>
              </w:rPr>
            </w:pPr>
            <w:r>
              <w:rPr>
                <w:rFonts w:hint="eastAsia" w:ascii="宋体" w:hAnsi="宋体" w:cs="宋体"/>
                <w:sz w:val="24"/>
                <w:szCs w:val="24"/>
                <w:lang w:val="en-US" w:eastAsia="zh-CN"/>
              </w:rPr>
              <w:t>90</w:t>
            </w:r>
            <w:r>
              <w:rPr>
                <w:rFonts w:hint="eastAsia" w:ascii="宋体" w:hAnsi="宋体" w:eastAsia="宋体" w:cs="宋体"/>
                <w:sz w:val="24"/>
                <w:szCs w:val="24"/>
              </w:rPr>
              <w:t>天（自提交响应文件的截止之日起算）</w:t>
            </w:r>
          </w:p>
          <w:p>
            <w:pPr>
              <w:autoSpaceDE w:val="0"/>
              <w:autoSpaceDN w:val="0"/>
              <w:adjustRightInd w:val="0"/>
              <w:snapToGri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成交供应商有效期延至合同验收之日，成交供应商全部合同义务履行完毕为止。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bCs/>
                <w:sz w:val="24"/>
                <w:szCs w:val="24"/>
              </w:rPr>
              <w:t>成交供应商将本项目非主体、非关键性工作分包</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hint="eastAsia" w:ascii="宋体" w:hAnsi="宋体" w:eastAsia="宋体" w:cs="宋体"/>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eq \o\ac(</w:instrText>
            </w:r>
            <w:r>
              <w:rPr>
                <w:rFonts w:hint="eastAsia" w:ascii="宋体" w:hAnsi="宋体" w:eastAsia="宋体" w:cs="宋体"/>
                <w:b/>
                <w:position w:val="-4"/>
                <w:sz w:val="36"/>
                <w:szCs w:val="24"/>
              </w:rPr>
              <w:instrText xml:space="preserve">□</w:instrText>
            </w:r>
            <w:r>
              <w:rPr>
                <w:rFonts w:hint="eastAsia" w:ascii="宋体" w:hAnsi="宋体" w:eastAsia="宋体" w:cs="宋体"/>
                <w:b/>
                <w:sz w:val="24"/>
                <w:szCs w:val="24"/>
              </w:rPr>
              <w:instrText xml:space="preserve">,√)</w:instrText>
            </w:r>
            <w:r>
              <w:rPr>
                <w:rFonts w:hint="eastAsia" w:ascii="宋体" w:hAnsi="宋体" w:eastAsia="宋体" w:cs="宋体"/>
                <w:b/>
                <w:sz w:val="24"/>
                <w:szCs w:val="24"/>
              </w:rPr>
              <w:fldChar w:fldCharType="end"/>
            </w:r>
            <w:r>
              <w:rPr>
                <w:rFonts w:hint="eastAsia" w:ascii="宋体" w:hAnsi="宋体" w:eastAsia="宋体" w:cs="宋体"/>
                <w:sz w:val="24"/>
                <w:szCs w:val="24"/>
              </w:rPr>
              <w:t>不允许   </w:t>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eq \o\ac(</w:instrText>
            </w:r>
            <w:r>
              <w:rPr>
                <w:rFonts w:hint="eastAsia" w:ascii="宋体" w:hAnsi="宋体" w:eastAsia="宋体" w:cs="宋体"/>
                <w:b/>
                <w:position w:val="-4"/>
                <w:sz w:val="36"/>
                <w:szCs w:val="24"/>
              </w:rPr>
              <w:instrText xml:space="preserve">□</w:instrText>
            </w:r>
            <w:r>
              <w:rPr>
                <w:rFonts w:hint="eastAsia" w:ascii="宋体" w:hAnsi="宋体" w:eastAsia="宋体" w:cs="宋体"/>
                <w:b/>
                <w:sz w:val="24"/>
                <w:szCs w:val="24"/>
              </w:rPr>
              <w:instrText xml:space="preserve">)</w:instrText>
            </w:r>
            <w:r>
              <w:rPr>
                <w:rFonts w:hint="eastAsia" w:ascii="宋体" w:hAnsi="宋体" w:eastAsia="宋体" w:cs="宋体"/>
                <w:b/>
                <w:sz w:val="24"/>
                <w:szCs w:val="24"/>
              </w:rPr>
              <w:fldChar w:fldCharType="end"/>
            </w:r>
            <w:r>
              <w:rPr>
                <w:rFonts w:hint="eastAsia" w:ascii="宋体" w:hAnsi="宋体" w:eastAsia="宋体" w:cs="宋体"/>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12</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响应文件提交截止、</w:t>
            </w:r>
            <w:r>
              <w:rPr>
                <w:rFonts w:hint="eastAsia" w:ascii="宋体" w:hAnsi="宋体" w:eastAsia="宋体" w:cs="宋体"/>
                <w:bCs/>
                <w:color w:val="auto"/>
                <w:sz w:val="24"/>
                <w:szCs w:val="24"/>
                <w:highlight w:val="none"/>
              </w:rPr>
              <w:t>磋商响应截止及磋商时间</w:t>
            </w:r>
          </w:p>
        </w:tc>
        <w:tc>
          <w:tcPr>
            <w:tcW w:w="7244" w:type="dxa"/>
            <w:tcBorders>
              <w:top w:val="single" w:color="auto" w:sz="4" w:space="0"/>
              <w:left w:val="nil"/>
              <w:bottom w:val="single" w:color="auto" w:sz="4" w:space="0"/>
              <w:right w:val="single" w:color="auto" w:sz="4" w:space="0"/>
            </w:tcBorders>
            <w:vAlign w:val="center"/>
          </w:tcPr>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4472C4" w:themeColor="accent1"/>
                <w:sz w:val="24"/>
                <w:szCs w:val="24"/>
                <w:highlight w:val="none"/>
                <w14:textFill>
                  <w14:solidFill>
                    <w14:schemeClr w14:val="accent1"/>
                  </w14:solidFill>
                </w14:textFill>
              </w:rPr>
              <w:t>202</w:t>
            </w:r>
            <w:r>
              <w:rPr>
                <w:rFonts w:hint="eastAsia" w:ascii="宋体" w:hAnsi="宋体" w:cs="宋体"/>
                <w:bCs/>
                <w:color w:val="4472C4" w:themeColor="accent1"/>
                <w:sz w:val="24"/>
                <w:szCs w:val="24"/>
                <w:highlight w:val="none"/>
                <w:lang w:val="en-US" w:eastAsia="zh-CN"/>
                <w14:textFill>
                  <w14:solidFill>
                    <w14:schemeClr w14:val="accent1"/>
                  </w14:solidFill>
                </w14:textFill>
              </w:rPr>
              <w:t>4</w:t>
            </w:r>
            <w:r>
              <w:rPr>
                <w:rFonts w:hint="eastAsia" w:ascii="宋体" w:hAnsi="宋体" w:eastAsia="宋体" w:cs="宋体"/>
                <w:bCs/>
                <w:color w:val="4472C4" w:themeColor="accent1"/>
                <w:sz w:val="24"/>
                <w:szCs w:val="24"/>
                <w:highlight w:val="none"/>
                <w14:textFill>
                  <w14:solidFill>
                    <w14:schemeClr w14:val="accent1"/>
                  </w14:solidFill>
                </w14:textFill>
              </w:rPr>
              <w:t>年</w:t>
            </w:r>
            <w:r>
              <w:rPr>
                <w:rFonts w:hint="eastAsia" w:ascii="宋体" w:hAnsi="宋体" w:cs="宋体"/>
                <w:bCs/>
                <w:color w:val="4472C4" w:themeColor="accent1"/>
                <w:sz w:val="24"/>
                <w:szCs w:val="24"/>
                <w:highlight w:val="none"/>
                <w:lang w:val="en-US" w:eastAsia="zh-CN"/>
                <w14:textFill>
                  <w14:solidFill>
                    <w14:schemeClr w14:val="accent1"/>
                  </w14:solidFill>
                </w14:textFill>
              </w:rPr>
              <w:t>5</w:t>
            </w:r>
            <w:r>
              <w:rPr>
                <w:rFonts w:hint="eastAsia" w:ascii="宋体" w:hAnsi="宋体" w:eastAsia="宋体" w:cs="宋体"/>
                <w:bCs/>
                <w:color w:val="4472C4" w:themeColor="accent1"/>
                <w:sz w:val="24"/>
                <w:szCs w:val="24"/>
                <w:highlight w:val="none"/>
                <w14:textFill>
                  <w14:solidFill>
                    <w14:schemeClr w14:val="accent1"/>
                  </w14:solidFill>
                </w14:textFill>
              </w:rPr>
              <w:t>月</w:t>
            </w:r>
            <w:r>
              <w:rPr>
                <w:rFonts w:hint="eastAsia" w:ascii="宋体" w:hAnsi="宋体" w:cs="宋体"/>
                <w:bCs/>
                <w:color w:val="4472C4" w:themeColor="accent1"/>
                <w:sz w:val="24"/>
                <w:szCs w:val="24"/>
                <w:highlight w:val="none"/>
                <w:lang w:val="en-US" w:eastAsia="zh-CN"/>
                <w14:textFill>
                  <w14:solidFill>
                    <w14:schemeClr w14:val="accent1"/>
                  </w14:solidFill>
                </w14:textFill>
              </w:rPr>
              <w:t>9</w:t>
            </w:r>
            <w:bookmarkStart w:id="18" w:name="_GoBack"/>
            <w:bookmarkEnd w:id="18"/>
            <w:r>
              <w:rPr>
                <w:rFonts w:hint="eastAsia" w:ascii="宋体" w:hAnsi="宋体" w:eastAsia="宋体" w:cs="宋体"/>
                <w:bCs/>
                <w:color w:val="4472C4" w:themeColor="accent1"/>
                <w:sz w:val="24"/>
                <w:szCs w:val="24"/>
                <w:highlight w:val="none"/>
                <w14:textFill>
                  <w14:solidFill>
                    <w14:schemeClr w14:val="accent1"/>
                  </w14:solidFill>
                </w14:textFill>
              </w:rPr>
              <w:t>日</w:t>
            </w:r>
            <w:r>
              <w:rPr>
                <w:rFonts w:hint="eastAsia" w:ascii="宋体" w:hAnsi="宋体" w:cs="宋体"/>
                <w:bCs/>
                <w:color w:val="4472C4" w:themeColor="accent1"/>
                <w:sz w:val="24"/>
                <w:szCs w:val="24"/>
                <w:highlight w:val="none"/>
                <w:lang w:val="en-US" w:eastAsia="zh-CN"/>
                <w14:textFill>
                  <w14:solidFill>
                    <w14:schemeClr w14:val="accent1"/>
                  </w14:solidFill>
                </w14:textFill>
              </w:rPr>
              <w:t>09</w:t>
            </w:r>
            <w:r>
              <w:rPr>
                <w:rFonts w:hint="eastAsia" w:ascii="宋体" w:hAnsi="宋体" w:eastAsia="宋体" w:cs="宋体"/>
                <w:bCs/>
                <w:color w:val="4472C4" w:themeColor="accent1"/>
                <w:sz w:val="24"/>
                <w:szCs w:val="24"/>
                <w:highlight w:val="none"/>
                <w14:textFill>
                  <w14:solidFill>
                    <w14:schemeClr w14:val="accent1"/>
                  </w14:solidFill>
                </w14:textFill>
              </w:rPr>
              <w:t>时00分（北京时间）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13</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响应文件</w:t>
            </w:r>
          </w:p>
          <w:p>
            <w:pPr>
              <w:autoSpaceDE w:val="0"/>
              <w:autoSpaceDN w:val="0"/>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及磋商地点</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bCs/>
                <w:color w:val="auto"/>
                <w:sz w:val="24"/>
                <w:szCs w:val="24"/>
              </w:rPr>
            </w:pPr>
            <w:r>
              <w:rPr>
                <w:rFonts w:hint="eastAsia" w:ascii="宋体" w:hAnsi="宋体" w:cs="宋体"/>
                <w:color w:val="000000"/>
                <w:sz w:val="24"/>
                <w:szCs w:val="24"/>
              </w:rPr>
              <w:t>开标地点：</w:t>
            </w:r>
            <w:r>
              <w:rPr>
                <w:rFonts w:hint="eastAsia" w:ascii="宋体" w:hAnsi="宋体" w:cs="宋体"/>
                <w:color w:val="000000"/>
                <w:kern w:val="0"/>
                <w:sz w:val="24"/>
                <w:szCs w:val="24"/>
              </w:rPr>
              <w:t>襄城县公共资源交易中心（八七路东段电子商务产业园）12楼开标一室（本项目采用远程不见面开标，投标人无须到交易中心现场）。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14</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szCs w:val="24"/>
              </w:rPr>
            </w:pPr>
            <w:r>
              <w:rPr>
                <w:rFonts w:hint="eastAsia" w:ascii="宋体" w:hAnsi="宋体" w:eastAsia="宋体" w:cs="宋体"/>
                <w:kern w:val="0"/>
                <w:sz w:val="24"/>
                <w:szCs w:val="24"/>
              </w:rPr>
              <w:t>磋商保证金</w:t>
            </w:r>
          </w:p>
        </w:tc>
        <w:tc>
          <w:tcPr>
            <w:tcW w:w="7244" w:type="dxa"/>
            <w:tcBorders>
              <w:top w:val="single" w:color="auto" w:sz="4" w:space="0"/>
              <w:left w:val="nil"/>
              <w:bottom w:val="single" w:color="auto" w:sz="4" w:space="0"/>
              <w:right w:val="single" w:color="auto" w:sz="4" w:space="0"/>
            </w:tcBorders>
            <w:vAlign w:val="center"/>
          </w:tcPr>
          <w:p>
            <w:pPr>
              <w:tabs>
                <w:tab w:val="left" w:pos="1260"/>
              </w:tabs>
              <w:autoSpaceDE w:val="0"/>
              <w:autoSpaceDN w:val="0"/>
              <w:adjustRightInd w:val="0"/>
              <w:spacing w:line="360" w:lineRule="auto"/>
              <w:contextualSpacing/>
              <w:rPr>
                <w:rFonts w:hint="eastAsia" w:ascii="宋体" w:hAnsi="宋体" w:cs="宋体"/>
                <w:sz w:val="24"/>
                <w:szCs w:val="24"/>
                <w:lang w:val="zh-CN"/>
              </w:rPr>
            </w:pPr>
            <w:r>
              <w:rPr>
                <w:rFonts w:hint="eastAsia" w:ascii="宋体" w:hAnsi="宋体" w:cs="宋体"/>
                <w:sz w:val="24"/>
                <w:szCs w:val="24"/>
                <w:lang w:val="zh-CN"/>
              </w:rPr>
              <w:t>本项目不收取。</w:t>
            </w:r>
          </w:p>
          <w:p>
            <w:pPr>
              <w:pStyle w:val="75"/>
              <w:spacing w:line="360" w:lineRule="auto"/>
              <w:rPr>
                <w:rFonts w:hint="eastAsia" w:ascii="宋体" w:hAnsi="宋体" w:eastAsia="宋体" w:cs="宋体"/>
                <w:bCs/>
                <w:sz w:val="24"/>
              </w:rPr>
            </w:pPr>
            <w:r>
              <w:rPr>
                <w:rFonts w:hint="eastAsia" w:ascii="宋体" w:hAnsi="宋体" w:cs="宋体"/>
                <w:sz w:val="24"/>
                <w:szCs w:val="24"/>
                <w:lang w:val="zh-CN"/>
              </w:rPr>
              <w:t>投标人应提供投标承诺函。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15</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公告发布</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hint="eastAsia" w:ascii="宋体" w:hAnsi="宋体" w:eastAsia="宋体" w:cs="宋体"/>
                <w:bCs/>
                <w:sz w:val="24"/>
                <w:szCs w:val="24"/>
              </w:rPr>
            </w:pPr>
            <w:r>
              <w:rPr>
                <w:rFonts w:hint="eastAsia" w:ascii="宋体" w:hAnsi="宋体" w:eastAsia="宋体" w:cs="宋体"/>
                <w:sz w:val="24"/>
                <w:szCs w:val="24"/>
              </w:rPr>
              <w:t>磋商公告、成交公告、变更（更正）公告、现场勘察答复等相关信息同时在以下网站发布：《河南省政府采购网》、《全国公共资源交易平台（河南省·许昌市）》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16</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kern w:val="0"/>
                <w:sz w:val="24"/>
                <w:szCs w:val="24"/>
              </w:rPr>
              <w:t>采购人澄清或修改磋商文件时间</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bCs/>
                <w:sz w:val="24"/>
                <w:szCs w:val="24"/>
              </w:rPr>
            </w:pPr>
            <w:r>
              <w:rPr>
                <w:rFonts w:hint="eastAsia" w:ascii="宋体" w:hAnsi="宋体" w:eastAsia="宋体" w:cs="宋体"/>
                <w:kern w:val="0"/>
                <w:sz w:val="24"/>
                <w:szCs w:val="24"/>
              </w:rPr>
              <w:t>磋商响应截止时间5日前（澄清内容可能影响响应文件编制的）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17</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供应商对磋商文件质疑截止时间</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磋商公告截止之日起七个工作日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18</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kern w:val="0"/>
                <w:sz w:val="24"/>
                <w:szCs w:val="24"/>
              </w:rPr>
              <w:t>响应文件份数</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kern w:val="0"/>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eq \o\ac(</w:instrText>
            </w:r>
            <w:r>
              <w:rPr>
                <w:rFonts w:hint="eastAsia" w:ascii="宋体" w:hAnsi="宋体" w:eastAsia="宋体" w:cs="宋体"/>
                <w:b/>
                <w:position w:val="-4"/>
                <w:sz w:val="36"/>
                <w:szCs w:val="24"/>
              </w:rPr>
              <w:instrText xml:space="preserve">□</w:instrText>
            </w:r>
            <w:r>
              <w:rPr>
                <w:rFonts w:hint="eastAsia" w:ascii="宋体" w:hAnsi="宋体" w:eastAsia="宋体" w:cs="宋体"/>
                <w:b/>
                <w:sz w:val="24"/>
                <w:szCs w:val="24"/>
              </w:rPr>
              <w:instrText xml:space="preserve">,√)</w:instrText>
            </w:r>
            <w:r>
              <w:rPr>
                <w:rFonts w:hint="eastAsia" w:ascii="宋体" w:hAnsi="宋体" w:eastAsia="宋体" w:cs="宋体"/>
                <w:b/>
                <w:sz w:val="24"/>
                <w:szCs w:val="24"/>
              </w:rPr>
              <w:fldChar w:fldCharType="end"/>
            </w:r>
            <w:r>
              <w:rPr>
                <w:rFonts w:hint="eastAsia" w:ascii="宋体" w:hAnsi="宋体" w:eastAsia="宋体" w:cs="宋体"/>
                <w:kern w:val="0"/>
                <w:sz w:val="24"/>
                <w:szCs w:val="24"/>
              </w:rPr>
              <w:t>电子响应文件：成功上传至《全国公共资源交易平台（河南省·许昌市）》公共资源交易系统加密电子响应文件1份（文件格式为： XXX公司XXX项目编号.file）。</w:t>
            </w:r>
          </w:p>
          <w:p>
            <w:pPr>
              <w:autoSpaceDE w:val="0"/>
              <w:autoSpaceDN w:val="0"/>
              <w:adjustRightIn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□纸质响应文件：正本一份， 副本一份。使用格式为“投标文件（供打印） .PDF”的文件</w:t>
            </w:r>
          </w:p>
          <w:p>
            <w:pPr>
              <w:autoSpaceDE w:val="0"/>
              <w:autoSpaceDN w:val="0"/>
              <w:adjustRightIn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电子响应文件和纸质响应文件的内容、格式、水印码、签章应一致。</w:t>
            </w:r>
          </w:p>
          <w:p>
            <w:pPr>
              <w:pStyle w:val="2"/>
              <w:spacing w:line="360" w:lineRule="auto"/>
              <w:rPr>
                <w:rFonts w:hint="eastAsia" w:ascii="宋体" w:hAnsi="宋体" w:eastAsia="宋体" w:cs="宋体"/>
                <w:bCs/>
                <w:sz w:val="24"/>
                <w:szCs w:val="24"/>
              </w:rPr>
            </w:pPr>
            <w:r>
              <w:rPr>
                <w:rFonts w:hint="eastAsia" w:ascii="宋体" w:hAnsi="宋体" w:eastAsia="宋体" w:cs="宋体"/>
                <w:b/>
                <w:bCs/>
                <w:kern w:val="2"/>
                <w:sz w:val="24"/>
                <w:szCs w:val="24"/>
              </w:rPr>
              <w:t>注:供应商提交的电子响应文件，必须是通过“许昌响应文件制作系统SEARUNV最新版”制作，并经过签章和加密后生成的电子响应文件。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19</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响应文件的</w:t>
            </w:r>
          </w:p>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签署盖章</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eq \o\ac(</w:instrText>
            </w:r>
            <w:r>
              <w:rPr>
                <w:rFonts w:hint="eastAsia" w:ascii="宋体" w:hAnsi="宋体" w:eastAsia="宋体" w:cs="宋体"/>
                <w:b/>
                <w:position w:val="-4"/>
                <w:sz w:val="36"/>
                <w:szCs w:val="24"/>
              </w:rPr>
              <w:instrText xml:space="preserve">□</w:instrText>
            </w:r>
            <w:r>
              <w:rPr>
                <w:rFonts w:hint="eastAsia" w:ascii="宋体" w:hAnsi="宋体" w:eastAsia="宋体" w:cs="宋体"/>
                <w:b/>
                <w:sz w:val="24"/>
                <w:szCs w:val="24"/>
              </w:rPr>
              <w:instrText xml:space="preserve">,√)</w:instrText>
            </w:r>
            <w:r>
              <w:rPr>
                <w:rFonts w:hint="eastAsia" w:ascii="宋体" w:hAnsi="宋体" w:eastAsia="宋体" w:cs="宋体"/>
                <w:b/>
                <w:sz w:val="24"/>
                <w:szCs w:val="24"/>
              </w:rPr>
              <w:fldChar w:fldCharType="end"/>
            </w:r>
            <w:r>
              <w:rPr>
                <w:rFonts w:hint="eastAsia" w:ascii="宋体" w:hAnsi="宋体" w:eastAsia="宋体" w:cs="宋体"/>
                <w:sz w:val="24"/>
                <w:szCs w:val="24"/>
              </w:rPr>
              <w:t>电子响应文件：按磋商文件要求加盖供应商电子印章和法人电子印章。</w:t>
            </w:r>
          </w:p>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□纸质响应文件：响应文件封面加盖供应商公章（响应文件是指供应商 电子响应文件制作完成后生成的后缀名为“.PDF”的文件打印的纸质响应</w:t>
            </w:r>
          </w:p>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20</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磋商小组组建</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hint="eastAsia" w:ascii="宋体" w:hAnsi="宋体" w:eastAsia="宋体" w:cs="宋体"/>
                <w:sz w:val="24"/>
                <w:szCs w:val="24"/>
                <w:lang w:val="zh-CN"/>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eq \o\ac(</w:instrText>
            </w:r>
            <w:r>
              <w:rPr>
                <w:rFonts w:hint="eastAsia" w:ascii="宋体" w:hAnsi="宋体" w:eastAsia="宋体" w:cs="宋体"/>
                <w:b/>
                <w:position w:val="-4"/>
                <w:sz w:val="36"/>
                <w:szCs w:val="24"/>
              </w:rPr>
              <w:instrText xml:space="preserve">□</w:instrText>
            </w:r>
            <w:r>
              <w:rPr>
                <w:rFonts w:hint="eastAsia" w:ascii="宋体" w:hAnsi="宋体" w:eastAsia="宋体" w:cs="宋体"/>
                <w:b/>
                <w:sz w:val="24"/>
                <w:szCs w:val="24"/>
              </w:rPr>
              <w:instrText xml:space="preserve">,√)</w:instrText>
            </w:r>
            <w:r>
              <w:rPr>
                <w:rFonts w:hint="eastAsia" w:ascii="宋体" w:hAnsi="宋体" w:eastAsia="宋体" w:cs="宋体"/>
                <w:b/>
                <w:sz w:val="24"/>
                <w:szCs w:val="24"/>
              </w:rPr>
              <w:fldChar w:fldCharType="end"/>
            </w:r>
            <w:r>
              <w:rPr>
                <w:rFonts w:hint="eastAsia" w:ascii="宋体" w:hAnsi="宋体" w:eastAsia="宋体" w:cs="宋体"/>
                <w:sz w:val="24"/>
                <w:szCs w:val="24"/>
                <w:lang w:val="zh-CN"/>
              </w:rPr>
              <w:t>由采购人代表1人和评审专家2人组成，其中评审专家的人数不少于磋商小组成员总数的三分之二。评审专家从政府采购评审专家库中随机抽取。</w:t>
            </w:r>
          </w:p>
          <w:p>
            <w:pPr>
              <w:autoSpaceDE w:val="0"/>
              <w:autoSpaceDN w:val="0"/>
              <w:adjustRightInd w:val="0"/>
              <w:snapToGrid w:val="0"/>
              <w:spacing w:line="360" w:lineRule="auto"/>
              <w:rPr>
                <w:rFonts w:hint="eastAsia" w:ascii="宋体" w:hAnsi="宋体" w:eastAsia="宋体" w:cs="宋体"/>
                <w:bCs/>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eq \o\ac(</w:instrText>
            </w:r>
            <w:r>
              <w:rPr>
                <w:rFonts w:hint="eastAsia" w:ascii="宋体" w:hAnsi="宋体" w:eastAsia="宋体" w:cs="宋体"/>
                <w:b/>
                <w:position w:val="-4"/>
                <w:sz w:val="36"/>
                <w:szCs w:val="24"/>
              </w:rPr>
              <w:instrText xml:space="preserve">□</w:instrText>
            </w:r>
            <w:r>
              <w:rPr>
                <w:rFonts w:hint="eastAsia" w:ascii="宋体" w:hAnsi="宋体" w:eastAsia="宋体" w:cs="宋体"/>
                <w:b/>
                <w:sz w:val="24"/>
                <w:szCs w:val="24"/>
              </w:rPr>
              <w:instrText xml:space="preserve">)</w:instrText>
            </w:r>
            <w:r>
              <w:rPr>
                <w:rFonts w:hint="eastAsia" w:ascii="宋体" w:hAnsi="宋体" w:eastAsia="宋体" w:cs="宋体"/>
                <w:b/>
                <w:sz w:val="24"/>
                <w:szCs w:val="24"/>
              </w:rPr>
              <w:fldChar w:fldCharType="end"/>
            </w:r>
            <w:r>
              <w:rPr>
                <w:rFonts w:hint="eastAsia" w:ascii="宋体" w:hAnsi="宋体" w:eastAsia="宋体" w:cs="宋体"/>
                <w:sz w:val="24"/>
                <w:szCs w:val="24"/>
                <w:lang w:val="zh-CN"/>
              </w:rPr>
              <w:t>由评审专家组成。评审专家从政府采购评审专家库中随机抽取。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21</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评审方法</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b/>
                <w:kern w:val="0"/>
                <w:sz w:val="24"/>
                <w:szCs w:val="24"/>
                <w:lang w:val="zh-CN"/>
              </w:rPr>
              <w:fldChar w:fldCharType="begin"/>
            </w:r>
            <w:r>
              <w:rPr>
                <w:rFonts w:hint="eastAsia" w:ascii="宋体" w:hAnsi="宋体" w:eastAsia="宋体" w:cs="宋体"/>
                <w:b/>
                <w:kern w:val="0"/>
                <w:sz w:val="24"/>
                <w:szCs w:val="24"/>
                <w:lang w:val="zh-CN"/>
              </w:rPr>
              <w:instrText xml:space="preserve"> eq \o\ac(</w:instrText>
            </w:r>
            <w:r>
              <w:rPr>
                <w:rFonts w:hint="eastAsia" w:ascii="宋体" w:hAnsi="宋体" w:eastAsia="宋体" w:cs="宋体"/>
                <w:b/>
                <w:kern w:val="0"/>
                <w:position w:val="-4"/>
                <w:sz w:val="36"/>
                <w:szCs w:val="24"/>
                <w:lang w:val="zh-CN"/>
              </w:rPr>
              <w:instrText xml:space="preserve">□</w:instrText>
            </w:r>
            <w:r>
              <w:rPr>
                <w:rFonts w:hint="eastAsia" w:ascii="宋体" w:hAnsi="宋体" w:eastAsia="宋体" w:cs="宋体"/>
                <w:b/>
                <w:kern w:val="0"/>
                <w:sz w:val="24"/>
                <w:szCs w:val="24"/>
                <w:lang w:val="zh-CN"/>
              </w:rPr>
              <w:instrText xml:space="preserve">,√)</w:instrText>
            </w:r>
            <w:r>
              <w:rPr>
                <w:rFonts w:hint="eastAsia" w:ascii="宋体" w:hAnsi="宋体" w:eastAsia="宋体" w:cs="宋体"/>
                <w:b/>
                <w:kern w:val="0"/>
                <w:sz w:val="24"/>
                <w:szCs w:val="24"/>
                <w:lang w:val="zh-CN"/>
              </w:rPr>
              <w:fldChar w:fldCharType="end"/>
            </w:r>
            <w:r>
              <w:rPr>
                <w:rFonts w:hint="eastAsia" w:ascii="宋体" w:hAnsi="宋体" w:eastAsia="宋体" w:cs="宋体"/>
                <w:sz w:val="24"/>
                <w:szCs w:val="24"/>
              </w:rPr>
              <w:t>综合评分法□最低评标价法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22</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中小企业有关政策</w:t>
            </w:r>
          </w:p>
        </w:tc>
        <w:tc>
          <w:tcPr>
            <w:tcW w:w="7244"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宋体"/>
                <w:bCs/>
                <w:sz w:val="24"/>
                <w:szCs w:val="24"/>
              </w:rPr>
            </w:pPr>
            <w:r>
              <w:rPr>
                <w:rFonts w:hint="eastAsia" w:ascii="宋体" w:hAnsi="宋体" w:eastAsia="宋体" w:cs="宋体"/>
                <w:bCs/>
                <w:sz w:val="24"/>
                <w:szCs w:val="24"/>
              </w:rPr>
              <w:t>1、本项目属于专门面向中、小、微型企业采购的项目；</w:t>
            </w:r>
          </w:p>
          <w:p>
            <w:pPr>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rPr>
              <w:t>2 、本次采购标的对应的中小企业划分标准所属行业：</w:t>
            </w:r>
            <w:r>
              <w:rPr>
                <w:rFonts w:hint="eastAsia" w:ascii="宋体" w:hAnsi="宋体" w:eastAsia="宋体" w:cs="宋体"/>
                <w:bCs/>
                <w:sz w:val="24"/>
                <w:szCs w:val="24"/>
                <w:lang w:val="en-US" w:eastAsia="zh-CN"/>
              </w:rPr>
              <w:t>物业管理（参考《国民经济行业分类》（GB/T4754-2017））</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3、根据工信部等部委发布的《关于印发中小企业划型标准规定的通知》 （工信部联企业〔2011〕300号），按照本次采购标的所属行业的划型标  准，符合条件的中小企业应按照招标文件格式要求提供《中小企业声明函》，否则不得享受相关中小企业扶持政策。</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4、提供由省级以上监狱管理局、戒毒管理局（含新疆生产建设兵团）出具的属于监狱企业证明文件的， 视同为小型和微型企业。</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5、符合享受政府采购支持政策的残疾人福利性单位条件且提供《残疾人福利性单位声明函》的， 视同为小型和微型企业。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242" w:lineRule="auto"/>
              <w:rPr>
                <w:rFonts w:ascii="Arial"/>
                <w:sz w:val="24"/>
                <w:szCs w:val="24"/>
              </w:rPr>
            </w:pPr>
            <w:bookmarkStart w:id="5" w:name="_Toc138068718"/>
          </w:p>
          <w:p>
            <w:pPr>
              <w:spacing w:line="242" w:lineRule="auto"/>
              <w:rPr>
                <w:rFonts w:ascii="Arial"/>
                <w:sz w:val="24"/>
                <w:szCs w:val="24"/>
              </w:rPr>
            </w:pPr>
          </w:p>
          <w:p>
            <w:pPr>
              <w:spacing w:line="242" w:lineRule="auto"/>
              <w:rPr>
                <w:rFonts w:ascii="Arial"/>
                <w:sz w:val="24"/>
                <w:szCs w:val="24"/>
              </w:rPr>
            </w:pPr>
          </w:p>
          <w:p>
            <w:pPr>
              <w:spacing w:line="242" w:lineRule="auto"/>
              <w:rPr>
                <w:rFonts w:ascii="Arial"/>
                <w:sz w:val="24"/>
                <w:szCs w:val="24"/>
              </w:rPr>
            </w:pPr>
          </w:p>
          <w:p>
            <w:pPr>
              <w:spacing w:line="242" w:lineRule="auto"/>
              <w:rPr>
                <w:rFonts w:ascii="Arial"/>
                <w:sz w:val="24"/>
                <w:szCs w:val="24"/>
              </w:rPr>
            </w:pPr>
          </w:p>
          <w:p>
            <w:pPr>
              <w:spacing w:line="243" w:lineRule="auto"/>
              <w:rPr>
                <w:rFonts w:ascii="Arial"/>
                <w:sz w:val="24"/>
                <w:szCs w:val="24"/>
              </w:rPr>
            </w:pPr>
          </w:p>
          <w:p>
            <w:pPr>
              <w:spacing w:line="243" w:lineRule="auto"/>
              <w:rPr>
                <w:rFonts w:ascii="Arial"/>
                <w:sz w:val="24"/>
                <w:szCs w:val="24"/>
              </w:rPr>
            </w:pPr>
          </w:p>
          <w:p>
            <w:pPr>
              <w:spacing w:line="243" w:lineRule="auto"/>
              <w:rPr>
                <w:rFonts w:ascii="Arial"/>
                <w:sz w:val="24"/>
                <w:szCs w:val="24"/>
              </w:rPr>
            </w:pPr>
          </w:p>
          <w:p>
            <w:pPr>
              <w:spacing w:line="243" w:lineRule="auto"/>
              <w:rPr>
                <w:rFonts w:ascii="Arial"/>
                <w:sz w:val="24"/>
                <w:szCs w:val="24"/>
              </w:rPr>
            </w:pPr>
          </w:p>
          <w:p>
            <w:pPr>
              <w:spacing w:line="243" w:lineRule="auto"/>
              <w:rPr>
                <w:rFonts w:ascii="Arial"/>
                <w:sz w:val="24"/>
                <w:szCs w:val="24"/>
              </w:rPr>
            </w:pPr>
          </w:p>
          <w:p>
            <w:pPr>
              <w:pStyle w:val="172"/>
              <w:spacing w:before="69" w:line="182" w:lineRule="auto"/>
              <w:rPr>
                <w:rFonts w:hint="eastAsia" w:ascii="宋体" w:hAnsi="宋体" w:eastAsia="宋体" w:cs="宋体"/>
                <w:kern w:val="2"/>
                <w:sz w:val="24"/>
                <w:szCs w:val="24"/>
                <w:lang w:val="en-US" w:eastAsia="zh-CN" w:bidi="ar-SA"/>
              </w:rPr>
            </w:pPr>
            <w:r>
              <w:rPr>
                <w:spacing w:val="-3"/>
                <w:sz w:val="24"/>
                <w:szCs w:val="24"/>
              </w:rPr>
              <w:t>23</w:t>
            </w:r>
          </w:p>
        </w:tc>
        <w:tc>
          <w:tcPr>
            <w:tcW w:w="1801" w:type="dxa"/>
            <w:tcBorders>
              <w:top w:val="single" w:color="auto" w:sz="4" w:space="0"/>
              <w:left w:val="nil"/>
              <w:bottom w:val="single" w:color="auto" w:sz="4" w:space="0"/>
              <w:right w:val="single" w:color="auto" w:sz="4" w:space="0"/>
            </w:tcBorders>
            <w:vAlign w:val="top"/>
          </w:tcPr>
          <w:p>
            <w:pPr>
              <w:spacing w:line="265" w:lineRule="auto"/>
              <w:rPr>
                <w:rFonts w:ascii="Arial"/>
                <w:sz w:val="24"/>
                <w:szCs w:val="24"/>
              </w:rPr>
            </w:pPr>
          </w:p>
          <w:p>
            <w:pPr>
              <w:spacing w:line="265" w:lineRule="auto"/>
              <w:rPr>
                <w:rFonts w:ascii="Arial"/>
                <w:sz w:val="24"/>
                <w:szCs w:val="24"/>
              </w:rPr>
            </w:pPr>
          </w:p>
          <w:p>
            <w:pPr>
              <w:spacing w:line="265" w:lineRule="auto"/>
              <w:rPr>
                <w:rFonts w:ascii="Arial"/>
                <w:sz w:val="24"/>
                <w:szCs w:val="24"/>
              </w:rPr>
            </w:pPr>
          </w:p>
          <w:p>
            <w:pPr>
              <w:spacing w:line="265" w:lineRule="auto"/>
              <w:rPr>
                <w:rFonts w:ascii="Arial"/>
                <w:sz w:val="24"/>
                <w:szCs w:val="24"/>
              </w:rPr>
            </w:pPr>
          </w:p>
          <w:p>
            <w:pPr>
              <w:spacing w:line="265" w:lineRule="auto"/>
              <w:rPr>
                <w:rFonts w:ascii="Arial"/>
                <w:sz w:val="24"/>
                <w:szCs w:val="24"/>
              </w:rPr>
            </w:pPr>
          </w:p>
          <w:p>
            <w:pPr>
              <w:spacing w:line="265" w:lineRule="auto"/>
              <w:rPr>
                <w:rFonts w:ascii="Arial"/>
                <w:sz w:val="24"/>
                <w:szCs w:val="24"/>
              </w:rPr>
            </w:pPr>
          </w:p>
          <w:p>
            <w:pPr>
              <w:spacing w:line="266" w:lineRule="auto"/>
              <w:rPr>
                <w:rFonts w:ascii="Arial"/>
                <w:sz w:val="24"/>
                <w:szCs w:val="24"/>
              </w:rPr>
            </w:pPr>
          </w:p>
          <w:p>
            <w:pPr>
              <w:spacing w:line="266" w:lineRule="auto"/>
              <w:rPr>
                <w:rFonts w:ascii="Arial"/>
                <w:sz w:val="24"/>
                <w:szCs w:val="24"/>
              </w:rPr>
            </w:pPr>
          </w:p>
          <w:p>
            <w:pPr>
              <w:spacing w:line="266" w:lineRule="auto"/>
              <w:rPr>
                <w:rFonts w:ascii="Arial"/>
                <w:sz w:val="24"/>
                <w:szCs w:val="24"/>
              </w:rPr>
            </w:pPr>
          </w:p>
          <w:p>
            <w:pPr>
              <w:pStyle w:val="172"/>
              <w:spacing w:before="68" w:line="221" w:lineRule="auto"/>
              <w:rPr>
                <w:rFonts w:hint="eastAsia" w:ascii="宋体" w:hAnsi="宋体" w:eastAsia="宋体" w:cs="宋体"/>
                <w:kern w:val="2"/>
                <w:sz w:val="24"/>
                <w:szCs w:val="24"/>
                <w:lang w:val="en-US" w:eastAsia="en-US" w:bidi="ar-SA"/>
              </w:rPr>
            </w:pPr>
            <w:r>
              <w:rPr>
                <w:spacing w:val="-1"/>
                <w:sz w:val="24"/>
                <w:szCs w:val="24"/>
              </w:rPr>
              <w:t>节能环保要求</w:t>
            </w:r>
          </w:p>
        </w:tc>
        <w:tc>
          <w:tcPr>
            <w:tcW w:w="7244" w:type="dxa"/>
            <w:tcBorders>
              <w:top w:val="single" w:color="auto" w:sz="4" w:space="0"/>
              <w:left w:val="nil"/>
              <w:bottom w:val="single" w:color="auto" w:sz="4" w:space="0"/>
              <w:right w:val="single" w:color="auto" w:sz="4" w:space="0"/>
            </w:tcBorders>
            <w:vAlign w:val="top"/>
          </w:tcPr>
          <w:p>
            <w:pPr>
              <w:pStyle w:val="172"/>
              <w:spacing w:before="130" w:line="220" w:lineRule="auto"/>
              <w:ind w:left="129"/>
              <w:rPr>
                <w:sz w:val="24"/>
                <w:szCs w:val="24"/>
              </w:rPr>
            </w:pPr>
            <w:r>
              <w:rPr>
                <w:spacing w:val="-6"/>
                <w:sz w:val="24"/>
                <w:szCs w:val="24"/>
              </w:rPr>
              <w:t>1、本项目强制采购的节能产品</w:t>
            </w:r>
            <w:r>
              <w:rPr>
                <w:spacing w:val="-16"/>
                <w:sz w:val="24"/>
                <w:szCs w:val="24"/>
              </w:rPr>
              <w:t>：</w:t>
            </w:r>
            <w:r>
              <w:rPr>
                <w:spacing w:val="-16"/>
                <w:sz w:val="24"/>
                <w:szCs w:val="24"/>
                <w14:textOutline w14:w="3831" w14:cap="flat" w14:cmpd="sng">
                  <w14:solidFill>
                    <w14:srgbClr w14:val="000000"/>
                  </w14:solidFill>
                  <w14:prstDash w14:val="solid"/>
                  <w14:miter w14:val="0"/>
                </w14:textOutline>
              </w:rPr>
              <w:t>（</w:t>
            </w:r>
            <w:r>
              <w:rPr>
                <w:spacing w:val="-6"/>
                <w:sz w:val="24"/>
                <w:szCs w:val="24"/>
                <w14:textOutline w14:w="3831" w14:cap="flat" w14:cmpd="sng">
                  <w14:solidFill>
                    <w14:srgbClr w14:val="000000"/>
                  </w14:solidFill>
                  <w14:prstDash w14:val="solid"/>
                  <w14:miter w14:val="0"/>
                </w14:textOutline>
              </w:rPr>
              <w:t>无）</w:t>
            </w:r>
          </w:p>
          <w:p>
            <w:pPr>
              <w:pStyle w:val="172"/>
              <w:spacing w:before="222" w:line="411" w:lineRule="auto"/>
              <w:ind w:left="112" w:right="30" w:firstLine="3"/>
              <w:rPr>
                <w:rFonts w:hint="eastAsia" w:ascii="宋体" w:hAnsi="宋体" w:eastAsia="宋体" w:cs="宋体"/>
                <w:kern w:val="2"/>
                <w:sz w:val="24"/>
                <w:szCs w:val="24"/>
                <w:lang w:val="en-US" w:eastAsia="en-US" w:bidi="ar-SA"/>
              </w:rPr>
            </w:pPr>
            <w:r>
              <w:rPr>
                <w:spacing w:val="2"/>
                <w:sz w:val="24"/>
                <w:szCs w:val="24"/>
              </w:rPr>
              <w:t xml:space="preserve">2、执行《财政部 发展改革委 生态环境部 市场监管总局关于调整优化 </w:t>
            </w:r>
            <w:r>
              <w:rPr>
                <w:spacing w:val="-10"/>
                <w:sz w:val="24"/>
                <w:szCs w:val="24"/>
              </w:rPr>
              <w:t>节能产品、环境标志产品政府采购执行机制的通知》（财库〔</w:t>
            </w:r>
            <w:r>
              <w:rPr>
                <w:spacing w:val="-11"/>
                <w:sz w:val="24"/>
                <w:szCs w:val="24"/>
              </w:rPr>
              <w:t>2019〕9号）、</w:t>
            </w:r>
            <w:r>
              <w:rPr>
                <w:sz w:val="24"/>
                <w:szCs w:val="24"/>
              </w:rPr>
              <w:t xml:space="preserve"> </w:t>
            </w:r>
            <w:r>
              <w:rPr>
                <w:spacing w:val="-4"/>
                <w:sz w:val="24"/>
                <w:szCs w:val="24"/>
              </w:rPr>
              <w:t xml:space="preserve">关于印发节能产品政府采购品目清单的通知（财库〔2019〕19号）、关于 印发环境标志产品政府采购品目清单的通知（财库〔2019〕18号）、市场 </w:t>
            </w:r>
            <w:r>
              <w:rPr>
                <w:spacing w:val="2"/>
                <w:sz w:val="24"/>
                <w:szCs w:val="24"/>
              </w:rPr>
              <w:t xml:space="preserve">监管总局关于发布参与实施政府采购节能产品、环境标志产品认证机构 </w:t>
            </w:r>
            <w:r>
              <w:rPr>
                <w:spacing w:val="-2"/>
                <w:sz w:val="24"/>
                <w:szCs w:val="24"/>
              </w:rPr>
              <w:t>名录的公告（2019年第16号</w:t>
            </w:r>
            <w:r>
              <w:rPr>
                <w:spacing w:val="-19"/>
                <w:sz w:val="24"/>
                <w:szCs w:val="24"/>
              </w:rPr>
              <w:t>），</w:t>
            </w:r>
            <w:r>
              <w:rPr>
                <w:spacing w:val="-2"/>
                <w:sz w:val="24"/>
                <w:szCs w:val="24"/>
              </w:rPr>
              <w:t>本次投标产品属于政府强制</w:t>
            </w:r>
            <w:r>
              <w:rPr>
                <w:spacing w:val="-3"/>
                <w:sz w:val="24"/>
                <w:szCs w:val="24"/>
              </w:rPr>
              <w:t>采购产品的，</w:t>
            </w:r>
            <w:r>
              <w:rPr>
                <w:sz w:val="24"/>
                <w:szCs w:val="24"/>
              </w:rPr>
              <w:t xml:space="preserve"> </w:t>
            </w:r>
            <w:r>
              <w:rPr>
                <w:spacing w:val="2"/>
                <w:sz w:val="24"/>
                <w:szCs w:val="24"/>
              </w:rPr>
              <w:t xml:space="preserve">须提供国家确定的认证机构出具的、处于有效期之内的节能产品认证证 </w:t>
            </w:r>
            <w:r>
              <w:rPr>
                <w:spacing w:val="-1"/>
                <w:sz w:val="24"/>
                <w:szCs w:val="24"/>
              </w:rPr>
              <w:t xml:space="preserve">书，否则投标无效； 属于政府优先采购产品的，须提供国家确定的认证 </w:t>
            </w:r>
            <w:r>
              <w:rPr>
                <w:spacing w:val="2"/>
                <w:sz w:val="24"/>
                <w:szCs w:val="24"/>
              </w:rPr>
              <w:t>机构出具的、处于有效期之内的节能产品、环境标志产品认证证书，否</w:t>
            </w:r>
            <w:r>
              <w:rPr>
                <w:spacing w:val="-2"/>
                <w:sz w:val="24"/>
                <w:szCs w:val="24"/>
              </w:rPr>
              <w:t>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default"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24</w:t>
            </w:r>
          </w:p>
        </w:tc>
        <w:tc>
          <w:tcPr>
            <w:tcW w:w="1801" w:type="dxa"/>
            <w:tcBorders>
              <w:top w:val="single" w:color="auto" w:sz="4" w:space="0"/>
              <w:left w:val="nil"/>
              <w:bottom w:val="single" w:color="auto" w:sz="4" w:space="0"/>
              <w:right w:val="single" w:color="auto" w:sz="4" w:space="0"/>
            </w:tcBorders>
            <w:vAlign w:val="center"/>
          </w:tcPr>
          <w:p>
            <w:pPr>
              <w:pStyle w:val="172"/>
              <w:spacing w:before="68" w:line="468" w:lineRule="exact"/>
              <w:ind w:left="128"/>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网络关键设备、网络安全专用产品要求</w:t>
            </w:r>
          </w:p>
        </w:tc>
        <w:tc>
          <w:tcPr>
            <w:tcW w:w="7244" w:type="dxa"/>
            <w:tcBorders>
              <w:top w:val="single" w:color="auto" w:sz="4" w:space="0"/>
              <w:left w:val="nil"/>
              <w:bottom w:val="single" w:color="auto" w:sz="4" w:space="0"/>
              <w:right w:val="single" w:color="auto" w:sz="4" w:space="0"/>
            </w:tcBorders>
            <w:vAlign w:val="center"/>
          </w:tcPr>
          <w:p>
            <w:pPr>
              <w:pStyle w:val="172"/>
              <w:spacing w:before="132" w:line="360" w:lineRule="auto"/>
              <w:ind w:left="12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1、本项目网络关键设备：（无）；网络安全专用产品：（无）</w:t>
            </w:r>
          </w:p>
          <w:p>
            <w:pPr>
              <w:pStyle w:val="172"/>
              <w:spacing w:before="130" w:line="360" w:lineRule="auto"/>
              <w:ind w:left="129"/>
              <w:rPr>
                <w:rFonts w:hint="eastAsia"/>
                <w:spacing w:val="-6"/>
                <w:sz w:val="24"/>
                <w:szCs w:val="24"/>
                <w:lang w:val="en-US" w:eastAsia="zh-CN"/>
              </w:rPr>
            </w:pPr>
            <w:r>
              <w:rPr>
                <w:rFonts w:hint="eastAsia" w:ascii="宋体" w:hAnsi="宋体" w:eastAsia="宋体" w:cs="宋体"/>
                <w:bCs/>
                <w:kern w:val="2"/>
                <w:sz w:val="24"/>
                <w:szCs w:val="24"/>
                <w:lang w:val="en-US" w:eastAsia="zh-CN" w:bidi="ar-SA"/>
              </w:rPr>
              <w:t>2、本项目中涉及网络关键设备或网络安全专用产品的，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Pr>
                <w:rFonts w:hint="eastAsia"/>
                <w:spacing w:val="-6"/>
                <w:sz w:val="24"/>
                <w:szCs w:val="24"/>
                <w:lang w:val="en-US" w:eastAsia="zh-CN"/>
              </w:rPr>
              <w:t>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pPr>
              <w:pStyle w:val="172"/>
              <w:spacing w:before="130" w:line="360" w:lineRule="auto"/>
              <w:ind w:left="129"/>
              <w:rPr>
                <w:rFonts w:hint="eastAsia"/>
                <w:spacing w:val="-6"/>
                <w:sz w:val="24"/>
                <w:szCs w:val="24"/>
                <w:lang w:val="en-US" w:eastAsia="zh-CN"/>
              </w:rPr>
            </w:pPr>
            <w:r>
              <w:rPr>
                <w:rFonts w:hint="eastAsia"/>
                <w:spacing w:val="-6"/>
                <w:sz w:val="24"/>
                <w:szCs w:val="24"/>
                <w:lang w:val="en-US" w:eastAsia="zh-CN"/>
              </w:rPr>
              <w:t>3、提供资料（下列资料任意一项）</w:t>
            </w:r>
          </w:p>
          <w:p>
            <w:pPr>
              <w:pStyle w:val="172"/>
              <w:spacing w:before="130" w:line="360" w:lineRule="auto"/>
              <w:ind w:left="129"/>
              <w:rPr>
                <w:rFonts w:hint="eastAsia"/>
                <w:spacing w:val="-6"/>
                <w:sz w:val="24"/>
                <w:szCs w:val="24"/>
                <w:lang w:val="en-US" w:eastAsia="zh-CN"/>
              </w:rPr>
            </w:pPr>
            <w:r>
              <w:rPr>
                <w:rFonts w:hint="eastAsia"/>
                <w:spacing w:val="-6"/>
                <w:sz w:val="24"/>
                <w:szCs w:val="24"/>
                <w:lang w:val="en-US" w:eastAsia="zh-CN"/>
              </w:rPr>
              <w:t>①网络关键设备和网络安全专用产品安全认证证书；</w:t>
            </w:r>
          </w:p>
          <w:p>
            <w:pPr>
              <w:pStyle w:val="172"/>
              <w:spacing w:before="130" w:line="360" w:lineRule="auto"/>
              <w:ind w:left="129"/>
              <w:rPr>
                <w:rFonts w:hint="eastAsia"/>
                <w:spacing w:val="-6"/>
                <w:sz w:val="24"/>
                <w:szCs w:val="24"/>
                <w:lang w:val="en-US" w:eastAsia="zh-CN"/>
              </w:rPr>
            </w:pPr>
            <w:r>
              <w:rPr>
                <w:rFonts w:hint="eastAsia"/>
                <w:spacing w:val="-6"/>
                <w:sz w:val="24"/>
                <w:szCs w:val="24"/>
                <w:lang w:val="en-US" w:eastAsia="zh-CN"/>
              </w:rPr>
              <w:t>②网络关键设备安全检测证书、网络安全专用产品安全检测证书；</w:t>
            </w:r>
          </w:p>
          <w:p>
            <w:pPr>
              <w:pStyle w:val="172"/>
              <w:spacing w:before="130" w:line="360" w:lineRule="auto"/>
              <w:ind w:left="129"/>
              <w:rPr>
                <w:rFonts w:hint="eastAsia"/>
                <w:spacing w:val="-6"/>
                <w:sz w:val="24"/>
                <w:szCs w:val="24"/>
                <w:lang w:val="en-US" w:eastAsia="zh-CN"/>
              </w:rPr>
            </w:pPr>
            <w:r>
              <w:rPr>
                <w:rFonts w:hint="eastAsia"/>
                <w:spacing w:val="-6"/>
                <w:sz w:val="24"/>
                <w:szCs w:val="24"/>
                <w:lang w:val="en-US" w:eastAsia="zh-CN"/>
              </w:rPr>
              <w:t>③计算机信息系统安全专用产品销售许可证；</w:t>
            </w:r>
          </w:p>
          <w:p>
            <w:pPr>
              <w:pStyle w:val="172"/>
              <w:spacing w:before="130" w:line="360" w:lineRule="auto"/>
              <w:ind w:left="129"/>
              <w:rPr>
                <w:rFonts w:hint="eastAsia" w:ascii="宋体" w:hAnsi="宋体" w:eastAsia="宋体" w:cs="宋体"/>
                <w:bCs/>
                <w:sz w:val="24"/>
                <w:szCs w:val="24"/>
              </w:rPr>
            </w:pPr>
            <w:r>
              <w:rPr>
                <w:rFonts w:hint="eastAsia"/>
                <w:spacing w:val="-6"/>
                <w:sz w:val="24"/>
                <w:szCs w:val="24"/>
                <w:lang w:val="en-US" w:eastAsia="zh-CN"/>
              </w:rPr>
              <w:t>④中国网信网或工业和信息化部网站或公安部网站或国家认证认可监督 管理委员会网站公布的认证、检测结果（提供公布安全认证、安全检测结果页面网址和安全认证、检测结果截图）。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default"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25</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履约保证金</w:t>
            </w:r>
          </w:p>
        </w:tc>
        <w:tc>
          <w:tcPr>
            <w:tcW w:w="7244" w:type="dxa"/>
            <w:tcBorders>
              <w:top w:val="single" w:color="auto" w:sz="4" w:space="0"/>
              <w:left w:val="nil"/>
              <w:bottom w:val="single" w:color="auto" w:sz="4" w:space="0"/>
              <w:right w:val="single" w:color="auto" w:sz="4" w:space="0"/>
            </w:tcBorders>
            <w:vAlign w:val="center"/>
          </w:tcPr>
          <w:p>
            <w:pPr>
              <w:pStyle w:val="172"/>
              <w:spacing w:before="120" w:line="230" w:lineRule="auto"/>
              <w:ind w:left="134"/>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drawing>
                <wp:inline distT="0" distB="0" distL="0" distR="0">
                  <wp:extent cx="114935" cy="146050"/>
                  <wp:effectExtent l="0" t="0" r="18415" b="635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3"/>
                          <a:stretch>
                            <a:fillRect/>
                          </a:stretch>
                        </pic:blipFill>
                        <pic:spPr>
                          <a:xfrm>
                            <a:off x="0" y="0"/>
                            <a:ext cx="115202" cy="146303"/>
                          </a:xfrm>
                          <a:prstGeom prst="rect">
                            <a:avLst/>
                          </a:prstGeom>
                        </pic:spPr>
                      </pic:pic>
                    </a:graphicData>
                  </a:graphic>
                </wp:inline>
              </w:drawing>
            </w:r>
            <w:r>
              <w:rPr>
                <w:rFonts w:hint="eastAsia" w:ascii="宋体" w:hAnsi="宋体" w:eastAsia="宋体" w:cs="宋体"/>
                <w:bCs/>
                <w:kern w:val="2"/>
                <w:sz w:val="24"/>
                <w:szCs w:val="24"/>
                <w:lang w:val="en-US" w:eastAsia="zh-CN" w:bidi="ar-SA"/>
              </w:rPr>
              <w:t>无要求</w:t>
            </w:r>
          </w:p>
          <w:p>
            <w:pPr>
              <w:pStyle w:val="172"/>
              <w:spacing w:before="215" w:line="412" w:lineRule="auto"/>
              <w:ind w:left="115" w:right="107" w:firstLine="19"/>
              <w:jc w:val="both"/>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□要求提交。履约保证金的数额为合同金额的 %（不超过政府采购合同金额的10%）。成交人以支票、汇票、本票或者金融机构、担保机构出具的保函等非现金形式向采购人提交。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default"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26</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代理服务费</w:t>
            </w:r>
          </w:p>
        </w:tc>
        <w:tc>
          <w:tcPr>
            <w:tcW w:w="7244"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drawing>
                <wp:inline distT="0" distB="0" distL="0" distR="0">
                  <wp:extent cx="114935" cy="146050"/>
                  <wp:effectExtent l="0" t="0" r="18415" b="635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4"/>
                          <a:stretch>
                            <a:fillRect/>
                          </a:stretch>
                        </pic:blipFill>
                        <pic:spPr>
                          <a:xfrm>
                            <a:off x="0" y="0"/>
                            <a:ext cx="115202" cy="146303"/>
                          </a:xfrm>
                          <a:prstGeom prst="rect">
                            <a:avLst/>
                          </a:prstGeom>
                        </pic:spPr>
                      </pic:pic>
                    </a:graphicData>
                  </a:graphic>
                </wp:inline>
              </w:drawing>
            </w:r>
            <w:r>
              <w:rPr>
                <w:rFonts w:hint="eastAsia" w:ascii="宋体" w:hAnsi="宋体" w:eastAsia="宋体" w:cs="宋体"/>
                <w:bCs/>
                <w:kern w:val="2"/>
                <w:sz w:val="24"/>
                <w:szCs w:val="24"/>
                <w:lang w:val="en-US" w:eastAsia="zh-CN" w:bidi="ar-SA"/>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default"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27</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授权函</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cs="宋体" w:asciiTheme="minorEastAsia" w:hAnsiTheme="minorEastAsia"/>
                <w:bCs/>
                <w:kern w:val="0"/>
                <w:sz w:val="24"/>
                <w:szCs w:val="24"/>
              </w:rPr>
              <w:t>采购单位委派代表参加资格审查、评审委员会的，须向采购代理机构出具授权函。除授权代表外，采购单位委派纪检监察人员对评标过程实施监督的须进入襄城县公共资源交易中心13楼（1306）电子监督室，并向采购代理机构出具授权函，且不得超过</w:t>
            </w:r>
            <w:r>
              <w:rPr>
                <w:rFonts w:cs="宋体" w:asciiTheme="minorEastAsia" w:hAnsiTheme="minorEastAsia"/>
                <w:bCs/>
                <w:kern w:val="0"/>
                <w:sz w:val="24"/>
                <w:szCs w:val="24"/>
              </w:rPr>
              <w:t>2</w:t>
            </w:r>
            <w:r>
              <w:rPr>
                <w:rFonts w:hint="eastAsia" w:cs="宋体" w:asciiTheme="minorEastAsia" w:hAnsiTheme="minorEastAsia"/>
                <w:bCs/>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default"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28</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电子化采购模式</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drawing>
                <wp:inline distT="0" distB="0" distL="0" distR="0">
                  <wp:extent cx="114935" cy="146050"/>
                  <wp:effectExtent l="0" t="0" r="18415" b="635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25"/>
                          <a:stretch>
                            <a:fillRect/>
                          </a:stretch>
                        </pic:blipFill>
                        <pic:spPr>
                          <a:xfrm>
                            <a:off x="0" y="0"/>
                            <a:ext cx="115202" cy="146303"/>
                          </a:xfrm>
                          <a:prstGeom prst="rect">
                            <a:avLst/>
                          </a:prstGeom>
                        </pic:spPr>
                      </pic:pic>
                    </a:graphicData>
                  </a:graphic>
                </wp:inline>
              </w:drawing>
            </w:r>
            <w:r>
              <w:rPr>
                <w:rFonts w:hint="eastAsia" w:ascii="宋体" w:hAnsi="宋体" w:eastAsia="宋体" w:cs="宋体"/>
                <w:bCs/>
                <w:kern w:val="2"/>
                <w:sz w:val="24"/>
                <w:szCs w:val="24"/>
                <w:lang w:val="en-US" w:eastAsia="zh-CN" w:bidi="ar-SA"/>
              </w:rPr>
              <w:t>是。 供应商投标时须成功上传、解密电子响应文件。供应商资质、业 绩、荣誉及相关人员证明材料等资料原件不再提交（本磋商文件第六章另有要求提供原件的除外）。</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□否。供应商投标时须提供纸质响应文件。供应商资质、业绩、荣誉及相关人员证明材料等资料原件根据磋商文件要求提供。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29</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kern w:val="2"/>
                <w:sz w:val="24"/>
                <w:szCs w:val="24"/>
                <w:lang w:val="en-US" w:eastAsia="zh-CN" w:bidi="ar-SA"/>
              </w:rPr>
              <w:t>最后报价</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根据磋商小组要求，供应商须使用CA数字证书登录《全国公共资源交易 平 台 (   河 南 省 .  许 昌 市 )   》 公 共 资 源 交 易 系 统 （</w:t>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"http://ggzy.xuchang.gov.cn:8088/ggzy/"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http://ggzy.xuchang.gov.cn:8088/ggzy/</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t>）进行最后报价，最后报价应包括：</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①总报价</w:t>
            </w:r>
            <w:r>
              <w:rPr>
                <w:rFonts w:hint="eastAsia" w:ascii="宋体" w:hAnsi="宋体" w:cs="宋体"/>
                <w:bCs/>
                <w:kern w:val="2"/>
                <w:sz w:val="24"/>
                <w:szCs w:val="24"/>
                <w:lang w:val="en-US" w:eastAsia="zh-CN" w:bidi="ar-SA"/>
              </w:rPr>
              <w:t>，</w:t>
            </w:r>
            <w:r>
              <w:rPr>
                <w:rFonts w:hint="eastAsia" w:ascii="宋体" w:hAnsi="宋体" w:eastAsia="宋体" w:cs="宋体"/>
                <w:bCs/>
                <w:kern w:val="2"/>
                <w:sz w:val="24"/>
                <w:szCs w:val="24"/>
                <w:lang w:val="en-US" w:eastAsia="zh-CN" w:bidi="ar-SA"/>
              </w:rPr>
              <w:t>②分项报价</w:t>
            </w:r>
            <w:r>
              <w:rPr>
                <w:rFonts w:hint="eastAsia" w:ascii="宋体" w:hAnsi="宋体" w:cs="宋体"/>
                <w:bCs/>
                <w:kern w:val="2"/>
                <w:sz w:val="24"/>
                <w:szCs w:val="24"/>
                <w:lang w:val="en-US" w:eastAsia="zh-CN" w:bidi="ar-SA"/>
              </w:rPr>
              <w:t>（若有）</w:t>
            </w:r>
            <w:r>
              <w:rPr>
                <w:rFonts w:hint="eastAsia" w:ascii="宋体" w:hAnsi="宋体" w:eastAsia="宋体" w:cs="宋体"/>
                <w:bCs/>
                <w:kern w:val="2"/>
                <w:sz w:val="24"/>
                <w:szCs w:val="24"/>
                <w:lang w:val="en-US" w:eastAsia="zh-CN" w:bidi="ar-SA"/>
              </w:rPr>
              <w:t>。</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注：</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①磋商小组要求供应商提交最后报价时，在磋商小组规定时间 内，供应商应提交最后报价（包括总报价及分项报价）。最后报价是供应商响应文件的有效组成部分。</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②</w:t>
            </w:r>
            <w:r>
              <w:rPr>
                <w:rFonts w:hint="eastAsia" w:ascii="宋体" w:hAnsi="宋体" w:cs="宋体"/>
                <w:bCs/>
                <w:kern w:val="2"/>
                <w:sz w:val="24"/>
                <w:szCs w:val="24"/>
                <w:lang w:val="en-US" w:eastAsia="zh-CN" w:bidi="ar-SA"/>
              </w:rPr>
              <w:t>（若有）</w:t>
            </w:r>
            <w:r>
              <w:rPr>
                <w:rFonts w:hint="eastAsia" w:ascii="宋体" w:hAnsi="宋体" w:eastAsia="宋体" w:cs="宋体"/>
                <w:bCs/>
                <w:kern w:val="2"/>
                <w:sz w:val="24"/>
                <w:szCs w:val="24"/>
                <w:lang w:val="en-US" w:eastAsia="zh-CN" w:bidi="ar-SA"/>
              </w:rPr>
              <w:t>磋商文件第二章“采购需求”中“采购清单”以工程量清单提供的，供应商应以工程量清单方式提交最后报价。</w:t>
            </w:r>
          </w:p>
          <w:p>
            <w:pPr>
              <w:autoSpaceDE w:val="0"/>
              <w:autoSpaceDN w:val="0"/>
              <w:adjustRightInd w:val="0"/>
              <w:snapToGrid w:val="0"/>
              <w:spacing w:line="360" w:lineRule="auto"/>
              <w:jc w:val="left"/>
              <w:rPr>
                <w:rFonts w:hint="eastAsia" w:ascii="宋体" w:hAnsi="宋体" w:eastAsia="宋体" w:cs="宋体"/>
                <w:bCs/>
                <w:sz w:val="24"/>
                <w:szCs w:val="24"/>
              </w:rPr>
            </w:pPr>
            <w:r>
              <w:rPr>
                <w:rFonts w:hint="eastAsia" w:ascii="宋体" w:hAnsi="宋体" w:eastAsia="宋体" w:cs="宋体"/>
                <w:bCs/>
                <w:kern w:val="2"/>
                <w:sz w:val="24"/>
                <w:szCs w:val="24"/>
                <w:lang w:val="en-US" w:eastAsia="zh-CN" w:bidi="ar-SA"/>
              </w:rPr>
              <w:t>③请供应商根据项目情况，可提前准备分项报价。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30</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kern w:val="2"/>
                <w:sz w:val="24"/>
                <w:szCs w:val="24"/>
                <w:lang w:val="en-US" w:eastAsia="zh-CN" w:bidi="ar-SA"/>
              </w:rPr>
              <w:t>特别提示</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按照《关于推进全流程电子化交易和在线监管工作有关问题的通知》（许公管办[2019]3号） 规定：</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不同供应商电子响应文件制作硬件特征码（网卡MAC地址、 CPU序号、 硬盘序列号） 均一致时，视为‘不同供应商的响应文件由同一单位或者 个人编制’或‘不同供应商委托同一单位或者个人办理响应事宜’，其投标无效。</w:t>
            </w:r>
          </w:p>
          <w:p>
            <w:pPr>
              <w:autoSpaceDE w:val="0"/>
              <w:autoSpaceDN w:val="0"/>
              <w:adjustRightInd w:val="0"/>
              <w:snapToGrid w:val="0"/>
              <w:spacing w:line="360" w:lineRule="auto"/>
              <w:jc w:val="left"/>
              <w:rPr>
                <w:rFonts w:hint="eastAsia" w:eastAsia="宋体"/>
                <w:spacing w:val="-5"/>
                <w:lang w:val="en-US" w:eastAsia="zh-CN"/>
              </w:rPr>
            </w:pPr>
            <w:r>
              <w:rPr>
                <w:rFonts w:hint="eastAsia" w:ascii="宋体" w:hAnsi="宋体" w:eastAsia="宋体" w:cs="宋体"/>
                <w:bCs/>
                <w:kern w:val="2"/>
                <w:sz w:val="24"/>
                <w:szCs w:val="24"/>
                <w:lang w:val="en-US" w:eastAsia="zh-CN" w:bidi="ar-SA"/>
              </w:rPr>
              <w:t>评审专家应严格按照要求查看“硬件特征码”相关信息并进行评审，在 评审报告中显示“不同供应商电子响应文件制作硬件特征码”是否雷同的分析及判定结果。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31</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kern w:val="2"/>
                <w:sz w:val="24"/>
                <w:szCs w:val="24"/>
                <w:lang w:val="en-US" w:eastAsia="zh-CN" w:bidi="ar-SA"/>
              </w:rPr>
              <w:t>供应商资格</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供应商在成交后，应将由《襄城县政府采购供应商信用承诺函》替代的证明材料提交采购人核验。</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一、法人或者其他组织的营业执照等证明文件，自然人的身份证明</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1、企业法人营业执照或营业执照。（企业提供）</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2、事业单位法人证书。（事业单位提供）</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3、执业许可证。（非企业专业服务机构提供）</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4、个体工商户营业执照。（个体工商户提供）</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5、自然人身份证明。（自然人提供）</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6、民办非企业单位登记证书。（民办非企业单位提供）</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二、财务状况报告相关材料</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（1）供应商是法人（法人包括企业法人、机关法人、事业单位法人和社会团体法人），提供本单位：</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①2022 年度经审计的财务报告， 包括资产负债表、利润表、现金流量表、所有者权益变动表及其附注；</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②基本开户银行出具的资信证明；</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③财政部门认可的政府采购专业担保机构的证明文件和担保机构出具的投标担保函。</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注：仅需提供序号①~③其中之一即可。</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（2）供应商（其他组织和自然人）提供本单位：</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①2022 年度经审计的财务报告， 包括资产负债表、利润表、现金流量表、所有者权益变动表及其附注；</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②银行出具的资信证明；</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③财政部门认可的政府采购专业担保机构的证明文件和担保机构出具的投标担保函。</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注：仅需提供序号①~③其中之一即可。</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三、依法缴纳税收相关材料</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参加本次政府采购项目磋商响应截止时间前一年内任意一个月缴纳税收凭据。（依法免税的供应商，应提供相应文件证明依法免税）</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四、依法缴纳社会保障资金的证明材料</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参加本次政府采购项目磋商响应截止时间前一年内任意一个月缴纳社会 保险凭据。（依法不需要缴纳社会保障资金的供应商，应提供相应文件证明依法不需要缴纳社会保障资金）</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五、履行合同所必须的设备和专业技术能力的证明材料</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①相关设备的购置发票、专业技术人员职称证书、用工合同等；</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②供应商具备履行合同所必须的设备和专业技术能力承诺函或声明（承诺函或声明格式自拟）。</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注：仅需提供序号①~②其中之一即可。</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六、 参加政府采购活动前3年内在经营活动中没有重大违法记录的声明供应商“参加政府采购活动前3年内在经营活动中没有重大违法记录的书 面声明”。 重大违法记录，是指供应商因违法经营受到刑事处罚或者责令停产停业、吊销许可证或者执照、较大数额罚款等行政处罚。</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七、 未被列入“信用中国 ”网站(www.creditchina.gov.cn)失信被执行 人、税收违法黑名单的供应商；“中国政府采购网 ” (www.ccgp.gov.cn) 政府采购严重违法失信行为记录名单的供应商； “中国社会组织政务服 务平台”网站（</w:t>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"https://chinanpo.mca.gov.cn"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https://chinanpo.mca.gov.cn</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t>）严重违法失信社会组织 名单的供应商（联合体形式投标的， 联合体成员存在不良信用记录，视</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同联合体存在不良信用记录）。</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1、查询渠道：</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"http://www.creditchina.gov.cn/"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①“信用中国”网站（www.creditchina.gov.cn）</w:t>
            </w:r>
            <w:r>
              <w:rPr>
                <w:rFonts w:hint="eastAsia" w:ascii="宋体" w:hAnsi="宋体" w:eastAsia="宋体" w:cs="宋体"/>
                <w:bCs/>
                <w:kern w:val="2"/>
                <w:sz w:val="24"/>
                <w:szCs w:val="24"/>
                <w:lang w:val="en-US" w:eastAsia="zh-CN" w:bidi="ar-SA"/>
              </w:rPr>
              <w:fldChar w:fldCharType="end"/>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②“中国政府采购网”（www.ccgp.gov.cn）</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③“中国社会组织政务服务平台”网站（</w:t>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"https://chinanpo.mca.gov.cn"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https://chinanpo.mca.gov.cn</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t>）</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（仅查询社会组织） ；</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2、截止时间： 同投标截止时间；</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3、信用信息的使用原则： 经采购人认定的被列入失信被执行人、税收违 法黑名单、 政府采购严重违法失信行为记录名单的投标人、严重违法失信社会组织，将拒绝其参与本次政府采购活动。</w:t>
            </w:r>
          </w:p>
        </w:tc>
      </w:tr>
    </w:tbl>
    <w:p>
      <w:pPr>
        <w:spacing w:line="360" w:lineRule="auto"/>
        <w:jc w:val="center"/>
        <w:outlineLvl w:val="0"/>
        <w:rPr>
          <w:rFonts w:hint="eastAsia" w:ascii="宋体" w:hAnsi="宋体"/>
          <w:b/>
          <w:color w:val="auto"/>
          <w:kern w:val="0"/>
          <w:sz w:val="32"/>
          <w:szCs w:val="32"/>
        </w:rPr>
      </w:pPr>
    </w:p>
    <w:bookmarkEnd w:id="5"/>
    <w:p>
      <w:pPr>
        <w:pStyle w:val="2"/>
        <w:spacing w:before="101" w:line="224" w:lineRule="auto"/>
        <w:ind w:left="3057"/>
        <w:rPr>
          <w:spacing w:val="8"/>
          <w14:textOutline w14:w="5791" w14:cap="flat" w14:cmpd="sng">
            <w14:solidFill>
              <w14:srgbClr w14:val="000000"/>
            </w14:solidFill>
            <w14:prstDash w14:val="solid"/>
            <w14:miter w14:val="0"/>
          </w14:textOutline>
        </w:rPr>
      </w:pPr>
    </w:p>
    <w:p>
      <w:pPr>
        <w:pStyle w:val="2"/>
        <w:spacing w:before="101" w:line="224" w:lineRule="auto"/>
        <w:ind w:left="3057"/>
        <w:rPr>
          <w:spacing w:val="8"/>
          <w14:textOutline w14:w="5791" w14:cap="flat" w14:cmpd="sng">
            <w14:solidFill>
              <w14:srgbClr w14:val="000000"/>
            </w14:solidFill>
            <w14:prstDash w14:val="solid"/>
            <w14:miter w14:val="0"/>
          </w14:textOutline>
        </w:rPr>
      </w:pPr>
    </w:p>
    <w:p>
      <w:pPr>
        <w:pStyle w:val="2"/>
        <w:spacing w:before="101" w:line="224" w:lineRule="auto"/>
        <w:ind w:left="3057"/>
        <w:rPr>
          <w:spacing w:val="8"/>
          <w14:textOutline w14:w="5791" w14:cap="flat" w14:cmpd="sng">
            <w14:solidFill>
              <w14:srgbClr w14:val="000000"/>
            </w14:solidFill>
            <w14:prstDash w14:val="solid"/>
            <w14:miter w14:val="0"/>
          </w14:textOutline>
        </w:rPr>
      </w:pPr>
    </w:p>
    <w:p>
      <w:pPr>
        <w:pStyle w:val="2"/>
        <w:spacing w:before="101" w:line="224" w:lineRule="auto"/>
        <w:ind w:left="3057"/>
        <w:rPr>
          <w:spacing w:val="8"/>
          <w14:textOutline w14:w="5791" w14:cap="flat" w14:cmpd="sng">
            <w14:solidFill>
              <w14:srgbClr w14:val="000000"/>
            </w14:solidFill>
            <w14:prstDash w14:val="solid"/>
            <w14:miter w14:val="0"/>
          </w14:textOutline>
        </w:rPr>
      </w:pPr>
    </w:p>
    <w:p>
      <w:pPr>
        <w:pStyle w:val="2"/>
        <w:spacing w:before="101" w:line="224" w:lineRule="auto"/>
        <w:ind w:left="3057"/>
        <w:rPr>
          <w:spacing w:val="8"/>
          <w14:textOutline w14:w="5791" w14:cap="flat" w14:cmpd="sng">
            <w14:solidFill>
              <w14:srgbClr w14:val="000000"/>
            </w14:solidFill>
            <w14:prstDash w14:val="solid"/>
            <w14:miter w14:val="0"/>
          </w14:textOutline>
        </w:rPr>
      </w:pPr>
    </w:p>
    <w:p>
      <w:pPr>
        <w:pStyle w:val="2"/>
        <w:spacing w:before="101" w:line="224" w:lineRule="auto"/>
        <w:ind w:left="3057"/>
        <w:rPr>
          <w:spacing w:val="8"/>
          <w14:textOutline w14:w="5791" w14:cap="flat" w14:cmpd="sng">
            <w14:solidFill>
              <w14:srgbClr w14:val="000000"/>
            </w14:solidFill>
            <w14:prstDash w14:val="solid"/>
            <w14:miter w14:val="0"/>
          </w14:textOutline>
        </w:rPr>
      </w:pPr>
    </w:p>
    <w:p>
      <w:pPr>
        <w:pStyle w:val="2"/>
        <w:spacing w:before="101" w:line="224" w:lineRule="auto"/>
        <w:ind w:left="3057"/>
        <w:rPr>
          <w:spacing w:val="8"/>
          <w14:textOutline w14:w="5791" w14:cap="flat" w14:cmpd="sng">
            <w14:solidFill>
              <w14:srgbClr w14:val="000000"/>
            </w14:solidFill>
            <w14:prstDash w14:val="solid"/>
            <w14:miter w14:val="0"/>
          </w14:textOutline>
        </w:rPr>
      </w:pPr>
    </w:p>
    <w:p>
      <w:pPr>
        <w:rPr>
          <w:spacing w:val="8"/>
          <w14:textOutline w14:w="5791" w14:cap="flat" w14:cmpd="sng">
            <w14:solidFill>
              <w14:srgbClr w14:val="000000"/>
            </w14:solidFill>
            <w14:prstDash w14:val="solid"/>
            <w14:miter w14:val="0"/>
          </w14:textOutline>
        </w:rPr>
      </w:pPr>
      <w:r>
        <w:rPr>
          <w:spacing w:val="8"/>
          <w14:textOutline w14:w="5791" w14:cap="flat" w14:cmpd="sng">
            <w14:solidFill>
              <w14:srgbClr w14:val="000000"/>
            </w14:solidFill>
            <w14:prstDash w14:val="solid"/>
            <w14:miter w14:val="0"/>
          </w14:textOutline>
        </w:rPr>
        <w:br w:type="page"/>
      </w:r>
    </w:p>
    <w:p>
      <w:pPr>
        <w:pStyle w:val="2"/>
        <w:spacing w:before="101" w:line="224" w:lineRule="auto"/>
        <w:jc w:val="center"/>
        <w:rPr>
          <w:rFonts w:hint="eastAsia" w:ascii="宋体" w:hAnsi="宋体" w:eastAsia="宋体" w:cs="宋体"/>
          <w:sz w:val="30"/>
          <w:szCs w:val="30"/>
        </w:rPr>
      </w:pPr>
      <w:r>
        <w:rPr>
          <w:rFonts w:hint="eastAsia" w:ascii="宋体" w:hAnsi="宋体" w:eastAsia="宋体" w:cs="宋体"/>
          <w:spacing w:val="8"/>
          <w:sz w:val="30"/>
          <w:szCs w:val="30"/>
          <w14:textOutline w14:w="5791" w14:cap="flat" w14:cmpd="sng">
            <w14:solidFill>
              <w14:srgbClr w14:val="000000"/>
            </w14:solidFill>
            <w14:prstDash w14:val="solid"/>
            <w14:miter w14:val="0"/>
          </w14:textOutline>
        </w:rPr>
        <w:t>第四章</w:t>
      </w:r>
      <w:r>
        <w:rPr>
          <w:rFonts w:hint="eastAsia" w:ascii="宋体" w:hAnsi="宋体" w:eastAsia="宋体" w:cs="宋体"/>
          <w:spacing w:val="8"/>
          <w:sz w:val="30"/>
          <w:szCs w:val="30"/>
        </w:rPr>
        <w:t xml:space="preserve"> </w:t>
      </w:r>
      <w:r>
        <w:rPr>
          <w:rFonts w:hint="eastAsia" w:ascii="宋体" w:hAnsi="宋体" w:eastAsia="宋体" w:cs="宋体"/>
          <w:spacing w:val="8"/>
          <w:sz w:val="30"/>
          <w:szCs w:val="30"/>
          <w14:textOutline w14:w="5791" w14:cap="flat" w14:cmpd="sng">
            <w14:solidFill>
              <w14:srgbClr w14:val="000000"/>
            </w14:solidFill>
            <w14:prstDash w14:val="solid"/>
            <w14:miter w14:val="0"/>
          </w14:textOutline>
        </w:rPr>
        <w:t>供应商须知</w:t>
      </w:r>
    </w:p>
    <w:p>
      <w:pPr>
        <w:pStyle w:val="2"/>
        <w:spacing w:before="68" w:line="221" w:lineRule="auto"/>
        <w:jc w:val="center"/>
        <w:outlineLvl w:val="6"/>
        <w:rPr>
          <w:rFonts w:hint="eastAsia" w:ascii="宋体" w:hAnsi="宋体" w:eastAsia="宋体" w:cs="宋体"/>
          <w:sz w:val="30"/>
          <w:szCs w:val="30"/>
        </w:rPr>
      </w:pPr>
      <w:r>
        <w:rPr>
          <w:rFonts w:hint="eastAsia" w:ascii="宋体" w:hAnsi="宋体" w:eastAsia="宋体" w:cs="宋体"/>
          <w:spacing w:val="-3"/>
          <w:sz w:val="30"/>
          <w:szCs w:val="30"/>
          <w14:textOutline w14:w="3831" w14:cap="flat" w14:cmpd="sng">
            <w14:solidFill>
              <w14:srgbClr w14:val="000000"/>
            </w14:solidFill>
            <w14:prstDash w14:val="solid"/>
            <w14:miter w14:val="0"/>
          </w14:textOutline>
        </w:rPr>
        <w:t>一、</w:t>
      </w:r>
      <w:r>
        <w:rPr>
          <w:rFonts w:hint="eastAsia" w:ascii="宋体" w:hAnsi="宋体" w:eastAsia="宋体" w:cs="宋体"/>
          <w:spacing w:val="-58"/>
          <w:sz w:val="30"/>
          <w:szCs w:val="30"/>
        </w:rPr>
        <w:t xml:space="preserve"> </w:t>
      </w:r>
      <w:r>
        <w:rPr>
          <w:rFonts w:hint="eastAsia" w:ascii="宋体" w:hAnsi="宋体" w:eastAsia="宋体" w:cs="宋体"/>
          <w:spacing w:val="-3"/>
          <w:sz w:val="30"/>
          <w:szCs w:val="30"/>
          <w14:textOutline w14:w="3831" w14:cap="flat" w14:cmpd="sng">
            <w14:solidFill>
              <w14:srgbClr w14:val="000000"/>
            </w14:solidFill>
            <w14:prstDash w14:val="solid"/>
            <w14:miter w14:val="0"/>
          </w14:textOutline>
        </w:rPr>
        <w:t>概念释义</w:t>
      </w:r>
    </w:p>
    <w:p>
      <w:pPr>
        <w:pStyle w:val="2"/>
        <w:spacing w:before="217" w:line="360" w:lineRule="auto"/>
        <w:ind w:left="13"/>
        <w:outlineLvl w:val="0"/>
        <w:rPr>
          <w:rFonts w:hint="eastAsia" w:ascii="宋体" w:hAnsi="宋体" w:eastAsia="宋体" w:cs="宋体"/>
          <w:sz w:val="24"/>
          <w:szCs w:val="24"/>
        </w:rPr>
      </w:pPr>
      <w:r>
        <w:rPr>
          <w:rFonts w:hint="eastAsia" w:ascii="宋体" w:hAnsi="宋体" w:eastAsia="宋体" w:cs="宋体"/>
          <w:spacing w:val="-3"/>
          <w:sz w:val="24"/>
          <w:szCs w:val="24"/>
          <w14:textOutline w14:w="3831" w14:cap="flat" w14:cmpd="sng">
            <w14:solidFill>
              <w14:srgbClr w14:val="000000"/>
            </w14:solidFill>
            <w14:prstDash w14:val="solid"/>
            <w14:miter w14:val="0"/>
          </w14:textOutline>
        </w:rPr>
        <w:t>1.适用范围</w:t>
      </w:r>
    </w:p>
    <w:p>
      <w:pPr>
        <w:pStyle w:val="2"/>
        <w:spacing w:before="216" w:line="360" w:lineRule="auto"/>
        <w:ind w:left="13"/>
        <w:rPr>
          <w:rFonts w:hint="eastAsia" w:ascii="宋体" w:hAnsi="宋体" w:eastAsia="宋体" w:cs="宋体"/>
          <w:sz w:val="24"/>
          <w:szCs w:val="24"/>
        </w:rPr>
      </w:pPr>
      <w:r>
        <w:rPr>
          <w:rFonts w:hint="eastAsia" w:ascii="宋体" w:hAnsi="宋体" w:eastAsia="宋体" w:cs="宋体"/>
          <w:spacing w:val="-1"/>
          <w:sz w:val="24"/>
          <w:szCs w:val="24"/>
        </w:rPr>
        <w:t>1. 1本磋商文件仅适用于本次“采购邀请”中所述采购项目的采购。</w:t>
      </w:r>
    </w:p>
    <w:p>
      <w:pPr>
        <w:pStyle w:val="2"/>
        <w:spacing w:before="218" w:line="360" w:lineRule="auto"/>
        <w:ind w:left="13"/>
        <w:rPr>
          <w:rFonts w:hint="eastAsia" w:ascii="宋体" w:hAnsi="宋体" w:eastAsia="宋体" w:cs="宋体"/>
          <w:sz w:val="24"/>
          <w:szCs w:val="24"/>
        </w:rPr>
      </w:pPr>
      <w:r>
        <w:rPr>
          <w:rFonts w:hint="eastAsia" w:ascii="宋体" w:hAnsi="宋体" w:eastAsia="宋体" w:cs="宋体"/>
          <w:spacing w:val="-1"/>
          <w:sz w:val="24"/>
          <w:szCs w:val="24"/>
        </w:rPr>
        <w:t>1. 2本磋商文件解释权属于“采购邀请”所述的采购人。</w:t>
      </w:r>
    </w:p>
    <w:p>
      <w:pPr>
        <w:pStyle w:val="2"/>
        <w:spacing w:before="68" w:line="360" w:lineRule="auto"/>
        <w:outlineLvl w:val="0"/>
        <w:rPr>
          <w:rFonts w:hint="eastAsia" w:ascii="宋体" w:hAnsi="宋体" w:eastAsia="宋体" w:cs="宋体"/>
          <w:sz w:val="24"/>
          <w:szCs w:val="24"/>
        </w:rPr>
      </w:pPr>
      <w:r>
        <w:rPr>
          <w:rFonts w:hint="eastAsia" w:ascii="宋体" w:hAnsi="宋体" w:eastAsia="宋体" w:cs="宋体"/>
          <w:spacing w:val="-2"/>
          <w:sz w:val="24"/>
          <w:szCs w:val="24"/>
          <w14:textOutline w14:w="3831" w14:cap="flat" w14:cmpd="sng">
            <w14:solidFill>
              <w14:srgbClr w14:val="000000"/>
            </w14:solidFill>
            <w14:prstDash w14:val="solid"/>
            <w14:miter w14:val="0"/>
          </w14:textOutline>
        </w:rPr>
        <w:t>2.定义</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 1 “采购项目”：系指“供应商须知前附表”中所述的采购项目。</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 2 “招标人”： “供应商须知前附表”中所述的组织本次采购的代理机构和采购人。</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 3 “采购人”：是指依法进行政府采购的国家机关、事业单位、团体组织。采购人名称、地址、电话、联系人见“供应商须知前附表”。</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 4 “代理机构”：接受采购人委托， 代理采购项目的采购代理机构。代理机构名称、地址、电话、联系人见“供应商须知前附表”。</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 5 “进口产品”：是指通过中国海关报关验放进入中国境内且产自关境外的产品，包括已经进入中国境内的进口产品。详见《政府采购进口产品管理办法》(财库[2007]119号)、《关于政府采购进口产品管理有关问题的通知》（财办库［2008］248 号） 。</w:t>
      </w:r>
    </w:p>
    <w:p>
      <w:pPr>
        <w:pStyle w:val="2"/>
        <w:spacing w:before="217" w:line="360" w:lineRule="auto"/>
        <w:rPr>
          <w:rFonts w:hint="eastAsia" w:ascii="宋体" w:hAnsi="宋体" w:eastAsia="宋体" w:cs="宋体"/>
          <w:sz w:val="24"/>
          <w:szCs w:val="24"/>
        </w:rPr>
      </w:pPr>
      <w:r>
        <w:rPr>
          <w:rFonts w:hint="eastAsia" w:ascii="宋体" w:hAnsi="宋体" w:eastAsia="宋体" w:cs="宋体"/>
          <w:spacing w:val="-2"/>
          <w:sz w:val="24"/>
          <w:szCs w:val="24"/>
        </w:rPr>
        <w:t>2.5.1磋商文件列明不允许或未列明允许进口产品参加响应的，均视为拒绝进口产品参加</w:t>
      </w:r>
      <w:r>
        <w:rPr>
          <w:rFonts w:hint="eastAsia" w:ascii="宋体" w:hAnsi="宋体" w:eastAsia="宋体" w:cs="宋体"/>
          <w:spacing w:val="-6"/>
          <w:sz w:val="24"/>
          <w:szCs w:val="24"/>
        </w:rPr>
        <w:t>响应。</w:t>
      </w:r>
    </w:p>
    <w:p>
      <w:pPr>
        <w:pStyle w:val="2"/>
        <w:spacing w:before="215" w:line="360" w:lineRule="auto"/>
        <w:rPr>
          <w:rFonts w:hint="eastAsia" w:ascii="宋体" w:hAnsi="宋体" w:eastAsia="宋体" w:cs="宋体"/>
          <w:sz w:val="24"/>
          <w:szCs w:val="24"/>
        </w:rPr>
      </w:pPr>
      <w:r>
        <w:rPr>
          <w:rFonts w:hint="eastAsia" w:ascii="宋体" w:hAnsi="宋体" w:eastAsia="宋体" w:cs="宋体"/>
          <w:spacing w:val="-4"/>
          <w:sz w:val="24"/>
          <w:szCs w:val="24"/>
        </w:rPr>
        <w:t>2.5.2 如响应文件中已说明，经财政部门审核同意，允许部分或全部产品采购进口产品，</w:t>
      </w:r>
      <w:r>
        <w:rPr>
          <w:rFonts w:hint="eastAsia" w:ascii="宋体" w:hAnsi="宋体" w:eastAsia="宋体" w:cs="宋体"/>
          <w:spacing w:val="-1"/>
          <w:sz w:val="24"/>
          <w:szCs w:val="24"/>
        </w:rPr>
        <w:t>供应商既可提供本国产品，也可以提供进口产品。</w:t>
      </w:r>
    </w:p>
    <w:p>
      <w:pPr>
        <w:pStyle w:val="2"/>
        <w:spacing w:before="218" w:line="360" w:lineRule="auto"/>
        <w:rPr>
          <w:rFonts w:hint="eastAsia" w:ascii="宋体" w:hAnsi="宋体" w:eastAsia="宋体" w:cs="宋体"/>
          <w:sz w:val="24"/>
          <w:szCs w:val="24"/>
        </w:rPr>
      </w:pPr>
      <w:r>
        <w:rPr>
          <w:rFonts w:hint="eastAsia" w:ascii="宋体" w:hAnsi="宋体" w:eastAsia="宋体" w:cs="宋体"/>
          <w:sz w:val="24"/>
          <w:szCs w:val="24"/>
        </w:rPr>
        <w:t>2. 6 磋商文件中凡标有“★”的条款均系实质性要求条</w:t>
      </w:r>
      <w:r>
        <w:rPr>
          <w:rFonts w:hint="eastAsia" w:ascii="宋体" w:hAnsi="宋体" w:eastAsia="宋体" w:cs="宋体"/>
          <w:spacing w:val="-1"/>
          <w:sz w:val="24"/>
          <w:szCs w:val="24"/>
        </w:rPr>
        <w:t>款。</w:t>
      </w:r>
    </w:p>
    <w:p>
      <w:pPr>
        <w:pStyle w:val="2"/>
        <w:spacing w:before="69" w:line="360" w:lineRule="auto"/>
        <w:ind w:left="1"/>
        <w:outlineLvl w:val="0"/>
        <w:rPr>
          <w:rFonts w:hint="eastAsia" w:ascii="宋体" w:hAnsi="宋体" w:eastAsia="宋体" w:cs="宋体"/>
          <w:sz w:val="24"/>
          <w:szCs w:val="24"/>
        </w:rPr>
      </w:pPr>
      <w:r>
        <w:rPr>
          <w:rFonts w:hint="eastAsia" w:ascii="宋体" w:hAnsi="宋体" w:eastAsia="宋体" w:cs="宋体"/>
          <w:spacing w:val="-1"/>
          <w:sz w:val="24"/>
          <w:szCs w:val="24"/>
          <w14:textOutline w14:w="3831" w14:cap="flat" w14:cmpd="sng">
            <w14:solidFill>
              <w14:srgbClr w14:val="000000"/>
            </w14:solidFill>
            <w14:prstDash w14:val="solid"/>
            <w14:miter w14:val="0"/>
          </w14:textOutline>
        </w:rPr>
        <w:t>3.合格的供应商</w:t>
      </w:r>
    </w:p>
    <w:p>
      <w:pPr>
        <w:pStyle w:val="2"/>
        <w:spacing w:before="216" w:line="360" w:lineRule="auto"/>
        <w:ind w:left="13"/>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rPr>
        <w:t>3. 1 在中华人民共和国境内注册，具有本项目生产、制造、供应或实施能力， 符合、承认并承诺履行本磋商文件各项规定的法人、其他组织或者自然</w:t>
      </w:r>
      <w:r>
        <w:rPr>
          <w:rFonts w:hint="eastAsia" w:ascii="宋体" w:hAnsi="宋体" w:eastAsia="宋体" w:cs="宋体"/>
          <w:spacing w:val="-1"/>
          <w:sz w:val="24"/>
          <w:szCs w:val="24"/>
          <w:lang w:val="en-US" w:eastAsia="zh-CN"/>
        </w:rPr>
        <w:t>人。</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 2 符合本项目“投标邀请”和“供应商须知前附表”中规定的合格供应商所必须具备的条件。</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 3按照财政部《关于在政府采购活动中查询及使用信用记录有关问题的通知》（财库〔2016〕125号）要求，政府采购活动中查询及使用供应商信用记录的具体要求为： 供应商未被 列入失信被执行人、税收违法黑名单、政府采购严重违法失信行为记录名单、严重违法 失信社会组织名单（联合体形式投标的， 联合体成员存在不良信用记录，视同联合体存在不良信用记录）。</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3.3.1查询渠道： “信用中国”网站（www.creditchina.gov.cn）、“中国政府采购网”（ www.ccgp.gov.cn ） 、 “ 中 国 社 会 组 织 政 务 服 务 平 台 ” 网 站</w:t>
      </w:r>
      <w:r>
        <w:rPr>
          <w:rFonts w:hint="eastAsia" w:ascii="宋体" w:hAnsi="宋体" w:eastAsia="宋体" w:cs="宋体"/>
          <w:spacing w:val="-1"/>
          <w:sz w:val="24"/>
          <w:szCs w:val="24"/>
        </w:rPr>
        <w:fldChar w:fldCharType="begin"/>
      </w:r>
      <w:r>
        <w:rPr>
          <w:rFonts w:hint="eastAsia" w:ascii="宋体" w:hAnsi="宋体" w:eastAsia="宋体" w:cs="宋体"/>
          <w:spacing w:val="-1"/>
          <w:sz w:val="24"/>
          <w:szCs w:val="24"/>
        </w:rPr>
        <w:instrText xml:space="preserve"> HYPERLINK "http://www.chinanpo.gov.cn/" </w:instrText>
      </w:r>
      <w:r>
        <w:rPr>
          <w:rFonts w:hint="eastAsia" w:ascii="宋体" w:hAnsi="宋体" w:eastAsia="宋体" w:cs="宋体"/>
          <w:spacing w:val="-1"/>
          <w:sz w:val="24"/>
          <w:szCs w:val="24"/>
        </w:rPr>
        <w:fldChar w:fldCharType="separate"/>
      </w:r>
      <w:r>
        <w:rPr>
          <w:rFonts w:hint="eastAsia" w:ascii="宋体" w:hAnsi="宋体" w:eastAsia="宋体" w:cs="宋体"/>
          <w:spacing w:val="-1"/>
          <w:sz w:val="24"/>
          <w:szCs w:val="24"/>
        </w:rPr>
        <w:t>（https://chinanpo.mca.gov.cn）</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3.3.2 截止时间： 同磋商响应截止时间；</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3.3.3信用信息查询记录和证据留存具体方式： 经磋商小组确认的查询结果网页截图作为查询记录和证据， 与其他磋商文件一并保存；</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3.3.4信用信息的使用原则：经磋商小组认定的被列入失信被执行人、税收违法黑名单、政府采购严重违法失信行为记录名单、严重违法失信社会组织名单的供应商， 将拒绝其参与本次政府采购活动。</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3.3.5 供应商无须提供信用记录查询结果网页截屏。 供应商不良信用记录以磋商小组查询结果为准，磋商小组查询之后，网站信息发生的任何变更不再作为评审依据，供应商自行提供的与网站信息不一致的其他证明材料亦不作为评审依据。</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 4 单位负责人为同一人或者存在直接控股、管理关系的不同供应商， 不得同时参加本项目响应。违反规定的，相关响应均无效。</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 5为采购项目提供整体设计、规范编制或者项目管理、监理、检测等服务的供应商，不得再参加该采购项目的其他采购活动。</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 6 “投标邀请”和“供应商须知前附表”规定接受联合体投标的，除应符合本章第3.1项和3.2项要求外，还应遵守以下规定：</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3.6.1在响应文件中向采购人提交联合体协议书，明确联合体各方承担的工作和义务；</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3.6.2联合体中有同类资质的供应商按联合体分工承担相同工作的，应当按照资质等级较低的供应商确定资质等级；</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3.6.3招标人根据采购项目的特殊要求规定供应商特定条件的，联合体各方中至少应当有一方符合采购规定的特定条件；</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3.6.4联合体各方不得再单独参加或者与其他供应商另外组成联合体参加同一合同项下的政府采购活动；</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3.6.5</w:t>
      </w:r>
      <w:r>
        <w:rPr>
          <w:rFonts w:hint="eastAsia" w:ascii="宋体" w:hAnsi="宋体" w:eastAsia="宋体" w:cs="宋体"/>
          <w:spacing w:val="-1"/>
          <w:sz w:val="24"/>
          <w:szCs w:val="24"/>
        </w:rPr>
        <w:fldChar w:fldCharType="begin"/>
      </w:r>
      <w:r>
        <w:rPr>
          <w:rFonts w:hint="eastAsia" w:ascii="宋体" w:hAnsi="宋体" w:eastAsia="宋体" w:cs="宋体"/>
          <w:spacing w:val="-1"/>
          <w:sz w:val="24"/>
          <w:szCs w:val="24"/>
        </w:rPr>
        <w:instrText xml:space="preserve"> HYPERLINK "https://baike.baidu.com/item/%E6%89%BF%E6%8B%85%E8%BF%9E%E5%B8%A6%E8%B4%A3%E4%BB%BB" </w:instrText>
      </w:r>
      <w:r>
        <w:rPr>
          <w:rFonts w:hint="eastAsia" w:ascii="宋体" w:hAnsi="宋体" w:eastAsia="宋体" w:cs="宋体"/>
          <w:spacing w:val="-1"/>
          <w:sz w:val="24"/>
          <w:szCs w:val="24"/>
        </w:rPr>
        <w:fldChar w:fldCharType="separate"/>
      </w:r>
      <w:r>
        <w:rPr>
          <w:rFonts w:hint="eastAsia" w:ascii="宋体" w:hAnsi="宋体" w:eastAsia="宋体" w:cs="宋体"/>
          <w:spacing w:val="-1"/>
          <w:sz w:val="24"/>
          <w:szCs w:val="24"/>
        </w:rPr>
        <w:t>联合体各方应当共同与采购人签订采购合同，就采购合同约定的事项对采购人承担</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 xml:space="preserve"> </w:t>
      </w:r>
      <w:r>
        <w:rPr>
          <w:rFonts w:hint="eastAsia" w:ascii="宋体" w:hAnsi="宋体" w:eastAsia="宋体" w:cs="宋体"/>
          <w:spacing w:val="-1"/>
          <w:sz w:val="24"/>
          <w:szCs w:val="24"/>
        </w:rPr>
        <w:fldChar w:fldCharType="begin"/>
      </w:r>
      <w:r>
        <w:rPr>
          <w:rFonts w:hint="eastAsia" w:ascii="宋体" w:hAnsi="宋体" w:eastAsia="宋体" w:cs="宋体"/>
          <w:spacing w:val="-1"/>
          <w:sz w:val="24"/>
          <w:szCs w:val="24"/>
        </w:rPr>
        <w:instrText xml:space="preserve"> HYPERLINK "https://baike.baidu.com/item/%E6%89%BF%E6%8B%85%E8%BF%9E%E5%B8%A6%E8%B4%A3%E4%BB%BB" </w:instrText>
      </w:r>
      <w:r>
        <w:rPr>
          <w:rFonts w:hint="eastAsia" w:ascii="宋体" w:hAnsi="宋体" w:eastAsia="宋体" w:cs="宋体"/>
          <w:spacing w:val="-1"/>
          <w:sz w:val="24"/>
          <w:szCs w:val="24"/>
        </w:rPr>
        <w:fldChar w:fldCharType="separate"/>
      </w:r>
      <w:r>
        <w:rPr>
          <w:rFonts w:hint="eastAsia" w:ascii="宋体" w:hAnsi="宋体" w:eastAsia="宋体" w:cs="宋体"/>
          <w:spacing w:val="-1"/>
          <w:sz w:val="24"/>
          <w:szCs w:val="24"/>
        </w:rPr>
        <w:t>连带责任。</w:t>
      </w:r>
      <w:r>
        <w:rPr>
          <w:rFonts w:hint="eastAsia" w:ascii="宋体" w:hAnsi="宋体" w:eastAsia="宋体" w:cs="宋体"/>
          <w:spacing w:val="-1"/>
          <w:sz w:val="24"/>
          <w:szCs w:val="24"/>
        </w:rPr>
        <w:fldChar w:fldCharType="end"/>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 7 法律、行政法规规定的其他条件。</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4.  合格的货物和服务</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4. 1 供应商提供的货物应当符合磋商文件的要求，并且其质量完全符合国家标准、行业标准或地方标准， 均有标准的以高（严格） 者为准。没有国家标准、行业标准和企业标准的， 按照通常标准或者符合采购目的的特定标准确定。</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4. 2供应商所提供的服务应当没有侵犯任何第三方的知识产权、技术秘密等合法权利。</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4. 3 根据《财政部、发展改革委、生态环境部、市场监管总局关于调整优化节能产品、环境标志产品政府采购执行机制的通知》（财库〔2019〕9号） 要求， 采购属于政府强制 采购产品的，该产品必须具有国家确定的认证机构出具的、处于有效期之内的节能产品认证证书，否则其投标将被拒绝。</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4. 4根据财政部、工业和信息化部、国家质检总局、国家认监委联合发布《关于信息安全产品实施政府采购的通知》（财库[2010]48号） 要求， 《信息安全产品强制性认证目录》内的产品应具备中国信息安全认证中心颁发的</w:t>
      </w:r>
      <w:r>
        <w:rPr>
          <w:rFonts w:hint="eastAsia" w:ascii="宋体" w:hAnsi="宋体" w:eastAsia="宋体" w:cs="宋体"/>
          <w:spacing w:val="-1"/>
          <w:sz w:val="24"/>
          <w:szCs w:val="24"/>
        </w:rPr>
        <w:fldChar w:fldCharType="begin"/>
      </w:r>
      <w:r>
        <w:rPr>
          <w:rFonts w:hint="eastAsia" w:ascii="宋体" w:hAnsi="宋体" w:eastAsia="宋体" w:cs="宋体"/>
          <w:spacing w:val="-1"/>
          <w:sz w:val="24"/>
          <w:szCs w:val="24"/>
        </w:rPr>
        <w:instrText xml:space="preserve"> HYPERLINK "http://www.cnca.gov.cn/cnca/zwxx/ggxx/images/2010/07/19/A6C32D2A507AC2A38326896013A67542.doc" </w:instrText>
      </w:r>
      <w:r>
        <w:rPr>
          <w:rFonts w:hint="eastAsia" w:ascii="宋体" w:hAnsi="宋体" w:eastAsia="宋体" w:cs="宋体"/>
          <w:spacing w:val="-1"/>
          <w:sz w:val="24"/>
          <w:szCs w:val="24"/>
        </w:rPr>
        <w:fldChar w:fldCharType="separate"/>
      </w:r>
      <w:r>
        <w:rPr>
          <w:rFonts w:hint="eastAsia" w:ascii="宋体" w:hAnsi="宋体" w:eastAsia="宋体" w:cs="宋体"/>
          <w:spacing w:val="-1"/>
          <w:sz w:val="24"/>
          <w:szCs w:val="24"/>
        </w:rPr>
        <w:t>《中国国家信息安全产品认证证书》。</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投标人不能提供超出此目录范畴外的替代品。</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5.  磋商费用</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不论采购的结果如何，供应商均应自行承担所有与磋商有关的全部费用，采购人在任何情况下均无义务和责任承担这些费用。</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6.  信息发布</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本采购项目需要公开的有关信息，包括磋商公告、磋商文件澄清或修改公告、成交公告 以及延长响应文件提交截止时间等与采购活动有关的通知，采购人将通过在《中国政府 采购网》、《河南省政府采购网》、《许昌市政府采购网》和《全国公共资源交易平台 （河南省·许昌市） 》、《许昌市人民政府门户网站》公开发布。供应商在参与本采购 项目采购活动期间，请及时关注以上媒体上的相关信息， 供应商因没有及时关注而未能 如期获取相关信息， 及因此所产生的一切后果和责任， 由供应商自行承担， 采购人在任何情况下均不对此承担任何责任。</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7.  代理费用</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本项目不收取代理费用。详见供应商须知前附表。</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8.  其他</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本“供应商须知”的条款如与“采购邀请”、“采购需求”、“供应商须知前附表”和 “对响应文件审查与评审”就同一内容的表述不一致的， 以“采购邀请”、“ 采购需求”、“供应商须知前附表”和“对响应文件审查与评审”中规定的内容为准。</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二、磋商文件说明</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9.  磋商文件构成</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9. 1 磋商文件由以下部分组成：</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（1）采购邀请（竞争性磋商公告）</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（2）采购需求</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（3）供应商须知前附表</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（4）供应商须知</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（5）政府采购政策功能</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（6）对响应文件审查与评审</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（7）拟签订的合同文本</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（8）响应文件有关格式</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（9）本项目磋商文件的澄清、答复、修改、补充内容（如有的话）</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9. 2供应商应认真阅读、并充分理解磋商文件的全部内容（包括所有的补充、修改内容、重要事项、格式、条款和技术规范、参数及要求等） ，按磋商文件要求和规定编制响 应文件，并保证所提供的全部资料的真实性，否则有可能导致响应被拒绝，其风险由供应商自行承担。</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9. 3 供应商应认真了解本次采购的具体工作要求、工作范围以及职责， 了解一切可能影响响应报价的资料。一经成交，不得以不完全了解项目要求、项目情况等为借口而提出额外补偿等要求，否则，由此引起的一切后果由成交供应商负责。</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10. 现场考察、磋商前答疑会</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10.1采购人根据采购项目的具体情况，可以在磋商文件公告期满后，组织已获取磋商文件的供应商现场考察或者召开磋商前答疑会。采购人组织现场考察或者召开磋商前答疑会的，所有供应商应按“供应商须知前附表” 规定的时间、地点前往参加现场考察或者磋商前答疑会。供应商如不参加， 其风险由供应商自行承担， 采购人不承担任何责任。</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10.2 采购人组织现场考察或者召开答疑会的， 应当在磋商文件中载明， 或者在磋商文件公告期满后在财政部门指定的政府采购信息发布媒体和《全国公共资源交易平台（河南省·许昌市）》发布更正公告。</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10.3 采购人在考察现场和磋商前答疑会口头介绍的情况，除采购人事后形成书面记录、并以澄清或修改公告的形式发布、构成磋商文件的组成部分以外，其他内容仅供供应商在编制响应文件时参考， 采购人不对供应商据此作出的判断和决策负责。</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10.4现场考察及参加磋商前答疑会所发生的费用及一切责任由供应商自行承担。</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11. 磋商文件的澄清或修改</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11. 1 在磋商响应截止期前， 无论出于何种原因，采购人可主动地或在解答供应商提出的澄清问题时对磋商文件进行修改。</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11.2采购人可以对已发出的磋商文件进行必要的澄清或者修改。澄清或者修改的内容可能影响响应文件编制的，采购人将在响应文件提交截止之日5日前， 在财政部门指定的政府采购信息发布媒体和《全国公共资源交易平台（河南省·许昌市） 》发布更正公告。</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11. 3 澄清或修改公告的内容为磋商文件的组成部分， 并对供应商具有约束力。当磋商文件与澄清或修改公告就同一内容的表述不一致时，以最后发出的文件内容为准。</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11. 4 如果澄清或者修改发出的时间距规定的磋商响应截止时间不足5日的， 采购人将顺延提交响应文件的截止时间。</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三、响应文件的编制</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12. 响应文件的语言及计量单位</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12. 1供应商提交的响应文件以及供应商与采购人就有关采购事宜的所有来往书面文件均应使用中文。除签名、盖章、专用名称等特殊情形外， 以中文以外的文字表述的响应文件视同未提供。</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12. 2 响应文件计量单位，磋商文件已有明确规定的， 使用磋商文件规定的计量单位；磋商文件没有规定的，一律采用中华人民共和国法定计量单位。</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13. 报价</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13. 1 本次磋商项目的报价均以人民币为计算单位。</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13. 2 采购人不得向供应商索要或者接受其给予的赠品、回扣或者与采购无关的其他商品、服务。</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13. 3 供应商应对项目要求的全部内容进行报价，少报漏报将导致其响应为非实质性响应予以拒绝。</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13. 4 供应商应当按照国家相关规定， 结合自身服务水平和承受能力进行报价。响应报价应是履行合同的最终价格，除“采购需求”中另有说明外， 响应报价应当是供应商为提供本项目所要求的全部服务所发生的一切成本、税费和利润， 包括人工（含工资、社 会统筹保险金、加班工资、工作餐、相关福利、关于人员聘用的费用等） 、设备、国 家规定检测、外发包、材料（含辅材）、管理、税费及利润等。经通知参加磋商的供应商， 在磋商结束后还有一次最终报价的机会。</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13. 5本项目所涉及的运输、施工、安装、集成、调试、验收、备品和工具等费用均包含在响应报价中。</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13. 6报价不得高于本项目预算金额，且不低于成本价。供应商的响应报价高于预算金额（项目控制金额上限）的，该供应商的响应文件将被视为非实质性响应予以拒绝。</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13. 7最低报价不能做为成交的保证。</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14. 响应文件有效期</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14. 1响应有效期从提交响应文件的截止之日起算。本项目投标有效期详见供应商须知前附表。响应文件中承诺的响应有效期应当不少于“供应商须知前附表”载明的响应有效期。投响应有效期比磋商文件规定短的属于非实质性响应，将被认定为无效投标。</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14. 2响应有效期内供应商撤销响应文件的，供应商将承担违背磋商承诺函的责任追究。</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14. 3采购人可根据实际情况，在原报价有效期截止之前， 征询供应商是否同意延长响应文件的有效期，供应商同意延长的须作出书面答复。在延长的报价有效期内，供应商将不会被要求和允许修正其报价。</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14. 4 成交供应商的响应文件作为项目合同的附件，其有效期至成交供应商全部合同义务履行完毕为止。</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15. 响应文件构成</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15. 1响应文件的构成应符合法律法规及磋商文件的要求。</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15. 2 供应商应当按照磋商文件的要求编制响应文件。响应文件应当对磋商文件提出的要求和条件作出明确响应。</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15. 3响应文件由资格证明材料、符合性证明材料、其它材料等组成。</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15. 4供应商根据磋商文件的规定和采购项目的实际情况，拟在成交后将成交项目的非主体、非关键性工作分包的， 应当在响应文件中载明分包承担主体， 分包承担主体应当具备相应资质条件且不得再次分包。</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15. 5供应商登录许昌公共资源交易系统下载“许昌投标文件制作系统SEARUN 最新版本”，按磋商文件要求根据所响应标段制作电子响应文件。 一个标段对应生成一个文件夹（xxxx项目xx标段） ,后缀名为“.file”的文件用于电子响应使用。</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15. 6 电子响应文件制作技术咨询： 0374-2961598。</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16. 响应文件格式</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16. 1为便于评审及规范统一，建议响应文件参照磋商文件第八部分（响应文件有关格式）的内容要求、编排顺序和格式要求，并在响应文件封面上注明： 所投项目名称、项目编号、供应商名称、日期等字样。</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16. 2 磋商文件未提供标准格式的供应商可自行拟定。</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17. 磋商保证金</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17. 1本项目不收取磋商保证金。</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17. 2 供应商应提供磋商承诺函。</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18. 磋商文件的数量和签署盖章</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18. 1 供应商应提交响应文件份数见“供应商须知前附表”。</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18. 2在磋商文件中已明示需盖章及签名之处， 电子响应文件应按磋商文件要求加盖供应商电子印章和法人电子印章或授权代表电子印章。</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四、响应文件的提交</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19. 磋商响应截止时间</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19. 1供应商必须在“采购邀请”和“供应商须知前附表”中规定的响应截止时间前，将加密电子响应文件（.file格式）通过《全国公共资源交易平台(河南省.许昌市)》公共资源交易系统成功上传。</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19. 2 采购人可以按本须知第10条规定，通过修改磋商文件自行决定酌情延长磋商响应截止期。在此情况下，采购人和供应商受磋商响应截止期制约的所有权利和义务均应延长至新的截止日期和时间。供应商按采购人修改通知规定的时间递交响应文件。</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20. 迟交的响应文件</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磋商响应文件截止时间之后上传的响应文件，采购人将将拒绝接收。</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21. 响应文件的修改和撤回</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21. 1 供应商在磋商响应截止时间前，对所提交的响应文件进行补充、修改或者撤回的， 须书面通知采购人。供应商应当在磋商响应截止时间前完成电子响应文件的提交， 可以补充、修改或撤回。磋商响应截止时间前未完成电子响应文件提交的， 视为撤回响应文件。</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21. 2供应商补充、修改的内容并作为响应文件的组成部分。补充或修改应当按磋商文件要求签署、盖章、提交，并应注明“修改 ”或“补充 ”字样。</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21. 3供应商在提交响应文件后，可以撤回其投标，但供应商必须在规定的投标截止时间前以书面形式告知招标人。</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21. 4供应商不得在响应有效期内撤销响应文件，否则供应商将承担违背磋商承诺函的责任追究。</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22. 除供应商须知前附表另有规定外，供应商所提交的电子响应文件不予退还。</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五、响应文件开启和磋商</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23. 响应文件开启</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23. 1采购人将按磋商文件规定的磋商响应截止时间和地点解密电子响应文件。由代理机构主持，供应商无须到现场。磋商小组成员不得参加开标活动。</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23. 2招标人应当对开标、评标现场活动进行全程录音录像。录音录像应当清晰可辨， 音像资料作为采购文件一并存档。</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23. 3 磋商响应截止时间，由代理机构开通远程不见面开标大厅及开启“文字互动”等功能；供应商、代理机构进行电子响应文件的解密。解密后供应商选择功能栏“开标记录”按 钮可查看供应商名称、修改和撤回投标的通知（如有的话）和磋商文件规定的需要宣布的其他内容。</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23.3.1电子响应文件的解密：全流程电子化交易项目电子响应文件采用双重加密。解密需分标段进行两次解密。</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23.3.1.1供应商解密：供应商使用本单位CA数字证书进行远程解密。</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23.3.1.2代理机构解密：代理机构按电子响应文件到达交易系统的先后顺序，使用本单位CA数字证书进行再次解密。</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23.3.1.3因供应商原因电子响应文件解密失败的，其响应文件将被拒绝。</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23. 4 供应商不足3家的， 本项目磋商活动终止。</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23. 5开标过程</w:t>
      </w:r>
      <w:r>
        <w:rPr>
          <w:rFonts w:hint="eastAsia" w:ascii="宋体" w:hAnsi="宋体" w:eastAsia="宋体" w:cs="宋体"/>
          <w:spacing w:val="-1"/>
          <w:sz w:val="24"/>
          <w:szCs w:val="24"/>
          <w:highlight w:val="none"/>
        </w:rPr>
        <w:t>由采购代理机构负责记录，《开标记录表》经供应商进行电子签章、由参加开标相关工作人员签字确认后随采购文件一并存档。供应</w:t>
      </w:r>
      <w:r>
        <w:rPr>
          <w:rFonts w:hint="eastAsia" w:ascii="宋体" w:hAnsi="宋体" w:eastAsia="宋体" w:cs="宋体"/>
          <w:spacing w:val="-1"/>
          <w:sz w:val="24"/>
          <w:szCs w:val="24"/>
        </w:rPr>
        <w:t>商未电子签章的，视同认可开标结果。</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23. 6供应商对解密过程和记录有疑义，以及认为采购人、代理机构相关工作人员有需要回避的情形的， 应当场提出询问或者回避申请。采购人、采购代理机构对供应商提出的询问或者回避申请应当及时处理。</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23. 7响应文件解密活动结束时，供应商应在《开标记录表》上进行电子签章。供应商未签章的，视同认可开标结果。</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24. 资格审查</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开标结束后，磋商小组依法对供应商的资格进行审查。合格供应商不足3家的，不得磋商。</w:t>
      </w:r>
    </w:p>
    <w:p>
      <w:pPr>
        <w:pStyle w:val="2"/>
        <w:spacing w:before="216" w:line="360" w:lineRule="auto"/>
        <w:rPr>
          <w:rFonts w:hint="eastAsia" w:ascii="宋体" w:hAnsi="宋体" w:eastAsia="宋体" w:cs="宋体"/>
          <w:spacing w:val="-1"/>
          <w:sz w:val="24"/>
          <w:szCs w:val="24"/>
        </w:rPr>
      </w:pPr>
      <w:r>
        <w:rPr>
          <w:rFonts w:hint="eastAsia" w:ascii="宋体" w:hAnsi="宋体" w:eastAsia="宋体" w:cs="宋体"/>
          <w:spacing w:val="-1"/>
          <w:sz w:val="24"/>
          <w:szCs w:val="24"/>
        </w:rPr>
        <w:t>25. 磋商小组组成</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25. 1采购人将依法组建磋商小组，磋商小组由采购人代表和评审专家共3人以上单数组成，其中评审专家人数不得少于竞争性磋商小组成员总数的三分之二。评审专家依法从政府采购评审专家库中随机抽取。</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25.1.1采购人将依法组建磋商小组，磋商小组由评审专家组成，成员人数应当为3人以上单数组成。</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25. 2评审专家对本单位的采购项目只能作为采购人代表参与评标。采购代理机构工作人员不得参加由本机构代理的政府采购项目的评标。</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25. 3磋商小组成员与供应商存在下列利害关系之一的,应当回避：</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25.3.1参加采购活动前三年内,与供应商存在劳动关系,或者担任过供应商的董事、监事,或者是供应商的控股股东或实际控制人；</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25.3.2与供应商的法定代表人或者负责人有夫妻、直系血亲、三代以内旁系血亲或者近姻亲关系；</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25.3.3与供应商有其他可能影响政府采购活动公平、公正进行的关系。</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25. 4评审专家发现本人与参加采购活动的供应商有利害关系的,应当主动提出回避。采购人或者代理机构发现评审专家与参加采购活动的供应商有利害关系的,应当要求其回避。</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25. 5采购人不得担任磋商小组组长。</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25. 6磋商小组成员名单在成交结果公告前应当保密。</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26. 符合性审查</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26. 1磋商小组依据有关法律法规和磋商文件的规定，对符合资格的供应商的响应文件进行符合性审查，以确定其是否满足磋商文件的实质性要求。</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26. 2审查、评价磋商文件是否符合磋商文件的商务、技术等实质性要求。</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26. 3可要求供应商对响应文件有关事项作出澄清或者说明。</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27. 响应文件的澄清</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27. 1对于响应文件中含义不明确、同类问题表述不一致或者有明显文字和计算错误的内容，磋商小组应当以书面形式要求供应商作出必要的澄清、说明或者补正。</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27. 2供应商的澄清、说明或者补正应当采用书面形式，并加盖公章，或者由法定代表人或其授权的代表签字。供应商的澄清、说明或者补正不得超出响应文件的范围或者改变响应文件的实质性内容。</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27. 3供应商的澄清文件是其响应文件的组成部分。</w:t>
      </w:r>
    </w:p>
    <w:p>
      <w:pPr>
        <w:pStyle w:val="2"/>
        <w:spacing w:before="216" w:line="360" w:lineRule="auto"/>
        <w:rPr>
          <w:rFonts w:hint="eastAsia" w:ascii="宋体" w:hAnsi="宋体" w:eastAsia="宋体" w:cs="宋体"/>
          <w:spacing w:val="-1"/>
          <w:sz w:val="24"/>
          <w:szCs w:val="24"/>
        </w:rPr>
      </w:pPr>
      <w:r>
        <w:rPr>
          <w:rFonts w:hint="eastAsia" w:ascii="宋体" w:hAnsi="宋体" w:eastAsia="宋体" w:cs="宋体"/>
          <w:spacing w:val="-1"/>
          <w:sz w:val="24"/>
          <w:szCs w:val="24"/>
        </w:rPr>
        <w:t>28. 响应文件报价出现前后不一致的修正</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28. 1 磋商文件中开标一览表(报价表)内容与响应文件中相应内容不一致的， 以开标一览表(报价表)为准；</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28. 2 大写金额和小写金额不一致的， 以大写金额为准；</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28. 3单价金额小数点或者百分比有明显错位的，以开标一览表的总价为准， 并修改单价；</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28. 4 总价金额与按单价汇总金额不一致的，以单价金额计算结果为准。同时出现两种以上不一致的， 按照前款规定的顺序修正。修正后的报价按照“供应商须知”27.2规定经供应商确认后产生约束力，供应商不确认的， 其投标无效。</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 响应无效情形</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 1 响应文件属下列情况之一的，按照无效响应处理：</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29.1.1未按照磋商文件的规定提交《</w:t>
      </w:r>
      <w:r>
        <w:rPr>
          <w:rFonts w:hint="eastAsia" w:ascii="宋体" w:hAnsi="宋体" w:eastAsia="宋体" w:cs="宋体"/>
          <w:spacing w:val="-1"/>
          <w:sz w:val="24"/>
          <w:szCs w:val="24"/>
          <w:lang w:val="en-US" w:eastAsia="zh-CN"/>
        </w:rPr>
        <w:t>襄城县</w:t>
      </w:r>
      <w:r>
        <w:rPr>
          <w:rFonts w:hint="eastAsia" w:ascii="宋体" w:hAnsi="宋体" w:eastAsia="宋体" w:cs="宋体"/>
          <w:spacing w:val="-1"/>
          <w:sz w:val="24"/>
          <w:szCs w:val="24"/>
        </w:rPr>
        <w:t>政府采购供应商信用承诺函》的；</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29.1.2未按照磋商文件的规定提交磋商承诺函的；</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29.1.3响应文件未按磋商文件要求签署、盖章的；</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29.1.4报价超过磋商文件中规定的预算金额的；</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29.1.5 响应文件含有采购人不能接受的附加条件的。</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29.2 根据《河南省财政厅关于防范供应商串通投标促进政府采购公平竞争的通知》（豫财购﹝2021﹞6号）要求，参与同一个标段的供应商存在下列情形之一的，其投标文件无效：</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29.2.1不同供应商的电子响应文件上传计算机的网卡MAC地址、CPU序列号和硬盘序列</w:t>
      </w:r>
      <w:r>
        <w:rPr>
          <w:rFonts w:hint="eastAsia" w:ascii="宋体" w:hAnsi="宋体" w:eastAsia="宋体" w:cs="宋体"/>
          <w:spacing w:val="-1"/>
          <w:sz w:val="24"/>
          <w:szCs w:val="24"/>
          <w:lang w:val="en-US" w:eastAsia="zh-CN"/>
        </w:rPr>
        <w:t>号</w:t>
      </w:r>
      <w:r>
        <w:rPr>
          <w:rFonts w:hint="eastAsia" w:ascii="宋体" w:hAnsi="宋体" w:eastAsia="宋体" w:cs="宋体"/>
          <w:spacing w:val="-1"/>
          <w:sz w:val="24"/>
          <w:szCs w:val="24"/>
        </w:rPr>
        <w:t>等硬件信息相同的；</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29.2.2不同供应商的响应文件由同一电子设备编制、打印加密或者上传；</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29.2.3 不同供应商的响应文件由同一电子设备打印、复印；</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29.2.4 不同供应商的响应文件由同一人送达或者分发， 或者不同供应商联系人为同一人或不同联系人的联系电话一致的；</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29.2.5不同供应商的响应文件的内容存在两处以上细节错误一致；</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29.2.6不同供应商的法定代表人、委托代理人、项目经理、项目负责人等由同一个单位缴纳社会保险或者领取报酬的；</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29.2.7 不同供应商响应文件中法定代表人或者负责人签字出自同一人之手；</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29.2.8其它涉嫌串通的情形。</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 3有下列情形之一的， 视为供应商串通磋商，其响应无效：</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29.3.1 不同供应商的响应文件由同一单位或者个人编制；</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29.3.2 不同供应商委托同一单位或者个人办理响应事宜；</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29.3.3不同供应商的响应文件载明的项目管理成员或者联系人员为同一人；</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29.3.4不同供应商的响应文件异常一致或者投标报价呈规律性差异；</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29.3.5 不同供应商的响应文件相互混装。</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 4供应商应当遵循公平竞争的原则， 不得恶意串通，不得妨碍其他供应商的竞争行为， 不得损害采购人或者其他供应商的合法权益。在评标过程中发现供应商有上述情形的， 磋商小组应当认定其投标无效，并书面报告本级财政部门。</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 5磋商小组认为供应商的报价明显低于其他通过符合性审查供应商的报价， 有可能影响产品质量或者不能诚信履约的，应当要求其在磋商现场合理的时间内提供书面说明，必要 时提交相关证明材料； 供应商不能证明其报价合理性的，磋商小组应当将其作为无效响应处理。</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 6按照</w:t>
      </w:r>
      <w:r>
        <w:rPr>
          <w:rFonts w:hint="eastAsia" w:ascii="宋体" w:hAnsi="宋体" w:eastAsia="宋体" w:cs="宋体"/>
          <w:spacing w:val="-1"/>
          <w:sz w:val="24"/>
          <w:szCs w:val="24"/>
          <w:highlight w:val="none"/>
        </w:rPr>
        <w:t>《关于推进全流程电子化交易和在线监管工作有关问题的通知》（许公管办[2019]3号）</w:t>
      </w:r>
      <w:r>
        <w:rPr>
          <w:rFonts w:hint="eastAsia" w:ascii="宋体" w:hAnsi="宋体" w:eastAsia="宋体" w:cs="宋体"/>
          <w:spacing w:val="-1"/>
          <w:sz w:val="24"/>
          <w:szCs w:val="24"/>
        </w:rPr>
        <w:t>规定，不同供应商电子响应文件制作硬件特征码（网卡MAC地址、 CPU序号、硬盘序 列号）均一致时，视为‘不同供应商的响应文件由同一单位或者个人编制’或‘不同供应商委托同一单位或者个人办理响应事宜’， 其磋商响应无效。</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 7法律、法规和响应文件规定的其他无效情形。</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30. 响应文件评审与评价</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磋商小组按照磋商文件中规定的评标方法和标准， 对符合性审查合格的响应文件进行商务和技术评估， 综合比较与评价。</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31. 评标方法、评标标准</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31. 1评标方法分为综合评分法。</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31.1.1综合评分法，是指响应文件满足磋商文件全部实质性要求，且按照评审因素的量化指标评审得分最高的供应商为成交候选人的评标方法。</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31. 2价格分</w:t>
      </w:r>
    </w:p>
    <w:p>
      <w:pPr>
        <w:pStyle w:val="2"/>
        <w:spacing w:before="216" w:line="360" w:lineRule="auto"/>
        <w:ind w:left="13"/>
        <w:rPr>
          <w:rFonts w:hint="eastAsia" w:ascii="宋体" w:hAnsi="宋体" w:eastAsia="宋体" w:cs="宋体"/>
          <w:spacing w:val="-1"/>
          <w:sz w:val="24"/>
          <w:szCs w:val="24"/>
          <w:lang w:eastAsia="zh-CN"/>
        </w:rPr>
      </w:pPr>
      <w:r>
        <w:rPr>
          <w:rFonts w:hint="eastAsia" w:ascii="宋体" w:hAnsi="宋体" w:eastAsia="宋体" w:cs="宋体"/>
          <w:spacing w:val="-1"/>
          <w:sz w:val="24"/>
          <w:szCs w:val="24"/>
        </w:rPr>
        <w:t>31.2.1价格分采用低价优先法计算，即满足磋商文件要求且最后报价最低的供应商的价格为磋商基准价，其价格分为满分。其他供应商的价格分统一按照下列公式计算：磋商报价得分=(磋商基准价/最后磋商报价)×</w:t>
      </w:r>
      <w:r>
        <w:rPr>
          <w:rFonts w:hint="eastAsia" w:ascii="宋体" w:hAnsi="宋体" w:cs="宋体"/>
          <w:spacing w:val="-1"/>
          <w:sz w:val="24"/>
          <w:szCs w:val="24"/>
          <w:lang w:val="en-US" w:eastAsia="zh-CN"/>
        </w:rPr>
        <w:t>价格权值</w:t>
      </w:r>
      <w:r>
        <w:rPr>
          <w:rFonts w:hint="eastAsia" w:ascii="宋体" w:hAnsi="宋体" w:eastAsia="宋体" w:cs="宋体"/>
          <w:spacing w:val="-1"/>
          <w:sz w:val="24"/>
          <w:szCs w:val="24"/>
        </w:rPr>
        <w:t>×100</w:t>
      </w:r>
      <w:r>
        <w:rPr>
          <w:rFonts w:hint="eastAsia" w:ascii="宋体" w:hAnsi="宋体" w:cs="宋体"/>
          <w:spacing w:val="-1"/>
          <w:sz w:val="24"/>
          <w:szCs w:val="24"/>
          <w:lang w:eastAsia="zh-CN"/>
        </w:rPr>
        <w:t>。</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31.2.2评审过程中，不得去掉最后报价中的最高报价和最低报价。</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31.2.3因落实政府采购政策进行价格调整的，以调整后的价格计算磋商基准价和磋商报价。</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31. 3本次磋商具体磋商方法、磋商标准见（第六章 对响应文件审查与评审） 。</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32. 磋商</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32. 1磋商小组与通过符合性审查合格的响应文件，即实质性响应磋商文件的供应商分别进行磋商。</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32. 2磋商小组所有成员应当集中与单一供应商分别进行磋商， 并给予所有参加磋商的供应商平等的磋商机会。</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32. 3在磋商中， 磋商的任何一方不得透露与磋商有关的其他供应商的技术资料、价格和其他信息。</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32. 4 在磋商过程中，磋商小组可以根据磋商文件和磋商情况实质性变动采购需求中的技术、服务要求以及合同草案条款，但不得变动磋商文件中的其他内容。实质性变动的内容， 须经采购人代表确认。对磋商文件作出的实质性变动是磋商文件的有效组成部分，磋商小组将及时以书面形式同时通知所有参加磋商的供应商。</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32. 5磋商文件能够详细列明采购标的的技术、服务要求的，磋商结束后，磋商小组应当要求所有实质性响应的供应商在规定时间内提交最后报价， 提交最后报价的供应商不得少于3家。</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32. 6磋商文件不能详细列明采购标的的技术、服务要求， 需经磋商由供应商提供最终设计方案或解决方案的， 磋商结束后，磋商小组应当按照少数服从多数的原则投票推荐3家以上供应商的设计方案或者解决方案，并要求其在规定时间内提交最后报价。</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32. 7如磋商中出现符合《财政部关于政府采购竞争性磋商采购方式管理暂行办法有关问题的补充通知》（财库〔2015〕124号） 中的情形，则按财政部通知要求执行。</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32. 8最后报价是供应商响应文件的有效组成部分。符合《政府采购竞争性磋商采购方式管理暂行办法》【（财库2014）214号】第三条第四项情形的，提交最后报价的供应商可以为2家。</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32. 9已提交响应文件的供应商，在提交最后报价之前， 可以根据磋商情况退出磋商。</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32. 10按照《关于推进全流程电子化交易和在线监管工作有关问题的通知》（许公管办[2019]3号）规定， 评审专家应严格按照要求查看“硬件特征码相”关信息并进行评审。</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33. 推荐成交候选人</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33.</w:t>
      </w:r>
      <w:r>
        <w:rPr>
          <w:rFonts w:hint="eastAsia" w:ascii="宋体" w:hAnsi="宋体" w:cs="宋体"/>
          <w:spacing w:val="-1"/>
          <w:sz w:val="24"/>
          <w:szCs w:val="24"/>
          <w:lang w:val="en-US" w:eastAsia="zh-CN"/>
        </w:rPr>
        <w:t>1</w:t>
      </w:r>
      <w:r>
        <w:rPr>
          <w:rFonts w:hint="eastAsia" w:ascii="宋体" w:hAnsi="宋体" w:eastAsia="宋体" w:cs="宋体"/>
          <w:spacing w:val="-1"/>
          <w:sz w:val="24"/>
          <w:szCs w:val="24"/>
        </w:rPr>
        <w:t>磋商小组应当根据综合评分情况，按照评审得分由高到低顺序推荐3名以上成交候选供应商</w:t>
      </w:r>
      <w:r>
        <w:rPr>
          <w:rFonts w:hint="eastAsia" w:ascii="宋体" w:hAnsi="宋体" w:cs="宋体"/>
          <w:spacing w:val="-1"/>
          <w:sz w:val="24"/>
          <w:szCs w:val="24"/>
          <w:lang w:eastAsia="zh-CN"/>
        </w:rPr>
        <w:t>，</w:t>
      </w:r>
      <w:r>
        <w:rPr>
          <w:rFonts w:hint="eastAsia" w:ascii="宋体" w:hAnsi="宋体" w:eastAsia="宋体" w:cs="宋体"/>
          <w:spacing w:val="-1"/>
          <w:sz w:val="24"/>
          <w:szCs w:val="24"/>
        </w:rPr>
        <w:t>并编写评审报告。符合《政府采购竞争性磋商采购方式管理暂行办法》【（财 库2014）214号】第二十一条第三款情形的，可以推荐2家成交候选供应商。评审得分 相同的，按照最后报价由低到高的顺序推荐。评审得分且最后报价相同的，按照技术指标优劣顺序推荐。</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33.2评审报告应当由磋商小组全体人员签字认可。磋商小组成员对评审报告有异议的， 磋商小组按照少数服从多数的原则推荐成交候选供应商，采购程序继续进行。对评审报 告有异议的磋商小组成员， 应当在报告上签署不同意见并说明理由，由磋商小组书面 记录相关情况。磋商小组成员拒绝在报告上签字又不书面说明其不同意见和理由的，视为同意评审报告。</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34. 保密</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34.1评审专家应当遵守评审工作纪律，不得泄露评审文件、评审情况和评审中获悉的商业秘密。</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34.2采购人、采购代理机构应当采取必要措施，保证评标在严格保密的情况下进行。有关人员对评审情况以及在评审过程中获悉的国家秘密、商业秘密负有保密责任。</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六、定标和授予合同</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35. 确定成交人</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35. 1采购人应当自收到评标报告之日起</w:t>
      </w:r>
      <w:r>
        <w:rPr>
          <w:rFonts w:hint="eastAsia" w:ascii="宋体" w:hAnsi="宋体" w:cs="宋体"/>
          <w:spacing w:val="-1"/>
          <w:sz w:val="24"/>
          <w:szCs w:val="24"/>
          <w:lang w:val="en-US" w:eastAsia="zh-CN"/>
        </w:rPr>
        <w:t>1</w:t>
      </w:r>
      <w:r>
        <w:rPr>
          <w:rFonts w:hint="eastAsia" w:ascii="宋体" w:hAnsi="宋体" w:eastAsia="宋体" w:cs="宋体"/>
          <w:spacing w:val="-1"/>
          <w:sz w:val="24"/>
          <w:szCs w:val="24"/>
        </w:rPr>
        <w:t>个工作日内，在评标报告确定的成交候选人名单中按顺序确定成交人（核验成交供应商由《</w:t>
      </w:r>
      <w:r>
        <w:rPr>
          <w:rFonts w:hint="eastAsia" w:ascii="宋体" w:hAnsi="宋体" w:cs="宋体"/>
          <w:spacing w:val="-1"/>
          <w:sz w:val="24"/>
          <w:szCs w:val="24"/>
          <w:lang w:val="en-US" w:eastAsia="zh-CN"/>
        </w:rPr>
        <w:t>襄城县</w:t>
      </w:r>
      <w:r>
        <w:rPr>
          <w:rFonts w:hint="eastAsia" w:ascii="宋体" w:hAnsi="宋体" w:eastAsia="宋体" w:cs="宋体"/>
          <w:spacing w:val="-1"/>
          <w:sz w:val="24"/>
          <w:szCs w:val="24"/>
        </w:rPr>
        <w:t>政府采购供应商信用承诺函》替代的证明材料） 。</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35. 2采购人在收到评标报告</w:t>
      </w:r>
      <w:r>
        <w:rPr>
          <w:rFonts w:hint="eastAsia" w:ascii="宋体" w:hAnsi="宋体" w:cs="宋体"/>
          <w:spacing w:val="-1"/>
          <w:sz w:val="24"/>
          <w:szCs w:val="24"/>
          <w:lang w:val="en-US" w:eastAsia="zh-CN"/>
        </w:rPr>
        <w:t>15</w:t>
      </w:r>
      <w:r>
        <w:rPr>
          <w:rFonts w:hint="eastAsia" w:ascii="宋体" w:hAnsi="宋体" w:eastAsia="宋体" w:cs="宋体"/>
          <w:spacing w:val="-1"/>
          <w:sz w:val="24"/>
          <w:szCs w:val="24"/>
        </w:rPr>
        <w:t>个工作日内未按评标报告推荐的成交候选人顺序确定成交人，又不能说明合法理由的，视同按评标报告推荐的顺序确定排名第一的成交候选人为成交人。</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36. 成交公告、发出成交通知书</w:t>
      </w:r>
    </w:p>
    <w:p>
      <w:pPr>
        <w:autoSpaceDE w:val="0"/>
        <w:autoSpaceDN w:val="0"/>
        <w:spacing w:line="360" w:lineRule="auto"/>
        <w:contextualSpacing/>
        <w:rPr>
          <w:rFonts w:ascii="宋体" w:hAnsi="宋体" w:cs="宋体"/>
          <w:kern w:val="0"/>
          <w:sz w:val="24"/>
          <w:szCs w:val="24"/>
        </w:rPr>
      </w:pPr>
      <w:r>
        <w:rPr>
          <w:rFonts w:hint="eastAsia" w:ascii="宋体" w:hAnsi="宋体" w:eastAsia="宋体" w:cs="宋体"/>
          <w:spacing w:val="-1"/>
          <w:sz w:val="24"/>
          <w:szCs w:val="24"/>
        </w:rPr>
        <w:t>36. 1</w:t>
      </w:r>
      <w:r>
        <w:rPr>
          <w:rFonts w:hint="eastAsia" w:ascii="宋体" w:hAnsi="宋体" w:eastAsia="宋体" w:cs="宋体"/>
          <w:kern w:val="0"/>
          <w:sz w:val="24"/>
          <w:szCs w:val="24"/>
        </w:rPr>
        <w:t>采购人确认成交供应商后，采购人在公告成交结果的同时，</w:t>
      </w:r>
      <w:r>
        <w:rPr>
          <w:rFonts w:hint="eastAsia" w:ascii="宋体" w:hAnsi="宋体" w:cs="宋体"/>
          <w:kern w:val="0"/>
          <w:sz w:val="24"/>
          <w:szCs w:val="24"/>
        </w:rPr>
        <w:t>由采购人</w:t>
      </w:r>
      <w:r>
        <w:rPr>
          <w:rFonts w:hint="eastAsia" w:ascii="宋体" w:hAnsi="宋体" w:eastAsia="宋体" w:cs="宋体"/>
          <w:kern w:val="0"/>
          <w:sz w:val="24"/>
          <w:szCs w:val="24"/>
        </w:rPr>
        <w:t>向成交供应商发出成交通知书。</w:t>
      </w:r>
    </w:p>
    <w:p>
      <w:pPr>
        <w:autoSpaceDE w:val="0"/>
        <w:autoSpaceDN w:val="0"/>
        <w:spacing w:line="360" w:lineRule="auto"/>
        <w:contextualSpacing/>
        <w:rPr>
          <w:rFonts w:ascii="宋体" w:hAnsi="宋体" w:cs="宋体"/>
          <w:kern w:val="0"/>
          <w:sz w:val="24"/>
          <w:szCs w:val="24"/>
        </w:rPr>
      </w:pPr>
      <w:r>
        <w:rPr>
          <w:rFonts w:hint="eastAsia" w:ascii="宋体" w:hAnsi="宋体" w:cs="宋体"/>
          <w:kern w:val="0"/>
          <w:sz w:val="24"/>
          <w:szCs w:val="24"/>
          <w:lang w:val="en-US" w:eastAsia="zh-CN"/>
        </w:rPr>
        <w:t>36</w:t>
      </w:r>
      <w:r>
        <w:rPr>
          <w:rFonts w:hint="eastAsia" w:ascii="宋体" w:hAnsi="宋体" w:eastAsia="宋体" w:cs="宋体"/>
          <w:kern w:val="0"/>
          <w:sz w:val="24"/>
          <w:szCs w:val="24"/>
        </w:rPr>
        <w:t>.2成交通知书发出后，采购人不得违法改变成交结果，成交供应商无正当理由不得放弃成交。</w:t>
      </w:r>
    </w:p>
    <w:p>
      <w:pPr>
        <w:pStyle w:val="2"/>
        <w:spacing w:before="216" w:line="360" w:lineRule="auto"/>
        <w:rPr>
          <w:rFonts w:hint="eastAsia" w:ascii="宋体" w:hAnsi="宋体" w:eastAsia="宋体" w:cs="宋体"/>
          <w:spacing w:val="-1"/>
          <w:sz w:val="24"/>
          <w:szCs w:val="24"/>
        </w:rPr>
      </w:pPr>
      <w:r>
        <w:rPr>
          <w:rFonts w:hint="eastAsia" w:ascii="宋体" w:hAnsi="宋体" w:eastAsia="宋体" w:cs="宋体"/>
          <w:spacing w:val="-1"/>
          <w:sz w:val="24"/>
          <w:szCs w:val="24"/>
        </w:rPr>
        <w:t>37. 质疑提出与答复</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37. 1供应商认为磋商文件、采购过程和成交结果使自己的权益受到损害的，可以按照《政府采购质疑和投诉办法》（财政部令第94号）提出质疑。 提出质疑的供应商应当是参与本 项目采购活动的供应商。提出时应按照《政府采购质疑和投诉办法》（财政部令第94号）第十二条规定提交质疑函和必要的证明材料， 如未提出视为全面接受。</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37.1.1对采购文件提出质疑的， 潜在供应商应已依法获取采购文件，且应当在获取采购文件或者采购文件公告期限届满之日起7个工作日内使用CA数字证书登录《全国公共资 源交易平台（河南省·许昌市） 》，通过许昌公共资源交易系统一次性提出，逾期 提交或未按照要求提交的质疑函将不予受理。质疑提出后潜在投标人应及时联系招标公告中集采机构联系人查看。</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37.1.2对采购过程提出质疑的， 为各采购程序环节结束之日起七个工作日内，投标人使用CA数字证书登录《全国公共资源交易平台（河南省·许昌市）》，通过许昌公共资 源交易系统一次性提出， 逾期提交或未按照要求提交的质疑函将不予受理。质疑提出后投标人应及时联系招标公告中集采机构联系人查看。</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37.1.3对中标结果提出质疑的， 为中标结果公告期限届满之日起七个工作日内，投标人使用CA数字证书登录《全国公共资源交易平台（河南省·许昌市） 》， 通过许昌公共 资源交易系统一次性提出，逾期提交或未按照要求提交的质疑函将不予受理。质疑提出后投标人应及时联系招标公告中集采机构联系人查看。</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37.2采购人、采购代理机构认为供应商质疑不成立， 或者成立但未对成交结果构成影响的，在收到质疑函7个工作日内通过《全国公共资源交易平台（河南省·许昌市） 》交易系统 作出答复，并继续开展采购活动；认为供应商质疑成立且影响或者可能影响成交结果的， 在收到质疑函7个工作日内通过《全国公共资源交易平台（河南省·许昌市） 》交易系统作出答复， 并按照下列情况处理：</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37.2.1对磋商文件提出的质疑， 依法通过澄清或者修改可以继续开展采购活动的， 澄清或者修改磋商文件后继续开展采购活动；否则应当修改磋商文件后重新开展采购活动。</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37.2.2对采购过程、成交结果提出的质疑，合格供应商符合法定数量时，可以从合格的成交候选人中另行确定成交供应商的，应当依法另行确定成交供应商； 否则应当重新开展采购活动。</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w:t>
      </w:r>
      <w:r>
        <w:rPr>
          <w:rFonts w:hint="eastAsia" w:ascii="宋体" w:hAnsi="宋体" w:cs="宋体"/>
          <w:spacing w:val="-1"/>
          <w:sz w:val="24"/>
          <w:szCs w:val="24"/>
          <w:lang w:val="en-US" w:eastAsia="zh-CN"/>
        </w:rPr>
        <w:t>8</w:t>
      </w:r>
      <w:r>
        <w:rPr>
          <w:rFonts w:hint="eastAsia" w:ascii="宋体" w:hAnsi="宋体" w:eastAsia="宋体" w:cs="宋体"/>
          <w:spacing w:val="-1"/>
          <w:sz w:val="24"/>
          <w:szCs w:val="24"/>
        </w:rPr>
        <w:t>. 签订合同与备案</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采购人应当自成交通知书发出之日起</w:t>
      </w:r>
      <w:r>
        <w:rPr>
          <w:rFonts w:hint="eastAsia" w:ascii="宋体" w:hAnsi="宋体" w:eastAsia="宋体" w:cs="宋体"/>
          <w:spacing w:val="-1"/>
          <w:sz w:val="24"/>
          <w:szCs w:val="24"/>
          <w:lang w:val="en-US" w:eastAsia="zh-CN"/>
        </w:rPr>
        <w:t>1</w:t>
      </w:r>
      <w:r>
        <w:rPr>
          <w:rFonts w:hint="eastAsia" w:ascii="宋体" w:hAnsi="宋体" w:eastAsia="宋体" w:cs="宋体"/>
          <w:spacing w:val="-1"/>
          <w:sz w:val="24"/>
          <w:szCs w:val="24"/>
        </w:rPr>
        <w:t>日内，按照磋商文件和成交人响应文件的规定，与成交人签订书面合同。所签订的合同不得对磋商文件确定的事项和成交人响应文件作实质性修改。采购人自采购合同签订之日起， 1个工作日内到襄城县政府采购监督管理办公室进行合同备案，并登陆“许昌市政府采购网”进行网上备案。</w:t>
      </w:r>
    </w:p>
    <w:p>
      <w:pPr>
        <w:pStyle w:val="2"/>
        <w:spacing w:before="216" w:line="360" w:lineRule="auto"/>
        <w:ind w:left="13"/>
        <w:rPr>
          <w:rFonts w:hint="eastAsia" w:ascii="宋体" w:hAnsi="宋体" w:eastAsia="宋体" w:cs="宋体"/>
          <w:spacing w:val="-1"/>
          <w:sz w:val="24"/>
          <w:szCs w:val="24"/>
        </w:rPr>
      </w:pPr>
      <w:r>
        <w:rPr>
          <w:rFonts w:hint="eastAsia" w:ascii="宋体" w:hAnsi="宋体" w:cs="宋体"/>
          <w:spacing w:val="-1"/>
          <w:sz w:val="24"/>
          <w:szCs w:val="24"/>
          <w:lang w:val="en-US" w:eastAsia="zh-CN"/>
        </w:rPr>
        <w:t>39</w:t>
      </w:r>
      <w:r>
        <w:rPr>
          <w:rFonts w:hint="eastAsia" w:ascii="宋体" w:hAnsi="宋体" w:eastAsia="宋体" w:cs="宋体"/>
          <w:spacing w:val="-1"/>
          <w:sz w:val="24"/>
          <w:szCs w:val="24"/>
        </w:rPr>
        <w:t>. 履约保证金</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“供应商须知前附表”中规定成交人提交履约保证金的， 成交人应当以支票、汇票、本 票或者金融机构、担保机构出具的保函等非现金形式向采购人提交。履约保证金的数额不得超过政府采购合同金额的10%。</w:t>
      </w:r>
    </w:p>
    <w:p>
      <w:pPr>
        <w:rPr>
          <w:rFonts w:hint="eastAsia" w:ascii="宋体" w:hAnsi="宋体" w:eastAsia="宋体" w:cs="宋体"/>
          <w:spacing w:val="9"/>
          <w:sz w:val="30"/>
          <w:szCs w:val="30"/>
          <w14:textOutline w14:w="5791" w14:cap="flat" w14:cmpd="sng">
            <w14:solidFill>
              <w14:srgbClr w14:val="000000"/>
            </w14:solidFill>
            <w14:prstDash w14:val="solid"/>
            <w14:miter w14:val="0"/>
          </w14:textOutline>
        </w:rPr>
      </w:pPr>
      <w:r>
        <w:rPr>
          <w:rFonts w:hint="eastAsia" w:ascii="宋体" w:hAnsi="宋体" w:eastAsia="宋体" w:cs="宋体"/>
          <w:spacing w:val="9"/>
          <w:sz w:val="30"/>
          <w:szCs w:val="30"/>
          <w14:textOutline w14:w="5791" w14:cap="flat" w14:cmpd="sng">
            <w14:solidFill>
              <w14:srgbClr w14:val="000000"/>
            </w14:solidFill>
            <w14:prstDash w14:val="solid"/>
            <w14:miter w14:val="0"/>
          </w14:textOutline>
        </w:rPr>
        <w:br w:type="page"/>
      </w:r>
    </w:p>
    <w:p>
      <w:pPr>
        <w:pStyle w:val="2"/>
        <w:spacing w:before="101" w:line="224" w:lineRule="auto"/>
        <w:ind w:left="2679"/>
        <w:rPr>
          <w:rFonts w:hint="eastAsia" w:ascii="宋体" w:hAnsi="宋体" w:eastAsia="宋体" w:cs="宋体"/>
          <w:sz w:val="30"/>
          <w:szCs w:val="30"/>
        </w:rPr>
      </w:pPr>
      <w:r>
        <w:rPr>
          <w:rFonts w:hint="eastAsia" w:ascii="宋体" w:hAnsi="宋体" w:eastAsia="宋体" w:cs="宋体"/>
          <w:spacing w:val="9"/>
          <w:sz w:val="30"/>
          <w:szCs w:val="30"/>
          <w14:textOutline w14:w="5791" w14:cap="flat" w14:cmpd="sng">
            <w14:solidFill>
              <w14:srgbClr w14:val="000000"/>
            </w14:solidFill>
            <w14:prstDash w14:val="solid"/>
            <w14:miter w14:val="0"/>
          </w14:textOutline>
        </w:rPr>
        <w:t>第五章</w:t>
      </w:r>
      <w:r>
        <w:rPr>
          <w:rFonts w:hint="eastAsia" w:ascii="宋体" w:hAnsi="宋体" w:eastAsia="宋体" w:cs="宋体"/>
          <w:spacing w:val="9"/>
          <w:sz w:val="30"/>
          <w:szCs w:val="30"/>
        </w:rPr>
        <w:t xml:space="preserve"> </w:t>
      </w:r>
      <w:r>
        <w:rPr>
          <w:rFonts w:hint="eastAsia" w:ascii="宋体" w:hAnsi="宋体" w:eastAsia="宋体" w:cs="宋体"/>
          <w:spacing w:val="9"/>
          <w:sz w:val="30"/>
          <w:szCs w:val="30"/>
          <w14:textOutline w14:w="5791" w14:cap="flat" w14:cmpd="sng">
            <w14:solidFill>
              <w14:srgbClr w14:val="000000"/>
            </w14:solidFill>
            <w14:prstDash w14:val="solid"/>
            <w14:miter w14:val="0"/>
          </w14:textOutline>
        </w:rPr>
        <w:t>政府采购政策功能</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根据《中华人民共和国政府采购法》、《中华人民共和国政府采购法实施条例》、《政府采购货 物和服务招标投标管理办法》等规定， 本项目落实节约能源、保护环境、促进中小企业发展、支持监狱企业发展、促进残疾人就业等政府采购政策。</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一、节能能源、保护环境</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按照《财政部、发展改革委、生态环境部、市场监管总局关于调整优化节能产品、环境标志 产品政府采购执行机制的通知》（财库〔2019〕9 号）和财政部、生态环境部《关于印发环境标志 产品政府采购品目清单的通知》 （财库[2019]18 号）以及财政部、发展改革委《关于印发节能产 品政府采购品目清单的通知》（财库[2019]19 号），采购政府强制采购产品的，该产品必须具有国 家确定的认证机构出具的、处于有效期之内的节能产品认证证书；采购政府优先采购产品的，该 产品具有国家确定的认证机构出具的、处于有效期之内的节能产品、环境标志产品认证证书，应当优先采购。</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二、 促进中小企业发展（不含民办非企业）</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（一）专门面向中小企业预留采购份额</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（二） 非专门面向中小企业预留采购份额</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1、根据财政部、工业和信息化部《政府采购促进中小企业发展管理办法》（财库[2020]46 号） 《关于进一步加大政府采购支持中小企业力度的通知》（财库〔2022〕19 号）规定， 对符合该办法规定的小型和微型企业报价给予 10%-20%的扣除， 用扣除后的价格参与评审。</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2、在货物采购项目中，供应商提供的货物既有中小企业制造货物，也有大型企业制造货物的，不享受《政府采购促进中小企业发展管理办法》（财库[2020]46 号） 规定的中小企业扶持政策。</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3 、以联合体形式参加政府采购活动，联合体各方均为中小企业的，联合体视同中小企业。其中，联合体各方均为小微企业的，联合体视同小微企业。</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4、接受大中型企业与小微企业组成联合体或者允许大中型企业向一家或者多家小微企业分包 的采购项目，对于联合协议或者分包意向协议约定小微企业的合同份额占到合同总金额 30%以上的， 对联合体或者大中型企业的报价给予 4-6%的扣除， 用扣除后的价格参加评审。组成联合体或者接受分包的小微企业与联合体内其他企业、分包企业之间存在直接控股、管理关系的，不享受价格扣除优惠政策。</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5、按照本次采购标的所属行业的划型标准，符合条件的中小企业应按照招标文件格式要求提供《中小企业声明函》，否则不得享受相关中小企业扶持政策。</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三、支持监狱企业发展</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按照财政部、司法部发布的《关于政府采购支持监狱企业发展有关问题的通知》（财库[2014]68 号）规定，在政府采购活动中，监狱企业视同小型、微型企业， 享受评审中价格扣除的政府采购 政策，用扣除后的价格参与评审。监狱企业应当提供由省级以上监狱管理局、戒毒管理局(含新疆生产建设兵团)出具的属于监狱企业的证明文件。</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四、促进残疾人就业</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1、按照财政部、民政部、中国残疾人联合会和残疾人发布的《三部门联合发布关于促进残疾 人就业政府采购政策的通知》（财库[2017]141 号） 规定， 在政府采购活动中，残疾人福利性单位 视同小型、微型企业， 享受评审中价格扣除的政府采购政策。对残疾人福利性单位提供本单位制 造的货物、承担的工程或者服务，或者提供其他残疾人福利性单位制造的货物（不包括使用非残 疾人福利性单位注册商标的货物）用扣除后的价格参与评审。 残疾人福利性单位属于小型、微型企业的，不重复享受政策。</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2、符合条件的残疾人福利性单位在参加政府采购活动时，应当提供《三部门联合发布关于促 进残疾人就业政府采购政策的通知》规定的《残疾人福利性单位声明函》，并对声明的真实性负责。 任何单位或者个人在政府采购活动中均不得要求残疾人福利性单位提供其他证明声明函内容的材料。</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sectPr>
          <w:footerReference r:id="rId3" w:type="default"/>
          <w:pgSz w:w="11907" w:h="16839"/>
          <w:pgMar w:top="1431" w:right="1466" w:bottom="1155" w:left="1595" w:header="0" w:footer="991" w:gutter="0"/>
          <w:cols w:space="720" w:num="1"/>
        </w:sectPr>
      </w:pPr>
      <w:r>
        <w:rPr>
          <w:rFonts w:hint="eastAsia" w:ascii="宋体" w:hAnsi="宋体" w:eastAsia="宋体" w:cs="宋体"/>
          <w:spacing w:val="-1"/>
          <w:sz w:val="24"/>
          <w:szCs w:val="24"/>
        </w:rPr>
        <w:t>3、中标人为残疾人福利性单位的，招标人应当随中标结果同时公告其《残疾人福利性单位声明函》，接受社会监督</w:t>
      </w:r>
    </w:p>
    <w:p>
      <w:pPr>
        <w:pStyle w:val="2"/>
        <w:spacing w:before="101" w:line="224" w:lineRule="auto"/>
        <w:jc w:val="center"/>
        <w:rPr>
          <w:sz w:val="28"/>
          <w:szCs w:val="32"/>
        </w:rPr>
      </w:pPr>
      <w:bookmarkStart w:id="6" w:name="_Toc138068727"/>
      <w:r>
        <w:rPr>
          <w:spacing w:val="9"/>
          <w:sz w:val="28"/>
          <w:szCs w:val="32"/>
          <w14:textOutline w14:w="5791" w14:cap="flat" w14:cmpd="sng">
            <w14:solidFill>
              <w14:srgbClr w14:val="000000"/>
            </w14:solidFill>
            <w14:prstDash w14:val="solid"/>
            <w14:miter w14:val="0"/>
          </w14:textOutline>
        </w:rPr>
        <w:t>第六章</w:t>
      </w:r>
      <w:r>
        <w:rPr>
          <w:spacing w:val="9"/>
          <w:sz w:val="28"/>
          <w:szCs w:val="32"/>
        </w:rPr>
        <w:t xml:space="preserve"> </w:t>
      </w:r>
      <w:r>
        <w:rPr>
          <w:spacing w:val="9"/>
          <w:sz w:val="28"/>
          <w:szCs w:val="32"/>
          <w14:textOutline w14:w="5791" w14:cap="flat" w14:cmpd="sng">
            <w14:solidFill>
              <w14:srgbClr w14:val="000000"/>
            </w14:solidFill>
            <w14:prstDash w14:val="solid"/>
            <w14:miter w14:val="0"/>
          </w14:textOutline>
        </w:rPr>
        <w:t>对响应文件审查与评审</w:t>
      </w:r>
    </w:p>
    <w:p>
      <w:pPr>
        <w:spacing w:line="310" w:lineRule="auto"/>
        <w:rPr>
          <w:rFonts w:ascii="Arial"/>
          <w:sz w:val="21"/>
        </w:rPr>
      </w:pPr>
    </w:p>
    <w:p>
      <w:pPr>
        <w:pStyle w:val="2"/>
        <w:spacing w:before="68" w:line="221" w:lineRule="auto"/>
        <w:ind w:left="546"/>
        <w:outlineLvl w:val="1"/>
        <w:rPr>
          <w:sz w:val="21"/>
          <w:szCs w:val="21"/>
        </w:rPr>
      </w:pPr>
      <w:r>
        <w:rPr>
          <w:spacing w:val="-3"/>
          <w:sz w:val="21"/>
          <w:szCs w:val="21"/>
          <w14:textOutline w14:w="3831" w14:cap="flat" w14:cmpd="sng">
            <w14:solidFill>
              <w14:srgbClr w14:val="000000"/>
            </w14:solidFill>
            <w14:prstDash w14:val="solid"/>
            <w14:miter w14:val="0"/>
          </w14:textOutline>
        </w:rPr>
        <w:t>一、资格审查</w:t>
      </w:r>
    </w:p>
    <w:p>
      <w:pPr>
        <w:pStyle w:val="2"/>
        <w:spacing w:before="217" w:line="468" w:lineRule="exact"/>
        <w:ind w:left="547"/>
        <w:rPr>
          <w:sz w:val="21"/>
          <w:szCs w:val="21"/>
        </w:rPr>
      </w:pPr>
      <w:r>
        <w:rPr>
          <w:spacing w:val="-3"/>
          <w:position w:val="19"/>
          <w:sz w:val="21"/>
          <w:szCs w:val="21"/>
        </w:rPr>
        <w:t>（一）磋商小组依法对供应商资格进行审查。确定符合资格的供应商不少于</w:t>
      </w:r>
      <w:r>
        <w:rPr>
          <w:spacing w:val="-16"/>
          <w:position w:val="19"/>
          <w:sz w:val="21"/>
          <w:szCs w:val="21"/>
        </w:rPr>
        <w:t xml:space="preserve"> </w:t>
      </w:r>
      <w:r>
        <w:rPr>
          <w:spacing w:val="-3"/>
          <w:position w:val="19"/>
          <w:sz w:val="21"/>
          <w:szCs w:val="21"/>
        </w:rPr>
        <w:t>3</w:t>
      </w:r>
      <w:r>
        <w:rPr>
          <w:spacing w:val="-31"/>
          <w:position w:val="19"/>
          <w:sz w:val="21"/>
          <w:szCs w:val="21"/>
        </w:rPr>
        <w:t xml:space="preserve"> </w:t>
      </w:r>
      <w:r>
        <w:rPr>
          <w:spacing w:val="-3"/>
          <w:position w:val="19"/>
          <w:sz w:val="21"/>
          <w:szCs w:val="21"/>
        </w:rPr>
        <w:t>家，</w:t>
      </w:r>
      <w:r>
        <w:rPr>
          <w:spacing w:val="-29"/>
          <w:position w:val="19"/>
          <w:sz w:val="21"/>
          <w:szCs w:val="21"/>
        </w:rPr>
        <w:t xml:space="preserve"> </w:t>
      </w:r>
      <w:r>
        <w:rPr>
          <w:spacing w:val="-3"/>
          <w:position w:val="19"/>
          <w:sz w:val="21"/>
          <w:szCs w:val="21"/>
        </w:rPr>
        <w:t>将对响应</w:t>
      </w:r>
    </w:p>
    <w:p>
      <w:pPr>
        <w:pStyle w:val="2"/>
        <w:spacing w:line="220" w:lineRule="auto"/>
        <w:ind w:left="122"/>
        <w:rPr>
          <w:sz w:val="21"/>
          <w:szCs w:val="21"/>
        </w:rPr>
      </w:pPr>
      <w:r>
        <w:rPr>
          <w:sz w:val="21"/>
          <w:szCs w:val="21"/>
        </w:rPr>
        <w:t>文件的有效性、完整性和响应程度进行审查并对响应文件</w:t>
      </w:r>
      <w:r>
        <w:rPr>
          <w:spacing w:val="-1"/>
          <w:sz w:val="21"/>
          <w:szCs w:val="21"/>
        </w:rPr>
        <w:t>进行评审。</w:t>
      </w:r>
    </w:p>
    <w:p>
      <w:pPr>
        <w:pStyle w:val="2"/>
        <w:spacing w:before="217" w:line="468" w:lineRule="exact"/>
        <w:ind w:left="547"/>
        <w:rPr>
          <w:sz w:val="21"/>
          <w:szCs w:val="21"/>
        </w:rPr>
      </w:pPr>
      <w:r>
        <w:rPr>
          <w:spacing w:val="-4"/>
          <w:position w:val="19"/>
          <w:sz w:val="21"/>
          <w:szCs w:val="21"/>
        </w:rPr>
        <w:t>（二）资格证明材料（本栏所列内容为本项目的资格审查条件，</w:t>
      </w:r>
      <w:r>
        <w:rPr>
          <w:spacing w:val="61"/>
          <w:position w:val="19"/>
          <w:sz w:val="21"/>
          <w:szCs w:val="21"/>
        </w:rPr>
        <w:t xml:space="preserve"> </w:t>
      </w:r>
      <w:r>
        <w:rPr>
          <w:spacing w:val="-4"/>
          <w:position w:val="19"/>
          <w:sz w:val="21"/>
          <w:szCs w:val="21"/>
        </w:rPr>
        <w:t>如有一项不符合要求，</w:t>
      </w:r>
    </w:p>
    <w:p>
      <w:pPr>
        <w:pStyle w:val="2"/>
        <w:spacing w:line="220" w:lineRule="auto"/>
        <w:ind w:left="125"/>
        <w:rPr>
          <w:sz w:val="21"/>
          <w:szCs w:val="21"/>
        </w:rPr>
      </w:pPr>
      <w:r>
        <w:rPr>
          <w:spacing w:val="-11"/>
          <w:sz w:val="21"/>
          <w:szCs w:val="21"/>
        </w:rPr>
        <w:t>则不能进入下一步评审）。</w:t>
      </w:r>
    </w:p>
    <w:p>
      <w:pPr>
        <w:pStyle w:val="2"/>
        <w:spacing w:before="218" w:line="468" w:lineRule="exact"/>
        <w:ind w:left="547"/>
        <w:rPr>
          <w:sz w:val="21"/>
          <w:szCs w:val="21"/>
        </w:rPr>
      </w:pPr>
      <w:r>
        <w:rPr>
          <w:position w:val="19"/>
          <w:sz w:val="21"/>
          <w:szCs w:val="21"/>
        </w:rPr>
        <w:t>（三）资格审查中所涉及到的证书及材料，均须在电子响应文件中提供原件扫描件（或</w:t>
      </w:r>
    </w:p>
    <w:p>
      <w:pPr>
        <w:pStyle w:val="2"/>
        <w:spacing w:line="221" w:lineRule="auto"/>
        <w:ind w:left="141"/>
        <w:rPr>
          <w:sz w:val="21"/>
          <w:szCs w:val="21"/>
        </w:rPr>
      </w:pPr>
      <w:r>
        <w:rPr>
          <w:spacing w:val="-37"/>
          <w:sz w:val="21"/>
          <w:szCs w:val="21"/>
        </w:rPr>
        <w:t>图片）。</w:t>
      </w:r>
    </w:p>
    <w:p>
      <w:pPr>
        <w:spacing w:line="88" w:lineRule="exact"/>
      </w:pPr>
    </w:p>
    <w:tbl>
      <w:tblPr>
        <w:tblStyle w:val="173"/>
        <w:tblW w:w="90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8"/>
        <w:gridCol w:w="2409"/>
        <w:gridCol w:w="59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678" w:type="dxa"/>
            <w:vAlign w:val="top"/>
          </w:tcPr>
          <w:p>
            <w:pPr>
              <w:pStyle w:val="172"/>
              <w:spacing w:before="183" w:line="222" w:lineRule="auto"/>
              <w:ind w:left="131"/>
            </w:pPr>
            <w:r>
              <w:rPr>
                <w:spacing w:val="-2"/>
                <w14:textOutline w14:w="3831" w14:cap="flat" w14:cmpd="sng">
                  <w14:solidFill>
                    <w14:srgbClr w14:val="000000"/>
                  </w14:solidFill>
                  <w14:prstDash w14:val="solid"/>
                  <w14:miter w14:val="0"/>
                </w14:textOutline>
              </w:rPr>
              <w:t>序号</w:t>
            </w:r>
          </w:p>
        </w:tc>
        <w:tc>
          <w:tcPr>
            <w:tcW w:w="2409" w:type="dxa"/>
            <w:vAlign w:val="top"/>
          </w:tcPr>
          <w:p>
            <w:pPr>
              <w:pStyle w:val="172"/>
              <w:spacing w:before="182" w:line="221" w:lineRule="auto"/>
              <w:ind w:left="584"/>
            </w:pPr>
            <w:r>
              <w:rPr>
                <w:spacing w:val="-2"/>
                <w14:textOutline w14:w="3831" w14:cap="flat" w14:cmpd="sng">
                  <w14:solidFill>
                    <w14:srgbClr w14:val="000000"/>
                  </w14:solidFill>
                  <w14:prstDash w14:val="solid"/>
                  <w14:miter w14:val="0"/>
                </w14:textOutline>
              </w:rPr>
              <w:t>资格审查因素</w:t>
            </w:r>
          </w:p>
        </w:tc>
        <w:tc>
          <w:tcPr>
            <w:tcW w:w="5957" w:type="dxa"/>
            <w:vAlign w:val="top"/>
          </w:tcPr>
          <w:p>
            <w:pPr>
              <w:pStyle w:val="172"/>
              <w:spacing w:before="182" w:line="221" w:lineRule="auto"/>
              <w:ind w:left="2458"/>
            </w:pPr>
            <w:r>
              <w:rPr>
                <w:spacing w:val="-1"/>
                <w14:textOutline w14:w="3831" w14:cap="flat" w14:cmpd="sng">
                  <w14:solidFill>
                    <w14:srgbClr w14:val="000000"/>
                  </w14:solidFill>
                  <w14:prstDash w14:val="solid"/>
                  <w14:miter w14:val="0"/>
                </w14:textOutline>
              </w:rPr>
              <w:t>说明与要求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78" w:type="dxa"/>
            <w:vAlign w:val="top"/>
          </w:tcPr>
          <w:p>
            <w:pPr>
              <w:pStyle w:val="172"/>
              <w:spacing w:before="210" w:line="183" w:lineRule="auto"/>
              <w:ind w:left="306"/>
            </w:pPr>
            <w:r>
              <w:rPr>
                <w14:textOutline w14:w="3831" w14:cap="flat" w14:cmpd="sng">
                  <w14:solidFill>
                    <w14:srgbClr w14:val="000000"/>
                  </w14:solidFill>
                  <w14:prstDash w14:val="solid"/>
                  <w14:miter w14:val="0"/>
                </w14:textOutline>
              </w:rPr>
              <w:t>1</w:t>
            </w:r>
          </w:p>
        </w:tc>
        <w:tc>
          <w:tcPr>
            <w:tcW w:w="2409" w:type="dxa"/>
            <w:vAlign w:val="top"/>
          </w:tcPr>
          <w:p>
            <w:pPr>
              <w:pStyle w:val="172"/>
              <w:spacing w:before="176" w:line="221" w:lineRule="auto"/>
              <w:ind w:left="894"/>
            </w:pPr>
            <w:r>
              <w:rPr>
                <w:spacing w:val="-2"/>
                <w14:textOutline w14:w="3831" w14:cap="flat" w14:cmpd="sng">
                  <w14:solidFill>
                    <w14:srgbClr w14:val="000000"/>
                  </w14:solidFill>
                  <w14:prstDash w14:val="solid"/>
                  <w14:miter w14:val="0"/>
                </w14:textOutline>
              </w:rPr>
              <w:t>投标函</w:t>
            </w:r>
          </w:p>
        </w:tc>
        <w:tc>
          <w:tcPr>
            <w:tcW w:w="5957" w:type="dxa"/>
            <w:vAlign w:val="top"/>
          </w:tcPr>
          <w:p>
            <w:pPr>
              <w:pStyle w:val="172"/>
              <w:spacing w:before="176" w:line="220" w:lineRule="auto"/>
              <w:ind w:left="115"/>
            </w:pPr>
            <w:r>
              <w:rPr>
                <w:spacing w:val="-2"/>
              </w:rPr>
              <w:t>参考磋商文件第八章</w:t>
            </w:r>
            <w:r>
              <w:rPr>
                <w:spacing w:val="-33"/>
              </w:rPr>
              <w:t xml:space="preserve"> </w:t>
            </w:r>
            <w:r>
              <w:rPr>
                <w:spacing w:val="-2"/>
              </w:rPr>
              <w:t>3.1</w:t>
            </w:r>
            <w:r>
              <w:rPr>
                <w:spacing w:val="-46"/>
              </w:rPr>
              <w:t xml:space="preserve"> </w:t>
            </w:r>
            <w:r>
              <w:rPr>
                <w:spacing w:val="-2"/>
              </w:rPr>
              <w:t>格式填写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678"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172"/>
              <w:spacing w:before="68" w:line="182" w:lineRule="auto"/>
              <w:ind w:left="293"/>
            </w:pPr>
            <w:r>
              <w:rPr>
                <w14:textOutline w14:w="3831" w14:cap="flat" w14:cmpd="sng">
                  <w14:solidFill>
                    <w14:srgbClr w14:val="000000"/>
                  </w14:solidFill>
                  <w14:prstDash w14:val="solid"/>
                  <w14:miter w14:val="0"/>
                </w14:textOutline>
              </w:rPr>
              <w:t>2</w:t>
            </w:r>
          </w:p>
        </w:tc>
        <w:tc>
          <w:tcPr>
            <w:tcW w:w="2409"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172"/>
              <w:spacing w:before="69" w:line="221" w:lineRule="auto"/>
              <w:ind w:left="806"/>
            </w:pPr>
            <w:r>
              <w:rPr>
                <w:spacing w:val="-5"/>
                <w14:textOutline w14:w="3831" w14:cap="flat" w14:cmpd="sng">
                  <w14:solidFill>
                    <w14:srgbClr w14:val="000000"/>
                  </w14:solidFill>
                  <w14:prstDash w14:val="solid"/>
                  <w14:miter w14:val="0"/>
                </w14:textOutline>
              </w:rPr>
              <w:t>中小企业</w:t>
            </w:r>
          </w:p>
        </w:tc>
        <w:tc>
          <w:tcPr>
            <w:tcW w:w="5957" w:type="dxa"/>
            <w:vAlign w:val="top"/>
          </w:tcPr>
          <w:p>
            <w:pPr>
              <w:pStyle w:val="172"/>
              <w:spacing w:before="128" w:line="221" w:lineRule="auto"/>
              <w:ind w:left="119"/>
            </w:pPr>
            <w:r>
              <w:rPr>
                <w:spacing w:val="-1"/>
              </w:rPr>
              <w:t>（1）中、小、微型企业出具《中小企业声明函》</w:t>
            </w:r>
          </w:p>
          <w:p>
            <w:pPr>
              <w:pStyle w:val="172"/>
              <w:spacing w:before="216" w:line="221" w:lineRule="auto"/>
              <w:ind w:left="119"/>
            </w:pPr>
            <w:r>
              <w:rPr>
                <w:spacing w:val="-1"/>
              </w:rPr>
              <w:t>（2）残疾人福利性单位出具《残疾人福利企业声明函》</w:t>
            </w:r>
          </w:p>
          <w:p>
            <w:pPr>
              <w:pStyle w:val="172"/>
              <w:spacing w:before="217" w:line="468" w:lineRule="exact"/>
              <w:ind w:left="119"/>
            </w:pPr>
            <w:r>
              <w:rPr>
                <w:spacing w:val="-1"/>
                <w:position w:val="19"/>
              </w:rPr>
              <w:t>（3）监狱企业提供由省级以上监狱管理局、戒毒管理局(含新</w:t>
            </w:r>
          </w:p>
          <w:p>
            <w:pPr>
              <w:pStyle w:val="172"/>
              <w:spacing w:line="220" w:lineRule="auto"/>
              <w:ind w:left="116"/>
            </w:pPr>
            <w:r>
              <w:rPr>
                <w:spacing w:val="-1"/>
              </w:rPr>
              <w:t>疆生产建设兵团)出具的属于监狱企业的证明文件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78" w:type="dxa"/>
            <w:vAlign w:val="top"/>
          </w:tcPr>
          <w:p>
            <w:pPr>
              <w:spacing w:line="330" w:lineRule="auto"/>
              <w:rPr>
                <w:rFonts w:ascii="Arial"/>
                <w:sz w:val="21"/>
              </w:rPr>
            </w:pPr>
          </w:p>
          <w:p>
            <w:pPr>
              <w:pStyle w:val="172"/>
              <w:spacing w:before="68" w:line="182" w:lineRule="auto"/>
              <w:ind w:left="295"/>
            </w:pPr>
            <w:r>
              <w:rPr>
                <w14:textOutline w14:w="3831" w14:cap="flat" w14:cmpd="sng">
                  <w14:solidFill>
                    <w14:srgbClr w14:val="000000"/>
                  </w14:solidFill>
                  <w14:prstDash w14:val="solid"/>
                  <w14:miter w14:val="0"/>
                </w14:textOutline>
              </w:rPr>
              <w:t>3</w:t>
            </w:r>
          </w:p>
        </w:tc>
        <w:tc>
          <w:tcPr>
            <w:tcW w:w="2409" w:type="dxa"/>
            <w:vAlign w:val="top"/>
          </w:tcPr>
          <w:p>
            <w:pPr>
              <w:pStyle w:val="172"/>
              <w:spacing w:before="130" w:line="468" w:lineRule="exact"/>
              <w:ind w:left="470"/>
            </w:pPr>
            <w:r>
              <w:rPr>
                <w:rFonts w:hint="eastAsia"/>
                <w:spacing w:val="-1"/>
                <w:position w:val="19"/>
                <w:lang w:val="en-US" w:eastAsia="zh-CN"/>
                <w14:textOutline w14:w="3831" w14:cap="flat" w14:cmpd="sng">
                  <w14:solidFill>
                    <w14:srgbClr w14:val="000000"/>
                  </w14:solidFill>
                  <w14:prstDash w14:val="solid"/>
                  <w14:miter w14:val="0"/>
                </w14:textOutline>
              </w:rPr>
              <w:t>襄城县</w:t>
            </w:r>
            <w:r>
              <w:rPr>
                <w:spacing w:val="-1"/>
                <w:position w:val="19"/>
                <w14:textOutline w14:w="3831" w14:cap="flat" w14:cmpd="sng">
                  <w14:solidFill>
                    <w14:srgbClr w14:val="000000"/>
                  </w14:solidFill>
                  <w14:prstDash w14:val="solid"/>
                  <w14:miter w14:val="0"/>
                </w14:textOutline>
              </w:rPr>
              <w:t>政府采购</w:t>
            </w:r>
          </w:p>
          <w:p>
            <w:pPr>
              <w:pStyle w:val="172"/>
              <w:spacing w:line="219" w:lineRule="auto"/>
              <w:ind w:left="364"/>
            </w:pPr>
            <w:r>
              <w:rPr>
                <w14:textOutline w14:w="3831" w14:cap="flat" w14:cmpd="sng">
                  <w14:solidFill>
                    <w14:srgbClr w14:val="000000"/>
                  </w14:solidFill>
                  <w14:prstDash w14:val="solid"/>
                  <w14:miter w14:val="0"/>
                </w14:textOutline>
              </w:rPr>
              <w:t>供应商信用承诺函</w:t>
            </w:r>
          </w:p>
        </w:tc>
        <w:tc>
          <w:tcPr>
            <w:tcW w:w="5957" w:type="dxa"/>
            <w:vAlign w:val="top"/>
          </w:tcPr>
          <w:p>
            <w:pPr>
              <w:spacing w:line="295" w:lineRule="auto"/>
              <w:rPr>
                <w:rFonts w:ascii="Arial"/>
                <w:sz w:val="21"/>
              </w:rPr>
            </w:pPr>
          </w:p>
          <w:p>
            <w:pPr>
              <w:pStyle w:val="172"/>
              <w:spacing w:before="68" w:line="220" w:lineRule="auto"/>
              <w:ind w:left="115"/>
            </w:pPr>
            <w:r>
              <w:rPr>
                <w:spacing w:val="-2"/>
              </w:rPr>
              <w:t>按照招标文件第八章</w:t>
            </w:r>
            <w:r>
              <w:rPr>
                <w:spacing w:val="-33"/>
              </w:rPr>
              <w:t xml:space="preserve"> </w:t>
            </w:r>
            <w:r>
              <w:rPr>
                <w:spacing w:val="-2"/>
              </w:rPr>
              <w:t>3.7</w:t>
            </w:r>
            <w:r>
              <w:rPr>
                <w:spacing w:val="-46"/>
              </w:rPr>
              <w:t xml:space="preserve"> </w:t>
            </w:r>
            <w:r>
              <w:rPr>
                <w:spacing w:val="-2"/>
              </w:rPr>
              <w:t>格式填写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78" w:type="dxa"/>
            <w:vAlign w:val="top"/>
          </w:tcPr>
          <w:p>
            <w:pPr>
              <w:spacing w:line="331" w:lineRule="auto"/>
              <w:rPr>
                <w:rFonts w:ascii="Arial"/>
                <w:sz w:val="21"/>
              </w:rPr>
            </w:pPr>
          </w:p>
          <w:p>
            <w:pPr>
              <w:pStyle w:val="172"/>
              <w:spacing w:before="68" w:line="182" w:lineRule="auto"/>
              <w:ind w:left="290"/>
            </w:pPr>
            <w:r>
              <w:rPr>
                <w14:textOutline w14:w="3831" w14:cap="flat" w14:cmpd="sng">
                  <w14:solidFill>
                    <w14:srgbClr w14:val="000000"/>
                  </w14:solidFill>
                  <w14:prstDash w14:val="solid"/>
                  <w14:miter w14:val="0"/>
                </w14:textOutline>
              </w:rPr>
              <w:t>4</w:t>
            </w:r>
          </w:p>
        </w:tc>
        <w:tc>
          <w:tcPr>
            <w:tcW w:w="2409" w:type="dxa"/>
            <w:vAlign w:val="top"/>
          </w:tcPr>
          <w:p>
            <w:pPr>
              <w:spacing w:line="296" w:lineRule="auto"/>
              <w:rPr>
                <w:rFonts w:ascii="Arial"/>
                <w:sz w:val="21"/>
              </w:rPr>
            </w:pPr>
          </w:p>
          <w:p>
            <w:pPr>
              <w:pStyle w:val="172"/>
              <w:spacing w:before="68" w:line="219" w:lineRule="auto"/>
              <w:ind w:left="785"/>
            </w:pPr>
            <w:r>
              <w:rPr>
                <w:spacing w:val="-1"/>
                <w14:textOutline w14:w="3831" w14:cap="flat" w14:cmpd="sng">
                  <w14:solidFill>
                    <w14:srgbClr w14:val="000000"/>
                  </w14:solidFill>
                  <w14:prstDash w14:val="solid"/>
                  <w14:miter w14:val="0"/>
                </w14:textOutline>
              </w:rPr>
              <w:t>磋商报价</w:t>
            </w:r>
          </w:p>
        </w:tc>
        <w:tc>
          <w:tcPr>
            <w:tcW w:w="5957" w:type="dxa"/>
            <w:vAlign w:val="top"/>
          </w:tcPr>
          <w:p>
            <w:pPr>
              <w:pStyle w:val="172"/>
              <w:spacing w:before="130" w:line="468" w:lineRule="exact"/>
              <w:ind w:left="124"/>
            </w:pPr>
            <w:r>
              <w:rPr>
                <w:spacing w:val="2"/>
                <w:position w:val="19"/>
              </w:rPr>
              <w:t>响应报价是否超出磋商文件中规定的预算金额，</w:t>
            </w:r>
            <w:r>
              <w:rPr>
                <w:spacing w:val="1"/>
                <w:position w:val="19"/>
              </w:rPr>
              <w:t>超出预算金额</w:t>
            </w:r>
          </w:p>
          <w:p>
            <w:pPr>
              <w:pStyle w:val="172"/>
              <w:spacing w:line="219" w:lineRule="auto"/>
              <w:ind w:left="130"/>
            </w:pPr>
            <w:r>
              <w:rPr>
                <w:spacing w:val="-4"/>
              </w:rPr>
              <w:t>的报价无效。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678" w:type="dxa"/>
            <w:vAlign w:val="top"/>
          </w:tcPr>
          <w:p>
            <w:pPr>
              <w:pStyle w:val="172"/>
              <w:spacing w:before="170" w:line="181" w:lineRule="auto"/>
              <w:ind w:left="295"/>
            </w:pPr>
            <w:r>
              <w:rPr>
                <w14:textOutline w14:w="3831" w14:cap="flat" w14:cmpd="sng">
                  <w14:solidFill>
                    <w14:srgbClr w14:val="000000"/>
                  </w14:solidFill>
                  <w14:prstDash w14:val="solid"/>
                  <w14:miter w14:val="0"/>
                </w14:textOutline>
              </w:rPr>
              <w:t>5</w:t>
            </w:r>
          </w:p>
        </w:tc>
        <w:tc>
          <w:tcPr>
            <w:tcW w:w="2409" w:type="dxa"/>
            <w:vAlign w:val="top"/>
          </w:tcPr>
          <w:p>
            <w:pPr>
              <w:pStyle w:val="172"/>
              <w:spacing w:before="133" w:line="221" w:lineRule="auto"/>
              <w:ind w:left="680"/>
            </w:pPr>
            <w:r>
              <w:rPr>
                <w:spacing w:val="-1"/>
                <w14:textOutline w14:w="3831" w14:cap="flat" w14:cmpd="sng">
                  <w14:solidFill>
                    <w14:srgbClr w14:val="000000"/>
                  </w14:solidFill>
                  <w14:prstDash w14:val="solid"/>
                  <w14:miter w14:val="0"/>
                </w14:textOutline>
              </w:rPr>
              <w:t>磋商承诺函</w:t>
            </w:r>
          </w:p>
        </w:tc>
        <w:tc>
          <w:tcPr>
            <w:tcW w:w="5957" w:type="dxa"/>
            <w:vAlign w:val="top"/>
          </w:tcPr>
          <w:p>
            <w:pPr>
              <w:pStyle w:val="172"/>
              <w:spacing w:before="133" w:line="220" w:lineRule="auto"/>
              <w:ind w:left="113"/>
            </w:pPr>
            <w:r>
              <w:rPr>
                <w:spacing w:val="-1"/>
              </w:rPr>
              <w:t>供应商以磋商承诺函的形式替代响应保证金。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78" w:type="dxa"/>
            <w:vAlign w:val="top"/>
          </w:tcPr>
          <w:p>
            <w:pPr>
              <w:spacing w:line="330" w:lineRule="auto"/>
              <w:rPr>
                <w:rFonts w:ascii="Arial"/>
                <w:sz w:val="21"/>
              </w:rPr>
            </w:pPr>
          </w:p>
          <w:p>
            <w:pPr>
              <w:pStyle w:val="172"/>
              <w:spacing w:before="68" w:line="182" w:lineRule="auto"/>
              <w:ind w:left="292"/>
            </w:pPr>
            <w:r>
              <w:rPr>
                <w14:textOutline w14:w="3831" w14:cap="flat" w14:cmpd="sng">
                  <w14:solidFill>
                    <w14:srgbClr w14:val="000000"/>
                  </w14:solidFill>
                  <w14:prstDash w14:val="solid"/>
                  <w14:miter w14:val="0"/>
                </w14:textOutline>
              </w:rPr>
              <w:t>6</w:t>
            </w:r>
          </w:p>
        </w:tc>
        <w:tc>
          <w:tcPr>
            <w:tcW w:w="2409" w:type="dxa"/>
            <w:vAlign w:val="top"/>
          </w:tcPr>
          <w:p>
            <w:pPr>
              <w:spacing w:line="295" w:lineRule="auto"/>
              <w:rPr>
                <w:rFonts w:ascii="Arial"/>
                <w:sz w:val="21"/>
              </w:rPr>
            </w:pPr>
          </w:p>
          <w:p>
            <w:pPr>
              <w:pStyle w:val="172"/>
              <w:spacing w:before="68" w:line="221" w:lineRule="auto"/>
              <w:ind w:left="682"/>
            </w:pPr>
            <w:r>
              <w:rPr>
                <w:spacing w:val="-1"/>
                <w14:textOutline w14:w="3831" w14:cap="flat" w14:cmpd="sng">
                  <w14:solidFill>
                    <w14:srgbClr w14:val="000000"/>
                  </w14:solidFill>
                  <w14:prstDash w14:val="solid"/>
                  <w14:miter w14:val="0"/>
                </w14:textOutline>
              </w:rPr>
              <w:t>联合体协议</w:t>
            </w:r>
          </w:p>
        </w:tc>
        <w:tc>
          <w:tcPr>
            <w:tcW w:w="5957" w:type="dxa"/>
            <w:vAlign w:val="top"/>
          </w:tcPr>
          <w:p>
            <w:pPr>
              <w:pStyle w:val="172"/>
              <w:spacing w:before="132" w:line="468" w:lineRule="exact"/>
              <w:ind w:left="112"/>
            </w:pPr>
            <w:r>
              <w:rPr>
                <w:spacing w:val="2"/>
                <w:position w:val="19"/>
              </w:rPr>
              <w:t>磋商文件接受联合体响应且供应商为联合体的，供应商应提供</w:t>
            </w:r>
          </w:p>
          <w:p>
            <w:pPr>
              <w:pStyle w:val="172"/>
              <w:spacing w:line="219" w:lineRule="auto"/>
              <w:ind w:left="114"/>
            </w:pPr>
            <w:r>
              <w:rPr>
                <w:spacing w:val="-2"/>
              </w:rPr>
              <w:t>本协议；否则无须提供。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678"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172"/>
              <w:spacing w:before="68" w:line="181" w:lineRule="auto"/>
              <w:ind w:left="296"/>
            </w:pPr>
            <w:r>
              <w:rPr>
                <w14:textOutline w14:w="3831" w14:cap="flat" w14:cmpd="sng">
                  <w14:solidFill>
                    <w14:srgbClr w14:val="000000"/>
                  </w14:solidFill>
                  <w14:prstDash w14:val="solid"/>
                  <w14:miter w14:val="0"/>
                </w14:textOutline>
              </w:rPr>
              <w:t>7</w:t>
            </w:r>
          </w:p>
        </w:tc>
        <w:tc>
          <w:tcPr>
            <w:tcW w:w="2409"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172"/>
              <w:spacing w:before="68" w:line="220" w:lineRule="auto"/>
              <w:ind w:left="155"/>
            </w:pPr>
            <w:r>
              <w:rPr>
                <w14:textOutline w14:w="3831" w14:cap="flat" w14:cmpd="sng">
                  <w14:solidFill>
                    <w14:srgbClr w14:val="000000"/>
                  </w14:solidFill>
                  <w14:prstDash w14:val="solid"/>
                  <w14:miter w14:val="0"/>
                </w14:textOutline>
              </w:rPr>
              <w:t>供应商身份证明及授权</w:t>
            </w:r>
          </w:p>
        </w:tc>
        <w:tc>
          <w:tcPr>
            <w:tcW w:w="5957" w:type="dxa"/>
            <w:vAlign w:val="top"/>
          </w:tcPr>
          <w:p>
            <w:pPr>
              <w:pStyle w:val="172"/>
              <w:spacing w:before="132" w:line="469" w:lineRule="exact"/>
              <w:ind w:left="119"/>
            </w:pPr>
            <w:r>
              <w:rPr>
                <w:spacing w:val="-2"/>
                <w:position w:val="19"/>
              </w:rPr>
              <w:t>（1）法定代表人身份证明或提供法定代表人授权委托书及被授</w:t>
            </w:r>
          </w:p>
          <w:p>
            <w:pPr>
              <w:pStyle w:val="172"/>
              <w:spacing w:line="219" w:lineRule="auto"/>
              <w:ind w:left="112"/>
            </w:pPr>
            <w:r>
              <w:rPr>
                <w:spacing w:val="-9"/>
              </w:rPr>
              <w:t>权人身份证明。（法人提供）</w:t>
            </w:r>
          </w:p>
          <w:p>
            <w:pPr>
              <w:pStyle w:val="172"/>
              <w:spacing w:before="217" w:line="468" w:lineRule="exact"/>
              <w:ind w:left="119"/>
            </w:pPr>
            <w:r>
              <w:rPr>
                <w:spacing w:val="-2"/>
                <w:position w:val="19"/>
              </w:rPr>
              <w:t>（2）单位负责人身份证明或提供单位负责人授权委托书及被授</w:t>
            </w:r>
          </w:p>
          <w:p>
            <w:pPr>
              <w:pStyle w:val="172"/>
              <w:spacing w:before="1" w:line="219" w:lineRule="auto"/>
              <w:ind w:left="112"/>
            </w:pPr>
            <w:r>
              <w:rPr>
                <w:spacing w:val="-9"/>
              </w:rPr>
              <w:t>权人身份证明。（非法人提供）</w:t>
            </w:r>
          </w:p>
        </w:tc>
      </w:tr>
    </w:tbl>
    <w:p>
      <w:pPr>
        <w:rPr>
          <w:rFonts w:ascii="Arial"/>
          <w:sz w:val="21"/>
        </w:rPr>
      </w:pPr>
    </w:p>
    <w:p>
      <w:pPr>
        <w:rPr>
          <w:rFonts w:ascii="Arial" w:hAnsi="Arial" w:eastAsia="Arial" w:cs="Arial"/>
          <w:sz w:val="21"/>
          <w:szCs w:val="21"/>
        </w:rPr>
        <w:sectPr>
          <w:footerReference r:id="rId4" w:type="default"/>
          <w:pgSz w:w="11907" w:h="16839"/>
          <w:pgMar w:top="1431" w:right="1380" w:bottom="1155" w:left="1476" w:header="0" w:footer="991" w:gutter="0"/>
          <w:cols w:space="720" w:num="1"/>
        </w:sectPr>
      </w:pPr>
    </w:p>
    <w:p>
      <w:pPr>
        <w:spacing w:before="92"/>
      </w:pPr>
    </w:p>
    <w:p>
      <w:pPr>
        <w:spacing w:before="91"/>
      </w:pPr>
    </w:p>
    <w:tbl>
      <w:tblPr>
        <w:tblStyle w:val="173"/>
        <w:tblW w:w="90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8"/>
        <w:gridCol w:w="2409"/>
        <w:gridCol w:w="59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7" w:hRule="atLeast"/>
        </w:trPr>
        <w:tc>
          <w:tcPr>
            <w:tcW w:w="678" w:type="dxa"/>
            <w:vAlign w:val="top"/>
          </w:tcPr>
          <w:p>
            <w:pPr>
              <w:rPr>
                <w:rFonts w:ascii="Arial"/>
                <w:sz w:val="21"/>
              </w:rPr>
            </w:pPr>
          </w:p>
        </w:tc>
        <w:tc>
          <w:tcPr>
            <w:tcW w:w="2409" w:type="dxa"/>
            <w:vAlign w:val="top"/>
          </w:tcPr>
          <w:p>
            <w:pPr>
              <w:rPr>
                <w:rFonts w:ascii="Arial"/>
                <w:sz w:val="21"/>
              </w:rPr>
            </w:pPr>
          </w:p>
        </w:tc>
        <w:tc>
          <w:tcPr>
            <w:tcW w:w="5957" w:type="dxa"/>
            <w:vAlign w:val="top"/>
          </w:tcPr>
          <w:p>
            <w:pPr>
              <w:spacing w:before="118" w:line="227" w:lineRule="auto"/>
              <w:ind w:left="126"/>
              <w:rPr>
                <w:rFonts w:ascii="楷体" w:hAnsi="楷体" w:eastAsia="楷体" w:cs="楷体"/>
                <w:sz w:val="24"/>
                <w:szCs w:val="24"/>
              </w:rPr>
            </w:pPr>
            <w:r>
              <w:rPr>
                <w:rFonts w:ascii="楷体" w:hAnsi="楷体" w:eastAsia="楷体" w:cs="楷体"/>
                <w:spacing w:val="-16"/>
                <w:sz w:val="24"/>
                <w:szCs w:val="24"/>
                <w14:textOutline w14:w="4354" w14:cap="flat" w14:cmpd="sng">
                  <w14:solidFill>
                    <w14:srgbClr w14:val="000000"/>
                  </w14:solidFill>
                  <w14:prstDash w14:val="solid"/>
                  <w14:miter w14:val="0"/>
                </w14:textOutline>
              </w:rPr>
              <w:t>注：</w:t>
            </w:r>
          </w:p>
          <w:p>
            <w:pPr>
              <w:spacing w:before="172" w:line="360" w:lineRule="auto"/>
              <w:ind w:left="121" w:right="108" w:hanging="7"/>
              <w:jc w:val="both"/>
              <w:rPr>
                <w:rFonts w:ascii="楷体" w:hAnsi="楷体" w:eastAsia="楷体" w:cs="楷体"/>
                <w:sz w:val="24"/>
                <w:szCs w:val="24"/>
              </w:rPr>
            </w:pPr>
            <w:r>
              <w:rPr>
                <w:rFonts w:ascii="楷体" w:hAnsi="楷体" w:eastAsia="楷体" w:cs="楷体"/>
                <w:spacing w:val="-2"/>
                <w:sz w:val="24"/>
                <w:szCs w:val="24"/>
              </w:rPr>
              <w:t>①企业（银行、保险、石油石化、电力、电信等行业除</w:t>
            </w:r>
            <w:r>
              <w:rPr>
                <w:rFonts w:ascii="楷体" w:hAnsi="楷体" w:eastAsia="楷体" w:cs="楷体"/>
                <w:spacing w:val="16"/>
                <w:sz w:val="24"/>
                <w:szCs w:val="24"/>
              </w:rPr>
              <w:t xml:space="preserve"> </w:t>
            </w:r>
            <w:r>
              <w:rPr>
                <w:rFonts w:ascii="楷体" w:hAnsi="楷体" w:eastAsia="楷体" w:cs="楷体"/>
                <w:spacing w:val="-2"/>
                <w:sz w:val="24"/>
                <w:szCs w:val="24"/>
              </w:rPr>
              <w:t>外）、事业单位和社会团体以法人身份参加磋商的，法</w:t>
            </w:r>
            <w:r>
              <w:rPr>
                <w:rFonts w:ascii="楷体" w:hAnsi="楷体" w:eastAsia="楷体" w:cs="楷体"/>
                <w:spacing w:val="5"/>
                <w:sz w:val="24"/>
                <w:szCs w:val="24"/>
              </w:rPr>
              <w:t xml:space="preserve"> </w:t>
            </w:r>
            <w:r>
              <w:rPr>
                <w:rFonts w:ascii="楷体" w:hAnsi="楷体" w:eastAsia="楷体" w:cs="楷体"/>
                <w:spacing w:val="-2"/>
                <w:sz w:val="24"/>
                <w:szCs w:val="24"/>
              </w:rPr>
              <w:t>定代表人应与实际提交的“营业执照等证明文件”载明</w:t>
            </w:r>
          </w:p>
          <w:p>
            <w:pPr>
              <w:spacing w:before="1" w:line="228" w:lineRule="auto"/>
              <w:ind w:left="128"/>
              <w:rPr>
                <w:rFonts w:ascii="楷体" w:hAnsi="楷体" w:eastAsia="楷体" w:cs="楷体"/>
                <w:sz w:val="24"/>
                <w:szCs w:val="24"/>
              </w:rPr>
            </w:pPr>
            <w:r>
              <w:rPr>
                <w:rFonts w:ascii="楷体" w:hAnsi="楷体" w:eastAsia="楷体" w:cs="楷体"/>
                <w:spacing w:val="-10"/>
                <w:sz w:val="24"/>
                <w:szCs w:val="24"/>
              </w:rPr>
              <w:t>的一致。</w:t>
            </w:r>
          </w:p>
          <w:p>
            <w:pPr>
              <w:spacing w:before="171" w:line="360" w:lineRule="auto"/>
              <w:ind w:left="95" w:right="42" w:firstLine="18"/>
              <w:rPr>
                <w:rFonts w:ascii="楷体" w:hAnsi="楷体" w:eastAsia="楷体" w:cs="楷体"/>
                <w:sz w:val="24"/>
                <w:szCs w:val="24"/>
              </w:rPr>
            </w:pPr>
            <w:r>
              <w:rPr>
                <w:rFonts w:ascii="楷体" w:hAnsi="楷体" w:eastAsia="楷体" w:cs="楷体"/>
                <w:spacing w:val="-10"/>
                <w:sz w:val="24"/>
                <w:szCs w:val="24"/>
              </w:rPr>
              <w:t>②银行、保险、石油石化、电力、电信等行业：</w:t>
            </w:r>
            <w:r>
              <w:rPr>
                <w:rFonts w:ascii="楷体" w:hAnsi="楷体" w:eastAsia="楷体" w:cs="楷体"/>
                <w:spacing w:val="87"/>
                <w:sz w:val="24"/>
                <w:szCs w:val="24"/>
              </w:rPr>
              <w:t xml:space="preserve"> </w:t>
            </w:r>
            <w:r>
              <w:rPr>
                <w:rFonts w:ascii="楷体" w:hAnsi="楷体" w:eastAsia="楷体" w:cs="楷体"/>
                <w:spacing w:val="-10"/>
                <w:sz w:val="24"/>
                <w:szCs w:val="24"/>
              </w:rPr>
              <w:t>以法人</w:t>
            </w:r>
            <w:r>
              <w:rPr>
                <w:rFonts w:ascii="楷体" w:hAnsi="楷体" w:eastAsia="楷体" w:cs="楷体"/>
                <w:sz w:val="24"/>
                <w:szCs w:val="24"/>
              </w:rPr>
              <w:t xml:space="preserve"> </w:t>
            </w:r>
            <w:r>
              <w:rPr>
                <w:rFonts w:ascii="楷体" w:hAnsi="楷体" w:eastAsia="楷体" w:cs="楷体"/>
                <w:spacing w:val="-9"/>
                <w:sz w:val="24"/>
                <w:szCs w:val="24"/>
              </w:rPr>
              <w:t>身份参加磋商的，</w:t>
            </w:r>
            <w:r>
              <w:rPr>
                <w:rFonts w:ascii="楷体" w:hAnsi="楷体" w:eastAsia="楷体" w:cs="楷体"/>
                <w:spacing w:val="80"/>
                <w:sz w:val="24"/>
                <w:szCs w:val="24"/>
              </w:rPr>
              <w:t xml:space="preserve"> </w:t>
            </w:r>
            <w:r>
              <w:rPr>
                <w:rFonts w:ascii="楷体" w:hAnsi="楷体" w:eastAsia="楷体" w:cs="楷体"/>
                <w:spacing w:val="-9"/>
                <w:sz w:val="24"/>
                <w:szCs w:val="24"/>
              </w:rPr>
              <w:t>法定代表人应与实际提交的“营业执</w:t>
            </w:r>
            <w:r>
              <w:rPr>
                <w:rFonts w:ascii="楷体" w:hAnsi="楷体" w:eastAsia="楷体" w:cs="楷体"/>
                <w:sz w:val="24"/>
                <w:szCs w:val="24"/>
              </w:rPr>
              <w:t xml:space="preserve"> </w:t>
            </w:r>
            <w:r>
              <w:rPr>
                <w:rFonts w:ascii="楷体" w:hAnsi="楷体" w:eastAsia="楷体" w:cs="楷体"/>
                <w:spacing w:val="-10"/>
                <w:sz w:val="24"/>
                <w:szCs w:val="24"/>
              </w:rPr>
              <w:t>照等证明文件”载明的一致；</w:t>
            </w:r>
            <w:r>
              <w:rPr>
                <w:rFonts w:ascii="楷体" w:hAnsi="楷体" w:eastAsia="楷体" w:cs="楷体"/>
                <w:spacing w:val="-58"/>
                <w:sz w:val="24"/>
                <w:szCs w:val="24"/>
              </w:rPr>
              <w:t xml:space="preserve"> </w:t>
            </w:r>
            <w:r>
              <w:rPr>
                <w:rFonts w:ascii="楷体" w:hAnsi="楷体" w:eastAsia="楷体" w:cs="楷体"/>
                <w:spacing w:val="-10"/>
                <w:sz w:val="24"/>
                <w:szCs w:val="24"/>
              </w:rPr>
              <w:t>以非法人身份参加磋商的，</w:t>
            </w:r>
            <w:r>
              <w:rPr>
                <w:rFonts w:ascii="楷体" w:hAnsi="楷体" w:eastAsia="楷体" w:cs="楷体"/>
                <w:sz w:val="24"/>
                <w:szCs w:val="24"/>
              </w:rPr>
              <w:t xml:space="preserve"> </w:t>
            </w:r>
            <w:r>
              <w:rPr>
                <w:rFonts w:ascii="楷体" w:hAnsi="楷体" w:eastAsia="楷体" w:cs="楷体"/>
                <w:spacing w:val="-8"/>
                <w:sz w:val="24"/>
                <w:szCs w:val="24"/>
              </w:rPr>
              <w:t>“单位负责人”指代表单位行使职权的主要负责人，</w:t>
            </w:r>
            <w:r>
              <w:rPr>
                <w:rFonts w:ascii="楷体" w:hAnsi="楷体" w:eastAsia="楷体" w:cs="楷体"/>
                <w:spacing w:val="61"/>
                <w:sz w:val="24"/>
                <w:szCs w:val="24"/>
              </w:rPr>
              <w:t xml:space="preserve"> </w:t>
            </w:r>
            <w:r>
              <w:rPr>
                <w:rFonts w:ascii="楷体" w:hAnsi="楷体" w:eastAsia="楷体" w:cs="楷体"/>
                <w:spacing w:val="-8"/>
                <w:sz w:val="24"/>
                <w:szCs w:val="24"/>
              </w:rPr>
              <w:t>应</w:t>
            </w:r>
          </w:p>
          <w:p>
            <w:pPr>
              <w:spacing w:line="218" w:lineRule="auto"/>
              <w:ind w:left="126"/>
              <w:rPr>
                <w:rFonts w:ascii="楷体" w:hAnsi="楷体" w:eastAsia="楷体" w:cs="楷体"/>
                <w:sz w:val="24"/>
                <w:szCs w:val="24"/>
              </w:rPr>
            </w:pPr>
            <w:r>
              <w:rPr>
                <w:rFonts w:ascii="楷体" w:hAnsi="楷体" w:eastAsia="楷体" w:cs="楷体"/>
                <w:spacing w:val="-2"/>
                <w:sz w:val="24"/>
                <w:szCs w:val="24"/>
              </w:rPr>
              <w:t>与实际提交的“营业执照等证明文件”载明的一致。</w:t>
            </w:r>
          </w:p>
          <w:p>
            <w:pPr>
              <w:spacing w:before="184" w:line="212" w:lineRule="auto"/>
              <w:ind w:left="114"/>
              <w:rPr>
                <w:rFonts w:ascii="楷体" w:hAnsi="楷体" w:eastAsia="楷体" w:cs="楷体"/>
                <w:sz w:val="24"/>
                <w:szCs w:val="24"/>
              </w:rPr>
            </w:pPr>
            <w:r>
              <w:rPr>
                <w:rFonts w:ascii="楷体" w:hAnsi="楷体" w:eastAsia="楷体" w:cs="楷体"/>
                <w:spacing w:val="-2"/>
                <w:sz w:val="24"/>
                <w:szCs w:val="24"/>
              </w:rPr>
              <w:t>③供应商为自然人的，无需填写法定代表人授权书。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4" w:hRule="atLeast"/>
        </w:trPr>
        <w:tc>
          <w:tcPr>
            <w:tcW w:w="678" w:type="dxa"/>
            <w:vAlign w:val="center"/>
          </w:tcPr>
          <w:p>
            <w:pPr>
              <w:jc w:val="center"/>
              <w:rPr>
                <w:rFonts w:hint="default" w:ascii="Arial" w:eastAsia="宋体"/>
                <w:sz w:val="21"/>
                <w:lang w:val="en-US" w:eastAsia="zh-CN"/>
              </w:rPr>
            </w:pPr>
            <w:r>
              <w:rPr>
                <w:rFonts w:hint="eastAsia" w:ascii="Arial"/>
                <w:sz w:val="21"/>
                <w:lang w:val="en-US" w:eastAsia="zh-CN"/>
              </w:rPr>
              <w:t>8</w:t>
            </w:r>
          </w:p>
        </w:tc>
        <w:tc>
          <w:tcPr>
            <w:tcW w:w="2409" w:type="dxa"/>
            <w:vAlign w:val="center"/>
          </w:tcPr>
          <w:p>
            <w:pPr>
              <w:bidi w:val="0"/>
              <w:jc w:val="center"/>
              <w:rPr>
                <w:rFonts w:ascii="宋体" w:hAnsi="宋体" w:eastAsia="宋体" w:cs="宋体"/>
                <w:kern w:val="2"/>
                <w:sz w:val="21"/>
                <w:szCs w:val="21"/>
                <w:lang w:val="en-US" w:eastAsia="zh-CN" w:bidi="ar-SA"/>
                <w14:textOutline w14:w="3831" w14:cap="flat" w14:cmpd="sng">
                  <w14:solidFill>
                    <w14:srgbClr w14:val="000000"/>
                  </w14:solidFill>
                  <w14:prstDash w14:val="solid"/>
                  <w14:miter w14:val="0"/>
                </w14:textOutline>
              </w:rPr>
            </w:pPr>
          </w:p>
          <w:p>
            <w:pPr>
              <w:bidi w:val="0"/>
              <w:jc w:val="center"/>
              <w:rPr>
                <w:rFonts w:hint="default"/>
                <w:lang w:val="en-US" w:eastAsia="zh-CN"/>
              </w:rPr>
            </w:pPr>
            <w:r>
              <w:rPr>
                <w:rFonts w:hint="default"/>
                <w:b/>
                <w:bCs/>
                <w:lang w:val="en-US" w:eastAsia="zh-CN"/>
              </w:rPr>
              <w:t>本项目的特定资格要求</w:t>
            </w:r>
          </w:p>
        </w:tc>
        <w:tc>
          <w:tcPr>
            <w:tcW w:w="5957" w:type="dxa"/>
            <w:vAlign w:val="center"/>
          </w:tcPr>
          <w:p>
            <w:pPr>
              <w:spacing w:before="184" w:line="212" w:lineRule="auto"/>
              <w:ind w:left="114"/>
              <w:jc w:val="left"/>
              <w:rPr>
                <w:rFonts w:ascii="楷体" w:hAnsi="楷体" w:eastAsia="楷体" w:cs="楷体"/>
                <w:spacing w:val="-2"/>
                <w:sz w:val="24"/>
                <w:szCs w:val="24"/>
              </w:rPr>
            </w:pPr>
            <w:r>
              <w:rPr>
                <w:rFonts w:hint="eastAsia" w:ascii="宋体" w:hAnsi="宋体"/>
                <w:bCs/>
                <w:kern w:val="0"/>
                <w:sz w:val="24"/>
                <w:szCs w:val="24"/>
                <w:lang w:eastAsia="zh-CN"/>
              </w:rPr>
              <w:t>第三标段投标人须具有有效期内的《保安服务许可证》</w:t>
            </w:r>
          </w:p>
        </w:tc>
      </w:tr>
    </w:tbl>
    <w:p>
      <w:pPr>
        <w:spacing w:line="262" w:lineRule="auto"/>
        <w:rPr>
          <w:rFonts w:ascii="Arial"/>
          <w:sz w:val="21"/>
        </w:rPr>
      </w:pP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二、评审</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（一）评审方法</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本项目采用综合评分法。总分为 100 分。</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（二） 磋商小组负责具体评标事务，并独立履行下列职责</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1、审查、评价响应文件是否符合采购文件的商务、技术等实质性要求；</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磋商小组对符合资格的供应商的响应文件进行符合性审查，以确定其是否满足采购文件的商务、技术等实质性要求。</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注：符合性审查中所涉及到的证书及材料，均应在电子响应文件中提供原件扫描件（或图片）。</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2、要求供应商对磋商文件有关事项作出澄清或者说明；</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对于响应文件中含义不明确、同类问题表述不一致或者有明显文字和计算错误的内容，磋商小组应当以书面形式要求响应供应商作出必要的澄清、说明或者补正。响应供应商的澄清、说明或者补正应当采用书面形式，并加盖公章，或者由法定代表人或其 授权的代表签字。 响应供应商的澄清、说明或者补正不得超出响应文件的范围或者改变响应文件的实质性内容。</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3、磋商小组应严格按照电子化评标系统规定的流程要求投标供应商使用 CA 数字证书登录许昌公共资源交易系统进行报价，禁止通过交易系统中的聊天通讯页面要求投标供应商提交报价、工程量清单等相关材料。</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4、对响应文件进行比较和评价；</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磋商小组按照采购文件中规定的评审方法和标准，对符合性审查合格的响应文件进行商务和 技术评估，综合比较与评价。评标时， 磋商小组各成员应当独立对每个响应供应商的响应文件进行评价，并汇总每个投标供应商的得分。 评标过程中，不得去掉报价中的最高报价和最低报价。</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注：评标标准中所涉及到的证书及材料， 均应在电子响应文件中提供原件扫描件（或图片）。</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（1）价格分计算</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价格分采用低价优先法计算，即满足采购文件要求且投标价格最低的投标报价为评标基准价， 其价格分为满分。因落实政府采购政策进行价格调整的，以调整后的价格计算评标基准价和投标报价。</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（2）强制采购节能产品和优先采购节能产品、优先采购环保产品</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1）对《节能产品政府采购品目清单》所列的政府强制采购节能产品，供应商响应文件中应 提供具有国家确定的认证机构出具的、处于有效期之内的节能产品认证证书，否则将承担其投标被视为非实质性响应投标的风险。</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投标人所投产品若属于《节能产品政府采购品目清单》优先采购产品， 响应文件中应提供具 有国家确定的认证机构出具的、处于有效期之内的节能产品认证证书，磋商小组根据本项目评标标准予以判定并赋分。</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2）供应商所投产品若属于《环境标志产品政府采购品目清单》内产品，响应文件中应提供具 有国家确定的认证机构出具的、处于有效期之内的环境标志产品认证证书，磋商小组根据本项目评标标准予以判定并赋分。</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（3）网络关键设备、网络安全专用产品要求</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1）项目中涉及网络关键设备或网络安全专用产品的，至少符合以下条件之一：一是已由具备 资格的机构安全认证合格或安全检测符合要求； 二是已获得《计算机信息系统安全专用产品销售许可证》，且在有效期内。提供资料（下列资料任意一项）</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①网络关键设备和网络安全专用产品安全认证证书；</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②网络关键设备安全检测证书、网络安全专用产品安全检测证书；</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③计算机信息系统安全专用产品销售许可证；</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④中国网信网或工业和信息化部网站或公安部网站或国家认证认可监督管理委员会网站公布的认证、检测结果（提供公布安全认证、安全检测结果页面网址和安全认证、检测结果截图）。</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（4）响应无效情形</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1）供应商应当遵循公平竞争的原则，不得恶意串通，不得妨碍其他供应商的竞争行为，不得 损害采购人或者其他供应商的合法权益。在评标过程中发现供应商有上述情形的，磋商小组应当认定其投标无效。</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2）符合性审查资料未按磋商文件要求签署、盖章的；</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3）有下列情形之一的， 视为供应商串通投标， 其投标无效：</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a.不同供应商的响应文件由同一单位或者个人编制；</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b.不同供应商委托同一单位或者个人办理投标事宜；</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c.不同供应商的响应文件载明的项目管理成员或者联系人员为同一人；</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d.不同供应商的响应文件异常一致或者投标报价呈规律性差异；</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e.不同供应商的响应文件相互混装；</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4）磋商小组认为供应商的报价明显低于其他通过符合性审查供应商的报价，有可能影响产品 质量或者不能诚信履约的，应当要求其在评标现场合理的时间内提供书面说明，必要时提交相关证明材料； 供应商不能证明其报价合理性的， 磋商小组应当将其作为无效投标处理。</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5）法律、法规和磋商文件规定的其他无效情形。</w:t>
      </w:r>
    </w:p>
    <w:p>
      <w:pPr>
        <w:spacing w:line="286" w:lineRule="auto"/>
        <w:rPr>
          <w:rFonts w:ascii="Arial"/>
          <w:sz w:val="21"/>
        </w:rPr>
      </w:pPr>
    </w:p>
    <w:p>
      <w:pPr>
        <w:pStyle w:val="2"/>
        <w:keepNext w:val="0"/>
        <w:keepLines w:val="0"/>
        <w:pageBreakBefore w:val="0"/>
        <w:widowControl w:val="0"/>
        <w:numPr>
          <w:ilvl w:val="0"/>
          <w:numId w:val="3"/>
        </w:numPr>
        <w:kinsoku/>
        <w:wordWrap/>
        <w:overflowPunct/>
        <w:topLinePunct w:val="0"/>
        <w:autoSpaceDE/>
        <w:autoSpaceDN/>
        <w:bidi w:val="0"/>
        <w:adjustRightInd/>
        <w:snapToGrid/>
        <w:spacing w:before="216" w:line="360" w:lineRule="auto"/>
        <w:ind w:left="11" w:firstLine="478" w:firstLineChars="200"/>
        <w:textAlignment w:val="auto"/>
        <w:rPr>
          <w:rFonts w:hint="eastAsia" w:ascii="宋体" w:hAnsi="宋体" w:eastAsia="宋体" w:cs="宋体"/>
          <w:b/>
          <w:bCs/>
          <w:spacing w:val="-1"/>
          <w:sz w:val="24"/>
          <w:szCs w:val="24"/>
        </w:rPr>
      </w:pPr>
      <w:r>
        <w:rPr>
          <w:rFonts w:hint="eastAsia" w:ascii="宋体" w:hAnsi="宋体" w:eastAsia="宋体" w:cs="宋体"/>
          <w:b/>
          <w:bCs/>
          <w:spacing w:val="-1"/>
          <w:sz w:val="24"/>
          <w:szCs w:val="24"/>
        </w:rPr>
        <w:t>评标标准</w:t>
      </w:r>
    </w:p>
    <w:p>
      <w:pPr>
        <w:widowControl/>
        <w:spacing w:before="226" w:line="360" w:lineRule="auto"/>
        <w:jc w:val="left"/>
        <w:rPr>
          <w:rFonts w:hint="eastAsia" w:ascii="仿宋" w:eastAsia="仿宋" w:cs="仿宋"/>
          <w:b/>
          <w:bCs/>
          <w:color w:val="000000"/>
          <w:kern w:val="0"/>
          <w:sz w:val="32"/>
          <w:szCs w:val="32"/>
          <w:shd w:val="clear" w:color="auto" w:fill="FFFFFF"/>
          <w:lang w:eastAsia="zh-CN"/>
        </w:rPr>
      </w:pPr>
      <w:r>
        <w:rPr>
          <w:rFonts w:hint="eastAsia" w:ascii="仿宋" w:eastAsia="仿宋" w:cs="仿宋"/>
          <w:b/>
          <w:bCs/>
          <w:color w:val="000000"/>
          <w:kern w:val="0"/>
          <w:sz w:val="32"/>
          <w:szCs w:val="32"/>
          <w:shd w:val="clear" w:color="auto" w:fill="FFFFFF"/>
          <w:lang w:val="en-US" w:eastAsia="zh-CN"/>
        </w:rPr>
        <w:t>第三标段：</w:t>
      </w:r>
      <w:r>
        <w:rPr>
          <w:rFonts w:hint="eastAsia" w:ascii="仿宋" w:eastAsia="仿宋" w:cs="仿宋"/>
          <w:b/>
          <w:bCs/>
          <w:color w:val="000000"/>
          <w:kern w:val="0"/>
          <w:sz w:val="32"/>
          <w:szCs w:val="32"/>
          <w:shd w:val="clear" w:color="auto" w:fill="FFFFFF"/>
          <w:lang w:eastAsia="zh-CN"/>
        </w:rPr>
        <w:t>校园安保管理物业服务</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9"/>
        <w:gridCol w:w="6375"/>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22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left"/>
              <w:textAlignment w:val="baseline"/>
              <w:rPr>
                <w:rFonts w:hint="eastAsia" w:ascii="仿宋" w:hAnsi="仿宋" w:eastAsia="仿宋" w:cs="仿宋"/>
                <w:color w:val="000000"/>
                <w:kern w:val="0"/>
                <w:sz w:val="30"/>
                <w:szCs w:val="30"/>
                <w:highlight w:val="none"/>
                <w:shd w:val="clear" w:color="auto" w:fill="FFFFFF"/>
              </w:rPr>
            </w:pPr>
            <w:r>
              <w:rPr>
                <w:rFonts w:hint="eastAsia" w:ascii="仿宋" w:hAnsi="仿宋" w:eastAsia="仿宋" w:cs="仿宋"/>
                <w:color w:val="000000"/>
                <w:kern w:val="0"/>
                <w:sz w:val="30"/>
                <w:szCs w:val="30"/>
                <w:highlight w:val="none"/>
                <w:shd w:val="clear" w:color="auto" w:fill="FFFFFF"/>
              </w:rPr>
              <w:t>分值构成</w:t>
            </w:r>
          </w:p>
          <w:p>
            <w:pPr>
              <w:keepNext w:val="0"/>
              <w:keepLines w:val="0"/>
              <w:pageBreakBefore w:val="0"/>
              <w:widowControl w:val="0"/>
              <w:kinsoku/>
              <w:wordWrap w:val="0"/>
              <w:overflowPunct/>
              <w:topLinePunct/>
              <w:autoSpaceDE/>
              <w:autoSpaceDN/>
              <w:bidi w:val="0"/>
              <w:adjustRightInd w:val="0"/>
              <w:snapToGrid w:val="0"/>
              <w:spacing w:line="360" w:lineRule="auto"/>
              <w:jc w:val="left"/>
              <w:textAlignment w:val="baseline"/>
              <w:rPr>
                <w:rFonts w:hint="eastAsia" w:ascii="仿宋" w:hAnsi="仿宋" w:eastAsia="仿宋" w:cs="仿宋"/>
                <w:color w:val="000000"/>
                <w:kern w:val="0"/>
                <w:sz w:val="30"/>
                <w:szCs w:val="30"/>
                <w:highlight w:val="none"/>
                <w:shd w:val="clear" w:color="auto" w:fill="FFFFFF"/>
              </w:rPr>
            </w:pPr>
            <w:r>
              <w:rPr>
                <w:rFonts w:hint="eastAsia" w:ascii="仿宋" w:hAnsi="仿宋" w:eastAsia="仿宋" w:cs="仿宋"/>
                <w:color w:val="000000"/>
                <w:kern w:val="0"/>
                <w:sz w:val="30"/>
                <w:szCs w:val="30"/>
                <w:highlight w:val="none"/>
                <w:shd w:val="clear" w:color="auto" w:fill="FFFFFF"/>
              </w:rPr>
              <w:t>(总分100分)</w:t>
            </w:r>
          </w:p>
        </w:tc>
        <w:tc>
          <w:tcPr>
            <w:tcW w:w="737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left"/>
              <w:textAlignment w:val="baseline"/>
              <w:rPr>
                <w:rFonts w:hint="eastAsia" w:ascii="仿宋" w:hAnsi="仿宋" w:eastAsia="仿宋" w:cs="仿宋"/>
                <w:color w:val="000000"/>
                <w:kern w:val="0"/>
                <w:sz w:val="30"/>
                <w:szCs w:val="30"/>
                <w:highlight w:val="none"/>
                <w:shd w:val="clear" w:color="auto" w:fill="FFFFFF"/>
              </w:rPr>
            </w:pPr>
            <w:r>
              <w:rPr>
                <w:rFonts w:hint="eastAsia" w:ascii="仿宋" w:hAnsi="仿宋" w:eastAsia="仿宋" w:cs="仿宋"/>
                <w:color w:val="000000"/>
                <w:kern w:val="0"/>
                <w:sz w:val="30"/>
                <w:szCs w:val="30"/>
                <w:highlight w:val="none"/>
                <w:shd w:val="clear" w:color="auto" w:fill="FFFFFF"/>
              </w:rPr>
              <w:t>价格分值：</w:t>
            </w:r>
            <w:r>
              <w:rPr>
                <w:rFonts w:hint="eastAsia" w:ascii="仿宋" w:hAnsi="仿宋" w:eastAsia="仿宋" w:cs="仿宋"/>
                <w:color w:val="000000"/>
                <w:kern w:val="0"/>
                <w:sz w:val="30"/>
                <w:szCs w:val="30"/>
                <w:highlight w:val="none"/>
                <w:shd w:val="clear" w:color="auto" w:fill="FFFFFF"/>
                <w:lang w:val="en-US" w:eastAsia="zh-CN"/>
              </w:rPr>
              <w:t>20</w:t>
            </w:r>
            <w:r>
              <w:rPr>
                <w:rFonts w:hint="eastAsia" w:ascii="仿宋" w:hAnsi="仿宋" w:eastAsia="仿宋" w:cs="仿宋"/>
                <w:color w:val="000000"/>
                <w:kern w:val="0"/>
                <w:sz w:val="30"/>
                <w:szCs w:val="30"/>
                <w:highlight w:val="none"/>
                <w:shd w:val="clear" w:color="auto" w:fill="FFFFFF"/>
              </w:rPr>
              <w:t xml:space="preserve">分 </w:t>
            </w:r>
          </w:p>
          <w:p>
            <w:pPr>
              <w:keepNext w:val="0"/>
              <w:keepLines w:val="0"/>
              <w:pageBreakBefore w:val="0"/>
              <w:widowControl w:val="0"/>
              <w:kinsoku/>
              <w:wordWrap w:val="0"/>
              <w:overflowPunct/>
              <w:topLinePunct/>
              <w:autoSpaceDE/>
              <w:autoSpaceDN/>
              <w:bidi w:val="0"/>
              <w:adjustRightInd w:val="0"/>
              <w:snapToGrid w:val="0"/>
              <w:spacing w:line="360" w:lineRule="auto"/>
              <w:jc w:val="left"/>
              <w:textAlignment w:val="baseline"/>
              <w:rPr>
                <w:rFonts w:hint="eastAsia" w:ascii="仿宋" w:hAnsi="仿宋" w:eastAsia="仿宋" w:cs="仿宋"/>
                <w:color w:val="000000"/>
                <w:kern w:val="0"/>
                <w:sz w:val="30"/>
                <w:szCs w:val="30"/>
                <w:highlight w:val="none"/>
                <w:shd w:val="clear" w:color="auto" w:fill="FFFFFF"/>
              </w:rPr>
            </w:pPr>
            <w:r>
              <w:rPr>
                <w:rFonts w:hint="eastAsia" w:ascii="仿宋" w:hAnsi="仿宋" w:eastAsia="仿宋" w:cs="仿宋"/>
                <w:color w:val="000000"/>
                <w:kern w:val="0"/>
                <w:sz w:val="30"/>
                <w:szCs w:val="30"/>
                <w:highlight w:val="none"/>
                <w:shd w:val="clear" w:color="auto" w:fill="FFFFFF"/>
              </w:rPr>
              <w:t>商务部分：</w:t>
            </w:r>
            <w:r>
              <w:rPr>
                <w:rFonts w:hint="eastAsia" w:ascii="仿宋" w:hAnsi="仿宋" w:eastAsia="仿宋" w:cs="仿宋"/>
                <w:color w:val="000000"/>
                <w:kern w:val="0"/>
                <w:sz w:val="30"/>
                <w:szCs w:val="30"/>
                <w:highlight w:val="none"/>
                <w:shd w:val="clear" w:color="auto" w:fill="FFFFFF"/>
                <w:lang w:val="en-US" w:eastAsia="zh-CN"/>
              </w:rPr>
              <w:t>25</w:t>
            </w:r>
            <w:r>
              <w:rPr>
                <w:rFonts w:hint="eastAsia" w:ascii="仿宋" w:hAnsi="仿宋" w:eastAsia="仿宋" w:cs="仿宋"/>
                <w:color w:val="000000"/>
                <w:kern w:val="0"/>
                <w:sz w:val="30"/>
                <w:szCs w:val="30"/>
                <w:highlight w:val="none"/>
                <w:shd w:val="clear" w:color="auto" w:fill="FFFFFF"/>
              </w:rPr>
              <w:t xml:space="preserve">分 </w:t>
            </w:r>
          </w:p>
          <w:p>
            <w:pPr>
              <w:keepNext w:val="0"/>
              <w:keepLines w:val="0"/>
              <w:pageBreakBefore w:val="0"/>
              <w:widowControl w:val="0"/>
              <w:kinsoku/>
              <w:wordWrap w:val="0"/>
              <w:overflowPunct/>
              <w:topLinePunct/>
              <w:autoSpaceDE/>
              <w:autoSpaceDN/>
              <w:bidi w:val="0"/>
              <w:adjustRightInd w:val="0"/>
              <w:snapToGrid w:val="0"/>
              <w:spacing w:line="360" w:lineRule="auto"/>
              <w:jc w:val="left"/>
              <w:textAlignment w:val="baseline"/>
              <w:rPr>
                <w:rFonts w:hint="eastAsia" w:ascii="仿宋" w:hAnsi="仿宋" w:eastAsia="仿宋" w:cs="仿宋"/>
                <w:color w:val="000000"/>
                <w:kern w:val="0"/>
                <w:sz w:val="30"/>
                <w:szCs w:val="30"/>
                <w:highlight w:val="none"/>
                <w:shd w:val="clear" w:color="auto" w:fill="FFFFFF"/>
              </w:rPr>
            </w:pPr>
            <w:r>
              <w:rPr>
                <w:rFonts w:hint="eastAsia" w:ascii="仿宋" w:hAnsi="仿宋" w:eastAsia="仿宋" w:cs="仿宋"/>
                <w:color w:val="000000"/>
                <w:kern w:val="0"/>
                <w:sz w:val="30"/>
                <w:szCs w:val="30"/>
                <w:highlight w:val="none"/>
                <w:shd w:val="clear" w:color="auto" w:fill="FFFFFF"/>
              </w:rPr>
              <w:t>技术部分：</w:t>
            </w:r>
            <w:r>
              <w:rPr>
                <w:rFonts w:hint="eastAsia" w:ascii="仿宋" w:hAnsi="仿宋" w:eastAsia="仿宋" w:cs="仿宋"/>
                <w:color w:val="000000"/>
                <w:kern w:val="0"/>
                <w:sz w:val="30"/>
                <w:szCs w:val="30"/>
                <w:highlight w:val="none"/>
                <w:shd w:val="clear" w:color="auto" w:fill="FFFFFF"/>
                <w:lang w:val="en-US" w:eastAsia="zh-CN"/>
              </w:rPr>
              <w:t>55</w:t>
            </w:r>
            <w:r>
              <w:rPr>
                <w:rFonts w:hint="eastAsia" w:ascii="仿宋" w:hAnsi="仿宋" w:eastAsia="仿宋" w:cs="仿宋"/>
                <w:color w:val="000000"/>
                <w:kern w:val="0"/>
                <w:sz w:val="30"/>
                <w:szCs w:val="30"/>
                <w:highlight w:val="none"/>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5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left"/>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一、价格部分（满分</w:t>
            </w:r>
            <w:r>
              <w:rPr>
                <w:rFonts w:hint="eastAsia" w:ascii="仿宋" w:hAnsi="仿宋" w:eastAsia="仿宋" w:cs="仿宋"/>
                <w:color w:val="000000"/>
                <w:kern w:val="0"/>
                <w:sz w:val="30"/>
                <w:szCs w:val="30"/>
                <w:shd w:val="clear" w:color="auto" w:fill="FFFFFF"/>
                <w:lang w:val="en-US" w:eastAsia="zh-CN"/>
              </w:rPr>
              <w:t>20</w:t>
            </w:r>
            <w:r>
              <w:rPr>
                <w:rFonts w:hint="eastAsia" w:ascii="仿宋" w:hAnsi="仿宋" w:eastAsia="仿宋" w:cs="仿宋"/>
                <w:color w:val="000000"/>
                <w:kern w:val="0"/>
                <w:sz w:val="30"/>
                <w:szCs w:val="30"/>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2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评分因素</w:t>
            </w:r>
          </w:p>
        </w:tc>
        <w:tc>
          <w:tcPr>
            <w:tcW w:w="63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ind w:firstLine="600" w:firstLineChars="200"/>
              <w:jc w:val="center"/>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评分标准</w:t>
            </w:r>
          </w:p>
        </w:tc>
        <w:tc>
          <w:tcPr>
            <w:tcW w:w="9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3" w:hRule="atLeast"/>
        </w:trPr>
        <w:tc>
          <w:tcPr>
            <w:tcW w:w="22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投标报价</w:t>
            </w:r>
          </w:p>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评分标准</w:t>
            </w:r>
          </w:p>
        </w:tc>
        <w:tc>
          <w:tcPr>
            <w:tcW w:w="63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left"/>
              <w:textAlignment w:val="baseline"/>
              <w:rPr>
                <w:rFonts w:hint="eastAsia"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评标基准价：满足招标文件要求的有效投标报价中，最低的投标报价为评标基准价。</w:t>
            </w:r>
          </w:p>
          <w:p>
            <w:pPr>
              <w:keepNext w:val="0"/>
              <w:keepLines w:val="0"/>
              <w:pageBreakBefore w:val="0"/>
              <w:widowControl w:val="0"/>
              <w:kinsoku/>
              <w:wordWrap w:val="0"/>
              <w:overflowPunct/>
              <w:topLinePunct/>
              <w:autoSpaceDE/>
              <w:autoSpaceDN/>
              <w:bidi w:val="0"/>
              <w:adjustRightInd w:val="0"/>
              <w:snapToGrid w:val="0"/>
              <w:spacing w:line="360" w:lineRule="auto"/>
              <w:jc w:val="left"/>
              <w:textAlignment w:val="baseline"/>
              <w:rPr>
                <w:rFonts w:hint="eastAsia"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投标报价得分=（评标基准价/投标报价）×</w:t>
            </w:r>
            <w:r>
              <w:rPr>
                <w:rFonts w:hint="eastAsia" w:ascii="仿宋" w:hAnsi="仿宋" w:eastAsia="仿宋" w:cs="仿宋"/>
                <w:kern w:val="0"/>
                <w:sz w:val="30"/>
                <w:szCs w:val="30"/>
                <w:shd w:val="clear" w:color="auto" w:fill="FFFFFF"/>
                <w:lang w:val="en-US" w:eastAsia="zh-CN"/>
              </w:rPr>
              <w:t>20</w:t>
            </w:r>
            <w:r>
              <w:rPr>
                <w:rFonts w:hint="eastAsia" w:ascii="仿宋" w:hAnsi="仿宋" w:eastAsia="仿宋" w:cs="仿宋"/>
                <w:kern w:val="0"/>
                <w:sz w:val="30"/>
                <w:szCs w:val="30"/>
                <w:shd w:val="clear" w:color="auto" w:fill="FFFFFF"/>
              </w:rPr>
              <w:t>，小数点后保留两位</w:t>
            </w:r>
          </w:p>
        </w:tc>
        <w:tc>
          <w:tcPr>
            <w:tcW w:w="9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lang w:val="en-US" w:eastAsia="zh-CN"/>
              </w:rPr>
              <w:t>20</w:t>
            </w:r>
            <w:r>
              <w:rPr>
                <w:rFonts w:hint="eastAsia" w:ascii="仿宋" w:hAnsi="仿宋" w:eastAsia="仿宋" w:cs="仿宋"/>
                <w:color w:val="000000"/>
                <w:kern w:val="0"/>
                <w:sz w:val="30"/>
                <w:szCs w:val="30"/>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5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left"/>
              <w:textAlignment w:val="baseline"/>
              <w:rPr>
                <w:rFonts w:hint="eastAsia" w:ascii="仿宋" w:hAnsi="仿宋" w:eastAsia="仿宋" w:cs="仿宋"/>
                <w:kern w:val="0"/>
                <w:sz w:val="30"/>
                <w:szCs w:val="30"/>
                <w:shd w:val="clear" w:color="auto" w:fill="FFFFFF"/>
              </w:rPr>
            </w:pPr>
            <w:r>
              <w:rPr>
                <w:rFonts w:hint="eastAsia" w:ascii="仿宋" w:hAnsi="仿宋" w:eastAsia="仿宋" w:cs="仿宋"/>
                <w:b/>
                <w:bCs/>
                <w:kern w:val="0"/>
                <w:sz w:val="30"/>
                <w:szCs w:val="30"/>
                <w:shd w:val="clear" w:color="auto" w:fill="FFFFFF"/>
              </w:rPr>
              <w:t>二、商务部分（满分</w:t>
            </w:r>
            <w:r>
              <w:rPr>
                <w:rFonts w:hint="eastAsia" w:ascii="仿宋" w:hAnsi="仿宋" w:eastAsia="仿宋" w:cs="仿宋"/>
                <w:b/>
                <w:bCs/>
                <w:kern w:val="0"/>
                <w:sz w:val="30"/>
                <w:szCs w:val="30"/>
                <w:shd w:val="clear" w:color="auto" w:fill="FFFFFF"/>
                <w:lang w:val="en-US" w:eastAsia="zh-CN"/>
              </w:rPr>
              <w:t>25</w:t>
            </w:r>
            <w:r>
              <w:rPr>
                <w:rFonts w:hint="eastAsia" w:ascii="仿宋" w:hAnsi="仿宋" w:eastAsia="仿宋" w:cs="仿宋"/>
                <w:b/>
                <w:bCs/>
                <w:kern w:val="0"/>
                <w:sz w:val="30"/>
                <w:szCs w:val="30"/>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评分因素</w:t>
            </w:r>
          </w:p>
        </w:tc>
        <w:tc>
          <w:tcPr>
            <w:tcW w:w="63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评分标准</w:t>
            </w:r>
          </w:p>
        </w:tc>
        <w:tc>
          <w:tcPr>
            <w:tcW w:w="9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FF0000"/>
                <w:kern w:val="0"/>
                <w:sz w:val="30"/>
                <w:szCs w:val="30"/>
                <w:shd w:val="clear" w:color="auto" w:fill="FFFFFF"/>
                <w:lang w:eastAsia="zh-CN"/>
              </w:rPr>
            </w:pPr>
            <w:r>
              <w:rPr>
                <w:rFonts w:hint="eastAsia" w:ascii="仿宋" w:hAnsi="仿宋" w:eastAsia="仿宋" w:cs="仿宋"/>
                <w:color w:val="000000"/>
                <w:kern w:val="0"/>
                <w:sz w:val="30"/>
                <w:szCs w:val="30"/>
                <w:shd w:val="clear" w:color="auto" w:fill="FFFFFF"/>
                <w:lang w:eastAsia="zh-CN"/>
              </w:rPr>
              <w:t>业绩</w:t>
            </w:r>
          </w:p>
        </w:tc>
        <w:tc>
          <w:tcPr>
            <w:tcW w:w="63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rPr>
                <w:rFonts w:hint="eastAsia" w:ascii="仿宋" w:hAnsi="仿宋" w:eastAsia="仿宋" w:cs="仿宋"/>
                <w:kern w:val="0"/>
                <w:sz w:val="30"/>
                <w:szCs w:val="30"/>
                <w:lang w:val="zh-CN"/>
              </w:rPr>
            </w:pPr>
            <w:r>
              <w:rPr>
                <w:rFonts w:hint="eastAsia" w:ascii="仿宋" w:hAnsi="仿宋" w:eastAsia="仿宋" w:cs="仿宋"/>
                <w:kern w:val="0"/>
                <w:sz w:val="30"/>
                <w:szCs w:val="30"/>
                <w:lang w:val="zh-CN"/>
              </w:rPr>
              <w:t>投标人每提供一份自202</w:t>
            </w:r>
            <w:r>
              <w:rPr>
                <w:rFonts w:hint="eastAsia" w:ascii="仿宋" w:hAnsi="仿宋" w:eastAsia="仿宋" w:cs="仿宋"/>
                <w:kern w:val="0"/>
                <w:sz w:val="30"/>
                <w:szCs w:val="30"/>
                <w:lang w:val="en-US" w:eastAsia="zh-CN"/>
              </w:rPr>
              <w:t>1</w:t>
            </w:r>
            <w:r>
              <w:rPr>
                <w:rFonts w:hint="eastAsia" w:ascii="仿宋" w:hAnsi="仿宋" w:eastAsia="仿宋" w:cs="仿宋"/>
                <w:kern w:val="0"/>
                <w:sz w:val="30"/>
                <w:szCs w:val="30"/>
                <w:lang w:val="zh-CN"/>
              </w:rPr>
              <w:t>年</w:t>
            </w:r>
            <w:r>
              <w:rPr>
                <w:rFonts w:hint="eastAsia" w:ascii="仿宋" w:hAnsi="仿宋" w:eastAsia="仿宋" w:cs="仿宋"/>
                <w:kern w:val="0"/>
                <w:sz w:val="30"/>
                <w:szCs w:val="30"/>
                <w:lang w:val="en-US" w:eastAsia="zh-CN"/>
              </w:rPr>
              <w:t>1</w:t>
            </w:r>
            <w:r>
              <w:rPr>
                <w:rFonts w:hint="eastAsia" w:ascii="仿宋" w:hAnsi="仿宋" w:eastAsia="仿宋" w:cs="仿宋"/>
                <w:kern w:val="0"/>
                <w:sz w:val="30"/>
                <w:szCs w:val="30"/>
                <w:lang w:val="zh-CN"/>
              </w:rPr>
              <w:t>月1日以来的类似项目业绩的得</w:t>
            </w:r>
            <w:r>
              <w:rPr>
                <w:rFonts w:hint="eastAsia" w:ascii="仿宋" w:hAnsi="仿宋" w:eastAsia="仿宋" w:cs="仿宋"/>
                <w:kern w:val="0"/>
                <w:sz w:val="30"/>
                <w:szCs w:val="30"/>
                <w:lang w:val="en-US" w:eastAsia="zh-CN"/>
              </w:rPr>
              <w:t>5</w:t>
            </w:r>
            <w:r>
              <w:rPr>
                <w:rFonts w:hint="eastAsia" w:ascii="仿宋" w:hAnsi="仿宋" w:eastAsia="仿宋" w:cs="仿宋"/>
                <w:kern w:val="0"/>
                <w:sz w:val="30"/>
                <w:szCs w:val="30"/>
                <w:lang w:val="zh-CN"/>
              </w:rPr>
              <w:t>分</w:t>
            </w:r>
            <w:r>
              <w:rPr>
                <w:rFonts w:hint="eastAsia" w:ascii="仿宋" w:hAnsi="仿宋" w:eastAsia="仿宋" w:cs="仿宋"/>
                <w:kern w:val="0"/>
                <w:sz w:val="30"/>
                <w:szCs w:val="30"/>
                <w:lang w:val="zh-CN" w:eastAsia="zh-CN"/>
              </w:rPr>
              <w:t>，最高得</w:t>
            </w:r>
            <w:r>
              <w:rPr>
                <w:rFonts w:hint="eastAsia" w:ascii="仿宋" w:hAnsi="仿宋" w:eastAsia="仿宋" w:cs="仿宋"/>
                <w:kern w:val="0"/>
                <w:sz w:val="30"/>
                <w:szCs w:val="30"/>
                <w:lang w:val="en-US" w:eastAsia="zh-CN"/>
              </w:rPr>
              <w:t>10分</w:t>
            </w:r>
            <w:r>
              <w:rPr>
                <w:rFonts w:hint="eastAsia" w:ascii="仿宋" w:hAnsi="仿宋" w:eastAsia="仿宋" w:cs="仿宋"/>
                <w:kern w:val="0"/>
                <w:sz w:val="30"/>
                <w:szCs w:val="30"/>
                <w:lang w:val="zh-CN"/>
              </w:rPr>
              <w:t>。</w:t>
            </w:r>
          </w:p>
          <w:p>
            <w:pPr>
              <w:keepNext w:val="0"/>
              <w:keepLines w:val="0"/>
              <w:pageBreakBefore w:val="0"/>
              <w:widowControl w:val="0"/>
              <w:kinsoku/>
              <w:wordWrap w:val="0"/>
              <w:overflowPunct/>
              <w:topLinePunct/>
              <w:autoSpaceDE/>
              <w:autoSpaceDN/>
              <w:bidi w:val="0"/>
              <w:adjustRightInd w:val="0"/>
              <w:snapToGrid w:val="0"/>
              <w:spacing w:line="360" w:lineRule="auto"/>
              <w:rPr>
                <w:rFonts w:hint="eastAsia" w:ascii="仿宋" w:hAnsi="仿宋" w:eastAsia="仿宋" w:cs="仿宋"/>
                <w:kern w:val="0"/>
                <w:sz w:val="30"/>
                <w:szCs w:val="30"/>
                <w:lang w:val="zh-CN"/>
              </w:rPr>
            </w:pPr>
            <w:r>
              <w:rPr>
                <w:rFonts w:hint="eastAsia" w:ascii="仿宋" w:hAnsi="仿宋" w:eastAsia="仿宋" w:cs="仿宋"/>
                <w:kern w:val="0"/>
                <w:sz w:val="30"/>
                <w:szCs w:val="30"/>
              </w:rPr>
              <w:t>注：需提供合同原件扫描件</w:t>
            </w:r>
            <w:r>
              <w:rPr>
                <w:rFonts w:hint="eastAsia" w:ascii="仿宋" w:hAnsi="仿宋" w:eastAsia="仿宋" w:cs="仿宋"/>
                <w:kern w:val="0"/>
                <w:sz w:val="30"/>
                <w:szCs w:val="30"/>
                <w:lang w:eastAsia="zh-CN"/>
              </w:rPr>
              <w:t>或图片</w:t>
            </w:r>
            <w:r>
              <w:rPr>
                <w:rFonts w:hint="eastAsia" w:ascii="仿宋" w:hAnsi="仿宋" w:eastAsia="仿宋" w:cs="仿宋"/>
                <w:kern w:val="0"/>
                <w:sz w:val="30"/>
                <w:szCs w:val="30"/>
                <w:lang w:val="zh-CN"/>
              </w:rPr>
              <w:t>，时间以合同签订时间为准；</w:t>
            </w:r>
          </w:p>
        </w:tc>
        <w:tc>
          <w:tcPr>
            <w:tcW w:w="9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企业实力</w:t>
            </w:r>
          </w:p>
        </w:tc>
        <w:tc>
          <w:tcPr>
            <w:tcW w:w="63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w:t>
            </w:r>
            <w:r>
              <w:rPr>
                <w:rFonts w:hint="eastAsia" w:ascii="仿宋" w:hAnsi="仿宋" w:eastAsia="仿宋" w:cs="仿宋"/>
                <w:kern w:val="0"/>
                <w:sz w:val="30"/>
                <w:szCs w:val="30"/>
                <w:lang w:val="zh-CN"/>
              </w:rPr>
              <w:t>202</w:t>
            </w:r>
            <w:r>
              <w:rPr>
                <w:rFonts w:hint="eastAsia" w:ascii="仿宋" w:hAnsi="仿宋" w:eastAsia="仿宋" w:cs="仿宋"/>
                <w:kern w:val="0"/>
                <w:sz w:val="30"/>
                <w:szCs w:val="30"/>
                <w:lang w:val="en-US" w:eastAsia="zh-CN"/>
              </w:rPr>
              <w:t>1</w:t>
            </w:r>
            <w:r>
              <w:rPr>
                <w:rFonts w:hint="eastAsia" w:ascii="仿宋" w:hAnsi="仿宋" w:eastAsia="仿宋" w:cs="仿宋"/>
                <w:kern w:val="0"/>
                <w:sz w:val="30"/>
                <w:szCs w:val="30"/>
                <w:lang w:val="zh-CN"/>
              </w:rPr>
              <w:t>年</w:t>
            </w:r>
            <w:r>
              <w:rPr>
                <w:rFonts w:hint="eastAsia" w:ascii="仿宋" w:hAnsi="仿宋" w:eastAsia="仿宋" w:cs="仿宋"/>
                <w:kern w:val="0"/>
                <w:sz w:val="30"/>
                <w:szCs w:val="30"/>
                <w:lang w:val="en-US" w:eastAsia="zh-CN"/>
              </w:rPr>
              <w:t>1</w:t>
            </w:r>
            <w:r>
              <w:rPr>
                <w:rFonts w:hint="eastAsia" w:ascii="仿宋" w:hAnsi="仿宋" w:eastAsia="仿宋" w:cs="仿宋"/>
                <w:kern w:val="0"/>
                <w:sz w:val="30"/>
                <w:szCs w:val="30"/>
                <w:lang w:val="zh-CN"/>
              </w:rPr>
              <w:t>月1日</w:t>
            </w:r>
            <w:r>
              <w:rPr>
                <w:rFonts w:hint="eastAsia" w:ascii="仿宋" w:hAnsi="仿宋" w:eastAsia="仿宋" w:cs="仿宋"/>
                <w:kern w:val="0"/>
                <w:sz w:val="30"/>
                <w:szCs w:val="30"/>
                <w:lang w:val="en-US" w:eastAsia="zh-CN"/>
              </w:rPr>
              <w:t>以来投标人承接的项目，服务单位对其评价优秀的得2分，其他不得分，本项最高得4分。（在投标文件中证明资料扫描件，否则不得分）</w:t>
            </w:r>
          </w:p>
          <w:p>
            <w:pPr>
              <w:keepNext w:val="0"/>
              <w:keepLines w:val="0"/>
              <w:pageBreakBefore w:val="0"/>
              <w:widowControl w:val="0"/>
              <w:kinsoku/>
              <w:wordWrap w:val="0"/>
              <w:overflowPunct/>
              <w:topLinePunct/>
              <w:autoSpaceDE/>
              <w:autoSpaceDN/>
              <w:bidi w:val="0"/>
              <w:adjustRightInd w:val="0"/>
              <w:snapToGrid w:val="0"/>
              <w:spacing w:line="360" w:lineRule="auto"/>
              <w:rPr>
                <w:rFonts w:hint="eastAsia" w:ascii="仿宋" w:hAnsi="仿宋" w:eastAsia="仿宋" w:cs="仿宋"/>
                <w:sz w:val="30"/>
                <w:szCs w:val="30"/>
                <w:lang w:val="en-US" w:eastAsia="zh-CN"/>
              </w:rPr>
            </w:pPr>
            <w:r>
              <w:rPr>
                <w:rFonts w:hint="eastAsia" w:ascii="仿宋" w:hAnsi="仿宋" w:eastAsia="仿宋" w:cs="仿宋"/>
                <w:kern w:val="0"/>
                <w:sz w:val="30"/>
                <w:szCs w:val="30"/>
                <w:lang w:val="en-US" w:eastAsia="zh-CN"/>
              </w:rPr>
              <w:t>2、投标人</w:t>
            </w:r>
            <w:r>
              <w:rPr>
                <w:rFonts w:hint="eastAsia" w:ascii="仿宋" w:hAnsi="仿宋" w:eastAsia="仿宋" w:cs="仿宋"/>
                <w:kern w:val="0"/>
                <w:sz w:val="30"/>
                <w:szCs w:val="30"/>
                <w:lang w:val="zh-CN"/>
              </w:rPr>
              <w:t>具有质量服务诚信类证书或重合同守信用类证书的得</w:t>
            </w:r>
            <w:r>
              <w:rPr>
                <w:rFonts w:hint="eastAsia" w:ascii="仿宋" w:hAnsi="仿宋" w:eastAsia="仿宋" w:cs="仿宋"/>
                <w:kern w:val="0"/>
                <w:sz w:val="30"/>
                <w:szCs w:val="30"/>
                <w:lang w:val="en-US" w:eastAsia="zh-CN"/>
              </w:rPr>
              <w:t>2</w:t>
            </w:r>
            <w:r>
              <w:rPr>
                <w:rFonts w:hint="eastAsia" w:ascii="仿宋" w:hAnsi="仿宋" w:eastAsia="仿宋" w:cs="仿宋"/>
                <w:kern w:val="0"/>
                <w:sz w:val="30"/>
                <w:szCs w:val="30"/>
                <w:lang w:val="zh-CN"/>
              </w:rPr>
              <w:t>分；</w:t>
            </w:r>
          </w:p>
        </w:tc>
        <w:tc>
          <w:tcPr>
            <w:tcW w:w="9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shd w:val="clear" w:color="auto" w:fill="FFFFFF"/>
                <w:lang w:val="en-US" w:eastAsia="zh-CN"/>
              </w:rPr>
            </w:pPr>
            <w:r>
              <w:rPr>
                <w:rFonts w:hint="eastAsia" w:ascii="仿宋" w:hAnsi="仿宋" w:eastAsia="仿宋" w:cs="仿宋"/>
                <w:kern w:val="0"/>
                <w:sz w:val="30"/>
                <w:szCs w:val="30"/>
                <w:shd w:val="clear" w:color="auto" w:fill="FFFFFF"/>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服务承诺</w:t>
            </w:r>
          </w:p>
        </w:tc>
        <w:tc>
          <w:tcPr>
            <w:tcW w:w="63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rPr>
                <w:rFonts w:hint="eastAsia"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投标人针对本项目作出服务承诺，至少包含人员配备、设施投入</w:t>
            </w:r>
            <w:r>
              <w:rPr>
                <w:rFonts w:hint="eastAsia" w:ascii="仿宋" w:hAnsi="仿宋" w:eastAsia="仿宋" w:cs="仿宋"/>
                <w:kern w:val="0"/>
                <w:sz w:val="30"/>
                <w:szCs w:val="30"/>
                <w:shd w:val="clear" w:color="auto" w:fill="FFFFFF"/>
                <w:lang w:eastAsia="zh-CN"/>
              </w:rPr>
              <w:t>、</w:t>
            </w:r>
            <w:r>
              <w:rPr>
                <w:rFonts w:hint="eastAsia" w:ascii="仿宋" w:hAnsi="仿宋" w:eastAsia="仿宋" w:cs="仿宋"/>
                <w:color w:val="auto"/>
                <w:kern w:val="0"/>
                <w:sz w:val="30"/>
                <w:szCs w:val="30"/>
                <w:shd w:val="clear" w:color="auto" w:fill="FFFFFF"/>
              </w:rPr>
              <w:t>服务效率、服务质量、</w:t>
            </w:r>
            <w:r>
              <w:rPr>
                <w:rFonts w:hint="eastAsia" w:ascii="仿宋" w:hAnsi="仿宋" w:eastAsia="仿宋" w:cs="仿宋"/>
                <w:kern w:val="0"/>
                <w:sz w:val="30"/>
                <w:szCs w:val="30"/>
                <w:shd w:val="clear" w:color="auto" w:fill="FFFFFF"/>
                <w:lang w:eastAsia="zh-CN"/>
              </w:rPr>
              <w:t>优惠服务内容</w:t>
            </w:r>
            <w:r>
              <w:rPr>
                <w:rFonts w:hint="eastAsia" w:ascii="仿宋" w:hAnsi="仿宋" w:eastAsia="仿宋" w:cs="仿宋"/>
                <w:kern w:val="0"/>
                <w:sz w:val="30"/>
                <w:szCs w:val="30"/>
                <w:shd w:val="clear" w:color="auto" w:fill="FFFFFF"/>
              </w:rPr>
              <w:t>；承诺内容全面、贴近项目情况、切实可行的得9分；承诺内容不完整、描述一般的得6分；承诺内容描述简单的得3分。</w:t>
            </w:r>
          </w:p>
          <w:p>
            <w:pPr>
              <w:keepNext w:val="0"/>
              <w:keepLines w:val="0"/>
              <w:pageBreakBefore w:val="0"/>
              <w:widowControl w:val="0"/>
              <w:kinsoku/>
              <w:wordWrap w:val="0"/>
              <w:overflowPunct/>
              <w:topLinePunct/>
              <w:autoSpaceDE/>
              <w:autoSpaceDN/>
              <w:bidi w:val="0"/>
              <w:adjustRightInd w:val="0"/>
              <w:snapToGrid w:val="0"/>
              <w:spacing w:line="360" w:lineRule="auto"/>
              <w:rPr>
                <w:rFonts w:hint="eastAsia"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缺项的按0分计。</w:t>
            </w:r>
          </w:p>
        </w:tc>
        <w:tc>
          <w:tcPr>
            <w:tcW w:w="9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lang w:val="en-US" w:eastAsia="zh-CN"/>
              </w:rPr>
              <w:t>9</w:t>
            </w:r>
            <w:r>
              <w:rPr>
                <w:rFonts w:hint="eastAsia" w:ascii="仿宋" w:hAnsi="仿宋" w:eastAsia="仿宋" w:cs="仿宋"/>
                <w:kern w:val="0"/>
                <w:sz w:val="30"/>
                <w:szCs w:val="30"/>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5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both"/>
              <w:textAlignment w:val="baseline"/>
              <w:rPr>
                <w:rFonts w:hint="eastAsia" w:ascii="仿宋" w:hAnsi="仿宋" w:eastAsia="仿宋" w:cs="仿宋"/>
                <w:kern w:val="0"/>
                <w:sz w:val="30"/>
                <w:szCs w:val="30"/>
                <w:shd w:val="clear" w:color="auto" w:fill="FFFFFF"/>
              </w:rPr>
            </w:pPr>
            <w:r>
              <w:rPr>
                <w:rFonts w:hint="eastAsia" w:ascii="仿宋" w:hAnsi="仿宋" w:eastAsia="仿宋" w:cs="仿宋"/>
                <w:b/>
                <w:bCs/>
                <w:kern w:val="0"/>
                <w:sz w:val="30"/>
                <w:szCs w:val="30"/>
                <w:shd w:val="clear" w:color="auto" w:fill="FFFFFF"/>
              </w:rPr>
              <w:t>技术部分（满分</w:t>
            </w:r>
            <w:r>
              <w:rPr>
                <w:rFonts w:hint="eastAsia" w:ascii="仿宋" w:hAnsi="仿宋" w:eastAsia="仿宋" w:cs="仿宋"/>
                <w:b/>
                <w:bCs/>
                <w:kern w:val="0"/>
                <w:sz w:val="30"/>
                <w:szCs w:val="30"/>
                <w:shd w:val="clear" w:color="auto" w:fill="FFFFFF"/>
                <w:lang w:val="en-US" w:eastAsia="zh-CN"/>
              </w:rPr>
              <w:t>55</w:t>
            </w:r>
            <w:r>
              <w:rPr>
                <w:rFonts w:hint="eastAsia" w:ascii="仿宋" w:hAnsi="仿宋" w:eastAsia="仿宋" w:cs="仿宋"/>
                <w:b/>
                <w:bCs/>
                <w:kern w:val="0"/>
                <w:sz w:val="30"/>
                <w:szCs w:val="30"/>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评分因素</w:t>
            </w:r>
          </w:p>
        </w:tc>
        <w:tc>
          <w:tcPr>
            <w:tcW w:w="63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ind w:firstLine="600" w:firstLineChars="200"/>
              <w:jc w:val="center"/>
              <w:textAlignment w:val="baseline"/>
              <w:rPr>
                <w:rFonts w:hint="eastAsia"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评分标准</w:t>
            </w:r>
          </w:p>
        </w:tc>
        <w:tc>
          <w:tcPr>
            <w:tcW w:w="9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lang w:val="zh-CN"/>
              </w:rPr>
            </w:pPr>
            <w:r>
              <w:rPr>
                <w:rFonts w:hint="eastAsia" w:ascii="仿宋" w:hAnsi="仿宋" w:eastAsia="仿宋" w:cs="仿宋"/>
                <w:kern w:val="0"/>
                <w:sz w:val="30"/>
                <w:szCs w:val="30"/>
                <w:lang w:val="zh-CN"/>
              </w:rPr>
              <w:t>实施方案</w:t>
            </w:r>
          </w:p>
        </w:tc>
        <w:tc>
          <w:tcPr>
            <w:tcW w:w="63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textAlignment w:val="baseline"/>
              <w:rPr>
                <w:rFonts w:hint="eastAsia" w:ascii="仿宋" w:hAnsi="仿宋" w:eastAsia="仿宋" w:cs="仿宋"/>
                <w:kern w:val="0"/>
                <w:sz w:val="30"/>
                <w:szCs w:val="30"/>
                <w:lang w:val="zh-CN"/>
              </w:rPr>
            </w:pPr>
            <w:r>
              <w:rPr>
                <w:rFonts w:hint="eastAsia" w:ascii="仿宋" w:hAnsi="仿宋" w:eastAsia="仿宋" w:cs="仿宋"/>
                <w:color w:val="auto"/>
                <w:kern w:val="0"/>
                <w:sz w:val="30"/>
                <w:szCs w:val="30"/>
                <w:lang w:val="zh-CN"/>
              </w:rPr>
              <w:t>投标人根据项目情况编制实施方案，方案至少包括人员配备、执勤任务、安全与秩序保障、治安、消防</w:t>
            </w:r>
            <w:r>
              <w:rPr>
                <w:rFonts w:hint="eastAsia" w:ascii="仿宋" w:hAnsi="仿宋" w:eastAsia="仿宋" w:cs="仿宋"/>
                <w:color w:val="auto"/>
                <w:kern w:val="0"/>
                <w:sz w:val="30"/>
                <w:szCs w:val="30"/>
                <w:lang w:val="en-US" w:eastAsia="zh-CN"/>
              </w:rPr>
              <w:t>、巡查轮班制度、人员出入及车辆管理</w:t>
            </w:r>
            <w:r>
              <w:rPr>
                <w:rFonts w:hint="eastAsia" w:ascii="仿宋" w:hAnsi="仿宋" w:eastAsia="仿宋" w:cs="仿宋"/>
                <w:color w:val="auto"/>
                <w:kern w:val="0"/>
                <w:sz w:val="30"/>
                <w:szCs w:val="30"/>
                <w:lang w:val="zh-CN"/>
              </w:rPr>
              <w:t>；描述完整、可行、详细、思路清晰、重点突出的得10分；内容完整但描述一般的 7分；内容描述简单的得 4 分；不提供的不得分。</w:t>
            </w:r>
          </w:p>
        </w:tc>
        <w:tc>
          <w:tcPr>
            <w:tcW w:w="9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shd w:val="clear" w:color="auto" w:fill="FFFFFF"/>
                <w:lang w:val="en-US" w:eastAsia="zh-CN"/>
              </w:rPr>
            </w:pPr>
            <w:r>
              <w:rPr>
                <w:rFonts w:hint="eastAsia" w:ascii="仿宋" w:hAnsi="仿宋" w:eastAsia="仿宋" w:cs="仿宋"/>
                <w:kern w:val="0"/>
                <w:sz w:val="30"/>
                <w:szCs w:val="30"/>
                <w:shd w:val="clear" w:color="auto" w:fill="FFFFFF"/>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lang w:val="zh-CN"/>
              </w:rPr>
            </w:pPr>
            <w:r>
              <w:rPr>
                <w:rFonts w:hint="eastAsia" w:ascii="仿宋" w:hAnsi="仿宋" w:eastAsia="仿宋" w:cs="仿宋"/>
                <w:color w:val="auto"/>
                <w:sz w:val="30"/>
                <w:szCs w:val="30"/>
                <w:shd w:val="clear" w:color="auto" w:fill="FFFFFF"/>
              </w:rPr>
              <w:t>服务人员培训方案</w:t>
            </w:r>
          </w:p>
        </w:tc>
        <w:tc>
          <w:tcPr>
            <w:tcW w:w="63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textAlignment w:val="baseline"/>
              <w:rPr>
                <w:rFonts w:hint="eastAsia" w:ascii="仿宋" w:hAnsi="仿宋" w:eastAsia="仿宋" w:cs="仿宋"/>
                <w:kern w:val="0"/>
                <w:sz w:val="30"/>
                <w:szCs w:val="30"/>
                <w:lang w:val="zh-CN"/>
              </w:rPr>
            </w:pPr>
            <w:r>
              <w:rPr>
                <w:rFonts w:hint="eastAsia" w:ascii="仿宋" w:hAnsi="仿宋" w:eastAsia="仿宋" w:cs="仿宋"/>
                <w:color w:val="auto"/>
                <w:kern w:val="0"/>
                <w:sz w:val="30"/>
                <w:szCs w:val="30"/>
                <w:lang w:val="zh-CN"/>
              </w:rPr>
              <w:t>投标人根据项目情况</w:t>
            </w:r>
            <w:r>
              <w:rPr>
                <w:rFonts w:hint="eastAsia" w:ascii="仿宋" w:hAnsi="仿宋" w:eastAsia="仿宋" w:cs="仿宋"/>
                <w:kern w:val="0"/>
                <w:sz w:val="30"/>
                <w:szCs w:val="30"/>
                <w:lang w:val="zh-CN"/>
              </w:rPr>
              <w:t xml:space="preserve">对服务人员制定培训方案，方案至少包括培训目标、培训内容、培训方式、培训时间和地点及考核标准； </w:t>
            </w:r>
            <w:r>
              <w:rPr>
                <w:rFonts w:hint="eastAsia" w:ascii="仿宋" w:hAnsi="仿宋" w:eastAsia="仿宋" w:cs="仿宋"/>
                <w:color w:val="auto"/>
                <w:kern w:val="0"/>
                <w:sz w:val="30"/>
                <w:szCs w:val="30"/>
                <w:lang w:val="zh-CN"/>
              </w:rPr>
              <w:t>描述完整、可行、详细、思路清晰、重点突出的得10分；内容完整但描述一般的 7分；内容描述简单的得 4 分；不提供的不得分。</w:t>
            </w:r>
          </w:p>
        </w:tc>
        <w:tc>
          <w:tcPr>
            <w:tcW w:w="9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shd w:val="clear" w:color="auto" w:fill="FFFFFF"/>
                <w:lang w:val="en-US" w:eastAsia="zh-CN"/>
              </w:rPr>
            </w:pPr>
            <w:r>
              <w:rPr>
                <w:rFonts w:hint="eastAsia" w:ascii="仿宋" w:hAnsi="仿宋" w:eastAsia="仿宋" w:cs="仿宋"/>
                <w:kern w:val="0"/>
                <w:sz w:val="30"/>
                <w:szCs w:val="30"/>
                <w:shd w:val="clear" w:color="auto" w:fill="FFFFFF"/>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lang w:val="zh-CN"/>
              </w:rPr>
            </w:pPr>
            <w:r>
              <w:rPr>
                <w:rFonts w:hint="eastAsia" w:ascii="仿宋" w:hAnsi="仿宋" w:eastAsia="仿宋" w:cs="仿宋"/>
                <w:kern w:val="0"/>
                <w:sz w:val="30"/>
                <w:szCs w:val="30"/>
                <w:lang w:val="zh-CN"/>
              </w:rPr>
              <w:t>重大活动、突发事件应急方案</w:t>
            </w:r>
          </w:p>
        </w:tc>
        <w:tc>
          <w:tcPr>
            <w:tcW w:w="63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textAlignment w:val="baseline"/>
              <w:rPr>
                <w:rFonts w:hint="eastAsia" w:ascii="仿宋" w:hAnsi="仿宋" w:eastAsia="仿宋" w:cs="仿宋"/>
                <w:kern w:val="0"/>
                <w:sz w:val="30"/>
                <w:szCs w:val="30"/>
                <w:lang w:val="zh-CN"/>
              </w:rPr>
            </w:pPr>
            <w:r>
              <w:rPr>
                <w:rFonts w:hint="eastAsia" w:ascii="仿宋" w:hAnsi="仿宋" w:eastAsia="仿宋" w:cs="仿宋"/>
                <w:kern w:val="0"/>
                <w:sz w:val="30"/>
                <w:szCs w:val="30"/>
                <w:lang w:val="zh-CN"/>
              </w:rPr>
              <w:t>根据各投标人针对本项目制订的重大活动、突发事件应急方案，至少包括重大活动、停水停电、消防应急方案、自然灾害应急方案；</w:t>
            </w:r>
            <w:r>
              <w:rPr>
                <w:rFonts w:hint="eastAsia" w:ascii="仿宋" w:hAnsi="仿宋" w:eastAsia="仿宋" w:cs="仿宋"/>
                <w:sz w:val="30"/>
                <w:szCs w:val="30"/>
                <w:lang w:val="en-US" w:eastAsia="zh-CN"/>
              </w:rPr>
              <w:t>方案完整、全面合理、切实可行的得10分；方案完整、描述一般的得7分；方案描述简单、不便实施的得4分；</w:t>
            </w:r>
            <w:r>
              <w:rPr>
                <w:rFonts w:hint="eastAsia" w:ascii="仿宋" w:hAnsi="仿宋" w:eastAsia="仿宋" w:cs="仿宋"/>
                <w:color w:val="auto"/>
                <w:kern w:val="0"/>
                <w:sz w:val="30"/>
                <w:szCs w:val="30"/>
                <w:lang w:val="zh-CN"/>
              </w:rPr>
              <w:t>不提供的不得分。</w:t>
            </w:r>
          </w:p>
        </w:tc>
        <w:tc>
          <w:tcPr>
            <w:tcW w:w="9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shd w:val="clear" w:color="auto" w:fill="FFFFFF"/>
                <w:lang w:val="en-US" w:eastAsia="zh-CN"/>
              </w:rPr>
            </w:pPr>
            <w:r>
              <w:rPr>
                <w:rFonts w:hint="eastAsia" w:ascii="仿宋" w:hAnsi="仿宋" w:eastAsia="仿宋" w:cs="仿宋"/>
                <w:kern w:val="0"/>
                <w:sz w:val="30"/>
                <w:szCs w:val="30"/>
                <w:shd w:val="clear" w:color="auto" w:fill="FFFFFF"/>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lang w:val="zh-CN"/>
              </w:rPr>
            </w:pPr>
            <w:r>
              <w:rPr>
                <w:rFonts w:hint="eastAsia" w:ascii="仿宋" w:hAnsi="仿宋" w:eastAsia="仿宋" w:cs="仿宋"/>
                <w:color w:val="auto"/>
                <w:kern w:val="0"/>
                <w:sz w:val="30"/>
                <w:szCs w:val="30"/>
                <w:lang w:eastAsia="zh-CN"/>
              </w:rPr>
              <w:t>服务质量保障方案</w:t>
            </w:r>
          </w:p>
        </w:tc>
        <w:tc>
          <w:tcPr>
            <w:tcW w:w="63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textAlignment w:val="baseline"/>
              <w:rPr>
                <w:rFonts w:hint="eastAsia" w:ascii="仿宋" w:hAnsi="仿宋" w:eastAsia="仿宋" w:cs="仿宋"/>
                <w:kern w:val="0"/>
                <w:sz w:val="30"/>
                <w:szCs w:val="30"/>
              </w:rPr>
            </w:pPr>
            <w:r>
              <w:rPr>
                <w:rFonts w:hint="eastAsia" w:ascii="仿宋" w:hAnsi="仿宋" w:eastAsia="仿宋" w:cs="仿宋"/>
                <w:color w:val="auto"/>
                <w:kern w:val="0"/>
                <w:sz w:val="30"/>
                <w:szCs w:val="30"/>
                <w:lang w:eastAsia="zh-CN"/>
              </w:rPr>
              <w:t>依据项目采购需求投标人编制服务质量保障方案，至少包括</w:t>
            </w:r>
            <w:r>
              <w:rPr>
                <w:rFonts w:hint="eastAsia" w:ascii="仿宋" w:hAnsi="仿宋" w:eastAsia="仿宋" w:cs="仿宋"/>
                <w:sz w:val="30"/>
                <w:szCs w:val="30"/>
              </w:rPr>
              <w:t>质量管理计划、质量管理目标、质量管理内容、</w:t>
            </w:r>
            <w:r>
              <w:rPr>
                <w:rFonts w:hint="eastAsia" w:ascii="仿宋" w:hAnsi="仿宋" w:eastAsia="仿宋" w:cs="仿宋"/>
                <w:color w:val="auto"/>
                <w:kern w:val="0"/>
                <w:sz w:val="30"/>
                <w:szCs w:val="30"/>
                <w:lang w:eastAsia="zh-CN"/>
              </w:rPr>
              <w:t>质量保障</w:t>
            </w:r>
            <w:r>
              <w:rPr>
                <w:rFonts w:hint="eastAsia" w:ascii="仿宋" w:hAnsi="仿宋" w:eastAsia="仿宋" w:cs="仿宋"/>
                <w:sz w:val="30"/>
                <w:szCs w:val="30"/>
              </w:rPr>
              <w:t>措施</w:t>
            </w:r>
            <w:r>
              <w:rPr>
                <w:rFonts w:hint="eastAsia" w:ascii="仿宋" w:hAnsi="仿宋" w:eastAsia="仿宋" w:cs="仿宋"/>
                <w:color w:val="auto"/>
                <w:kern w:val="0"/>
                <w:sz w:val="30"/>
                <w:szCs w:val="30"/>
                <w:lang w:eastAsia="zh-CN"/>
              </w:rPr>
              <w:t>。</w:t>
            </w:r>
            <w:r>
              <w:rPr>
                <w:rFonts w:hint="eastAsia" w:ascii="仿宋" w:hAnsi="仿宋" w:eastAsia="仿宋" w:cs="仿宋"/>
                <w:sz w:val="30"/>
                <w:szCs w:val="30"/>
                <w:lang w:val="en-US" w:eastAsia="zh-CN"/>
              </w:rPr>
              <w:t>方案完整、全面合理、切实可行的得10分；方案完整、描述一般的得7分；方案描述简单的得4分；</w:t>
            </w:r>
            <w:r>
              <w:rPr>
                <w:rFonts w:hint="eastAsia" w:ascii="仿宋" w:hAnsi="仿宋" w:eastAsia="仿宋" w:cs="仿宋"/>
                <w:color w:val="auto"/>
                <w:kern w:val="0"/>
                <w:sz w:val="30"/>
                <w:szCs w:val="30"/>
                <w:lang w:val="zh-CN"/>
              </w:rPr>
              <w:t>不提供的不得分。</w:t>
            </w:r>
          </w:p>
        </w:tc>
        <w:tc>
          <w:tcPr>
            <w:tcW w:w="9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shd w:val="clear" w:color="auto" w:fill="FFFFFF"/>
                <w:lang w:val="en-US" w:eastAsia="zh-CN"/>
              </w:rPr>
            </w:pPr>
            <w:r>
              <w:rPr>
                <w:rFonts w:hint="eastAsia" w:ascii="仿宋" w:hAnsi="仿宋" w:eastAsia="仿宋" w:cs="仿宋"/>
                <w:kern w:val="0"/>
                <w:sz w:val="30"/>
                <w:szCs w:val="30"/>
                <w:shd w:val="clear" w:color="auto" w:fill="FFFFFF"/>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adjustRightInd w:val="0"/>
              <w:snapToGrid w:val="0"/>
              <w:spacing w:line="360" w:lineRule="auto"/>
              <w:jc w:val="center"/>
              <w:textAlignment w:val="baseline"/>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val="zh-CN"/>
              </w:rPr>
              <w:t>服务</w:t>
            </w:r>
            <w:r>
              <w:rPr>
                <w:rFonts w:hint="eastAsia" w:ascii="仿宋" w:hAnsi="仿宋" w:eastAsia="仿宋" w:cs="仿宋"/>
                <w:color w:val="auto"/>
                <w:kern w:val="0"/>
                <w:sz w:val="30"/>
                <w:szCs w:val="30"/>
                <w:lang w:val="zh-CN" w:eastAsia="zh-CN"/>
              </w:rPr>
              <w:t>人员</w:t>
            </w:r>
            <w:r>
              <w:rPr>
                <w:rFonts w:hint="eastAsia" w:ascii="仿宋" w:hAnsi="仿宋" w:eastAsia="仿宋" w:cs="仿宋"/>
                <w:color w:val="auto"/>
                <w:kern w:val="0"/>
                <w:sz w:val="30"/>
                <w:szCs w:val="30"/>
                <w:lang w:eastAsia="zh-CN"/>
              </w:rPr>
              <w:t>保障</w:t>
            </w:r>
            <w:r>
              <w:rPr>
                <w:rFonts w:hint="eastAsia" w:ascii="仿宋" w:hAnsi="仿宋" w:eastAsia="仿宋" w:cs="仿宋"/>
                <w:color w:val="auto"/>
                <w:kern w:val="0"/>
                <w:sz w:val="30"/>
                <w:szCs w:val="30"/>
                <w:lang w:val="zh-CN"/>
              </w:rPr>
              <w:t>措施</w:t>
            </w:r>
          </w:p>
        </w:tc>
        <w:tc>
          <w:tcPr>
            <w:tcW w:w="63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adjustRightInd w:val="0"/>
              <w:snapToGrid w:val="0"/>
              <w:spacing w:line="360" w:lineRule="auto"/>
              <w:textAlignment w:val="baseline"/>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eastAsia="zh-CN"/>
              </w:rPr>
              <w:t>依据项目采购需求投标人编制</w:t>
            </w:r>
            <w:r>
              <w:rPr>
                <w:rFonts w:hint="eastAsia" w:ascii="仿宋" w:hAnsi="仿宋" w:eastAsia="仿宋" w:cs="仿宋"/>
                <w:color w:val="auto"/>
                <w:kern w:val="0"/>
                <w:sz w:val="30"/>
                <w:szCs w:val="30"/>
                <w:lang w:val="zh-CN"/>
              </w:rPr>
              <w:t>服务</w:t>
            </w:r>
            <w:r>
              <w:rPr>
                <w:rFonts w:hint="eastAsia" w:ascii="仿宋" w:hAnsi="仿宋" w:eastAsia="仿宋" w:cs="仿宋"/>
                <w:color w:val="auto"/>
                <w:kern w:val="0"/>
                <w:sz w:val="30"/>
                <w:szCs w:val="30"/>
                <w:lang w:val="zh-CN" w:eastAsia="zh-CN"/>
              </w:rPr>
              <w:t>人员</w:t>
            </w:r>
            <w:r>
              <w:rPr>
                <w:rFonts w:hint="eastAsia" w:ascii="仿宋" w:hAnsi="仿宋" w:eastAsia="仿宋" w:cs="仿宋"/>
                <w:color w:val="auto"/>
                <w:kern w:val="0"/>
                <w:sz w:val="30"/>
                <w:szCs w:val="30"/>
                <w:lang w:eastAsia="zh-CN"/>
              </w:rPr>
              <w:t>保障</w:t>
            </w:r>
            <w:r>
              <w:rPr>
                <w:rFonts w:hint="eastAsia" w:ascii="仿宋" w:hAnsi="仿宋" w:eastAsia="仿宋" w:cs="仿宋"/>
                <w:color w:val="auto"/>
                <w:kern w:val="0"/>
                <w:sz w:val="30"/>
                <w:szCs w:val="30"/>
                <w:lang w:val="zh-CN"/>
              </w:rPr>
              <w:t>措施</w:t>
            </w:r>
            <w:r>
              <w:rPr>
                <w:rFonts w:hint="eastAsia" w:ascii="仿宋" w:hAnsi="仿宋" w:eastAsia="仿宋" w:cs="仿宋"/>
                <w:color w:val="auto"/>
                <w:kern w:val="0"/>
                <w:sz w:val="30"/>
                <w:szCs w:val="30"/>
                <w:lang w:eastAsia="zh-CN"/>
              </w:rPr>
              <w:t>，至少包括人员配备计划、人员</w:t>
            </w:r>
            <w:r>
              <w:rPr>
                <w:rFonts w:hint="eastAsia" w:ascii="仿宋" w:hAnsi="仿宋" w:eastAsia="仿宋" w:cs="仿宋"/>
                <w:sz w:val="30"/>
                <w:szCs w:val="30"/>
              </w:rPr>
              <w:t>管理计划、人员素质保障措施、</w:t>
            </w:r>
            <w:r>
              <w:rPr>
                <w:rFonts w:hint="eastAsia" w:ascii="仿宋" w:hAnsi="仿宋" w:eastAsia="仿宋" w:cs="仿宋"/>
                <w:color w:val="auto"/>
                <w:kern w:val="0"/>
                <w:sz w:val="30"/>
                <w:szCs w:val="30"/>
                <w:lang w:eastAsia="zh-CN"/>
              </w:rPr>
              <w:t>人员在岗保障</w:t>
            </w:r>
            <w:r>
              <w:rPr>
                <w:rFonts w:hint="eastAsia" w:ascii="仿宋" w:hAnsi="仿宋" w:eastAsia="仿宋" w:cs="仿宋"/>
                <w:sz w:val="30"/>
                <w:szCs w:val="30"/>
              </w:rPr>
              <w:t>措施</w:t>
            </w:r>
            <w:r>
              <w:rPr>
                <w:rFonts w:hint="eastAsia" w:ascii="仿宋" w:hAnsi="仿宋" w:eastAsia="仿宋" w:cs="仿宋"/>
                <w:color w:val="auto"/>
                <w:kern w:val="0"/>
                <w:sz w:val="30"/>
                <w:szCs w:val="30"/>
                <w:lang w:eastAsia="zh-CN"/>
              </w:rPr>
              <w:t>。</w:t>
            </w:r>
            <w:r>
              <w:rPr>
                <w:rFonts w:hint="eastAsia" w:ascii="仿宋" w:hAnsi="仿宋" w:eastAsia="仿宋" w:cs="仿宋"/>
                <w:sz w:val="30"/>
                <w:szCs w:val="30"/>
                <w:lang w:val="en-US" w:eastAsia="zh-CN"/>
              </w:rPr>
              <w:t>措施内容完整、贴合项目、切实可行的得10分；方案完整、描述一般的得7分；方案描述简单的得4分；</w:t>
            </w:r>
            <w:r>
              <w:rPr>
                <w:rFonts w:hint="eastAsia" w:ascii="仿宋" w:hAnsi="仿宋" w:eastAsia="仿宋" w:cs="仿宋"/>
                <w:color w:val="auto"/>
                <w:kern w:val="0"/>
                <w:sz w:val="30"/>
                <w:szCs w:val="30"/>
                <w:lang w:val="zh-CN"/>
              </w:rPr>
              <w:t>不提供的不得分。</w:t>
            </w:r>
          </w:p>
        </w:tc>
        <w:tc>
          <w:tcPr>
            <w:tcW w:w="9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adjustRightInd w:val="0"/>
              <w:snapToGrid w:val="0"/>
              <w:spacing w:line="360" w:lineRule="auto"/>
              <w:jc w:val="center"/>
              <w:textAlignment w:val="baseline"/>
              <w:rPr>
                <w:rFonts w:hint="eastAsia" w:ascii="仿宋" w:hAnsi="仿宋" w:eastAsia="仿宋" w:cs="仿宋"/>
                <w:kern w:val="0"/>
                <w:sz w:val="30"/>
                <w:szCs w:val="30"/>
                <w:shd w:val="clear" w:color="auto" w:fill="FFFFFF"/>
                <w:lang w:val="en-US" w:eastAsia="zh-CN"/>
              </w:rPr>
            </w:pPr>
            <w:r>
              <w:rPr>
                <w:rFonts w:hint="eastAsia" w:ascii="仿宋" w:hAnsi="仿宋" w:eastAsia="仿宋" w:cs="仿宋"/>
                <w:kern w:val="0"/>
                <w:sz w:val="30"/>
                <w:szCs w:val="30"/>
                <w:shd w:val="clear" w:color="auto" w:fill="FFFFFF"/>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服务期满后</w:t>
            </w:r>
          </w:p>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的服务承诺</w:t>
            </w:r>
          </w:p>
        </w:tc>
        <w:tc>
          <w:tcPr>
            <w:tcW w:w="63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adjustRightInd w:val="0"/>
              <w:snapToGrid w:val="0"/>
              <w:spacing w:line="360" w:lineRule="auto"/>
              <w:rPr>
                <w:rFonts w:hint="eastAsia" w:ascii="仿宋" w:hAnsi="仿宋" w:eastAsia="仿宋" w:cs="仿宋"/>
                <w:kern w:val="0"/>
                <w:sz w:val="30"/>
                <w:szCs w:val="30"/>
                <w:shd w:val="clear" w:color="auto" w:fill="FFFFFF"/>
              </w:rPr>
            </w:pPr>
            <w:r>
              <w:rPr>
                <w:rFonts w:hint="eastAsia" w:ascii="仿宋" w:hAnsi="仿宋" w:eastAsia="仿宋" w:cs="仿宋"/>
                <w:sz w:val="30"/>
                <w:szCs w:val="30"/>
              </w:rPr>
              <w:t>服务期满后服务承诺至少包括管理档案的移交、设备设施的交接、服务人员离场计划承诺；</w:t>
            </w:r>
            <w:r>
              <w:rPr>
                <w:rFonts w:hint="eastAsia" w:ascii="仿宋" w:hAnsi="仿宋" w:eastAsia="仿宋" w:cs="仿宋"/>
                <w:kern w:val="0"/>
                <w:sz w:val="30"/>
                <w:szCs w:val="30"/>
                <w:shd w:val="clear" w:color="auto" w:fill="FFFFFF"/>
              </w:rPr>
              <w:t>承诺内容全面、贴近项目情况、后期便于实施的得5分；承诺内容不完整、描述一般的得2分。</w:t>
            </w:r>
            <w:r>
              <w:rPr>
                <w:rFonts w:hint="eastAsia" w:ascii="仿宋" w:hAnsi="仿宋" w:eastAsia="仿宋" w:cs="仿宋"/>
                <w:color w:val="auto"/>
                <w:kern w:val="0"/>
                <w:sz w:val="30"/>
                <w:szCs w:val="30"/>
                <w:lang w:val="zh-CN"/>
              </w:rPr>
              <w:t>不提供的不得分。</w:t>
            </w:r>
          </w:p>
        </w:tc>
        <w:tc>
          <w:tcPr>
            <w:tcW w:w="9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shd w:val="clear" w:color="auto" w:fill="FFFFFF"/>
                <w:lang w:val="en-US" w:eastAsia="zh-CN"/>
              </w:rPr>
            </w:pPr>
            <w:r>
              <w:rPr>
                <w:rFonts w:hint="eastAsia" w:ascii="仿宋" w:hAnsi="仿宋" w:eastAsia="仿宋" w:cs="仿宋"/>
                <w:kern w:val="0"/>
                <w:sz w:val="30"/>
                <w:szCs w:val="30"/>
                <w:shd w:val="clear" w:color="auto" w:fill="FFFFFF"/>
                <w:lang w:val="en-US" w:eastAsia="zh-CN"/>
              </w:rPr>
              <w:t>5分</w:t>
            </w:r>
          </w:p>
        </w:tc>
      </w:tr>
    </w:tbl>
    <w:p>
      <w:pPr>
        <w:jc w:val="left"/>
        <w:rPr>
          <w:sz w:val="32"/>
          <w:szCs w:val="32"/>
        </w:rPr>
      </w:pPr>
    </w:p>
    <w:p>
      <w:pPr>
        <w:pStyle w:val="2"/>
        <w:keepNext w:val="0"/>
        <w:keepLines w:val="0"/>
        <w:pageBreakBefore w:val="0"/>
        <w:widowControl w:val="0"/>
        <w:kinsoku/>
        <w:wordWrap/>
        <w:overflowPunct/>
        <w:topLinePunct w:val="0"/>
        <w:autoSpaceDE/>
        <w:autoSpaceDN/>
        <w:bidi w:val="0"/>
        <w:adjustRightInd/>
        <w:snapToGrid/>
        <w:spacing w:before="216" w:line="360" w:lineRule="auto"/>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其中：价格分计算（落实政府采购政策价格调整部分）</w:t>
      </w:r>
    </w:p>
    <w:tbl>
      <w:tblPr>
        <w:tblStyle w:val="3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2882"/>
        <w:gridCol w:w="2604"/>
        <w:gridCol w:w="2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03" w:type="pct"/>
            <w:vAlign w:val="center"/>
          </w:tcPr>
          <w:p>
            <w:pPr>
              <w:jc w:val="center"/>
              <w:rPr>
                <w:rFonts w:ascii="宋体" w:hAnsi="宋体"/>
                <w:b/>
                <w:color w:val="auto"/>
                <w:sz w:val="24"/>
                <w:szCs w:val="24"/>
                <w:lang w:val="en-GB"/>
              </w:rPr>
            </w:pPr>
            <w:r>
              <w:rPr>
                <w:rFonts w:hint="eastAsia" w:ascii="宋体" w:hAnsi="宋体"/>
                <w:b/>
                <w:color w:val="auto"/>
                <w:sz w:val="24"/>
                <w:szCs w:val="24"/>
                <w:lang w:val="en-GB"/>
              </w:rPr>
              <w:t>序号</w:t>
            </w:r>
          </w:p>
        </w:tc>
        <w:tc>
          <w:tcPr>
            <w:tcW w:w="1580" w:type="pct"/>
            <w:vAlign w:val="center"/>
          </w:tcPr>
          <w:p>
            <w:pPr>
              <w:jc w:val="center"/>
              <w:rPr>
                <w:rFonts w:ascii="宋体" w:hAnsi="宋体"/>
                <w:b/>
                <w:color w:val="auto"/>
                <w:sz w:val="24"/>
                <w:szCs w:val="24"/>
                <w:lang w:val="en-GB"/>
              </w:rPr>
            </w:pPr>
            <w:r>
              <w:rPr>
                <w:rFonts w:hint="eastAsia" w:ascii="宋体" w:hAnsi="宋体"/>
                <w:b/>
                <w:color w:val="auto"/>
                <w:sz w:val="24"/>
                <w:szCs w:val="24"/>
                <w:lang w:val="en-GB"/>
              </w:rPr>
              <w:t>情形</w:t>
            </w:r>
          </w:p>
        </w:tc>
        <w:tc>
          <w:tcPr>
            <w:tcW w:w="1428" w:type="pct"/>
            <w:vAlign w:val="center"/>
          </w:tcPr>
          <w:p>
            <w:pPr>
              <w:jc w:val="center"/>
              <w:rPr>
                <w:rFonts w:ascii="宋体" w:hAnsi="宋体"/>
                <w:b/>
                <w:color w:val="auto"/>
                <w:sz w:val="24"/>
                <w:szCs w:val="24"/>
                <w:lang w:val="en-GB"/>
              </w:rPr>
            </w:pPr>
            <w:r>
              <w:rPr>
                <w:rFonts w:hint="eastAsia" w:ascii="宋体" w:hAnsi="宋体"/>
                <w:b/>
                <w:color w:val="auto"/>
                <w:sz w:val="24"/>
                <w:szCs w:val="24"/>
              </w:rPr>
              <w:t>价格扣除</w:t>
            </w:r>
            <w:r>
              <w:rPr>
                <w:rFonts w:hint="eastAsia" w:ascii="宋体" w:hAnsi="宋体"/>
                <w:b/>
                <w:color w:val="auto"/>
                <w:sz w:val="24"/>
                <w:szCs w:val="24"/>
                <w:lang w:val="en-GB"/>
              </w:rPr>
              <w:t>比例</w:t>
            </w:r>
          </w:p>
        </w:tc>
        <w:tc>
          <w:tcPr>
            <w:tcW w:w="1587" w:type="pct"/>
            <w:vAlign w:val="center"/>
          </w:tcPr>
          <w:p>
            <w:pPr>
              <w:jc w:val="center"/>
              <w:rPr>
                <w:rFonts w:ascii="宋体" w:hAnsi="宋体"/>
                <w:b/>
                <w:color w:val="auto"/>
                <w:sz w:val="24"/>
                <w:szCs w:val="24"/>
                <w:lang w:val="en-GB"/>
              </w:rPr>
            </w:pPr>
            <w:r>
              <w:rPr>
                <w:rFonts w:hint="eastAsia" w:ascii="宋体" w:hAnsi="宋体"/>
                <w:b/>
                <w:color w:val="auto"/>
                <w:sz w:val="24"/>
                <w:szCs w:val="24"/>
                <w:lang w:val="en-GB"/>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403" w:type="pct"/>
            <w:vAlign w:val="center"/>
          </w:tcPr>
          <w:p>
            <w:pPr>
              <w:jc w:val="center"/>
              <w:rPr>
                <w:rFonts w:ascii="宋体" w:hAnsi="宋体"/>
                <w:b/>
                <w:color w:val="auto"/>
                <w:sz w:val="24"/>
                <w:szCs w:val="24"/>
                <w:lang w:val="en-GB"/>
              </w:rPr>
            </w:pPr>
            <w:r>
              <w:rPr>
                <w:rFonts w:hint="eastAsia" w:ascii="宋体" w:hAnsi="宋体"/>
                <w:b/>
                <w:color w:val="auto"/>
                <w:sz w:val="24"/>
                <w:szCs w:val="24"/>
                <w:lang w:val="en-GB"/>
              </w:rPr>
              <w:t>1</w:t>
            </w:r>
          </w:p>
        </w:tc>
        <w:tc>
          <w:tcPr>
            <w:tcW w:w="1580" w:type="pct"/>
            <w:vAlign w:val="center"/>
          </w:tcPr>
          <w:p>
            <w:pPr>
              <w:jc w:val="center"/>
              <w:rPr>
                <w:rFonts w:ascii="宋体" w:hAnsi="宋体"/>
                <w:b/>
                <w:color w:val="auto"/>
                <w:sz w:val="24"/>
                <w:szCs w:val="24"/>
                <w:lang w:val="en-GB"/>
              </w:rPr>
            </w:pPr>
            <w:r>
              <w:rPr>
                <w:rFonts w:hint="eastAsia" w:ascii="宋体" w:hAnsi="宋体"/>
                <w:color w:val="auto"/>
                <w:sz w:val="24"/>
                <w:szCs w:val="24"/>
                <w:lang w:val="en-GB"/>
              </w:rPr>
              <w:t>非联合体供应商</w:t>
            </w:r>
          </w:p>
        </w:tc>
        <w:tc>
          <w:tcPr>
            <w:tcW w:w="1428" w:type="pct"/>
            <w:vAlign w:val="center"/>
          </w:tcPr>
          <w:p>
            <w:pPr>
              <w:jc w:val="center"/>
              <w:rPr>
                <w:rFonts w:ascii="宋体" w:hAnsi="宋体"/>
                <w:b/>
                <w:color w:val="auto"/>
                <w:sz w:val="24"/>
                <w:szCs w:val="24"/>
                <w:lang w:val="en-GB"/>
              </w:rPr>
            </w:pPr>
            <w:r>
              <w:rPr>
                <w:rFonts w:hint="eastAsia" w:ascii="宋体" w:hAnsi="宋体"/>
                <w:color w:val="auto"/>
                <w:sz w:val="24"/>
                <w:szCs w:val="24"/>
              </w:rPr>
              <w:t>对小型和微型企业产品的价格扣除</w:t>
            </w:r>
            <w:r>
              <w:rPr>
                <w:rFonts w:hint="eastAsia" w:ascii="宋体" w:hAnsi="宋体"/>
                <w:color w:val="auto"/>
                <w:sz w:val="24"/>
                <w:szCs w:val="24"/>
                <w:u w:val="single"/>
              </w:rPr>
              <w:t>20</w:t>
            </w:r>
            <w:r>
              <w:rPr>
                <w:rFonts w:hint="eastAsia" w:ascii="宋体" w:hAnsi="宋体"/>
                <w:color w:val="auto"/>
                <w:sz w:val="24"/>
                <w:szCs w:val="24"/>
              </w:rPr>
              <w:t>%</w:t>
            </w:r>
          </w:p>
        </w:tc>
        <w:tc>
          <w:tcPr>
            <w:tcW w:w="1587" w:type="pct"/>
            <w:vMerge w:val="restart"/>
            <w:shd w:val="clear" w:color="auto" w:fill="auto"/>
            <w:vAlign w:val="center"/>
          </w:tcPr>
          <w:p>
            <w:pPr>
              <w:jc w:val="center"/>
              <w:rPr>
                <w:color w:val="auto"/>
                <w:sz w:val="24"/>
                <w:szCs w:val="24"/>
                <w:lang w:val="en-GB"/>
              </w:rPr>
            </w:pPr>
            <w:r>
              <w:rPr>
                <w:rFonts w:hint="eastAsia"/>
                <w:color w:val="auto"/>
                <w:sz w:val="24"/>
                <w:szCs w:val="24"/>
                <w:lang w:val="en-GB"/>
              </w:rPr>
              <w:t>评审价格＝响应报价—</w:t>
            </w:r>
            <w:r>
              <w:rPr>
                <w:rFonts w:hint="eastAsia"/>
                <w:color w:val="auto"/>
                <w:sz w:val="24"/>
                <w:szCs w:val="24"/>
              </w:rPr>
              <w:t>小型和微型企业产品的价格</w:t>
            </w:r>
            <w:r>
              <w:rPr>
                <w:rFonts w:hint="eastAsia" w:ascii="宋体" w:hAnsi="宋体"/>
                <w:color w:val="auto"/>
                <w:sz w:val="24"/>
                <w:szCs w:val="24"/>
                <w:lang w:val="en-GB"/>
              </w:rPr>
              <w:t>×(1-</w:t>
            </w:r>
            <w:r>
              <w:rPr>
                <w:rFonts w:hint="eastAsia"/>
                <w:color w:val="auto"/>
                <w:sz w:val="24"/>
                <w:szCs w:val="24"/>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403" w:type="pct"/>
            <w:vAlign w:val="center"/>
          </w:tcPr>
          <w:p>
            <w:pPr>
              <w:jc w:val="center"/>
              <w:rPr>
                <w:rFonts w:ascii="宋体" w:hAnsi="宋体"/>
                <w:b/>
                <w:color w:val="auto"/>
                <w:sz w:val="24"/>
                <w:szCs w:val="24"/>
                <w:lang w:val="en-GB"/>
              </w:rPr>
            </w:pPr>
            <w:r>
              <w:rPr>
                <w:rFonts w:hint="eastAsia" w:ascii="宋体" w:hAnsi="宋体"/>
                <w:b/>
                <w:color w:val="auto"/>
                <w:sz w:val="24"/>
                <w:szCs w:val="24"/>
                <w:lang w:val="en-GB"/>
              </w:rPr>
              <w:t>2</w:t>
            </w:r>
          </w:p>
        </w:tc>
        <w:tc>
          <w:tcPr>
            <w:tcW w:w="1580" w:type="pct"/>
            <w:vAlign w:val="center"/>
          </w:tcPr>
          <w:p>
            <w:pPr>
              <w:jc w:val="center"/>
              <w:rPr>
                <w:rFonts w:ascii="宋体" w:hAnsi="宋体"/>
                <w:b/>
                <w:color w:val="auto"/>
                <w:sz w:val="24"/>
                <w:szCs w:val="24"/>
              </w:rPr>
            </w:pPr>
            <w:r>
              <w:rPr>
                <w:rFonts w:hint="eastAsia" w:ascii="宋体" w:hAnsi="宋体"/>
                <w:color w:val="auto"/>
                <w:sz w:val="24"/>
                <w:szCs w:val="24"/>
                <w:lang w:val="en-GB"/>
              </w:rPr>
              <w:t>联合体各方均为小型、微型企业</w:t>
            </w:r>
          </w:p>
        </w:tc>
        <w:tc>
          <w:tcPr>
            <w:tcW w:w="1428" w:type="pct"/>
            <w:vAlign w:val="center"/>
          </w:tcPr>
          <w:p>
            <w:pPr>
              <w:jc w:val="center"/>
              <w:rPr>
                <w:rFonts w:ascii="宋体" w:hAnsi="宋体"/>
                <w:color w:val="auto"/>
                <w:sz w:val="24"/>
                <w:szCs w:val="24"/>
              </w:rPr>
            </w:pPr>
            <w:r>
              <w:rPr>
                <w:rFonts w:hint="eastAsia" w:ascii="宋体" w:hAnsi="宋体"/>
                <w:color w:val="auto"/>
                <w:sz w:val="24"/>
                <w:szCs w:val="24"/>
              </w:rPr>
              <w:t>对小型和微型企业产品的价格扣除</w:t>
            </w:r>
            <w:r>
              <w:rPr>
                <w:rFonts w:hint="eastAsia" w:ascii="宋体" w:hAnsi="宋体"/>
                <w:color w:val="auto"/>
                <w:sz w:val="24"/>
                <w:szCs w:val="24"/>
                <w:u w:val="single"/>
              </w:rPr>
              <w:t>20</w:t>
            </w:r>
            <w:r>
              <w:rPr>
                <w:rFonts w:hint="eastAsia" w:ascii="宋体" w:hAnsi="宋体"/>
                <w:color w:val="auto"/>
                <w:sz w:val="24"/>
                <w:szCs w:val="24"/>
              </w:rPr>
              <w:t>%</w:t>
            </w:r>
          </w:p>
          <w:p>
            <w:pPr>
              <w:jc w:val="center"/>
              <w:rPr>
                <w:rFonts w:ascii="宋体" w:hAnsi="宋体"/>
                <w:b/>
                <w:color w:val="auto"/>
                <w:sz w:val="24"/>
                <w:szCs w:val="24"/>
                <w:lang w:val="en-GB"/>
              </w:rPr>
            </w:pPr>
            <w:r>
              <w:rPr>
                <w:rFonts w:hint="eastAsia" w:ascii="宋体" w:hAnsi="宋体"/>
                <w:color w:val="auto"/>
                <w:sz w:val="24"/>
                <w:szCs w:val="24"/>
              </w:rPr>
              <w:t>（不再享受序号3的价格折扣）</w:t>
            </w:r>
          </w:p>
        </w:tc>
        <w:tc>
          <w:tcPr>
            <w:tcW w:w="1587" w:type="pct"/>
            <w:vMerge w:val="continue"/>
            <w:shd w:val="clear" w:color="auto" w:fill="auto"/>
          </w:tcPr>
          <w:p>
            <w:pPr>
              <w:rPr>
                <w:rFonts w:ascii="宋体" w:hAnsi="宋体"/>
                <w:color w:val="auto"/>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03" w:type="pct"/>
            <w:vAlign w:val="center"/>
          </w:tcPr>
          <w:p>
            <w:pPr>
              <w:jc w:val="center"/>
              <w:rPr>
                <w:rFonts w:ascii="宋体" w:hAnsi="宋体"/>
                <w:b/>
                <w:color w:val="auto"/>
                <w:sz w:val="24"/>
                <w:szCs w:val="24"/>
                <w:lang w:val="en-GB"/>
              </w:rPr>
            </w:pPr>
            <w:r>
              <w:rPr>
                <w:rFonts w:hint="eastAsia" w:ascii="宋体" w:hAnsi="宋体"/>
                <w:b/>
                <w:color w:val="auto"/>
                <w:sz w:val="24"/>
                <w:szCs w:val="24"/>
                <w:lang w:val="en-GB"/>
              </w:rPr>
              <w:t>3</w:t>
            </w:r>
          </w:p>
        </w:tc>
        <w:tc>
          <w:tcPr>
            <w:tcW w:w="1580" w:type="pct"/>
            <w:vAlign w:val="center"/>
          </w:tcPr>
          <w:p>
            <w:pPr>
              <w:jc w:val="center"/>
              <w:rPr>
                <w:rFonts w:ascii="宋体" w:hAnsi="宋体"/>
                <w:b/>
                <w:color w:val="auto"/>
                <w:sz w:val="24"/>
                <w:szCs w:val="24"/>
                <w:lang w:val="en-GB"/>
              </w:rPr>
            </w:pPr>
            <w:r>
              <w:rPr>
                <w:rFonts w:ascii="宋体" w:hAnsi="宋体"/>
                <w:color w:val="auto"/>
                <w:sz w:val="24"/>
                <w:szCs w:val="24"/>
              </w:rPr>
              <w:t>接受大中型企业与小微企 业组成联合体或者允许大 中型企业向一家或者多家 小微企业分包的采购项 目，对于联合协议或者分 包意向协议约定小微企业 的合同份额占到合同总金 额 30%上</w:t>
            </w:r>
          </w:p>
        </w:tc>
        <w:tc>
          <w:tcPr>
            <w:tcW w:w="1428" w:type="pct"/>
            <w:vAlign w:val="center"/>
          </w:tcPr>
          <w:p>
            <w:pPr>
              <w:jc w:val="center"/>
              <w:rPr>
                <w:rFonts w:ascii="宋体" w:hAnsi="宋体"/>
                <w:color w:val="auto"/>
                <w:sz w:val="24"/>
                <w:szCs w:val="24"/>
                <w:lang w:val="en-GB"/>
              </w:rPr>
            </w:pPr>
            <w:r>
              <w:rPr>
                <w:rFonts w:hint="eastAsia" w:ascii="宋体" w:hAnsi="宋体"/>
                <w:color w:val="auto"/>
                <w:sz w:val="24"/>
                <w:szCs w:val="24"/>
                <w:lang w:val="en-GB"/>
              </w:rPr>
              <w:t>对联合体总金额扣除</w:t>
            </w:r>
          </w:p>
          <w:p>
            <w:pPr>
              <w:jc w:val="center"/>
              <w:rPr>
                <w:rFonts w:ascii="宋体" w:hAnsi="宋体"/>
                <w:b/>
                <w:color w:val="auto"/>
                <w:sz w:val="24"/>
                <w:szCs w:val="24"/>
                <w:lang w:val="en-GB"/>
              </w:rPr>
            </w:pPr>
            <w:r>
              <w:rPr>
                <w:rFonts w:ascii="宋体" w:hAnsi="宋体"/>
                <w:color w:val="auto"/>
                <w:sz w:val="24"/>
                <w:szCs w:val="24"/>
                <w:u w:val="single"/>
              </w:rPr>
              <w:softHyphen/>
            </w:r>
            <w:r>
              <w:rPr>
                <w:rFonts w:hint="eastAsia" w:ascii="宋体" w:hAnsi="宋体"/>
                <w:color w:val="auto"/>
                <w:sz w:val="24"/>
                <w:szCs w:val="24"/>
                <w:u w:val="single"/>
              </w:rPr>
              <w:softHyphen/>
            </w:r>
            <w:r>
              <w:rPr>
                <w:rFonts w:hint="eastAsia" w:ascii="宋体" w:hAnsi="宋体"/>
                <w:color w:val="auto"/>
                <w:sz w:val="24"/>
                <w:szCs w:val="24"/>
                <w:u w:val="single"/>
              </w:rPr>
              <w:softHyphen/>
            </w:r>
            <w:r>
              <w:rPr>
                <w:rFonts w:hint="eastAsia" w:ascii="宋体" w:hAnsi="宋体"/>
                <w:color w:val="auto"/>
                <w:sz w:val="24"/>
                <w:szCs w:val="24"/>
                <w:u w:val="single"/>
              </w:rPr>
              <w:t>▁</w:t>
            </w:r>
            <w:r>
              <w:rPr>
                <w:rFonts w:hint="eastAsia" w:ascii="宋体" w:hAnsi="宋体"/>
                <w:color w:val="auto"/>
                <w:sz w:val="24"/>
                <w:szCs w:val="24"/>
              </w:rPr>
              <w:t>%</w:t>
            </w:r>
          </w:p>
        </w:tc>
        <w:tc>
          <w:tcPr>
            <w:tcW w:w="1587" w:type="pct"/>
            <w:shd w:val="clear" w:color="auto" w:fill="auto"/>
            <w:vAlign w:val="center"/>
          </w:tcPr>
          <w:p>
            <w:pPr>
              <w:jc w:val="center"/>
              <w:rPr>
                <w:rFonts w:ascii="宋体" w:hAnsi="宋体"/>
                <w:b/>
                <w:color w:val="auto"/>
                <w:sz w:val="24"/>
                <w:szCs w:val="24"/>
                <w:lang w:val="en-GB"/>
              </w:rPr>
            </w:pPr>
            <w:r>
              <w:rPr>
                <w:rFonts w:hint="eastAsia" w:ascii="宋体" w:hAnsi="宋体"/>
                <w:color w:val="auto"/>
                <w:sz w:val="24"/>
                <w:szCs w:val="24"/>
                <w:lang w:val="en-GB"/>
              </w:rPr>
              <w:t>评审价格＝响应报价×</w:t>
            </w:r>
            <w:r>
              <w:rPr>
                <w:rFonts w:hint="eastAsia" w:ascii="宋体" w:hAnsi="宋体"/>
                <w:color w:val="auto"/>
                <w:sz w:val="24"/>
                <w:szCs w:val="24"/>
              </w:rPr>
              <w:t>(</w:t>
            </w:r>
            <w:r>
              <w:rPr>
                <w:rFonts w:hint="eastAsia" w:ascii="宋体" w:hAnsi="宋体"/>
                <w:color w:val="auto"/>
                <w:sz w:val="24"/>
                <w:szCs w:val="24"/>
                <w:lang w:val="en-GB"/>
              </w:rPr>
              <w:t>1-</w:t>
            </w:r>
            <w:r>
              <w:rPr>
                <w:rFonts w:hint="eastAsia" w:ascii="宋体" w:hAnsi="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03" w:type="pct"/>
            <w:vAlign w:val="center"/>
          </w:tcPr>
          <w:p>
            <w:pPr>
              <w:jc w:val="center"/>
              <w:rPr>
                <w:rFonts w:ascii="宋体" w:hAnsi="宋体"/>
                <w:b/>
                <w:color w:val="auto"/>
                <w:sz w:val="24"/>
                <w:szCs w:val="24"/>
                <w:lang w:val="en-GB"/>
              </w:rPr>
            </w:pPr>
            <w:r>
              <w:rPr>
                <w:rFonts w:hint="eastAsia" w:ascii="宋体" w:hAnsi="宋体"/>
                <w:b/>
                <w:color w:val="auto"/>
                <w:sz w:val="24"/>
                <w:szCs w:val="24"/>
                <w:lang w:val="en-GB"/>
              </w:rPr>
              <w:t>4</w:t>
            </w:r>
          </w:p>
        </w:tc>
        <w:tc>
          <w:tcPr>
            <w:tcW w:w="1580" w:type="pct"/>
            <w:vAlign w:val="center"/>
          </w:tcPr>
          <w:p>
            <w:pPr>
              <w:jc w:val="center"/>
              <w:rPr>
                <w:rFonts w:ascii="宋体" w:hAnsi="宋体"/>
                <w:color w:val="auto"/>
                <w:sz w:val="24"/>
                <w:szCs w:val="24"/>
                <w:lang w:val="en-GB"/>
              </w:rPr>
            </w:pPr>
            <w:r>
              <w:rPr>
                <w:rFonts w:hint="eastAsia" w:ascii="宋体" w:hAnsi="宋体"/>
                <w:color w:val="auto"/>
                <w:sz w:val="24"/>
                <w:szCs w:val="24"/>
                <w:lang w:val="en-GB"/>
              </w:rPr>
              <w:t>监狱企业</w:t>
            </w:r>
          </w:p>
        </w:tc>
        <w:tc>
          <w:tcPr>
            <w:tcW w:w="1428" w:type="pct"/>
            <w:vAlign w:val="center"/>
          </w:tcPr>
          <w:p>
            <w:pPr>
              <w:jc w:val="center"/>
              <w:rPr>
                <w:rFonts w:ascii="宋体" w:hAnsi="宋体"/>
                <w:color w:val="auto"/>
                <w:sz w:val="24"/>
                <w:szCs w:val="24"/>
                <w:lang w:val="en-GB"/>
              </w:rPr>
            </w:pPr>
            <w:r>
              <w:rPr>
                <w:rFonts w:hint="eastAsia" w:ascii="宋体" w:hAnsi="宋体"/>
                <w:color w:val="auto"/>
                <w:sz w:val="24"/>
                <w:szCs w:val="24"/>
                <w:lang w:val="en-GB"/>
              </w:rPr>
              <w:t>视同小型、微型企业</w:t>
            </w:r>
          </w:p>
          <w:p>
            <w:pPr>
              <w:jc w:val="center"/>
              <w:rPr>
                <w:rFonts w:ascii="宋体" w:hAnsi="宋体"/>
                <w:color w:val="auto"/>
                <w:sz w:val="24"/>
                <w:szCs w:val="24"/>
                <w:lang w:val="en-GB"/>
              </w:rPr>
            </w:pPr>
            <w:r>
              <w:rPr>
                <w:rFonts w:hint="eastAsia" w:ascii="宋体" w:hAnsi="宋体"/>
                <w:color w:val="auto"/>
                <w:sz w:val="24"/>
                <w:szCs w:val="24"/>
                <w:lang w:val="en-GB"/>
              </w:rPr>
              <w:t>对监狱企业产品价格扣除</w:t>
            </w:r>
            <w:r>
              <w:rPr>
                <w:rFonts w:hint="eastAsia" w:ascii="宋体" w:hAnsi="宋体"/>
                <w:color w:val="auto"/>
                <w:sz w:val="24"/>
                <w:szCs w:val="24"/>
                <w:u w:val="single"/>
              </w:rPr>
              <w:t>20</w:t>
            </w:r>
            <w:r>
              <w:rPr>
                <w:rFonts w:hint="eastAsia" w:ascii="宋体" w:hAnsi="宋体"/>
                <w:color w:val="auto"/>
                <w:sz w:val="24"/>
                <w:szCs w:val="24"/>
              </w:rPr>
              <w:t>%</w:t>
            </w:r>
          </w:p>
        </w:tc>
        <w:tc>
          <w:tcPr>
            <w:tcW w:w="1587" w:type="pct"/>
            <w:shd w:val="clear" w:color="auto" w:fill="auto"/>
            <w:vAlign w:val="center"/>
          </w:tcPr>
          <w:p>
            <w:pPr>
              <w:jc w:val="center"/>
              <w:rPr>
                <w:rFonts w:ascii="宋体" w:hAnsi="宋体"/>
                <w:color w:val="auto"/>
                <w:sz w:val="24"/>
                <w:szCs w:val="24"/>
                <w:lang w:val="en-GB"/>
              </w:rPr>
            </w:pPr>
            <w:r>
              <w:rPr>
                <w:rFonts w:hint="eastAsia"/>
                <w:color w:val="auto"/>
                <w:sz w:val="24"/>
                <w:szCs w:val="24"/>
                <w:lang w:val="en-GB"/>
              </w:rPr>
              <w:t>评审价格＝响应报价—</w:t>
            </w:r>
            <w:r>
              <w:rPr>
                <w:rFonts w:hint="eastAsia"/>
                <w:color w:val="auto"/>
                <w:sz w:val="24"/>
                <w:szCs w:val="24"/>
              </w:rPr>
              <w:t>监狱企业产品的价格</w:t>
            </w:r>
            <w:r>
              <w:rPr>
                <w:rFonts w:hint="eastAsia" w:ascii="宋体" w:hAnsi="宋体"/>
                <w:color w:val="auto"/>
                <w:sz w:val="24"/>
                <w:szCs w:val="24"/>
                <w:lang w:val="en-GB"/>
              </w:rPr>
              <w:t>×</w:t>
            </w:r>
            <w:r>
              <w:rPr>
                <w:rFonts w:hint="eastAsia"/>
                <w:color w:val="auto"/>
                <w:sz w:val="24"/>
                <w:szCs w:val="24"/>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03" w:type="pct"/>
            <w:vAlign w:val="center"/>
          </w:tcPr>
          <w:p>
            <w:pPr>
              <w:jc w:val="center"/>
              <w:rPr>
                <w:rFonts w:ascii="宋体" w:hAnsi="宋体"/>
                <w:b/>
                <w:color w:val="auto"/>
                <w:sz w:val="24"/>
                <w:szCs w:val="24"/>
                <w:lang w:val="en-GB"/>
              </w:rPr>
            </w:pPr>
            <w:r>
              <w:rPr>
                <w:rFonts w:hint="eastAsia" w:ascii="宋体" w:hAnsi="宋体"/>
                <w:b/>
                <w:color w:val="auto"/>
                <w:sz w:val="24"/>
                <w:szCs w:val="24"/>
                <w:lang w:val="en-GB"/>
              </w:rPr>
              <w:t>5</w:t>
            </w:r>
          </w:p>
        </w:tc>
        <w:tc>
          <w:tcPr>
            <w:tcW w:w="1580" w:type="pct"/>
            <w:vAlign w:val="center"/>
          </w:tcPr>
          <w:p>
            <w:pPr>
              <w:jc w:val="center"/>
              <w:rPr>
                <w:rFonts w:ascii="宋体" w:hAnsi="宋体"/>
                <w:color w:val="auto"/>
                <w:sz w:val="24"/>
                <w:szCs w:val="24"/>
                <w:lang w:val="en-GB"/>
              </w:rPr>
            </w:pPr>
            <w:r>
              <w:rPr>
                <w:rFonts w:hint="eastAsia" w:ascii="宋体" w:hAnsi="宋体"/>
                <w:color w:val="auto"/>
                <w:sz w:val="24"/>
                <w:szCs w:val="24"/>
                <w:lang w:val="en-GB"/>
              </w:rPr>
              <w:t>残疾人福利性单位</w:t>
            </w:r>
          </w:p>
        </w:tc>
        <w:tc>
          <w:tcPr>
            <w:tcW w:w="1428" w:type="pct"/>
            <w:vAlign w:val="center"/>
          </w:tcPr>
          <w:p>
            <w:pPr>
              <w:jc w:val="center"/>
              <w:rPr>
                <w:rFonts w:ascii="宋体" w:hAnsi="宋体"/>
                <w:color w:val="auto"/>
                <w:sz w:val="24"/>
                <w:szCs w:val="24"/>
                <w:lang w:val="en-GB"/>
              </w:rPr>
            </w:pPr>
            <w:r>
              <w:rPr>
                <w:rFonts w:hint="eastAsia" w:ascii="宋体" w:hAnsi="宋体"/>
                <w:color w:val="auto"/>
                <w:sz w:val="24"/>
                <w:szCs w:val="24"/>
                <w:lang w:val="en-GB"/>
              </w:rPr>
              <w:t>视同小型、微型企业</w:t>
            </w:r>
          </w:p>
          <w:p>
            <w:pPr>
              <w:jc w:val="center"/>
              <w:rPr>
                <w:rFonts w:ascii="宋体" w:hAnsi="宋体"/>
                <w:color w:val="auto"/>
                <w:sz w:val="24"/>
                <w:szCs w:val="24"/>
                <w:lang w:val="en-GB"/>
              </w:rPr>
            </w:pPr>
            <w:r>
              <w:rPr>
                <w:rFonts w:hint="eastAsia" w:ascii="宋体" w:hAnsi="宋体"/>
                <w:color w:val="auto"/>
                <w:sz w:val="24"/>
                <w:szCs w:val="24"/>
                <w:lang w:val="en-GB"/>
              </w:rPr>
              <w:t>对残疾人福利性单位产品价格扣除</w:t>
            </w:r>
            <w:r>
              <w:rPr>
                <w:rFonts w:hint="eastAsia" w:ascii="宋体" w:hAnsi="宋体"/>
                <w:color w:val="auto"/>
                <w:sz w:val="24"/>
                <w:szCs w:val="24"/>
                <w:u w:val="single"/>
              </w:rPr>
              <w:t>20</w:t>
            </w:r>
            <w:r>
              <w:rPr>
                <w:rFonts w:hint="eastAsia" w:ascii="宋体" w:hAnsi="宋体"/>
                <w:color w:val="auto"/>
                <w:sz w:val="24"/>
                <w:szCs w:val="24"/>
              </w:rPr>
              <w:t>%</w:t>
            </w:r>
          </w:p>
        </w:tc>
        <w:tc>
          <w:tcPr>
            <w:tcW w:w="1587" w:type="pct"/>
            <w:shd w:val="clear" w:color="auto" w:fill="auto"/>
            <w:vAlign w:val="center"/>
          </w:tcPr>
          <w:p>
            <w:pPr>
              <w:jc w:val="center"/>
              <w:rPr>
                <w:color w:val="auto"/>
                <w:sz w:val="24"/>
                <w:szCs w:val="24"/>
                <w:lang w:val="en-GB"/>
              </w:rPr>
            </w:pPr>
            <w:r>
              <w:rPr>
                <w:rFonts w:hint="eastAsia"/>
                <w:color w:val="auto"/>
                <w:sz w:val="24"/>
                <w:szCs w:val="24"/>
                <w:lang w:val="en-GB"/>
              </w:rPr>
              <w:t>评审价格＝响应报价—</w:t>
            </w:r>
            <w:r>
              <w:rPr>
                <w:rFonts w:hint="eastAsia"/>
                <w:color w:val="auto"/>
                <w:sz w:val="24"/>
                <w:szCs w:val="24"/>
              </w:rPr>
              <w:t>残疾人福利性单位产品的价格</w:t>
            </w:r>
            <w:r>
              <w:rPr>
                <w:rFonts w:hint="eastAsia" w:ascii="宋体" w:hAnsi="宋体"/>
                <w:color w:val="auto"/>
                <w:sz w:val="24"/>
                <w:szCs w:val="24"/>
                <w:lang w:val="en-GB"/>
              </w:rPr>
              <w:t>×</w:t>
            </w:r>
            <w:r>
              <w:rPr>
                <w:rFonts w:hint="eastAsia"/>
                <w:color w:val="auto"/>
                <w:sz w:val="24"/>
                <w:szCs w:val="24"/>
                <w:lang w:val="en-GB"/>
              </w:rPr>
              <w:t>20%</w:t>
            </w:r>
          </w:p>
        </w:tc>
      </w:tr>
    </w:tbl>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（6）评标结果汇总完成后，除下列情形外，任何人不得修改评标结果：</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1） 分值汇总计算错误的；</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2） 分项评分超出评分标准范围的；</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3） 磋商小组成员对客观评审因素评分不一致的；</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4） 经磋商小组认定评分畸高、畸低的。</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（7）按照《关于推进全流程电子化交易和在线监管工作有关问题的通知》（许公管办[2019]3 号）规定：评标专家应严格按照要求查看“硬件特征码”相关信息并进行评审，在评审报告中显示“不同供应商电子投标文件制作硬件特征码”是否雷同的分析及判定结果。</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（8）推荐成交候选供应商</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磋商小组应当根据综合评分情况， 按照评审得分由高到低顺序推荐3名以上成交候选供应商， 并编写评审报告。符合《政府采购竞争性磋商采购方式管理暂行办法》【（财库2014）214号】第 二十一条第三款情形的， 可以推荐2家成交候选供应商。评审得分相同的，按照最后报价由低到高的顺序推荐。评审得分且最后报价相同的，按照技术指标优劣顺序推荐。</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（9）磋商小组争议处理</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评审报告应当由磋商小组全体人员签字认可。磋商小组成员对评审报告有异议的，磋商小组 按照少数服从多数的原则推荐成交候选供应商， 采购程序继续进行。对评审报告有异议的磋商小 组成员，应当在报告上签署不同意见并说明理由，由磋商小组书面记录相关情况。磋商小组成员拒绝在报告上签字又不书面说明其不同意见和理由的，视为同意评审报告。</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5、确定成交候选人名单，以及根据采购人委托直接确定成交人。</w:t>
      </w:r>
    </w:p>
    <w:p>
      <w:pPr>
        <w:spacing w:line="220" w:lineRule="auto"/>
        <w:rPr>
          <w:sz w:val="21"/>
          <w:szCs w:val="21"/>
        </w:rPr>
        <w:sectPr>
          <w:footerReference r:id="rId5" w:type="default"/>
          <w:pgSz w:w="11907" w:h="16839"/>
          <w:pgMar w:top="1431" w:right="1407" w:bottom="1153" w:left="1596" w:header="0" w:footer="991" w:gutter="0"/>
          <w:cols w:space="720" w:num="1"/>
        </w:sectPr>
      </w:pPr>
    </w:p>
    <w:p>
      <w:pPr>
        <w:spacing w:line="360" w:lineRule="auto"/>
        <w:jc w:val="center"/>
        <w:outlineLvl w:val="0"/>
        <w:rPr>
          <w:rFonts w:hint="eastAsia" w:ascii="宋体" w:hAnsi="宋体"/>
          <w:b/>
          <w:color w:val="auto"/>
          <w:sz w:val="36"/>
          <w:szCs w:val="36"/>
          <w:lang w:eastAsia="zh-CN"/>
        </w:rPr>
      </w:pPr>
      <w:r>
        <w:rPr>
          <w:rFonts w:hint="eastAsia" w:ascii="宋体" w:hAnsi="宋体"/>
          <w:b/>
          <w:color w:val="auto"/>
          <w:kern w:val="0"/>
          <w:sz w:val="32"/>
          <w:szCs w:val="32"/>
        </w:rPr>
        <w:t>第七章 合同条款及格式</w:t>
      </w:r>
      <w:bookmarkEnd w:id="6"/>
    </w:p>
    <w:p>
      <w:pPr>
        <w:spacing w:line="360" w:lineRule="auto"/>
        <w:ind w:left="1" w:firstLine="944" w:firstLineChars="196"/>
        <w:jc w:val="center"/>
        <w:textAlignment w:val="baseline"/>
        <w:rPr>
          <w:rFonts w:hint="eastAsia" w:ascii="宋体" w:hAnsi="宋体" w:cs="宋体"/>
          <w:b/>
          <w:color w:val="auto"/>
          <w:sz w:val="48"/>
          <w:szCs w:val="72"/>
        </w:rPr>
      </w:pPr>
      <w:r>
        <w:rPr>
          <w:rFonts w:hint="eastAsia" w:ascii="宋体" w:hAnsi="宋体" w:cs="宋体"/>
          <w:b/>
          <w:color w:val="auto"/>
          <w:sz w:val="48"/>
          <w:szCs w:val="72"/>
        </w:rPr>
        <w:t>河南省襄城高中2024、2025年校园保洁、宿管、安保物业招标项目</w:t>
      </w:r>
    </w:p>
    <w:p>
      <w:pPr>
        <w:spacing w:line="360" w:lineRule="auto"/>
        <w:ind w:left="1" w:firstLine="413" w:firstLineChars="196"/>
        <w:jc w:val="left"/>
        <w:textAlignment w:val="baseline"/>
        <w:rPr>
          <w:rFonts w:hint="eastAsia" w:ascii="宋体" w:hAnsi="宋体" w:cs="宋体"/>
          <w:b/>
          <w:color w:val="auto"/>
          <w:szCs w:val="28"/>
        </w:rPr>
      </w:pPr>
    </w:p>
    <w:p>
      <w:pPr>
        <w:spacing w:line="360" w:lineRule="auto"/>
        <w:ind w:left="1" w:firstLine="413" w:firstLineChars="196"/>
        <w:jc w:val="left"/>
        <w:textAlignment w:val="baseline"/>
        <w:rPr>
          <w:rFonts w:hint="eastAsia" w:ascii="宋体" w:hAnsi="宋体" w:cs="宋体"/>
          <w:b/>
          <w:color w:val="auto"/>
          <w:szCs w:val="28"/>
        </w:rPr>
      </w:pPr>
    </w:p>
    <w:p>
      <w:pPr>
        <w:keepNext w:val="0"/>
        <w:keepLines w:val="0"/>
        <w:pageBreakBefore w:val="0"/>
        <w:widowControl w:val="0"/>
        <w:kinsoku/>
        <w:wordWrap/>
        <w:overflowPunct/>
        <w:topLinePunct w:val="0"/>
        <w:autoSpaceDE/>
        <w:autoSpaceDN/>
        <w:bidi w:val="0"/>
        <w:adjustRightInd w:val="0"/>
        <w:snapToGrid w:val="0"/>
        <w:spacing w:line="720" w:lineRule="auto"/>
        <w:jc w:val="center"/>
        <w:textAlignment w:val="baseline"/>
        <w:rPr>
          <w:rFonts w:hint="eastAsia" w:ascii="宋体" w:hAnsi="宋体" w:cs="宋体"/>
          <w:b/>
          <w:color w:val="auto"/>
          <w:sz w:val="72"/>
          <w:szCs w:val="72"/>
          <w:lang w:eastAsia="zh-CN"/>
        </w:rPr>
      </w:pPr>
      <w:r>
        <w:rPr>
          <w:rFonts w:hint="eastAsia" w:ascii="宋体" w:hAnsi="宋体" w:cs="宋体"/>
          <w:b/>
          <w:color w:val="auto"/>
          <w:sz w:val="72"/>
          <w:szCs w:val="72"/>
          <w:lang w:eastAsia="zh-CN"/>
        </w:rPr>
        <w:t>合</w:t>
      </w:r>
    </w:p>
    <w:p>
      <w:pPr>
        <w:keepNext w:val="0"/>
        <w:keepLines w:val="0"/>
        <w:pageBreakBefore w:val="0"/>
        <w:widowControl w:val="0"/>
        <w:kinsoku/>
        <w:wordWrap/>
        <w:overflowPunct/>
        <w:topLinePunct w:val="0"/>
        <w:autoSpaceDE/>
        <w:autoSpaceDN/>
        <w:bidi w:val="0"/>
        <w:adjustRightInd w:val="0"/>
        <w:snapToGrid w:val="0"/>
        <w:spacing w:line="720" w:lineRule="auto"/>
        <w:jc w:val="center"/>
        <w:textAlignment w:val="baseline"/>
        <w:rPr>
          <w:rFonts w:hint="eastAsia" w:ascii="宋体" w:hAnsi="宋体" w:cs="宋体"/>
          <w:b/>
          <w:color w:val="auto"/>
          <w:sz w:val="72"/>
          <w:szCs w:val="72"/>
          <w:lang w:eastAsia="zh-CN"/>
        </w:rPr>
      </w:pPr>
      <w:r>
        <w:rPr>
          <w:rFonts w:hint="eastAsia" w:ascii="宋体" w:hAnsi="宋体" w:cs="宋体"/>
          <w:b/>
          <w:color w:val="auto"/>
          <w:sz w:val="72"/>
          <w:szCs w:val="72"/>
          <w:lang w:eastAsia="zh-CN"/>
        </w:rPr>
        <w:t>同</w:t>
      </w:r>
    </w:p>
    <w:p>
      <w:pPr>
        <w:keepNext w:val="0"/>
        <w:keepLines w:val="0"/>
        <w:pageBreakBefore w:val="0"/>
        <w:widowControl w:val="0"/>
        <w:kinsoku/>
        <w:wordWrap/>
        <w:overflowPunct/>
        <w:topLinePunct w:val="0"/>
        <w:autoSpaceDE/>
        <w:autoSpaceDN/>
        <w:bidi w:val="0"/>
        <w:adjustRightInd w:val="0"/>
        <w:snapToGrid w:val="0"/>
        <w:spacing w:line="720" w:lineRule="auto"/>
        <w:jc w:val="center"/>
        <w:textAlignment w:val="baseline"/>
        <w:rPr>
          <w:rFonts w:hint="eastAsia" w:ascii="宋体" w:hAnsi="宋体" w:eastAsia="宋体" w:cs="宋体"/>
          <w:b/>
          <w:color w:val="auto"/>
          <w:sz w:val="72"/>
          <w:szCs w:val="72"/>
          <w:lang w:eastAsia="zh-CN"/>
        </w:rPr>
      </w:pPr>
      <w:r>
        <w:rPr>
          <w:rFonts w:hint="eastAsia" w:ascii="宋体" w:hAnsi="宋体" w:cs="宋体"/>
          <w:b/>
          <w:color w:val="auto"/>
          <w:sz w:val="72"/>
          <w:szCs w:val="72"/>
          <w:lang w:eastAsia="zh-CN"/>
        </w:rPr>
        <w:t>书</w:t>
      </w:r>
    </w:p>
    <w:p>
      <w:pPr>
        <w:keepNext w:val="0"/>
        <w:keepLines w:val="0"/>
        <w:pageBreakBefore w:val="0"/>
        <w:widowControl w:val="0"/>
        <w:kinsoku/>
        <w:wordWrap/>
        <w:overflowPunct/>
        <w:topLinePunct w:val="0"/>
        <w:autoSpaceDE/>
        <w:autoSpaceDN/>
        <w:bidi w:val="0"/>
        <w:adjustRightInd w:val="0"/>
        <w:snapToGrid w:val="0"/>
        <w:spacing w:line="480" w:lineRule="auto"/>
        <w:ind w:left="1" w:firstLine="630" w:firstLineChars="196"/>
        <w:jc w:val="left"/>
        <w:textAlignment w:val="baseline"/>
        <w:rPr>
          <w:rFonts w:hint="default" w:ascii="宋体" w:hAnsi="宋体" w:eastAsia="宋体" w:cs="宋体"/>
          <w:b/>
          <w:color w:val="auto"/>
          <w:sz w:val="32"/>
          <w:szCs w:val="32"/>
          <w:lang w:val="en-US" w:eastAsia="zh-CN"/>
        </w:rPr>
      </w:pPr>
      <w:r>
        <w:rPr>
          <w:rFonts w:hint="eastAsia" w:ascii="宋体" w:hAnsi="宋体" w:cs="宋体"/>
          <w:b/>
          <w:color w:val="auto"/>
          <w:sz w:val="32"/>
          <w:szCs w:val="32"/>
        </w:rPr>
        <w:t>甲方：</w:t>
      </w:r>
      <w:r>
        <w:rPr>
          <w:rFonts w:hint="eastAsia" w:ascii="宋体" w:hAnsi="宋体" w:cs="宋体"/>
          <w:color w:val="auto"/>
          <w:szCs w:val="28"/>
          <w:u w:val="single" w:color="000000"/>
        </w:rPr>
        <w:t xml:space="preserve">             </w:t>
      </w:r>
      <w:r>
        <w:rPr>
          <w:rFonts w:hint="eastAsia" w:ascii="宋体" w:hAnsi="宋体" w:cs="宋体"/>
          <w:color w:val="auto"/>
          <w:szCs w:val="28"/>
          <w:u w:val="single" w:color="000000"/>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80" w:lineRule="auto"/>
        <w:ind w:firstLine="630" w:firstLineChars="196"/>
        <w:jc w:val="left"/>
        <w:textAlignment w:val="baseline"/>
        <w:rPr>
          <w:rFonts w:ascii="宋体" w:hAnsi="宋体" w:cs="宋体"/>
          <w:b/>
          <w:color w:val="auto"/>
          <w:sz w:val="32"/>
          <w:szCs w:val="32"/>
        </w:rPr>
      </w:pPr>
      <w:r>
        <w:rPr>
          <w:rFonts w:hint="eastAsia" w:ascii="宋体" w:hAnsi="宋体" w:cs="宋体"/>
          <w:b/>
          <w:color w:val="auto"/>
          <w:sz w:val="32"/>
          <w:szCs w:val="32"/>
        </w:rPr>
        <w:t>乙方：</w:t>
      </w:r>
      <w:r>
        <w:rPr>
          <w:rFonts w:hint="eastAsia" w:ascii="宋体" w:hAnsi="宋体" w:cs="宋体"/>
          <w:color w:val="auto"/>
          <w:szCs w:val="28"/>
          <w:u w:val="single" w:color="000000"/>
        </w:rPr>
        <w:t xml:space="preserve">             </w:t>
      </w:r>
      <w:r>
        <w:rPr>
          <w:rFonts w:hint="eastAsia" w:ascii="宋体" w:hAnsi="宋体" w:cs="宋体"/>
          <w:color w:val="auto"/>
          <w:szCs w:val="28"/>
          <w:u w:val="single" w:color="000000"/>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80" w:lineRule="auto"/>
        <w:ind w:left="1" w:firstLine="630" w:firstLineChars="196"/>
        <w:jc w:val="both"/>
        <w:textAlignment w:val="baseline"/>
        <w:rPr>
          <w:rFonts w:hint="default" w:ascii="宋体" w:hAnsi="宋体" w:eastAsia="宋体" w:cs="宋体"/>
          <w:b/>
          <w:color w:val="auto"/>
          <w:sz w:val="32"/>
          <w:szCs w:val="32"/>
          <w:lang w:val="en-US" w:eastAsia="zh-CN"/>
        </w:rPr>
      </w:pPr>
      <w:r>
        <w:rPr>
          <w:rFonts w:hint="eastAsia" w:ascii="宋体" w:hAnsi="宋体" w:cs="宋体"/>
          <w:b/>
          <w:color w:val="auto"/>
          <w:sz w:val="32"/>
          <w:szCs w:val="32"/>
          <w:lang w:eastAsia="zh-CN"/>
        </w:rPr>
        <w:t>日期：年</w:t>
      </w:r>
      <w:r>
        <w:rPr>
          <w:rFonts w:hint="eastAsia" w:ascii="宋体" w:hAnsi="宋体" w:cs="宋体"/>
          <w:b/>
          <w:color w:val="auto"/>
          <w:sz w:val="32"/>
          <w:szCs w:val="32"/>
          <w:lang w:val="en-US" w:eastAsia="zh-CN"/>
        </w:rPr>
        <w:t xml:space="preserve">  月  日</w:t>
      </w:r>
    </w:p>
    <w:p>
      <w:pPr>
        <w:tabs>
          <w:tab w:val="left" w:pos="931"/>
        </w:tabs>
        <w:spacing w:line="360" w:lineRule="auto"/>
        <w:jc w:val="left"/>
        <w:textAlignment w:val="baseline"/>
        <w:rPr>
          <w:rFonts w:hint="eastAsia" w:ascii="宋体" w:hAnsi="宋体" w:eastAsia="宋体" w:cs="宋体"/>
          <w:b/>
          <w:color w:val="auto"/>
          <w:sz w:val="24"/>
          <w:szCs w:val="24"/>
          <w:lang w:eastAsia="zh-CN"/>
        </w:rPr>
        <w:sectPr>
          <w:pgSz w:w="11906" w:h="16838"/>
          <w:pgMar w:top="1440" w:right="1080" w:bottom="1440" w:left="1080" w:header="851" w:footer="992" w:gutter="0"/>
          <w:cols w:space="720" w:num="1"/>
          <w:docGrid w:type="lines" w:linePitch="312" w:charSpace="0"/>
        </w:sectPr>
      </w:pPr>
    </w:p>
    <w:p>
      <w:pPr>
        <w:spacing w:line="360" w:lineRule="auto"/>
        <w:ind w:left="1" w:firstLine="472" w:firstLineChars="196"/>
        <w:jc w:val="left"/>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甲方：</w:t>
      </w:r>
    </w:p>
    <w:p>
      <w:pPr>
        <w:spacing w:line="360" w:lineRule="auto"/>
        <w:ind w:firstLine="472" w:firstLineChars="196"/>
        <w:jc w:val="left"/>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乙方：</w:t>
      </w:r>
    </w:p>
    <w:p>
      <w:pPr>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根据《合同法》、《物业管理条例》等相关物业管理法律、法规，在平等、自愿、协商一致的基础上，</w:t>
      </w:r>
      <w:r>
        <w:rPr>
          <w:rFonts w:hint="eastAsia" w:ascii="宋体" w:hAnsi="宋体" w:eastAsia="宋体" w:cs="宋体"/>
          <w:bCs/>
          <w:color w:val="auto"/>
          <w:sz w:val="24"/>
          <w:szCs w:val="24"/>
        </w:rPr>
        <w:t>甲方同意将</w:t>
      </w:r>
      <w:r>
        <w:rPr>
          <w:rFonts w:hint="eastAsia" w:ascii="宋体" w:hAnsi="宋体" w:eastAsia="宋体" w:cs="宋体"/>
          <w:color w:val="auto"/>
          <w:sz w:val="24"/>
          <w:szCs w:val="24"/>
          <w:u w:val="single" w:color="000000"/>
        </w:rPr>
        <w:t xml:space="preserve">       </w:t>
      </w:r>
      <w:r>
        <w:rPr>
          <w:rFonts w:hint="eastAsia" w:ascii="宋体" w:hAnsi="宋体" w:eastAsia="宋体" w:cs="宋体"/>
          <w:color w:val="auto"/>
          <w:sz w:val="24"/>
          <w:szCs w:val="24"/>
          <w:u w:val="single" w:color="000000"/>
          <w:lang w:val="en-US" w:eastAsia="zh-CN"/>
        </w:rPr>
        <w:t xml:space="preserve">     </w:t>
      </w:r>
      <w:r>
        <w:rPr>
          <w:rFonts w:hint="eastAsia" w:ascii="宋体" w:hAnsi="宋体" w:eastAsia="宋体" w:cs="宋体"/>
          <w:color w:val="auto"/>
          <w:sz w:val="24"/>
          <w:szCs w:val="24"/>
          <w:u w:val="single" w:color="000000"/>
        </w:rPr>
        <w:t xml:space="preserve">      </w:t>
      </w:r>
      <w:r>
        <w:rPr>
          <w:rFonts w:hint="eastAsia" w:ascii="宋体" w:hAnsi="宋体" w:eastAsia="宋体" w:cs="宋体"/>
          <w:bCs/>
          <w:color w:val="auto"/>
          <w:sz w:val="24"/>
          <w:szCs w:val="24"/>
        </w:rPr>
        <w:t>服务工作委托给乙方，乙方按照合同要求开展相关管理工作，向甲方提供合格服务，</w:t>
      </w:r>
      <w:r>
        <w:rPr>
          <w:rFonts w:hint="eastAsia" w:ascii="宋体" w:hAnsi="宋体" w:eastAsia="宋体" w:cs="宋体"/>
          <w:color w:val="auto"/>
          <w:sz w:val="24"/>
          <w:szCs w:val="24"/>
        </w:rPr>
        <w:t>就本区域</w:t>
      </w:r>
      <w:r>
        <w:rPr>
          <w:rFonts w:hint="eastAsia" w:ascii="宋体" w:hAnsi="宋体" w:eastAsia="宋体" w:cs="宋体"/>
          <w:color w:val="auto"/>
          <w:sz w:val="24"/>
          <w:szCs w:val="24"/>
          <w:lang w:eastAsia="zh-CN"/>
        </w:rPr>
        <w:t>服务</w:t>
      </w:r>
      <w:r>
        <w:rPr>
          <w:rFonts w:hint="eastAsia" w:ascii="宋体" w:hAnsi="宋体" w:eastAsia="宋体" w:cs="宋体"/>
          <w:color w:val="auto"/>
          <w:sz w:val="24"/>
          <w:szCs w:val="24"/>
        </w:rPr>
        <w:t>事项订立本合同。</w:t>
      </w:r>
    </w:p>
    <w:p>
      <w:pPr>
        <w:spacing w:line="360" w:lineRule="auto"/>
        <w:ind w:firstLine="472" w:firstLineChars="196"/>
        <w:jc w:val="left"/>
        <w:textAlignment w:val="baseline"/>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zh-CN"/>
        </w:rPr>
        <w:t>第一条</w:t>
      </w:r>
      <w:r>
        <w:rPr>
          <w:rFonts w:hint="eastAsia" w:ascii="宋体" w:hAnsi="宋体" w:eastAsia="宋体" w:cs="宋体"/>
          <w:b/>
          <w:color w:val="auto"/>
          <w:kern w:val="0"/>
          <w:sz w:val="24"/>
          <w:szCs w:val="24"/>
        </w:rPr>
        <w:t xml:space="preserve"> </w:t>
      </w:r>
      <w:r>
        <w:rPr>
          <w:rFonts w:hint="eastAsia" w:ascii="宋体" w:hAnsi="宋体" w:eastAsia="宋体" w:cs="宋体"/>
          <w:b/>
          <w:color w:val="auto"/>
          <w:kern w:val="0"/>
          <w:sz w:val="24"/>
          <w:szCs w:val="24"/>
          <w:lang w:val="zh-CN"/>
        </w:rPr>
        <w:t>物业基本情况</w:t>
      </w:r>
    </w:p>
    <w:p>
      <w:pPr>
        <w:spacing w:line="360" w:lineRule="auto"/>
        <w:ind w:firstLine="480" w:firstLineChars="200"/>
        <w:jc w:val="left"/>
        <w:textAlignment w:val="baseline"/>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座落位置：</w:t>
      </w:r>
      <w:r>
        <w:rPr>
          <w:rFonts w:hint="eastAsia" w:ascii="宋体" w:hAnsi="宋体" w:eastAsia="宋体" w:cs="宋体"/>
          <w:color w:val="auto"/>
          <w:kern w:val="0"/>
          <w:sz w:val="24"/>
          <w:szCs w:val="24"/>
          <w:u w:val="single" w:color="000000"/>
        </w:rPr>
        <w:t xml:space="preserve">   </w:t>
      </w:r>
      <w:r>
        <w:rPr>
          <w:rFonts w:hint="eastAsia" w:ascii="宋体" w:hAnsi="宋体" w:eastAsia="宋体" w:cs="宋体"/>
          <w:color w:val="auto"/>
          <w:kern w:val="0"/>
          <w:sz w:val="24"/>
          <w:szCs w:val="24"/>
          <w:u w:val="single" w:color="000000"/>
          <w:lang w:val="en-US" w:eastAsia="zh-CN"/>
        </w:rPr>
        <w:t xml:space="preserve">                      </w:t>
      </w:r>
      <w:r>
        <w:rPr>
          <w:rFonts w:hint="eastAsia" w:ascii="宋体" w:hAnsi="宋体" w:eastAsia="宋体" w:cs="宋体"/>
          <w:color w:val="auto"/>
          <w:kern w:val="0"/>
          <w:sz w:val="24"/>
          <w:szCs w:val="24"/>
          <w:u w:val="single" w:color="000000"/>
        </w:rPr>
        <w:t xml:space="preserve">   </w:t>
      </w:r>
      <w:r>
        <w:rPr>
          <w:rFonts w:hint="eastAsia" w:ascii="宋体" w:hAnsi="宋体" w:eastAsia="宋体" w:cs="宋体"/>
          <w:color w:val="auto"/>
          <w:kern w:val="0"/>
          <w:sz w:val="24"/>
          <w:szCs w:val="24"/>
          <w:lang w:val="zh-CN"/>
        </w:rPr>
        <w:t>；</w:t>
      </w:r>
    </w:p>
    <w:p>
      <w:pPr>
        <w:spacing w:line="360" w:lineRule="auto"/>
        <w:ind w:firstLine="480" w:firstLineChars="200"/>
        <w:jc w:val="left"/>
        <w:textAlignment w:val="baseline"/>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占地面积：</w:t>
      </w:r>
      <w:r>
        <w:rPr>
          <w:rFonts w:hint="eastAsia" w:ascii="宋体" w:hAnsi="宋体" w:eastAsia="宋体" w:cs="宋体"/>
          <w:color w:val="auto"/>
          <w:kern w:val="0"/>
          <w:sz w:val="24"/>
          <w:szCs w:val="24"/>
          <w:u w:val="single" w:color="000000"/>
        </w:rPr>
        <w:t xml:space="preserve">       </w:t>
      </w:r>
      <w:r>
        <w:rPr>
          <w:rFonts w:hint="eastAsia" w:ascii="宋体" w:hAnsi="宋体" w:eastAsia="宋体" w:cs="宋体"/>
          <w:color w:val="auto"/>
          <w:kern w:val="0"/>
          <w:sz w:val="24"/>
          <w:szCs w:val="24"/>
          <w:u w:val="single" w:color="000000"/>
          <w:lang w:val="en-US" w:eastAsia="zh-CN"/>
        </w:rPr>
        <w:t xml:space="preserve">                 </w:t>
      </w:r>
      <w:r>
        <w:rPr>
          <w:rFonts w:hint="eastAsia" w:ascii="宋体" w:hAnsi="宋体" w:eastAsia="宋体" w:cs="宋体"/>
          <w:color w:val="auto"/>
          <w:kern w:val="0"/>
          <w:sz w:val="24"/>
          <w:szCs w:val="24"/>
          <w:u w:val="single" w:color="000000"/>
        </w:rPr>
        <w:t xml:space="preserve">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lang w:val="zh-CN"/>
        </w:rPr>
        <w:t>；</w:t>
      </w:r>
    </w:p>
    <w:p>
      <w:pPr>
        <w:spacing w:line="360" w:lineRule="auto"/>
        <w:ind w:firstLine="480" w:firstLineChars="200"/>
        <w:jc w:val="left"/>
        <w:textAlignment w:val="baseline"/>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lang w:val="zh-CN"/>
        </w:rPr>
        <w:t>服务类型：</w:t>
      </w:r>
      <w:r>
        <w:rPr>
          <w:rFonts w:hint="eastAsia" w:ascii="宋体" w:hAnsi="宋体" w:eastAsia="宋体" w:cs="宋体"/>
          <w:color w:val="auto"/>
          <w:kern w:val="0"/>
          <w:sz w:val="24"/>
          <w:szCs w:val="24"/>
          <w:u w:val="single" w:color="000000"/>
        </w:rPr>
        <w:t xml:space="preserve">      </w:t>
      </w:r>
      <w:r>
        <w:rPr>
          <w:rFonts w:hint="eastAsia" w:ascii="宋体" w:hAnsi="宋体" w:eastAsia="宋体" w:cs="宋体"/>
          <w:color w:val="auto"/>
          <w:kern w:val="0"/>
          <w:sz w:val="24"/>
          <w:szCs w:val="24"/>
          <w:u w:val="single" w:color="000000"/>
          <w:lang w:val="zh-CN"/>
        </w:rPr>
        <w:t xml:space="preserve"> </w:t>
      </w:r>
      <w:r>
        <w:rPr>
          <w:rFonts w:hint="eastAsia" w:ascii="宋体" w:hAnsi="宋体" w:eastAsia="宋体" w:cs="宋体"/>
          <w:color w:val="auto"/>
          <w:kern w:val="0"/>
          <w:sz w:val="24"/>
          <w:szCs w:val="24"/>
          <w:lang w:val="zh-CN"/>
        </w:rPr>
        <w:t>。</w:t>
      </w:r>
    </w:p>
    <w:p>
      <w:pPr>
        <w:spacing w:line="360" w:lineRule="auto"/>
        <w:ind w:firstLine="472" w:firstLineChars="196"/>
        <w:jc w:val="left"/>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第二条 服务内容及范围</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120" w:firstLineChars="50"/>
        <w:jc w:val="left"/>
        <w:textAlignment w:val="baseline"/>
        <w:rPr>
          <w:rFonts w:hint="eastAsia" w:ascii="宋体" w:hAnsi="宋体" w:eastAsia="宋体" w:cs="宋体"/>
          <w:b w:val="0"/>
          <w:bCs/>
          <w:i w:val="0"/>
          <w:caps w:val="0"/>
          <w:color w:val="auto"/>
          <w:spacing w:val="0"/>
          <w:w w:val="100"/>
          <w:sz w:val="24"/>
          <w:szCs w:val="24"/>
        </w:rPr>
      </w:pPr>
    </w:p>
    <w:p>
      <w:pPr>
        <w:pStyle w:val="70"/>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第三标段：校园安保管理物业服务</w:t>
      </w:r>
    </w:p>
    <w:p>
      <w:pPr>
        <w:pStyle w:val="176"/>
        <w:keepNext w:val="0"/>
        <w:keepLines w:val="0"/>
        <w:pageBreakBefore w:val="0"/>
        <w:shd w:val="clear" w:color="auto" w:fill="FFFFFF"/>
        <w:kinsoku/>
        <w:wordWrap/>
        <w:overflowPunct/>
        <w:topLinePunct w:val="0"/>
        <w:autoSpaceDE/>
        <w:autoSpaceDN/>
        <w:bidi w:val="0"/>
        <w:adjustRightInd w:val="0"/>
        <w:snapToGrid w:val="0"/>
        <w:spacing w:line="360" w:lineRule="auto"/>
        <w:ind w:firstLine="482" w:firstLineChars="200"/>
        <w:jc w:val="both"/>
        <w:textAlignment w:val="baseline"/>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相关职责</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119"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全面履行安全保卫人员的职责，搞好学校的安全保卫工作，切实保障全校师生生命财产的安全，保证良好的教育教学秩序。 </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119"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严格执行学校的各项</w:t>
      </w:r>
      <w:r>
        <w:rPr>
          <w:rFonts w:hint="eastAsia" w:ascii="宋体" w:hAnsi="宋体" w:eastAsia="宋体" w:cs="宋体"/>
          <w:color w:val="auto"/>
          <w:sz w:val="24"/>
          <w:szCs w:val="24"/>
          <w:lang w:eastAsia="zh-CN"/>
        </w:rPr>
        <w:t>要求</w:t>
      </w:r>
      <w:r>
        <w:rPr>
          <w:rFonts w:hint="eastAsia" w:ascii="宋体" w:hAnsi="宋体" w:eastAsia="宋体" w:cs="宋体"/>
          <w:color w:val="auto"/>
          <w:sz w:val="24"/>
          <w:szCs w:val="24"/>
        </w:rPr>
        <w:t xml:space="preserve">，服从分配，不迟到，不早退，不无故缺勤，不随意离开工作岗位，文明上岗，礼貌待人，保持值班区的卫生，维护好校园内的秩序。   </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119"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增强责任心，在学生上课及教师上班时间，外来人员出入需先登记，经允许方可进入校园，上课时无特殊情况，一般不得进入校内。学校教职工、学生在上课期间出校也必须进行登记。 </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119"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认真做好来客和物品出入记录。搞好每一位来人来客的检查，遇有行迹可疑人员，可疑物品时，要及时处理或报告；对来校有逗留意图的社会闲杂人员进行说服教育，制止闲杂人员进入校园和制止非在校小孩进入校区喧闹；对因公来校的人员和来访的家长，要热情接待，由来客和有关人员联系，核实后方可放行；防止未经允许的人员、机动车辆进入校门；经允许进入学校的机动车辆（如上级领导因公车辆），应监督其停放于指定地点；出校物品必须严格审查。 </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119"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监督学生出入大门的情况（迟到学生登记其姓名、班级后方可进入）；遇有不礼貌的、不遵守纪律的（如破坏和不爱护花草树木、不注意环境卫生的人员），给予批评教育，坚决制止学生在校内逗留，不听劝阻顶撞者或严重违纪者送交政教处；非上学、放学时间，不准学生出入校门，特殊情况必须持班主任或政教处专制的方可放行。 </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119"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严禁学生强行出校门，杜绝翻围墙外出等行为。加强对师生的自行车及其他交通工具的管理与保管。加强校内巡逻。保安人员每天应经常加强整个校园的巡逻，特别是校园围墙周边的巡逻，严禁学生在围墙围拦处购买食品，在下课、放学、活动、晚自习等期间执行校容监察任务，发现学生嬉闹、追逐、打闹、违纪等不良现象应及时教育制止，及时清理进入校园的闲杂人员。</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119"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晚上放学走读生家长车辆有序停放，不堵塞校门口，早上督促送学生家长车辆不在校正门口停车下学生。寒暑假放假开学组织接送学生车辆在校园制定地点有序停放。</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rPr>
      </w:pPr>
      <w:r>
        <w:rPr>
          <w:rFonts w:hint="eastAsia" w:ascii="宋体" w:hAnsi="宋体" w:eastAsia="宋体" w:cs="宋体"/>
          <w:b/>
          <w:bCs/>
          <w:i w:val="0"/>
          <w:caps w:val="0"/>
          <w:color w:val="auto"/>
          <w:spacing w:val="0"/>
          <w:w w:val="100"/>
          <w:sz w:val="24"/>
          <w:szCs w:val="24"/>
          <w:lang w:eastAsia="zh-CN"/>
        </w:rPr>
        <w:t>三标段</w:t>
      </w:r>
      <w:r>
        <w:rPr>
          <w:rFonts w:hint="eastAsia" w:ascii="宋体" w:hAnsi="宋体" w:eastAsia="宋体" w:cs="宋体"/>
          <w:b/>
          <w:bCs/>
          <w:i w:val="0"/>
          <w:caps w:val="0"/>
          <w:color w:val="auto"/>
          <w:spacing w:val="0"/>
          <w:w w:val="100"/>
          <w:sz w:val="24"/>
          <w:szCs w:val="24"/>
        </w:rPr>
        <w:t>人员配置及相关要求</w:t>
      </w:r>
    </w:p>
    <w:p>
      <w:pPr>
        <w:pStyle w:val="17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auto"/>
          <w:spacing w:val="0"/>
          <w:w w:val="100"/>
          <w:sz w:val="24"/>
          <w:szCs w:val="24"/>
        </w:rPr>
      </w:pPr>
      <w:r>
        <w:rPr>
          <w:rFonts w:hint="eastAsia" w:ascii="宋体" w:hAnsi="宋体" w:eastAsia="宋体" w:cs="宋体"/>
          <w:b w:val="0"/>
          <w:bCs/>
          <w:i w:val="0"/>
          <w:caps w:val="0"/>
          <w:color w:val="auto"/>
          <w:spacing w:val="0"/>
          <w:w w:val="100"/>
          <w:sz w:val="24"/>
          <w:szCs w:val="24"/>
        </w:rPr>
        <w:t>1、</w:t>
      </w:r>
      <w:r>
        <w:rPr>
          <w:rFonts w:hint="eastAsia" w:ascii="宋体" w:hAnsi="宋体" w:eastAsia="宋体" w:cs="宋体"/>
          <w:b w:val="0"/>
          <w:bCs/>
          <w:i w:val="0"/>
          <w:caps w:val="0"/>
          <w:color w:val="auto"/>
          <w:spacing w:val="0"/>
          <w:w w:val="100"/>
          <w:sz w:val="24"/>
          <w:szCs w:val="24"/>
          <w:lang w:eastAsia="zh-CN"/>
        </w:rPr>
        <w:t>服务人员配备数量满足采购需求及采购人要求，</w:t>
      </w:r>
      <w:r>
        <w:rPr>
          <w:rFonts w:hint="eastAsia" w:ascii="宋体" w:hAnsi="宋体" w:eastAsia="宋体" w:cs="宋体"/>
          <w:b w:val="0"/>
          <w:bCs/>
          <w:i w:val="0"/>
          <w:caps w:val="0"/>
          <w:color w:val="auto"/>
          <w:spacing w:val="0"/>
          <w:w w:val="100"/>
          <w:sz w:val="24"/>
          <w:szCs w:val="24"/>
        </w:rPr>
        <w:t>年龄在18-60周岁之间。五官端正、身体健康，无不良嗜好，不存在酗酒、吸毒等恶劣习惯。</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auto"/>
          <w:spacing w:val="0"/>
          <w:w w:val="100"/>
          <w:sz w:val="24"/>
          <w:szCs w:val="24"/>
        </w:rPr>
      </w:pPr>
      <w:r>
        <w:rPr>
          <w:rFonts w:hint="eastAsia" w:ascii="宋体" w:hAnsi="宋体" w:eastAsia="宋体" w:cs="宋体"/>
          <w:b w:val="0"/>
          <w:bCs/>
          <w:i w:val="0"/>
          <w:caps w:val="0"/>
          <w:color w:val="auto"/>
          <w:spacing w:val="0"/>
          <w:w w:val="100"/>
          <w:sz w:val="24"/>
          <w:szCs w:val="24"/>
        </w:rPr>
        <w:t>2、管理服务人员配备齐全，身心健康，应出具卫生部门的健康证明以及公安部门的无犯罪记录证明。</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auto"/>
          <w:spacing w:val="0"/>
          <w:w w:val="100"/>
          <w:sz w:val="24"/>
          <w:szCs w:val="24"/>
        </w:rPr>
      </w:pPr>
      <w:r>
        <w:rPr>
          <w:rFonts w:hint="eastAsia" w:ascii="宋体" w:hAnsi="宋体" w:eastAsia="宋体" w:cs="宋体"/>
          <w:b w:val="0"/>
          <w:bCs/>
          <w:i w:val="0"/>
          <w:caps w:val="0"/>
          <w:color w:val="auto"/>
          <w:spacing w:val="0"/>
          <w:w w:val="100"/>
          <w:sz w:val="24"/>
          <w:szCs w:val="24"/>
        </w:rPr>
        <w:t>注：上述服务人员配置中所涉及的相关证明材料，响应文件中无须提供，成交供应商在合同签订前向采购人提供查验。</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auto"/>
          <w:spacing w:val="0"/>
          <w:w w:val="100"/>
          <w:sz w:val="24"/>
          <w:szCs w:val="24"/>
        </w:rPr>
      </w:pPr>
      <w:r>
        <w:rPr>
          <w:rFonts w:hint="eastAsia" w:ascii="宋体" w:hAnsi="宋体" w:eastAsia="宋体" w:cs="宋体"/>
          <w:b w:val="0"/>
          <w:bCs/>
          <w:i w:val="0"/>
          <w:caps w:val="0"/>
          <w:color w:val="auto"/>
          <w:spacing w:val="0"/>
          <w:w w:val="100"/>
          <w:sz w:val="24"/>
          <w:szCs w:val="24"/>
        </w:rPr>
        <w:t>3、管理服务人员在校内不能使用大功率的电器（设备）。</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auto"/>
          <w:spacing w:val="0"/>
          <w:w w:val="100"/>
          <w:sz w:val="24"/>
          <w:szCs w:val="24"/>
        </w:rPr>
      </w:pPr>
      <w:r>
        <w:rPr>
          <w:rFonts w:hint="eastAsia" w:ascii="宋体" w:hAnsi="宋体" w:eastAsia="宋体" w:cs="宋体"/>
          <w:b w:val="0"/>
          <w:bCs/>
          <w:i w:val="0"/>
          <w:caps w:val="0"/>
          <w:color w:val="auto"/>
          <w:spacing w:val="0"/>
          <w:w w:val="100"/>
          <w:sz w:val="24"/>
          <w:szCs w:val="24"/>
        </w:rPr>
        <w:t>4、管理服务人员遵纪守法，规范服务。</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bCs/>
          <w:i w:val="0"/>
          <w:caps w:val="0"/>
          <w:color w:val="auto"/>
          <w:spacing w:val="0"/>
          <w:w w:val="100"/>
          <w:sz w:val="24"/>
          <w:szCs w:val="24"/>
        </w:rPr>
        <w:t>5、学校寒暑假期间，管理服务人员根据学校需求，合理安排日常</w:t>
      </w:r>
      <w:r>
        <w:rPr>
          <w:rFonts w:hint="eastAsia" w:ascii="宋体" w:hAnsi="宋体" w:eastAsia="宋体" w:cs="宋体"/>
          <w:b w:val="0"/>
          <w:bCs/>
          <w:i w:val="0"/>
          <w:caps w:val="0"/>
          <w:color w:val="auto"/>
          <w:spacing w:val="0"/>
          <w:w w:val="100"/>
          <w:sz w:val="24"/>
          <w:szCs w:val="24"/>
          <w:lang w:eastAsia="zh-CN"/>
        </w:rPr>
        <w:t>值班</w:t>
      </w:r>
      <w:r>
        <w:rPr>
          <w:rFonts w:hint="eastAsia" w:ascii="宋体" w:hAnsi="宋体" w:eastAsia="宋体" w:cs="宋体"/>
          <w:b w:val="0"/>
          <w:bCs/>
          <w:i w:val="0"/>
          <w:caps w:val="0"/>
          <w:color w:val="auto"/>
          <w:spacing w:val="0"/>
          <w:w w:val="100"/>
          <w:sz w:val="24"/>
          <w:szCs w:val="24"/>
        </w:rPr>
        <w:t>工作。</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auto"/>
          <w:spacing w:val="0"/>
          <w:w w:val="100"/>
          <w:sz w:val="24"/>
          <w:szCs w:val="24"/>
        </w:rPr>
      </w:pPr>
      <w:r>
        <w:rPr>
          <w:rFonts w:hint="eastAsia" w:ascii="宋体" w:hAnsi="宋体" w:eastAsia="宋体" w:cs="宋体"/>
          <w:b w:val="0"/>
          <w:bCs/>
          <w:i w:val="0"/>
          <w:caps w:val="0"/>
          <w:color w:val="auto"/>
          <w:spacing w:val="0"/>
          <w:w w:val="100"/>
          <w:sz w:val="24"/>
          <w:szCs w:val="24"/>
        </w:rPr>
        <w:t>6、员工社保由物业服务公司缴纳，员工上下班安全由物业服务公司负责。</w:t>
      </w:r>
    </w:p>
    <w:p>
      <w:pPr>
        <w:pStyle w:val="70"/>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宋体" w:hAnsi="宋体" w:eastAsia="宋体" w:cs="宋体"/>
          <w:b w:val="0"/>
          <w:bCs/>
          <w:i w:val="0"/>
          <w:caps w:val="0"/>
          <w:color w:val="auto"/>
          <w:spacing w:val="0"/>
          <w:w w:val="100"/>
          <w:sz w:val="24"/>
          <w:szCs w:val="24"/>
          <w:lang w:val="en-US" w:eastAsia="zh-CN"/>
        </w:rPr>
      </w:pPr>
      <w:r>
        <w:rPr>
          <w:rFonts w:hint="eastAsia" w:ascii="宋体" w:hAnsi="宋体" w:eastAsia="宋体" w:cs="宋体"/>
          <w:b w:val="0"/>
          <w:bCs/>
          <w:i w:val="0"/>
          <w:caps w:val="0"/>
          <w:color w:val="auto"/>
          <w:spacing w:val="0"/>
          <w:w w:val="100"/>
          <w:sz w:val="24"/>
          <w:szCs w:val="24"/>
          <w:lang w:val="en-US" w:eastAsia="zh-CN"/>
        </w:rPr>
        <w:t>7、员工工资按每月结清，按实际上岗人数天数结算。</w:t>
      </w:r>
    </w:p>
    <w:p>
      <w:pPr>
        <w:pStyle w:val="70"/>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宋体" w:hAnsi="宋体" w:eastAsia="宋体" w:cs="宋体"/>
          <w:b w:val="0"/>
          <w:bCs/>
          <w:i w:val="0"/>
          <w:caps w:val="0"/>
          <w:color w:val="auto"/>
          <w:spacing w:val="0"/>
          <w:w w:val="100"/>
          <w:sz w:val="24"/>
          <w:szCs w:val="24"/>
          <w:lang w:val="en-US" w:eastAsia="zh-CN"/>
        </w:rPr>
      </w:pPr>
      <w:r>
        <w:rPr>
          <w:rFonts w:hint="eastAsia" w:ascii="宋体" w:hAnsi="宋体" w:eastAsia="宋体" w:cs="宋体"/>
          <w:b w:val="0"/>
          <w:bCs/>
          <w:i w:val="0"/>
          <w:caps w:val="0"/>
          <w:color w:val="auto"/>
          <w:spacing w:val="0"/>
          <w:w w:val="100"/>
          <w:sz w:val="24"/>
          <w:szCs w:val="24"/>
          <w:lang w:val="en-US" w:eastAsia="zh-CN"/>
        </w:rPr>
        <w:t>8、</w:t>
      </w:r>
      <w:r>
        <w:rPr>
          <w:rFonts w:hint="eastAsia" w:ascii="宋体" w:hAnsi="宋体" w:eastAsia="宋体" w:cs="宋体"/>
          <w:b w:val="0"/>
          <w:bCs/>
          <w:i w:val="0"/>
          <w:caps w:val="0"/>
          <w:color w:val="auto"/>
          <w:spacing w:val="0"/>
          <w:w w:val="100"/>
          <w:kern w:val="0"/>
          <w:sz w:val="24"/>
          <w:szCs w:val="24"/>
        </w:rPr>
        <w:t>中标企业要听从学校相关管理人员工作安排，所做工作符合学校工作要求，如果出现不听从学校工作安排或者违背学校意志有损学校权益</w:t>
      </w:r>
      <w:r>
        <w:rPr>
          <w:rFonts w:hint="eastAsia" w:ascii="宋体" w:hAnsi="宋体" w:eastAsia="宋体" w:cs="宋体"/>
          <w:b w:val="0"/>
          <w:bCs/>
          <w:i w:val="0"/>
          <w:caps w:val="0"/>
          <w:color w:val="auto"/>
          <w:spacing w:val="0"/>
          <w:w w:val="100"/>
          <w:kern w:val="0"/>
          <w:sz w:val="24"/>
          <w:szCs w:val="24"/>
          <w:lang w:eastAsia="zh-CN"/>
        </w:rPr>
        <w:t>和形象</w:t>
      </w:r>
      <w:r>
        <w:rPr>
          <w:rFonts w:hint="eastAsia" w:ascii="宋体" w:hAnsi="宋体" w:eastAsia="宋体" w:cs="宋体"/>
          <w:b w:val="0"/>
          <w:bCs/>
          <w:i w:val="0"/>
          <w:caps w:val="0"/>
          <w:color w:val="auto"/>
          <w:spacing w:val="0"/>
          <w:w w:val="100"/>
          <w:kern w:val="0"/>
          <w:sz w:val="24"/>
          <w:szCs w:val="24"/>
        </w:rPr>
        <w:t>，学校有权随时终止合同</w:t>
      </w:r>
      <w:r>
        <w:rPr>
          <w:rFonts w:hint="eastAsia" w:ascii="宋体" w:hAnsi="宋体" w:eastAsia="宋体" w:cs="宋体"/>
          <w:b w:val="0"/>
          <w:bCs/>
          <w:i w:val="0"/>
          <w:caps w:val="0"/>
          <w:color w:val="auto"/>
          <w:spacing w:val="0"/>
          <w:w w:val="100"/>
          <w:sz w:val="24"/>
          <w:szCs w:val="24"/>
          <w:lang w:val="en-US" w:eastAsia="zh-CN"/>
        </w:rPr>
        <w:t>。</w:t>
      </w:r>
    </w:p>
    <w:p>
      <w:pPr>
        <w:keepNext w:val="0"/>
        <w:keepLines w:val="0"/>
        <w:pageBreakBefore w:val="0"/>
        <w:kinsoku/>
        <w:wordWrap/>
        <w:overflowPunct/>
        <w:topLinePunct w:val="0"/>
        <w:autoSpaceDE/>
        <w:autoSpaceDN/>
        <w:bidi w:val="0"/>
        <w:adjustRightInd w:val="0"/>
        <w:snapToGrid w:val="0"/>
        <w:spacing w:line="360" w:lineRule="auto"/>
        <w:textAlignment w:val="baseline"/>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三标段</w:t>
      </w:r>
      <w:r>
        <w:rPr>
          <w:rFonts w:hint="eastAsia" w:ascii="宋体" w:hAnsi="宋体" w:eastAsia="宋体" w:cs="宋体"/>
          <w:b/>
          <w:bCs/>
          <w:color w:val="auto"/>
          <w:sz w:val="24"/>
          <w:szCs w:val="24"/>
        </w:rPr>
        <w:t>报价要求</w:t>
      </w:r>
      <w:r>
        <w:rPr>
          <w:rFonts w:hint="eastAsia" w:ascii="宋体" w:hAnsi="宋体" w:eastAsia="宋体" w:cs="宋体"/>
          <w:b/>
          <w:bCs/>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本项目采用总价报，投标报价为完成本次项目的全费用价格，其组成包括但不限于人员工资、设备费、管理费、服装费、办公费、交通费、通讯费、培训费、合同工期内的费用等为完成本次项目所发生的一切费用。自行勘察现场，充分考虑项目物业管理服务期间的各项风险因素，进行投标报价。</w:t>
      </w:r>
    </w:p>
    <w:p>
      <w:pPr>
        <w:keepNext w:val="0"/>
        <w:keepLines w:val="0"/>
        <w:pageBreakBefore w:val="0"/>
        <w:kinsoku/>
        <w:wordWrap/>
        <w:overflowPunct/>
        <w:topLinePunct w:val="0"/>
        <w:autoSpaceDE/>
        <w:autoSpaceDN/>
        <w:bidi w:val="0"/>
        <w:adjustRightInd w:val="0"/>
        <w:snapToGrid w:val="0"/>
        <w:spacing w:line="360" w:lineRule="auto"/>
        <w:textAlignment w:val="baseline"/>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三标段</w:t>
      </w:r>
      <w:r>
        <w:rPr>
          <w:rFonts w:hint="eastAsia" w:ascii="宋体" w:hAnsi="宋体" w:eastAsia="宋体" w:cs="宋体"/>
          <w:b/>
          <w:bCs/>
          <w:color w:val="auto"/>
          <w:sz w:val="24"/>
          <w:szCs w:val="24"/>
        </w:rPr>
        <w:t>相关场地提供</w:t>
      </w:r>
      <w:r>
        <w:rPr>
          <w:rFonts w:hint="eastAsia" w:ascii="宋体" w:hAnsi="宋体" w:eastAsia="宋体" w:cs="宋体"/>
          <w:b/>
          <w:bCs/>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1、采购人提供物业管理用房及保洁休息室，但办公用品（如电脑、文件柜等物业管理服务人员使用的办公用品）由成交供应商自行承担；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2、根据实际需要，采购人在适合的楼层位置配置清洁堆放间。</w:t>
      </w:r>
    </w:p>
    <w:p>
      <w:pPr>
        <w:spacing w:line="360" w:lineRule="auto"/>
        <w:ind w:firstLine="482" w:firstLineChars="200"/>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第三条 甲方权利和义务</w:t>
      </w:r>
    </w:p>
    <w:p>
      <w:pPr>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1、甲方有权对乙方管理工作进行监督、检查、指导，监督检查各项方案计划的实施。若发现问题，可对乙方提出批评和建议。</w:t>
      </w:r>
    </w:p>
    <w:p>
      <w:pPr>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2、依据本合同，甲方有权要求乙方定期或不定期报告本合同区域内管理工作状况，共同协商重大物业管理事项。</w:t>
      </w:r>
    </w:p>
    <w:p>
      <w:pPr>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3、依照相关政策，无偿向乙方提供工作必要场所和工作条件。</w:t>
      </w:r>
    </w:p>
    <w:p>
      <w:pPr>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4、在合同期内，如果出现政府相关政策规定，要求必须调整最低工资标准、增加员工工资、办理社会统筹、保险等有关规定，甲方应及时重新调整管理服务费标准。</w:t>
      </w:r>
    </w:p>
    <w:p>
      <w:pPr>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5、按时足额向乙方支付管理费。</w:t>
      </w:r>
    </w:p>
    <w:p>
      <w:pPr>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6、如因甲方公共设施破旧损坏等，非乙方原因所造成的人员事故由甲方负责。</w:t>
      </w:r>
    </w:p>
    <w:p>
      <w:pPr>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7、依据法律、法规规定享有的其他权利和义务。</w:t>
      </w:r>
    </w:p>
    <w:p>
      <w:pPr>
        <w:spacing w:line="360" w:lineRule="auto"/>
        <w:ind w:firstLine="482" w:firstLineChars="200"/>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第四条 乙方权利和义务</w:t>
      </w:r>
    </w:p>
    <w:p>
      <w:pPr>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1、乙方须自觉接受甲方的监督与管理，建立健全各项规章制度。</w:t>
      </w:r>
    </w:p>
    <w:p>
      <w:pPr>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2、乙方应严格依照本合同所规定服务标准提供各项服务。</w:t>
      </w:r>
    </w:p>
    <w:p>
      <w:pPr>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3、教育员工爱护甲方建筑物及室内外各种设施，如员工失误造成损坏由乙方承担相应的经济责任。</w:t>
      </w:r>
    </w:p>
    <w:p>
      <w:pPr>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4、进行职业道德、思想品德、礼貌礼节、业务技能等方面的教育和培训。</w:t>
      </w:r>
    </w:p>
    <w:p>
      <w:pPr>
        <w:spacing w:line="360" w:lineRule="auto"/>
        <w:ind w:firstLine="480" w:firstLineChars="200"/>
        <w:textAlignment w:val="baseline"/>
        <w:rPr>
          <w:rFonts w:hint="eastAsia" w:ascii="宋体" w:hAnsi="宋体" w:eastAsia="宋体" w:cs="宋体"/>
          <w:color w:val="auto"/>
          <w:position w:val="-6"/>
          <w:sz w:val="24"/>
          <w:szCs w:val="24"/>
        </w:rPr>
      </w:pPr>
      <w:r>
        <w:rPr>
          <w:rFonts w:hint="eastAsia" w:ascii="宋体" w:hAnsi="宋体" w:eastAsia="宋体" w:cs="宋体"/>
          <w:color w:val="auto"/>
          <w:sz w:val="24"/>
          <w:szCs w:val="24"/>
        </w:rPr>
        <w:t>5、</w:t>
      </w:r>
      <w:r>
        <w:rPr>
          <w:rFonts w:hint="eastAsia" w:ascii="宋体" w:hAnsi="宋体" w:eastAsia="宋体" w:cs="宋体"/>
          <w:color w:val="auto"/>
          <w:position w:val="-6"/>
          <w:sz w:val="24"/>
          <w:szCs w:val="24"/>
        </w:rPr>
        <w:t>乙方工作时间为每天8小时，每周四十小时工作制；合同期限内，甲方如因工作需要，须增加人员、提高服务工作量、延长工作时间，物业管理服务费按比例增加。</w:t>
      </w:r>
    </w:p>
    <w:p>
      <w:pPr>
        <w:spacing w:line="360" w:lineRule="auto"/>
        <w:ind w:firstLine="480" w:firstLineChars="200"/>
        <w:textAlignment w:val="baseline"/>
        <w:rPr>
          <w:rFonts w:hint="eastAsia" w:ascii="宋体" w:hAnsi="宋体" w:eastAsia="宋体" w:cs="宋体"/>
          <w:color w:val="auto"/>
          <w:position w:val="-6"/>
          <w:sz w:val="24"/>
          <w:szCs w:val="24"/>
        </w:rPr>
      </w:pPr>
      <w:r>
        <w:rPr>
          <w:rFonts w:hint="eastAsia" w:ascii="宋体" w:hAnsi="宋体" w:eastAsia="宋体" w:cs="宋体"/>
          <w:color w:val="auto"/>
          <w:position w:val="-6"/>
          <w:sz w:val="24"/>
          <w:szCs w:val="24"/>
        </w:rPr>
        <w:t>6、因乙方自身原因造成甲方财产损失的，乙方应当承担相应的责任，但甲方须提供正规发票且事故经相关部门认定应由乙方负全责。</w:t>
      </w:r>
    </w:p>
    <w:p>
      <w:pPr>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7、法律法规规定的其他权利和义务。</w:t>
      </w:r>
    </w:p>
    <w:p>
      <w:pPr>
        <w:spacing w:line="360" w:lineRule="auto"/>
        <w:ind w:firstLine="482" w:firstLineChars="200"/>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第五条 服务质量标准</w:t>
      </w:r>
    </w:p>
    <w:p>
      <w:pPr>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按照双方约定质量标准执行。</w:t>
      </w:r>
    </w:p>
    <w:p>
      <w:pPr>
        <w:spacing w:line="360" w:lineRule="auto"/>
        <w:ind w:firstLine="482" w:firstLineChars="200"/>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第六条 管理服务费用</w:t>
      </w:r>
    </w:p>
    <w:p>
      <w:pPr>
        <w:spacing w:line="360" w:lineRule="auto"/>
        <w:ind w:firstLine="480" w:firstLineChars="200"/>
        <w:textAlignment w:val="baseline"/>
        <w:rPr>
          <w:rFonts w:hint="eastAsia" w:ascii="宋体" w:hAnsi="宋体" w:cs="宋体"/>
          <w:color w:val="auto"/>
          <w:sz w:val="24"/>
          <w:szCs w:val="24"/>
          <w:lang w:val="en-US" w:eastAsia="zh-CN"/>
        </w:rPr>
      </w:pPr>
      <w:r>
        <w:rPr>
          <w:rFonts w:hint="eastAsia" w:ascii="宋体" w:hAnsi="宋体" w:eastAsia="宋体" w:cs="宋体"/>
          <w:color w:val="auto"/>
          <w:sz w:val="24"/>
          <w:szCs w:val="24"/>
        </w:rPr>
        <w:t>1、本管理服务费为人民币</w:t>
      </w:r>
      <w:r>
        <w:rPr>
          <w:rFonts w:hint="eastAsia" w:ascii="宋体" w:hAnsi="宋体" w:eastAsia="宋体" w:cs="宋体"/>
          <w:color w:val="auto"/>
          <w:sz w:val="24"/>
          <w:szCs w:val="24"/>
          <w:u w:val="single" w:color="000000"/>
        </w:rPr>
        <w:t xml:space="preserve">         </w:t>
      </w:r>
      <w:r>
        <w:rPr>
          <w:rFonts w:hint="eastAsia" w:ascii="宋体" w:hAnsi="宋体" w:eastAsia="宋体" w:cs="宋体"/>
          <w:color w:val="auto"/>
          <w:sz w:val="24"/>
          <w:szCs w:val="24"/>
        </w:rPr>
        <w:t>元/年，大写人民币</w:t>
      </w:r>
      <w:r>
        <w:rPr>
          <w:rFonts w:hint="eastAsia" w:ascii="宋体" w:hAnsi="宋体" w:eastAsia="宋体" w:cs="宋体"/>
          <w:color w:val="auto"/>
          <w:sz w:val="24"/>
          <w:szCs w:val="24"/>
          <w:u w:val="single" w:color="000000"/>
        </w:rPr>
        <w:t xml:space="preserve">                   </w:t>
      </w:r>
      <w:r>
        <w:rPr>
          <w:rFonts w:hint="eastAsia" w:ascii="宋体" w:hAnsi="宋体" w:eastAsia="宋体" w:cs="宋体"/>
          <w:color w:val="auto"/>
          <w:sz w:val="24"/>
          <w:szCs w:val="24"/>
        </w:rPr>
        <w:t>元整。（详见投标文件）</w:t>
      </w:r>
    </w:p>
    <w:p>
      <w:pPr>
        <w:numPr>
          <w:ilvl w:val="0"/>
          <w:numId w:val="0"/>
        </w:numPr>
        <w:spacing w:line="360" w:lineRule="auto"/>
        <w:ind w:leftChars="200"/>
        <w:textAlignment w:val="baseline"/>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支付方式：每月经甲方考核合格后，开具正规发票，甲方将费用转让乙方对公账户。暑假寒假以实际服务天数为准。</w:t>
      </w:r>
    </w:p>
    <w:p>
      <w:pPr>
        <w:numPr>
          <w:ilvl w:val="0"/>
          <w:numId w:val="0"/>
        </w:numPr>
        <w:spacing w:line="360" w:lineRule="auto"/>
        <w:ind w:left="560" w:leftChars="0"/>
        <w:textAlignment w:val="baseline"/>
        <w:rPr>
          <w:rFonts w:hint="eastAsia" w:ascii="宋体" w:hAnsi="宋体" w:eastAsia="宋体" w:cs="宋体"/>
          <w:color w:val="auto"/>
          <w:kern w:val="2"/>
          <w:position w:val="-6"/>
          <w:sz w:val="24"/>
          <w:szCs w:val="24"/>
          <w:lang w:val="en-US" w:eastAsia="zh-CN" w:bidi="ar-SA"/>
        </w:rPr>
      </w:pPr>
      <w:r>
        <w:rPr>
          <w:rFonts w:hint="eastAsia" w:ascii="宋体" w:hAnsi="宋体" w:eastAsia="宋体" w:cs="宋体"/>
          <w:b/>
          <w:color w:val="auto"/>
          <w:sz w:val="24"/>
          <w:szCs w:val="24"/>
        </w:rPr>
        <w:t xml:space="preserve">第七条 </w:t>
      </w:r>
      <w:r>
        <w:rPr>
          <w:rFonts w:hint="eastAsia" w:ascii="宋体" w:hAnsi="宋体" w:eastAsia="宋体" w:cs="宋体"/>
          <w:b/>
          <w:color w:val="auto"/>
          <w:sz w:val="24"/>
          <w:szCs w:val="24"/>
          <w:lang w:eastAsia="zh-CN"/>
        </w:rPr>
        <w:t>人员配置</w:t>
      </w:r>
    </w:p>
    <w:p>
      <w:pPr>
        <w:pStyle w:val="17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color w:val="auto"/>
          <w:kern w:val="2"/>
          <w:position w:val="-6"/>
          <w:sz w:val="24"/>
          <w:szCs w:val="24"/>
          <w:lang w:val="en-US" w:eastAsia="zh-CN" w:bidi="ar-SA"/>
        </w:rPr>
      </w:pPr>
      <w:r>
        <w:rPr>
          <w:rFonts w:hint="eastAsia" w:ascii="宋体" w:hAnsi="宋体" w:eastAsia="宋体" w:cs="宋体"/>
          <w:color w:val="auto"/>
          <w:kern w:val="2"/>
          <w:position w:val="-6"/>
          <w:sz w:val="24"/>
          <w:szCs w:val="24"/>
          <w:lang w:val="en-US" w:eastAsia="zh-CN" w:bidi="ar-SA"/>
        </w:rPr>
        <w:t>第一标段：校园保洁管理物业服务进场人员</w:t>
      </w:r>
      <w:r>
        <w:rPr>
          <w:rFonts w:hint="eastAsia" w:ascii="宋体" w:hAnsi="宋体" w:eastAsia="宋体" w:cs="宋体"/>
          <w:color w:val="auto"/>
          <w:kern w:val="2"/>
          <w:position w:val="-6"/>
          <w:sz w:val="24"/>
          <w:szCs w:val="24"/>
          <w:u w:val="single"/>
          <w:lang w:val="en-US" w:eastAsia="zh-CN" w:bidi="ar-SA"/>
        </w:rPr>
        <w:t xml:space="preserve">        </w:t>
      </w:r>
      <w:r>
        <w:rPr>
          <w:rFonts w:hint="eastAsia" w:ascii="宋体" w:hAnsi="宋体" w:eastAsia="宋体" w:cs="宋体"/>
          <w:color w:val="auto"/>
          <w:kern w:val="2"/>
          <w:position w:val="-6"/>
          <w:sz w:val="24"/>
          <w:szCs w:val="24"/>
          <w:lang w:val="en-US" w:eastAsia="zh-CN" w:bidi="ar-SA"/>
        </w:rPr>
        <w:t>人，项目负责人</w:t>
      </w:r>
      <w:r>
        <w:rPr>
          <w:rFonts w:hint="eastAsia" w:ascii="宋体" w:hAnsi="宋体" w:eastAsia="宋体" w:cs="宋体"/>
          <w:color w:val="auto"/>
          <w:kern w:val="2"/>
          <w:position w:val="-6"/>
          <w:sz w:val="24"/>
          <w:szCs w:val="24"/>
          <w:u w:val="single"/>
          <w:lang w:val="en-US" w:eastAsia="zh-CN" w:bidi="ar-SA"/>
        </w:rPr>
        <w:t xml:space="preserve">        </w:t>
      </w:r>
      <w:r>
        <w:rPr>
          <w:rFonts w:hint="eastAsia" w:ascii="宋体" w:hAnsi="宋体" w:eastAsia="宋体" w:cs="宋体"/>
          <w:color w:val="auto"/>
          <w:kern w:val="2"/>
          <w:position w:val="-6"/>
          <w:sz w:val="24"/>
          <w:szCs w:val="24"/>
          <w:lang w:val="en-US" w:eastAsia="zh-CN" w:bidi="ar-SA"/>
        </w:rPr>
        <w:t>。</w:t>
      </w:r>
    </w:p>
    <w:p>
      <w:pPr>
        <w:pStyle w:val="17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color w:val="auto"/>
          <w:kern w:val="2"/>
          <w:position w:val="-6"/>
          <w:sz w:val="24"/>
          <w:szCs w:val="24"/>
          <w:lang w:val="en-US" w:eastAsia="zh-CN" w:bidi="ar-SA"/>
        </w:rPr>
      </w:pPr>
      <w:r>
        <w:rPr>
          <w:rFonts w:hint="eastAsia" w:ascii="宋体" w:hAnsi="宋体" w:eastAsia="宋体" w:cs="宋体"/>
          <w:color w:val="auto"/>
          <w:kern w:val="2"/>
          <w:position w:val="-6"/>
          <w:sz w:val="24"/>
          <w:szCs w:val="24"/>
          <w:lang w:val="en-US" w:eastAsia="zh-CN" w:bidi="ar-SA"/>
        </w:rPr>
        <w:t>第二标段：宿舍物业管理服务进场人员</w:t>
      </w:r>
      <w:r>
        <w:rPr>
          <w:rFonts w:hint="eastAsia" w:ascii="宋体" w:hAnsi="宋体" w:eastAsia="宋体" w:cs="宋体"/>
          <w:color w:val="auto"/>
          <w:kern w:val="2"/>
          <w:position w:val="-6"/>
          <w:sz w:val="24"/>
          <w:szCs w:val="24"/>
          <w:u w:val="single"/>
          <w:lang w:val="en-US" w:eastAsia="zh-CN" w:bidi="ar-SA"/>
        </w:rPr>
        <w:t xml:space="preserve">        </w:t>
      </w:r>
      <w:r>
        <w:rPr>
          <w:rFonts w:hint="eastAsia" w:ascii="宋体" w:hAnsi="宋体" w:eastAsia="宋体" w:cs="宋体"/>
          <w:color w:val="auto"/>
          <w:kern w:val="2"/>
          <w:position w:val="-6"/>
          <w:sz w:val="24"/>
          <w:szCs w:val="24"/>
          <w:lang w:val="en-US" w:eastAsia="zh-CN" w:bidi="ar-SA"/>
        </w:rPr>
        <w:t>人，项目负责人</w:t>
      </w:r>
      <w:r>
        <w:rPr>
          <w:rFonts w:hint="eastAsia" w:ascii="宋体" w:hAnsi="宋体" w:eastAsia="宋体" w:cs="宋体"/>
          <w:color w:val="auto"/>
          <w:kern w:val="2"/>
          <w:position w:val="-6"/>
          <w:sz w:val="24"/>
          <w:szCs w:val="24"/>
          <w:u w:val="single"/>
          <w:lang w:val="en-US" w:eastAsia="zh-CN" w:bidi="ar-SA"/>
        </w:rPr>
        <w:t xml:space="preserve">        </w:t>
      </w:r>
      <w:r>
        <w:rPr>
          <w:rFonts w:hint="eastAsia" w:ascii="宋体" w:hAnsi="宋体" w:eastAsia="宋体" w:cs="宋体"/>
          <w:color w:val="auto"/>
          <w:kern w:val="2"/>
          <w:position w:val="-6"/>
          <w:sz w:val="24"/>
          <w:szCs w:val="24"/>
          <w:lang w:val="en-US" w:eastAsia="zh-CN" w:bidi="ar-SA"/>
        </w:rPr>
        <w:t>。</w:t>
      </w:r>
    </w:p>
    <w:p>
      <w:pPr>
        <w:pStyle w:val="176"/>
        <w:keepNext w:val="0"/>
        <w:keepLines w:val="0"/>
        <w:pageBreakBefore w:val="0"/>
        <w:shd w:val="clear" w:color="auto" w:fill="FFFFFF"/>
        <w:kinsoku/>
        <w:wordWrap/>
        <w:overflowPunct/>
        <w:topLinePunct w:val="0"/>
        <w:autoSpaceDE/>
        <w:autoSpaceDN/>
        <w:bidi w:val="0"/>
        <w:adjustRightInd w:val="0"/>
        <w:snapToGrid w:val="0"/>
        <w:spacing w:line="360" w:lineRule="auto"/>
        <w:ind w:firstLine="480" w:firstLineChars="200"/>
        <w:jc w:val="both"/>
        <w:textAlignment w:val="baseline"/>
        <w:rPr>
          <w:rFonts w:hint="eastAsia" w:ascii="宋体" w:hAnsi="宋体" w:eastAsia="宋体" w:cs="宋体"/>
          <w:color w:val="auto"/>
          <w:kern w:val="2"/>
          <w:position w:val="-6"/>
          <w:sz w:val="24"/>
          <w:szCs w:val="24"/>
          <w:lang w:val="en-US" w:eastAsia="zh-CN" w:bidi="ar-SA"/>
        </w:rPr>
      </w:pPr>
      <w:r>
        <w:rPr>
          <w:rFonts w:hint="eastAsia" w:ascii="宋体" w:hAnsi="宋体" w:eastAsia="宋体" w:cs="宋体"/>
          <w:color w:val="auto"/>
          <w:kern w:val="2"/>
          <w:position w:val="-6"/>
          <w:sz w:val="24"/>
          <w:szCs w:val="24"/>
          <w:lang w:val="en-US" w:eastAsia="zh-CN" w:bidi="ar-SA"/>
        </w:rPr>
        <w:t>第三标段：校园安保管理物业服务进场人员</w:t>
      </w:r>
      <w:r>
        <w:rPr>
          <w:rFonts w:hint="eastAsia" w:ascii="宋体" w:hAnsi="宋体" w:eastAsia="宋体" w:cs="宋体"/>
          <w:color w:val="auto"/>
          <w:kern w:val="2"/>
          <w:position w:val="-6"/>
          <w:sz w:val="24"/>
          <w:szCs w:val="24"/>
          <w:u w:val="single"/>
          <w:lang w:val="en-US" w:eastAsia="zh-CN" w:bidi="ar-SA"/>
        </w:rPr>
        <w:t xml:space="preserve">        </w:t>
      </w:r>
      <w:r>
        <w:rPr>
          <w:rFonts w:hint="eastAsia" w:ascii="宋体" w:hAnsi="宋体" w:eastAsia="宋体" w:cs="宋体"/>
          <w:color w:val="auto"/>
          <w:kern w:val="2"/>
          <w:position w:val="-6"/>
          <w:sz w:val="24"/>
          <w:szCs w:val="24"/>
          <w:lang w:val="en-US" w:eastAsia="zh-CN" w:bidi="ar-SA"/>
        </w:rPr>
        <w:t>人，项目负责人</w:t>
      </w:r>
      <w:r>
        <w:rPr>
          <w:rFonts w:hint="eastAsia" w:ascii="宋体" w:hAnsi="宋体" w:eastAsia="宋体" w:cs="宋体"/>
          <w:color w:val="auto"/>
          <w:kern w:val="2"/>
          <w:position w:val="-6"/>
          <w:sz w:val="24"/>
          <w:szCs w:val="24"/>
          <w:u w:val="single"/>
          <w:lang w:val="en-US" w:eastAsia="zh-CN" w:bidi="ar-SA"/>
        </w:rPr>
        <w:t xml:space="preserve">        </w:t>
      </w:r>
      <w:r>
        <w:rPr>
          <w:rFonts w:hint="eastAsia" w:ascii="宋体" w:hAnsi="宋体" w:eastAsia="宋体" w:cs="宋体"/>
          <w:color w:val="auto"/>
          <w:kern w:val="2"/>
          <w:position w:val="-6"/>
          <w:sz w:val="24"/>
          <w:szCs w:val="24"/>
          <w:lang w:val="en-US" w:eastAsia="zh-CN" w:bidi="ar-SA"/>
        </w:rPr>
        <w:t>。</w:t>
      </w:r>
    </w:p>
    <w:p>
      <w:pPr>
        <w:numPr>
          <w:ilvl w:val="0"/>
          <w:numId w:val="0"/>
        </w:numPr>
        <w:spacing w:line="360" w:lineRule="auto"/>
        <w:ind w:left="560" w:leftChars="0"/>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第</w:t>
      </w:r>
      <w:r>
        <w:rPr>
          <w:rFonts w:hint="eastAsia" w:ascii="宋体" w:hAnsi="宋体" w:cs="宋体"/>
          <w:b/>
          <w:color w:val="auto"/>
          <w:sz w:val="24"/>
          <w:szCs w:val="24"/>
          <w:lang w:eastAsia="zh-CN"/>
        </w:rPr>
        <w:t>八</w:t>
      </w:r>
      <w:r>
        <w:rPr>
          <w:rFonts w:hint="eastAsia" w:ascii="宋体" w:hAnsi="宋体" w:eastAsia="宋体" w:cs="宋体"/>
          <w:b/>
          <w:color w:val="auto"/>
          <w:sz w:val="24"/>
          <w:szCs w:val="24"/>
        </w:rPr>
        <w:t>条 合同期限</w:t>
      </w:r>
    </w:p>
    <w:p>
      <w:pPr>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合同期限为</w:t>
      </w:r>
      <w:r>
        <w:rPr>
          <w:rFonts w:hint="eastAsia" w:ascii="宋体" w:hAnsi="宋体" w:eastAsia="宋体" w:cs="宋体"/>
          <w:color w:val="auto"/>
          <w:sz w:val="24"/>
          <w:szCs w:val="24"/>
          <w:u w:val="single" w:color="000000"/>
        </w:rPr>
        <w:t xml:space="preserve"> </w:t>
      </w:r>
      <w:r>
        <w:rPr>
          <w:rFonts w:hint="eastAsia" w:ascii="宋体" w:hAnsi="宋体" w:cs="宋体"/>
          <w:color w:val="auto"/>
          <w:sz w:val="24"/>
          <w:szCs w:val="24"/>
          <w:u w:val="single" w:color="000000"/>
          <w:lang w:eastAsia="zh-CN"/>
        </w:rPr>
        <w:t>一</w:t>
      </w:r>
      <w:r>
        <w:rPr>
          <w:rFonts w:hint="eastAsia" w:ascii="宋体" w:hAnsi="宋体" w:eastAsia="宋体" w:cs="宋体"/>
          <w:color w:val="auto"/>
          <w:sz w:val="24"/>
          <w:szCs w:val="24"/>
          <w:u w:val="single" w:color="000000"/>
        </w:rPr>
        <w:t xml:space="preserve"> </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2024</w:t>
      </w:r>
      <w:r>
        <w:rPr>
          <w:rFonts w:hint="eastAsia" w:ascii="宋体" w:hAnsi="宋体" w:eastAsia="宋体" w:cs="宋体"/>
          <w:color w:val="auto"/>
          <w:sz w:val="24"/>
          <w:szCs w:val="24"/>
        </w:rPr>
        <w:t>年  月  日至</w:t>
      </w:r>
      <w:r>
        <w:rPr>
          <w:rFonts w:hint="eastAsia" w:ascii="宋体" w:hAnsi="宋体" w:cs="宋体"/>
          <w:color w:val="auto"/>
          <w:sz w:val="24"/>
          <w:szCs w:val="24"/>
          <w:lang w:val="en-US" w:eastAsia="zh-CN"/>
        </w:rPr>
        <w:t>2025</w:t>
      </w:r>
      <w:r>
        <w:rPr>
          <w:rFonts w:hint="eastAsia" w:ascii="宋体" w:hAnsi="宋体" w:eastAsia="宋体" w:cs="宋体"/>
          <w:color w:val="auto"/>
          <w:sz w:val="24"/>
          <w:szCs w:val="24"/>
        </w:rPr>
        <w:t>年  月  日），合同期满本合同自行终止。如需续签合同，甲、乙双方应当在期满前一个月，经协商一致后方可续签。</w:t>
      </w:r>
    </w:p>
    <w:p>
      <w:pPr>
        <w:spacing w:line="360" w:lineRule="auto"/>
        <w:ind w:firstLine="482" w:firstLineChars="200"/>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第</w:t>
      </w:r>
      <w:r>
        <w:rPr>
          <w:rFonts w:hint="eastAsia" w:ascii="宋体" w:hAnsi="宋体" w:cs="宋体"/>
          <w:b/>
          <w:color w:val="auto"/>
          <w:sz w:val="24"/>
          <w:szCs w:val="24"/>
          <w:lang w:eastAsia="zh-CN"/>
        </w:rPr>
        <w:t>九</w:t>
      </w:r>
      <w:r>
        <w:rPr>
          <w:rFonts w:hint="eastAsia" w:ascii="宋体" w:hAnsi="宋体" w:eastAsia="宋体" w:cs="宋体"/>
          <w:b/>
          <w:color w:val="auto"/>
          <w:sz w:val="24"/>
          <w:szCs w:val="24"/>
        </w:rPr>
        <w:t>条 合同解除条款</w:t>
      </w:r>
    </w:p>
    <w:p>
      <w:pPr>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1、若甲方不能按合同约定支付乙方物业管理费用，乙方有权终止本合同。</w:t>
      </w:r>
    </w:p>
    <w:p>
      <w:pPr>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2、合同期间，如乙方在服务管理工作中未按合同约定履行职责发生重大责任事故时，乙方承担相应法律责任，对财产损失部分遵循协商的原则予以解决，甲方有权终止本合同。</w:t>
      </w:r>
    </w:p>
    <w:p>
      <w:pPr>
        <w:spacing w:line="360" w:lineRule="auto"/>
        <w:ind w:firstLine="482" w:firstLineChars="200"/>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第</w:t>
      </w:r>
      <w:r>
        <w:rPr>
          <w:rFonts w:hint="eastAsia" w:ascii="宋体" w:hAnsi="宋体" w:cs="宋体"/>
          <w:b/>
          <w:color w:val="auto"/>
          <w:sz w:val="24"/>
          <w:szCs w:val="24"/>
          <w:lang w:eastAsia="zh-CN"/>
        </w:rPr>
        <w:t>十</w:t>
      </w:r>
      <w:r>
        <w:rPr>
          <w:rFonts w:hint="eastAsia" w:ascii="宋体" w:hAnsi="宋体" w:eastAsia="宋体" w:cs="宋体"/>
          <w:b/>
          <w:color w:val="auto"/>
          <w:sz w:val="24"/>
          <w:szCs w:val="24"/>
        </w:rPr>
        <w:t>条 其它约定</w:t>
      </w:r>
    </w:p>
    <w:p>
      <w:pPr>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1、超出合同约定服务范围以外的其它服务项目，由甲、乙双方依照月为周期由甲、乙双方书面确认，据此由甲方向乙方支付物业管理服务费用。</w:t>
      </w:r>
    </w:p>
    <w:p>
      <w:pPr>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2、本合同其他未尽事宜，由甲、乙双方协商解决，必要时可签订补充协议。</w:t>
      </w:r>
    </w:p>
    <w:p>
      <w:pPr>
        <w:spacing w:line="360" w:lineRule="auto"/>
        <w:ind w:firstLine="482" w:firstLineChars="200"/>
        <w:textAlignment w:val="baseline"/>
        <w:rPr>
          <w:rFonts w:hint="eastAsia" w:ascii="宋体" w:hAnsi="宋体" w:eastAsia="宋体" w:cs="宋体"/>
          <w:color w:val="auto"/>
          <w:sz w:val="24"/>
          <w:szCs w:val="24"/>
        </w:rPr>
      </w:pPr>
      <w:r>
        <w:rPr>
          <w:rFonts w:hint="eastAsia" w:ascii="宋体" w:hAnsi="宋体" w:eastAsia="宋体" w:cs="宋体"/>
          <w:b/>
          <w:color w:val="auto"/>
          <w:sz w:val="24"/>
          <w:szCs w:val="24"/>
        </w:rPr>
        <w:t>第十</w:t>
      </w:r>
      <w:r>
        <w:rPr>
          <w:rFonts w:hint="eastAsia" w:ascii="宋体" w:hAnsi="宋体" w:cs="宋体"/>
          <w:b/>
          <w:color w:val="auto"/>
          <w:sz w:val="24"/>
          <w:szCs w:val="24"/>
          <w:lang w:eastAsia="zh-CN"/>
        </w:rPr>
        <w:t>一</w:t>
      </w:r>
      <w:r>
        <w:rPr>
          <w:rFonts w:hint="eastAsia" w:ascii="宋体" w:hAnsi="宋体" w:eastAsia="宋体" w:cs="宋体"/>
          <w:b/>
          <w:color w:val="auto"/>
          <w:sz w:val="24"/>
          <w:szCs w:val="24"/>
        </w:rPr>
        <w:t>条</w:t>
      </w:r>
      <w:r>
        <w:rPr>
          <w:rFonts w:hint="eastAsia" w:ascii="宋体" w:hAnsi="宋体" w:eastAsia="宋体" w:cs="宋体"/>
          <w:color w:val="auto"/>
          <w:sz w:val="24"/>
          <w:szCs w:val="24"/>
        </w:rPr>
        <w:t xml:space="preserve"> 本合同在履行中发生争议，由双方协商解决，若协商不成，双方可向襄城县仲裁委员会申请仲裁。</w:t>
      </w:r>
    </w:p>
    <w:p>
      <w:pPr>
        <w:spacing w:line="360" w:lineRule="auto"/>
        <w:ind w:firstLine="482" w:firstLineChars="200"/>
        <w:textAlignment w:val="baseline"/>
        <w:rPr>
          <w:rFonts w:hint="eastAsia" w:ascii="宋体" w:hAnsi="宋体" w:eastAsia="宋体" w:cs="宋体"/>
          <w:color w:val="auto"/>
          <w:sz w:val="24"/>
          <w:szCs w:val="24"/>
        </w:rPr>
      </w:pPr>
      <w:r>
        <w:rPr>
          <w:rFonts w:hint="eastAsia" w:ascii="宋体" w:hAnsi="宋体" w:eastAsia="宋体" w:cs="宋体"/>
          <w:b/>
          <w:color w:val="auto"/>
          <w:sz w:val="24"/>
          <w:szCs w:val="24"/>
        </w:rPr>
        <w:t>第十</w:t>
      </w:r>
      <w:r>
        <w:rPr>
          <w:rFonts w:hint="eastAsia" w:ascii="宋体" w:hAnsi="宋体" w:cs="宋体"/>
          <w:b/>
          <w:color w:val="auto"/>
          <w:sz w:val="24"/>
          <w:szCs w:val="24"/>
          <w:lang w:eastAsia="zh-CN"/>
        </w:rPr>
        <w:t>二</w:t>
      </w:r>
      <w:r>
        <w:rPr>
          <w:rFonts w:hint="eastAsia" w:ascii="宋体" w:hAnsi="宋体" w:eastAsia="宋体" w:cs="宋体"/>
          <w:b/>
          <w:color w:val="auto"/>
          <w:sz w:val="24"/>
          <w:szCs w:val="24"/>
        </w:rPr>
        <w:t>条</w:t>
      </w:r>
      <w:r>
        <w:rPr>
          <w:rFonts w:hint="eastAsia" w:ascii="宋体" w:hAnsi="宋体" w:eastAsia="宋体" w:cs="宋体"/>
          <w:color w:val="auto"/>
          <w:sz w:val="24"/>
          <w:szCs w:val="24"/>
        </w:rPr>
        <w:t xml:space="preserve"> 本合同经双方签字、盖章后生效。</w:t>
      </w:r>
    </w:p>
    <w:p>
      <w:pPr>
        <w:spacing w:line="360" w:lineRule="auto"/>
        <w:ind w:firstLine="482" w:firstLineChars="200"/>
        <w:textAlignment w:val="baseline"/>
        <w:rPr>
          <w:rFonts w:hint="eastAsia" w:ascii="宋体" w:hAnsi="宋体" w:eastAsia="宋体" w:cs="宋体"/>
          <w:color w:val="auto"/>
          <w:sz w:val="24"/>
          <w:szCs w:val="24"/>
        </w:rPr>
      </w:pPr>
      <w:r>
        <w:rPr>
          <w:rFonts w:hint="eastAsia" w:ascii="宋体" w:hAnsi="宋体" w:eastAsia="宋体" w:cs="宋体"/>
          <w:b/>
          <w:color w:val="auto"/>
          <w:sz w:val="24"/>
          <w:szCs w:val="24"/>
        </w:rPr>
        <w:t>第十</w:t>
      </w:r>
      <w:r>
        <w:rPr>
          <w:rFonts w:hint="eastAsia" w:ascii="宋体" w:hAnsi="宋体" w:cs="宋体"/>
          <w:b/>
          <w:color w:val="auto"/>
          <w:sz w:val="24"/>
          <w:szCs w:val="24"/>
          <w:lang w:eastAsia="zh-CN"/>
        </w:rPr>
        <w:t>三</w:t>
      </w:r>
      <w:r>
        <w:rPr>
          <w:rFonts w:hint="eastAsia" w:ascii="宋体" w:hAnsi="宋体" w:eastAsia="宋体" w:cs="宋体"/>
          <w:b/>
          <w:color w:val="auto"/>
          <w:sz w:val="24"/>
          <w:szCs w:val="24"/>
        </w:rPr>
        <w:t>条</w:t>
      </w:r>
      <w:r>
        <w:rPr>
          <w:rFonts w:hint="eastAsia" w:ascii="宋体" w:hAnsi="宋体" w:eastAsia="宋体" w:cs="宋体"/>
          <w:color w:val="auto"/>
          <w:sz w:val="24"/>
          <w:szCs w:val="24"/>
        </w:rPr>
        <w:t xml:space="preserve"> 本合同一式贰份，甲乙双方各执壹份。</w:t>
      </w:r>
    </w:p>
    <w:p>
      <w:pPr>
        <w:spacing w:line="360" w:lineRule="auto"/>
        <w:ind w:firstLine="480" w:firstLineChars="200"/>
        <w:textAlignment w:val="baseline"/>
        <w:rPr>
          <w:rFonts w:hint="eastAsia" w:ascii="宋体" w:hAnsi="宋体" w:eastAsia="宋体" w:cs="宋体"/>
          <w:color w:val="auto"/>
          <w:sz w:val="24"/>
          <w:szCs w:val="24"/>
        </w:rPr>
      </w:pPr>
    </w:p>
    <w:p>
      <w:pPr>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甲方（公章）：                乙方（公章）：</w:t>
      </w:r>
    </w:p>
    <w:p>
      <w:pPr>
        <w:spacing w:line="360" w:lineRule="auto"/>
        <w:ind w:firstLine="480" w:firstLineChars="200"/>
        <w:textAlignment w:val="baseline"/>
        <w:rPr>
          <w:rFonts w:hint="eastAsia" w:ascii="宋体" w:hAnsi="宋体" w:eastAsia="宋体" w:cs="宋体"/>
          <w:color w:val="auto"/>
          <w:sz w:val="24"/>
          <w:szCs w:val="24"/>
        </w:rPr>
      </w:pPr>
    </w:p>
    <w:p>
      <w:pPr>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甲方代表（签字）：            乙方代表（签字）：</w:t>
      </w:r>
    </w:p>
    <w:p>
      <w:pPr>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签订日期：         年    月    日</w:t>
      </w:r>
    </w:p>
    <w:p>
      <w:pPr>
        <w:rPr>
          <w:color w:val="auto"/>
        </w:rPr>
      </w:pPr>
    </w:p>
    <w:p>
      <w:pPr>
        <w:pStyle w:val="22"/>
        <w:adjustRightInd w:val="0"/>
        <w:snapToGrid w:val="0"/>
        <w:spacing w:line="360" w:lineRule="auto"/>
        <w:jc w:val="center"/>
        <w:rPr>
          <w:rFonts w:hint="eastAsia" w:ascii="宋体" w:hAnsi="宋体"/>
          <w:b/>
          <w:color w:val="auto"/>
          <w:sz w:val="36"/>
          <w:szCs w:val="36"/>
          <w:lang w:eastAsia="zh-CN"/>
        </w:rPr>
      </w:pPr>
    </w:p>
    <w:p>
      <w:pPr>
        <w:pStyle w:val="22"/>
        <w:adjustRightInd w:val="0"/>
        <w:snapToGrid w:val="0"/>
        <w:spacing w:line="360" w:lineRule="auto"/>
        <w:jc w:val="center"/>
        <w:rPr>
          <w:rFonts w:ascii="宋体" w:hAnsi="宋体"/>
          <w:b/>
          <w:color w:val="auto"/>
          <w:sz w:val="36"/>
          <w:szCs w:val="36"/>
        </w:rPr>
      </w:pPr>
    </w:p>
    <w:p>
      <w:pPr>
        <w:rPr>
          <w:rFonts w:hint="eastAsia" w:ascii="宋体" w:hAnsi="宋体"/>
          <w:b/>
          <w:color w:val="auto"/>
          <w:kern w:val="0"/>
          <w:sz w:val="32"/>
          <w:szCs w:val="32"/>
        </w:rPr>
      </w:pPr>
      <w:bookmarkStart w:id="7" w:name="_Toc138068728"/>
      <w:r>
        <w:rPr>
          <w:rFonts w:hint="eastAsia" w:ascii="宋体" w:hAnsi="宋体"/>
          <w:b/>
          <w:color w:val="auto"/>
          <w:kern w:val="0"/>
          <w:sz w:val="32"/>
          <w:szCs w:val="32"/>
        </w:rPr>
        <w:br w:type="page"/>
      </w:r>
    </w:p>
    <w:p>
      <w:pPr>
        <w:spacing w:line="360" w:lineRule="auto"/>
        <w:jc w:val="center"/>
        <w:outlineLvl w:val="0"/>
        <w:rPr>
          <w:rFonts w:ascii="宋体" w:hAnsi="宋体"/>
          <w:b/>
          <w:color w:val="auto"/>
          <w:kern w:val="0"/>
          <w:sz w:val="32"/>
          <w:szCs w:val="32"/>
        </w:rPr>
      </w:pPr>
      <w:r>
        <w:rPr>
          <w:rFonts w:hint="eastAsia" w:ascii="宋体" w:hAnsi="宋体"/>
          <w:b/>
          <w:color w:val="auto"/>
          <w:kern w:val="0"/>
          <w:sz w:val="32"/>
          <w:szCs w:val="32"/>
        </w:rPr>
        <w:t>第八章 响应文件有关格式</w:t>
      </w:r>
      <w:bookmarkEnd w:id="7"/>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autoSpaceDE w:val="0"/>
        <w:autoSpaceDN w:val="0"/>
        <w:adjustRightInd w:val="0"/>
        <w:spacing w:line="700" w:lineRule="exact"/>
        <w:jc w:val="left"/>
        <w:rPr>
          <w:rStyle w:val="174"/>
          <w:rFonts w:ascii="宋体" w:hAnsi="宋体"/>
        </w:rPr>
      </w:pPr>
      <w:bookmarkStart w:id="8" w:name="_Toc186274126"/>
      <w:bookmarkStart w:id="9" w:name="_Toc184023138"/>
      <w:bookmarkStart w:id="10" w:name="_Toc174185203"/>
      <w:bookmarkStart w:id="11" w:name="_Toc138068729"/>
      <w:r>
        <w:rPr>
          <w:rFonts w:hint="eastAsia" w:cs="宋体" w:asciiTheme="majorEastAsia" w:hAnsiTheme="majorEastAsia" w:eastAsiaTheme="majorEastAsia"/>
          <w:b/>
          <w:kern w:val="0"/>
          <w:sz w:val="36"/>
          <w:szCs w:val="36"/>
        </w:rPr>
        <w:t>一、封面</w:t>
      </w:r>
    </w:p>
    <w:p>
      <w:pPr>
        <w:rPr>
          <w:rFonts w:ascii="宋体" w:hAnsi="宋体" w:cs="微软雅黑"/>
          <w:sz w:val="28"/>
          <w:szCs w:val="28"/>
          <w:u w:val="single"/>
        </w:rPr>
      </w:pPr>
    </w:p>
    <w:p>
      <w:pPr>
        <w:rPr>
          <w:rFonts w:ascii="宋体" w:hAnsi="宋体" w:cs="微软雅黑"/>
          <w:sz w:val="28"/>
          <w:szCs w:val="28"/>
          <w:u w:val="single"/>
        </w:rPr>
      </w:pPr>
    </w:p>
    <w:p>
      <w:pPr>
        <w:spacing w:line="276" w:lineRule="auto"/>
        <w:jc w:val="center"/>
        <w:rPr>
          <w:rFonts w:ascii="宋体" w:hAnsi="宋体" w:cs="宋体"/>
          <w:b/>
          <w:bCs/>
          <w:sz w:val="40"/>
          <w:szCs w:val="40"/>
          <w:u w:val="single"/>
        </w:rPr>
      </w:pPr>
    </w:p>
    <w:p>
      <w:pPr>
        <w:spacing w:line="276" w:lineRule="auto"/>
        <w:jc w:val="center"/>
        <w:rPr>
          <w:rFonts w:ascii="宋体" w:hAnsi="宋体" w:cs="宋体"/>
          <w:b/>
          <w:bCs/>
          <w:sz w:val="40"/>
          <w:szCs w:val="40"/>
          <w:u w:val="single"/>
        </w:rPr>
      </w:pPr>
      <w:r>
        <w:rPr>
          <w:rFonts w:hint="eastAsia" w:ascii="宋体" w:hAnsi="宋体" w:cs="宋体"/>
          <w:b/>
          <w:bCs/>
          <w:sz w:val="40"/>
          <w:szCs w:val="40"/>
          <w:u w:val="single"/>
        </w:rPr>
        <w:t xml:space="preserve">                      （项目名称）</w:t>
      </w:r>
    </w:p>
    <w:p>
      <w:pPr>
        <w:rPr>
          <w:rFonts w:ascii="宋体" w:hAnsi="宋体" w:cs="微软雅黑"/>
          <w:sz w:val="28"/>
          <w:szCs w:val="28"/>
          <w:u w:val="single"/>
        </w:rPr>
      </w:pPr>
    </w:p>
    <w:p>
      <w:pPr>
        <w:rPr>
          <w:rFonts w:ascii="宋体" w:hAnsi="宋体" w:cs="微软雅黑"/>
          <w:sz w:val="20"/>
          <w:szCs w:val="20"/>
        </w:rPr>
      </w:pPr>
    </w:p>
    <w:p>
      <w:pPr>
        <w:rPr>
          <w:rFonts w:ascii="宋体" w:hAnsi="宋体" w:cs="微软雅黑"/>
          <w:sz w:val="20"/>
          <w:szCs w:val="20"/>
        </w:rPr>
      </w:pPr>
    </w:p>
    <w:p>
      <w:pPr>
        <w:jc w:val="center"/>
        <w:rPr>
          <w:rFonts w:hint="eastAsia" w:ascii="宋体" w:hAnsi="宋体" w:cs="微软雅黑"/>
          <w:sz w:val="72"/>
          <w:szCs w:val="72"/>
          <w:lang w:val="en-US" w:eastAsia="zh-CN"/>
        </w:rPr>
      </w:pPr>
      <w:r>
        <w:rPr>
          <w:rFonts w:hint="eastAsia" w:ascii="宋体" w:hAnsi="宋体" w:cs="微软雅黑"/>
          <w:sz w:val="72"/>
          <w:szCs w:val="72"/>
        </w:rPr>
        <w:t>竞争性</w:t>
      </w:r>
      <w:r>
        <w:rPr>
          <w:rFonts w:hint="eastAsia" w:ascii="宋体" w:hAnsi="宋体" w:cs="微软雅黑"/>
          <w:sz w:val="72"/>
          <w:szCs w:val="72"/>
          <w:lang w:val="en-US" w:eastAsia="zh-CN"/>
        </w:rPr>
        <w:t>磋商</w:t>
      </w:r>
    </w:p>
    <w:p>
      <w:pPr>
        <w:jc w:val="center"/>
        <w:rPr>
          <w:rFonts w:ascii="宋体" w:hAnsi="宋体" w:cs="微软雅黑"/>
          <w:sz w:val="72"/>
          <w:szCs w:val="72"/>
        </w:rPr>
      </w:pPr>
      <w:r>
        <w:rPr>
          <w:rFonts w:hint="eastAsia" w:ascii="宋体" w:hAnsi="宋体" w:cs="微软雅黑"/>
          <w:sz w:val="72"/>
          <w:szCs w:val="72"/>
        </w:rPr>
        <w:t>响应文件</w:t>
      </w:r>
    </w:p>
    <w:p>
      <w:pPr>
        <w:rPr>
          <w:rFonts w:ascii="宋体" w:hAnsi="宋体" w:cs="微软雅黑"/>
          <w:sz w:val="28"/>
          <w:szCs w:val="28"/>
        </w:rPr>
      </w:pPr>
    </w:p>
    <w:p>
      <w:pPr>
        <w:ind w:firstLine="3080" w:firstLineChars="1100"/>
        <w:rPr>
          <w:rFonts w:ascii="宋体" w:hAnsi="宋体" w:cs="微软雅黑"/>
          <w:sz w:val="28"/>
          <w:szCs w:val="28"/>
        </w:rPr>
      </w:pPr>
      <w:r>
        <w:rPr>
          <w:rFonts w:hint="eastAsia" w:ascii="宋体" w:hAnsi="宋体" w:cs="微软雅黑"/>
          <w:sz w:val="28"/>
          <w:szCs w:val="28"/>
        </w:rPr>
        <w:t>项目编号：</w:t>
      </w:r>
    </w:p>
    <w:p>
      <w:pPr>
        <w:rPr>
          <w:rFonts w:ascii="宋体" w:hAnsi="宋体" w:cs="微软雅黑"/>
          <w:sz w:val="28"/>
          <w:szCs w:val="28"/>
        </w:rPr>
      </w:pPr>
    </w:p>
    <w:p>
      <w:pPr>
        <w:rPr>
          <w:rFonts w:ascii="宋体" w:hAnsi="宋体" w:cs="微软雅黑"/>
          <w:sz w:val="28"/>
          <w:szCs w:val="28"/>
        </w:rPr>
      </w:pPr>
    </w:p>
    <w:p>
      <w:pPr>
        <w:rPr>
          <w:rFonts w:ascii="宋体" w:hAnsi="宋体" w:cs="微软雅黑"/>
          <w:sz w:val="28"/>
          <w:szCs w:val="28"/>
        </w:rPr>
      </w:pPr>
    </w:p>
    <w:p>
      <w:pPr>
        <w:pStyle w:val="33"/>
        <w:ind w:firstLine="0" w:firstLineChars="0"/>
        <w:rPr>
          <w:rFonts w:hAnsi="宋体" w:cs="微软雅黑"/>
          <w:szCs w:val="28"/>
        </w:rPr>
      </w:pPr>
    </w:p>
    <w:p>
      <w:pPr>
        <w:pStyle w:val="33"/>
        <w:ind w:firstLine="340"/>
        <w:rPr>
          <w:rFonts w:hAnsi="宋体" w:cs="微软雅黑"/>
          <w:szCs w:val="28"/>
        </w:rPr>
      </w:pPr>
    </w:p>
    <w:p>
      <w:pPr>
        <w:jc w:val="left"/>
        <w:rPr>
          <w:rFonts w:ascii="宋体" w:hAnsi="宋体" w:cs="微软雅黑"/>
          <w:sz w:val="28"/>
          <w:szCs w:val="28"/>
          <w:u w:val="single"/>
        </w:rPr>
      </w:pPr>
      <w:r>
        <w:rPr>
          <w:rFonts w:hint="eastAsia" w:ascii="宋体" w:hAnsi="宋体" w:cs="微软雅黑"/>
          <w:sz w:val="28"/>
          <w:szCs w:val="28"/>
        </w:rPr>
        <w:t>响应人：（盖单位章）</w:t>
      </w:r>
    </w:p>
    <w:p>
      <w:pPr>
        <w:jc w:val="left"/>
        <w:rPr>
          <w:rFonts w:ascii="宋体" w:hAnsi="宋体" w:cs="微软雅黑"/>
          <w:sz w:val="28"/>
          <w:szCs w:val="28"/>
        </w:rPr>
      </w:pPr>
      <w:r>
        <w:rPr>
          <w:rFonts w:hint="eastAsia" w:ascii="宋体" w:hAnsi="宋体" w:cs="微软雅黑"/>
          <w:sz w:val="28"/>
          <w:szCs w:val="28"/>
        </w:rPr>
        <w:t>法定代表人（单位负责人）或其委托代理人：</w:t>
      </w:r>
      <w:r>
        <w:rPr>
          <w:rFonts w:hint="eastAsia" w:ascii="宋体" w:hAnsi="宋体" w:cs="微软雅黑"/>
          <w:sz w:val="28"/>
          <w:szCs w:val="28"/>
          <w:u w:val="single"/>
        </w:rPr>
        <w:t>（签字或加盖姓名章）</w:t>
      </w:r>
    </w:p>
    <w:p>
      <w:pPr>
        <w:ind w:left="1079" w:leftChars="514"/>
        <w:jc w:val="left"/>
        <w:rPr>
          <w:rFonts w:ascii="宋体" w:hAnsi="宋体" w:cs="微软雅黑"/>
          <w:sz w:val="28"/>
          <w:szCs w:val="28"/>
        </w:rPr>
      </w:pPr>
    </w:p>
    <w:p>
      <w:pPr>
        <w:ind w:left="1079" w:leftChars="514"/>
        <w:jc w:val="center"/>
        <w:rPr>
          <w:rFonts w:ascii="宋体" w:hAnsi="宋体" w:cs="微软雅黑"/>
          <w:sz w:val="28"/>
          <w:szCs w:val="28"/>
        </w:rPr>
      </w:pPr>
      <w:r>
        <w:rPr>
          <w:rFonts w:hint="eastAsia" w:ascii="宋体" w:hAnsi="宋体" w:cs="微软雅黑"/>
          <w:sz w:val="28"/>
          <w:szCs w:val="28"/>
        </w:rPr>
        <w:t>年  月  日</w:t>
      </w:r>
    </w:p>
    <w:p>
      <w:pPr>
        <w:tabs>
          <w:tab w:val="left" w:pos="1260"/>
        </w:tabs>
        <w:autoSpaceDE w:val="0"/>
        <w:autoSpaceDN w:val="0"/>
        <w:ind w:firstLine="0"/>
        <w:contextualSpacing/>
        <w:rPr>
          <w:rFonts w:ascii="宋体" w:hAnsi="宋体" w:eastAsia="宋体"/>
          <w:b/>
          <w:sz w:val="24"/>
        </w:rPr>
      </w:pPr>
    </w:p>
    <w:bookmarkEnd w:id="8"/>
    <w:bookmarkEnd w:id="9"/>
    <w:bookmarkEnd w:id="10"/>
    <w:bookmarkEnd w:id="11"/>
    <w:p>
      <w:pPr>
        <w:pStyle w:val="2"/>
        <w:spacing w:before="91" w:line="211" w:lineRule="auto"/>
        <w:ind w:left="130"/>
        <w:outlineLvl w:val="6"/>
        <w:rPr>
          <w:spacing w:val="-2"/>
          <w:sz w:val="28"/>
          <w:szCs w:val="28"/>
          <w14:textOutline w14:w="5094" w14:cap="flat" w14:cmpd="sng">
            <w14:solidFill>
              <w14:srgbClr w14:val="000000"/>
            </w14:solidFill>
            <w14:prstDash w14:val="solid"/>
            <w14:miter w14:val="0"/>
          </w14:textOutline>
        </w:rPr>
      </w:pPr>
    </w:p>
    <w:p>
      <w:pPr>
        <w:pStyle w:val="2"/>
        <w:spacing w:before="91" w:line="211" w:lineRule="auto"/>
        <w:ind w:left="130"/>
        <w:outlineLvl w:val="6"/>
        <w:rPr>
          <w:spacing w:val="-2"/>
          <w:sz w:val="28"/>
          <w:szCs w:val="28"/>
          <w14:textOutline w14:w="5094" w14:cap="flat" w14:cmpd="sng">
            <w14:solidFill>
              <w14:srgbClr w14:val="000000"/>
            </w14:solidFill>
            <w14:prstDash w14:val="solid"/>
            <w14:miter w14:val="0"/>
          </w14:textOutline>
        </w:rPr>
      </w:pPr>
    </w:p>
    <w:p>
      <w:pPr>
        <w:pStyle w:val="2"/>
        <w:spacing w:before="91" w:line="211" w:lineRule="auto"/>
        <w:ind w:left="130"/>
        <w:outlineLvl w:val="6"/>
        <w:rPr>
          <w:spacing w:val="-2"/>
          <w:sz w:val="28"/>
          <w:szCs w:val="28"/>
          <w14:textOutline w14:w="5094" w14:cap="flat" w14:cmpd="sng">
            <w14:solidFill>
              <w14:srgbClr w14:val="000000"/>
            </w14:solidFill>
            <w14:prstDash w14:val="solid"/>
            <w14:miter w14:val="0"/>
          </w14:textOutline>
        </w:rPr>
      </w:pPr>
    </w:p>
    <w:p>
      <w:pPr>
        <w:pStyle w:val="2"/>
        <w:spacing w:before="91" w:line="211" w:lineRule="auto"/>
        <w:ind w:left="130"/>
        <w:outlineLvl w:val="6"/>
        <w:rPr>
          <w:spacing w:val="-2"/>
          <w:sz w:val="28"/>
          <w:szCs w:val="28"/>
          <w14:textOutline w14:w="5094" w14:cap="flat" w14:cmpd="sng">
            <w14:solidFill>
              <w14:srgbClr w14:val="000000"/>
            </w14:solidFill>
            <w14:prstDash w14:val="solid"/>
            <w14:miter w14:val="0"/>
          </w14:textOutline>
        </w:rPr>
      </w:pPr>
    </w:p>
    <w:p>
      <w:pPr>
        <w:pStyle w:val="2"/>
        <w:spacing w:before="91" w:line="211" w:lineRule="auto"/>
        <w:ind w:left="130"/>
        <w:outlineLvl w:val="6"/>
        <w:rPr>
          <w:spacing w:val="-2"/>
          <w:sz w:val="28"/>
          <w:szCs w:val="28"/>
          <w14:textOutline w14:w="5094" w14:cap="flat" w14:cmpd="sng">
            <w14:solidFill>
              <w14:srgbClr w14:val="000000"/>
            </w14:solidFill>
            <w14:prstDash w14:val="solid"/>
            <w14:miter w14:val="0"/>
          </w14:textOutline>
        </w:rPr>
      </w:pPr>
    </w:p>
    <w:p>
      <w:pPr>
        <w:pStyle w:val="2"/>
        <w:spacing w:before="91" w:line="211" w:lineRule="auto"/>
        <w:ind w:left="130"/>
        <w:outlineLvl w:val="6"/>
        <w:rPr>
          <w:spacing w:val="-2"/>
          <w:sz w:val="28"/>
          <w:szCs w:val="28"/>
          <w14:textOutline w14:w="5094" w14:cap="flat" w14:cmpd="sng">
            <w14:solidFill>
              <w14:srgbClr w14:val="000000"/>
            </w14:solidFill>
            <w14:prstDash w14:val="solid"/>
            <w14:miter w14:val="0"/>
          </w14:textOutline>
        </w:rPr>
      </w:pPr>
    </w:p>
    <w:p>
      <w:pPr>
        <w:pStyle w:val="2"/>
        <w:spacing w:before="91" w:line="211" w:lineRule="auto"/>
        <w:ind w:left="130"/>
        <w:outlineLvl w:val="6"/>
        <w:rPr>
          <w:spacing w:val="-2"/>
          <w:sz w:val="28"/>
          <w:szCs w:val="28"/>
          <w14:textOutline w14:w="5094" w14:cap="flat" w14:cmpd="sng">
            <w14:solidFill>
              <w14:srgbClr w14:val="000000"/>
            </w14:solidFill>
            <w14:prstDash w14:val="solid"/>
            <w14:miter w14:val="0"/>
          </w14:textOutline>
        </w:rPr>
      </w:pPr>
    </w:p>
    <w:p>
      <w:pPr>
        <w:pStyle w:val="2"/>
        <w:spacing w:before="91" w:line="211" w:lineRule="auto"/>
        <w:ind w:left="130"/>
        <w:outlineLvl w:val="6"/>
        <w:rPr>
          <w:spacing w:val="-2"/>
          <w:sz w:val="28"/>
          <w:szCs w:val="28"/>
          <w14:textOutline w14:w="5094" w14:cap="flat" w14:cmpd="sng">
            <w14:solidFill>
              <w14:srgbClr w14:val="000000"/>
            </w14:solidFill>
            <w14:prstDash w14:val="solid"/>
            <w14:miter w14:val="0"/>
          </w14:textOutline>
        </w:rPr>
      </w:pPr>
    </w:p>
    <w:p>
      <w:pPr>
        <w:pStyle w:val="2"/>
        <w:spacing w:before="91" w:line="211" w:lineRule="auto"/>
        <w:ind w:left="130"/>
        <w:outlineLvl w:val="6"/>
        <w:rPr>
          <w:sz w:val="28"/>
          <w:szCs w:val="28"/>
        </w:rPr>
      </w:pPr>
      <w:r>
        <w:rPr>
          <w:spacing w:val="-2"/>
          <w:sz w:val="28"/>
          <w:szCs w:val="28"/>
          <w14:textOutline w14:w="5094" w14:cap="flat" w14:cmpd="sng">
            <w14:solidFill>
              <w14:srgbClr w14:val="000000"/>
            </w14:solidFill>
            <w14:prstDash w14:val="solid"/>
            <w14:miter w14:val="0"/>
          </w14:textOutline>
        </w:rPr>
        <w:t>一、供应商应答索引表</w:t>
      </w:r>
    </w:p>
    <w:tbl>
      <w:tblPr>
        <w:tblStyle w:val="173"/>
        <w:tblW w:w="936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7"/>
        <w:gridCol w:w="3506"/>
        <w:gridCol w:w="1559"/>
        <w:gridCol w:w="1558"/>
        <w:gridCol w:w="20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717" w:type="dxa"/>
            <w:vAlign w:val="center"/>
          </w:tcPr>
          <w:p>
            <w:pPr>
              <w:pStyle w:val="172"/>
              <w:spacing w:before="129" w:line="211" w:lineRule="auto"/>
              <w:ind w:leftChars="0" w:firstLine="0" w:firstLineChars="0"/>
              <w:jc w:val="center"/>
              <w:rPr>
                <w:rFonts w:hint="default" w:eastAsia="宋体"/>
                <w:lang w:val="en-US" w:eastAsia="zh-CN"/>
              </w:rPr>
            </w:pPr>
            <w:r>
              <w:rPr>
                <w:rFonts w:hint="eastAsia" w:ascii="宋体" w:hAnsi="宋体" w:eastAsia="宋体" w:cs="宋体"/>
                <w:spacing w:val="-6"/>
                <w:lang w:val="en-US" w:eastAsia="zh-CN"/>
                <w14:textOutline w14:w="3831" w14:cap="flat" w14:cmpd="sng">
                  <w14:solidFill>
                    <w14:srgbClr w14:val="000000"/>
                  </w14:solidFill>
                  <w14:prstDash w14:val="solid"/>
                  <w14:miter w14:val="0"/>
                </w14:textOutline>
              </w:rPr>
              <w:t>序号</w:t>
            </w:r>
          </w:p>
        </w:tc>
        <w:tc>
          <w:tcPr>
            <w:tcW w:w="3506" w:type="dxa"/>
            <w:vAlign w:val="center"/>
          </w:tcPr>
          <w:p>
            <w:pPr>
              <w:spacing w:line="274" w:lineRule="auto"/>
              <w:jc w:val="center"/>
              <w:rPr>
                <w:rFonts w:ascii="Arial"/>
                <w:sz w:val="21"/>
              </w:rPr>
            </w:pPr>
          </w:p>
          <w:p>
            <w:pPr>
              <w:pStyle w:val="172"/>
              <w:spacing w:before="68" w:line="221" w:lineRule="auto"/>
              <w:ind w:left="1559"/>
              <w:jc w:val="both"/>
            </w:pPr>
            <w:r>
              <w:rPr>
                <w:spacing w:val="-6"/>
                <w14:textOutline w14:w="3831" w14:cap="flat" w14:cmpd="sng">
                  <w14:solidFill>
                    <w14:srgbClr w14:val="000000"/>
                  </w14:solidFill>
                  <w14:prstDash w14:val="solid"/>
                  <w14:miter w14:val="0"/>
                </w14:textOutline>
              </w:rPr>
              <w:t>项</w:t>
            </w:r>
            <w:r>
              <w:rPr>
                <w:spacing w:val="25"/>
              </w:rPr>
              <w:t xml:space="preserve">  </w:t>
            </w:r>
            <w:r>
              <w:rPr>
                <w:spacing w:val="-6"/>
                <w14:textOutline w14:w="3831" w14:cap="flat" w14:cmpd="sng">
                  <w14:solidFill>
                    <w14:srgbClr w14:val="000000"/>
                  </w14:solidFill>
                  <w14:prstDash w14:val="solid"/>
                  <w14:miter w14:val="0"/>
                </w14:textOutline>
              </w:rPr>
              <w:t>目</w:t>
            </w:r>
          </w:p>
        </w:tc>
        <w:tc>
          <w:tcPr>
            <w:tcW w:w="1559" w:type="dxa"/>
            <w:vAlign w:val="center"/>
          </w:tcPr>
          <w:p>
            <w:pPr>
              <w:pStyle w:val="172"/>
              <w:spacing w:before="144" w:line="398" w:lineRule="exact"/>
              <w:ind w:left="254"/>
              <w:jc w:val="center"/>
            </w:pPr>
            <w:r>
              <w:rPr>
                <w:spacing w:val="-1"/>
                <w:position w:val="14"/>
                <w14:textOutline w14:w="3831" w14:cap="flat" w14:cmpd="sng">
                  <w14:solidFill>
                    <w14:srgbClr w14:val="000000"/>
                  </w14:solidFill>
                  <w14:prstDash w14:val="solid"/>
                  <w14:miter w14:val="0"/>
                </w14:textOutline>
              </w:rPr>
              <w:t>供应商应答</w:t>
            </w:r>
          </w:p>
          <w:p>
            <w:pPr>
              <w:pStyle w:val="172"/>
              <w:spacing w:line="221" w:lineRule="auto"/>
              <w:ind w:left="207"/>
              <w:jc w:val="center"/>
            </w:pPr>
            <w:r>
              <w:rPr>
                <w:spacing w:val="-4"/>
                <w14:textOutline w14:w="3831" w14:cap="flat" w14:cmpd="sng">
                  <w14:solidFill>
                    <w14:srgbClr w14:val="000000"/>
                  </w14:solidFill>
                  <w14:prstDash w14:val="solid"/>
                  <w14:miter w14:val="0"/>
                </w14:textOutline>
              </w:rPr>
              <w:t>（有/没有）</w:t>
            </w:r>
          </w:p>
        </w:tc>
        <w:tc>
          <w:tcPr>
            <w:tcW w:w="1558" w:type="dxa"/>
            <w:vAlign w:val="center"/>
          </w:tcPr>
          <w:p>
            <w:pPr>
              <w:pStyle w:val="172"/>
              <w:spacing w:before="144" w:line="398" w:lineRule="exact"/>
              <w:ind w:left="158"/>
              <w:jc w:val="center"/>
            </w:pPr>
            <w:r>
              <w:rPr>
                <w:spacing w:val="-2"/>
                <w:position w:val="14"/>
                <w14:textOutline w14:w="3831" w14:cap="flat" w14:cmpd="sng">
                  <w14:solidFill>
                    <w14:srgbClr w14:val="000000"/>
                  </w14:solidFill>
                  <w14:prstDash w14:val="solid"/>
                  <w14:miter w14:val="0"/>
                </w14:textOutline>
              </w:rPr>
              <w:t>响应文件中所</w:t>
            </w:r>
          </w:p>
          <w:p>
            <w:pPr>
              <w:pStyle w:val="172"/>
              <w:spacing w:line="222" w:lineRule="auto"/>
              <w:ind w:left="463"/>
              <w:jc w:val="center"/>
            </w:pPr>
            <w:r>
              <w:rPr>
                <w:spacing w:val="-1"/>
                <w14:textOutline w14:w="3831" w14:cap="flat" w14:cmpd="sng">
                  <w14:solidFill>
                    <w14:srgbClr w14:val="000000"/>
                  </w14:solidFill>
                  <w14:prstDash w14:val="solid"/>
                  <w14:miter w14:val="0"/>
                </w14:textOutline>
              </w:rPr>
              <w:t>在页码</w:t>
            </w:r>
          </w:p>
        </w:tc>
        <w:tc>
          <w:tcPr>
            <w:tcW w:w="2021" w:type="dxa"/>
            <w:vAlign w:val="center"/>
          </w:tcPr>
          <w:p>
            <w:pPr>
              <w:spacing w:line="273" w:lineRule="auto"/>
              <w:jc w:val="center"/>
              <w:rPr>
                <w:rFonts w:ascii="Arial"/>
                <w:sz w:val="21"/>
              </w:rPr>
            </w:pPr>
          </w:p>
          <w:p>
            <w:pPr>
              <w:pStyle w:val="172"/>
              <w:spacing w:before="68" w:line="221" w:lineRule="auto"/>
              <w:ind w:left="594"/>
              <w:jc w:val="center"/>
            </w:pPr>
            <w:r>
              <w:rPr>
                <w:spacing w:val="-2"/>
                <w14:textOutline w14:w="3831" w14:cap="flat" w14:cmpd="sng">
                  <w14:solidFill>
                    <w14:srgbClr w14:val="000000"/>
                  </w14:solidFill>
                  <w14:prstDash w14:val="solid"/>
                  <w14:miter w14:val="0"/>
                </w14:textOutline>
              </w:rPr>
              <w:t>备注说明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17" w:type="dxa"/>
            <w:vAlign w:val="top"/>
          </w:tcPr>
          <w:p>
            <w:pPr>
              <w:pStyle w:val="172"/>
              <w:spacing w:before="216" w:line="183" w:lineRule="auto"/>
              <w:ind w:left="201"/>
            </w:pPr>
            <w:r>
              <w:t>1</w:t>
            </w:r>
          </w:p>
        </w:tc>
        <w:tc>
          <w:tcPr>
            <w:tcW w:w="3506" w:type="dxa"/>
            <w:vAlign w:val="top"/>
          </w:tcPr>
          <w:p>
            <w:pPr>
              <w:pStyle w:val="172"/>
              <w:spacing w:before="160" w:line="220" w:lineRule="auto"/>
              <w:ind w:left="106"/>
            </w:pPr>
            <w:r>
              <w:rPr>
                <w:spacing w:val="-1"/>
              </w:rPr>
              <w:t>供应商应答索引表</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17" w:type="dxa"/>
            <w:vAlign w:val="top"/>
          </w:tcPr>
          <w:p>
            <w:pPr>
              <w:pStyle w:val="172"/>
              <w:spacing w:before="217" w:line="182" w:lineRule="auto"/>
              <w:ind w:left="187"/>
            </w:pPr>
            <w:r>
              <w:t>2</w:t>
            </w:r>
          </w:p>
        </w:tc>
        <w:tc>
          <w:tcPr>
            <w:tcW w:w="3506" w:type="dxa"/>
            <w:vAlign w:val="top"/>
          </w:tcPr>
          <w:p>
            <w:pPr>
              <w:pStyle w:val="172"/>
              <w:spacing w:before="158" w:line="221" w:lineRule="auto"/>
              <w:ind w:left="107"/>
            </w:pPr>
            <w:r>
              <w:rPr>
                <w:spacing w:val="-2"/>
              </w:rPr>
              <w:t>开标一览表</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17" w:type="dxa"/>
            <w:vAlign w:val="top"/>
          </w:tcPr>
          <w:p>
            <w:pPr>
              <w:pStyle w:val="172"/>
              <w:spacing w:before="217" w:line="182" w:lineRule="auto"/>
              <w:ind w:left="189"/>
            </w:pPr>
            <w:r>
              <w:t>3</w:t>
            </w:r>
          </w:p>
        </w:tc>
        <w:tc>
          <w:tcPr>
            <w:tcW w:w="3506" w:type="dxa"/>
            <w:vAlign w:val="top"/>
          </w:tcPr>
          <w:p>
            <w:pPr>
              <w:pStyle w:val="172"/>
              <w:spacing w:before="160" w:line="221" w:lineRule="auto"/>
              <w:ind w:left="108"/>
            </w:pPr>
            <w:r>
              <w:rPr>
                <w:spacing w:val="-2"/>
              </w:rPr>
              <w:t>投标函</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717" w:type="dxa"/>
            <w:vAlign w:val="top"/>
          </w:tcPr>
          <w:p>
            <w:pPr>
              <w:pStyle w:val="172"/>
              <w:spacing w:before="218" w:line="182" w:lineRule="auto"/>
              <w:ind w:left="184"/>
            </w:pPr>
            <w:r>
              <w:t>4</w:t>
            </w:r>
          </w:p>
        </w:tc>
        <w:tc>
          <w:tcPr>
            <w:tcW w:w="3506" w:type="dxa"/>
            <w:vAlign w:val="top"/>
          </w:tcPr>
          <w:p>
            <w:pPr>
              <w:pStyle w:val="172"/>
              <w:spacing w:before="158" w:line="220" w:lineRule="auto"/>
              <w:ind w:left="107"/>
            </w:pPr>
            <w:r>
              <w:rPr>
                <w:spacing w:val="-3"/>
              </w:rPr>
              <w:t>法定代表人（单位负责人）资格证明书</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17" w:type="dxa"/>
            <w:vAlign w:val="top"/>
          </w:tcPr>
          <w:p>
            <w:pPr>
              <w:pStyle w:val="172"/>
              <w:spacing w:before="218" w:line="181" w:lineRule="auto"/>
              <w:ind w:left="189"/>
            </w:pPr>
            <w:r>
              <w:t>5</w:t>
            </w:r>
          </w:p>
        </w:tc>
        <w:tc>
          <w:tcPr>
            <w:tcW w:w="3506" w:type="dxa"/>
            <w:vAlign w:val="top"/>
          </w:tcPr>
          <w:p>
            <w:pPr>
              <w:pStyle w:val="172"/>
              <w:spacing w:before="160" w:line="220" w:lineRule="auto"/>
              <w:ind w:left="107"/>
            </w:pPr>
            <w:r>
              <w:rPr>
                <w:spacing w:val="-1"/>
              </w:rPr>
              <w:t>法定代表人（单位负责人）授权书</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17" w:type="dxa"/>
            <w:vAlign w:val="top"/>
          </w:tcPr>
          <w:p>
            <w:pPr>
              <w:pStyle w:val="172"/>
              <w:spacing w:before="217" w:line="182" w:lineRule="auto"/>
              <w:ind w:left="187"/>
            </w:pPr>
            <w:r>
              <w:t>6</w:t>
            </w:r>
          </w:p>
        </w:tc>
        <w:tc>
          <w:tcPr>
            <w:tcW w:w="3506" w:type="dxa"/>
            <w:vAlign w:val="top"/>
          </w:tcPr>
          <w:p>
            <w:pPr>
              <w:pStyle w:val="172"/>
              <w:spacing w:before="157" w:line="221" w:lineRule="auto"/>
              <w:ind w:left="126"/>
            </w:pPr>
            <w:r>
              <w:rPr>
                <w:spacing w:val="-4"/>
              </w:rPr>
              <w:t>中小企业声明函</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17" w:type="dxa"/>
            <w:vAlign w:val="top"/>
          </w:tcPr>
          <w:p>
            <w:pPr>
              <w:pStyle w:val="172"/>
              <w:spacing w:before="218" w:line="181" w:lineRule="auto"/>
              <w:ind w:left="190"/>
            </w:pPr>
            <w:r>
              <w:t>7</w:t>
            </w:r>
          </w:p>
        </w:tc>
        <w:tc>
          <w:tcPr>
            <w:tcW w:w="3506" w:type="dxa"/>
            <w:vAlign w:val="top"/>
          </w:tcPr>
          <w:p>
            <w:pPr>
              <w:pStyle w:val="172"/>
              <w:spacing w:before="159" w:line="221" w:lineRule="auto"/>
              <w:ind w:left="106"/>
            </w:pPr>
            <w:r>
              <w:rPr>
                <w:spacing w:val="-1"/>
              </w:rPr>
              <w:t>残疾人福利企业声明函</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17" w:type="dxa"/>
            <w:vAlign w:val="top"/>
          </w:tcPr>
          <w:p>
            <w:pPr>
              <w:pStyle w:val="172"/>
              <w:spacing w:before="217" w:line="182" w:lineRule="auto"/>
              <w:ind w:left="186"/>
            </w:pPr>
            <w:r>
              <w:t>8</w:t>
            </w:r>
          </w:p>
        </w:tc>
        <w:tc>
          <w:tcPr>
            <w:tcW w:w="3506" w:type="dxa"/>
            <w:vAlign w:val="top"/>
          </w:tcPr>
          <w:p>
            <w:pPr>
              <w:pStyle w:val="172"/>
              <w:spacing w:before="157" w:line="221" w:lineRule="auto"/>
              <w:ind w:left="107"/>
            </w:pPr>
            <w:r>
              <w:rPr>
                <w:spacing w:val="-1"/>
              </w:rPr>
              <w:t>监狱企业证明文件</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17" w:type="dxa"/>
            <w:vAlign w:val="top"/>
          </w:tcPr>
          <w:p>
            <w:pPr>
              <w:pStyle w:val="172"/>
              <w:spacing w:before="217" w:line="182" w:lineRule="auto"/>
              <w:ind w:left="186"/>
            </w:pPr>
            <w:r>
              <w:t>9</w:t>
            </w:r>
          </w:p>
        </w:tc>
        <w:tc>
          <w:tcPr>
            <w:tcW w:w="3506" w:type="dxa"/>
            <w:vAlign w:val="top"/>
          </w:tcPr>
          <w:p>
            <w:pPr>
              <w:pStyle w:val="172"/>
              <w:spacing w:before="159" w:line="221" w:lineRule="auto"/>
              <w:ind w:left="105"/>
            </w:pPr>
            <w:r>
              <w:rPr>
                <w:spacing w:val="-1"/>
              </w:rPr>
              <w:t>磋商承诺函</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7" w:type="dxa"/>
            <w:vAlign w:val="top"/>
          </w:tcPr>
          <w:p>
            <w:pPr>
              <w:pStyle w:val="172"/>
              <w:spacing w:before="223" w:line="183" w:lineRule="auto"/>
              <w:ind w:left="148"/>
            </w:pPr>
            <w:r>
              <w:rPr>
                <w:spacing w:val="-6"/>
              </w:rPr>
              <w:t>10</w:t>
            </w:r>
          </w:p>
        </w:tc>
        <w:tc>
          <w:tcPr>
            <w:tcW w:w="3506" w:type="dxa"/>
            <w:vAlign w:val="top"/>
          </w:tcPr>
          <w:p>
            <w:pPr>
              <w:pStyle w:val="172"/>
              <w:spacing w:before="165" w:line="220" w:lineRule="auto"/>
              <w:ind w:left="107"/>
            </w:pPr>
            <w:r>
              <w:rPr>
                <w:rFonts w:hint="eastAsia"/>
                <w:spacing w:val="-1"/>
                <w:lang w:val="en-US" w:eastAsia="zh-CN"/>
              </w:rPr>
              <w:t>襄城县</w:t>
            </w:r>
            <w:r>
              <w:rPr>
                <w:spacing w:val="-1"/>
              </w:rPr>
              <w:t>政府采购供应商信用承诺函</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717" w:type="dxa"/>
            <w:tcBorders>
              <w:bottom w:val="single" w:color="000000" w:sz="2" w:space="0"/>
            </w:tcBorders>
            <w:vAlign w:val="top"/>
          </w:tcPr>
          <w:p>
            <w:pPr>
              <w:pStyle w:val="172"/>
              <w:spacing w:before="223" w:line="183" w:lineRule="auto"/>
              <w:ind w:left="148"/>
            </w:pPr>
            <w:r>
              <w:rPr>
                <w:spacing w:val="-6"/>
              </w:rPr>
              <w:t>11</w:t>
            </w:r>
          </w:p>
        </w:tc>
        <w:tc>
          <w:tcPr>
            <w:tcW w:w="3506" w:type="dxa"/>
            <w:tcBorders>
              <w:bottom w:val="single" w:color="000000" w:sz="2" w:space="0"/>
            </w:tcBorders>
            <w:vAlign w:val="top"/>
          </w:tcPr>
          <w:p>
            <w:pPr>
              <w:pStyle w:val="172"/>
              <w:spacing w:before="168" w:line="221" w:lineRule="auto"/>
              <w:ind w:left="107"/>
            </w:pPr>
            <w:r>
              <w:rPr>
                <w:spacing w:val="-2"/>
              </w:rPr>
              <w:t>联合体协议</w:t>
            </w:r>
          </w:p>
        </w:tc>
        <w:tc>
          <w:tcPr>
            <w:tcW w:w="1559" w:type="dxa"/>
            <w:tcBorders>
              <w:bottom w:val="single" w:color="000000" w:sz="2" w:space="0"/>
            </w:tcBorders>
            <w:vAlign w:val="top"/>
          </w:tcPr>
          <w:p>
            <w:pPr>
              <w:rPr>
                <w:rFonts w:ascii="Arial"/>
                <w:sz w:val="21"/>
              </w:rPr>
            </w:pPr>
          </w:p>
        </w:tc>
        <w:tc>
          <w:tcPr>
            <w:tcW w:w="1558" w:type="dxa"/>
            <w:tcBorders>
              <w:bottom w:val="single" w:color="000000" w:sz="2" w:space="0"/>
            </w:tcBorders>
            <w:vAlign w:val="top"/>
          </w:tcPr>
          <w:p>
            <w:pPr>
              <w:rPr>
                <w:rFonts w:ascii="Arial"/>
                <w:sz w:val="21"/>
              </w:rPr>
            </w:pPr>
          </w:p>
        </w:tc>
        <w:tc>
          <w:tcPr>
            <w:tcW w:w="2021" w:type="dxa"/>
            <w:tcBorders>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717" w:type="dxa"/>
            <w:tcBorders>
              <w:top w:val="single" w:color="000000" w:sz="2" w:space="0"/>
            </w:tcBorders>
            <w:vAlign w:val="top"/>
          </w:tcPr>
          <w:p>
            <w:pPr>
              <w:pStyle w:val="172"/>
              <w:spacing w:before="244" w:line="183" w:lineRule="auto"/>
              <w:ind w:left="148"/>
            </w:pPr>
            <w:r>
              <w:rPr>
                <w:spacing w:val="-12"/>
              </w:rPr>
              <w:t>12</w:t>
            </w:r>
          </w:p>
        </w:tc>
        <w:tc>
          <w:tcPr>
            <w:tcW w:w="3506" w:type="dxa"/>
            <w:tcBorders>
              <w:top w:val="single" w:color="000000" w:sz="2" w:space="0"/>
            </w:tcBorders>
            <w:vAlign w:val="top"/>
          </w:tcPr>
          <w:p>
            <w:pPr>
              <w:pStyle w:val="172"/>
              <w:spacing w:before="189" w:line="219" w:lineRule="auto"/>
              <w:ind w:left="108"/>
            </w:pPr>
            <w:r>
              <w:rPr>
                <w:spacing w:val="-2"/>
              </w:rPr>
              <w:t>投标分项报价表</w:t>
            </w:r>
          </w:p>
        </w:tc>
        <w:tc>
          <w:tcPr>
            <w:tcW w:w="1559" w:type="dxa"/>
            <w:tcBorders>
              <w:top w:val="single" w:color="000000" w:sz="2" w:space="0"/>
            </w:tcBorders>
            <w:vAlign w:val="top"/>
          </w:tcPr>
          <w:p>
            <w:pPr>
              <w:rPr>
                <w:rFonts w:ascii="Arial"/>
                <w:sz w:val="21"/>
              </w:rPr>
            </w:pPr>
          </w:p>
        </w:tc>
        <w:tc>
          <w:tcPr>
            <w:tcW w:w="1558" w:type="dxa"/>
            <w:tcBorders>
              <w:top w:val="single" w:color="000000" w:sz="2" w:space="0"/>
            </w:tcBorders>
            <w:vAlign w:val="top"/>
          </w:tcPr>
          <w:p>
            <w:pPr>
              <w:rPr>
                <w:rFonts w:ascii="Arial"/>
                <w:sz w:val="21"/>
              </w:rPr>
            </w:pPr>
          </w:p>
        </w:tc>
        <w:tc>
          <w:tcPr>
            <w:tcW w:w="2021" w:type="dxa"/>
            <w:tcBorders>
              <w:top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717" w:type="dxa"/>
            <w:vAlign w:val="top"/>
          </w:tcPr>
          <w:p>
            <w:pPr>
              <w:pStyle w:val="172"/>
              <w:spacing w:before="238" w:line="183" w:lineRule="auto"/>
              <w:ind w:left="148"/>
            </w:pPr>
            <w:r>
              <w:rPr>
                <w:spacing w:val="-12"/>
              </w:rPr>
              <w:t>13</w:t>
            </w:r>
          </w:p>
        </w:tc>
        <w:tc>
          <w:tcPr>
            <w:tcW w:w="3506" w:type="dxa"/>
            <w:vAlign w:val="top"/>
          </w:tcPr>
          <w:p>
            <w:pPr>
              <w:pStyle w:val="172"/>
              <w:spacing w:before="182" w:line="221" w:lineRule="auto"/>
              <w:ind w:left="107"/>
            </w:pPr>
            <w:r>
              <w:rPr>
                <w:spacing w:val="-1"/>
              </w:rPr>
              <w:t>技术方案（实施方案）</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717" w:type="dxa"/>
            <w:vAlign w:val="top"/>
          </w:tcPr>
          <w:p>
            <w:pPr>
              <w:pStyle w:val="172"/>
              <w:spacing w:before="238" w:line="183" w:lineRule="auto"/>
              <w:ind w:left="148"/>
            </w:pPr>
            <w:r>
              <w:rPr>
                <w:spacing w:val="-12"/>
              </w:rPr>
              <w:t>14</w:t>
            </w:r>
          </w:p>
        </w:tc>
        <w:tc>
          <w:tcPr>
            <w:tcW w:w="3506" w:type="dxa"/>
            <w:vAlign w:val="top"/>
          </w:tcPr>
          <w:p>
            <w:pPr>
              <w:pStyle w:val="172"/>
              <w:spacing w:before="181" w:line="221" w:lineRule="auto"/>
              <w:ind w:left="106"/>
            </w:pPr>
            <w:r>
              <w:rPr>
                <w:spacing w:val="-1"/>
              </w:rPr>
              <w:t>售后服务方案</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717" w:type="dxa"/>
            <w:vAlign w:val="top"/>
          </w:tcPr>
          <w:p>
            <w:pPr>
              <w:pStyle w:val="172"/>
              <w:spacing w:before="237" w:line="183" w:lineRule="auto"/>
              <w:ind w:left="148"/>
            </w:pPr>
            <w:r>
              <w:rPr>
                <w:spacing w:val="-12"/>
              </w:rPr>
              <w:t>15</w:t>
            </w:r>
          </w:p>
        </w:tc>
        <w:tc>
          <w:tcPr>
            <w:tcW w:w="3506" w:type="dxa"/>
            <w:vAlign w:val="top"/>
          </w:tcPr>
          <w:p>
            <w:pPr>
              <w:pStyle w:val="172"/>
              <w:spacing w:before="179" w:line="221" w:lineRule="auto"/>
              <w:ind w:left="105"/>
            </w:pPr>
            <w:r>
              <w:rPr>
                <w:spacing w:val="-1"/>
              </w:rPr>
              <w:t>业绩情况表</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717" w:type="dxa"/>
            <w:vAlign w:val="top"/>
          </w:tcPr>
          <w:p>
            <w:pPr>
              <w:pStyle w:val="172"/>
              <w:spacing w:before="237" w:line="183" w:lineRule="auto"/>
              <w:ind w:left="148"/>
            </w:pPr>
            <w:r>
              <w:rPr>
                <w:spacing w:val="-12"/>
              </w:rPr>
              <w:t>16</w:t>
            </w:r>
          </w:p>
        </w:tc>
        <w:tc>
          <w:tcPr>
            <w:tcW w:w="3506" w:type="dxa"/>
            <w:vAlign w:val="top"/>
          </w:tcPr>
          <w:p>
            <w:pPr>
              <w:pStyle w:val="172"/>
              <w:spacing w:before="181" w:line="220" w:lineRule="auto"/>
              <w:ind w:left="105"/>
            </w:pPr>
            <w:r>
              <w:rPr>
                <w:spacing w:val="-1"/>
              </w:rPr>
              <w:t>政府强制采购节能产品品目清单情况</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717" w:type="dxa"/>
            <w:vAlign w:val="top"/>
          </w:tcPr>
          <w:p>
            <w:pPr>
              <w:pStyle w:val="172"/>
              <w:spacing w:before="301" w:line="183" w:lineRule="auto"/>
              <w:ind w:left="148"/>
            </w:pPr>
            <w:r>
              <w:rPr>
                <w:spacing w:val="-12"/>
              </w:rPr>
              <w:t>17</w:t>
            </w:r>
          </w:p>
        </w:tc>
        <w:tc>
          <w:tcPr>
            <w:tcW w:w="3506" w:type="dxa"/>
            <w:vAlign w:val="top"/>
          </w:tcPr>
          <w:p>
            <w:pPr>
              <w:pStyle w:val="172"/>
              <w:spacing w:before="85" w:line="242" w:lineRule="auto"/>
              <w:ind w:left="104" w:right="106"/>
            </w:pPr>
            <w:r>
              <w:rPr>
                <w:spacing w:val="10"/>
              </w:rPr>
              <w:t>优先采购节能产品政府采购品目清单</w:t>
            </w:r>
            <w:r>
              <w:rPr>
                <w:spacing w:val="5"/>
              </w:rPr>
              <w:t xml:space="preserve"> </w:t>
            </w:r>
            <w:r>
              <w:rPr>
                <w:spacing w:val="-2"/>
              </w:rPr>
              <w:t>情况</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717" w:type="dxa"/>
            <w:vAlign w:val="top"/>
          </w:tcPr>
          <w:p>
            <w:pPr>
              <w:pStyle w:val="172"/>
              <w:spacing w:before="301" w:line="183" w:lineRule="auto"/>
              <w:ind w:left="148"/>
            </w:pPr>
            <w:r>
              <w:rPr>
                <w:spacing w:val="-12"/>
              </w:rPr>
              <w:t>18</w:t>
            </w:r>
          </w:p>
        </w:tc>
        <w:tc>
          <w:tcPr>
            <w:tcW w:w="3506" w:type="dxa"/>
            <w:vAlign w:val="top"/>
          </w:tcPr>
          <w:p>
            <w:pPr>
              <w:pStyle w:val="172"/>
              <w:spacing w:before="85" w:line="242" w:lineRule="auto"/>
              <w:ind w:left="105" w:right="106"/>
            </w:pPr>
            <w:r>
              <w:rPr>
                <w:spacing w:val="10"/>
              </w:rPr>
              <w:t>优先采购环境标志产品政府采购品目</w:t>
            </w:r>
            <w:r>
              <w:rPr>
                <w:spacing w:val="5"/>
              </w:rPr>
              <w:t xml:space="preserve"> </w:t>
            </w:r>
            <w:r>
              <w:rPr>
                <w:spacing w:val="-2"/>
              </w:rPr>
              <w:t>清单情况</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trPr>
        <w:tc>
          <w:tcPr>
            <w:tcW w:w="717" w:type="dxa"/>
            <w:vAlign w:val="top"/>
          </w:tcPr>
          <w:p>
            <w:pPr>
              <w:spacing w:line="390" w:lineRule="auto"/>
              <w:rPr>
                <w:rFonts w:ascii="Arial"/>
                <w:sz w:val="21"/>
              </w:rPr>
            </w:pPr>
          </w:p>
          <w:p>
            <w:pPr>
              <w:pStyle w:val="172"/>
              <w:spacing w:before="68" w:line="183" w:lineRule="auto"/>
              <w:ind w:left="148"/>
            </w:pPr>
            <w:r>
              <w:rPr>
                <w:spacing w:val="-12"/>
              </w:rPr>
              <w:t>19</w:t>
            </w:r>
          </w:p>
        </w:tc>
        <w:tc>
          <w:tcPr>
            <w:tcW w:w="3506" w:type="dxa"/>
            <w:vAlign w:val="top"/>
          </w:tcPr>
          <w:p>
            <w:pPr>
              <w:pStyle w:val="172"/>
              <w:spacing w:before="82" w:line="251" w:lineRule="auto"/>
              <w:ind w:left="110" w:right="115" w:firstLine="12"/>
            </w:pPr>
            <w:r>
              <w:rPr>
                <w:spacing w:val="-5"/>
              </w:rPr>
              <w:t>网络关键设备和网络安全专用产品（下</w:t>
            </w:r>
            <w:r>
              <w:rPr>
                <w:spacing w:val="13"/>
              </w:rPr>
              <w:t xml:space="preserve"> </w:t>
            </w:r>
            <w:r>
              <w:rPr>
                <w:spacing w:val="-2"/>
              </w:rPr>
              <w:t>列资料任意一项</w:t>
            </w:r>
            <w:r>
              <w:rPr>
                <w:spacing w:val="-55"/>
                <w:w w:val="98"/>
              </w:rPr>
              <w:t>）：</w:t>
            </w:r>
          </w:p>
          <w:p>
            <w:pPr>
              <w:pStyle w:val="172"/>
              <w:spacing w:before="70" w:line="209" w:lineRule="auto"/>
              <w:ind w:left="105"/>
            </w:pPr>
            <w:r>
              <w:rPr>
                <w:spacing w:val="10"/>
              </w:rPr>
              <w:t>①网络关键设备和网络安全专用产品</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6" w:type="default"/>
          <w:pgSz w:w="11907" w:h="16839"/>
          <w:pgMar w:top="1431" w:right="1061" w:bottom="1154" w:left="1474" w:header="0" w:footer="991" w:gutter="0"/>
          <w:cols w:space="720" w:num="1"/>
        </w:sectPr>
      </w:pPr>
    </w:p>
    <w:p>
      <w:pPr>
        <w:spacing w:before="92"/>
      </w:pPr>
    </w:p>
    <w:p>
      <w:pPr>
        <w:spacing w:before="91"/>
      </w:pPr>
    </w:p>
    <w:tbl>
      <w:tblPr>
        <w:tblStyle w:val="173"/>
        <w:tblW w:w="936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5"/>
        <w:gridCol w:w="3748"/>
        <w:gridCol w:w="1559"/>
        <w:gridCol w:w="1558"/>
        <w:gridCol w:w="20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4" w:hRule="atLeast"/>
        </w:trPr>
        <w:tc>
          <w:tcPr>
            <w:tcW w:w="475" w:type="dxa"/>
            <w:vAlign w:val="top"/>
          </w:tcPr>
          <w:p>
            <w:pPr>
              <w:rPr>
                <w:rFonts w:ascii="Arial"/>
                <w:sz w:val="21"/>
              </w:rPr>
            </w:pPr>
          </w:p>
        </w:tc>
        <w:tc>
          <w:tcPr>
            <w:tcW w:w="3748" w:type="dxa"/>
            <w:vAlign w:val="top"/>
          </w:tcPr>
          <w:p>
            <w:pPr>
              <w:pStyle w:val="172"/>
              <w:spacing w:before="79" w:line="273" w:lineRule="auto"/>
              <w:ind w:left="106" w:right="101" w:firstLine="4"/>
              <w:jc w:val="both"/>
            </w:pPr>
            <w:r>
              <w:rPr>
                <w:spacing w:val="-6"/>
              </w:rPr>
              <w:t>安全认证证书；</w:t>
            </w:r>
            <w:r>
              <w:rPr>
                <w:spacing w:val="-49"/>
              </w:rPr>
              <w:t xml:space="preserve"> </w:t>
            </w:r>
            <w:r>
              <w:rPr>
                <w:spacing w:val="-6"/>
              </w:rPr>
              <w:t>②网络关键设备安全检</w:t>
            </w:r>
            <w:r>
              <w:t xml:space="preserve"> </w:t>
            </w:r>
            <w:r>
              <w:rPr>
                <w:spacing w:val="-3"/>
              </w:rPr>
              <w:t>测证书、网络安全专用产品安全检测证</w:t>
            </w:r>
            <w:r>
              <w:rPr>
                <w:spacing w:val="9"/>
              </w:rPr>
              <w:t xml:space="preserve"> </w:t>
            </w:r>
            <w:r>
              <w:rPr>
                <w:spacing w:val="-5"/>
              </w:rPr>
              <w:t>书；</w:t>
            </w:r>
            <w:r>
              <w:rPr>
                <w:spacing w:val="-61"/>
              </w:rPr>
              <w:t xml:space="preserve"> </w:t>
            </w:r>
            <w:r>
              <w:rPr>
                <w:spacing w:val="-5"/>
              </w:rPr>
              <w:t>③计算机信息系统安全专用产品销</w:t>
            </w:r>
            <w:r>
              <w:t xml:space="preserve"> </w:t>
            </w:r>
            <w:r>
              <w:rPr>
                <w:spacing w:val="-6"/>
              </w:rPr>
              <w:t>售许可证；</w:t>
            </w:r>
            <w:r>
              <w:rPr>
                <w:spacing w:val="-45"/>
              </w:rPr>
              <w:t xml:space="preserve"> </w:t>
            </w:r>
            <w:r>
              <w:rPr>
                <w:spacing w:val="-6"/>
              </w:rPr>
              <w:t>④中国网信网或工业和信息</w:t>
            </w:r>
            <w:r>
              <w:t xml:space="preserve"> </w:t>
            </w:r>
            <w:r>
              <w:rPr>
                <w:spacing w:val="10"/>
              </w:rPr>
              <w:t>化部网站或公安部网站或国家认证认</w:t>
            </w:r>
            <w:r>
              <w:rPr>
                <w:spacing w:val="4"/>
              </w:rPr>
              <w:t xml:space="preserve"> </w:t>
            </w:r>
            <w:r>
              <w:rPr>
                <w:spacing w:val="-3"/>
              </w:rPr>
              <w:t>可监督管理委员会网站公布的认证、检</w:t>
            </w:r>
            <w:r>
              <w:rPr>
                <w:spacing w:val="9"/>
              </w:rPr>
              <w:t xml:space="preserve"> </w:t>
            </w:r>
            <w:r>
              <w:rPr>
                <w:spacing w:val="-3"/>
              </w:rPr>
              <w:t>测结果（提供公布安全认证、安全检测</w:t>
            </w:r>
            <w:r>
              <w:rPr>
                <w:spacing w:val="9"/>
              </w:rPr>
              <w:t xml:space="preserve"> </w:t>
            </w:r>
            <w:r>
              <w:rPr>
                <w:spacing w:val="-3"/>
              </w:rPr>
              <w:t>结果页面网址和安全认证、检测结果截</w:t>
            </w:r>
            <w:r>
              <w:rPr>
                <w:spacing w:val="9"/>
              </w:rPr>
              <w:t xml:space="preserve"> </w:t>
            </w:r>
            <w:r>
              <w:rPr>
                <w:spacing w:val="-42"/>
              </w:rPr>
              <w:t>图）。</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475" w:type="dxa"/>
            <w:vAlign w:val="top"/>
          </w:tcPr>
          <w:p>
            <w:pPr>
              <w:pStyle w:val="172"/>
              <w:spacing w:before="235" w:line="182" w:lineRule="auto"/>
              <w:ind w:left="135"/>
            </w:pPr>
            <w:r>
              <w:rPr>
                <w:spacing w:val="-5"/>
              </w:rPr>
              <w:t>20</w:t>
            </w:r>
          </w:p>
        </w:tc>
        <w:tc>
          <w:tcPr>
            <w:tcW w:w="3748" w:type="dxa"/>
            <w:vAlign w:val="top"/>
          </w:tcPr>
          <w:p>
            <w:pPr>
              <w:pStyle w:val="172"/>
              <w:spacing w:before="176" w:line="220" w:lineRule="auto"/>
              <w:ind w:left="108"/>
            </w:pPr>
            <w:r>
              <w:rPr>
                <w:spacing w:val="-2"/>
              </w:rPr>
              <w:t>主要标的信息提供资料（备用）</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475" w:type="dxa"/>
            <w:vAlign w:val="top"/>
          </w:tcPr>
          <w:p>
            <w:pPr>
              <w:pStyle w:val="172"/>
              <w:spacing w:before="234" w:line="183" w:lineRule="auto"/>
              <w:ind w:left="135"/>
            </w:pPr>
            <w:r>
              <w:rPr>
                <w:spacing w:val="-5"/>
              </w:rPr>
              <w:t>21</w:t>
            </w:r>
          </w:p>
        </w:tc>
        <w:tc>
          <w:tcPr>
            <w:tcW w:w="3748" w:type="dxa"/>
            <w:vAlign w:val="top"/>
          </w:tcPr>
          <w:p>
            <w:pPr>
              <w:pStyle w:val="172"/>
              <w:spacing w:before="178" w:line="221" w:lineRule="auto"/>
              <w:ind w:left="107"/>
            </w:pPr>
            <w:r>
              <w:rPr>
                <w:spacing w:val="-2"/>
              </w:rPr>
              <w:t>其它资料</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7" w:type="default"/>
          <w:pgSz w:w="11907" w:h="16839"/>
          <w:pgMar w:top="1431" w:right="1061" w:bottom="1155" w:left="1474" w:header="0" w:footer="991" w:gutter="0"/>
          <w:cols w:space="720" w:num="1"/>
        </w:sectPr>
      </w:pPr>
    </w:p>
    <w:p>
      <w:pPr>
        <w:pStyle w:val="22"/>
        <w:spacing w:line="360" w:lineRule="auto"/>
        <w:jc w:val="center"/>
        <w:outlineLvl w:val="1"/>
        <w:rPr>
          <w:rFonts w:ascii="等线 Light" w:hAnsi="等线 Light" w:eastAsia="等线 Light"/>
          <w:snapToGrid w:val="0"/>
          <w:color w:val="auto"/>
          <w:sz w:val="28"/>
          <w:szCs w:val="28"/>
        </w:rPr>
      </w:pPr>
      <w:bookmarkStart w:id="12" w:name="_Toc138068730"/>
      <w:r>
        <w:rPr>
          <w:rFonts w:hint="eastAsia" w:hAnsi="宋体"/>
          <w:b/>
          <w:bCs/>
          <w:snapToGrid w:val="0"/>
          <w:color w:val="auto"/>
          <w:sz w:val="28"/>
          <w:szCs w:val="28"/>
        </w:rPr>
        <w:t>二、报价一览表</w:t>
      </w:r>
      <w:bookmarkEnd w:id="12"/>
    </w:p>
    <w:p>
      <w:pPr>
        <w:pStyle w:val="32"/>
        <w:spacing w:before="45" w:beforeAutospacing="0" w:after="120" w:afterAutospacing="0" w:line="360" w:lineRule="auto"/>
        <w:rPr>
          <w:color w:val="auto"/>
        </w:rPr>
      </w:pPr>
      <w:bookmarkStart w:id="13" w:name="_Hlk51678110"/>
      <w:r>
        <w:rPr>
          <w:rFonts w:hint="eastAsia"/>
          <w:color w:val="auto"/>
        </w:rPr>
        <w:t>项目编号：</w:t>
      </w:r>
    </w:p>
    <w:p>
      <w:pPr>
        <w:pStyle w:val="32"/>
        <w:spacing w:before="210" w:beforeAutospacing="0" w:after="210" w:afterAutospacing="0" w:line="360" w:lineRule="auto"/>
        <w:rPr>
          <w:color w:val="auto"/>
        </w:rPr>
      </w:pPr>
      <w:r>
        <w:rPr>
          <w:rFonts w:hint="eastAsia"/>
          <w:color w:val="auto"/>
        </w:rPr>
        <w:t>项目名称：                                     单位：元（人民币）</w:t>
      </w:r>
    </w:p>
    <w:tbl>
      <w:tblPr>
        <w:tblStyle w:val="35"/>
        <w:tblW w:w="10110" w:type="dxa"/>
        <w:jc w:val="center"/>
        <w:tblLayout w:type="fixed"/>
        <w:tblCellMar>
          <w:top w:w="0" w:type="dxa"/>
          <w:left w:w="108" w:type="dxa"/>
          <w:bottom w:w="0" w:type="dxa"/>
          <w:right w:w="108" w:type="dxa"/>
        </w:tblCellMar>
      </w:tblPr>
      <w:tblGrid>
        <w:gridCol w:w="1198"/>
        <w:gridCol w:w="2553"/>
        <w:gridCol w:w="3874"/>
        <w:gridCol w:w="1341"/>
        <w:gridCol w:w="1144"/>
      </w:tblGrid>
      <w:tr>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等线" w:hAnsi="等线" w:cs="宋体"/>
                <w:b/>
                <w:color w:val="auto"/>
                <w:sz w:val="24"/>
                <w:szCs w:val="24"/>
                <w:lang w:val="zh-CN"/>
              </w:rPr>
            </w:pPr>
            <w:r>
              <w:rPr>
                <w:rFonts w:hint="eastAsia" w:ascii="等线" w:hAnsi="等线" w:cs="宋体"/>
                <w:b/>
                <w:color w:val="auto"/>
                <w:sz w:val="24"/>
                <w:szCs w:val="24"/>
                <w:lang w:val="zh-CN"/>
              </w:rPr>
              <w:t>标包</w:t>
            </w:r>
          </w:p>
        </w:tc>
        <w:tc>
          <w:tcPr>
            <w:tcW w:w="255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等线" w:hAnsi="等线" w:cs="宋体"/>
                <w:b/>
                <w:color w:val="auto"/>
                <w:sz w:val="24"/>
                <w:szCs w:val="24"/>
                <w:lang w:val="zh-CN"/>
              </w:rPr>
            </w:pPr>
            <w:r>
              <w:rPr>
                <w:rFonts w:hint="eastAsia" w:ascii="等线" w:hAnsi="等线" w:cs="宋体"/>
                <w:b/>
                <w:color w:val="auto"/>
                <w:sz w:val="24"/>
                <w:szCs w:val="24"/>
                <w:lang w:val="zh-CN"/>
              </w:rPr>
              <w:t>供应商名称</w:t>
            </w:r>
          </w:p>
        </w:tc>
        <w:tc>
          <w:tcPr>
            <w:tcW w:w="3874"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等线" w:hAnsi="等线" w:cs="宋体"/>
                <w:b/>
                <w:color w:val="auto"/>
                <w:sz w:val="24"/>
                <w:szCs w:val="24"/>
                <w:lang w:val="zh-CN"/>
              </w:rPr>
            </w:pPr>
            <w:r>
              <w:rPr>
                <w:rFonts w:hint="eastAsia" w:ascii="等线" w:hAnsi="等线" w:cs="宋体"/>
                <w:b/>
                <w:color w:val="auto"/>
                <w:sz w:val="24"/>
                <w:szCs w:val="24"/>
                <w:lang w:val="zh-CN"/>
              </w:rPr>
              <w:t>投标报价</w:t>
            </w:r>
          </w:p>
        </w:tc>
        <w:tc>
          <w:tcPr>
            <w:tcW w:w="1341"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hint="eastAsia" w:ascii="等线" w:hAnsi="等线" w:eastAsia="宋体" w:cs="宋体"/>
                <w:b/>
                <w:color w:val="auto"/>
                <w:sz w:val="24"/>
                <w:szCs w:val="24"/>
                <w:lang w:val="zh-CN" w:eastAsia="zh-CN"/>
              </w:rPr>
            </w:pPr>
            <w:r>
              <w:rPr>
                <w:rFonts w:hint="eastAsia" w:ascii="等线" w:hAnsi="等线" w:cs="宋体"/>
                <w:b/>
                <w:color w:val="auto"/>
                <w:sz w:val="24"/>
                <w:szCs w:val="24"/>
                <w:lang w:val="en-US" w:eastAsia="zh-CN"/>
              </w:rPr>
              <w:t>服务期限</w:t>
            </w:r>
          </w:p>
        </w:tc>
        <w:tc>
          <w:tcPr>
            <w:tcW w:w="1144"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等线" w:hAnsi="等线" w:cs="宋体"/>
                <w:b/>
                <w:color w:val="auto"/>
                <w:sz w:val="24"/>
                <w:szCs w:val="24"/>
                <w:lang w:val="zh-CN"/>
              </w:rPr>
            </w:pPr>
            <w:r>
              <w:rPr>
                <w:rFonts w:hint="eastAsia" w:ascii="等线" w:hAnsi="等线" w:cs="宋体"/>
                <w:b/>
                <w:color w:val="auto"/>
                <w:sz w:val="24"/>
                <w:szCs w:val="24"/>
                <w:lang w:val="zh-CN"/>
              </w:rPr>
              <w:t>备注</w:t>
            </w:r>
          </w:p>
        </w:tc>
      </w:tr>
      <w:tr>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240"/>
              <w:rPr>
                <w:rFonts w:ascii="等线" w:hAnsi="等线"/>
                <w:color w:val="auto"/>
                <w:sz w:val="24"/>
                <w:szCs w:val="24"/>
              </w:rPr>
            </w:pPr>
          </w:p>
        </w:tc>
        <w:tc>
          <w:tcPr>
            <w:tcW w:w="25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等线" w:hAnsi="等线"/>
                <w:color w:val="auto"/>
                <w:sz w:val="24"/>
                <w:szCs w:val="24"/>
              </w:rPr>
            </w:pPr>
          </w:p>
        </w:tc>
        <w:tc>
          <w:tcPr>
            <w:tcW w:w="3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ascii="等线" w:hAnsi="等线" w:cs="宋体"/>
                <w:color w:val="auto"/>
                <w:sz w:val="24"/>
                <w:szCs w:val="24"/>
                <w:lang w:val="zh-CN"/>
              </w:rPr>
            </w:pPr>
            <w:r>
              <w:rPr>
                <w:rFonts w:hint="eastAsia" w:ascii="等线" w:hAnsi="等线" w:cs="宋体"/>
                <w:color w:val="auto"/>
                <w:sz w:val="24"/>
                <w:szCs w:val="24"/>
                <w:lang w:val="zh-CN"/>
              </w:rPr>
              <w:t>大写：　</w:t>
            </w:r>
            <w:r>
              <w:rPr>
                <w:rFonts w:hint="eastAsia" w:ascii="等线" w:hAnsi="等线" w:cs="宋体"/>
                <w:color w:val="auto"/>
                <w:sz w:val="24"/>
                <w:szCs w:val="24"/>
                <w:lang w:val="en-US" w:eastAsia="zh-CN"/>
              </w:rPr>
              <w:t xml:space="preserve">         </w:t>
            </w:r>
            <w:r>
              <w:rPr>
                <w:rFonts w:hint="eastAsia" w:ascii="等线" w:hAnsi="等线" w:cs="宋体"/>
                <w:color w:val="auto"/>
                <w:sz w:val="24"/>
                <w:szCs w:val="24"/>
                <w:lang w:val="zh-CN"/>
              </w:rPr>
              <w:t>小写：</w:t>
            </w:r>
          </w:p>
        </w:tc>
        <w:tc>
          <w:tcPr>
            <w:tcW w:w="13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等线" w:hAnsi="等线" w:cs="宋体"/>
                <w:color w:val="auto"/>
                <w:sz w:val="24"/>
                <w:szCs w:val="24"/>
                <w:lang w:val="zh-CN"/>
              </w:rPr>
            </w:pPr>
          </w:p>
        </w:tc>
        <w:tc>
          <w:tcPr>
            <w:tcW w:w="11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等线" w:hAnsi="等线" w:cs="宋体"/>
                <w:color w:val="auto"/>
                <w:sz w:val="24"/>
                <w:szCs w:val="24"/>
                <w:lang w:val="zh-CN"/>
              </w:rPr>
            </w:pPr>
          </w:p>
        </w:tc>
      </w:tr>
      <w:tr>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240"/>
              <w:rPr>
                <w:rFonts w:ascii="等线" w:hAnsi="等线"/>
                <w:color w:val="auto"/>
                <w:sz w:val="24"/>
                <w:szCs w:val="24"/>
              </w:rPr>
            </w:pPr>
            <w:r>
              <w:rPr>
                <w:rFonts w:hint="eastAsia" w:ascii="等线" w:hAnsi="等线"/>
                <w:color w:val="auto"/>
                <w:sz w:val="24"/>
                <w:szCs w:val="24"/>
              </w:rPr>
              <w:t>...</w:t>
            </w:r>
          </w:p>
        </w:tc>
        <w:tc>
          <w:tcPr>
            <w:tcW w:w="25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等线" w:hAnsi="等线"/>
                <w:color w:val="auto"/>
                <w:sz w:val="24"/>
                <w:szCs w:val="24"/>
              </w:rPr>
            </w:pPr>
          </w:p>
        </w:tc>
        <w:tc>
          <w:tcPr>
            <w:tcW w:w="3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ascii="等线" w:hAnsi="等线" w:cs="宋体"/>
                <w:color w:val="auto"/>
                <w:sz w:val="24"/>
                <w:szCs w:val="24"/>
                <w:lang w:val="zh-CN"/>
              </w:rPr>
            </w:pPr>
          </w:p>
        </w:tc>
        <w:tc>
          <w:tcPr>
            <w:tcW w:w="13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等线" w:hAnsi="等线" w:cs="宋体"/>
                <w:color w:val="auto"/>
                <w:sz w:val="24"/>
                <w:szCs w:val="24"/>
                <w:lang w:val="zh-CN"/>
              </w:rPr>
            </w:pPr>
          </w:p>
        </w:tc>
        <w:tc>
          <w:tcPr>
            <w:tcW w:w="11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等线" w:hAnsi="等线" w:cs="宋体"/>
                <w:color w:val="auto"/>
                <w:sz w:val="24"/>
                <w:szCs w:val="24"/>
                <w:lang w:val="zh-CN"/>
              </w:rPr>
            </w:pPr>
          </w:p>
        </w:tc>
      </w:tr>
    </w:tbl>
    <w:p>
      <w:pPr>
        <w:pStyle w:val="2"/>
        <w:spacing w:before="207" w:line="549" w:lineRule="auto"/>
        <w:ind w:left="123"/>
        <w:rPr>
          <w:sz w:val="21"/>
          <w:szCs w:val="21"/>
        </w:rPr>
      </w:pPr>
      <w:r>
        <w:rPr>
          <w:spacing w:val="-20"/>
          <w:sz w:val="21"/>
          <w:szCs w:val="21"/>
        </w:rPr>
        <w:t>供应商名称</w:t>
      </w:r>
      <w:r>
        <w:rPr>
          <w:spacing w:val="-10"/>
          <w:sz w:val="21"/>
          <w:szCs w:val="21"/>
        </w:rPr>
        <w:t>：</w:t>
      </w:r>
      <w:r>
        <w:rPr>
          <w:spacing w:val="11"/>
          <w:sz w:val="21"/>
          <w:szCs w:val="21"/>
          <w:u w:val="single" w:color="auto"/>
        </w:rPr>
        <w:t xml:space="preserve">     </w:t>
      </w:r>
      <w:r>
        <w:rPr>
          <w:spacing w:val="-10"/>
          <w:sz w:val="21"/>
          <w:szCs w:val="21"/>
          <w:u w:val="single" w:color="auto"/>
        </w:rPr>
        <w:t>（</w:t>
      </w:r>
      <w:r>
        <w:rPr>
          <w:spacing w:val="-20"/>
          <w:sz w:val="21"/>
          <w:szCs w:val="21"/>
          <w:u w:val="single" w:color="auto"/>
        </w:rPr>
        <w:t>全称</w:t>
      </w:r>
      <w:r>
        <w:rPr>
          <w:spacing w:val="-10"/>
          <w:sz w:val="21"/>
          <w:szCs w:val="21"/>
          <w:u w:val="single" w:color="auto"/>
        </w:rPr>
        <w:t>）</w:t>
      </w:r>
      <w:r>
        <w:rPr>
          <w:spacing w:val="1"/>
          <w:sz w:val="21"/>
          <w:szCs w:val="21"/>
          <w:u w:val="single" w:color="auto"/>
        </w:rPr>
        <w:t xml:space="preserve">   </w:t>
      </w:r>
      <w:r>
        <w:rPr>
          <w:spacing w:val="-49"/>
          <w:sz w:val="21"/>
          <w:szCs w:val="21"/>
        </w:rPr>
        <w:t xml:space="preserve"> </w:t>
      </w:r>
      <w:r>
        <w:rPr>
          <w:spacing w:val="-10"/>
          <w:sz w:val="21"/>
          <w:szCs w:val="21"/>
        </w:rPr>
        <w:t>（</w:t>
      </w:r>
      <w:r>
        <w:rPr>
          <w:spacing w:val="-20"/>
          <w:sz w:val="21"/>
          <w:szCs w:val="21"/>
        </w:rPr>
        <w:t>公章</w:t>
      </w:r>
      <w:r>
        <w:rPr>
          <w:spacing w:val="-10"/>
          <w:sz w:val="21"/>
          <w:szCs w:val="21"/>
        </w:rPr>
        <w:t>）：</w:t>
      </w:r>
    </w:p>
    <w:p>
      <w:pPr>
        <w:pStyle w:val="2"/>
        <w:spacing w:before="1" w:line="220" w:lineRule="auto"/>
        <w:ind w:left="159"/>
        <w:rPr>
          <w:sz w:val="21"/>
          <w:szCs w:val="21"/>
        </w:rPr>
      </w:pPr>
      <w:r>
        <w:rPr>
          <w:spacing w:val="-21"/>
          <w:sz w:val="21"/>
          <w:szCs w:val="21"/>
        </w:rPr>
        <w:t>日期： 年月日</w:t>
      </w:r>
    </w:p>
    <w:p>
      <w:pPr>
        <w:spacing w:line="302" w:lineRule="auto"/>
        <w:rPr>
          <w:rFonts w:ascii="Arial"/>
          <w:sz w:val="21"/>
        </w:rPr>
      </w:pPr>
    </w:p>
    <w:p>
      <w:pPr>
        <w:pStyle w:val="2"/>
        <w:spacing w:before="68" w:line="221" w:lineRule="auto"/>
        <w:ind w:left="125"/>
        <w:rPr>
          <w:sz w:val="21"/>
          <w:szCs w:val="21"/>
        </w:rPr>
      </w:pPr>
      <w:r>
        <w:rPr>
          <w:spacing w:val="-1"/>
          <w:sz w:val="21"/>
          <w:szCs w:val="21"/>
        </w:rPr>
        <w:t>参加磋商的法定代表人或授权代表</w:t>
      </w:r>
    </w:p>
    <w:p>
      <w:pPr>
        <w:spacing w:line="303" w:lineRule="auto"/>
        <w:rPr>
          <w:rFonts w:ascii="Arial"/>
          <w:sz w:val="21"/>
        </w:rPr>
      </w:pPr>
    </w:p>
    <w:p>
      <w:pPr>
        <w:pStyle w:val="2"/>
        <w:spacing w:before="69" w:line="220" w:lineRule="auto"/>
        <w:ind w:left="123"/>
        <w:rPr>
          <w:sz w:val="21"/>
          <w:szCs w:val="21"/>
        </w:rPr>
      </w:pPr>
      <w:r>
        <w:rPr>
          <w:spacing w:val="-11"/>
          <w:sz w:val="21"/>
          <w:szCs w:val="21"/>
        </w:rPr>
        <w:t>姓名：                         联系电话（手机</w:t>
      </w:r>
      <w:r>
        <w:rPr>
          <w:spacing w:val="-28"/>
          <w:sz w:val="21"/>
          <w:szCs w:val="21"/>
        </w:rPr>
        <w:t>）：</w:t>
      </w:r>
    </w:p>
    <w:p>
      <w:pPr>
        <w:spacing w:line="303" w:lineRule="auto"/>
        <w:rPr>
          <w:rFonts w:ascii="Arial"/>
          <w:sz w:val="21"/>
        </w:rPr>
      </w:pPr>
    </w:p>
    <w:p>
      <w:pPr>
        <w:pStyle w:val="2"/>
        <w:spacing w:before="68" w:line="221" w:lineRule="auto"/>
        <w:ind w:left="123"/>
        <w:rPr>
          <w:sz w:val="21"/>
          <w:szCs w:val="21"/>
        </w:rPr>
      </w:pPr>
      <w:r>
        <w:rPr>
          <w:spacing w:val="-9"/>
          <w:sz w:val="21"/>
          <w:szCs w:val="21"/>
        </w:rPr>
        <w:t>注： 1、交付日期指完成该项目的最终时间（日历天）。</w:t>
      </w:r>
    </w:p>
    <w:p>
      <w:pPr>
        <w:spacing w:line="302" w:lineRule="auto"/>
        <w:rPr>
          <w:rFonts w:ascii="Arial"/>
          <w:sz w:val="21"/>
        </w:rPr>
      </w:pPr>
    </w:p>
    <w:p>
      <w:pPr>
        <w:spacing w:line="360" w:lineRule="auto"/>
        <w:rPr>
          <w:rFonts w:ascii="宋体" w:hAnsi="宋体" w:cs="黑体"/>
          <w:b/>
          <w:bCs/>
          <w:color w:val="auto"/>
          <w:sz w:val="28"/>
          <w:szCs w:val="28"/>
          <w:lang w:val="zh-CN"/>
        </w:rPr>
      </w:pPr>
      <w:r>
        <w:rPr>
          <w:spacing w:val="-3"/>
          <w:sz w:val="21"/>
          <w:szCs w:val="21"/>
        </w:rPr>
        <w:t>2、如采购公告明确项目交付日期以年为单位，</w:t>
      </w:r>
      <w:r>
        <w:rPr>
          <w:spacing w:val="-7"/>
          <w:sz w:val="21"/>
          <w:szCs w:val="21"/>
        </w:rPr>
        <w:t xml:space="preserve"> </w:t>
      </w:r>
      <w:r>
        <w:rPr>
          <w:spacing w:val="-3"/>
          <w:sz w:val="21"/>
          <w:szCs w:val="21"/>
        </w:rPr>
        <w:t>本表应填写完成该项目的年限。</w:t>
      </w:r>
      <w:r>
        <w:rPr>
          <w:rFonts w:hint="eastAsia" w:ascii="宋体" w:hAnsi="宋体" w:cs="黑体"/>
          <w:b/>
          <w:bCs/>
          <w:color w:val="auto"/>
          <w:sz w:val="28"/>
          <w:szCs w:val="28"/>
          <w:lang w:val="zh-CN"/>
        </w:rPr>
        <w:br w:type="page"/>
      </w:r>
    </w:p>
    <w:p>
      <w:pPr>
        <w:pStyle w:val="22"/>
        <w:spacing w:line="360" w:lineRule="auto"/>
        <w:jc w:val="center"/>
        <w:outlineLvl w:val="1"/>
        <w:rPr>
          <w:rFonts w:hAnsi="宋体"/>
          <w:b/>
          <w:bCs/>
          <w:snapToGrid w:val="0"/>
          <w:color w:val="auto"/>
          <w:sz w:val="28"/>
          <w:szCs w:val="28"/>
        </w:rPr>
      </w:pPr>
      <w:bookmarkStart w:id="14" w:name="_Toc138068731"/>
      <w:r>
        <w:rPr>
          <w:rFonts w:hint="eastAsia" w:hAnsi="宋体"/>
          <w:b/>
          <w:bCs/>
          <w:snapToGrid w:val="0"/>
          <w:color w:val="auto"/>
          <w:sz w:val="28"/>
          <w:szCs w:val="28"/>
        </w:rPr>
        <w:t>三、资格审查证明材料</w:t>
      </w:r>
      <w:bookmarkEnd w:id="14"/>
    </w:p>
    <w:p>
      <w:pPr>
        <w:pStyle w:val="2"/>
        <w:spacing w:before="78" w:line="220" w:lineRule="auto"/>
        <w:ind w:left="3876"/>
        <w:outlineLvl w:val="6"/>
        <w:rPr>
          <w:sz w:val="24"/>
          <w:szCs w:val="24"/>
        </w:rPr>
      </w:pPr>
      <w:r>
        <w:rPr>
          <w:spacing w:val="-6"/>
          <w:sz w:val="24"/>
          <w:szCs w:val="24"/>
          <w14:textOutline w14:w="4354" w14:cap="flat" w14:cmpd="sng">
            <w14:solidFill>
              <w14:srgbClr w14:val="000000"/>
            </w14:solidFill>
            <w14:prstDash w14:val="solid"/>
            <w14:miter w14:val="0"/>
          </w14:textOutline>
        </w:rPr>
        <w:t>3.1</w:t>
      </w:r>
      <w:r>
        <w:rPr>
          <w:spacing w:val="15"/>
          <w:sz w:val="24"/>
          <w:szCs w:val="24"/>
        </w:rPr>
        <w:t xml:space="preserve"> </w:t>
      </w:r>
      <w:r>
        <w:rPr>
          <w:spacing w:val="-6"/>
          <w:sz w:val="24"/>
          <w:szCs w:val="24"/>
          <w14:textOutline w14:w="4354" w14:cap="flat" w14:cmpd="sng">
            <w14:solidFill>
              <w14:srgbClr w14:val="000000"/>
            </w14:solidFill>
            <w14:prstDash w14:val="solid"/>
            <w14:miter w14:val="0"/>
          </w14:textOutline>
        </w:rPr>
        <w:t>投</w:t>
      </w:r>
      <w:r>
        <w:rPr>
          <w:spacing w:val="10"/>
          <w:sz w:val="24"/>
          <w:szCs w:val="24"/>
        </w:rPr>
        <w:t xml:space="preserve"> </w:t>
      </w:r>
      <w:r>
        <w:rPr>
          <w:spacing w:val="-6"/>
          <w:sz w:val="24"/>
          <w:szCs w:val="24"/>
          <w14:textOutline w14:w="4354" w14:cap="flat" w14:cmpd="sng">
            <w14:solidFill>
              <w14:srgbClr w14:val="000000"/>
            </w14:solidFill>
            <w14:prstDash w14:val="solid"/>
            <w14:miter w14:val="0"/>
          </w14:textOutline>
        </w:rPr>
        <w:t>标</w:t>
      </w:r>
      <w:r>
        <w:rPr>
          <w:spacing w:val="28"/>
          <w:sz w:val="24"/>
          <w:szCs w:val="24"/>
        </w:rPr>
        <w:t xml:space="preserve"> </w:t>
      </w:r>
      <w:r>
        <w:rPr>
          <w:spacing w:val="-6"/>
          <w:sz w:val="24"/>
          <w:szCs w:val="24"/>
          <w14:textOutline w14:w="4354" w14:cap="flat" w14:cmpd="sng">
            <w14:solidFill>
              <w14:srgbClr w14:val="000000"/>
            </w14:solidFill>
            <w14:prstDash w14:val="solid"/>
            <w14:miter w14:val="0"/>
          </w14:textOutline>
        </w:rPr>
        <w:t>函</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2"/>
        <w:spacing w:before="69" w:line="220" w:lineRule="auto"/>
        <w:rPr>
          <w:sz w:val="21"/>
          <w:szCs w:val="21"/>
        </w:rPr>
      </w:pPr>
      <w:r>
        <w:rPr>
          <w:spacing w:val="-1"/>
          <w:sz w:val="21"/>
          <w:szCs w:val="21"/>
        </w:rPr>
        <w:t>致：</w:t>
      </w:r>
      <w:r>
        <w:rPr>
          <w:rFonts w:hint="eastAsia"/>
          <w:spacing w:val="-1"/>
          <w:sz w:val="21"/>
          <w:szCs w:val="21"/>
          <w:lang w:val="en-US" w:eastAsia="zh-CN"/>
        </w:rPr>
        <w:t>襄城县</w:t>
      </w:r>
      <w:r>
        <w:rPr>
          <w:spacing w:val="-1"/>
          <w:sz w:val="21"/>
          <w:szCs w:val="21"/>
        </w:rPr>
        <w:t>政府采购中心</w:t>
      </w:r>
    </w:p>
    <w:p>
      <w:pPr>
        <w:pStyle w:val="2"/>
        <w:spacing w:before="218" w:line="411" w:lineRule="auto"/>
        <w:jc w:val="right"/>
        <w:rPr>
          <w:sz w:val="21"/>
          <w:szCs w:val="21"/>
        </w:rPr>
      </w:pPr>
      <w:r>
        <w:rPr>
          <w:spacing w:val="-3"/>
          <w:sz w:val="21"/>
          <w:szCs w:val="21"/>
        </w:rPr>
        <w:t xml:space="preserve">根据贵方 </w:t>
      </w:r>
      <w:r>
        <w:rPr>
          <w:spacing w:val="-3"/>
          <w:sz w:val="21"/>
          <w:szCs w:val="21"/>
          <w:u w:val="single" w:color="auto"/>
        </w:rPr>
        <w:t xml:space="preserve">      </w:t>
      </w:r>
      <w:r>
        <w:rPr>
          <w:spacing w:val="-50"/>
          <w:sz w:val="21"/>
          <w:szCs w:val="21"/>
        </w:rPr>
        <w:t xml:space="preserve"> </w:t>
      </w:r>
      <w:r>
        <w:rPr>
          <w:spacing w:val="-3"/>
          <w:sz w:val="21"/>
          <w:szCs w:val="21"/>
        </w:rPr>
        <w:t>（项目名称、项目编号）采购的竞争性磋商公告及磋商邀请</w:t>
      </w:r>
      <w:r>
        <w:rPr>
          <w:spacing w:val="5"/>
          <w:sz w:val="21"/>
          <w:szCs w:val="21"/>
        </w:rPr>
        <w:t>，</w:t>
      </w:r>
      <w:r>
        <w:rPr>
          <w:sz w:val="21"/>
          <w:szCs w:val="21"/>
          <w:u w:val="single" w:color="auto"/>
        </w:rPr>
        <w:t xml:space="preserve">       </w:t>
      </w:r>
      <w:r>
        <w:rPr>
          <w:spacing w:val="-46"/>
          <w:sz w:val="21"/>
          <w:szCs w:val="21"/>
        </w:rPr>
        <w:t xml:space="preserve"> </w:t>
      </w:r>
      <w:r>
        <w:rPr>
          <w:spacing w:val="5"/>
          <w:sz w:val="21"/>
          <w:szCs w:val="21"/>
        </w:rPr>
        <w:t>（</w:t>
      </w:r>
      <w:r>
        <w:rPr>
          <w:spacing w:val="-3"/>
          <w:sz w:val="21"/>
          <w:szCs w:val="21"/>
        </w:rPr>
        <w:t>姓</w:t>
      </w:r>
    </w:p>
    <w:p>
      <w:pPr>
        <w:pStyle w:val="2"/>
        <w:spacing w:line="219" w:lineRule="auto"/>
        <w:ind w:left="3"/>
        <w:rPr>
          <w:sz w:val="21"/>
          <w:szCs w:val="21"/>
        </w:rPr>
      </w:pPr>
      <w:r>
        <w:rPr>
          <w:spacing w:val="-4"/>
          <w:sz w:val="21"/>
          <w:szCs w:val="21"/>
        </w:rPr>
        <w:t>名和职务）</w:t>
      </w:r>
      <w:r>
        <w:rPr>
          <w:spacing w:val="-23"/>
          <w:sz w:val="21"/>
          <w:szCs w:val="21"/>
        </w:rPr>
        <w:t xml:space="preserve"> </w:t>
      </w:r>
      <w:r>
        <w:rPr>
          <w:spacing w:val="-4"/>
          <w:sz w:val="21"/>
          <w:szCs w:val="21"/>
        </w:rPr>
        <w:t>被正式授权并代表供应商</w:t>
      </w:r>
      <w:r>
        <w:rPr>
          <w:spacing w:val="-4"/>
          <w:sz w:val="21"/>
          <w:szCs w:val="21"/>
          <w:u w:val="single" w:color="auto"/>
        </w:rPr>
        <w:t xml:space="preserve">           </w:t>
      </w:r>
      <w:r>
        <w:rPr>
          <w:spacing w:val="-4"/>
          <w:sz w:val="21"/>
          <w:szCs w:val="21"/>
        </w:rPr>
        <w:t>（供应商名称、地址）</w:t>
      </w:r>
      <w:r>
        <w:rPr>
          <w:spacing w:val="-34"/>
          <w:sz w:val="21"/>
          <w:szCs w:val="21"/>
        </w:rPr>
        <w:t xml:space="preserve"> </w:t>
      </w:r>
      <w:r>
        <w:rPr>
          <w:spacing w:val="-4"/>
          <w:sz w:val="21"/>
          <w:szCs w:val="21"/>
        </w:rPr>
        <w:t>提交。</w:t>
      </w:r>
    </w:p>
    <w:p>
      <w:pPr>
        <w:pStyle w:val="2"/>
        <w:spacing w:before="218" w:line="220" w:lineRule="auto"/>
        <w:ind w:left="422"/>
        <w:rPr>
          <w:sz w:val="21"/>
          <w:szCs w:val="21"/>
        </w:rPr>
      </w:pPr>
      <w:r>
        <w:rPr>
          <w:spacing w:val="-4"/>
          <w:sz w:val="21"/>
          <w:szCs w:val="21"/>
        </w:rPr>
        <w:t>我方确认收到贵方提供的</w:t>
      </w:r>
      <w:r>
        <w:rPr>
          <w:spacing w:val="-4"/>
          <w:sz w:val="21"/>
          <w:szCs w:val="21"/>
          <w:u w:val="single" w:color="auto"/>
        </w:rPr>
        <w:t xml:space="preserve">          </w:t>
      </w:r>
      <w:r>
        <w:rPr>
          <w:spacing w:val="-42"/>
          <w:sz w:val="21"/>
          <w:szCs w:val="21"/>
        </w:rPr>
        <w:t xml:space="preserve"> </w:t>
      </w:r>
      <w:r>
        <w:rPr>
          <w:spacing w:val="-4"/>
          <w:sz w:val="21"/>
          <w:szCs w:val="21"/>
        </w:rPr>
        <w:t>（项目名称、</w:t>
      </w:r>
      <w:r>
        <w:rPr>
          <w:spacing w:val="-27"/>
          <w:sz w:val="21"/>
          <w:szCs w:val="21"/>
        </w:rPr>
        <w:t xml:space="preserve"> </w:t>
      </w:r>
      <w:r>
        <w:rPr>
          <w:spacing w:val="-4"/>
          <w:sz w:val="21"/>
          <w:szCs w:val="21"/>
        </w:rPr>
        <w:t>项目编号）磋商文件的全部内容。</w:t>
      </w:r>
    </w:p>
    <w:p>
      <w:pPr>
        <w:pStyle w:val="2"/>
        <w:spacing w:before="220" w:line="411" w:lineRule="auto"/>
        <w:ind w:firstLine="422"/>
        <w:rPr>
          <w:sz w:val="21"/>
          <w:szCs w:val="21"/>
        </w:rPr>
      </w:pPr>
      <w:r>
        <w:rPr>
          <w:sz w:val="21"/>
          <w:szCs w:val="21"/>
        </w:rPr>
        <w:t>我方在参与响应前已详细研究了磋商文件的所有内容，包括澄清、修改文件（如果有）和所</w:t>
      </w:r>
      <w:r>
        <w:rPr>
          <w:spacing w:val="13"/>
          <w:sz w:val="21"/>
          <w:szCs w:val="21"/>
        </w:rPr>
        <w:t xml:space="preserve"> </w:t>
      </w:r>
      <w:r>
        <w:rPr>
          <w:sz w:val="21"/>
          <w:szCs w:val="21"/>
        </w:rPr>
        <w:t>有已提供的参考资料以及有关附件，我方完全明白并认为此磋商文件没有倾向性，也不存在排斥</w:t>
      </w:r>
      <w:r>
        <w:rPr>
          <w:spacing w:val="18"/>
          <w:sz w:val="21"/>
          <w:szCs w:val="21"/>
        </w:rPr>
        <w:t xml:space="preserve"> </w:t>
      </w:r>
      <w:r>
        <w:rPr>
          <w:spacing w:val="1"/>
          <w:sz w:val="21"/>
          <w:szCs w:val="21"/>
        </w:rPr>
        <w:t>潜在投标供应商的内容，我方同意磋商文件</w:t>
      </w:r>
      <w:r>
        <w:rPr>
          <w:sz w:val="21"/>
          <w:szCs w:val="21"/>
        </w:rPr>
        <w:t>的相关条款和已完全理解并接受磋商文件的各项规定</w:t>
      </w:r>
    </w:p>
    <w:p>
      <w:pPr>
        <w:pStyle w:val="2"/>
        <w:spacing w:line="220" w:lineRule="auto"/>
        <w:ind w:left="1"/>
        <w:rPr>
          <w:sz w:val="21"/>
          <w:szCs w:val="21"/>
        </w:rPr>
      </w:pPr>
      <w:r>
        <w:rPr>
          <w:spacing w:val="-3"/>
          <w:sz w:val="21"/>
          <w:szCs w:val="21"/>
        </w:rPr>
        <w:t>和要求及资金支付规定，</w:t>
      </w:r>
      <w:r>
        <w:rPr>
          <w:spacing w:val="-19"/>
          <w:sz w:val="21"/>
          <w:szCs w:val="21"/>
        </w:rPr>
        <w:t xml:space="preserve"> </w:t>
      </w:r>
      <w:r>
        <w:rPr>
          <w:spacing w:val="-3"/>
          <w:sz w:val="21"/>
          <w:szCs w:val="21"/>
        </w:rPr>
        <w:t>对磋商文件的合理性、合法性不再有异议。</w:t>
      </w:r>
    </w:p>
    <w:p>
      <w:pPr>
        <w:pStyle w:val="2"/>
        <w:spacing w:before="217" w:line="221" w:lineRule="auto"/>
        <w:ind w:left="528"/>
        <w:rPr>
          <w:sz w:val="21"/>
          <w:szCs w:val="21"/>
        </w:rPr>
      </w:pPr>
      <w:r>
        <w:rPr>
          <w:spacing w:val="-2"/>
          <w:sz w:val="21"/>
          <w:szCs w:val="21"/>
        </w:rPr>
        <w:t>我方已完全明白磋商文件的所有条款要求，并申明如下：</w:t>
      </w:r>
    </w:p>
    <w:p>
      <w:pPr>
        <w:pStyle w:val="2"/>
        <w:spacing w:before="217" w:line="219" w:lineRule="auto"/>
        <w:ind w:left="424"/>
        <w:rPr>
          <w:sz w:val="21"/>
          <w:szCs w:val="21"/>
        </w:rPr>
      </w:pPr>
      <w:r>
        <w:rPr>
          <w:spacing w:val="-4"/>
          <w:sz w:val="21"/>
          <w:szCs w:val="21"/>
        </w:rPr>
        <w:t>一、按磋商文件提供的全部货物与相关服务的响应总价详见《报价一览表》。</w:t>
      </w:r>
    </w:p>
    <w:p>
      <w:pPr>
        <w:pStyle w:val="2"/>
        <w:spacing w:before="217" w:line="412" w:lineRule="auto"/>
        <w:ind w:firstLine="423"/>
        <w:rPr>
          <w:sz w:val="21"/>
          <w:szCs w:val="21"/>
        </w:rPr>
      </w:pPr>
      <w:r>
        <w:rPr>
          <w:spacing w:val="-3"/>
          <w:sz w:val="21"/>
          <w:szCs w:val="21"/>
        </w:rPr>
        <w:t>二、我方同意在本项目磋商文件中规定的开标日起</w:t>
      </w:r>
      <w:r>
        <w:rPr>
          <w:spacing w:val="-30"/>
          <w:sz w:val="21"/>
          <w:szCs w:val="21"/>
          <w:u w:val="single"/>
        </w:rPr>
        <w:t xml:space="preserve"> </w:t>
      </w:r>
      <w:r>
        <w:rPr>
          <w:spacing w:val="-3"/>
          <w:sz w:val="21"/>
          <w:szCs w:val="21"/>
          <w:u w:val="single"/>
        </w:rPr>
        <w:t>90</w:t>
      </w:r>
      <w:r>
        <w:rPr>
          <w:spacing w:val="-42"/>
          <w:sz w:val="21"/>
          <w:szCs w:val="21"/>
          <w:u w:val="single"/>
        </w:rPr>
        <w:t xml:space="preserve"> </w:t>
      </w:r>
      <w:r>
        <w:rPr>
          <w:spacing w:val="-3"/>
          <w:sz w:val="21"/>
          <w:szCs w:val="21"/>
        </w:rPr>
        <w:t>天内遵守本磋商文件中的承诺且在此期</w:t>
      </w:r>
      <w:r>
        <w:rPr>
          <w:sz w:val="21"/>
          <w:szCs w:val="21"/>
        </w:rPr>
        <w:t xml:space="preserve"> 限期满之前均具有约束力。我方同意并遵守本磋商文件“供应商须知”中第十四条第三款关于延</w:t>
      </w:r>
      <w:r>
        <w:rPr>
          <w:spacing w:val="17"/>
          <w:sz w:val="21"/>
          <w:szCs w:val="21"/>
        </w:rPr>
        <w:t xml:space="preserve"> </w:t>
      </w:r>
      <w:r>
        <w:rPr>
          <w:spacing w:val="-2"/>
          <w:sz w:val="21"/>
          <w:szCs w:val="21"/>
        </w:rPr>
        <w:t>长投标有效期的规定。 如成交，有效期将延至供货终止日为止。在此提交的资格证明文件均</w:t>
      </w:r>
      <w:r>
        <w:rPr>
          <w:spacing w:val="-3"/>
          <w:sz w:val="21"/>
          <w:szCs w:val="21"/>
        </w:rPr>
        <w:t>至响</w:t>
      </w:r>
      <w:r>
        <w:rPr>
          <w:sz w:val="21"/>
          <w:szCs w:val="21"/>
        </w:rPr>
        <w:t xml:space="preserve"> 应截止日有效，如有在响应有效期内失效的，我方承诺在收到成交通知书后补齐一切手续，保证</w:t>
      </w:r>
    </w:p>
    <w:p>
      <w:pPr>
        <w:pStyle w:val="2"/>
        <w:spacing w:before="1" w:line="219" w:lineRule="auto"/>
        <w:rPr>
          <w:sz w:val="21"/>
          <w:szCs w:val="21"/>
        </w:rPr>
      </w:pPr>
      <w:r>
        <w:rPr>
          <w:spacing w:val="-1"/>
          <w:sz w:val="21"/>
          <w:szCs w:val="21"/>
        </w:rPr>
        <w:t>所有资格证明文件能在签订采购合同时直至采购合同终止日有效。</w:t>
      </w:r>
    </w:p>
    <w:p>
      <w:pPr>
        <w:pStyle w:val="2"/>
        <w:spacing w:before="218" w:line="468" w:lineRule="exact"/>
        <w:ind w:right="1"/>
        <w:jc w:val="right"/>
        <w:rPr>
          <w:sz w:val="21"/>
          <w:szCs w:val="21"/>
        </w:rPr>
      </w:pPr>
      <w:r>
        <w:rPr>
          <w:spacing w:val="-2"/>
          <w:position w:val="19"/>
          <w:sz w:val="21"/>
          <w:szCs w:val="21"/>
        </w:rPr>
        <w:t>三、我方明白并同意， 在规定的磋商响应时间截止之后，响应有效期之内撤销</w:t>
      </w:r>
      <w:r>
        <w:rPr>
          <w:spacing w:val="-3"/>
          <w:position w:val="19"/>
          <w:sz w:val="21"/>
          <w:szCs w:val="21"/>
        </w:rPr>
        <w:t>磋商响应的，</w:t>
      </w:r>
    </w:p>
    <w:p>
      <w:pPr>
        <w:pStyle w:val="2"/>
        <w:spacing w:before="1" w:line="219" w:lineRule="auto"/>
        <w:ind w:left="5"/>
        <w:rPr>
          <w:sz w:val="21"/>
          <w:szCs w:val="21"/>
        </w:rPr>
      </w:pPr>
      <w:r>
        <w:rPr>
          <w:spacing w:val="-1"/>
          <w:sz w:val="21"/>
          <w:szCs w:val="21"/>
        </w:rPr>
        <w:t>则我方承担违背响应承诺的责任追究。</w:t>
      </w:r>
    </w:p>
    <w:p>
      <w:pPr>
        <w:pStyle w:val="2"/>
        <w:spacing w:before="217" w:line="220" w:lineRule="auto"/>
        <w:jc w:val="right"/>
        <w:rPr>
          <w:sz w:val="21"/>
          <w:szCs w:val="21"/>
        </w:rPr>
      </w:pPr>
      <w:r>
        <w:rPr>
          <w:spacing w:val="-6"/>
          <w:sz w:val="21"/>
          <w:szCs w:val="21"/>
        </w:rPr>
        <w:t>四、我方同意按照贵方可能提出的要求而提供与磋商响应有关的任何其它数据、信息或资料。</w:t>
      </w:r>
    </w:p>
    <w:p>
      <w:pPr>
        <w:pStyle w:val="2"/>
        <w:spacing w:before="218" w:line="219" w:lineRule="auto"/>
        <w:ind w:left="424"/>
        <w:rPr>
          <w:sz w:val="21"/>
          <w:szCs w:val="21"/>
        </w:rPr>
      </w:pPr>
      <w:r>
        <w:rPr>
          <w:spacing w:val="-2"/>
          <w:sz w:val="21"/>
          <w:szCs w:val="21"/>
        </w:rPr>
        <w:t>五、我方理解贵方不一定接受最低响应报价。</w:t>
      </w:r>
    </w:p>
    <w:p>
      <w:pPr>
        <w:pStyle w:val="2"/>
        <w:spacing w:before="219" w:line="469" w:lineRule="exact"/>
        <w:ind w:right="2"/>
        <w:jc w:val="right"/>
        <w:rPr>
          <w:sz w:val="21"/>
          <w:szCs w:val="21"/>
        </w:rPr>
      </w:pPr>
      <w:r>
        <w:rPr>
          <w:spacing w:val="-3"/>
          <w:position w:val="19"/>
          <w:sz w:val="21"/>
          <w:szCs w:val="21"/>
        </w:rPr>
        <w:t>六、我方如果成交，将保证履行磋商文件及其澄清、修改文件（如</w:t>
      </w:r>
      <w:r>
        <w:rPr>
          <w:spacing w:val="-4"/>
          <w:position w:val="19"/>
          <w:sz w:val="21"/>
          <w:szCs w:val="21"/>
        </w:rPr>
        <w:t>果有）</w:t>
      </w:r>
      <w:r>
        <w:rPr>
          <w:spacing w:val="40"/>
          <w:position w:val="19"/>
          <w:sz w:val="21"/>
          <w:szCs w:val="21"/>
        </w:rPr>
        <w:t xml:space="preserve"> </w:t>
      </w:r>
      <w:r>
        <w:rPr>
          <w:spacing w:val="-4"/>
          <w:position w:val="19"/>
          <w:sz w:val="21"/>
          <w:szCs w:val="21"/>
        </w:rPr>
        <w:t>中的全部责任和义</w:t>
      </w:r>
    </w:p>
    <w:p>
      <w:pPr>
        <w:pStyle w:val="2"/>
        <w:spacing w:before="1" w:line="219" w:lineRule="auto"/>
        <w:ind w:left="2"/>
        <w:rPr>
          <w:sz w:val="21"/>
          <w:szCs w:val="21"/>
        </w:rPr>
      </w:pPr>
      <w:r>
        <w:rPr>
          <w:spacing w:val="-1"/>
          <w:sz w:val="21"/>
          <w:szCs w:val="21"/>
        </w:rPr>
        <w:t>务，按质、按量、按期完成《采购需求》及《合同书》中的全部任务。</w:t>
      </w:r>
    </w:p>
    <w:p>
      <w:pPr>
        <w:pStyle w:val="2"/>
        <w:spacing w:before="217" w:line="221" w:lineRule="auto"/>
        <w:ind w:left="419"/>
        <w:rPr>
          <w:sz w:val="21"/>
          <w:szCs w:val="21"/>
        </w:rPr>
      </w:pPr>
      <w:r>
        <w:rPr>
          <w:sz w:val="21"/>
          <w:szCs w:val="21"/>
        </w:rPr>
        <w:t>七、我方在此保证所提交的所有文件和全部说明是真实的和正确</w:t>
      </w:r>
      <w:r>
        <w:rPr>
          <w:spacing w:val="-1"/>
          <w:sz w:val="21"/>
          <w:szCs w:val="21"/>
        </w:rPr>
        <w:t>的。</w:t>
      </w:r>
    </w:p>
    <w:p>
      <w:pPr>
        <w:pStyle w:val="2"/>
        <w:spacing w:before="217" w:line="219" w:lineRule="auto"/>
        <w:ind w:right="2"/>
        <w:jc w:val="right"/>
        <w:rPr>
          <w:sz w:val="21"/>
          <w:szCs w:val="21"/>
        </w:rPr>
      </w:pPr>
      <w:r>
        <w:rPr>
          <w:sz w:val="21"/>
          <w:szCs w:val="21"/>
        </w:rPr>
        <w:t>八、我方响应报价已包含应向知识产权所有权人支付的所有相关税费，并保证采购人在中国</w:t>
      </w:r>
    </w:p>
    <w:p>
      <w:pPr>
        <w:spacing w:line="219" w:lineRule="auto"/>
        <w:rPr>
          <w:sz w:val="21"/>
          <w:szCs w:val="21"/>
        </w:rPr>
        <w:sectPr>
          <w:footerReference r:id="rId8" w:type="default"/>
          <w:pgSz w:w="11907" w:h="16839"/>
          <w:pgMar w:top="1431" w:right="1469" w:bottom="1153" w:left="1596" w:header="0" w:footer="991" w:gutter="0"/>
          <w:cols w:space="720" w:num="1"/>
        </w:sectPr>
      </w:pPr>
    </w:p>
    <w:p>
      <w:pPr>
        <w:rPr>
          <w:rFonts w:ascii="Arial"/>
          <w:sz w:val="21"/>
        </w:rPr>
      </w:pPr>
    </w:p>
    <w:p>
      <w:pPr>
        <w:spacing w:line="241" w:lineRule="auto"/>
        <w:rPr>
          <w:rFonts w:ascii="Arial"/>
          <w:sz w:val="21"/>
        </w:rPr>
      </w:pPr>
    </w:p>
    <w:p>
      <w:pPr>
        <w:spacing w:line="241" w:lineRule="auto"/>
        <w:rPr>
          <w:rFonts w:ascii="Arial"/>
          <w:sz w:val="21"/>
        </w:rPr>
      </w:pPr>
    </w:p>
    <w:p>
      <w:pPr>
        <w:pStyle w:val="2"/>
        <w:spacing w:before="68" w:line="468" w:lineRule="exact"/>
        <w:rPr>
          <w:sz w:val="21"/>
          <w:szCs w:val="21"/>
        </w:rPr>
      </w:pPr>
      <w:r>
        <w:rPr>
          <w:spacing w:val="-5"/>
          <w:position w:val="19"/>
          <w:sz w:val="21"/>
          <w:szCs w:val="21"/>
        </w:rPr>
        <w:t>使用我方提供的货物时，</w:t>
      </w:r>
      <w:r>
        <w:rPr>
          <w:spacing w:val="-20"/>
          <w:position w:val="19"/>
          <w:sz w:val="21"/>
          <w:szCs w:val="21"/>
        </w:rPr>
        <w:t xml:space="preserve"> </w:t>
      </w:r>
      <w:r>
        <w:rPr>
          <w:spacing w:val="-5"/>
          <w:position w:val="19"/>
          <w:sz w:val="21"/>
          <w:szCs w:val="21"/>
        </w:rPr>
        <w:t>如有第三方提出侵犯其知识产权主张的， 责任由我方承</w:t>
      </w:r>
      <w:r>
        <w:rPr>
          <w:spacing w:val="-6"/>
          <w:position w:val="19"/>
          <w:sz w:val="21"/>
          <w:szCs w:val="21"/>
        </w:rPr>
        <w:t>担。</w:t>
      </w:r>
    </w:p>
    <w:p>
      <w:pPr>
        <w:pStyle w:val="2"/>
        <w:spacing w:line="219" w:lineRule="auto"/>
        <w:ind w:left="424"/>
        <w:rPr>
          <w:sz w:val="21"/>
          <w:szCs w:val="21"/>
        </w:rPr>
      </w:pPr>
      <w:r>
        <w:rPr>
          <w:spacing w:val="-1"/>
          <w:sz w:val="21"/>
          <w:szCs w:val="21"/>
        </w:rPr>
        <w:t>九、我方具备《政府采购法》第二十二条规定的条件；承</w:t>
      </w:r>
      <w:r>
        <w:rPr>
          <w:spacing w:val="-2"/>
          <w:sz w:val="21"/>
          <w:szCs w:val="21"/>
        </w:rPr>
        <w:t>诺如下：</w:t>
      </w:r>
    </w:p>
    <w:p>
      <w:pPr>
        <w:pStyle w:val="2"/>
        <w:spacing w:before="217" w:line="468" w:lineRule="exact"/>
        <w:jc w:val="right"/>
        <w:rPr>
          <w:sz w:val="21"/>
          <w:szCs w:val="21"/>
        </w:rPr>
      </w:pPr>
      <w:r>
        <w:rPr>
          <w:spacing w:val="-2"/>
          <w:position w:val="19"/>
          <w:sz w:val="21"/>
          <w:szCs w:val="21"/>
        </w:rPr>
        <w:t>1. 具有独立承担民事责任能力的在中华人民共和国境内</w:t>
      </w:r>
      <w:r>
        <w:rPr>
          <w:spacing w:val="-3"/>
          <w:position w:val="19"/>
          <w:sz w:val="21"/>
          <w:szCs w:val="21"/>
        </w:rPr>
        <w:t>注册的法人或其他组织或自然人，有</w:t>
      </w:r>
    </w:p>
    <w:p>
      <w:pPr>
        <w:pStyle w:val="2"/>
        <w:spacing w:before="1" w:line="220" w:lineRule="auto"/>
        <w:ind w:left="4"/>
        <w:rPr>
          <w:sz w:val="21"/>
          <w:szCs w:val="21"/>
        </w:rPr>
      </w:pPr>
      <w:r>
        <w:rPr>
          <w:spacing w:val="-5"/>
          <w:sz w:val="21"/>
          <w:szCs w:val="21"/>
        </w:rPr>
        <w:t>效的营业执照（或事业法人登记证或身份证等相关证明）。</w:t>
      </w:r>
    </w:p>
    <w:p>
      <w:pPr>
        <w:pStyle w:val="2"/>
        <w:spacing w:before="217" w:line="468" w:lineRule="exact"/>
        <w:ind w:right="2"/>
        <w:jc w:val="right"/>
        <w:rPr>
          <w:sz w:val="21"/>
          <w:szCs w:val="21"/>
        </w:rPr>
      </w:pPr>
      <w:r>
        <w:rPr>
          <w:spacing w:val="-3"/>
          <w:position w:val="19"/>
          <w:sz w:val="21"/>
          <w:szCs w:val="21"/>
        </w:rPr>
        <w:t>2. 我方已依法缴纳了各项税费及社会保险费用，如有需要，可随时向采购人提供近六个月内</w:t>
      </w:r>
    </w:p>
    <w:p>
      <w:pPr>
        <w:pStyle w:val="2"/>
        <w:spacing w:line="220" w:lineRule="auto"/>
        <w:ind w:left="16"/>
        <w:rPr>
          <w:sz w:val="21"/>
          <w:szCs w:val="21"/>
        </w:rPr>
      </w:pPr>
      <w:r>
        <w:rPr>
          <w:spacing w:val="-3"/>
          <w:sz w:val="21"/>
          <w:szCs w:val="21"/>
        </w:rPr>
        <w:t>的相关缴费证明，以便核查。</w:t>
      </w:r>
    </w:p>
    <w:p>
      <w:pPr>
        <w:pStyle w:val="2"/>
        <w:spacing w:before="217" w:line="469" w:lineRule="exact"/>
        <w:jc w:val="right"/>
        <w:rPr>
          <w:sz w:val="21"/>
          <w:szCs w:val="21"/>
        </w:rPr>
      </w:pPr>
      <w:r>
        <w:rPr>
          <w:spacing w:val="-4"/>
          <w:position w:val="19"/>
          <w:sz w:val="21"/>
          <w:szCs w:val="21"/>
        </w:rPr>
        <w:t>3. 我方已依法建立健全的财务会计制度，如有需要，</w:t>
      </w:r>
      <w:r>
        <w:rPr>
          <w:spacing w:val="-47"/>
          <w:position w:val="19"/>
          <w:sz w:val="21"/>
          <w:szCs w:val="21"/>
        </w:rPr>
        <w:t xml:space="preserve"> </w:t>
      </w:r>
      <w:r>
        <w:rPr>
          <w:spacing w:val="-4"/>
          <w:position w:val="19"/>
          <w:sz w:val="21"/>
          <w:szCs w:val="21"/>
        </w:rPr>
        <w:t>可随时向采购人提供相关证明材料，以</w:t>
      </w:r>
    </w:p>
    <w:p>
      <w:pPr>
        <w:pStyle w:val="2"/>
        <w:spacing w:before="1" w:line="220" w:lineRule="auto"/>
        <w:rPr>
          <w:sz w:val="21"/>
          <w:szCs w:val="21"/>
        </w:rPr>
      </w:pPr>
      <w:r>
        <w:rPr>
          <w:spacing w:val="-2"/>
          <w:sz w:val="21"/>
          <w:szCs w:val="21"/>
        </w:rPr>
        <w:t>便核查。</w:t>
      </w:r>
    </w:p>
    <w:p>
      <w:pPr>
        <w:pStyle w:val="2"/>
        <w:spacing w:before="217" w:line="220" w:lineRule="auto"/>
        <w:ind w:left="439"/>
        <w:rPr>
          <w:sz w:val="21"/>
          <w:szCs w:val="21"/>
        </w:rPr>
      </w:pPr>
      <w:r>
        <w:rPr>
          <w:spacing w:val="-4"/>
          <w:sz w:val="21"/>
          <w:szCs w:val="21"/>
        </w:rPr>
        <w:t>4. 参加政府采购活动前三年内， 在经营活动中没有重大违法记录。</w:t>
      </w:r>
    </w:p>
    <w:p>
      <w:pPr>
        <w:pStyle w:val="2"/>
        <w:spacing w:before="217" w:line="221" w:lineRule="auto"/>
        <w:ind w:left="444"/>
        <w:rPr>
          <w:sz w:val="21"/>
          <w:szCs w:val="21"/>
        </w:rPr>
      </w:pPr>
      <w:r>
        <w:rPr>
          <w:spacing w:val="-2"/>
          <w:sz w:val="21"/>
          <w:szCs w:val="21"/>
        </w:rPr>
        <w:t>5. 符合法律、行政法规规定的其他条件。</w:t>
      </w:r>
    </w:p>
    <w:p>
      <w:pPr>
        <w:pStyle w:val="2"/>
        <w:spacing w:before="217" w:line="468" w:lineRule="exact"/>
        <w:jc w:val="right"/>
        <w:rPr>
          <w:sz w:val="21"/>
          <w:szCs w:val="21"/>
        </w:rPr>
      </w:pPr>
      <w:r>
        <w:rPr>
          <w:spacing w:val="-3"/>
          <w:position w:val="19"/>
          <w:sz w:val="21"/>
          <w:szCs w:val="21"/>
        </w:rPr>
        <w:t>以上内容如有虚假或与事实不符的，</w:t>
      </w:r>
      <w:r>
        <w:rPr>
          <w:spacing w:val="-10"/>
          <w:position w:val="19"/>
          <w:sz w:val="21"/>
          <w:szCs w:val="21"/>
        </w:rPr>
        <w:t xml:space="preserve"> </w:t>
      </w:r>
      <w:r>
        <w:rPr>
          <w:spacing w:val="-3"/>
          <w:position w:val="19"/>
          <w:sz w:val="21"/>
          <w:szCs w:val="21"/>
        </w:rPr>
        <w:t>磋商小组可将我方做无效投标处理，我方愿意承担相应</w:t>
      </w:r>
    </w:p>
    <w:p>
      <w:pPr>
        <w:pStyle w:val="2"/>
        <w:spacing w:before="1" w:line="220" w:lineRule="auto"/>
        <w:ind w:left="16"/>
        <w:rPr>
          <w:sz w:val="21"/>
          <w:szCs w:val="21"/>
        </w:rPr>
      </w:pPr>
      <w:r>
        <w:rPr>
          <w:spacing w:val="-4"/>
          <w:sz w:val="21"/>
          <w:szCs w:val="21"/>
        </w:rPr>
        <w:t>的法律责任。</w:t>
      </w:r>
    </w:p>
    <w:p>
      <w:pPr>
        <w:pStyle w:val="2"/>
        <w:spacing w:before="216" w:line="221" w:lineRule="auto"/>
        <w:ind w:left="419"/>
        <w:rPr>
          <w:sz w:val="21"/>
          <w:szCs w:val="21"/>
        </w:rPr>
      </w:pPr>
      <w:r>
        <w:rPr>
          <w:spacing w:val="-1"/>
          <w:sz w:val="21"/>
          <w:szCs w:val="21"/>
        </w:rPr>
        <w:t>十、我方具备履行合同所必需的设备和专业技术能力。</w:t>
      </w:r>
    </w:p>
    <w:p>
      <w:pPr>
        <w:pStyle w:val="2"/>
        <w:spacing w:before="217" w:line="220" w:lineRule="auto"/>
        <w:ind w:left="419"/>
        <w:rPr>
          <w:sz w:val="21"/>
          <w:szCs w:val="21"/>
        </w:rPr>
      </w:pPr>
      <w:r>
        <w:rPr>
          <w:spacing w:val="-1"/>
          <w:sz w:val="21"/>
          <w:szCs w:val="21"/>
        </w:rPr>
        <w:t>十一、我方对在本函及响应文件中所作的所有承诺承担法律责任。</w:t>
      </w:r>
    </w:p>
    <w:p>
      <w:pPr>
        <w:pStyle w:val="175"/>
        <w:snapToGrid w:val="0"/>
        <w:spacing w:line="360" w:lineRule="auto"/>
        <w:rPr>
          <w:rFonts w:hAnsi="宋体" w:cs="Courier New"/>
          <w:kern w:val="2"/>
          <w:sz w:val="22"/>
          <w:szCs w:val="21"/>
        </w:rPr>
      </w:pPr>
      <w:r>
        <w:rPr>
          <w:rFonts w:hint="eastAsia" w:hAnsi="宋体" w:cs="Courier New"/>
          <w:kern w:val="2"/>
          <w:sz w:val="22"/>
          <w:szCs w:val="21"/>
        </w:rPr>
        <w:t>所有与本招标有关的一切正式往来请寄：</w:t>
      </w:r>
    </w:p>
    <w:p>
      <w:pPr>
        <w:adjustRightInd w:val="0"/>
        <w:snapToGrid w:val="0"/>
        <w:spacing w:line="360" w:lineRule="auto"/>
        <w:rPr>
          <w:rFonts w:ascii="宋体" w:hAnsi="宋体" w:cs="Courier New"/>
          <w:sz w:val="22"/>
          <w:szCs w:val="21"/>
        </w:rPr>
      </w:pPr>
      <w:r>
        <w:rPr>
          <w:rFonts w:hint="eastAsia" w:ascii="宋体" w:hAnsi="宋体" w:cs="Courier New"/>
          <w:sz w:val="22"/>
          <w:szCs w:val="21"/>
        </w:rPr>
        <w:t>地    址：</w:t>
      </w:r>
      <w:r>
        <w:rPr>
          <w:rFonts w:hint="eastAsia" w:ascii="宋体" w:hAnsi="宋体" w:cs="Courier New"/>
          <w:sz w:val="22"/>
          <w:szCs w:val="21"/>
          <w:u w:val="single"/>
        </w:rPr>
        <w:t xml:space="preserve">               </w:t>
      </w:r>
      <w:r>
        <w:rPr>
          <w:rFonts w:hint="eastAsia" w:ascii="宋体" w:hAnsi="宋体" w:cs="Courier New"/>
          <w:sz w:val="22"/>
          <w:szCs w:val="21"/>
        </w:rPr>
        <w:t xml:space="preserve">              邮政编码：</w:t>
      </w:r>
      <w:r>
        <w:rPr>
          <w:rFonts w:hint="eastAsia" w:ascii="宋体" w:hAnsi="宋体" w:cs="Courier New"/>
          <w:sz w:val="22"/>
          <w:szCs w:val="21"/>
          <w:u w:val="single"/>
        </w:rPr>
        <w:t xml:space="preserve">           </w:t>
      </w:r>
      <w:r>
        <w:rPr>
          <w:rFonts w:hint="eastAsia" w:ascii="宋体" w:hAnsi="宋体" w:cs="Courier New"/>
          <w:sz w:val="22"/>
          <w:szCs w:val="21"/>
        </w:rPr>
        <w:t xml:space="preserve">                 </w:t>
      </w:r>
    </w:p>
    <w:p>
      <w:pPr>
        <w:adjustRightInd w:val="0"/>
        <w:snapToGrid w:val="0"/>
        <w:spacing w:line="360" w:lineRule="auto"/>
        <w:rPr>
          <w:rFonts w:ascii="宋体" w:hAnsi="宋体" w:cs="Courier New"/>
          <w:sz w:val="22"/>
          <w:szCs w:val="21"/>
        </w:rPr>
      </w:pPr>
      <w:r>
        <w:rPr>
          <w:rFonts w:hint="eastAsia" w:ascii="宋体" w:hAnsi="宋体" w:cs="Courier New"/>
          <w:sz w:val="22"/>
          <w:szCs w:val="21"/>
        </w:rPr>
        <w:t>电    话：</w:t>
      </w:r>
      <w:r>
        <w:rPr>
          <w:rFonts w:hint="eastAsia" w:ascii="宋体" w:hAnsi="宋体" w:cs="Courier New"/>
          <w:sz w:val="22"/>
          <w:szCs w:val="21"/>
          <w:u w:val="single"/>
        </w:rPr>
        <w:t xml:space="preserve">               </w:t>
      </w:r>
      <w:r>
        <w:rPr>
          <w:rFonts w:hint="eastAsia" w:ascii="宋体" w:hAnsi="宋体" w:cs="Courier New"/>
          <w:sz w:val="22"/>
          <w:szCs w:val="21"/>
        </w:rPr>
        <w:t xml:space="preserve">              传    真：</w:t>
      </w:r>
      <w:r>
        <w:rPr>
          <w:rFonts w:hint="eastAsia" w:ascii="宋体" w:hAnsi="宋体" w:cs="Courier New"/>
          <w:sz w:val="22"/>
          <w:szCs w:val="21"/>
          <w:u w:val="single"/>
        </w:rPr>
        <w:t xml:space="preserve">           </w:t>
      </w:r>
      <w:r>
        <w:rPr>
          <w:rFonts w:hint="eastAsia" w:ascii="宋体" w:hAnsi="宋体" w:cs="Courier New"/>
          <w:sz w:val="22"/>
          <w:szCs w:val="21"/>
        </w:rPr>
        <w:t xml:space="preserve">                </w:t>
      </w:r>
    </w:p>
    <w:p>
      <w:pPr>
        <w:adjustRightInd w:val="0"/>
        <w:snapToGrid w:val="0"/>
        <w:spacing w:line="360" w:lineRule="auto"/>
        <w:rPr>
          <w:rFonts w:ascii="宋体" w:hAnsi="宋体" w:cs="Courier New"/>
          <w:sz w:val="22"/>
          <w:szCs w:val="21"/>
        </w:rPr>
      </w:pPr>
      <w:r>
        <w:rPr>
          <w:rFonts w:hint="eastAsia" w:ascii="宋体" w:hAnsi="宋体" w:cs="Courier New"/>
          <w:sz w:val="22"/>
          <w:szCs w:val="21"/>
        </w:rPr>
        <w:t>投标人代表姓名：</w:t>
      </w:r>
      <w:r>
        <w:rPr>
          <w:rFonts w:hint="eastAsia" w:ascii="宋体" w:hAnsi="宋体" w:cs="Courier New"/>
          <w:sz w:val="22"/>
          <w:szCs w:val="21"/>
          <w:u w:val="single"/>
        </w:rPr>
        <w:t xml:space="preserve">         </w:t>
      </w:r>
      <w:r>
        <w:rPr>
          <w:rFonts w:hint="eastAsia" w:ascii="宋体" w:hAnsi="宋体" w:cs="Courier New"/>
          <w:sz w:val="22"/>
          <w:szCs w:val="21"/>
        </w:rPr>
        <w:t xml:space="preserve">              职    务：</w:t>
      </w:r>
      <w:r>
        <w:rPr>
          <w:rFonts w:hint="eastAsia" w:ascii="宋体" w:hAnsi="宋体" w:cs="Courier New"/>
          <w:sz w:val="22"/>
          <w:szCs w:val="21"/>
          <w:u w:val="single"/>
        </w:rPr>
        <w:t xml:space="preserve">           </w:t>
      </w:r>
      <w:r>
        <w:rPr>
          <w:rFonts w:hint="eastAsia" w:ascii="宋体" w:hAnsi="宋体" w:cs="Courier New"/>
          <w:sz w:val="22"/>
          <w:szCs w:val="21"/>
        </w:rPr>
        <w:t xml:space="preserve">                </w:t>
      </w:r>
    </w:p>
    <w:p>
      <w:pPr>
        <w:adjustRightInd w:val="0"/>
        <w:snapToGrid w:val="0"/>
        <w:spacing w:line="360" w:lineRule="auto"/>
        <w:rPr>
          <w:rFonts w:ascii="宋体" w:hAnsi="宋体" w:cs="Courier New"/>
          <w:sz w:val="22"/>
          <w:szCs w:val="21"/>
        </w:rPr>
      </w:pPr>
    </w:p>
    <w:p>
      <w:pPr>
        <w:adjustRightInd w:val="0"/>
        <w:snapToGrid w:val="0"/>
        <w:spacing w:line="360" w:lineRule="auto"/>
        <w:rPr>
          <w:rFonts w:ascii="宋体" w:hAnsi="宋体" w:cs="Courier New"/>
          <w:sz w:val="22"/>
          <w:szCs w:val="21"/>
        </w:rPr>
      </w:pPr>
      <w:r>
        <w:rPr>
          <w:rFonts w:hint="eastAsia" w:ascii="宋体" w:hAnsi="宋体" w:cs="Courier New"/>
          <w:sz w:val="22"/>
          <w:szCs w:val="21"/>
        </w:rPr>
        <w:t>投标人法定代表人（单位负责人）或</w:t>
      </w:r>
      <w:r>
        <w:rPr>
          <w:rFonts w:hint="eastAsia" w:ascii="宋体" w:hAnsi="宋体" w:cs="Courier New"/>
          <w:kern w:val="0"/>
          <w:sz w:val="22"/>
          <w:szCs w:val="21"/>
        </w:rPr>
        <w:t>（签字或加盖姓名章）</w:t>
      </w:r>
      <w:r>
        <w:rPr>
          <w:rFonts w:hint="eastAsia" w:ascii="宋体" w:hAnsi="宋体" w:cs="Courier New"/>
          <w:sz w:val="22"/>
          <w:szCs w:val="21"/>
        </w:rPr>
        <w:t>：</w:t>
      </w:r>
      <w:r>
        <w:rPr>
          <w:rFonts w:hint="eastAsia" w:ascii="宋体" w:hAnsi="宋体" w:cs="Courier New"/>
          <w:sz w:val="22"/>
          <w:szCs w:val="21"/>
          <w:u w:val="single"/>
        </w:rPr>
        <w:t xml:space="preserve">        </w:t>
      </w:r>
      <w:r>
        <w:rPr>
          <w:rFonts w:hint="eastAsia" w:ascii="宋体" w:hAnsi="宋体" w:cs="Courier New"/>
          <w:sz w:val="22"/>
          <w:szCs w:val="21"/>
        </w:rPr>
        <w:t xml:space="preserve">         </w:t>
      </w:r>
    </w:p>
    <w:p>
      <w:pPr>
        <w:pStyle w:val="3"/>
        <w:rPr>
          <w:rFonts w:hAnsi="宋体"/>
          <w:color w:val="auto"/>
        </w:rPr>
      </w:pPr>
    </w:p>
    <w:p>
      <w:pPr>
        <w:pStyle w:val="3"/>
        <w:rPr>
          <w:rFonts w:hAnsi="宋体"/>
          <w:color w:val="auto"/>
        </w:rPr>
      </w:pPr>
      <w:r>
        <w:rPr>
          <w:rFonts w:hint="eastAsia" w:hAnsi="宋体"/>
          <w:color w:val="auto"/>
        </w:rPr>
        <w:t>法定代表人（单位负责人</w:t>
      </w:r>
      <w:r>
        <w:rPr>
          <w:rFonts w:hAnsi="宋体"/>
          <w:color w:val="auto"/>
        </w:rPr>
        <w:t>）</w:t>
      </w:r>
      <w:r>
        <w:rPr>
          <w:rFonts w:hint="eastAsia" w:hAnsi="宋体"/>
          <w:color w:val="auto"/>
        </w:rPr>
        <w:t>或授权代表手机号码：</w:t>
      </w:r>
      <w:r>
        <w:rPr>
          <w:rFonts w:hint="eastAsia" w:hAnsi="宋体" w:cs="Courier New"/>
          <w:color w:val="auto"/>
          <w:sz w:val="22"/>
          <w:szCs w:val="21"/>
          <w:u w:val="single"/>
        </w:rPr>
        <w:t xml:space="preserve">               </w:t>
      </w:r>
      <w:r>
        <w:rPr>
          <w:rFonts w:hint="eastAsia" w:hAnsi="宋体" w:cs="Courier New"/>
          <w:color w:val="auto"/>
          <w:sz w:val="22"/>
          <w:szCs w:val="21"/>
        </w:rPr>
        <w:t xml:space="preserve">  </w:t>
      </w:r>
    </w:p>
    <w:p>
      <w:pPr>
        <w:adjustRightInd w:val="0"/>
        <w:snapToGrid w:val="0"/>
        <w:spacing w:line="360" w:lineRule="auto"/>
        <w:rPr>
          <w:rFonts w:ascii="宋体" w:hAnsi="宋体" w:cs="Courier New"/>
          <w:sz w:val="22"/>
          <w:szCs w:val="21"/>
        </w:rPr>
      </w:pPr>
    </w:p>
    <w:p>
      <w:pPr>
        <w:adjustRightInd w:val="0"/>
        <w:snapToGrid w:val="0"/>
        <w:spacing w:line="360" w:lineRule="auto"/>
        <w:rPr>
          <w:rFonts w:cs="宋体" w:asciiTheme="minorEastAsia" w:hAnsiTheme="minorEastAsia"/>
          <w:szCs w:val="21"/>
        </w:rPr>
      </w:pPr>
      <w:r>
        <w:rPr>
          <w:rFonts w:hint="eastAsia" w:ascii="宋体" w:hAnsi="宋体" w:cs="Courier New"/>
          <w:sz w:val="22"/>
          <w:szCs w:val="21"/>
        </w:rPr>
        <w:t>投标人名称（盖章）：</w:t>
      </w:r>
      <w:r>
        <w:rPr>
          <w:rFonts w:hint="eastAsia" w:ascii="宋体" w:hAnsi="宋体" w:cs="Courier New"/>
          <w:sz w:val="22"/>
          <w:szCs w:val="21"/>
          <w:u w:val="single"/>
        </w:rPr>
        <w:t xml:space="preserve">  </w:t>
      </w:r>
      <w:r>
        <w:rPr>
          <w:rFonts w:hint="eastAsia" w:ascii="宋体" w:hAnsi="宋体" w:cs="Courier New"/>
          <w:sz w:val="32"/>
          <w:szCs w:val="30"/>
          <w:u w:val="single"/>
        </w:rPr>
        <w:t xml:space="preserve">               </w:t>
      </w:r>
      <w:r>
        <w:rPr>
          <w:rFonts w:hint="eastAsia" w:ascii="宋体" w:hAnsi="宋体" w:cs="宋体"/>
          <w:kern w:val="0"/>
          <w:sz w:val="24"/>
          <w:szCs w:val="24"/>
        </w:rPr>
        <w:t>统一社会信用代码：</w:t>
      </w:r>
      <w:r>
        <w:rPr>
          <w:rFonts w:hint="eastAsia" w:ascii="宋体" w:hAnsi="宋体" w:cs="Courier New"/>
          <w:sz w:val="22"/>
          <w:szCs w:val="21"/>
          <w:u w:val="single"/>
        </w:rPr>
        <w:t xml:space="preserve">  </w:t>
      </w:r>
      <w:r>
        <w:rPr>
          <w:rFonts w:hint="eastAsia" w:ascii="宋体" w:hAnsi="宋体" w:cs="Courier New"/>
          <w:sz w:val="32"/>
          <w:szCs w:val="30"/>
          <w:u w:val="single"/>
        </w:rPr>
        <w:t xml:space="preserve">             </w:t>
      </w:r>
    </w:p>
    <w:p>
      <w:pPr>
        <w:adjustRightInd w:val="0"/>
        <w:snapToGrid w:val="0"/>
        <w:spacing w:line="360" w:lineRule="auto"/>
        <w:rPr>
          <w:rFonts w:cs="宋体" w:asciiTheme="minorEastAsia" w:hAnsiTheme="minorEastAsia"/>
          <w:szCs w:val="21"/>
        </w:rPr>
      </w:pPr>
    </w:p>
    <w:p>
      <w:pPr>
        <w:adjustRightInd w:val="0"/>
        <w:snapToGrid w:val="0"/>
        <w:spacing w:line="360" w:lineRule="auto"/>
        <w:ind w:firstLine="4920" w:firstLineChars="2050"/>
        <w:rPr>
          <w:rFonts w:ascii="宋体" w:hAnsi="宋体" w:cs="宋体"/>
          <w:sz w:val="24"/>
          <w:szCs w:val="24"/>
        </w:rPr>
      </w:pPr>
    </w:p>
    <w:p>
      <w:pPr>
        <w:adjustRightInd w:val="0"/>
        <w:snapToGrid w:val="0"/>
        <w:spacing w:line="360" w:lineRule="auto"/>
        <w:ind w:firstLine="4920" w:firstLineChars="2050"/>
        <w:rPr>
          <w:rFonts w:ascii="宋体" w:hAnsi="宋体" w:cs="宋体"/>
          <w:sz w:val="24"/>
          <w:szCs w:val="24"/>
        </w:rPr>
      </w:pPr>
      <w:r>
        <w:rPr>
          <w:rFonts w:hint="eastAsia" w:ascii="宋体" w:hAnsi="宋体" w:cs="宋体"/>
          <w:sz w:val="24"/>
          <w:szCs w:val="24"/>
        </w:rPr>
        <w:t>日期：   年   月   日</w:t>
      </w:r>
    </w:p>
    <w:p>
      <w:pPr>
        <w:pStyle w:val="2"/>
        <w:spacing w:before="78" w:line="219" w:lineRule="auto"/>
        <w:ind w:left="2147"/>
        <w:outlineLvl w:val="6"/>
        <w:rPr>
          <w:sz w:val="24"/>
          <w:szCs w:val="24"/>
          <w14:textOutline w14:w="4354" w14:cap="flat" w14:cmpd="sng">
            <w14:solidFill>
              <w14:srgbClr w14:val="000000"/>
            </w14:solidFill>
            <w14:prstDash w14:val="solid"/>
            <w14:miter w14:val="0"/>
          </w14:textOutline>
        </w:rPr>
      </w:pPr>
    </w:p>
    <w:p>
      <w:pPr>
        <w:pStyle w:val="2"/>
        <w:spacing w:before="78" w:line="219" w:lineRule="auto"/>
        <w:ind w:left="2147"/>
        <w:outlineLvl w:val="6"/>
        <w:rPr>
          <w:sz w:val="24"/>
          <w:szCs w:val="24"/>
          <w14:textOutline w14:w="4354" w14:cap="flat" w14:cmpd="sng">
            <w14:solidFill>
              <w14:srgbClr w14:val="000000"/>
            </w14:solidFill>
            <w14:prstDash w14:val="solid"/>
            <w14:miter w14:val="0"/>
          </w14:textOutline>
        </w:rPr>
      </w:pPr>
    </w:p>
    <w:p>
      <w:pPr>
        <w:pStyle w:val="2"/>
        <w:spacing w:before="78" w:line="219" w:lineRule="auto"/>
        <w:ind w:left="2147"/>
        <w:outlineLvl w:val="6"/>
        <w:rPr>
          <w:sz w:val="24"/>
          <w:szCs w:val="24"/>
        </w:rPr>
      </w:pPr>
      <w:r>
        <w:rPr>
          <w:sz w:val="24"/>
          <w:szCs w:val="24"/>
          <w14:textOutline w14:w="4354" w14:cap="flat" w14:cmpd="sng">
            <w14:solidFill>
              <w14:srgbClr w14:val="000000"/>
            </w14:solidFill>
            <w14:prstDash w14:val="solid"/>
            <w14:miter w14:val="0"/>
          </w14:textOutline>
        </w:rPr>
        <w:t>3.2</w:t>
      </w:r>
      <w:r>
        <w:rPr>
          <w:sz w:val="24"/>
          <w:szCs w:val="24"/>
        </w:rPr>
        <w:t xml:space="preserve"> </w:t>
      </w:r>
      <w:r>
        <w:rPr>
          <w:sz w:val="24"/>
          <w:szCs w:val="24"/>
          <w14:textOutline w14:w="4354" w14:cap="flat" w14:cmpd="sng">
            <w14:solidFill>
              <w14:srgbClr w14:val="000000"/>
            </w14:solidFill>
            <w14:prstDash w14:val="solid"/>
            <w14:miter w14:val="0"/>
          </w14:textOutline>
        </w:rPr>
        <w:t>法定代表人（单位负责人）资格证明书</w:t>
      </w: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pStyle w:val="2"/>
        <w:spacing w:before="68" w:line="624" w:lineRule="exact"/>
        <w:ind w:left="485"/>
        <w:rPr>
          <w:sz w:val="21"/>
          <w:szCs w:val="21"/>
        </w:rPr>
      </w:pPr>
      <w:r>
        <w:rPr>
          <w:spacing w:val="-2"/>
          <w:position w:val="32"/>
          <w:sz w:val="21"/>
          <w:szCs w:val="21"/>
        </w:rPr>
        <w:t>单位名称：</w:t>
      </w:r>
    </w:p>
    <w:p>
      <w:pPr>
        <w:pStyle w:val="2"/>
        <w:spacing w:before="1" w:line="229" w:lineRule="auto"/>
        <w:ind w:left="483"/>
        <w:rPr>
          <w:sz w:val="21"/>
          <w:szCs w:val="21"/>
        </w:rPr>
      </w:pPr>
      <w:r>
        <w:rPr>
          <w:spacing w:val="-12"/>
          <w:sz w:val="21"/>
          <w:szCs w:val="21"/>
        </w:rPr>
        <w:t>地址：</w:t>
      </w:r>
    </w:p>
    <w:p>
      <w:pPr>
        <w:spacing w:line="291" w:lineRule="auto"/>
        <w:rPr>
          <w:rFonts w:ascii="Arial"/>
          <w:sz w:val="21"/>
        </w:rPr>
      </w:pPr>
    </w:p>
    <w:p>
      <w:pPr>
        <w:pStyle w:val="2"/>
        <w:spacing w:before="69" w:line="221" w:lineRule="auto"/>
        <w:ind w:left="483"/>
        <w:rPr>
          <w:sz w:val="21"/>
          <w:szCs w:val="21"/>
        </w:rPr>
      </w:pPr>
      <w:r>
        <w:rPr>
          <w:spacing w:val="-11"/>
          <w:sz w:val="21"/>
          <w:szCs w:val="21"/>
        </w:rPr>
        <w:t>姓名：</w:t>
      </w:r>
      <w:r>
        <w:rPr>
          <w:sz w:val="21"/>
          <w:szCs w:val="21"/>
        </w:rPr>
        <w:t xml:space="preserve">        </w:t>
      </w:r>
      <w:r>
        <w:rPr>
          <w:spacing w:val="-11"/>
          <w:sz w:val="21"/>
          <w:szCs w:val="21"/>
        </w:rPr>
        <w:t>性别：</w:t>
      </w:r>
      <w:r>
        <w:rPr>
          <w:spacing w:val="1"/>
          <w:sz w:val="21"/>
          <w:szCs w:val="21"/>
        </w:rPr>
        <w:t xml:space="preserve">     </w:t>
      </w:r>
      <w:r>
        <w:rPr>
          <w:spacing w:val="-11"/>
          <w:sz w:val="21"/>
          <w:szCs w:val="21"/>
        </w:rPr>
        <w:t>年龄：</w:t>
      </w:r>
      <w:r>
        <w:rPr>
          <w:spacing w:val="3"/>
          <w:sz w:val="21"/>
          <w:szCs w:val="21"/>
        </w:rPr>
        <w:t xml:space="preserve">     </w:t>
      </w:r>
      <w:r>
        <w:rPr>
          <w:spacing w:val="-11"/>
          <w:sz w:val="21"/>
          <w:szCs w:val="21"/>
        </w:rPr>
        <w:t>职务：</w:t>
      </w:r>
    </w:p>
    <w:p>
      <w:pPr>
        <w:spacing w:line="299" w:lineRule="auto"/>
        <w:rPr>
          <w:rFonts w:ascii="Arial"/>
          <w:sz w:val="21"/>
        </w:rPr>
      </w:pPr>
    </w:p>
    <w:p>
      <w:pPr>
        <w:pStyle w:val="2"/>
        <w:spacing w:before="71" w:line="524" w:lineRule="auto"/>
        <w:ind w:firstLine="484"/>
        <w:rPr>
          <w:sz w:val="21"/>
          <w:szCs w:val="21"/>
        </w:rPr>
      </w:pPr>
      <w:r>
        <w:rPr>
          <w:spacing w:val="-4"/>
          <w:sz w:val="21"/>
          <w:szCs w:val="21"/>
        </w:rPr>
        <w:t>本人系</w:t>
      </w:r>
      <w:r>
        <w:rPr>
          <w:i/>
          <w:iCs/>
          <w:spacing w:val="-4"/>
          <w:sz w:val="22"/>
          <w:szCs w:val="22"/>
          <w:u w:val="single" w:color="auto"/>
        </w:rPr>
        <w:t>供应商名称</w:t>
      </w:r>
      <w:r>
        <w:rPr>
          <w:spacing w:val="-4"/>
          <w:sz w:val="21"/>
          <w:szCs w:val="21"/>
        </w:rPr>
        <w:t>的法定代表人（单位负责人）。就参加贵方项目编号</w:t>
      </w:r>
      <w:r>
        <w:rPr>
          <w:spacing w:val="-5"/>
          <w:sz w:val="21"/>
          <w:szCs w:val="21"/>
        </w:rPr>
        <w:t>为</w:t>
      </w:r>
      <w:r>
        <w:rPr>
          <w:i/>
          <w:iCs/>
          <w:spacing w:val="-5"/>
          <w:sz w:val="22"/>
          <w:szCs w:val="22"/>
          <w:u w:val="single" w:color="auto"/>
        </w:rPr>
        <w:t>项目编号</w:t>
      </w:r>
      <w:r>
        <w:rPr>
          <w:spacing w:val="-5"/>
          <w:sz w:val="21"/>
          <w:szCs w:val="21"/>
        </w:rPr>
        <w:t>的</w:t>
      </w:r>
      <w:r>
        <w:rPr>
          <w:i/>
          <w:iCs/>
          <w:spacing w:val="-5"/>
          <w:sz w:val="22"/>
          <w:szCs w:val="22"/>
          <w:u w:val="single" w:color="auto"/>
        </w:rPr>
        <w:t>项目名</w:t>
      </w:r>
      <w:r>
        <w:rPr>
          <w:sz w:val="22"/>
          <w:szCs w:val="22"/>
        </w:rPr>
        <w:t xml:space="preserve"> </w:t>
      </w:r>
      <w:r>
        <w:rPr>
          <w:i/>
          <w:iCs/>
          <w:sz w:val="22"/>
          <w:szCs w:val="22"/>
          <w:u w:val="single" w:color="auto"/>
        </w:rPr>
        <w:t>称</w:t>
      </w:r>
      <w:r>
        <w:rPr>
          <w:sz w:val="21"/>
          <w:szCs w:val="21"/>
        </w:rPr>
        <w:t>竞争性磋商项目的响应报价，签署上述项目的响应文件及合同的执行、完成、服务和保修，签</w:t>
      </w:r>
    </w:p>
    <w:p>
      <w:pPr>
        <w:pStyle w:val="2"/>
        <w:spacing w:line="220" w:lineRule="auto"/>
        <w:ind w:left="10"/>
        <w:rPr>
          <w:sz w:val="21"/>
          <w:szCs w:val="21"/>
        </w:rPr>
      </w:pPr>
      <w:r>
        <w:rPr>
          <w:spacing w:val="-1"/>
          <w:sz w:val="21"/>
          <w:szCs w:val="21"/>
        </w:rPr>
        <w:t>署合同和处理与之有关的一切事务。</w:t>
      </w:r>
    </w:p>
    <w:p>
      <w:pPr>
        <w:spacing w:line="302" w:lineRule="auto"/>
        <w:rPr>
          <w:rFonts w:ascii="Arial"/>
          <w:sz w:val="21"/>
        </w:rPr>
      </w:pPr>
    </w:p>
    <w:p>
      <w:pPr>
        <w:pStyle w:val="2"/>
        <w:spacing w:before="69" w:line="221" w:lineRule="auto"/>
        <w:ind w:left="483"/>
        <w:rPr>
          <w:sz w:val="21"/>
          <w:szCs w:val="21"/>
        </w:rPr>
      </w:pPr>
      <w:r>
        <w:rPr>
          <w:spacing w:val="-4"/>
          <w:sz w:val="21"/>
          <w:szCs w:val="21"/>
        </w:rPr>
        <w:t>特此证明。</w:t>
      </w:r>
    </w:p>
    <w:p>
      <w:pPr>
        <w:spacing w:line="302" w:lineRule="auto"/>
        <w:rPr>
          <w:rFonts w:ascii="Arial"/>
          <w:sz w:val="21"/>
        </w:rPr>
      </w:pPr>
    </w:p>
    <w:p>
      <w:pPr>
        <w:pStyle w:val="2"/>
        <w:spacing w:before="69" w:line="220" w:lineRule="auto"/>
        <w:ind w:left="484"/>
        <w:rPr>
          <w:sz w:val="21"/>
          <w:szCs w:val="21"/>
        </w:rPr>
      </w:pPr>
      <w:r>
        <w:rPr>
          <w:spacing w:val="-4"/>
          <w:sz w:val="21"/>
          <w:szCs w:val="21"/>
        </w:rPr>
        <w:t>法定代表人（单位负责人）联系电话（手机</w:t>
      </w:r>
      <w:r>
        <w:rPr>
          <w:spacing w:val="-25"/>
          <w:sz w:val="21"/>
          <w:szCs w:val="21"/>
        </w:rPr>
        <w:t>）：</w:t>
      </w: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pStyle w:val="2"/>
        <w:spacing w:before="68" w:line="221" w:lineRule="auto"/>
        <w:ind w:left="430"/>
        <w:rPr>
          <w:sz w:val="21"/>
          <w:szCs w:val="21"/>
        </w:rPr>
      </w:pPr>
      <w:r>
        <w:rPr>
          <w:spacing w:val="-4"/>
          <w:sz w:val="21"/>
          <w:szCs w:val="21"/>
        </w:rPr>
        <w:t>【此处请粘贴法定代表人（单位负责人）</w:t>
      </w:r>
      <w:r>
        <w:rPr>
          <w:spacing w:val="-34"/>
          <w:sz w:val="21"/>
          <w:szCs w:val="21"/>
        </w:rPr>
        <w:t xml:space="preserve"> </w:t>
      </w:r>
      <w:r>
        <w:rPr>
          <w:spacing w:val="-4"/>
          <w:sz w:val="21"/>
          <w:szCs w:val="21"/>
        </w:rPr>
        <w:t xml:space="preserve">身份证复印件， </w:t>
      </w:r>
      <w:r>
        <w:rPr>
          <w:spacing w:val="-5"/>
          <w:sz w:val="21"/>
          <w:szCs w:val="21"/>
        </w:rPr>
        <w:t>需清晰反映身份证有效期限】</w:t>
      </w: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2"/>
        <w:spacing w:before="69" w:line="645" w:lineRule="exact"/>
        <w:ind w:left="3896"/>
        <w:rPr>
          <w:sz w:val="21"/>
          <w:szCs w:val="21"/>
        </w:rPr>
      </w:pPr>
      <w:r>
        <w:rPr>
          <w:spacing w:val="-1"/>
          <w:position w:val="34"/>
          <w:sz w:val="21"/>
          <w:szCs w:val="21"/>
        </w:rPr>
        <w:t>供应商名称（并加盖公章</w:t>
      </w:r>
      <w:r>
        <w:rPr>
          <w:spacing w:val="-37"/>
          <w:position w:val="34"/>
          <w:sz w:val="21"/>
          <w:szCs w:val="21"/>
        </w:rPr>
        <w:t>）：</w:t>
      </w:r>
    </w:p>
    <w:p>
      <w:pPr>
        <w:pStyle w:val="2"/>
        <w:spacing w:before="1" w:line="220" w:lineRule="auto"/>
        <w:ind w:left="3949"/>
        <w:rPr>
          <w:sz w:val="21"/>
          <w:szCs w:val="21"/>
        </w:rPr>
      </w:pPr>
      <w:r>
        <w:rPr>
          <w:spacing w:val="-11"/>
          <w:sz w:val="21"/>
          <w:szCs w:val="21"/>
        </w:rPr>
        <w:t>签署日期：    年</w:t>
      </w:r>
      <w:r>
        <w:rPr>
          <w:spacing w:val="6"/>
          <w:sz w:val="21"/>
          <w:szCs w:val="21"/>
        </w:rPr>
        <w:t xml:space="preserve">   </w:t>
      </w:r>
      <w:r>
        <w:rPr>
          <w:spacing w:val="-11"/>
          <w:sz w:val="21"/>
          <w:szCs w:val="21"/>
        </w:rPr>
        <w:t>月</w:t>
      </w:r>
      <w:r>
        <w:rPr>
          <w:spacing w:val="22"/>
          <w:sz w:val="21"/>
          <w:szCs w:val="21"/>
        </w:rPr>
        <w:t xml:space="preserve">  </w:t>
      </w:r>
      <w:r>
        <w:rPr>
          <w:spacing w:val="-11"/>
          <w:sz w:val="21"/>
          <w:szCs w:val="21"/>
        </w:rPr>
        <w:t>日</w:t>
      </w: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2"/>
        <w:spacing w:before="69" w:line="220" w:lineRule="auto"/>
        <w:ind w:left="433"/>
        <w:rPr>
          <w:sz w:val="21"/>
          <w:szCs w:val="21"/>
        </w:rPr>
      </w:pPr>
      <w:r>
        <w:rPr>
          <w:spacing w:val="-5"/>
          <w:sz w:val="21"/>
          <w:szCs w:val="21"/>
        </w:rPr>
        <w:t>说明： 法定代表人（单位负责人）参加本竞争性磋商项目响应的，</w:t>
      </w:r>
      <w:r>
        <w:rPr>
          <w:spacing w:val="-20"/>
          <w:sz w:val="21"/>
          <w:szCs w:val="21"/>
        </w:rPr>
        <w:t xml:space="preserve"> </w:t>
      </w:r>
      <w:r>
        <w:rPr>
          <w:spacing w:val="-5"/>
          <w:sz w:val="21"/>
          <w:szCs w:val="21"/>
        </w:rPr>
        <w:t>仅须出具此证明书。</w:t>
      </w:r>
    </w:p>
    <w:p>
      <w:pPr>
        <w:spacing w:line="220" w:lineRule="auto"/>
        <w:rPr>
          <w:sz w:val="21"/>
          <w:szCs w:val="21"/>
        </w:rPr>
        <w:sectPr>
          <w:footerReference r:id="rId9" w:type="default"/>
          <w:pgSz w:w="11907" w:h="16839"/>
          <w:pgMar w:top="1431" w:right="1483" w:bottom="1153" w:left="1586" w:header="0" w:footer="991" w:gutter="0"/>
          <w:cols w:space="720" w:num="1"/>
        </w:sectPr>
      </w:pPr>
    </w:p>
    <w:bookmarkEnd w:id="13"/>
    <w:p>
      <w:pPr>
        <w:pStyle w:val="2"/>
        <w:spacing w:before="78" w:line="219" w:lineRule="auto"/>
        <w:ind w:left="2498"/>
        <w:outlineLvl w:val="6"/>
        <w:rPr>
          <w:sz w:val="24"/>
          <w:szCs w:val="24"/>
        </w:rPr>
      </w:pPr>
      <w:r>
        <w:rPr>
          <w:sz w:val="24"/>
          <w:szCs w:val="24"/>
          <w14:textOutline w14:w="4354" w14:cap="flat" w14:cmpd="sng">
            <w14:solidFill>
              <w14:srgbClr w14:val="000000"/>
            </w14:solidFill>
            <w14:prstDash w14:val="solid"/>
            <w14:miter w14:val="0"/>
          </w14:textOutline>
        </w:rPr>
        <w:t>3.3</w:t>
      </w:r>
      <w:r>
        <w:rPr>
          <w:sz w:val="24"/>
          <w:szCs w:val="24"/>
        </w:rPr>
        <w:t xml:space="preserve"> </w:t>
      </w:r>
      <w:r>
        <w:rPr>
          <w:sz w:val="24"/>
          <w:szCs w:val="24"/>
          <w14:textOutline w14:w="4354" w14:cap="flat" w14:cmpd="sng">
            <w14:solidFill>
              <w14:srgbClr w14:val="000000"/>
            </w14:solidFill>
            <w14:prstDash w14:val="solid"/>
            <w14:miter w14:val="0"/>
          </w14:textOutline>
        </w:rPr>
        <w:t>法定代表人（单位负责人）授权书</w:t>
      </w:r>
    </w:p>
    <w:p>
      <w:pPr>
        <w:spacing w:line="275" w:lineRule="auto"/>
        <w:rPr>
          <w:rFonts w:ascii="Arial"/>
          <w:sz w:val="21"/>
        </w:rPr>
      </w:pPr>
    </w:p>
    <w:p>
      <w:pPr>
        <w:spacing w:line="275" w:lineRule="auto"/>
        <w:rPr>
          <w:rFonts w:ascii="Arial"/>
          <w:sz w:val="21"/>
        </w:rPr>
      </w:pPr>
    </w:p>
    <w:p>
      <w:pPr>
        <w:adjustRightInd w:val="0"/>
        <w:spacing w:line="360" w:lineRule="auto"/>
        <w:ind w:firstLine="441" w:firstLineChars="210"/>
        <w:contextualSpacing/>
        <w:rPr>
          <w:rFonts w:ascii="宋体" w:hAnsi="宋体" w:cs="Arial"/>
          <w:szCs w:val="24"/>
        </w:rPr>
      </w:pPr>
      <w:r>
        <w:rPr>
          <w:rFonts w:hint="eastAsia" w:ascii="宋体" w:hAnsi="宋体" w:cs="Arial"/>
          <w:szCs w:val="24"/>
        </w:rPr>
        <w:t>本人</w:t>
      </w:r>
      <w:r>
        <w:rPr>
          <w:rFonts w:hint="eastAsia" w:ascii="宋体" w:hAnsi="宋体" w:cs="Arial"/>
          <w:szCs w:val="24"/>
          <w:u w:val="single"/>
        </w:rPr>
        <w:t xml:space="preserve">　 </w:t>
      </w:r>
      <w:r>
        <w:rPr>
          <w:rFonts w:hint="eastAsia" w:ascii="宋体" w:hAnsi="宋体"/>
          <w:i/>
          <w:snapToGrid w:val="0"/>
          <w:szCs w:val="24"/>
          <w:u w:val="single"/>
        </w:rPr>
        <w:t>法人姓名</w:t>
      </w:r>
      <w:r>
        <w:rPr>
          <w:rFonts w:hint="eastAsia" w:ascii="宋体" w:hAnsi="宋体" w:cs="Arial"/>
          <w:szCs w:val="24"/>
        </w:rPr>
        <w:t>系</w:t>
      </w:r>
      <w:r>
        <w:rPr>
          <w:rFonts w:hint="eastAsia" w:ascii="宋体" w:hAnsi="宋体" w:cs="Arial"/>
          <w:szCs w:val="24"/>
          <w:u w:val="single"/>
        </w:rPr>
        <w:t>　</w:t>
      </w:r>
      <w:r>
        <w:rPr>
          <w:rFonts w:hint="eastAsia" w:ascii="宋体" w:hAnsi="宋体"/>
          <w:i/>
          <w:snapToGrid w:val="0"/>
          <w:szCs w:val="24"/>
          <w:u w:val="single"/>
        </w:rPr>
        <w:t xml:space="preserve">供应商名称  </w:t>
      </w:r>
      <w:r>
        <w:rPr>
          <w:rFonts w:hint="eastAsia" w:ascii="宋体" w:hAnsi="宋体" w:cs="Arial"/>
          <w:szCs w:val="24"/>
        </w:rPr>
        <w:t>的法定代表人，现委托</w:t>
      </w:r>
      <w:r>
        <w:rPr>
          <w:rFonts w:hint="eastAsia" w:ascii="宋体" w:hAnsi="宋体" w:cs="Arial"/>
          <w:szCs w:val="24"/>
          <w:u w:val="single"/>
        </w:rPr>
        <w:t xml:space="preserve">　 </w:t>
      </w:r>
      <w:r>
        <w:rPr>
          <w:rFonts w:hint="eastAsia" w:ascii="宋体" w:hAnsi="宋体"/>
          <w:i/>
          <w:snapToGrid w:val="0"/>
          <w:szCs w:val="24"/>
          <w:u w:val="single"/>
        </w:rPr>
        <w:t>姓名，职务</w:t>
      </w:r>
      <w:r>
        <w:rPr>
          <w:rFonts w:hint="eastAsia" w:ascii="宋体" w:hAnsi="宋体" w:cs="Arial"/>
          <w:szCs w:val="24"/>
        </w:rPr>
        <w:t>以我方的名义参加贵方______________________项目的投标活动，并代表我方全权办理针对上述项目的投标、开标、响应文件澄清、签约等一切具体事务和签署相关文件。</w:t>
      </w:r>
    </w:p>
    <w:p>
      <w:pPr>
        <w:adjustRightInd w:val="0"/>
        <w:spacing w:line="360" w:lineRule="auto"/>
        <w:ind w:firstLine="441" w:firstLineChars="210"/>
        <w:contextualSpacing/>
        <w:rPr>
          <w:rFonts w:ascii="宋体" w:hAnsi="宋体" w:cs="Arial"/>
          <w:szCs w:val="24"/>
        </w:rPr>
      </w:pPr>
      <w:r>
        <w:rPr>
          <w:rFonts w:hint="eastAsia" w:ascii="宋体" w:hAnsi="宋体" w:cs="Arial"/>
          <w:szCs w:val="24"/>
        </w:rPr>
        <w:t>我方对被授权人的签名事项负全部责任。</w:t>
      </w:r>
    </w:p>
    <w:p>
      <w:pPr>
        <w:adjustRightInd w:val="0"/>
        <w:spacing w:line="360" w:lineRule="auto"/>
        <w:ind w:firstLine="441" w:firstLineChars="210"/>
        <w:contextualSpacing/>
        <w:rPr>
          <w:rFonts w:ascii="宋体" w:hAnsi="宋体" w:cs="Arial"/>
          <w:szCs w:val="24"/>
        </w:rPr>
      </w:pPr>
      <w:r>
        <w:rPr>
          <w:rFonts w:hint="eastAsia" w:ascii="宋体" w:hAnsi="宋体" w:cs="Arial"/>
          <w:szCs w:val="24"/>
        </w:rPr>
        <w:t>在贵中心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pPr>
        <w:adjustRightInd w:val="0"/>
        <w:spacing w:line="360" w:lineRule="auto"/>
        <w:ind w:firstLine="441" w:firstLineChars="210"/>
        <w:contextualSpacing/>
        <w:rPr>
          <w:rFonts w:ascii="宋体" w:hAnsi="宋体" w:cs="Arial"/>
          <w:szCs w:val="24"/>
        </w:rPr>
      </w:pPr>
      <w:r>
        <w:rPr>
          <w:rFonts w:hint="eastAsia" w:ascii="宋体" w:hAnsi="宋体" w:cs="Arial"/>
          <w:szCs w:val="24"/>
        </w:rPr>
        <w:t>被授权人无转委托权，特此委托。</w:t>
      </w:r>
    </w:p>
    <w:p>
      <w:pPr>
        <w:spacing w:line="480" w:lineRule="auto"/>
        <w:ind w:firstLine="440" w:firstLineChars="200"/>
        <w:rPr>
          <w:rFonts w:ascii="宋体" w:hAnsi="宋体" w:cs="宋体"/>
          <w:sz w:val="22"/>
          <w:szCs w:val="24"/>
        </w:rPr>
      </w:pPr>
      <w:r>
        <w:rPr>
          <w:rFonts w:hint="eastAsia" w:ascii="宋体" w:hAnsi="宋体" w:eastAsia="宋体" w:cs="宋体"/>
          <w:sz w:val="22"/>
          <w:szCs w:val="24"/>
        </w:rPr>
        <w:t xml:space="preserve">投标人名称： </w:t>
      </w:r>
      <w:r>
        <w:rPr>
          <w:rFonts w:hint="eastAsia" w:ascii="宋体" w:hAnsi="宋体" w:eastAsia="宋体" w:cs="宋体"/>
          <w:sz w:val="22"/>
          <w:szCs w:val="24"/>
          <w:u w:val="single"/>
        </w:rPr>
        <w:t xml:space="preserve">       （全称）       </w:t>
      </w:r>
      <w:r>
        <w:rPr>
          <w:rFonts w:hint="eastAsia" w:ascii="宋体" w:hAnsi="宋体" w:eastAsia="宋体" w:cs="宋体"/>
          <w:sz w:val="22"/>
          <w:szCs w:val="24"/>
        </w:rPr>
        <w:t xml:space="preserve"> （</w:t>
      </w:r>
      <w:r>
        <w:rPr>
          <w:rFonts w:hint="eastAsia" w:ascii="宋体" w:hAnsi="宋体" w:eastAsia="宋体" w:cs="宋体"/>
          <w:sz w:val="22"/>
          <w:szCs w:val="24"/>
          <w:lang w:val="en-US" w:eastAsia="zh-CN"/>
        </w:rPr>
        <w:t>加</w:t>
      </w:r>
      <w:r>
        <w:rPr>
          <w:rFonts w:hint="eastAsia" w:ascii="宋体" w:hAnsi="宋体" w:eastAsia="宋体" w:cs="宋体"/>
          <w:sz w:val="22"/>
          <w:szCs w:val="24"/>
        </w:rPr>
        <w:t>盖单位公章）</w:t>
      </w:r>
    </w:p>
    <w:p>
      <w:pPr>
        <w:spacing w:line="480" w:lineRule="auto"/>
        <w:ind w:firstLine="440" w:firstLineChars="200"/>
        <w:rPr>
          <w:rFonts w:ascii="宋体" w:hAnsi="宋体" w:cs="宋体"/>
          <w:sz w:val="22"/>
          <w:szCs w:val="24"/>
        </w:rPr>
      </w:pPr>
      <w:r>
        <w:rPr>
          <w:rFonts w:hint="eastAsia" w:ascii="宋体" w:hAnsi="宋体" w:eastAsia="宋体" w:cs="宋体"/>
          <w:sz w:val="22"/>
          <w:szCs w:val="24"/>
        </w:rPr>
        <w:t>法定代表人（单位负责人）：_________________</w:t>
      </w:r>
      <w:r>
        <w:rPr>
          <w:rFonts w:hint="eastAsia" w:cs="Arial" w:asciiTheme="minorEastAsia" w:hAnsiTheme="minorEastAsia"/>
          <w:kern w:val="0"/>
          <w:sz w:val="24"/>
          <w:szCs w:val="24"/>
        </w:rPr>
        <w:t>（签字或加盖姓名章）</w:t>
      </w:r>
    </w:p>
    <w:p>
      <w:pPr>
        <w:spacing w:line="480" w:lineRule="auto"/>
        <w:ind w:firstLine="440" w:firstLineChars="200"/>
        <w:rPr>
          <w:rFonts w:ascii="宋体" w:hAnsi="宋体" w:eastAsia="宋体" w:cs="宋体"/>
          <w:sz w:val="22"/>
          <w:szCs w:val="24"/>
        </w:rPr>
      </w:pPr>
      <w:r>
        <w:rPr>
          <w:rFonts w:hint="eastAsia" w:ascii="宋体" w:hAnsi="宋体" w:eastAsia="宋体" w:cs="宋体"/>
          <w:sz w:val="22"/>
          <w:szCs w:val="24"/>
        </w:rPr>
        <w:t>法定代表人（单位负责人）授权代表：___________________</w:t>
      </w:r>
      <w:r>
        <w:rPr>
          <w:rFonts w:hint="eastAsia" w:cs="Arial" w:asciiTheme="minorEastAsia" w:hAnsiTheme="minorEastAsia"/>
          <w:kern w:val="0"/>
          <w:sz w:val="24"/>
          <w:szCs w:val="24"/>
        </w:rPr>
        <w:t>（签字或加盖姓名章）</w:t>
      </w:r>
    </w:p>
    <w:p>
      <w:pPr>
        <w:pStyle w:val="70"/>
        <w:rPr>
          <w:rFonts w:ascii="宋体" w:hAnsi="宋体" w:eastAsia="宋体" w:cs="宋体"/>
          <w:sz w:val="24"/>
          <w:szCs w:val="24"/>
        </w:rPr>
      </w:pPr>
      <w:r>
        <w:rPr>
          <w:rFonts w:hint="eastAsia"/>
        </w:rPr>
        <w:t>法定代表人（单位负责人）授权代表联系电话（手机）：</w:t>
      </w:r>
      <w:r>
        <w:rPr>
          <w:rFonts w:hint="eastAsia" w:ascii="宋体" w:hAnsi="宋体" w:eastAsia="宋体" w:cs="宋体"/>
          <w:sz w:val="24"/>
          <w:szCs w:val="24"/>
        </w:rPr>
        <w:t>______________________</w:t>
      </w:r>
    </w:p>
    <w:p>
      <w:pPr>
        <w:pStyle w:val="70"/>
        <w:ind w:firstLine="480"/>
        <w:rPr>
          <w:rFonts w:ascii="宋体" w:hAnsi="宋体" w:eastAsia="宋体" w:cs="宋体"/>
          <w:sz w:val="24"/>
          <w:szCs w:val="24"/>
        </w:rPr>
      </w:pPr>
    </w:p>
    <w:tbl>
      <w:tblPr>
        <w:tblStyle w:val="35"/>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pPr>
              <w:jc w:val="center"/>
              <w:rPr>
                <w:rFonts w:ascii="宋体" w:hAnsi="宋体"/>
                <w:sz w:val="22"/>
                <w:szCs w:val="24"/>
              </w:rPr>
            </w:pPr>
            <w:r>
              <w:rPr>
                <w:rFonts w:hint="eastAsia" w:ascii="宋体" w:hAnsi="宋体"/>
                <w:sz w:val="22"/>
                <w:szCs w:val="24"/>
              </w:rPr>
              <w:t>法定代表人（单位负责人）身份证（正面）</w:t>
            </w:r>
          </w:p>
        </w:tc>
        <w:tc>
          <w:tcPr>
            <w:tcW w:w="4485" w:type="dxa"/>
            <w:gridSpan w:val="2"/>
            <w:vAlign w:val="center"/>
          </w:tcPr>
          <w:p>
            <w:pPr>
              <w:jc w:val="center"/>
              <w:rPr>
                <w:rFonts w:ascii="宋体" w:hAnsi="宋体"/>
                <w:sz w:val="22"/>
                <w:szCs w:val="24"/>
              </w:rPr>
            </w:pPr>
            <w:r>
              <w:rPr>
                <w:rFonts w:hint="eastAsia" w:ascii="宋体" w:hAnsi="宋体"/>
                <w:sz w:val="22"/>
                <w:szCs w:val="24"/>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pPr>
              <w:jc w:val="center"/>
              <w:rPr>
                <w:rFonts w:ascii="宋体" w:hAnsi="宋体"/>
                <w:sz w:val="22"/>
                <w:szCs w:val="24"/>
              </w:rPr>
            </w:pPr>
            <w:bookmarkStart w:id="15" w:name="_资格证明文件"/>
            <w:bookmarkEnd w:id="15"/>
            <w:bookmarkStart w:id="16" w:name="_Toc364329026"/>
            <w:r>
              <w:rPr>
                <w:rFonts w:hint="eastAsia" w:ascii="宋体" w:hAnsi="宋体"/>
                <w:sz w:val="22"/>
                <w:szCs w:val="24"/>
              </w:rPr>
              <w:t>法定代表人(单位负责人)授权代表身份证（正面）</w:t>
            </w:r>
            <w:bookmarkEnd w:id="16"/>
          </w:p>
        </w:tc>
        <w:tc>
          <w:tcPr>
            <w:tcW w:w="4492" w:type="dxa"/>
            <w:gridSpan w:val="2"/>
            <w:vAlign w:val="center"/>
          </w:tcPr>
          <w:p>
            <w:pPr>
              <w:jc w:val="center"/>
              <w:rPr>
                <w:rFonts w:ascii="宋体" w:hAnsi="宋体"/>
                <w:sz w:val="22"/>
                <w:szCs w:val="24"/>
              </w:rPr>
            </w:pPr>
            <w:bookmarkStart w:id="17" w:name="_Toc364329027"/>
            <w:r>
              <w:rPr>
                <w:rFonts w:hint="eastAsia" w:ascii="宋体" w:hAnsi="宋体"/>
                <w:sz w:val="22"/>
                <w:szCs w:val="24"/>
              </w:rPr>
              <w:t>法定代表人（单位负责人）授权代表身份证（反面）</w:t>
            </w:r>
            <w:bookmarkEnd w:id="17"/>
          </w:p>
        </w:tc>
      </w:tr>
    </w:tbl>
    <w:p>
      <w:pPr>
        <w:spacing w:line="320" w:lineRule="exact"/>
        <w:ind w:left="2" w:firstLine="327" w:firstLineChars="149"/>
        <w:rPr>
          <w:rFonts w:ascii="宋体" w:hAnsi="宋体" w:cs="Courier New"/>
          <w:sz w:val="22"/>
          <w:szCs w:val="24"/>
        </w:rPr>
      </w:pPr>
    </w:p>
    <w:p>
      <w:pPr>
        <w:widowControl/>
        <w:spacing w:before="100" w:beforeAutospacing="1" w:after="100" w:afterAutospacing="1" w:line="360" w:lineRule="auto"/>
        <w:jc w:val="center"/>
        <w:rPr>
          <w:rFonts w:ascii="宋体" w:hAnsi="宋体"/>
          <w:b/>
          <w:bCs/>
          <w:sz w:val="36"/>
          <w:szCs w:val="36"/>
        </w:rPr>
      </w:pPr>
    </w:p>
    <w:p>
      <w:pPr>
        <w:pStyle w:val="2"/>
        <w:spacing w:before="78" w:line="220" w:lineRule="auto"/>
        <w:ind w:left="2507"/>
        <w:outlineLvl w:val="6"/>
        <w:rPr>
          <w:spacing w:val="-2"/>
          <w:sz w:val="24"/>
          <w:szCs w:val="24"/>
          <w14:textOutline w14:w="4354" w14:cap="flat" w14:cmpd="sng">
            <w14:solidFill>
              <w14:srgbClr w14:val="000000"/>
            </w14:solidFill>
            <w14:prstDash w14:val="solid"/>
            <w14:miter w14:val="0"/>
          </w14:textOutline>
        </w:rPr>
      </w:pPr>
    </w:p>
    <w:p>
      <w:pPr>
        <w:pStyle w:val="2"/>
        <w:spacing w:before="78" w:line="220" w:lineRule="auto"/>
        <w:ind w:left="2507"/>
        <w:outlineLvl w:val="6"/>
        <w:rPr>
          <w:sz w:val="24"/>
          <w:szCs w:val="24"/>
        </w:rPr>
      </w:pPr>
      <w:r>
        <w:rPr>
          <w:spacing w:val="-2"/>
          <w:sz w:val="24"/>
          <w:szCs w:val="24"/>
          <w14:textOutline w14:w="4354" w14:cap="flat" w14:cmpd="sng">
            <w14:solidFill>
              <w14:srgbClr w14:val="000000"/>
            </w14:solidFill>
            <w14:prstDash w14:val="solid"/>
            <w14:miter w14:val="0"/>
          </w14:textOutline>
        </w:rPr>
        <w:t>3.4</w:t>
      </w:r>
      <w:r>
        <w:rPr>
          <w:spacing w:val="35"/>
          <w:sz w:val="24"/>
          <w:szCs w:val="24"/>
        </w:rPr>
        <w:t xml:space="preserve"> </w:t>
      </w:r>
      <w:r>
        <w:rPr>
          <w:spacing w:val="-2"/>
          <w:sz w:val="24"/>
          <w:szCs w:val="24"/>
          <w14:textOutline w14:w="4354" w14:cap="flat" w14:cmpd="sng">
            <w14:solidFill>
              <w14:srgbClr w14:val="000000"/>
            </w14:solidFill>
            <w14:prstDash w14:val="solid"/>
            <w14:miter w14:val="0"/>
          </w14:textOutline>
        </w:rPr>
        <w:t>中小企业声明函（工程、服务）</w:t>
      </w:r>
    </w:p>
    <w:p>
      <w:pPr>
        <w:spacing w:line="296" w:lineRule="auto"/>
        <w:rPr>
          <w:rFonts w:ascii="Arial"/>
          <w:sz w:val="21"/>
        </w:rPr>
      </w:pPr>
    </w:p>
    <w:p>
      <w:pPr>
        <w:spacing w:line="297" w:lineRule="auto"/>
        <w:rPr>
          <w:rFonts w:ascii="Arial"/>
          <w:sz w:val="21"/>
        </w:rPr>
      </w:pPr>
    </w:p>
    <w:p>
      <w:pPr>
        <w:pStyle w:val="2"/>
        <w:spacing w:before="69" w:line="405" w:lineRule="auto"/>
        <w:ind w:left="4" w:right="68" w:firstLine="712"/>
        <w:rPr>
          <w:sz w:val="21"/>
          <w:szCs w:val="21"/>
        </w:rPr>
      </w:pPr>
      <w:r>
        <w:rPr>
          <w:spacing w:val="-8"/>
          <w:sz w:val="21"/>
          <w:szCs w:val="21"/>
        </w:rPr>
        <w:t>本公司（联合体）</w:t>
      </w:r>
      <w:r>
        <w:rPr>
          <w:spacing w:val="-43"/>
          <w:sz w:val="21"/>
          <w:szCs w:val="21"/>
        </w:rPr>
        <w:t xml:space="preserve"> </w:t>
      </w:r>
      <w:r>
        <w:rPr>
          <w:spacing w:val="-8"/>
          <w:sz w:val="21"/>
          <w:szCs w:val="21"/>
        </w:rPr>
        <w:t>郑重声明，根据《政府采购促进中小企业发展管理办法》（财库﹝</w:t>
      </w:r>
      <w:r>
        <w:rPr>
          <w:rFonts w:ascii="Calibri" w:hAnsi="Calibri" w:eastAsia="Calibri" w:cs="Calibri"/>
          <w:spacing w:val="-8"/>
          <w:sz w:val="21"/>
          <w:szCs w:val="21"/>
        </w:rPr>
        <w:t>2020</w:t>
      </w:r>
      <w:r>
        <w:rPr>
          <w:spacing w:val="-8"/>
          <w:sz w:val="21"/>
          <w:szCs w:val="21"/>
        </w:rPr>
        <w:t>﹞</w:t>
      </w:r>
      <w:r>
        <w:rPr>
          <w:sz w:val="21"/>
          <w:szCs w:val="21"/>
        </w:rPr>
        <w:t xml:space="preserve"> </w:t>
      </w:r>
      <w:r>
        <w:rPr>
          <w:rFonts w:ascii="Calibri" w:hAnsi="Calibri" w:eastAsia="Calibri" w:cs="Calibri"/>
          <w:spacing w:val="-10"/>
          <w:sz w:val="21"/>
          <w:szCs w:val="21"/>
        </w:rPr>
        <w:t>46</w:t>
      </w:r>
      <w:r>
        <w:rPr>
          <w:rFonts w:ascii="Calibri" w:hAnsi="Calibri" w:eastAsia="Calibri" w:cs="Calibri"/>
          <w:spacing w:val="11"/>
          <w:sz w:val="21"/>
          <w:szCs w:val="21"/>
        </w:rPr>
        <w:t xml:space="preserve">  </w:t>
      </w:r>
      <w:r>
        <w:rPr>
          <w:spacing w:val="-10"/>
          <w:sz w:val="21"/>
          <w:szCs w:val="21"/>
        </w:rPr>
        <w:t>号）</w:t>
      </w:r>
      <w:r>
        <w:rPr>
          <w:spacing w:val="-36"/>
          <w:sz w:val="21"/>
          <w:szCs w:val="21"/>
        </w:rPr>
        <w:t xml:space="preserve"> </w:t>
      </w:r>
      <w:r>
        <w:rPr>
          <w:spacing w:val="-10"/>
          <w:sz w:val="21"/>
          <w:szCs w:val="21"/>
        </w:rPr>
        <w:t>的规定，</w:t>
      </w:r>
      <w:r>
        <w:rPr>
          <w:spacing w:val="-33"/>
          <w:sz w:val="21"/>
          <w:szCs w:val="21"/>
        </w:rPr>
        <w:t xml:space="preserve"> </w:t>
      </w:r>
      <w:r>
        <w:rPr>
          <w:spacing w:val="-10"/>
          <w:sz w:val="21"/>
          <w:szCs w:val="21"/>
        </w:rPr>
        <w:t>本公司（联合体）参加</w:t>
      </w:r>
      <w:r>
        <w:rPr>
          <w:i/>
          <w:iCs/>
          <w:spacing w:val="-10"/>
          <w:sz w:val="22"/>
          <w:szCs w:val="22"/>
          <w:u w:val="single" w:color="auto"/>
        </w:rPr>
        <w:t>（单位名称）</w:t>
      </w:r>
      <w:r>
        <w:rPr>
          <w:spacing w:val="-10"/>
          <w:sz w:val="21"/>
          <w:szCs w:val="21"/>
        </w:rPr>
        <w:t>的</w:t>
      </w:r>
      <w:r>
        <w:rPr>
          <w:i/>
          <w:iCs/>
          <w:spacing w:val="-10"/>
          <w:sz w:val="22"/>
          <w:szCs w:val="22"/>
          <w:u w:val="single" w:color="auto"/>
        </w:rPr>
        <w:t>（项目名称）</w:t>
      </w:r>
      <w:r>
        <w:rPr>
          <w:spacing w:val="-10"/>
          <w:sz w:val="21"/>
          <w:szCs w:val="21"/>
        </w:rPr>
        <w:t>采购活动，</w:t>
      </w:r>
      <w:r>
        <w:rPr>
          <w:spacing w:val="-28"/>
          <w:sz w:val="21"/>
          <w:szCs w:val="21"/>
        </w:rPr>
        <w:t xml:space="preserve"> </w:t>
      </w:r>
      <w:r>
        <w:rPr>
          <w:spacing w:val="-10"/>
          <w:sz w:val="21"/>
          <w:szCs w:val="21"/>
        </w:rPr>
        <w:t>工程的</w:t>
      </w:r>
      <w:r>
        <w:rPr>
          <w:spacing w:val="-11"/>
          <w:sz w:val="21"/>
          <w:szCs w:val="21"/>
        </w:rPr>
        <w:t>施工单位</w:t>
      </w:r>
      <w:r>
        <w:rPr>
          <w:sz w:val="21"/>
          <w:szCs w:val="21"/>
        </w:rPr>
        <w:t xml:space="preserve"> </w:t>
      </w:r>
      <w:r>
        <w:rPr>
          <w:spacing w:val="-9"/>
          <w:sz w:val="21"/>
          <w:szCs w:val="21"/>
        </w:rPr>
        <w:t>全部为符合政策要求的中小企业（或者：服务全部由符合政策要求的中小企业</w:t>
      </w:r>
      <w:r>
        <w:rPr>
          <w:spacing w:val="-10"/>
          <w:sz w:val="21"/>
          <w:szCs w:val="21"/>
        </w:rPr>
        <w:t>承接）。相关企业（含</w:t>
      </w:r>
    </w:p>
    <w:p>
      <w:pPr>
        <w:pStyle w:val="2"/>
        <w:spacing w:line="221" w:lineRule="auto"/>
        <w:ind w:left="8"/>
        <w:rPr>
          <w:sz w:val="21"/>
          <w:szCs w:val="21"/>
        </w:rPr>
      </w:pPr>
      <w:r>
        <w:rPr>
          <w:sz w:val="21"/>
          <w:szCs w:val="21"/>
        </w:rPr>
        <w:t>联合体中的中小企业、签订分包意向协议的中小企业）的具体情</w:t>
      </w:r>
      <w:r>
        <w:rPr>
          <w:spacing w:val="-1"/>
          <w:sz w:val="21"/>
          <w:szCs w:val="21"/>
        </w:rPr>
        <w:t>况如下：</w:t>
      </w:r>
    </w:p>
    <w:p>
      <w:pPr>
        <w:pStyle w:val="2"/>
        <w:spacing w:before="216" w:line="393" w:lineRule="auto"/>
        <w:ind w:right="15"/>
        <w:jc w:val="right"/>
        <w:rPr>
          <w:sz w:val="22"/>
          <w:szCs w:val="22"/>
        </w:rPr>
      </w:pPr>
      <w:r>
        <w:rPr>
          <w:rFonts w:ascii="Calibri" w:hAnsi="Calibri" w:eastAsia="Calibri" w:cs="Calibri"/>
          <w:spacing w:val="-3"/>
          <w:sz w:val="21"/>
          <w:szCs w:val="21"/>
        </w:rPr>
        <w:t xml:space="preserve">1.  </w:t>
      </w:r>
      <w:r>
        <w:rPr>
          <w:spacing w:val="-86"/>
          <w:sz w:val="22"/>
          <w:szCs w:val="22"/>
          <w:u w:val="single" w:color="auto"/>
        </w:rPr>
        <w:t xml:space="preserve"> </w:t>
      </w:r>
      <w:r>
        <w:rPr>
          <w:i/>
          <w:iCs/>
          <w:spacing w:val="-3"/>
          <w:sz w:val="22"/>
          <w:szCs w:val="22"/>
          <w:u w:val="single" w:color="auto"/>
        </w:rPr>
        <w:t>（标的名称</w:t>
      </w:r>
      <w:r>
        <w:rPr>
          <w:i/>
          <w:iCs/>
          <w:spacing w:val="-47"/>
          <w:w w:val="82"/>
          <w:sz w:val="22"/>
          <w:szCs w:val="22"/>
        </w:rPr>
        <w:t>）</w:t>
      </w:r>
      <w:r>
        <w:rPr>
          <w:spacing w:val="-47"/>
          <w:w w:val="82"/>
          <w:sz w:val="21"/>
          <w:szCs w:val="21"/>
        </w:rPr>
        <w:t>，</w:t>
      </w:r>
      <w:r>
        <w:rPr>
          <w:spacing w:val="-3"/>
          <w:sz w:val="21"/>
          <w:szCs w:val="21"/>
        </w:rPr>
        <w:t>属于</w:t>
      </w:r>
      <w:r>
        <w:rPr>
          <w:i/>
          <w:iCs/>
          <w:spacing w:val="-3"/>
          <w:sz w:val="22"/>
          <w:szCs w:val="22"/>
          <w:u w:val="single" w:color="auto"/>
        </w:rPr>
        <w:t>（采购文件中明确</w:t>
      </w:r>
      <w:r>
        <w:rPr>
          <w:i/>
          <w:iCs/>
          <w:spacing w:val="-4"/>
          <w:sz w:val="22"/>
          <w:szCs w:val="22"/>
          <w:u w:val="single" w:color="auto"/>
        </w:rPr>
        <w:t>的所属行业）</w:t>
      </w:r>
      <w:r>
        <w:rPr>
          <w:spacing w:val="-4"/>
          <w:sz w:val="21"/>
          <w:szCs w:val="21"/>
        </w:rPr>
        <w:t>行业；承建（承接）企业为</w:t>
      </w:r>
      <w:r>
        <w:rPr>
          <w:i/>
          <w:iCs/>
          <w:spacing w:val="-4"/>
          <w:sz w:val="22"/>
          <w:szCs w:val="22"/>
          <w:u w:val="single" w:color="auto"/>
        </w:rPr>
        <w:t>（企业</w:t>
      </w:r>
    </w:p>
    <w:p>
      <w:pPr>
        <w:pStyle w:val="2"/>
        <w:spacing w:line="212" w:lineRule="auto"/>
        <w:rPr>
          <w:sz w:val="21"/>
          <w:szCs w:val="21"/>
        </w:rPr>
      </w:pPr>
      <w:r>
        <w:rPr>
          <w:i/>
          <w:iCs/>
          <w:spacing w:val="-15"/>
          <w:sz w:val="22"/>
          <w:szCs w:val="22"/>
          <w:u w:val="single" w:color="auto"/>
        </w:rPr>
        <w:t>名称</w:t>
      </w:r>
      <w:r>
        <w:rPr>
          <w:i/>
          <w:iCs/>
          <w:spacing w:val="-47"/>
          <w:sz w:val="22"/>
          <w:szCs w:val="22"/>
          <w:u w:val="single" w:color="auto"/>
        </w:rPr>
        <w:t>）</w:t>
      </w:r>
      <w:r>
        <w:rPr>
          <w:spacing w:val="-47"/>
          <w:sz w:val="21"/>
          <w:szCs w:val="21"/>
        </w:rPr>
        <w:t>，</w:t>
      </w:r>
      <w:r>
        <w:rPr>
          <w:spacing w:val="-15"/>
          <w:sz w:val="21"/>
          <w:szCs w:val="21"/>
        </w:rPr>
        <w:t>从业人员人，营业收入为万元，资产总额为万元，</w:t>
      </w:r>
      <w:r>
        <w:rPr>
          <w:spacing w:val="-51"/>
          <w:sz w:val="21"/>
          <w:szCs w:val="21"/>
        </w:rPr>
        <w:t xml:space="preserve"> </w:t>
      </w:r>
      <w:r>
        <w:rPr>
          <w:spacing w:val="-15"/>
          <w:sz w:val="21"/>
          <w:szCs w:val="21"/>
        </w:rPr>
        <w:t>属于</w:t>
      </w:r>
      <w:r>
        <w:rPr>
          <w:i/>
          <w:iCs/>
          <w:spacing w:val="-15"/>
          <w:sz w:val="22"/>
          <w:szCs w:val="22"/>
          <w:u w:val="single" w:color="auto"/>
        </w:rPr>
        <w:t>（中型企业、小型企业、微型企业</w:t>
      </w:r>
      <w:r>
        <w:rPr>
          <w:i/>
          <w:iCs/>
          <w:spacing w:val="-47"/>
          <w:sz w:val="22"/>
          <w:szCs w:val="22"/>
          <w:u w:val="single" w:color="auto"/>
        </w:rPr>
        <w:t>）</w:t>
      </w:r>
      <w:r>
        <w:rPr>
          <w:spacing w:val="-47"/>
          <w:sz w:val="21"/>
          <w:szCs w:val="21"/>
        </w:rPr>
        <w:t>；</w:t>
      </w:r>
    </w:p>
    <w:p>
      <w:pPr>
        <w:pStyle w:val="2"/>
        <w:spacing w:before="214" w:line="393" w:lineRule="auto"/>
        <w:ind w:right="15"/>
        <w:jc w:val="right"/>
        <w:rPr>
          <w:sz w:val="22"/>
          <w:szCs w:val="22"/>
        </w:rPr>
      </w:pPr>
      <w:r>
        <w:rPr>
          <w:rFonts w:ascii="Calibri" w:hAnsi="Calibri" w:eastAsia="Calibri" w:cs="Calibri"/>
          <w:spacing w:val="-3"/>
          <w:sz w:val="21"/>
          <w:szCs w:val="21"/>
        </w:rPr>
        <w:t xml:space="preserve">2.  </w:t>
      </w:r>
      <w:r>
        <w:rPr>
          <w:spacing w:val="-86"/>
          <w:sz w:val="22"/>
          <w:szCs w:val="22"/>
          <w:u w:val="single" w:color="auto"/>
        </w:rPr>
        <w:t xml:space="preserve"> </w:t>
      </w:r>
      <w:r>
        <w:rPr>
          <w:i/>
          <w:iCs/>
          <w:spacing w:val="-3"/>
          <w:sz w:val="22"/>
          <w:szCs w:val="22"/>
          <w:u w:val="single" w:color="auto"/>
        </w:rPr>
        <w:t>（标的名称</w:t>
      </w:r>
      <w:r>
        <w:rPr>
          <w:i/>
          <w:iCs/>
          <w:spacing w:val="-47"/>
          <w:w w:val="82"/>
          <w:sz w:val="22"/>
          <w:szCs w:val="22"/>
        </w:rPr>
        <w:t>）</w:t>
      </w:r>
      <w:r>
        <w:rPr>
          <w:spacing w:val="-47"/>
          <w:w w:val="82"/>
          <w:sz w:val="21"/>
          <w:szCs w:val="21"/>
        </w:rPr>
        <w:t>，</w:t>
      </w:r>
      <w:r>
        <w:rPr>
          <w:spacing w:val="-3"/>
          <w:sz w:val="21"/>
          <w:szCs w:val="21"/>
        </w:rPr>
        <w:t>属于</w:t>
      </w:r>
      <w:r>
        <w:rPr>
          <w:i/>
          <w:iCs/>
          <w:spacing w:val="-3"/>
          <w:sz w:val="22"/>
          <w:szCs w:val="22"/>
          <w:u w:val="single" w:color="auto"/>
        </w:rPr>
        <w:t>（采购文件中明确的所属行业）</w:t>
      </w:r>
      <w:r>
        <w:rPr>
          <w:spacing w:val="-4"/>
          <w:sz w:val="21"/>
          <w:szCs w:val="21"/>
        </w:rPr>
        <w:t>行业；承建（承接）企业为</w:t>
      </w:r>
      <w:r>
        <w:rPr>
          <w:i/>
          <w:iCs/>
          <w:spacing w:val="-4"/>
          <w:sz w:val="22"/>
          <w:szCs w:val="22"/>
          <w:u w:val="single" w:color="auto"/>
        </w:rPr>
        <w:t>（企业</w:t>
      </w:r>
    </w:p>
    <w:p>
      <w:pPr>
        <w:pStyle w:val="2"/>
        <w:spacing w:before="1" w:line="212" w:lineRule="auto"/>
        <w:rPr>
          <w:sz w:val="21"/>
          <w:szCs w:val="21"/>
        </w:rPr>
      </w:pPr>
      <w:r>
        <w:rPr>
          <w:i/>
          <w:iCs/>
          <w:spacing w:val="-15"/>
          <w:sz w:val="22"/>
          <w:szCs w:val="22"/>
          <w:u w:val="single" w:color="auto"/>
        </w:rPr>
        <w:t>名称</w:t>
      </w:r>
      <w:r>
        <w:rPr>
          <w:i/>
          <w:iCs/>
          <w:spacing w:val="-47"/>
          <w:sz w:val="22"/>
          <w:szCs w:val="22"/>
          <w:u w:val="single" w:color="auto"/>
        </w:rPr>
        <w:t>）</w:t>
      </w:r>
      <w:r>
        <w:rPr>
          <w:spacing w:val="-47"/>
          <w:sz w:val="21"/>
          <w:szCs w:val="21"/>
        </w:rPr>
        <w:t>，</w:t>
      </w:r>
      <w:r>
        <w:rPr>
          <w:spacing w:val="-15"/>
          <w:sz w:val="21"/>
          <w:szCs w:val="21"/>
        </w:rPr>
        <w:t>从业人员人，营业收入为万元，资产总额为万元，</w:t>
      </w:r>
      <w:r>
        <w:rPr>
          <w:spacing w:val="-51"/>
          <w:sz w:val="21"/>
          <w:szCs w:val="21"/>
        </w:rPr>
        <w:t xml:space="preserve"> </w:t>
      </w:r>
      <w:r>
        <w:rPr>
          <w:spacing w:val="-15"/>
          <w:sz w:val="21"/>
          <w:szCs w:val="21"/>
        </w:rPr>
        <w:t>属于</w:t>
      </w:r>
      <w:r>
        <w:rPr>
          <w:i/>
          <w:iCs/>
          <w:spacing w:val="-15"/>
          <w:sz w:val="22"/>
          <w:szCs w:val="22"/>
          <w:u w:val="single" w:color="auto"/>
        </w:rPr>
        <w:t>（中型企业、小型企业、微型企业</w:t>
      </w:r>
      <w:r>
        <w:rPr>
          <w:i/>
          <w:iCs/>
          <w:spacing w:val="-47"/>
          <w:sz w:val="22"/>
          <w:szCs w:val="22"/>
          <w:u w:val="single" w:color="auto"/>
        </w:rPr>
        <w:t>）</w:t>
      </w:r>
      <w:r>
        <w:rPr>
          <w:spacing w:val="-47"/>
          <w:sz w:val="21"/>
          <w:szCs w:val="21"/>
        </w:rPr>
        <w:t>；</w:t>
      </w:r>
    </w:p>
    <w:p>
      <w:pPr>
        <w:spacing w:line="302" w:lineRule="auto"/>
        <w:rPr>
          <w:rFonts w:ascii="Arial"/>
          <w:sz w:val="21"/>
        </w:rPr>
      </w:pPr>
    </w:p>
    <w:p>
      <w:pPr>
        <w:spacing w:before="65" w:line="79" w:lineRule="exact"/>
        <w:ind w:left="722"/>
        <w:rPr>
          <w:rFonts w:ascii="Calibri" w:hAnsi="Calibri" w:eastAsia="Calibri" w:cs="Calibri"/>
          <w:sz w:val="21"/>
          <w:szCs w:val="21"/>
        </w:rPr>
      </w:pPr>
      <w:r>
        <w:rPr>
          <w:rFonts w:ascii="Calibri" w:hAnsi="Calibri" w:eastAsia="Calibri" w:cs="Calibri"/>
          <w:spacing w:val="-4"/>
          <w:position w:val="1"/>
          <w:sz w:val="21"/>
          <w:szCs w:val="21"/>
        </w:rPr>
        <w:t>……</w:t>
      </w:r>
    </w:p>
    <w:p>
      <w:pPr>
        <w:pStyle w:val="2"/>
        <w:spacing w:before="235" w:line="468" w:lineRule="exact"/>
        <w:ind w:left="739"/>
        <w:rPr>
          <w:sz w:val="21"/>
          <w:szCs w:val="21"/>
        </w:rPr>
      </w:pPr>
      <w:r>
        <w:rPr>
          <w:spacing w:val="-4"/>
          <w:position w:val="19"/>
          <w:sz w:val="21"/>
          <w:szCs w:val="21"/>
        </w:rPr>
        <w:t>以上企业，</w:t>
      </w:r>
      <w:r>
        <w:rPr>
          <w:spacing w:val="-32"/>
          <w:position w:val="19"/>
          <w:sz w:val="21"/>
          <w:szCs w:val="21"/>
        </w:rPr>
        <w:t xml:space="preserve"> </w:t>
      </w:r>
      <w:r>
        <w:rPr>
          <w:spacing w:val="-4"/>
          <w:position w:val="19"/>
          <w:sz w:val="21"/>
          <w:szCs w:val="21"/>
        </w:rPr>
        <w:t>不属于大企业的分支机构，不存在控股股东为大企业的情形，也不存在与大企</w:t>
      </w:r>
    </w:p>
    <w:p>
      <w:pPr>
        <w:pStyle w:val="2"/>
        <w:spacing w:before="1" w:line="220" w:lineRule="auto"/>
        <w:ind w:left="6"/>
        <w:rPr>
          <w:sz w:val="21"/>
          <w:szCs w:val="21"/>
        </w:rPr>
      </w:pPr>
      <w:r>
        <w:rPr>
          <w:spacing w:val="-2"/>
          <w:sz w:val="21"/>
          <w:szCs w:val="21"/>
        </w:rPr>
        <w:t>业的负责人为同一人的情形。</w:t>
      </w:r>
    </w:p>
    <w:p>
      <w:pPr>
        <w:pStyle w:val="2"/>
        <w:spacing w:before="216" w:line="220" w:lineRule="auto"/>
        <w:ind w:left="716"/>
        <w:rPr>
          <w:sz w:val="21"/>
          <w:szCs w:val="21"/>
        </w:rPr>
      </w:pPr>
      <w:r>
        <w:rPr>
          <w:spacing w:val="-3"/>
          <w:sz w:val="21"/>
          <w:szCs w:val="21"/>
        </w:rPr>
        <w:t>本企业对上述声明内容的真实性负责。如有虚假，</w:t>
      </w:r>
      <w:r>
        <w:rPr>
          <w:spacing w:val="-13"/>
          <w:sz w:val="21"/>
          <w:szCs w:val="21"/>
        </w:rPr>
        <w:t xml:space="preserve"> </w:t>
      </w:r>
      <w:r>
        <w:rPr>
          <w:spacing w:val="-3"/>
          <w:sz w:val="21"/>
          <w:szCs w:val="21"/>
        </w:rPr>
        <w:t>将依法承担相应责任。</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line="290" w:lineRule="auto"/>
        <w:rPr>
          <w:rFonts w:ascii="Arial"/>
          <w:sz w:val="21"/>
        </w:rPr>
      </w:pPr>
    </w:p>
    <w:p>
      <w:pPr>
        <w:pStyle w:val="2"/>
        <w:spacing w:before="69" w:line="624" w:lineRule="exact"/>
        <w:ind w:left="5968"/>
        <w:rPr>
          <w:sz w:val="21"/>
          <w:szCs w:val="21"/>
        </w:rPr>
      </w:pPr>
      <w:r>
        <w:rPr>
          <w:spacing w:val="-2"/>
          <w:position w:val="32"/>
          <w:sz w:val="21"/>
          <w:szCs w:val="21"/>
        </w:rPr>
        <w:t>企业名称（盖章</w:t>
      </w:r>
      <w:r>
        <w:rPr>
          <w:spacing w:val="-55"/>
          <w:w w:val="98"/>
          <w:position w:val="32"/>
          <w:sz w:val="21"/>
          <w:szCs w:val="21"/>
        </w:rPr>
        <w:t>）：</w:t>
      </w:r>
    </w:p>
    <w:p>
      <w:pPr>
        <w:pStyle w:val="2"/>
        <w:spacing w:line="221" w:lineRule="auto"/>
        <w:ind w:left="6001"/>
        <w:rPr>
          <w:sz w:val="21"/>
          <w:szCs w:val="21"/>
        </w:rPr>
      </w:pPr>
      <w:r>
        <w:rPr>
          <w:spacing w:val="-21"/>
          <w:sz w:val="21"/>
          <w:szCs w:val="21"/>
        </w:rPr>
        <w:t>日期：</w:t>
      </w: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pStyle w:val="2"/>
        <w:spacing w:before="69" w:line="221" w:lineRule="auto"/>
        <w:ind w:left="9"/>
        <w:rPr>
          <w:sz w:val="21"/>
          <w:szCs w:val="21"/>
        </w:rPr>
      </w:pPr>
      <w:r>
        <w:rPr>
          <w:spacing w:val="-13"/>
          <w:sz w:val="21"/>
          <w:szCs w:val="21"/>
        </w:rPr>
        <w:t>说明：</w:t>
      </w:r>
    </w:p>
    <w:p>
      <w:pPr>
        <w:pStyle w:val="2"/>
        <w:spacing w:before="218" w:line="411" w:lineRule="auto"/>
        <w:ind w:left="9" w:firstLine="13"/>
        <w:jc w:val="both"/>
        <w:rPr>
          <w:sz w:val="21"/>
          <w:szCs w:val="21"/>
        </w:rPr>
      </w:pPr>
      <w:r>
        <w:rPr>
          <w:spacing w:val="-1"/>
          <w:sz w:val="21"/>
          <w:szCs w:val="21"/>
        </w:rPr>
        <w:t>1、从业人员、营业收入、资产总额填报上一年度数据，无上一年度数据的新成立企业可不填报。</w:t>
      </w:r>
      <w:r>
        <w:rPr>
          <w:spacing w:val="12"/>
          <w:sz w:val="21"/>
          <w:szCs w:val="21"/>
        </w:rPr>
        <w:t xml:space="preserve"> </w:t>
      </w:r>
      <w:r>
        <w:rPr>
          <w:spacing w:val="-5"/>
          <w:sz w:val="21"/>
          <w:szCs w:val="21"/>
        </w:rPr>
        <w:t>2、中小企业参加政府采购活动， 应当出具《中小企业声明函》，否则不得享受相关中小企业扶持</w:t>
      </w:r>
    </w:p>
    <w:p>
      <w:pPr>
        <w:pStyle w:val="2"/>
        <w:spacing w:line="221" w:lineRule="auto"/>
        <w:ind w:left="6"/>
        <w:rPr>
          <w:sz w:val="21"/>
          <w:szCs w:val="21"/>
        </w:rPr>
      </w:pPr>
      <w:r>
        <w:rPr>
          <w:spacing w:val="-7"/>
          <w:sz w:val="21"/>
          <w:szCs w:val="21"/>
        </w:rPr>
        <w:t>政策。</w:t>
      </w:r>
    </w:p>
    <w:p>
      <w:pPr>
        <w:spacing w:line="221" w:lineRule="auto"/>
        <w:rPr>
          <w:sz w:val="21"/>
          <w:szCs w:val="21"/>
        </w:rPr>
        <w:sectPr>
          <w:footerReference r:id="rId10" w:type="default"/>
          <w:pgSz w:w="11907" w:h="16839"/>
          <w:pgMar w:top="1431" w:right="1398" w:bottom="1155" w:left="1590" w:header="0" w:footer="991" w:gutter="0"/>
          <w:cols w:space="720" w:num="1"/>
        </w:sectPr>
      </w:pPr>
    </w:p>
    <w:p>
      <w:pPr>
        <w:pStyle w:val="2"/>
        <w:spacing w:before="78" w:line="220" w:lineRule="auto"/>
        <w:ind w:left="2860"/>
        <w:outlineLvl w:val="6"/>
        <w:rPr>
          <w:sz w:val="24"/>
          <w:szCs w:val="24"/>
        </w:rPr>
      </w:pPr>
      <w:r>
        <w:rPr>
          <w:spacing w:val="-1"/>
          <w:sz w:val="24"/>
          <w:szCs w:val="24"/>
          <w14:textOutline w14:w="4354" w14:cap="flat" w14:cmpd="sng">
            <w14:solidFill>
              <w14:srgbClr w14:val="000000"/>
            </w14:solidFill>
            <w14:prstDash w14:val="solid"/>
            <w14:miter w14:val="0"/>
          </w14:textOutline>
        </w:rPr>
        <w:t>3.5</w:t>
      </w:r>
      <w:r>
        <w:rPr>
          <w:spacing w:val="-1"/>
          <w:sz w:val="24"/>
          <w:szCs w:val="24"/>
        </w:rPr>
        <w:t xml:space="preserve"> </w:t>
      </w:r>
      <w:r>
        <w:rPr>
          <w:spacing w:val="-1"/>
          <w:sz w:val="24"/>
          <w:szCs w:val="24"/>
          <w14:textOutline w14:w="4354" w14:cap="flat" w14:cmpd="sng">
            <w14:solidFill>
              <w14:srgbClr w14:val="000000"/>
            </w14:solidFill>
            <w14:prstDash w14:val="solid"/>
            <w14:miter w14:val="0"/>
          </w14:textOutline>
        </w:rPr>
        <w:t>残疾人福利性单位声明函</w:t>
      </w:r>
    </w:p>
    <w:p>
      <w:pPr>
        <w:spacing w:line="297" w:lineRule="auto"/>
        <w:rPr>
          <w:rFonts w:ascii="Arial"/>
          <w:sz w:val="21"/>
        </w:rPr>
      </w:pPr>
    </w:p>
    <w:p>
      <w:pPr>
        <w:spacing w:line="298" w:lineRule="auto"/>
        <w:rPr>
          <w:rFonts w:ascii="Arial"/>
          <w:sz w:val="21"/>
        </w:rPr>
      </w:pPr>
    </w:p>
    <w:p>
      <w:pPr>
        <w:pStyle w:val="2"/>
        <w:spacing w:before="68" w:line="411" w:lineRule="auto"/>
        <w:ind w:firstLine="420"/>
        <w:jc w:val="both"/>
        <w:rPr>
          <w:sz w:val="21"/>
          <w:szCs w:val="21"/>
        </w:rPr>
      </w:pPr>
      <w:r>
        <w:rPr>
          <w:spacing w:val="-1"/>
          <w:sz w:val="21"/>
          <w:szCs w:val="21"/>
        </w:rPr>
        <w:t>本单位郑重声明，根据《财政部</w:t>
      </w:r>
      <w:r>
        <w:rPr>
          <w:spacing w:val="30"/>
          <w:sz w:val="21"/>
          <w:szCs w:val="21"/>
        </w:rPr>
        <w:t xml:space="preserve"> </w:t>
      </w:r>
      <w:r>
        <w:rPr>
          <w:spacing w:val="-1"/>
          <w:sz w:val="21"/>
          <w:szCs w:val="21"/>
        </w:rPr>
        <w:t>民政部</w:t>
      </w:r>
      <w:r>
        <w:rPr>
          <w:spacing w:val="26"/>
          <w:sz w:val="21"/>
          <w:szCs w:val="21"/>
        </w:rPr>
        <w:t xml:space="preserve"> </w:t>
      </w:r>
      <w:r>
        <w:rPr>
          <w:spacing w:val="-1"/>
          <w:sz w:val="21"/>
          <w:szCs w:val="21"/>
        </w:rPr>
        <w:t>中国残疾人联合会关于促进残疾人就业政府采购政</w:t>
      </w:r>
      <w:r>
        <w:rPr>
          <w:sz w:val="21"/>
          <w:szCs w:val="21"/>
        </w:rPr>
        <w:t xml:space="preserve"> </w:t>
      </w:r>
      <w:r>
        <w:rPr>
          <w:spacing w:val="-3"/>
          <w:sz w:val="21"/>
          <w:szCs w:val="21"/>
        </w:rPr>
        <w:t>策的通知》（财库〔2017〕141</w:t>
      </w:r>
      <w:r>
        <w:rPr>
          <w:spacing w:val="-39"/>
          <w:sz w:val="21"/>
          <w:szCs w:val="21"/>
        </w:rPr>
        <w:t xml:space="preserve"> </w:t>
      </w:r>
      <w:r>
        <w:rPr>
          <w:spacing w:val="-3"/>
          <w:sz w:val="21"/>
          <w:szCs w:val="21"/>
        </w:rPr>
        <w:t>号）的规定，本单位为符合条件的残</w:t>
      </w:r>
      <w:r>
        <w:rPr>
          <w:spacing w:val="-4"/>
          <w:sz w:val="21"/>
          <w:szCs w:val="21"/>
        </w:rPr>
        <w:t>疾人福利性单位，且本单位参</w:t>
      </w:r>
      <w:r>
        <w:rPr>
          <w:sz w:val="21"/>
          <w:szCs w:val="21"/>
        </w:rPr>
        <w:t xml:space="preserve"> </w:t>
      </w:r>
      <w:r>
        <w:rPr>
          <w:spacing w:val="1"/>
          <w:sz w:val="21"/>
          <w:szCs w:val="21"/>
        </w:rPr>
        <w:t>加单位的项目采购活动提供本单位制造的货物（由本单位承担工程/提</w:t>
      </w:r>
      <w:r>
        <w:rPr>
          <w:sz w:val="21"/>
          <w:szCs w:val="21"/>
        </w:rPr>
        <w:t>供服务</w:t>
      </w:r>
      <w:r>
        <w:rPr>
          <w:spacing w:val="-53"/>
          <w:w w:val="97"/>
          <w:sz w:val="21"/>
          <w:szCs w:val="21"/>
        </w:rPr>
        <w:t>），</w:t>
      </w:r>
      <w:r>
        <w:rPr>
          <w:sz w:val="21"/>
          <w:szCs w:val="21"/>
        </w:rPr>
        <w:t>或者提供其他残</w:t>
      </w:r>
    </w:p>
    <w:p>
      <w:pPr>
        <w:pStyle w:val="2"/>
        <w:spacing w:line="219" w:lineRule="auto"/>
        <w:rPr>
          <w:sz w:val="21"/>
          <w:szCs w:val="21"/>
        </w:rPr>
      </w:pPr>
      <w:r>
        <w:rPr>
          <w:spacing w:val="-3"/>
          <w:sz w:val="21"/>
          <w:szCs w:val="21"/>
        </w:rPr>
        <w:t>疾人福利性单位制造的货物（不包括使用非残疾人福</w:t>
      </w:r>
      <w:r>
        <w:rPr>
          <w:spacing w:val="-4"/>
          <w:sz w:val="21"/>
          <w:szCs w:val="21"/>
        </w:rPr>
        <w:t>利性单位注册商标的货物）。</w:t>
      </w:r>
    </w:p>
    <w:p>
      <w:pPr>
        <w:pStyle w:val="2"/>
        <w:spacing w:before="218" w:line="220" w:lineRule="auto"/>
        <w:ind w:left="421"/>
        <w:rPr>
          <w:sz w:val="21"/>
          <w:szCs w:val="21"/>
        </w:rPr>
      </w:pPr>
      <w:r>
        <w:rPr>
          <w:spacing w:val="-3"/>
          <w:sz w:val="21"/>
          <w:szCs w:val="21"/>
        </w:rPr>
        <w:t>本单位对上述声明的真实性负责。如有虚假，</w:t>
      </w:r>
      <w:r>
        <w:rPr>
          <w:spacing w:val="-19"/>
          <w:sz w:val="21"/>
          <w:szCs w:val="21"/>
        </w:rPr>
        <w:t xml:space="preserve"> </w:t>
      </w:r>
      <w:r>
        <w:rPr>
          <w:spacing w:val="-3"/>
          <w:sz w:val="21"/>
          <w:szCs w:val="21"/>
        </w:rPr>
        <w:t>将依法承担相应责任。</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2"/>
        <w:spacing w:before="69" w:line="220" w:lineRule="auto"/>
        <w:ind w:left="4623"/>
        <w:rPr>
          <w:sz w:val="21"/>
          <w:szCs w:val="21"/>
        </w:rPr>
      </w:pPr>
      <w:r>
        <w:rPr>
          <w:spacing w:val="-1"/>
          <w:sz w:val="21"/>
          <w:szCs w:val="21"/>
        </w:rPr>
        <w:t>单位名称（盖章</w:t>
      </w:r>
      <w:r>
        <w:rPr>
          <w:spacing w:val="-54"/>
          <w:w w:val="96"/>
          <w:sz w:val="21"/>
          <w:szCs w:val="21"/>
        </w:rPr>
        <w:t>）：</w:t>
      </w:r>
    </w:p>
    <w:p>
      <w:pPr>
        <w:spacing w:line="265" w:lineRule="auto"/>
        <w:rPr>
          <w:rFonts w:ascii="Arial"/>
          <w:sz w:val="21"/>
        </w:rPr>
      </w:pPr>
    </w:p>
    <w:p>
      <w:pPr>
        <w:pStyle w:val="2"/>
        <w:spacing w:before="68" w:line="221" w:lineRule="auto"/>
        <w:ind w:left="4712"/>
        <w:rPr>
          <w:sz w:val="21"/>
          <w:szCs w:val="21"/>
        </w:rPr>
      </w:pPr>
      <w:r>
        <w:rPr>
          <w:spacing w:val="-24"/>
          <w:sz w:val="21"/>
          <w:szCs w:val="21"/>
        </w:rPr>
        <w:t>日期：</w:t>
      </w:r>
      <w:r>
        <w:rPr>
          <w:spacing w:val="14"/>
          <w:sz w:val="21"/>
          <w:szCs w:val="21"/>
        </w:rPr>
        <w:t xml:space="preserve">      </w:t>
      </w:r>
      <w:r>
        <w:rPr>
          <w:spacing w:val="-24"/>
          <w:sz w:val="21"/>
          <w:szCs w:val="21"/>
        </w:rPr>
        <w:t>年</w:t>
      </w:r>
      <w:r>
        <w:rPr>
          <w:spacing w:val="3"/>
          <w:sz w:val="21"/>
          <w:szCs w:val="21"/>
        </w:rPr>
        <w:t xml:space="preserve">    </w:t>
      </w:r>
      <w:r>
        <w:rPr>
          <w:spacing w:val="-24"/>
          <w:sz w:val="21"/>
          <w:szCs w:val="21"/>
        </w:rPr>
        <w:t>月</w:t>
      </w:r>
      <w:r>
        <w:rPr>
          <w:spacing w:val="11"/>
          <w:sz w:val="21"/>
          <w:szCs w:val="21"/>
        </w:rPr>
        <w:t xml:space="preserve">    </w:t>
      </w:r>
      <w:r>
        <w:rPr>
          <w:spacing w:val="-24"/>
          <w:sz w:val="21"/>
          <w:szCs w:val="21"/>
        </w:rPr>
        <w:t>日</w:t>
      </w:r>
    </w:p>
    <w:p>
      <w:pPr>
        <w:spacing w:line="221" w:lineRule="auto"/>
        <w:rPr>
          <w:sz w:val="21"/>
          <w:szCs w:val="21"/>
        </w:rPr>
        <w:sectPr>
          <w:footerReference r:id="rId11" w:type="default"/>
          <w:pgSz w:w="11907" w:h="16839"/>
          <w:pgMar w:top="1431" w:right="1466" w:bottom="1155" w:left="1596" w:header="0" w:footer="991" w:gutter="0"/>
          <w:cols w:space="720" w:num="1"/>
        </w:sectPr>
      </w:pPr>
    </w:p>
    <w:p>
      <w:pPr>
        <w:pStyle w:val="2"/>
        <w:spacing w:before="78" w:line="220" w:lineRule="auto"/>
        <w:ind w:left="3583"/>
        <w:outlineLvl w:val="6"/>
        <w:rPr>
          <w:sz w:val="24"/>
          <w:szCs w:val="24"/>
        </w:rPr>
      </w:pPr>
      <w:r>
        <w:rPr>
          <w:spacing w:val="-1"/>
          <w:sz w:val="24"/>
          <w:szCs w:val="24"/>
          <w14:textOutline w14:w="4354" w14:cap="flat" w14:cmpd="sng">
            <w14:solidFill>
              <w14:srgbClr w14:val="000000"/>
            </w14:solidFill>
            <w14:prstDash w14:val="solid"/>
            <w14:miter w14:val="0"/>
          </w14:textOutline>
        </w:rPr>
        <w:t>3.6</w:t>
      </w:r>
      <w:r>
        <w:rPr>
          <w:spacing w:val="-1"/>
          <w:sz w:val="24"/>
          <w:szCs w:val="24"/>
        </w:rPr>
        <w:t xml:space="preserve"> </w:t>
      </w:r>
      <w:r>
        <w:rPr>
          <w:spacing w:val="-1"/>
          <w:sz w:val="24"/>
          <w:szCs w:val="24"/>
          <w14:textOutline w14:w="4354" w14:cap="flat" w14:cmpd="sng">
            <w14:solidFill>
              <w14:srgbClr w14:val="000000"/>
            </w14:solidFill>
            <w14:prstDash w14:val="solid"/>
            <w14:miter w14:val="0"/>
          </w14:textOutline>
        </w:rPr>
        <w:t>磋商承诺函</w:t>
      </w:r>
    </w:p>
    <w:p>
      <w:pPr>
        <w:spacing w:line="296" w:lineRule="auto"/>
        <w:rPr>
          <w:rFonts w:ascii="Arial"/>
          <w:sz w:val="21"/>
        </w:rPr>
      </w:pPr>
    </w:p>
    <w:p>
      <w:pPr>
        <w:spacing w:line="297" w:lineRule="auto"/>
        <w:rPr>
          <w:rFonts w:ascii="Arial"/>
          <w:sz w:val="21"/>
        </w:rPr>
      </w:pPr>
    </w:p>
    <w:p>
      <w:pPr>
        <w:pStyle w:val="2"/>
        <w:spacing w:before="68" w:line="220" w:lineRule="auto"/>
        <w:rPr>
          <w:sz w:val="21"/>
          <w:szCs w:val="21"/>
        </w:rPr>
      </w:pPr>
      <w:r>
        <w:rPr>
          <w:rFonts w:hint="eastAsia"/>
          <w:spacing w:val="-1"/>
          <w:sz w:val="21"/>
          <w:szCs w:val="21"/>
          <w:lang w:val="en-US" w:eastAsia="zh-CN"/>
        </w:rPr>
        <w:t>襄城县</w:t>
      </w:r>
      <w:r>
        <w:rPr>
          <w:spacing w:val="-1"/>
          <w:sz w:val="21"/>
          <w:szCs w:val="21"/>
        </w:rPr>
        <w:t>政府采购中心：</w:t>
      </w:r>
    </w:p>
    <w:p>
      <w:pPr>
        <w:pStyle w:val="2"/>
        <w:spacing w:before="219" w:line="411" w:lineRule="auto"/>
        <w:ind w:firstLine="420"/>
        <w:rPr>
          <w:sz w:val="21"/>
          <w:szCs w:val="21"/>
        </w:rPr>
      </w:pPr>
      <w:r>
        <w:rPr>
          <w:spacing w:val="-6"/>
          <w:sz w:val="21"/>
          <w:szCs w:val="21"/>
        </w:rPr>
        <w:t>经研究，我方自愿参与贵方</w:t>
      </w:r>
      <w:r>
        <w:rPr>
          <w:spacing w:val="-105"/>
          <w:sz w:val="21"/>
          <w:szCs w:val="21"/>
        </w:rPr>
        <w:t xml:space="preserve"> </w:t>
      </w:r>
      <w:r>
        <w:rPr>
          <w:sz w:val="21"/>
          <w:szCs w:val="21"/>
          <w:u w:val="single" w:color="auto"/>
        </w:rPr>
        <w:t xml:space="preserve">      </w:t>
      </w:r>
      <w:r>
        <w:rPr>
          <w:spacing w:val="-92"/>
          <w:sz w:val="21"/>
          <w:szCs w:val="21"/>
        </w:rPr>
        <w:t xml:space="preserve"> </w:t>
      </w:r>
      <w:r>
        <w:rPr>
          <w:spacing w:val="-6"/>
          <w:sz w:val="21"/>
          <w:szCs w:val="21"/>
        </w:rPr>
        <w:t>年</w:t>
      </w:r>
      <w:r>
        <w:rPr>
          <w:spacing w:val="-6"/>
          <w:sz w:val="21"/>
          <w:szCs w:val="21"/>
          <w:u w:val="single" w:color="auto"/>
        </w:rPr>
        <w:t xml:space="preserve">    </w:t>
      </w:r>
      <w:r>
        <w:rPr>
          <w:spacing w:val="-92"/>
          <w:sz w:val="21"/>
          <w:szCs w:val="21"/>
        </w:rPr>
        <w:t xml:space="preserve"> </w:t>
      </w:r>
      <w:r>
        <w:rPr>
          <w:spacing w:val="-6"/>
          <w:sz w:val="21"/>
          <w:szCs w:val="21"/>
        </w:rPr>
        <w:t>月</w:t>
      </w:r>
      <w:r>
        <w:rPr>
          <w:spacing w:val="-6"/>
          <w:sz w:val="21"/>
          <w:szCs w:val="21"/>
          <w:u w:val="single" w:color="auto"/>
        </w:rPr>
        <w:t xml:space="preserve">  </w:t>
      </w:r>
      <w:r>
        <w:rPr>
          <w:spacing w:val="-7"/>
          <w:sz w:val="21"/>
          <w:szCs w:val="21"/>
          <w:u w:val="single" w:color="auto"/>
        </w:rPr>
        <w:t xml:space="preserve">    </w:t>
      </w:r>
      <w:r>
        <w:rPr>
          <w:spacing w:val="-60"/>
          <w:sz w:val="21"/>
          <w:szCs w:val="21"/>
        </w:rPr>
        <w:t xml:space="preserve"> </w:t>
      </w:r>
      <w:r>
        <w:rPr>
          <w:spacing w:val="-7"/>
          <w:sz w:val="21"/>
          <w:szCs w:val="21"/>
        </w:rPr>
        <w:t xml:space="preserve">日 </w:t>
      </w:r>
      <w:r>
        <w:rPr>
          <w:sz w:val="21"/>
          <w:szCs w:val="21"/>
          <w:u w:val="single" w:color="auto"/>
        </w:rPr>
        <w:t xml:space="preserve">       </w:t>
      </w:r>
      <w:r>
        <w:rPr>
          <w:spacing w:val="-47"/>
          <w:sz w:val="21"/>
          <w:szCs w:val="21"/>
        </w:rPr>
        <w:t xml:space="preserve"> </w:t>
      </w:r>
      <w:r>
        <w:rPr>
          <w:spacing w:val="-7"/>
          <w:sz w:val="21"/>
          <w:szCs w:val="21"/>
        </w:rPr>
        <w:t>（项目编号、项目名称）</w:t>
      </w:r>
      <w:r>
        <w:rPr>
          <w:spacing w:val="38"/>
          <w:sz w:val="21"/>
          <w:szCs w:val="21"/>
        </w:rPr>
        <w:t xml:space="preserve"> </w:t>
      </w:r>
      <w:r>
        <w:rPr>
          <w:spacing w:val="-7"/>
          <w:sz w:val="21"/>
          <w:szCs w:val="21"/>
        </w:rPr>
        <w:t>的投</w:t>
      </w:r>
      <w:r>
        <w:rPr>
          <w:sz w:val="21"/>
          <w:szCs w:val="21"/>
        </w:rPr>
        <w:t xml:space="preserve"> </w:t>
      </w:r>
      <w:r>
        <w:rPr>
          <w:spacing w:val="-1"/>
          <w:sz w:val="21"/>
          <w:szCs w:val="21"/>
        </w:rPr>
        <w:t>标，</w:t>
      </w:r>
      <w:r>
        <w:rPr>
          <w:spacing w:val="-26"/>
          <w:sz w:val="21"/>
          <w:szCs w:val="21"/>
        </w:rPr>
        <w:t xml:space="preserve"> </w:t>
      </w:r>
      <w:r>
        <w:rPr>
          <w:spacing w:val="-1"/>
          <w:sz w:val="21"/>
          <w:szCs w:val="21"/>
        </w:rPr>
        <w:t>将严格遵守《中华人民共和国政府采购法》等</w:t>
      </w:r>
      <w:r>
        <w:rPr>
          <w:spacing w:val="-2"/>
          <w:sz w:val="21"/>
          <w:szCs w:val="21"/>
        </w:rPr>
        <w:t>相关法律法规规定，并无条件地遵守本次采购</w:t>
      </w:r>
      <w:r>
        <w:rPr>
          <w:sz w:val="21"/>
          <w:szCs w:val="21"/>
        </w:rPr>
        <w:t xml:space="preserve"> </w:t>
      </w:r>
      <w:r>
        <w:rPr>
          <w:spacing w:val="-2"/>
          <w:sz w:val="21"/>
          <w:szCs w:val="21"/>
        </w:rPr>
        <w:t>活动各项规定。我们郑重承诺： 我方如果在本次响应活动中有下列情形之一的，愿接受政府</w:t>
      </w:r>
      <w:r>
        <w:rPr>
          <w:spacing w:val="-3"/>
          <w:sz w:val="21"/>
          <w:szCs w:val="21"/>
        </w:rPr>
        <w:t>采购</w:t>
      </w:r>
    </w:p>
    <w:p>
      <w:pPr>
        <w:pStyle w:val="2"/>
        <w:spacing w:before="1" w:line="219" w:lineRule="auto"/>
        <w:rPr>
          <w:sz w:val="21"/>
          <w:szCs w:val="21"/>
        </w:rPr>
      </w:pPr>
      <w:r>
        <w:rPr>
          <w:sz w:val="21"/>
          <w:szCs w:val="21"/>
        </w:rPr>
        <w:t>监督管理部门给予相关处罚并承诺依法承担相关的经济赔偿责任和法</w:t>
      </w:r>
      <w:r>
        <w:rPr>
          <w:spacing w:val="-1"/>
          <w:sz w:val="21"/>
          <w:szCs w:val="21"/>
        </w:rPr>
        <w:t>律责任。</w:t>
      </w:r>
    </w:p>
    <w:p>
      <w:pPr>
        <w:pStyle w:val="2"/>
        <w:spacing w:before="218" w:line="221" w:lineRule="auto"/>
        <w:ind w:left="422"/>
        <w:rPr>
          <w:sz w:val="21"/>
          <w:szCs w:val="21"/>
        </w:rPr>
      </w:pPr>
      <w:r>
        <w:rPr>
          <w:spacing w:val="-2"/>
          <w:sz w:val="21"/>
          <w:szCs w:val="21"/>
        </w:rPr>
        <w:t>一、在响应有效期内撤销响应文件；</w:t>
      </w:r>
    </w:p>
    <w:p>
      <w:pPr>
        <w:pStyle w:val="2"/>
        <w:spacing w:before="217" w:line="220" w:lineRule="auto"/>
        <w:ind w:left="422"/>
        <w:rPr>
          <w:sz w:val="21"/>
          <w:szCs w:val="21"/>
        </w:rPr>
      </w:pPr>
      <w:r>
        <w:rPr>
          <w:spacing w:val="-1"/>
          <w:sz w:val="21"/>
          <w:szCs w:val="21"/>
        </w:rPr>
        <w:t>二、在响应文件中提供虚假材料；</w:t>
      </w:r>
    </w:p>
    <w:p>
      <w:pPr>
        <w:pStyle w:val="2"/>
        <w:spacing w:before="217" w:line="220" w:lineRule="auto"/>
        <w:ind w:left="419"/>
        <w:rPr>
          <w:sz w:val="21"/>
          <w:szCs w:val="21"/>
        </w:rPr>
      </w:pPr>
      <w:r>
        <w:rPr>
          <w:sz w:val="21"/>
          <w:szCs w:val="21"/>
        </w:rPr>
        <w:t>三、除因不可抗力或磋商文件认可的情形以外，成交后不与采购人签订</w:t>
      </w:r>
      <w:r>
        <w:rPr>
          <w:spacing w:val="-1"/>
          <w:sz w:val="21"/>
          <w:szCs w:val="21"/>
        </w:rPr>
        <w:t>合同；</w:t>
      </w:r>
    </w:p>
    <w:p>
      <w:pPr>
        <w:pStyle w:val="2"/>
        <w:spacing w:before="218" w:line="220" w:lineRule="auto"/>
        <w:ind w:left="438"/>
        <w:rPr>
          <w:sz w:val="21"/>
          <w:szCs w:val="21"/>
        </w:rPr>
      </w:pPr>
      <w:r>
        <w:rPr>
          <w:spacing w:val="-2"/>
          <w:sz w:val="21"/>
          <w:szCs w:val="21"/>
        </w:rPr>
        <w:t>四、与采购人、其他供应商或者采购代理机</w:t>
      </w:r>
      <w:r>
        <w:rPr>
          <w:spacing w:val="-3"/>
          <w:sz w:val="21"/>
          <w:szCs w:val="21"/>
        </w:rPr>
        <w:t>构恶意串通；</w:t>
      </w:r>
    </w:p>
    <w:p>
      <w:pPr>
        <w:pStyle w:val="2"/>
        <w:spacing w:before="218" w:line="220" w:lineRule="auto"/>
        <w:ind w:left="422"/>
        <w:rPr>
          <w:sz w:val="21"/>
          <w:szCs w:val="21"/>
        </w:rPr>
      </w:pPr>
      <w:r>
        <w:rPr>
          <w:spacing w:val="-1"/>
          <w:sz w:val="21"/>
          <w:szCs w:val="21"/>
        </w:rPr>
        <w:t>五、法律法规及本磋商文件规定的其他严重违法行为。</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2"/>
        <w:spacing w:before="69" w:line="220" w:lineRule="auto"/>
        <w:ind w:left="4358"/>
        <w:rPr>
          <w:sz w:val="21"/>
          <w:szCs w:val="21"/>
        </w:rPr>
      </w:pPr>
      <w:r>
        <w:rPr>
          <w:spacing w:val="-1"/>
          <w:sz w:val="21"/>
          <w:szCs w:val="21"/>
        </w:rPr>
        <w:t>供应商名称（并加盖公章</w:t>
      </w:r>
      <w:r>
        <w:rPr>
          <w:spacing w:val="-37"/>
          <w:sz w:val="21"/>
          <w:szCs w:val="21"/>
        </w:rPr>
        <w:t>）：</w:t>
      </w:r>
    </w:p>
    <w:p>
      <w:pPr>
        <w:spacing w:line="303" w:lineRule="auto"/>
        <w:rPr>
          <w:rFonts w:ascii="Arial"/>
          <w:sz w:val="21"/>
        </w:rPr>
      </w:pPr>
    </w:p>
    <w:p>
      <w:pPr>
        <w:pStyle w:val="2"/>
        <w:spacing w:before="69" w:line="221" w:lineRule="auto"/>
        <w:ind w:left="4394"/>
        <w:rPr>
          <w:sz w:val="21"/>
          <w:szCs w:val="21"/>
        </w:rPr>
        <w:sectPr>
          <w:footerReference r:id="rId12" w:type="default"/>
          <w:pgSz w:w="11907" w:h="16839"/>
          <w:pgMar w:top="1431" w:right="1466" w:bottom="1155" w:left="1598" w:header="0" w:footer="991" w:gutter="0"/>
          <w:cols w:space="720" w:num="1"/>
        </w:sectPr>
      </w:pPr>
      <w:r>
        <w:rPr>
          <w:spacing w:val="-26"/>
          <w:sz w:val="21"/>
          <w:szCs w:val="21"/>
        </w:rPr>
        <w:t>日期：</w:t>
      </w:r>
      <w:r>
        <w:rPr>
          <w:spacing w:val="17"/>
          <w:sz w:val="21"/>
          <w:szCs w:val="21"/>
        </w:rPr>
        <w:t xml:space="preserve">      </w:t>
      </w:r>
      <w:r>
        <w:rPr>
          <w:spacing w:val="-26"/>
          <w:sz w:val="21"/>
          <w:szCs w:val="21"/>
        </w:rPr>
        <w:t>年</w:t>
      </w:r>
      <w:r>
        <w:rPr>
          <w:spacing w:val="2"/>
          <w:sz w:val="21"/>
          <w:szCs w:val="21"/>
        </w:rPr>
        <w:t xml:space="preserve">    </w:t>
      </w:r>
      <w:r>
        <w:rPr>
          <w:spacing w:val="-26"/>
          <w:sz w:val="21"/>
          <w:szCs w:val="21"/>
        </w:rPr>
        <w:t>月</w:t>
      </w:r>
      <w:r>
        <w:rPr>
          <w:spacing w:val="11"/>
          <w:sz w:val="21"/>
          <w:szCs w:val="21"/>
        </w:rPr>
        <w:t xml:space="preserve">    </w:t>
      </w:r>
      <w:r>
        <w:rPr>
          <w:spacing w:val="-26"/>
          <w:sz w:val="21"/>
          <w:szCs w:val="21"/>
        </w:rPr>
        <w:t>日</w:t>
      </w:r>
    </w:p>
    <w:p>
      <w:pPr>
        <w:pStyle w:val="2"/>
        <w:spacing w:before="103" w:line="211" w:lineRule="auto"/>
        <w:ind w:left="2416"/>
        <w:rPr>
          <w:rFonts w:ascii="微软雅黑" w:hAnsi="微软雅黑" w:eastAsia="微软雅黑" w:cs="微软雅黑"/>
          <w:sz w:val="24"/>
          <w:szCs w:val="24"/>
        </w:rPr>
      </w:pPr>
      <w:r>
        <w:rPr>
          <w:spacing w:val="-2"/>
          <w:sz w:val="24"/>
          <w:szCs w:val="24"/>
          <w14:textOutline w14:w="4354" w14:cap="flat" w14:cmpd="sng">
            <w14:solidFill>
              <w14:srgbClr w14:val="000000"/>
            </w14:solidFill>
            <w14:prstDash w14:val="solid"/>
            <w14:miter w14:val="0"/>
          </w14:textOutline>
        </w:rPr>
        <w:t>3.7</w:t>
      </w:r>
      <w:r>
        <w:rPr>
          <w:spacing w:val="-37"/>
          <w:sz w:val="24"/>
          <w:szCs w:val="24"/>
        </w:rPr>
        <w:t xml:space="preserve"> </w:t>
      </w:r>
      <w:r>
        <w:rPr>
          <w:rFonts w:hint="eastAsia" w:ascii="微软雅黑" w:hAnsi="微软雅黑" w:eastAsia="微软雅黑" w:cs="微软雅黑"/>
          <w:spacing w:val="-2"/>
          <w:sz w:val="24"/>
          <w:szCs w:val="24"/>
          <w:lang w:val="en-US" w:eastAsia="zh-CN"/>
        </w:rPr>
        <w:t>襄城县</w:t>
      </w:r>
      <w:r>
        <w:rPr>
          <w:rFonts w:ascii="微软雅黑" w:hAnsi="微软雅黑" w:eastAsia="微软雅黑" w:cs="微软雅黑"/>
          <w:spacing w:val="-2"/>
          <w:sz w:val="24"/>
          <w:szCs w:val="24"/>
        </w:rPr>
        <w:t>政府采购供应商信用承诺函</w:t>
      </w:r>
    </w:p>
    <w:p>
      <w:pPr>
        <w:spacing w:line="314" w:lineRule="auto"/>
        <w:rPr>
          <w:rFonts w:ascii="Arial"/>
          <w:sz w:val="21"/>
        </w:rPr>
      </w:pPr>
    </w:p>
    <w:p>
      <w:pPr>
        <w:spacing w:line="314" w:lineRule="auto"/>
        <w:rPr>
          <w:rFonts w:ascii="Arial"/>
          <w:sz w:val="21"/>
        </w:rPr>
      </w:pPr>
    </w:p>
    <w:p>
      <w:pPr>
        <w:spacing w:line="314" w:lineRule="auto"/>
        <w:rPr>
          <w:rFonts w:ascii="Arial"/>
          <w:sz w:val="21"/>
        </w:rPr>
      </w:pPr>
    </w:p>
    <w:p>
      <w:pPr>
        <w:pStyle w:val="2"/>
        <w:spacing w:before="68" w:line="220" w:lineRule="auto"/>
        <w:rPr>
          <w:sz w:val="21"/>
          <w:szCs w:val="21"/>
        </w:rPr>
      </w:pPr>
      <w:r>
        <w:rPr>
          <w:spacing w:val="-11"/>
          <w:sz w:val="21"/>
          <w:szCs w:val="21"/>
        </w:rPr>
        <w:t>致</w:t>
      </w:r>
      <w:r>
        <w:rPr>
          <w:spacing w:val="-48"/>
          <w:sz w:val="21"/>
          <w:szCs w:val="21"/>
          <w:u w:val="single" w:color="auto"/>
        </w:rPr>
        <w:t xml:space="preserve"> </w:t>
      </w:r>
      <w:r>
        <w:rPr>
          <w:spacing w:val="-11"/>
          <w:sz w:val="21"/>
          <w:szCs w:val="21"/>
          <w:u w:val="single" w:color="auto"/>
        </w:rPr>
        <w:t>（采购人或采购代理机构</w:t>
      </w:r>
      <w:r>
        <w:rPr>
          <w:spacing w:val="-18"/>
          <w:sz w:val="21"/>
          <w:szCs w:val="21"/>
          <w:u w:val="single" w:color="auto"/>
        </w:rPr>
        <w:t>）</w:t>
      </w:r>
      <w:r>
        <w:rPr>
          <w:spacing w:val="-18"/>
          <w:sz w:val="21"/>
          <w:szCs w:val="21"/>
        </w:rPr>
        <w:t>：</w:t>
      </w:r>
    </w:p>
    <w:p>
      <w:pPr>
        <w:spacing w:line="280" w:lineRule="auto"/>
        <w:rPr>
          <w:rFonts w:ascii="Arial"/>
          <w:sz w:val="21"/>
        </w:rPr>
      </w:pPr>
    </w:p>
    <w:p>
      <w:pPr>
        <w:pStyle w:val="2"/>
        <w:spacing w:before="68" w:line="527" w:lineRule="auto"/>
        <w:ind w:left="378"/>
        <w:rPr>
          <w:sz w:val="21"/>
          <w:szCs w:val="21"/>
        </w:rPr>
      </w:pPr>
      <w:r>
        <w:rPr>
          <w:spacing w:val="-22"/>
          <w:sz w:val="21"/>
          <w:szCs w:val="21"/>
        </w:rPr>
        <w:t>单位名称（自然人姓名）:</w:t>
      </w:r>
      <w:r>
        <w:rPr>
          <w:sz w:val="21"/>
          <w:szCs w:val="21"/>
          <w:u w:val="single" w:color="auto"/>
        </w:rPr>
        <w:t xml:space="preserve">                       </w:t>
      </w:r>
    </w:p>
    <w:p>
      <w:pPr>
        <w:pStyle w:val="2"/>
        <w:spacing w:line="219" w:lineRule="auto"/>
        <w:ind w:left="381"/>
        <w:rPr>
          <w:sz w:val="21"/>
          <w:szCs w:val="21"/>
        </w:rPr>
      </w:pPr>
      <w:r>
        <w:rPr>
          <w:spacing w:val="-22"/>
          <w:sz w:val="21"/>
          <w:szCs w:val="21"/>
        </w:rPr>
        <w:t>统一社会信用代码（身份证号码）:</w:t>
      </w:r>
      <w:r>
        <w:rPr>
          <w:sz w:val="21"/>
          <w:szCs w:val="21"/>
          <w:u w:val="single" w:color="auto"/>
        </w:rPr>
        <w:t xml:space="preserve">                 </w:t>
      </w:r>
    </w:p>
    <w:p>
      <w:pPr>
        <w:spacing w:line="279" w:lineRule="auto"/>
        <w:rPr>
          <w:rFonts w:ascii="Arial"/>
          <w:sz w:val="21"/>
        </w:rPr>
      </w:pPr>
    </w:p>
    <w:p>
      <w:pPr>
        <w:pStyle w:val="2"/>
        <w:spacing w:before="69" w:line="221" w:lineRule="auto"/>
        <w:ind w:left="377"/>
        <w:rPr>
          <w:sz w:val="21"/>
          <w:szCs w:val="21"/>
        </w:rPr>
      </w:pPr>
      <w:r>
        <w:rPr>
          <w:spacing w:val="-21"/>
          <w:sz w:val="21"/>
          <w:szCs w:val="21"/>
        </w:rPr>
        <w:t>法定代表人（负责人）:</w:t>
      </w:r>
      <w:r>
        <w:rPr>
          <w:sz w:val="21"/>
          <w:szCs w:val="21"/>
          <w:u w:val="single" w:color="auto"/>
        </w:rPr>
        <w:t xml:space="preserve">                         </w:t>
      </w:r>
    </w:p>
    <w:p>
      <w:pPr>
        <w:spacing w:line="279" w:lineRule="auto"/>
        <w:rPr>
          <w:rFonts w:ascii="Arial"/>
          <w:sz w:val="21"/>
        </w:rPr>
      </w:pPr>
    </w:p>
    <w:p>
      <w:pPr>
        <w:pStyle w:val="2"/>
        <w:spacing w:before="68" w:line="223" w:lineRule="auto"/>
        <w:ind w:left="377"/>
        <w:rPr>
          <w:sz w:val="21"/>
          <w:szCs w:val="21"/>
        </w:rPr>
      </w:pPr>
      <w:r>
        <w:rPr>
          <w:spacing w:val="-24"/>
          <w:sz w:val="21"/>
          <w:szCs w:val="21"/>
        </w:rPr>
        <w:t>联系地址和电话：</w:t>
      </w:r>
      <w:r>
        <w:rPr>
          <w:sz w:val="21"/>
          <w:szCs w:val="21"/>
          <w:u w:val="single" w:color="auto"/>
        </w:rPr>
        <w:t xml:space="preserve">                             </w:t>
      </w:r>
    </w:p>
    <w:p>
      <w:pPr>
        <w:spacing w:line="276" w:lineRule="auto"/>
        <w:rPr>
          <w:rFonts w:ascii="Arial"/>
          <w:sz w:val="21"/>
        </w:rPr>
      </w:pPr>
    </w:p>
    <w:p>
      <w:pPr>
        <w:pStyle w:val="2"/>
        <w:spacing w:before="69" w:line="600" w:lineRule="exact"/>
        <w:jc w:val="right"/>
        <w:rPr>
          <w:sz w:val="21"/>
          <w:szCs w:val="21"/>
        </w:rPr>
      </w:pPr>
      <w:r>
        <w:rPr>
          <w:spacing w:val="-22"/>
          <w:position w:val="30"/>
          <w:sz w:val="21"/>
          <w:szCs w:val="21"/>
        </w:rPr>
        <w:t>为维护公平、公正、公开的政府采购市场秩序，树立诚实守信的政府采购供应商形象，我单位（本</w:t>
      </w:r>
      <w:r>
        <w:rPr>
          <w:spacing w:val="-23"/>
          <w:position w:val="30"/>
          <w:sz w:val="21"/>
          <w:szCs w:val="21"/>
        </w:rPr>
        <w:t>人）</w:t>
      </w:r>
    </w:p>
    <w:p>
      <w:pPr>
        <w:pStyle w:val="2"/>
        <w:spacing w:before="1" w:line="220" w:lineRule="auto"/>
        <w:ind w:left="34"/>
        <w:rPr>
          <w:sz w:val="21"/>
          <w:szCs w:val="21"/>
        </w:rPr>
      </w:pPr>
      <w:r>
        <w:rPr>
          <w:spacing w:val="-22"/>
          <w:sz w:val="21"/>
          <w:szCs w:val="21"/>
        </w:rPr>
        <w:t>自愿作出以下承诺：</w:t>
      </w:r>
    </w:p>
    <w:p>
      <w:pPr>
        <w:spacing w:line="280" w:lineRule="auto"/>
        <w:rPr>
          <w:rFonts w:ascii="Arial"/>
          <w:sz w:val="21"/>
        </w:rPr>
      </w:pPr>
    </w:p>
    <w:p>
      <w:pPr>
        <w:pStyle w:val="2"/>
        <w:spacing w:before="68" w:line="527" w:lineRule="auto"/>
        <w:ind w:right="4" w:firstLine="379"/>
        <w:rPr>
          <w:sz w:val="21"/>
          <w:szCs w:val="21"/>
        </w:rPr>
      </w:pPr>
      <w:r>
        <w:rPr>
          <w:spacing w:val="-23"/>
          <w:sz w:val="21"/>
          <w:szCs w:val="21"/>
        </w:rPr>
        <w:t>一、我单位（本人）</w:t>
      </w:r>
      <w:r>
        <w:rPr>
          <w:spacing w:val="-22"/>
          <w:sz w:val="21"/>
          <w:szCs w:val="21"/>
        </w:rPr>
        <w:t>自愿参加本次政府采购活动，严格遵守《中华人民共和国政府采购法》及相关法</w:t>
      </w:r>
      <w:r>
        <w:rPr>
          <w:spacing w:val="-13"/>
          <w:sz w:val="21"/>
          <w:szCs w:val="21"/>
        </w:rPr>
        <w:t>律</w:t>
      </w:r>
      <w:r>
        <w:rPr>
          <w:spacing w:val="4"/>
          <w:sz w:val="21"/>
          <w:szCs w:val="21"/>
        </w:rPr>
        <w:t xml:space="preserve"> </w:t>
      </w:r>
      <w:r>
        <w:rPr>
          <w:spacing w:val="-22"/>
          <w:w w:val="98"/>
          <w:sz w:val="21"/>
          <w:szCs w:val="21"/>
        </w:rPr>
        <w:t>法规，依法诚信经营，无条件遵守本次政府采购活动的各项规定，我单位（本人）郑重承诺，我单位（本人）</w:t>
      </w:r>
    </w:p>
    <w:p>
      <w:pPr>
        <w:pStyle w:val="2"/>
        <w:spacing w:before="1" w:line="219" w:lineRule="auto"/>
        <w:ind w:left="1"/>
        <w:rPr>
          <w:sz w:val="21"/>
          <w:szCs w:val="21"/>
        </w:rPr>
      </w:pPr>
      <w:r>
        <w:rPr>
          <w:spacing w:val="-21"/>
          <w:sz w:val="21"/>
          <w:szCs w:val="21"/>
        </w:rPr>
        <w:t>符合《中华人民共和国政府采购法》第二十二条规定和采购文件、本承</w:t>
      </w:r>
      <w:r>
        <w:rPr>
          <w:spacing w:val="-22"/>
          <w:sz w:val="21"/>
          <w:szCs w:val="21"/>
        </w:rPr>
        <w:t>诺书的条件：</w:t>
      </w:r>
    </w:p>
    <w:p>
      <w:pPr>
        <w:spacing w:line="279" w:lineRule="auto"/>
        <w:rPr>
          <w:rFonts w:ascii="Arial"/>
          <w:sz w:val="21"/>
        </w:rPr>
      </w:pPr>
    </w:p>
    <w:p>
      <w:pPr>
        <w:pStyle w:val="2"/>
        <w:spacing w:before="70" w:line="221" w:lineRule="auto"/>
        <w:ind w:left="383"/>
        <w:rPr>
          <w:sz w:val="21"/>
          <w:szCs w:val="21"/>
        </w:rPr>
      </w:pPr>
      <w:r>
        <w:rPr>
          <w:spacing w:val="-21"/>
          <w:sz w:val="21"/>
          <w:szCs w:val="21"/>
        </w:rPr>
        <w:t>（一）具有独立承担民事责任的能力；</w:t>
      </w:r>
    </w:p>
    <w:p>
      <w:pPr>
        <w:spacing w:line="279" w:lineRule="auto"/>
        <w:rPr>
          <w:rFonts w:ascii="Arial"/>
          <w:sz w:val="21"/>
        </w:rPr>
      </w:pPr>
    </w:p>
    <w:p>
      <w:pPr>
        <w:pStyle w:val="2"/>
        <w:spacing w:before="68" w:line="600" w:lineRule="exact"/>
        <w:ind w:left="383"/>
        <w:rPr>
          <w:sz w:val="21"/>
          <w:szCs w:val="21"/>
        </w:rPr>
      </w:pPr>
      <w:r>
        <w:rPr>
          <w:spacing w:val="-21"/>
          <w:position w:val="30"/>
          <w:sz w:val="21"/>
          <w:szCs w:val="21"/>
        </w:rPr>
        <w:t>（二）具有良好的商业信誉和健全的财务会计制度；</w:t>
      </w:r>
    </w:p>
    <w:p>
      <w:pPr>
        <w:pStyle w:val="2"/>
        <w:spacing w:before="1" w:line="220" w:lineRule="auto"/>
        <w:ind w:left="383"/>
        <w:rPr>
          <w:sz w:val="21"/>
          <w:szCs w:val="21"/>
        </w:rPr>
      </w:pPr>
      <w:r>
        <w:rPr>
          <w:spacing w:val="-21"/>
          <w:sz w:val="21"/>
          <w:szCs w:val="21"/>
        </w:rPr>
        <w:t>（三）具有履行合同所必需的设备和专业技术能力；</w:t>
      </w:r>
    </w:p>
    <w:p>
      <w:pPr>
        <w:spacing w:line="278" w:lineRule="auto"/>
        <w:rPr>
          <w:rFonts w:ascii="Arial"/>
          <w:sz w:val="21"/>
        </w:rPr>
      </w:pPr>
    </w:p>
    <w:p>
      <w:pPr>
        <w:pStyle w:val="2"/>
        <w:spacing w:before="69" w:line="220" w:lineRule="auto"/>
        <w:ind w:left="383"/>
        <w:rPr>
          <w:sz w:val="21"/>
          <w:szCs w:val="21"/>
        </w:rPr>
      </w:pPr>
      <w:r>
        <w:rPr>
          <w:spacing w:val="-21"/>
          <w:sz w:val="21"/>
          <w:szCs w:val="21"/>
        </w:rPr>
        <w:t>（四）有依法缴纳税收和社会保障资金的良好记录；</w:t>
      </w:r>
    </w:p>
    <w:p>
      <w:pPr>
        <w:spacing w:line="279" w:lineRule="auto"/>
        <w:rPr>
          <w:rFonts w:ascii="Arial"/>
          <w:sz w:val="21"/>
        </w:rPr>
      </w:pPr>
    </w:p>
    <w:p>
      <w:pPr>
        <w:pStyle w:val="2"/>
        <w:spacing w:before="69" w:line="220" w:lineRule="auto"/>
        <w:ind w:left="383"/>
        <w:rPr>
          <w:sz w:val="21"/>
          <w:szCs w:val="21"/>
        </w:rPr>
      </w:pPr>
      <w:r>
        <w:rPr>
          <w:spacing w:val="-21"/>
          <w:sz w:val="21"/>
          <w:szCs w:val="21"/>
        </w:rPr>
        <w:t>（五）参加政府采购活动前三年内，在经营活动中没有</w:t>
      </w:r>
      <w:r>
        <w:rPr>
          <w:spacing w:val="-22"/>
          <w:sz w:val="21"/>
          <w:szCs w:val="21"/>
        </w:rPr>
        <w:t>重大违法记录；</w:t>
      </w:r>
    </w:p>
    <w:p>
      <w:pPr>
        <w:spacing w:line="279" w:lineRule="auto"/>
        <w:rPr>
          <w:rFonts w:ascii="Arial"/>
          <w:sz w:val="21"/>
        </w:rPr>
      </w:pPr>
    </w:p>
    <w:p>
      <w:pPr>
        <w:pStyle w:val="2"/>
        <w:spacing w:before="69" w:line="601" w:lineRule="exact"/>
        <w:jc w:val="center"/>
        <w:rPr>
          <w:sz w:val="21"/>
          <w:szCs w:val="21"/>
        </w:rPr>
      </w:pPr>
      <w:r>
        <w:rPr>
          <w:spacing w:val="-13"/>
          <w:position w:val="30"/>
          <w:sz w:val="21"/>
          <w:szCs w:val="21"/>
        </w:rPr>
        <w:t>（六）未被列入失信被执行人、重大税收违法案件当事人名单、政府采购严重违法失</w:t>
      </w:r>
      <w:r>
        <w:rPr>
          <w:spacing w:val="-14"/>
          <w:position w:val="30"/>
          <w:sz w:val="21"/>
          <w:szCs w:val="21"/>
        </w:rPr>
        <w:t>信行为记录名</w:t>
      </w:r>
    </w:p>
    <w:p>
      <w:pPr>
        <w:pStyle w:val="2"/>
        <w:spacing w:before="1" w:line="219" w:lineRule="auto"/>
        <w:ind w:left="1"/>
        <w:rPr>
          <w:sz w:val="21"/>
          <w:szCs w:val="21"/>
        </w:rPr>
      </w:pPr>
      <w:r>
        <w:rPr>
          <w:spacing w:val="-11"/>
          <w:sz w:val="21"/>
          <w:szCs w:val="21"/>
        </w:rPr>
        <w:t>单、严重违法失信社会组织；</w:t>
      </w:r>
    </w:p>
    <w:p>
      <w:pPr>
        <w:spacing w:line="279" w:lineRule="auto"/>
        <w:rPr>
          <w:rFonts w:ascii="Arial"/>
          <w:sz w:val="21"/>
        </w:rPr>
      </w:pPr>
    </w:p>
    <w:p>
      <w:pPr>
        <w:pStyle w:val="2"/>
        <w:spacing w:before="69" w:line="600" w:lineRule="exact"/>
        <w:jc w:val="both"/>
        <w:rPr>
          <w:sz w:val="21"/>
          <w:szCs w:val="21"/>
        </w:rPr>
      </w:pPr>
      <w:r>
        <w:rPr>
          <w:spacing w:val="-23"/>
          <w:position w:val="30"/>
          <w:sz w:val="21"/>
          <w:szCs w:val="21"/>
        </w:rPr>
        <w:t>（七）与参加本项目投标的其他供应商之间，单位负责人不为同一人并且不存在直接控股、管理</w:t>
      </w:r>
      <w:r>
        <w:rPr>
          <w:spacing w:val="-24"/>
          <w:position w:val="30"/>
          <w:sz w:val="21"/>
          <w:szCs w:val="21"/>
        </w:rPr>
        <w:t>关系；</w:t>
      </w:r>
    </w:p>
    <w:p>
      <w:pPr>
        <w:pStyle w:val="2"/>
        <w:spacing w:before="1" w:line="219" w:lineRule="auto"/>
        <w:ind w:left="383"/>
        <w:rPr>
          <w:spacing w:val="-22"/>
          <w:sz w:val="21"/>
          <w:szCs w:val="21"/>
        </w:rPr>
      </w:pPr>
      <w:r>
        <w:rPr>
          <w:spacing w:val="-21"/>
          <w:sz w:val="21"/>
          <w:szCs w:val="21"/>
        </w:rPr>
        <w:t>（八）未为本项目提供整体设计、规范编制或者项目管理、</w:t>
      </w:r>
      <w:r>
        <w:rPr>
          <w:spacing w:val="-22"/>
          <w:sz w:val="21"/>
          <w:szCs w:val="21"/>
        </w:rPr>
        <w:t>监理、检测等服务；</w:t>
      </w:r>
    </w:p>
    <w:p>
      <w:pPr>
        <w:pStyle w:val="2"/>
        <w:spacing w:before="68" w:line="221" w:lineRule="auto"/>
        <w:rPr>
          <w:sz w:val="21"/>
          <w:szCs w:val="21"/>
        </w:rPr>
      </w:pPr>
      <w:r>
        <w:rPr>
          <w:spacing w:val="-21"/>
          <w:sz w:val="21"/>
          <w:szCs w:val="21"/>
        </w:rPr>
        <w:t>（九）符合法律、行政法规规定的其他条件。</w:t>
      </w:r>
    </w:p>
    <w:p>
      <w:pPr>
        <w:spacing w:line="276" w:lineRule="auto"/>
        <w:rPr>
          <w:rFonts w:ascii="Arial"/>
          <w:sz w:val="21"/>
        </w:rPr>
      </w:pPr>
    </w:p>
    <w:p>
      <w:pPr>
        <w:pStyle w:val="2"/>
        <w:spacing w:before="68" w:line="528" w:lineRule="auto"/>
        <w:ind w:left="2" w:firstLine="381"/>
        <w:rPr>
          <w:sz w:val="21"/>
          <w:szCs w:val="21"/>
        </w:rPr>
      </w:pPr>
      <w:r>
        <w:rPr>
          <w:spacing w:val="-23"/>
          <w:sz w:val="21"/>
          <w:szCs w:val="21"/>
        </w:rPr>
        <w:t>二、我单位（本人）保证</w:t>
      </w:r>
      <w:r>
        <w:rPr>
          <w:spacing w:val="-22"/>
          <w:sz w:val="21"/>
          <w:szCs w:val="21"/>
        </w:rPr>
        <w:t>上述承诺事项的真实性。如有弄虚作假或其他违法违规行为，自愿按照规定</w:t>
      </w:r>
      <w:r>
        <w:rPr>
          <w:spacing w:val="-11"/>
          <w:sz w:val="21"/>
          <w:szCs w:val="21"/>
        </w:rPr>
        <w:t>将</w:t>
      </w:r>
      <w:r>
        <w:rPr>
          <w:spacing w:val="12"/>
          <w:sz w:val="21"/>
          <w:szCs w:val="21"/>
        </w:rPr>
        <w:t xml:space="preserve"> </w:t>
      </w:r>
      <w:r>
        <w:rPr>
          <w:spacing w:val="-23"/>
          <w:sz w:val="21"/>
          <w:szCs w:val="21"/>
        </w:rPr>
        <w:t>违背承诺行为作为失信行为</w:t>
      </w:r>
      <w:r>
        <w:rPr>
          <w:spacing w:val="-22"/>
          <w:sz w:val="21"/>
          <w:szCs w:val="21"/>
        </w:rPr>
        <w:t>记录到社会信用信息平台，并视同为“提供虚假材料谋取中标、成交”按照《</w:t>
      </w:r>
      <w:r>
        <w:rPr>
          <w:spacing w:val="-10"/>
          <w:sz w:val="21"/>
          <w:szCs w:val="21"/>
        </w:rPr>
        <w:t>政</w:t>
      </w:r>
      <w:r>
        <w:rPr>
          <w:spacing w:val="17"/>
          <w:sz w:val="21"/>
          <w:szCs w:val="21"/>
        </w:rPr>
        <w:t xml:space="preserve"> </w:t>
      </w:r>
      <w:r>
        <w:rPr>
          <w:spacing w:val="-23"/>
          <w:sz w:val="21"/>
          <w:szCs w:val="21"/>
        </w:rPr>
        <w:t>府采购法》第七十七、七</w:t>
      </w:r>
      <w:r>
        <w:rPr>
          <w:spacing w:val="-22"/>
          <w:sz w:val="21"/>
          <w:szCs w:val="21"/>
        </w:rPr>
        <w:t>十九条规定，处以采购金额千分之五以上千分之十以下的罚款，列入不良行为记</w:t>
      </w:r>
      <w:r>
        <w:rPr>
          <w:spacing w:val="-11"/>
          <w:sz w:val="21"/>
          <w:szCs w:val="21"/>
        </w:rPr>
        <w:t>录</w:t>
      </w:r>
      <w:r>
        <w:rPr>
          <w:spacing w:val="17"/>
          <w:sz w:val="21"/>
          <w:szCs w:val="21"/>
        </w:rPr>
        <w:t xml:space="preserve"> </w:t>
      </w:r>
      <w:r>
        <w:rPr>
          <w:spacing w:val="-23"/>
          <w:sz w:val="21"/>
          <w:szCs w:val="21"/>
        </w:rPr>
        <w:t>名单，在一至三年内</w:t>
      </w:r>
      <w:r>
        <w:rPr>
          <w:spacing w:val="-22"/>
          <w:sz w:val="21"/>
          <w:szCs w:val="21"/>
        </w:rPr>
        <w:t>禁止参加政府采购活动，有违法所得的，并处没收违法所得，情节严重的，由市场监</w:t>
      </w:r>
      <w:r>
        <w:rPr>
          <w:spacing w:val="-13"/>
          <w:sz w:val="21"/>
          <w:szCs w:val="21"/>
        </w:rPr>
        <w:t>管</w:t>
      </w:r>
      <w:r>
        <w:rPr>
          <w:spacing w:val="17"/>
          <w:sz w:val="21"/>
          <w:szCs w:val="21"/>
        </w:rPr>
        <w:t xml:space="preserve"> </w:t>
      </w:r>
      <w:r>
        <w:rPr>
          <w:spacing w:val="-23"/>
          <w:sz w:val="21"/>
          <w:szCs w:val="21"/>
        </w:rPr>
        <w:t>部门吊销营业执照；构成犯</w:t>
      </w:r>
      <w:r>
        <w:rPr>
          <w:spacing w:val="-22"/>
          <w:sz w:val="21"/>
          <w:szCs w:val="21"/>
        </w:rPr>
        <w:t>罪的，依法追究刑事责任；给他人造成损失的，并应依照有关民事法律规定承</w:t>
      </w:r>
      <w:r>
        <w:rPr>
          <w:spacing w:val="-10"/>
          <w:sz w:val="21"/>
          <w:szCs w:val="21"/>
        </w:rPr>
        <w:t>担</w:t>
      </w:r>
    </w:p>
    <w:p>
      <w:pPr>
        <w:pStyle w:val="2"/>
        <w:spacing w:line="220" w:lineRule="auto"/>
        <w:ind w:left="24"/>
        <w:rPr>
          <w:sz w:val="21"/>
          <w:szCs w:val="21"/>
        </w:rPr>
      </w:pPr>
      <w:r>
        <w:rPr>
          <w:spacing w:val="-20"/>
          <w:sz w:val="21"/>
          <w:szCs w:val="21"/>
        </w:rPr>
        <w:t>民事责任。</w:t>
      </w:r>
    </w:p>
    <w:p>
      <w:pPr>
        <w:spacing w:line="278" w:lineRule="auto"/>
        <w:rPr>
          <w:rFonts w:ascii="Arial"/>
          <w:sz w:val="21"/>
        </w:rPr>
      </w:pPr>
    </w:p>
    <w:p>
      <w:pPr>
        <w:pStyle w:val="2"/>
        <w:spacing w:before="69" w:line="220" w:lineRule="auto"/>
        <w:ind w:left="380"/>
        <w:rPr>
          <w:sz w:val="21"/>
          <w:szCs w:val="21"/>
        </w:rPr>
      </w:pPr>
      <w:r>
        <w:rPr>
          <w:spacing w:val="-17"/>
          <w:sz w:val="21"/>
          <w:szCs w:val="21"/>
        </w:rPr>
        <w:t>供应商（电子章）:</w:t>
      </w:r>
    </w:p>
    <w:p>
      <w:pPr>
        <w:spacing w:line="279" w:lineRule="auto"/>
        <w:rPr>
          <w:rFonts w:ascii="Arial"/>
          <w:sz w:val="21"/>
        </w:rPr>
      </w:pPr>
    </w:p>
    <w:p>
      <w:pPr>
        <w:pStyle w:val="2"/>
        <w:spacing w:before="69" w:line="220" w:lineRule="auto"/>
        <w:ind w:left="381"/>
        <w:rPr>
          <w:sz w:val="21"/>
          <w:szCs w:val="21"/>
        </w:rPr>
      </w:pPr>
      <w:r>
        <w:rPr>
          <w:spacing w:val="-20"/>
          <w:sz w:val="21"/>
          <w:szCs w:val="21"/>
        </w:rPr>
        <w:t>法定代表人、负责人、本人、或授权代表（签字或</w:t>
      </w:r>
      <w:r>
        <w:rPr>
          <w:spacing w:val="-21"/>
          <w:sz w:val="21"/>
          <w:szCs w:val="21"/>
        </w:rPr>
        <w:t>电子印章）:</w:t>
      </w:r>
    </w:p>
    <w:p>
      <w:pPr>
        <w:spacing w:line="279" w:lineRule="auto"/>
        <w:rPr>
          <w:rFonts w:ascii="Arial"/>
          <w:sz w:val="21"/>
        </w:rPr>
      </w:pPr>
    </w:p>
    <w:p>
      <w:pPr>
        <w:pStyle w:val="2"/>
        <w:spacing w:before="68" w:line="221" w:lineRule="auto"/>
        <w:ind w:left="416"/>
        <w:rPr>
          <w:sz w:val="21"/>
          <w:szCs w:val="21"/>
        </w:rPr>
      </w:pPr>
      <w:r>
        <w:rPr>
          <w:spacing w:val="-31"/>
          <w:sz w:val="21"/>
          <w:szCs w:val="21"/>
        </w:rPr>
        <w:t>日期：</w:t>
      </w:r>
      <w:r>
        <w:rPr>
          <w:spacing w:val="26"/>
          <w:sz w:val="21"/>
          <w:szCs w:val="21"/>
        </w:rPr>
        <w:t xml:space="preserve">   </w:t>
      </w:r>
      <w:r>
        <w:rPr>
          <w:spacing w:val="-31"/>
          <w:sz w:val="21"/>
          <w:szCs w:val="21"/>
        </w:rPr>
        <w:t>年</w:t>
      </w:r>
      <w:r>
        <w:rPr>
          <w:spacing w:val="2"/>
          <w:sz w:val="21"/>
          <w:szCs w:val="21"/>
        </w:rPr>
        <w:t xml:space="preserve">   </w:t>
      </w:r>
      <w:r>
        <w:rPr>
          <w:spacing w:val="-31"/>
          <w:sz w:val="21"/>
          <w:szCs w:val="21"/>
        </w:rPr>
        <w:t>月</w:t>
      </w:r>
      <w:r>
        <w:rPr>
          <w:spacing w:val="13"/>
          <w:sz w:val="21"/>
          <w:szCs w:val="21"/>
        </w:rPr>
        <w:t xml:space="preserve">   </w:t>
      </w:r>
      <w:r>
        <w:rPr>
          <w:spacing w:val="-31"/>
          <w:sz w:val="21"/>
          <w:szCs w:val="21"/>
        </w:rPr>
        <w:t>日</w:t>
      </w: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91" w:line="197" w:lineRule="auto"/>
        <w:ind w:left="12" w:right="18" w:hanging="1"/>
        <w:rPr>
          <w:rFonts w:ascii="微软雅黑" w:hAnsi="微软雅黑" w:eastAsia="微软雅黑" w:cs="微软雅黑"/>
          <w:sz w:val="21"/>
          <w:szCs w:val="21"/>
        </w:rPr>
      </w:pPr>
      <w:r>
        <w:rPr>
          <w:rFonts w:ascii="微软雅黑" w:hAnsi="微软雅黑" w:eastAsia="微软雅黑" w:cs="微软雅黑"/>
          <w:spacing w:val="-5"/>
          <w:sz w:val="21"/>
          <w:szCs w:val="21"/>
        </w:rPr>
        <w:t>注：</w:t>
      </w:r>
      <w:r>
        <w:rPr>
          <w:rFonts w:ascii="微软雅黑" w:hAnsi="微软雅黑" w:eastAsia="微软雅黑" w:cs="微软雅黑"/>
          <w:spacing w:val="24"/>
          <w:sz w:val="21"/>
          <w:szCs w:val="21"/>
        </w:rPr>
        <w:t xml:space="preserve"> </w:t>
      </w:r>
      <w:r>
        <w:rPr>
          <w:rFonts w:ascii="微软雅黑" w:hAnsi="微软雅黑" w:eastAsia="微软雅黑" w:cs="微软雅黑"/>
          <w:spacing w:val="-5"/>
          <w:sz w:val="21"/>
          <w:szCs w:val="21"/>
        </w:rPr>
        <w:t>1.投标人须在投标文件中按此模板提供承诺函，</w:t>
      </w:r>
      <w:r>
        <w:rPr>
          <w:rFonts w:ascii="微软雅黑" w:hAnsi="微软雅黑" w:eastAsia="微软雅黑" w:cs="微软雅黑"/>
          <w:spacing w:val="26"/>
          <w:w w:val="101"/>
          <w:sz w:val="21"/>
          <w:szCs w:val="21"/>
        </w:rPr>
        <w:t xml:space="preserve"> </w:t>
      </w:r>
      <w:r>
        <w:rPr>
          <w:rFonts w:ascii="微软雅黑" w:hAnsi="微软雅黑" w:eastAsia="微软雅黑" w:cs="微软雅黑"/>
          <w:spacing w:val="-5"/>
          <w:sz w:val="21"/>
          <w:szCs w:val="21"/>
        </w:rPr>
        <w:t>未提供视为未实质性响应招标文件</w:t>
      </w:r>
      <w:r>
        <w:rPr>
          <w:rFonts w:ascii="微软雅黑" w:hAnsi="微软雅黑" w:eastAsia="微软雅黑" w:cs="微软雅黑"/>
          <w:spacing w:val="-6"/>
          <w:sz w:val="21"/>
          <w:szCs w:val="21"/>
        </w:rPr>
        <w:t>要求，</w:t>
      </w:r>
      <w:r>
        <w:rPr>
          <w:rFonts w:ascii="微软雅黑" w:hAnsi="微软雅黑" w:eastAsia="微软雅黑" w:cs="微软雅黑"/>
          <w:spacing w:val="24"/>
          <w:w w:val="101"/>
          <w:sz w:val="21"/>
          <w:szCs w:val="21"/>
        </w:rPr>
        <w:t xml:space="preserve"> </w:t>
      </w:r>
      <w:r>
        <w:rPr>
          <w:rFonts w:ascii="微软雅黑" w:hAnsi="微软雅黑" w:eastAsia="微软雅黑" w:cs="微软雅黑"/>
          <w:spacing w:val="-6"/>
          <w:sz w:val="21"/>
          <w:szCs w:val="21"/>
        </w:rPr>
        <w:t>按</w:t>
      </w:r>
      <w:r>
        <w:rPr>
          <w:rFonts w:ascii="微软雅黑" w:hAnsi="微软雅黑" w:eastAsia="微软雅黑" w:cs="微软雅黑"/>
          <w:sz w:val="21"/>
          <w:szCs w:val="21"/>
        </w:rPr>
        <w:t xml:space="preserve"> </w:t>
      </w:r>
      <w:r>
        <w:rPr>
          <w:rFonts w:ascii="微软雅黑" w:hAnsi="微软雅黑" w:eastAsia="微软雅黑" w:cs="微软雅黑"/>
          <w:spacing w:val="-5"/>
          <w:sz w:val="21"/>
          <w:szCs w:val="21"/>
        </w:rPr>
        <w:t>无效投标处理。</w:t>
      </w:r>
    </w:p>
    <w:p>
      <w:pPr>
        <w:spacing w:before="33" w:line="197" w:lineRule="auto"/>
        <w:ind w:left="11" w:right="55" w:hanging="11"/>
        <w:rPr>
          <w:rFonts w:ascii="微软雅黑" w:hAnsi="微软雅黑" w:eastAsia="微软雅黑" w:cs="微软雅黑"/>
          <w:sz w:val="21"/>
          <w:szCs w:val="21"/>
        </w:rPr>
      </w:pPr>
      <w:r>
        <w:rPr>
          <w:rFonts w:ascii="微软雅黑" w:hAnsi="微软雅黑" w:eastAsia="微软雅黑" w:cs="微软雅黑"/>
          <w:sz w:val="21"/>
          <w:szCs w:val="21"/>
        </w:rPr>
        <w:t>2.投标人的法定代表人或者授权代表的签字或盖章应真实、有效，如由授权代表签字或盖章的，</w:t>
      </w:r>
      <w:r>
        <w:rPr>
          <w:rFonts w:ascii="微软雅黑" w:hAnsi="微软雅黑" w:eastAsia="微软雅黑" w:cs="微软雅黑"/>
          <w:spacing w:val="17"/>
          <w:w w:val="101"/>
          <w:sz w:val="21"/>
          <w:szCs w:val="21"/>
        </w:rPr>
        <w:t xml:space="preserve"> </w:t>
      </w:r>
      <w:r>
        <w:rPr>
          <w:rFonts w:ascii="微软雅黑" w:hAnsi="微软雅黑" w:eastAsia="微软雅黑" w:cs="微软雅黑"/>
          <w:spacing w:val="-1"/>
          <w:sz w:val="21"/>
          <w:szCs w:val="21"/>
        </w:rPr>
        <w:t>应提供“法定代表人授权书”。</w:t>
      </w:r>
    </w:p>
    <w:p>
      <w:pPr>
        <w:spacing w:line="197" w:lineRule="auto"/>
        <w:rPr>
          <w:rFonts w:ascii="微软雅黑" w:hAnsi="微软雅黑" w:eastAsia="微软雅黑" w:cs="微软雅黑"/>
          <w:sz w:val="21"/>
          <w:szCs w:val="21"/>
        </w:rPr>
        <w:sectPr>
          <w:footerReference r:id="rId13" w:type="default"/>
          <w:pgSz w:w="11907" w:h="16839"/>
          <w:pgMar w:top="1431" w:right="1454" w:bottom="1155" w:left="1593" w:header="0" w:footer="991" w:gutter="0"/>
          <w:cols w:space="720" w:num="1"/>
        </w:sectPr>
      </w:pPr>
    </w:p>
    <w:p>
      <w:pPr>
        <w:autoSpaceDE w:val="0"/>
        <w:autoSpaceDN w:val="0"/>
        <w:spacing w:line="360" w:lineRule="auto"/>
        <w:jc w:val="center"/>
        <w:outlineLvl w:val="2"/>
        <w:rPr>
          <w:rFonts w:hint="eastAsia" w:ascii="宋体" w:hAnsi="宋体"/>
          <w:b/>
          <w:color w:val="auto"/>
          <w:sz w:val="28"/>
          <w:szCs w:val="24"/>
        </w:rPr>
      </w:pPr>
    </w:p>
    <w:p>
      <w:pPr>
        <w:pStyle w:val="2"/>
        <w:spacing w:before="78" w:line="219" w:lineRule="auto"/>
        <w:ind w:left="2913"/>
        <w:outlineLvl w:val="6"/>
        <w:rPr>
          <w:sz w:val="24"/>
          <w:szCs w:val="24"/>
        </w:rPr>
      </w:pPr>
      <w:r>
        <w:rPr>
          <w:spacing w:val="-1"/>
          <w:sz w:val="24"/>
          <w:szCs w:val="24"/>
          <w14:textOutline w14:w="4354" w14:cap="flat" w14:cmpd="sng">
            <w14:solidFill>
              <w14:srgbClr w14:val="000000"/>
            </w14:solidFill>
            <w14:prstDash w14:val="solid"/>
            <w14:miter w14:val="0"/>
          </w14:textOutline>
        </w:rPr>
        <w:t>3.8</w:t>
      </w:r>
      <w:r>
        <w:rPr>
          <w:spacing w:val="-1"/>
          <w:sz w:val="24"/>
          <w:szCs w:val="24"/>
        </w:rPr>
        <w:t xml:space="preserve"> </w:t>
      </w:r>
      <w:r>
        <w:rPr>
          <w:spacing w:val="-1"/>
          <w:sz w:val="24"/>
          <w:szCs w:val="24"/>
          <w14:textOutline w14:w="4354" w14:cap="flat" w14:cmpd="sng">
            <w14:solidFill>
              <w14:srgbClr w14:val="000000"/>
            </w14:solidFill>
            <w14:prstDash w14:val="solid"/>
            <w14:miter w14:val="0"/>
          </w14:textOutline>
        </w:rPr>
        <w:t>其他资格证书或材料</w:t>
      </w:r>
    </w:p>
    <w:p>
      <w:pPr>
        <w:spacing w:line="219" w:lineRule="auto"/>
        <w:rPr>
          <w:sz w:val="24"/>
          <w:szCs w:val="24"/>
        </w:rPr>
        <w:sectPr>
          <w:footerReference r:id="rId14" w:type="default"/>
          <w:pgSz w:w="11907" w:h="16839"/>
          <w:pgMar w:top="1431" w:right="1785" w:bottom="1155" w:left="1785" w:header="0" w:footer="991" w:gutter="0"/>
          <w:cols w:space="720" w:num="1"/>
        </w:sectPr>
      </w:pPr>
    </w:p>
    <w:p>
      <w:pPr>
        <w:widowControl/>
        <w:numPr>
          <w:ilvl w:val="0"/>
          <w:numId w:val="1"/>
        </w:numPr>
        <w:spacing w:line="360" w:lineRule="auto"/>
        <w:ind w:left="0" w:leftChars="0" w:firstLine="0" w:firstLineChars="0"/>
        <w:jc w:val="center"/>
        <w:rPr>
          <w:spacing w:val="-3"/>
          <w:sz w:val="28"/>
          <w:szCs w:val="28"/>
          <w14:textOutline w14:w="5094" w14:cap="flat" w14:cmpd="sng">
            <w14:solidFill>
              <w14:srgbClr w14:val="000000"/>
            </w14:solidFill>
            <w14:prstDash w14:val="solid"/>
            <w14:miter w14:val="0"/>
          </w14:textOutline>
        </w:rPr>
      </w:pPr>
      <w:r>
        <w:rPr>
          <w:spacing w:val="-3"/>
          <w:sz w:val="28"/>
          <w:szCs w:val="28"/>
          <w14:textOutline w14:w="5094" w14:cap="flat" w14:cmpd="sng">
            <w14:solidFill>
              <w14:srgbClr w14:val="000000"/>
            </w14:solidFill>
            <w14:prstDash w14:val="solid"/>
            <w14:miter w14:val="0"/>
          </w14:textOutline>
        </w:rPr>
        <w:t>符合性审查证明材料</w:t>
      </w:r>
    </w:p>
    <w:p>
      <w:pPr>
        <w:widowControl/>
        <w:numPr>
          <w:ilvl w:val="0"/>
          <w:numId w:val="0"/>
        </w:numPr>
        <w:spacing w:line="360" w:lineRule="auto"/>
        <w:ind w:leftChars="0"/>
        <w:jc w:val="center"/>
        <w:rPr>
          <w:rFonts w:hint="eastAsia" w:eastAsia="宋体"/>
          <w:sz w:val="24"/>
          <w:szCs w:val="24"/>
          <w:lang w:eastAsia="zh-CN"/>
        </w:rPr>
      </w:pPr>
      <w:r>
        <w:rPr>
          <w:sz w:val="24"/>
          <w:szCs w:val="24"/>
          <w14:textOutline w14:w="4354" w14:cap="flat" w14:cmpd="sng">
            <w14:solidFill>
              <w14:srgbClr w14:val="000000"/>
            </w14:solidFill>
            <w14:prstDash w14:val="solid"/>
            <w14:miter w14:val="0"/>
          </w14:textOutline>
        </w:rPr>
        <w:t>4.1</w:t>
      </w:r>
      <w:r>
        <w:rPr>
          <w:sz w:val="24"/>
          <w:szCs w:val="24"/>
        </w:rPr>
        <w:t xml:space="preserve"> </w:t>
      </w:r>
      <w:r>
        <w:rPr>
          <w:sz w:val="24"/>
          <w:szCs w:val="24"/>
          <w14:textOutline w14:w="4354" w14:cap="flat" w14:cmpd="sng">
            <w14:solidFill>
              <w14:srgbClr w14:val="000000"/>
            </w14:solidFill>
            <w14:prstDash w14:val="solid"/>
            <w14:miter w14:val="0"/>
          </w14:textOutline>
        </w:rPr>
        <w:t>投标分项报价表</w:t>
      </w:r>
      <w:r>
        <w:rPr>
          <w:rFonts w:hint="eastAsia"/>
          <w:sz w:val="24"/>
          <w:szCs w:val="24"/>
          <w:lang w:eastAsia="zh-CN"/>
          <w14:textOutline w14:w="4354" w14:cap="flat" w14:cmpd="sng">
            <w14:solidFill>
              <w14:srgbClr w14:val="000000"/>
            </w14:solidFill>
            <w14:prstDash w14:val="solid"/>
            <w14:miter w14:val="0"/>
          </w14:textOutline>
        </w:rPr>
        <w:t>（</w:t>
      </w:r>
      <w:r>
        <w:rPr>
          <w:rFonts w:hint="eastAsia"/>
          <w:sz w:val="24"/>
          <w:szCs w:val="24"/>
          <w:lang w:val="en-US" w:eastAsia="zh-CN"/>
          <w14:textOutline w14:w="4354" w14:cap="flat" w14:cmpd="sng">
            <w14:solidFill>
              <w14:srgbClr w14:val="000000"/>
            </w14:solidFill>
            <w14:prstDash w14:val="solid"/>
            <w14:miter w14:val="0"/>
          </w14:textOutline>
        </w:rPr>
        <w:t>若有</w:t>
      </w:r>
      <w:r>
        <w:rPr>
          <w:rFonts w:hint="eastAsia"/>
          <w:sz w:val="24"/>
          <w:szCs w:val="24"/>
          <w:lang w:eastAsia="zh-CN"/>
          <w14:textOutline w14:w="4354" w14:cap="flat" w14:cmpd="sng">
            <w14:solidFill>
              <w14:srgbClr w14:val="000000"/>
            </w14:solidFill>
            <w14:prstDash w14:val="solid"/>
            <w14:miter w14:val="0"/>
          </w14:textOutline>
        </w:rPr>
        <w:t>）</w:t>
      </w:r>
    </w:p>
    <w:p>
      <w:pPr>
        <w:widowControl/>
        <w:spacing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pPr>
        <w:pStyle w:val="2"/>
        <w:spacing w:before="78" w:line="220" w:lineRule="auto"/>
        <w:ind w:left="2785"/>
        <w:outlineLvl w:val="6"/>
        <w:rPr>
          <w:sz w:val="24"/>
          <w:szCs w:val="24"/>
        </w:rPr>
      </w:pPr>
      <w:r>
        <w:rPr>
          <w:sz w:val="24"/>
          <w:szCs w:val="24"/>
          <w14:textOutline w14:w="4354" w14:cap="flat" w14:cmpd="sng">
            <w14:solidFill>
              <w14:srgbClr w14:val="000000"/>
            </w14:solidFill>
            <w14:prstDash w14:val="solid"/>
            <w14:miter w14:val="0"/>
          </w14:textOutline>
        </w:rPr>
        <w:t>4.2</w:t>
      </w:r>
      <w:r>
        <w:rPr>
          <w:sz w:val="24"/>
          <w:szCs w:val="24"/>
        </w:rPr>
        <w:t xml:space="preserve"> </w:t>
      </w:r>
      <w:r>
        <w:rPr>
          <w:sz w:val="24"/>
          <w:szCs w:val="24"/>
          <w14:textOutline w14:w="4354" w14:cap="flat" w14:cmpd="sng">
            <w14:solidFill>
              <w14:srgbClr w14:val="000000"/>
            </w14:solidFill>
            <w14:prstDash w14:val="solid"/>
            <w14:miter w14:val="0"/>
          </w14:textOutline>
        </w:rPr>
        <w:t>技术方案（实施方案）</w:t>
      </w:r>
    </w:p>
    <w:p>
      <w:pPr>
        <w:spacing w:line="287" w:lineRule="auto"/>
        <w:rPr>
          <w:rFonts w:ascii="Arial"/>
          <w:sz w:val="21"/>
        </w:rPr>
      </w:pPr>
    </w:p>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2"/>
        <w:spacing w:before="68" w:line="220" w:lineRule="auto"/>
        <w:ind w:left="2453"/>
        <w:rPr>
          <w:sz w:val="21"/>
          <w:szCs w:val="21"/>
        </w:rPr>
      </w:pPr>
      <w:r>
        <w:rPr>
          <w:spacing w:val="-1"/>
          <w:sz w:val="21"/>
          <w:szCs w:val="21"/>
        </w:rPr>
        <w:t>（供应商根据磋商文件要求自行编制）</w:t>
      </w:r>
    </w:p>
    <w:p>
      <w:pPr>
        <w:spacing w:line="220" w:lineRule="auto"/>
        <w:rPr>
          <w:sz w:val="21"/>
          <w:szCs w:val="21"/>
        </w:rPr>
        <w:sectPr>
          <w:footerReference r:id="rId15" w:type="default"/>
          <w:pgSz w:w="11907" w:h="16839"/>
          <w:pgMar w:top="1431" w:right="1785" w:bottom="1155" w:left="1785" w:header="0" w:footer="991" w:gutter="0"/>
          <w:cols w:space="720" w:num="1"/>
        </w:sectPr>
      </w:pPr>
    </w:p>
    <w:p>
      <w:pPr>
        <w:pStyle w:val="2"/>
        <w:spacing w:before="78" w:line="220" w:lineRule="auto"/>
        <w:ind w:left="3700"/>
        <w:outlineLvl w:val="6"/>
        <w:rPr>
          <w:sz w:val="24"/>
          <w:szCs w:val="24"/>
        </w:rPr>
      </w:pPr>
      <w:r>
        <w:rPr>
          <w:spacing w:val="-1"/>
          <w:sz w:val="24"/>
          <w:szCs w:val="24"/>
          <w14:textOutline w14:w="4354" w14:cap="flat" w14:cmpd="sng">
            <w14:solidFill>
              <w14:srgbClr w14:val="000000"/>
            </w14:solidFill>
            <w14:prstDash w14:val="solid"/>
            <w14:miter w14:val="0"/>
          </w14:textOutline>
        </w:rPr>
        <w:t>4.3</w:t>
      </w:r>
      <w:r>
        <w:rPr>
          <w:spacing w:val="-1"/>
          <w:sz w:val="24"/>
          <w:szCs w:val="24"/>
        </w:rPr>
        <w:t xml:space="preserve"> </w:t>
      </w:r>
      <w:r>
        <w:rPr>
          <w:spacing w:val="-1"/>
          <w:sz w:val="24"/>
          <w:szCs w:val="24"/>
          <w14:textOutline w14:w="4354" w14:cap="flat" w14:cmpd="sng">
            <w14:solidFill>
              <w14:srgbClr w14:val="000000"/>
            </w14:solidFill>
            <w14:prstDash w14:val="solid"/>
            <w14:miter w14:val="0"/>
          </w14:textOutline>
        </w:rPr>
        <w:t>业绩情况表</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2"/>
        <w:spacing w:before="69" w:line="369" w:lineRule="exact"/>
        <w:ind w:left="124"/>
        <w:rPr>
          <w:sz w:val="21"/>
          <w:szCs w:val="21"/>
        </w:rPr>
      </w:pPr>
      <w:r>
        <w:rPr>
          <w:spacing w:val="-7"/>
          <w:position w:val="11"/>
          <w:sz w:val="21"/>
          <w:szCs w:val="21"/>
        </w:rPr>
        <w:t>项目编号：</w:t>
      </w:r>
    </w:p>
    <w:p>
      <w:pPr>
        <w:pStyle w:val="2"/>
        <w:spacing w:line="221" w:lineRule="auto"/>
        <w:ind w:left="124"/>
        <w:rPr>
          <w:sz w:val="21"/>
          <w:szCs w:val="21"/>
        </w:rPr>
      </w:pPr>
      <w:r>
        <w:rPr>
          <w:spacing w:val="-7"/>
          <w:sz w:val="21"/>
          <w:szCs w:val="21"/>
        </w:rPr>
        <w:t>项目名称：</w:t>
      </w:r>
    </w:p>
    <w:p>
      <w:pPr>
        <w:spacing w:before="15"/>
      </w:pPr>
    </w:p>
    <w:p>
      <w:pPr>
        <w:spacing w:before="14"/>
      </w:pPr>
    </w:p>
    <w:tbl>
      <w:tblPr>
        <w:tblStyle w:val="173"/>
        <w:tblW w:w="92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1807"/>
        <w:gridCol w:w="3577"/>
        <w:gridCol w:w="1439"/>
        <w:gridCol w:w="17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717" w:type="dxa"/>
            <w:shd w:val="clear" w:color="auto" w:fill="F3F3F3"/>
            <w:vAlign w:val="top"/>
          </w:tcPr>
          <w:p>
            <w:pPr>
              <w:pStyle w:val="172"/>
              <w:spacing w:before="288" w:line="222" w:lineRule="auto"/>
              <w:ind w:left="151"/>
            </w:pPr>
            <w:r>
              <w:rPr>
                <w:spacing w:val="-2"/>
                <w14:textOutline w14:w="3831" w14:cap="flat" w14:cmpd="sng">
                  <w14:solidFill>
                    <w14:srgbClr w14:val="000000"/>
                  </w14:solidFill>
                  <w14:prstDash w14:val="solid"/>
                  <w14:miter w14:val="0"/>
                </w14:textOutline>
              </w:rPr>
              <w:t>序号</w:t>
            </w:r>
          </w:p>
        </w:tc>
        <w:tc>
          <w:tcPr>
            <w:tcW w:w="1807" w:type="dxa"/>
            <w:shd w:val="clear" w:color="auto" w:fill="F3F3F3"/>
            <w:vAlign w:val="top"/>
          </w:tcPr>
          <w:p>
            <w:pPr>
              <w:pStyle w:val="172"/>
              <w:spacing w:before="289" w:line="221" w:lineRule="auto"/>
              <w:ind w:left="274"/>
            </w:pPr>
            <w:r>
              <w:rPr>
                <w:spacing w:val="-1"/>
                <w14:textOutline w14:w="3831" w14:cap="flat" w14:cmpd="sng">
                  <w14:solidFill>
                    <w14:srgbClr w14:val="000000"/>
                  </w14:solidFill>
                  <w14:prstDash w14:val="solid"/>
                  <w14:miter w14:val="0"/>
                </w14:textOutline>
              </w:rPr>
              <w:t>客户单位名称</w:t>
            </w:r>
          </w:p>
        </w:tc>
        <w:tc>
          <w:tcPr>
            <w:tcW w:w="3577" w:type="dxa"/>
            <w:shd w:val="clear" w:color="auto" w:fill="F3F3F3"/>
            <w:vAlign w:val="top"/>
          </w:tcPr>
          <w:p>
            <w:pPr>
              <w:pStyle w:val="172"/>
              <w:spacing w:before="288" w:line="221" w:lineRule="auto"/>
              <w:ind w:left="847"/>
            </w:pPr>
            <w:r>
              <w:rPr>
                <w:spacing w:val="-1"/>
                <w14:textOutline w14:w="3831" w14:cap="flat" w14:cmpd="sng">
                  <w14:solidFill>
                    <w14:srgbClr w14:val="000000"/>
                  </w14:solidFill>
                  <w14:prstDash w14:val="solid"/>
                  <w14:miter w14:val="0"/>
                </w14:textOutline>
              </w:rPr>
              <w:t>项目名称及主要内容</w:t>
            </w:r>
          </w:p>
        </w:tc>
        <w:tc>
          <w:tcPr>
            <w:tcW w:w="1439" w:type="dxa"/>
            <w:shd w:val="clear" w:color="auto" w:fill="F3F3F3"/>
            <w:vAlign w:val="top"/>
          </w:tcPr>
          <w:p>
            <w:pPr>
              <w:pStyle w:val="172"/>
              <w:spacing w:before="132" w:line="312" w:lineRule="exact"/>
              <w:ind w:left="304"/>
            </w:pPr>
            <w:r>
              <w:rPr>
                <w:spacing w:val="-1"/>
                <w:position w:val="7"/>
                <w14:textOutline w14:w="3831" w14:cap="flat" w14:cmpd="sng">
                  <w14:solidFill>
                    <w14:srgbClr w14:val="000000"/>
                  </w14:solidFill>
                  <w14:prstDash w14:val="solid"/>
                  <w14:miter w14:val="0"/>
                </w14:textOutline>
              </w:rPr>
              <w:t>合同金额</w:t>
            </w:r>
          </w:p>
          <w:p>
            <w:pPr>
              <w:pStyle w:val="172"/>
              <w:spacing w:line="221" w:lineRule="auto"/>
              <w:ind w:left="310"/>
            </w:pPr>
            <w:r>
              <w:rPr>
                <w:spacing w:val="-5"/>
                <w14:textOutline w14:w="3831" w14:cap="flat" w14:cmpd="sng">
                  <w14:solidFill>
                    <w14:srgbClr w14:val="000000"/>
                  </w14:solidFill>
                  <w14:prstDash w14:val="solid"/>
                  <w14:miter w14:val="0"/>
                </w14:textOutline>
              </w:rPr>
              <w:t>（万元）</w:t>
            </w:r>
          </w:p>
        </w:tc>
        <w:tc>
          <w:tcPr>
            <w:tcW w:w="1710" w:type="dxa"/>
            <w:shd w:val="clear" w:color="auto" w:fill="F3F3F3"/>
            <w:vAlign w:val="top"/>
          </w:tcPr>
          <w:p>
            <w:pPr>
              <w:pStyle w:val="172"/>
              <w:spacing w:before="288" w:line="223" w:lineRule="auto"/>
              <w:ind w:left="229"/>
            </w:pPr>
            <w:r>
              <w:rPr>
                <w:spacing w:val="-1"/>
                <w14:textOutline w14:w="3831" w14:cap="flat" w14:cmpd="sng">
                  <w14:solidFill>
                    <w14:srgbClr w14:val="000000"/>
                  </w14:solidFill>
                  <w14:prstDash w14:val="solid"/>
                  <w14:miter w14:val="0"/>
                </w14:textOutline>
              </w:rPr>
              <w:t>联系人及电话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717" w:type="dxa"/>
            <w:vAlign w:val="top"/>
          </w:tcPr>
          <w:p>
            <w:pPr>
              <w:pStyle w:val="172"/>
              <w:spacing w:before="269" w:line="183" w:lineRule="auto"/>
              <w:ind w:left="326"/>
            </w:pPr>
            <w:r>
              <w:t>1</w:t>
            </w:r>
          </w:p>
        </w:tc>
        <w:tc>
          <w:tcPr>
            <w:tcW w:w="1807" w:type="dxa"/>
            <w:vAlign w:val="top"/>
          </w:tcPr>
          <w:p>
            <w:pPr>
              <w:rPr>
                <w:rFonts w:ascii="Arial"/>
                <w:sz w:val="21"/>
              </w:rPr>
            </w:pPr>
          </w:p>
        </w:tc>
        <w:tc>
          <w:tcPr>
            <w:tcW w:w="3577" w:type="dxa"/>
            <w:vAlign w:val="top"/>
          </w:tcPr>
          <w:p>
            <w:pPr>
              <w:rPr>
                <w:rFonts w:ascii="Arial"/>
                <w:sz w:val="21"/>
              </w:rPr>
            </w:pPr>
          </w:p>
        </w:tc>
        <w:tc>
          <w:tcPr>
            <w:tcW w:w="1439" w:type="dxa"/>
            <w:vAlign w:val="top"/>
          </w:tcPr>
          <w:p>
            <w:pPr>
              <w:rPr>
                <w:rFonts w:ascii="Arial"/>
                <w:sz w:val="21"/>
              </w:rPr>
            </w:pPr>
          </w:p>
        </w:tc>
        <w:tc>
          <w:tcPr>
            <w:tcW w:w="1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717" w:type="dxa"/>
            <w:vAlign w:val="top"/>
          </w:tcPr>
          <w:p>
            <w:pPr>
              <w:pStyle w:val="172"/>
              <w:spacing w:before="270" w:line="182" w:lineRule="auto"/>
              <w:ind w:left="312"/>
            </w:pPr>
            <w:r>
              <w:t>2</w:t>
            </w:r>
          </w:p>
        </w:tc>
        <w:tc>
          <w:tcPr>
            <w:tcW w:w="1807" w:type="dxa"/>
            <w:vAlign w:val="top"/>
          </w:tcPr>
          <w:p>
            <w:pPr>
              <w:rPr>
                <w:rFonts w:ascii="Arial"/>
                <w:sz w:val="21"/>
              </w:rPr>
            </w:pPr>
          </w:p>
        </w:tc>
        <w:tc>
          <w:tcPr>
            <w:tcW w:w="3577" w:type="dxa"/>
            <w:vAlign w:val="top"/>
          </w:tcPr>
          <w:p>
            <w:pPr>
              <w:rPr>
                <w:rFonts w:ascii="Arial"/>
                <w:sz w:val="21"/>
              </w:rPr>
            </w:pPr>
          </w:p>
        </w:tc>
        <w:tc>
          <w:tcPr>
            <w:tcW w:w="1439" w:type="dxa"/>
            <w:vAlign w:val="top"/>
          </w:tcPr>
          <w:p>
            <w:pPr>
              <w:rPr>
                <w:rFonts w:ascii="Arial"/>
                <w:sz w:val="21"/>
              </w:rPr>
            </w:pPr>
          </w:p>
        </w:tc>
        <w:tc>
          <w:tcPr>
            <w:tcW w:w="1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717" w:type="dxa"/>
            <w:vAlign w:val="top"/>
          </w:tcPr>
          <w:p>
            <w:pPr>
              <w:pStyle w:val="172"/>
              <w:spacing w:before="271" w:line="182" w:lineRule="auto"/>
              <w:ind w:left="314"/>
            </w:pPr>
            <w:r>
              <w:t>3</w:t>
            </w:r>
          </w:p>
        </w:tc>
        <w:tc>
          <w:tcPr>
            <w:tcW w:w="1807" w:type="dxa"/>
            <w:vAlign w:val="top"/>
          </w:tcPr>
          <w:p>
            <w:pPr>
              <w:rPr>
                <w:rFonts w:ascii="Arial"/>
                <w:sz w:val="21"/>
              </w:rPr>
            </w:pPr>
          </w:p>
        </w:tc>
        <w:tc>
          <w:tcPr>
            <w:tcW w:w="3577" w:type="dxa"/>
            <w:vAlign w:val="top"/>
          </w:tcPr>
          <w:p>
            <w:pPr>
              <w:rPr>
                <w:rFonts w:ascii="Arial"/>
                <w:sz w:val="21"/>
              </w:rPr>
            </w:pPr>
          </w:p>
        </w:tc>
        <w:tc>
          <w:tcPr>
            <w:tcW w:w="1439" w:type="dxa"/>
            <w:vAlign w:val="top"/>
          </w:tcPr>
          <w:p>
            <w:pPr>
              <w:rPr>
                <w:rFonts w:ascii="Arial"/>
                <w:sz w:val="21"/>
              </w:rPr>
            </w:pPr>
          </w:p>
        </w:tc>
        <w:tc>
          <w:tcPr>
            <w:tcW w:w="1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717" w:type="dxa"/>
            <w:vAlign w:val="top"/>
          </w:tcPr>
          <w:p>
            <w:pPr>
              <w:pStyle w:val="172"/>
              <w:spacing w:before="272" w:line="182" w:lineRule="auto"/>
              <w:ind w:left="309"/>
            </w:pPr>
            <w:r>
              <w:t>4</w:t>
            </w:r>
          </w:p>
        </w:tc>
        <w:tc>
          <w:tcPr>
            <w:tcW w:w="1807" w:type="dxa"/>
            <w:vAlign w:val="top"/>
          </w:tcPr>
          <w:p>
            <w:pPr>
              <w:rPr>
                <w:rFonts w:ascii="Arial"/>
                <w:sz w:val="21"/>
              </w:rPr>
            </w:pPr>
          </w:p>
        </w:tc>
        <w:tc>
          <w:tcPr>
            <w:tcW w:w="3577" w:type="dxa"/>
            <w:vAlign w:val="top"/>
          </w:tcPr>
          <w:p>
            <w:pPr>
              <w:rPr>
                <w:rFonts w:ascii="Arial"/>
                <w:sz w:val="21"/>
              </w:rPr>
            </w:pPr>
          </w:p>
        </w:tc>
        <w:tc>
          <w:tcPr>
            <w:tcW w:w="1439" w:type="dxa"/>
            <w:vAlign w:val="top"/>
          </w:tcPr>
          <w:p>
            <w:pPr>
              <w:rPr>
                <w:rFonts w:ascii="Arial"/>
                <w:sz w:val="21"/>
              </w:rPr>
            </w:pPr>
          </w:p>
        </w:tc>
        <w:tc>
          <w:tcPr>
            <w:tcW w:w="1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717" w:type="dxa"/>
            <w:vAlign w:val="top"/>
          </w:tcPr>
          <w:p>
            <w:pPr>
              <w:pStyle w:val="172"/>
              <w:spacing w:before="238" w:line="332" w:lineRule="exact"/>
              <w:ind w:left="167"/>
            </w:pPr>
            <w:r>
              <w:rPr>
                <w:spacing w:val="-5"/>
                <w:position w:val="2"/>
              </w:rPr>
              <w:t>……</w:t>
            </w:r>
          </w:p>
        </w:tc>
        <w:tc>
          <w:tcPr>
            <w:tcW w:w="1807" w:type="dxa"/>
            <w:vAlign w:val="top"/>
          </w:tcPr>
          <w:p>
            <w:pPr>
              <w:rPr>
                <w:rFonts w:ascii="Arial"/>
                <w:sz w:val="21"/>
              </w:rPr>
            </w:pPr>
          </w:p>
        </w:tc>
        <w:tc>
          <w:tcPr>
            <w:tcW w:w="3577" w:type="dxa"/>
            <w:vAlign w:val="top"/>
          </w:tcPr>
          <w:p>
            <w:pPr>
              <w:rPr>
                <w:rFonts w:ascii="Arial"/>
                <w:sz w:val="21"/>
              </w:rPr>
            </w:pPr>
          </w:p>
        </w:tc>
        <w:tc>
          <w:tcPr>
            <w:tcW w:w="1439" w:type="dxa"/>
            <w:vAlign w:val="top"/>
          </w:tcPr>
          <w:p>
            <w:pPr>
              <w:rPr>
                <w:rFonts w:ascii="Arial"/>
                <w:sz w:val="21"/>
              </w:rPr>
            </w:pPr>
          </w:p>
        </w:tc>
        <w:tc>
          <w:tcPr>
            <w:tcW w:w="1710" w:type="dxa"/>
            <w:vAlign w:val="top"/>
          </w:tcPr>
          <w:p>
            <w:pPr>
              <w:rPr>
                <w:rFonts w:ascii="Arial"/>
                <w:sz w:val="21"/>
              </w:rPr>
            </w:pPr>
          </w:p>
        </w:tc>
      </w:tr>
    </w:tbl>
    <w:p>
      <w:pPr>
        <w:spacing w:line="252" w:lineRule="auto"/>
        <w:rPr>
          <w:rFonts w:ascii="Arial"/>
          <w:sz w:val="21"/>
        </w:rPr>
      </w:pPr>
    </w:p>
    <w:p>
      <w:pPr>
        <w:spacing w:line="253" w:lineRule="auto"/>
        <w:rPr>
          <w:rFonts w:ascii="Arial"/>
          <w:sz w:val="21"/>
        </w:rPr>
      </w:pPr>
    </w:p>
    <w:p>
      <w:pPr>
        <w:spacing w:line="253" w:lineRule="auto"/>
        <w:rPr>
          <w:rFonts w:ascii="Arial"/>
          <w:sz w:val="21"/>
        </w:rPr>
      </w:pPr>
    </w:p>
    <w:p>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供应商（公章）：</w:t>
      </w:r>
    </w:p>
    <w:p>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供应商法定代表人（或授权代表）签字：</w:t>
      </w:r>
    </w:p>
    <w:p>
      <w:pPr>
        <w:pStyle w:val="2"/>
        <w:spacing w:before="78" w:line="220" w:lineRule="auto"/>
        <w:ind w:left="3268"/>
        <w:outlineLvl w:val="6"/>
        <w:rPr>
          <w:sz w:val="24"/>
          <w:szCs w:val="24"/>
          <w14:textOutline w14:w="4354" w14:cap="flat" w14:cmpd="sng">
            <w14:solidFill>
              <w14:srgbClr w14:val="000000"/>
            </w14:solidFill>
            <w14:prstDash w14:val="solid"/>
            <w14:miter w14:val="0"/>
          </w14:textOutline>
        </w:rPr>
      </w:pPr>
    </w:p>
    <w:p>
      <w:pPr>
        <w:pStyle w:val="2"/>
        <w:spacing w:before="78" w:line="220" w:lineRule="auto"/>
        <w:ind w:left="3268"/>
        <w:outlineLvl w:val="6"/>
        <w:rPr>
          <w:sz w:val="24"/>
          <w:szCs w:val="24"/>
          <w14:textOutline w14:w="4354" w14:cap="flat" w14:cmpd="sng">
            <w14:solidFill>
              <w14:srgbClr w14:val="000000"/>
            </w14:solidFill>
            <w14:prstDash w14:val="solid"/>
            <w14:miter w14:val="0"/>
          </w14:textOutline>
        </w:rPr>
      </w:pPr>
    </w:p>
    <w:p>
      <w:pPr>
        <w:pStyle w:val="2"/>
        <w:spacing w:before="78" w:line="220" w:lineRule="auto"/>
        <w:ind w:left="3268"/>
        <w:outlineLvl w:val="6"/>
        <w:rPr>
          <w:sz w:val="24"/>
          <w:szCs w:val="24"/>
          <w14:textOutline w14:w="4354" w14:cap="flat" w14:cmpd="sng">
            <w14:solidFill>
              <w14:srgbClr w14:val="000000"/>
            </w14:solidFill>
            <w14:prstDash w14:val="solid"/>
            <w14:miter w14:val="0"/>
          </w14:textOutline>
        </w:rPr>
      </w:pPr>
    </w:p>
    <w:p>
      <w:pPr>
        <w:pStyle w:val="2"/>
        <w:spacing w:before="78" w:line="220" w:lineRule="auto"/>
        <w:ind w:left="3268"/>
        <w:outlineLvl w:val="6"/>
        <w:rPr>
          <w:sz w:val="24"/>
          <w:szCs w:val="24"/>
          <w14:textOutline w14:w="4354" w14:cap="flat" w14:cmpd="sng">
            <w14:solidFill>
              <w14:srgbClr w14:val="000000"/>
            </w14:solidFill>
            <w14:prstDash w14:val="solid"/>
            <w14:miter w14:val="0"/>
          </w14:textOutline>
        </w:rPr>
      </w:pPr>
    </w:p>
    <w:p>
      <w:pPr>
        <w:pStyle w:val="2"/>
        <w:spacing w:before="78" w:line="220" w:lineRule="auto"/>
        <w:ind w:left="3268"/>
        <w:outlineLvl w:val="6"/>
        <w:rPr>
          <w:sz w:val="24"/>
          <w:szCs w:val="24"/>
          <w14:textOutline w14:w="4354" w14:cap="flat" w14:cmpd="sng">
            <w14:solidFill>
              <w14:srgbClr w14:val="000000"/>
            </w14:solidFill>
            <w14:prstDash w14:val="solid"/>
            <w14:miter w14:val="0"/>
          </w14:textOutline>
        </w:rPr>
      </w:pPr>
    </w:p>
    <w:p>
      <w:pPr>
        <w:pStyle w:val="2"/>
        <w:spacing w:before="78" w:line="220" w:lineRule="auto"/>
        <w:ind w:left="3268"/>
        <w:outlineLvl w:val="6"/>
        <w:rPr>
          <w:sz w:val="24"/>
          <w:szCs w:val="24"/>
          <w14:textOutline w14:w="4354" w14:cap="flat" w14:cmpd="sng">
            <w14:solidFill>
              <w14:srgbClr w14:val="000000"/>
            </w14:solidFill>
            <w14:prstDash w14:val="solid"/>
            <w14:miter w14:val="0"/>
          </w14:textOutline>
        </w:rPr>
      </w:pPr>
    </w:p>
    <w:p>
      <w:pPr>
        <w:pStyle w:val="2"/>
        <w:spacing w:before="78" w:line="220" w:lineRule="auto"/>
        <w:ind w:left="3268"/>
        <w:outlineLvl w:val="6"/>
        <w:rPr>
          <w:sz w:val="24"/>
          <w:szCs w:val="24"/>
          <w14:textOutline w14:w="4354" w14:cap="flat" w14:cmpd="sng">
            <w14:solidFill>
              <w14:srgbClr w14:val="000000"/>
            </w14:solidFill>
            <w14:prstDash w14:val="solid"/>
            <w14:miter w14:val="0"/>
          </w14:textOutline>
        </w:rPr>
      </w:pPr>
    </w:p>
    <w:p>
      <w:pPr>
        <w:pStyle w:val="2"/>
        <w:spacing w:before="78" w:line="220" w:lineRule="auto"/>
        <w:ind w:left="3268"/>
        <w:outlineLvl w:val="6"/>
        <w:rPr>
          <w:sz w:val="24"/>
          <w:szCs w:val="24"/>
          <w14:textOutline w14:w="4354" w14:cap="flat" w14:cmpd="sng">
            <w14:solidFill>
              <w14:srgbClr w14:val="000000"/>
            </w14:solidFill>
            <w14:prstDash w14:val="solid"/>
            <w14:miter w14:val="0"/>
          </w14:textOutline>
        </w:rPr>
      </w:pPr>
    </w:p>
    <w:p>
      <w:pPr>
        <w:pStyle w:val="2"/>
        <w:spacing w:before="78" w:line="220" w:lineRule="auto"/>
        <w:ind w:left="3268"/>
        <w:outlineLvl w:val="6"/>
        <w:rPr>
          <w:sz w:val="24"/>
          <w:szCs w:val="24"/>
          <w14:textOutline w14:w="4354" w14:cap="flat" w14:cmpd="sng">
            <w14:solidFill>
              <w14:srgbClr w14:val="000000"/>
            </w14:solidFill>
            <w14:prstDash w14:val="solid"/>
            <w14:miter w14:val="0"/>
          </w14:textOutline>
        </w:rPr>
      </w:pPr>
    </w:p>
    <w:p>
      <w:pPr>
        <w:pStyle w:val="2"/>
        <w:spacing w:before="78" w:line="220" w:lineRule="auto"/>
        <w:ind w:left="3268"/>
        <w:outlineLvl w:val="6"/>
        <w:rPr>
          <w:sz w:val="24"/>
          <w:szCs w:val="24"/>
          <w14:textOutline w14:w="4354" w14:cap="flat" w14:cmpd="sng">
            <w14:solidFill>
              <w14:srgbClr w14:val="000000"/>
            </w14:solidFill>
            <w14:prstDash w14:val="solid"/>
            <w14:miter w14:val="0"/>
          </w14:textOutline>
        </w:rPr>
      </w:pPr>
    </w:p>
    <w:p>
      <w:pPr>
        <w:pStyle w:val="2"/>
        <w:spacing w:before="78" w:line="220" w:lineRule="auto"/>
        <w:ind w:left="3268"/>
        <w:outlineLvl w:val="6"/>
        <w:rPr>
          <w:sz w:val="24"/>
          <w:szCs w:val="24"/>
          <w14:textOutline w14:w="4354" w14:cap="flat" w14:cmpd="sng">
            <w14:solidFill>
              <w14:srgbClr w14:val="000000"/>
            </w14:solidFill>
            <w14:prstDash w14:val="solid"/>
            <w14:miter w14:val="0"/>
          </w14:textOutline>
        </w:rPr>
      </w:pPr>
    </w:p>
    <w:p>
      <w:pPr>
        <w:pStyle w:val="2"/>
        <w:spacing w:before="78" w:line="220" w:lineRule="auto"/>
        <w:ind w:left="3268"/>
        <w:outlineLvl w:val="6"/>
        <w:rPr>
          <w:sz w:val="24"/>
          <w:szCs w:val="24"/>
          <w14:textOutline w14:w="4354" w14:cap="flat" w14:cmpd="sng">
            <w14:solidFill>
              <w14:srgbClr w14:val="000000"/>
            </w14:solidFill>
            <w14:prstDash w14:val="solid"/>
            <w14:miter w14:val="0"/>
          </w14:textOutline>
        </w:rPr>
      </w:pPr>
    </w:p>
    <w:p>
      <w:pPr>
        <w:pStyle w:val="2"/>
        <w:spacing w:before="78" w:line="220" w:lineRule="auto"/>
        <w:ind w:left="3268"/>
        <w:outlineLvl w:val="6"/>
        <w:rPr>
          <w:sz w:val="24"/>
          <w:szCs w:val="24"/>
          <w14:textOutline w14:w="4354" w14:cap="flat" w14:cmpd="sng">
            <w14:solidFill>
              <w14:srgbClr w14:val="000000"/>
            </w14:solidFill>
            <w14:prstDash w14:val="solid"/>
            <w14:miter w14:val="0"/>
          </w14:textOutline>
        </w:rPr>
      </w:pPr>
    </w:p>
    <w:p>
      <w:pPr>
        <w:pStyle w:val="2"/>
        <w:spacing w:before="78" w:line="220" w:lineRule="auto"/>
        <w:ind w:left="3268"/>
        <w:outlineLvl w:val="6"/>
        <w:rPr>
          <w:sz w:val="24"/>
          <w:szCs w:val="24"/>
        </w:rPr>
      </w:pPr>
      <w:r>
        <w:rPr>
          <w:sz w:val="24"/>
          <w:szCs w:val="24"/>
          <w14:textOutline w14:w="4354" w14:cap="flat" w14:cmpd="sng">
            <w14:solidFill>
              <w14:srgbClr w14:val="000000"/>
            </w14:solidFill>
            <w14:prstDash w14:val="solid"/>
            <w14:miter w14:val="0"/>
          </w14:textOutline>
        </w:rPr>
        <w:t>4.4</w:t>
      </w:r>
      <w:r>
        <w:rPr>
          <w:sz w:val="24"/>
          <w:szCs w:val="24"/>
        </w:rPr>
        <w:t xml:space="preserve"> </w:t>
      </w:r>
      <w:r>
        <w:rPr>
          <w:sz w:val="24"/>
          <w:szCs w:val="24"/>
          <w14:textOutline w14:w="4354" w14:cap="flat" w14:cmpd="sng">
            <w14:solidFill>
              <w14:srgbClr w14:val="000000"/>
            </w14:solidFill>
            <w14:prstDash w14:val="solid"/>
            <w14:miter w14:val="0"/>
          </w14:textOutline>
        </w:rPr>
        <w:t>售后服务方案</w:t>
      </w: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2"/>
        <w:spacing w:before="69" w:line="220" w:lineRule="auto"/>
        <w:ind w:left="2453"/>
        <w:rPr>
          <w:sz w:val="21"/>
          <w:szCs w:val="21"/>
        </w:rPr>
      </w:pPr>
      <w:r>
        <w:rPr>
          <w:spacing w:val="-1"/>
          <w:sz w:val="21"/>
          <w:szCs w:val="21"/>
        </w:rPr>
        <w:t>（供应商根据磋商文件要求自行编制）</w:t>
      </w:r>
    </w:p>
    <w:p>
      <w:pPr>
        <w:spacing w:line="220" w:lineRule="auto"/>
        <w:rPr>
          <w:sz w:val="21"/>
          <w:szCs w:val="21"/>
        </w:rPr>
        <w:sectPr>
          <w:footerReference r:id="rId16" w:type="default"/>
          <w:pgSz w:w="11907" w:h="16839"/>
          <w:pgMar w:top="1431" w:right="1785" w:bottom="1155" w:left="1785" w:header="0" w:footer="991" w:gutter="0"/>
          <w:cols w:space="720" w:num="1"/>
        </w:sectPr>
      </w:pPr>
    </w:p>
    <w:p>
      <w:pPr>
        <w:pStyle w:val="2"/>
        <w:spacing w:before="78" w:line="219" w:lineRule="auto"/>
        <w:ind w:left="1709"/>
        <w:outlineLvl w:val="6"/>
        <w:rPr>
          <w:sz w:val="24"/>
          <w:szCs w:val="24"/>
        </w:rPr>
      </w:pPr>
      <w:r>
        <w:rPr>
          <w:sz w:val="24"/>
          <w:szCs w:val="24"/>
          <w14:textOutline w14:w="4354" w14:cap="flat" w14:cmpd="sng">
            <w14:solidFill>
              <w14:srgbClr w14:val="000000"/>
            </w14:solidFill>
            <w14:prstDash w14:val="solid"/>
            <w14:miter w14:val="0"/>
          </w14:textOutline>
        </w:rPr>
        <w:t>4.5“节能产品政府采购品目清单”强制节能产品情况</w:t>
      </w: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2"/>
        <w:spacing w:before="69" w:line="468" w:lineRule="exact"/>
        <w:ind w:left="124"/>
        <w:rPr>
          <w:sz w:val="21"/>
          <w:szCs w:val="21"/>
        </w:rPr>
      </w:pPr>
      <w:r>
        <w:rPr>
          <w:spacing w:val="-7"/>
          <w:position w:val="19"/>
          <w:sz w:val="21"/>
          <w:szCs w:val="21"/>
        </w:rPr>
        <w:t>项目编号：</w:t>
      </w:r>
    </w:p>
    <w:p>
      <w:pPr>
        <w:pStyle w:val="2"/>
        <w:spacing w:line="221" w:lineRule="auto"/>
        <w:ind w:left="124"/>
        <w:rPr>
          <w:sz w:val="21"/>
          <w:szCs w:val="21"/>
        </w:rPr>
      </w:pPr>
      <w:r>
        <w:rPr>
          <w:spacing w:val="-7"/>
          <w:sz w:val="21"/>
          <w:szCs w:val="21"/>
        </w:rPr>
        <w:t>项目名称：</w:t>
      </w:r>
    </w:p>
    <w:p>
      <w:pPr>
        <w:spacing w:before="37"/>
      </w:pPr>
    </w:p>
    <w:p>
      <w:pPr>
        <w:spacing w:before="36"/>
      </w:pPr>
    </w:p>
    <w:tbl>
      <w:tblPr>
        <w:tblStyle w:val="173"/>
        <w:tblW w:w="93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0"/>
        <w:gridCol w:w="1375"/>
        <w:gridCol w:w="1517"/>
        <w:gridCol w:w="1240"/>
        <w:gridCol w:w="1648"/>
        <w:gridCol w:w="1598"/>
        <w:gridCol w:w="1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30" w:type="dxa"/>
            <w:shd w:val="clear" w:color="auto" w:fill="F2F2F2"/>
            <w:textDirection w:val="tbRlV"/>
            <w:vAlign w:val="top"/>
          </w:tcPr>
          <w:p>
            <w:pPr>
              <w:pStyle w:val="172"/>
              <w:spacing w:before="157" w:line="211" w:lineRule="auto"/>
              <w:ind w:left="55"/>
            </w:pPr>
            <w:r>
              <w:rPr>
                <w:spacing w:val="1"/>
                <w14:textOutline w14:w="3831" w14:cap="flat" w14:cmpd="sng">
                  <w14:solidFill>
                    <w14:srgbClr w14:val="000000"/>
                  </w14:solidFill>
                  <w14:prstDash w14:val="solid"/>
                  <w14:miter w14:val="0"/>
                </w14:textOutline>
              </w:rPr>
              <w:t>序</w:t>
            </w:r>
            <w:r>
              <w:rPr>
                <w:spacing w:val="-5"/>
              </w:rPr>
              <w:t xml:space="preserve"> </w:t>
            </w:r>
            <w:r>
              <w:rPr>
                <w:spacing w:val="1"/>
                <w14:textOutline w14:w="3831" w14:cap="flat" w14:cmpd="sng">
                  <w14:solidFill>
                    <w14:srgbClr w14:val="000000"/>
                  </w14:solidFill>
                  <w14:prstDash w14:val="solid"/>
                  <w14:miter w14:val="0"/>
                </w14:textOutline>
              </w:rPr>
              <w:t>号</w:t>
            </w:r>
          </w:p>
        </w:tc>
        <w:tc>
          <w:tcPr>
            <w:tcW w:w="1375" w:type="dxa"/>
            <w:shd w:val="clear" w:color="auto" w:fill="F2F2F2"/>
            <w:vAlign w:val="top"/>
          </w:tcPr>
          <w:p>
            <w:pPr>
              <w:pStyle w:val="172"/>
              <w:spacing w:before="211" w:line="221" w:lineRule="auto"/>
              <w:ind w:left="267"/>
            </w:pPr>
            <w:r>
              <w:rPr>
                <w:spacing w:val="-1"/>
                <w14:textOutline w14:w="3831" w14:cap="flat" w14:cmpd="sng">
                  <w14:solidFill>
                    <w14:srgbClr w14:val="000000"/>
                  </w14:solidFill>
                  <w14:prstDash w14:val="solid"/>
                  <w14:miter w14:val="0"/>
                </w14:textOutline>
              </w:rPr>
              <w:t>产品名称</w:t>
            </w:r>
          </w:p>
        </w:tc>
        <w:tc>
          <w:tcPr>
            <w:tcW w:w="1517" w:type="dxa"/>
            <w:shd w:val="clear" w:color="auto" w:fill="F2F2F2"/>
            <w:vAlign w:val="top"/>
          </w:tcPr>
          <w:p>
            <w:pPr>
              <w:pStyle w:val="172"/>
              <w:spacing w:before="211" w:line="221" w:lineRule="auto"/>
              <w:ind w:left="566"/>
            </w:pPr>
            <w:r>
              <w:rPr>
                <w:spacing w:val="-6"/>
                <w14:textOutline w14:w="3831" w14:cap="flat" w14:cmpd="sng">
                  <w14:solidFill>
                    <w14:srgbClr w14:val="000000"/>
                  </w14:solidFill>
                  <w14:prstDash w14:val="solid"/>
                  <w14:miter w14:val="0"/>
                </w14:textOutline>
              </w:rPr>
              <w:t>品牌</w:t>
            </w:r>
          </w:p>
        </w:tc>
        <w:tc>
          <w:tcPr>
            <w:tcW w:w="1240" w:type="dxa"/>
            <w:shd w:val="clear" w:color="auto" w:fill="F2F2F2"/>
            <w:vAlign w:val="top"/>
          </w:tcPr>
          <w:p>
            <w:pPr>
              <w:pStyle w:val="172"/>
              <w:spacing w:before="211" w:line="221" w:lineRule="auto"/>
              <w:ind w:left="203"/>
            </w:pPr>
            <w:r>
              <w:rPr>
                <w:spacing w:val="-1"/>
                <w14:textOutline w14:w="3831" w14:cap="flat" w14:cmpd="sng">
                  <w14:solidFill>
                    <w14:srgbClr w14:val="000000"/>
                  </w14:solidFill>
                  <w14:prstDash w14:val="solid"/>
                  <w14:miter w14:val="0"/>
                </w14:textOutline>
              </w:rPr>
              <w:t>产品型号</w:t>
            </w:r>
          </w:p>
        </w:tc>
        <w:tc>
          <w:tcPr>
            <w:tcW w:w="1648" w:type="dxa"/>
            <w:shd w:val="clear" w:color="auto" w:fill="F2F2F2"/>
            <w:vAlign w:val="top"/>
          </w:tcPr>
          <w:p>
            <w:pPr>
              <w:pStyle w:val="172"/>
              <w:spacing w:before="211" w:line="220" w:lineRule="auto"/>
              <w:ind w:left="194"/>
            </w:pPr>
            <w:r>
              <w:rPr>
                <w:spacing w:val="-1"/>
                <w14:textOutline w14:w="3831" w14:cap="flat" w14:cmpd="sng">
                  <w14:solidFill>
                    <w14:srgbClr w14:val="000000"/>
                  </w14:solidFill>
                  <w14:prstDash w14:val="solid"/>
                  <w14:miter w14:val="0"/>
                </w14:textOutline>
              </w:rPr>
              <w:t>认证证书编号</w:t>
            </w:r>
          </w:p>
        </w:tc>
        <w:tc>
          <w:tcPr>
            <w:tcW w:w="1598" w:type="dxa"/>
            <w:shd w:val="clear" w:color="auto" w:fill="F2F2F2"/>
            <w:vAlign w:val="top"/>
          </w:tcPr>
          <w:p>
            <w:pPr>
              <w:pStyle w:val="172"/>
              <w:spacing w:before="211" w:line="220" w:lineRule="auto"/>
              <w:ind w:left="277"/>
            </w:pPr>
            <w:r>
              <w:rPr>
                <w:spacing w:val="-1"/>
                <w14:textOutline w14:w="3831" w14:cap="flat" w14:cmpd="sng">
                  <w14:solidFill>
                    <w14:srgbClr w14:val="000000"/>
                  </w14:solidFill>
                  <w14:prstDash w14:val="solid"/>
                  <w14:miter w14:val="0"/>
                </w14:textOutline>
              </w:rPr>
              <w:t>证书有效期</w:t>
            </w:r>
          </w:p>
        </w:tc>
        <w:tc>
          <w:tcPr>
            <w:tcW w:w="1422" w:type="dxa"/>
            <w:shd w:val="clear" w:color="auto" w:fill="F2F2F2"/>
            <w:vAlign w:val="top"/>
          </w:tcPr>
          <w:p>
            <w:pPr>
              <w:pStyle w:val="172"/>
              <w:spacing w:before="211" w:line="220" w:lineRule="auto"/>
              <w:ind w:left="292"/>
            </w:pPr>
            <w:r>
              <w:rPr>
                <w:spacing w:val="-1"/>
                <w14:textOutline w14:w="3831" w14:cap="flat" w14:cmpd="sng">
                  <w14:solidFill>
                    <w14:srgbClr w14:val="000000"/>
                  </w14:solidFill>
                  <w14:prstDash w14:val="solid"/>
                  <w14:miter w14:val="0"/>
                </w14:textOutline>
              </w:rPr>
              <w:t>认证机构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530" w:type="dxa"/>
            <w:vAlign w:val="top"/>
          </w:tcPr>
          <w:p>
            <w:pPr>
              <w:spacing w:line="286" w:lineRule="auto"/>
              <w:rPr>
                <w:rFonts w:ascii="Arial"/>
                <w:sz w:val="21"/>
              </w:rPr>
            </w:pPr>
          </w:p>
          <w:p>
            <w:pPr>
              <w:pStyle w:val="172"/>
              <w:spacing w:before="68" w:line="183" w:lineRule="auto"/>
              <w:ind w:left="232"/>
            </w:pPr>
            <w:r>
              <w:t>1</w:t>
            </w:r>
          </w:p>
        </w:tc>
        <w:tc>
          <w:tcPr>
            <w:tcW w:w="1375" w:type="dxa"/>
            <w:vAlign w:val="top"/>
          </w:tcPr>
          <w:p>
            <w:pPr>
              <w:rPr>
                <w:rFonts w:ascii="Arial"/>
                <w:sz w:val="21"/>
              </w:rPr>
            </w:pPr>
          </w:p>
        </w:tc>
        <w:tc>
          <w:tcPr>
            <w:tcW w:w="1517" w:type="dxa"/>
            <w:vAlign w:val="top"/>
          </w:tcPr>
          <w:p>
            <w:pPr>
              <w:rPr>
                <w:rFonts w:ascii="Arial"/>
                <w:sz w:val="21"/>
              </w:rPr>
            </w:pPr>
          </w:p>
        </w:tc>
        <w:tc>
          <w:tcPr>
            <w:tcW w:w="1240" w:type="dxa"/>
            <w:vAlign w:val="top"/>
          </w:tcPr>
          <w:p>
            <w:pPr>
              <w:rPr>
                <w:rFonts w:ascii="Arial"/>
                <w:sz w:val="21"/>
              </w:rPr>
            </w:pPr>
          </w:p>
        </w:tc>
        <w:tc>
          <w:tcPr>
            <w:tcW w:w="1648" w:type="dxa"/>
            <w:vAlign w:val="top"/>
          </w:tcPr>
          <w:p>
            <w:pPr>
              <w:rPr>
                <w:rFonts w:ascii="Arial"/>
                <w:sz w:val="21"/>
              </w:rPr>
            </w:pPr>
          </w:p>
        </w:tc>
        <w:tc>
          <w:tcPr>
            <w:tcW w:w="1598" w:type="dxa"/>
            <w:vAlign w:val="top"/>
          </w:tcPr>
          <w:p>
            <w:pPr>
              <w:rPr>
                <w:rFonts w:ascii="Arial"/>
                <w:sz w:val="21"/>
              </w:rPr>
            </w:pPr>
          </w:p>
        </w:tc>
        <w:tc>
          <w:tcPr>
            <w:tcW w:w="14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30" w:type="dxa"/>
            <w:vAlign w:val="top"/>
          </w:tcPr>
          <w:p>
            <w:pPr>
              <w:spacing w:line="287" w:lineRule="auto"/>
              <w:rPr>
                <w:rFonts w:ascii="Arial"/>
                <w:sz w:val="21"/>
              </w:rPr>
            </w:pPr>
          </w:p>
          <w:p>
            <w:pPr>
              <w:pStyle w:val="172"/>
              <w:spacing w:before="69" w:line="182" w:lineRule="auto"/>
              <w:ind w:left="219"/>
            </w:pPr>
            <w:r>
              <w:t>2</w:t>
            </w:r>
          </w:p>
        </w:tc>
        <w:tc>
          <w:tcPr>
            <w:tcW w:w="1375" w:type="dxa"/>
            <w:vAlign w:val="top"/>
          </w:tcPr>
          <w:p>
            <w:pPr>
              <w:rPr>
                <w:rFonts w:ascii="Arial"/>
                <w:sz w:val="21"/>
              </w:rPr>
            </w:pPr>
          </w:p>
        </w:tc>
        <w:tc>
          <w:tcPr>
            <w:tcW w:w="1517" w:type="dxa"/>
            <w:vAlign w:val="top"/>
          </w:tcPr>
          <w:p>
            <w:pPr>
              <w:rPr>
                <w:rFonts w:ascii="Arial"/>
                <w:sz w:val="21"/>
              </w:rPr>
            </w:pPr>
          </w:p>
        </w:tc>
        <w:tc>
          <w:tcPr>
            <w:tcW w:w="1240" w:type="dxa"/>
            <w:vAlign w:val="top"/>
          </w:tcPr>
          <w:p>
            <w:pPr>
              <w:rPr>
                <w:rFonts w:ascii="Arial"/>
                <w:sz w:val="21"/>
              </w:rPr>
            </w:pPr>
          </w:p>
        </w:tc>
        <w:tc>
          <w:tcPr>
            <w:tcW w:w="1648" w:type="dxa"/>
            <w:vAlign w:val="top"/>
          </w:tcPr>
          <w:p>
            <w:pPr>
              <w:rPr>
                <w:rFonts w:ascii="Arial"/>
                <w:sz w:val="21"/>
              </w:rPr>
            </w:pPr>
          </w:p>
        </w:tc>
        <w:tc>
          <w:tcPr>
            <w:tcW w:w="1598" w:type="dxa"/>
            <w:vAlign w:val="top"/>
          </w:tcPr>
          <w:p>
            <w:pPr>
              <w:rPr>
                <w:rFonts w:ascii="Arial"/>
                <w:sz w:val="21"/>
              </w:rPr>
            </w:pPr>
          </w:p>
        </w:tc>
        <w:tc>
          <w:tcPr>
            <w:tcW w:w="14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530" w:type="dxa"/>
            <w:vAlign w:val="top"/>
          </w:tcPr>
          <w:p>
            <w:pPr>
              <w:spacing w:line="254" w:lineRule="auto"/>
              <w:rPr>
                <w:rFonts w:ascii="Arial"/>
                <w:sz w:val="21"/>
              </w:rPr>
            </w:pPr>
          </w:p>
          <w:p>
            <w:pPr>
              <w:pStyle w:val="172"/>
              <w:spacing w:before="68" w:line="332" w:lineRule="exact"/>
              <w:ind w:left="177"/>
            </w:pPr>
            <w:r>
              <w:rPr>
                <w:position w:val="2"/>
              </w:rPr>
              <w:t>…</w:t>
            </w:r>
          </w:p>
        </w:tc>
        <w:tc>
          <w:tcPr>
            <w:tcW w:w="1375" w:type="dxa"/>
            <w:vAlign w:val="top"/>
          </w:tcPr>
          <w:p>
            <w:pPr>
              <w:rPr>
                <w:rFonts w:ascii="Arial"/>
                <w:sz w:val="21"/>
              </w:rPr>
            </w:pPr>
          </w:p>
        </w:tc>
        <w:tc>
          <w:tcPr>
            <w:tcW w:w="1517" w:type="dxa"/>
            <w:vAlign w:val="top"/>
          </w:tcPr>
          <w:p>
            <w:pPr>
              <w:rPr>
                <w:rFonts w:ascii="Arial"/>
                <w:sz w:val="21"/>
              </w:rPr>
            </w:pPr>
          </w:p>
        </w:tc>
        <w:tc>
          <w:tcPr>
            <w:tcW w:w="1240" w:type="dxa"/>
            <w:vAlign w:val="top"/>
          </w:tcPr>
          <w:p>
            <w:pPr>
              <w:rPr>
                <w:rFonts w:ascii="Arial"/>
                <w:sz w:val="21"/>
              </w:rPr>
            </w:pPr>
          </w:p>
        </w:tc>
        <w:tc>
          <w:tcPr>
            <w:tcW w:w="1648" w:type="dxa"/>
            <w:vAlign w:val="top"/>
          </w:tcPr>
          <w:p>
            <w:pPr>
              <w:rPr>
                <w:rFonts w:ascii="Arial"/>
                <w:sz w:val="21"/>
              </w:rPr>
            </w:pPr>
          </w:p>
        </w:tc>
        <w:tc>
          <w:tcPr>
            <w:tcW w:w="1598" w:type="dxa"/>
            <w:vAlign w:val="top"/>
          </w:tcPr>
          <w:p>
            <w:pPr>
              <w:rPr>
                <w:rFonts w:ascii="Arial"/>
                <w:sz w:val="21"/>
              </w:rPr>
            </w:pPr>
          </w:p>
        </w:tc>
        <w:tc>
          <w:tcPr>
            <w:tcW w:w="1422" w:type="dxa"/>
            <w:vAlign w:val="top"/>
          </w:tcPr>
          <w:p>
            <w:pPr>
              <w:rPr>
                <w:rFonts w:ascii="Arial"/>
                <w:sz w:val="21"/>
              </w:rPr>
            </w:pPr>
          </w:p>
        </w:tc>
      </w:tr>
    </w:tbl>
    <w:p>
      <w:pPr>
        <w:pStyle w:val="2"/>
        <w:spacing w:before="207" w:line="220" w:lineRule="auto"/>
        <w:ind w:left="121"/>
        <w:rPr>
          <w:sz w:val="21"/>
          <w:szCs w:val="21"/>
        </w:rPr>
      </w:pPr>
      <w:r>
        <w:rPr>
          <w:spacing w:val="-1"/>
          <w:sz w:val="21"/>
          <w:szCs w:val="21"/>
        </w:rPr>
        <w:t>供应商（并加盖公章</w:t>
      </w:r>
      <w:r>
        <w:rPr>
          <w:spacing w:val="-54"/>
          <w:w w:val="97"/>
          <w:sz w:val="21"/>
          <w:szCs w:val="21"/>
        </w:rPr>
        <w:t>）：</w:t>
      </w: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2"/>
        <w:spacing w:before="68" w:line="220" w:lineRule="auto"/>
        <w:ind w:left="123"/>
        <w:rPr>
          <w:sz w:val="21"/>
          <w:szCs w:val="21"/>
        </w:rPr>
      </w:pPr>
      <w:r>
        <w:rPr>
          <w:spacing w:val="-7"/>
          <w:sz w:val="21"/>
          <w:szCs w:val="21"/>
        </w:rPr>
        <w:t>说明： 所投产品节能认证证书须附后。</w:t>
      </w:r>
    </w:p>
    <w:p>
      <w:pPr>
        <w:spacing w:line="220" w:lineRule="auto"/>
        <w:rPr>
          <w:sz w:val="21"/>
          <w:szCs w:val="21"/>
        </w:rPr>
        <w:sectPr>
          <w:footerReference r:id="rId17" w:type="default"/>
          <w:pgSz w:w="11907" w:h="16839"/>
          <w:pgMar w:top="1431" w:right="1094" w:bottom="1155" w:left="1476" w:header="0" w:footer="991" w:gutter="0"/>
          <w:cols w:space="720" w:num="1"/>
        </w:sectPr>
      </w:pPr>
    </w:p>
    <w:p>
      <w:pPr>
        <w:pStyle w:val="2"/>
        <w:spacing w:before="78" w:line="219" w:lineRule="auto"/>
        <w:ind w:left="1469"/>
        <w:outlineLvl w:val="6"/>
        <w:rPr>
          <w:sz w:val="24"/>
          <w:szCs w:val="24"/>
        </w:rPr>
      </w:pPr>
      <w:r>
        <w:rPr>
          <w:sz w:val="24"/>
          <w:szCs w:val="24"/>
          <w14:textOutline w14:w="4354" w14:cap="flat" w14:cmpd="sng">
            <w14:solidFill>
              <w14:srgbClr w14:val="000000"/>
            </w14:solidFill>
            <w14:prstDash w14:val="solid"/>
            <w14:miter w14:val="0"/>
          </w14:textOutline>
        </w:rPr>
        <w:t>4.6“节能产品政府采购品目清单”优先采购节能产品情况</w:t>
      </w: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2"/>
        <w:spacing w:before="69" w:line="468" w:lineRule="exact"/>
        <w:ind w:left="124"/>
        <w:rPr>
          <w:sz w:val="21"/>
          <w:szCs w:val="21"/>
        </w:rPr>
      </w:pPr>
      <w:r>
        <w:rPr>
          <w:spacing w:val="-7"/>
          <w:position w:val="19"/>
          <w:sz w:val="21"/>
          <w:szCs w:val="21"/>
        </w:rPr>
        <w:t>项目编号：</w:t>
      </w:r>
    </w:p>
    <w:p>
      <w:pPr>
        <w:pStyle w:val="2"/>
        <w:spacing w:line="221" w:lineRule="auto"/>
        <w:ind w:left="124"/>
        <w:rPr>
          <w:sz w:val="21"/>
          <w:szCs w:val="21"/>
        </w:rPr>
      </w:pPr>
      <w:r>
        <w:rPr>
          <w:spacing w:val="-7"/>
          <w:sz w:val="21"/>
          <w:szCs w:val="21"/>
        </w:rPr>
        <w:t>项目名称：</w:t>
      </w:r>
    </w:p>
    <w:p>
      <w:pPr>
        <w:spacing w:before="37"/>
      </w:pPr>
    </w:p>
    <w:p>
      <w:pPr>
        <w:spacing w:before="36"/>
      </w:pPr>
    </w:p>
    <w:tbl>
      <w:tblPr>
        <w:tblStyle w:val="173"/>
        <w:tblW w:w="93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0"/>
        <w:gridCol w:w="1375"/>
        <w:gridCol w:w="1517"/>
        <w:gridCol w:w="1240"/>
        <w:gridCol w:w="1648"/>
        <w:gridCol w:w="1598"/>
        <w:gridCol w:w="1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30" w:type="dxa"/>
            <w:shd w:val="clear" w:color="auto" w:fill="F2F2F2"/>
            <w:textDirection w:val="tbRlV"/>
            <w:vAlign w:val="top"/>
          </w:tcPr>
          <w:p>
            <w:pPr>
              <w:pStyle w:val="172"/>
              <w:spacing w:before="157" w:line="211" w:lineRule="auto"/>
              <w:ind w:left="55"/>
            </w:pPr>
            <w:r>
              <w:rPr>
                <w:spacing w:val="1"/>
                <w14:textOutline w14:w="3831" w14:cap="flat" w14:cmpd="sng">
                  <w14:solidFill>
                    <w14:srgbClr w14:val="000000"/>
                  </w14:solidFill>
                  <w14:prstDash w14:val="solid"/>
                  <w14:miter w14:val="0"/>
                </w14:textOutline>
              </w:rPr>
              <w:t>序</w:t>
            </w:r>
            <w:r>
              <w:rPr>
                <w:spacing w:val="-5"/>
              </w:rPr>
              <w:t xml:space="preserve"> </w:t>
            </w:r>
            <w:r>
              <w:rPr>
                <w:spacing w:val="1"/>
                <w14:textOutline w14:w="3831" w14:cap="flat" w14:cmpd="sng">
                  <w14:solidFill>
                    <w14:srgbClr w14:val="000000"/>
                  </w14:solidFill>
                  <w14:prstDash w14:val="solid"/>
                  <w14:miter w14:val="0"/>
                </w14:textOutline>
              </w:rPr>
              <w:t>号</w:t>
            </w:r>
          </w:p>
        </w:tc>
        <w:tc>
          <w:tcPr>
            <w:tcW w:w="1375" w:type="dxa"/>
            <w:shd w:val="clear" w:color="auto" w:fill="F2F2F2"/>
            <w:vAlign w:val="top"/>
          </w:tcPr>
          <w:p>
            <w:pPr>
              <w:pStyle w:val="172"/>
              <w:spacing w:before="211" w:line="221" w:lineRule="auto"/>
              <w:ind w:left="267"/>
            </w:pPr>
            <w:r>
              <w:rPr>
                <w:spacing w:val="-1"/>
                <w14:textOutline w14:w="3831" w14:cap="flat" w14:cmpd="sng">
                  <w14:solidFill>
                    <w14:srgbClr w14:val="000000"/>
                  </w14:solidFill>
                  <w14:prstDash w14:val="solid"/>
                  <w14:miter w14:val="0"/>
                </w14:textOutline>
              </w:rPr>
              <w:t>产品名称</w:t>
            </w:r>
          </w:p>
        </w:tc>
        <w:tc>
          <w:tcPr>
            <w:tcW w:w="1517" w:type="dxa"/>
            <w:shd w:val="clear" w:color="auto" w:fill="F2F2F2"/>
            <w:vAlign w:val="top"/>
          </w:tcPr>
          <w:p>
            <w:pPr>
              <w:pStyle w:val="172"/>
              <w:spacing w:before="211" w:line="221" w:lineRule="auto"/>
              <w:ind w:left="566"/>
            </w:pPr>
            <w:r>
              <w:rPr>
                <w:spacing w:val="-6"/>
                <w14:textOutline w14:w="3831" w14:cap="flat" w14:cmpd="sng">
                  <w14:solidFill>
                    <w14:srgbClr w14:val="000000"/>
                  </w14:solidFill>
                  <w14:prstDash w14:val="solid"/>
                  <w14:miter w14:val="0"/>
                </w14:textOutline>
              </w:rPr>
              <w:t>品牌</w:t>
            </w:r>
          </w:p>
        </w:tc>
        <w:tc>
          <w:tcPr>
            <w:tcW w:w="1240" w:type="dxa"/>
            <w:shd w:val="clear" w:color="auto" w:fill="F2F2F2"/>
            <w:vAlign w:val="top"/>
          </w:tcPr>
          <w:p>
            <w:pPr>
              <w:pStyle w:val="172"/>
              <w:spacing w:before="211" w:line="221" w:lineRule="auto"/>
              <w:ind w:left="203"/>
            </w:pPr>
            <w:r>
              <w:rPr>
                <w:spacing w:val="-1"/>
                <w14:textOutline w14:w="3831" w14:cap="flat" w14:cmpd="sng">
                  <w14:solidFill>
                    <w14:srgbClr w14:val="000000"/>
                  </w14:solidFill>
                  <w14:prstDash w14:val="solid"/>
                  <w14:miter w14:val="0"/>
                </w14:textOutline>
              </w:rPr>
              <w:t>产品型号</w:t>
            </w:r>
          </w:p>
        </w:tc>
        <w:tc>
          <w:tcPr>
            <w:tcW w:w="1648" w:type="dxa"/>
            <w:shd w:val="clear" w:color="auto" w:fill="F2F2F2"/>
            <w:vAlign w:val="top"/>
          </w:tcPr>
          <w:p>
            <w:pPr>
              <w:pStyle w:val="172"/>
              <w:spacing w:before="211" w:line="220" w:lineRule="auto"/>
              <w:ind w:left="194"/>
            </w:pPr>
            <w:r>
              <w:rPr>
                <w:spacing w:val="-1"/>
                <w14:textOutline w14:w="3831" w14:cap="flat" w14:cmpd="sng">
                  <w14:solidFill>
                    <w14:srgbClr w14:val="000000"/>
                  </w14:solidFill>
                  <w14:prstDash w14:val="solid"/>
                  <w14:miter w14:val="0"/>
                </w14:textOutline>
              </w:rPr>
              <w:t>认证证书编号</w:t>
            </w:r>
          </w:p>
        </w:tc>
        <w:tc>
          <w:tcPr>
            <w:tcW w:w="1598" w:type="dxa"/>
            <w:shd w:val="clear" w:color="auto" w:fill="F2F2F2"/>
            <w:vAlign w:val="top"/>
          </w:tcPr>
          <w:p>
            <w:pPr>
              <w:pStyle w:val="172"/>
              <w:spacing w:before="211" w:line="220" w:lineRule="auto"/>
              <w:ind w:left="277"/>
            </w:pPr>
            <w:r>
              <w:rPr>
                <w:spacing w:val="-1"/>
                <w14:textOutline w14:w="3831" w14:cap="flat" w14:cmpd="sng">
                  <w14:solidFill>
                    <w14:srgbClr w14:val="000000"/>
                  </w14:solidFill>
                  <w14:prstDash w14:val="solid"/>
                  <w14:miter w14:val="0"/>
                </w14:textOutline>
              </w:rPr>
              <w:t>证书有效期</w:t>
            </w:r>
          </w:p>
        </w:tc>
        <w:tc>
          <w:tcPr>
            <w:tcW w:w="1422" w:type="dxa"/>
            <w:shd w:val="clear" w:color="auto" w:fill="F2F2F2"/>
            <w:vAlign w:val="top"/>
          </w:tcPr>
          <w:p>
            <w:pPr>
              <w:pStyle w:val="172"/>
              <w:spacing w:before="211" w:line="220" w:lineRule="auto"/>
              <w:ind w:left="292"/>
            </w:pPr>
            <w:r>
              <w:rPr>
                <w:spacing w:val="-1"/>
                <w14:textOutline w14:w="3831" w14:cap="flat" w14:cmpd="sng">
                  <w14:solidFill>
                    <w14:srgbClr w14:val="000000"/>
                  </w14:solidFill>
                  <w14:prstDash w14:val="solid"/>
                  <w14:miter w14:val="0"/>
                </w14:textOutline>
              </w:rPr>
              <w:t>认证机构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530" w:type="dxa"/>
            <w:vAlign w:val="top"/>
          </w:tcPr>
          <w:p>
            <w:pPr>
              <w:spacing w:line="286" w:lineRule="auto"/>
              <w:rPr>
                <w:rFonts w:ascii="Arial"/>
                <w:sz w:val="21"/>
              </w:rPr>
            </w:pPr>
          </w:p>
          <w:p>
            <w:pPr>
              <w:pStyle w:val="172"/>
              <w:spacing w:before="68" w:line="183" w:lineRule="auto"/>
              <w:ind w:left="232"/>
            </w:pPr>
            <w:r>
              <w:t>1</w:t>
            </w:r>
          </w:p>
        </w:tc>
        <w:tc>
          <w:tcPr>
            <w:tcW w:w="1375" w:type="dxa"/>
            <w:vAlign w:val="top"/>
          </w:tcPr>
          <w:p>
            <w:pPr>
              <w:rPr>
                <w:rFonts w:ascii="Arial"/>
                <w:sz w:val="21"/>
              </w:rPr>
            </w:pPr>
          </w:p>
        </w:tc>
        <w:tc>
          <w:tcPr>
            <w:tcW w:w="1517" w:type="dxa"/>
            <w:vAlign w:val="top"/>
          </w:tcPr>
          <w:p>
            <w:pPr>
              <w:rPr>
                <w:rFonts w:ascii="Arial"/>
                <w:sz w:val="21"/>
              </w:rPr>
            </w:pPr>
          </w:p>
        </w:tc>
        <w:tc>
          <w:tcPr>
            <w:tcW w:w="1240" w:type="dxa"/>
            <w:vAlign w:val="top"/>
          </w:tcPr>
          <w:p>
            <w:pPr>
              <w:rPr>
                <w:rFonts w:ascii="Arial"/>
                <w:sz w:val="21"/>
              </w:rPr>
            </w:pPr>
          </w:p>
        </w:tc>
        <w:tc>
          <w:tcPr>
            <w:tcW w:w="1648" w:type="dxa"/>
            <w:vAlign w:val="top"/>
          </w:tcPr>
          <w:p>
            <w:pPr>
              <w:rPr>
                <w:rFonts w:ascii="Arial"/>
                <w:sz w:val="21"/>
              </w:rPr>
            </w:pPr>
          </w:p>
        </w:tc>
        <w:tc>
          <w:tcPr>
            <w:tcW w:w="1598" w:type="dxa"/>
            <w:vAlign w:val="top"/>
          </w:tcPr>
          <w:p>
            <w:pPr>
              <w:rPr>
                <w:rFonts w:ascii="Arial"/>
                <w:sz w:val="21"/>
              </w:rPr>
            </w:pPr>
          </w:p>
        </w:tc>
        <w:tc>
          <w:tcPr>
            <w:tcW w:w="14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30" w:type="dxa"/>
            <w:vAlign w:val="top"/>
          </w:tcPr>
          <w:p>
            <w:pPr>
              <w:spacing w:line="287" w:lineRule="auto"/>
              <w:rPr>
                <w:rFonts w:ascii="Arial"/>
                <w:sz w:val="21"/>
              </w:rPr>
            </w:pPr>
          </w:p>
          <w:p>
            <w:pPr>
              <w:pStyle w:val="172"/>
              <w:spacing w:before="69" w:line="182" w:lineRule="auto"/>
              <w:ind w:left="219"/>
            </w:pPr>
            <w:r>
              <w:t>2</w:t>
            </w:r>
          </w:p>
        </w:tc>
        <w:tc>
          <w:tcPr>
            <w:tcW w:w="1375" w:type="dxa"/>
            <w:vAlign w:val="top"/>
          </w:tcPr>
          <w:p>
            <w:pPr>
              <w:rPr>
                <w:rFonts w:ascii="Arial"/>
                <w:sz w:val="21"/>
              </w:rPr>
            </w:pPr>
          </w:p>
        </w:tc>
        <w:tc>
          <w:tcPr>
            <w:tcW w:w="1517" w:type="dxa"/>
            <w:vAlign w:val="top"/>
          </w:tcPr>
          <w:p>
            <w:pPr>
              <w:rPr>
                <w:rFonts w:ascii="Arial"/>
                <w:sz w:val="21"/>
              </w:rPr>
            </w:pPr>
          </w:p>
        </w:tc>
        <w:tc>
          <w:tcPr>
            <w:tcW w:w="1240" w:type="dxa"/>
            <w:vAlign w:val="top"/>
          </w:tcPr>
          <w:p>
            <w:pPr>
              <w:rPr>
                <w:rFonts w:ascii="Arial"/>
                <w:sz w:val="21"/>
              </w:rPr>
            </w:pPr>
          </w:p>
        </w:tc>
        <w:tc>
          <w:tcPr>
            <w:tcW w:w="1648" w:type="dxa"/>
            <w:vAlign w:val="top"/>
          </w:tcPr>
          <w:p>
            <w:pPr>
              <w:rPr>
                <w:rFonts w:ascii="Arial"/>
                <w:sz w:val="21"/>
              </w:rPr>
            </w:pPr>
          </w:p>
        </w:tc>
        <w:tc>
          <w:tcPr>
            <w:tcW w:w="1598" w:type="dxa"/>
            <w:vAlign w:val="top"/>
          </w:tcPr>
          <w:p>
            <w:pPr>
              <w:rPr>
                <w:rFonts w:ascii="Arial"/>
                <w:sz w:val="21"/>
              </w:rPr>
            </w:pPr>
          </w:p>
        </w:tc>
        <w:tc>
          <w:tcPr>
            <w:tcW w:w="14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530" w:type="dxa"/>
            <w:vAlign w:val="top"/>
          </w:tcPr>
          <w:p>
            <w:pPr>
              <w:spacing w:line="254" w:lineRule="auto"/>
              <w:rPr>
                <w:rFonts w:ascii="Arial"/>
                <w:sz w:val="21"/>
              </w:rPr>
            </w:pPr>
          </w:p>
          <w:p>
            <w:pPr>
              <w:pStyle w:val="172"/>
              <w:spacing w:before="68" w:line="332" w:lineRule="exact"/>
              <w:ind w:left="177"/>
            </w:pPr>
            <w:r>
              <w:rPr>
                <w:position w:val="2"/>
              </w:rPr>
              <w:t>…</w:t>
            </w:r>
          </w:p>
        </w:tc>
        <w:tc>
          <w:tcPr>
            <w:tcW w:w="1375" w:type="dxa"/>
            <w:vAlign w:val="top"/>
          </w:tcPr>
          <w:p>
            <w:pPr>
              <w:rPr>
                <w:rFonts w:ascii="Arial"/>
                <w:sz w:val="21"/>
              </w:rPr>
            </w:pPr>
          </w:p>
        </w:tc>
        <w:tc>
          <w:tcPr>
            <w:tcW w:w="1517" w:type="dxa"/>
            <w:vAlign w:val="top"/>
          </w:tcPr>
          <w:p>
            <w:pPr>
              <w:rPr>
                <w:rFonts w:ascii="Arial"/>
                <w:sz w:val="21"/>
              </w:rPr>
            </w:pPr>
          </w:p>
        </w:tc>
        <w:tc>
          <w:tcPr>
            <w:tcW w:w="1240" w:type="dxa"/>
            <w:vAlign w:val="top"/>
          </w:tcPr>
          <w:p>
            <w:pPr>
              <w:rPr>
                <w:rFonts w:ascii="Arial"/>
                <w:sz w:val="21"/>
              </w:rPr>
            </w:pPr>
          </w:p>
        </w:tc>
        <w:tc>
          <w:tcPr>
            <w:tcW w:w="1648" w:type="dxa"/>
            <w:vAlign w:val="top"/>
          </w:tcPr>
          <w:p>
            <w:pPr>
              <w:rPr>
                <w:rFonts w:ascii="Arial"/>
                <w:sz w:val="21"/>
              </w:rPr>
            </w:pPr>
          </w:p>
        </w:tc>
        <w:tc>
          <w:tcPr>
            <w:tcW w:w="1598" w:type="dxa"/>
            <w:vAlign w:val="top"/>
          </w:tcPr>
          <w:p>
            <w:pPr>
              <w:rPr>
                <w:rFonts w:ascii="Arial"/>
                <w:sz w:val="21"/>
              </w:rPr>
            </w:pPr>
          </w:p>
        </w:tc>
        <w:tc>
          <w:tcPr>
            <w:tcW w:w="1422" w:type="dxa"/>
            <w:vAlign w:val="top"/>
          </w:tcPr>
          <w:p>
            <w:pPr>
              <w:rPr>
                <w:rFonts w:ascii="Arial"/>
                <w:sz w:val="21"/>
              </w:rPr>
            </w:pPr>
          </w:p>
        </w:tc>
      </w:tr>
    </w:tbl>
    <w:p>
      <w:pPr>
        <w:pStyle w:val="2"/>
        <w:spacing w:before="207" w:line="220" w:lineRule="auto"/>
        <w:ind w:left="121"/>
        <w:rPr>
          <w:sz w:val="21"/>
          <w:szCs w:val="21"/>
        </w:rPr>
      </w:pPr>
      <w:r>
        <w:rPr>
          <w:spacing w:val="-1"/>
          <w:sz w:val="21"/>
          <w:szCs w:val="21"/>
        </w:rPr>
        <w:t>供应商（并加盖公章</w:t>
      </w:r>
      <w:r>
        <w:rPr>
          <w:spacing w:val="-54"/>
          <w:w w:val="97"/>
          <w:sz w:val="21"/>
          <w:szCs w:val="21"/>
        </w:rPr>
        <w:t>）：</w:t>
      </w: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2"/>
        <w:spacing w:before="68" w:line="220" w:lineRule="auto"/>
        <w:ind w:left="123"/>
        <w:rPr>
          <w:sz w:val="21"/>
          <w:szCs w:val="21"/>
        </w:rPr>
      </w:pPr>
      <w:r>
        <w:rPr>
          <w:spacing w:val="-7"/>
          <w:sz w:val="21"/>
          <w:szCs w:val="21"/>
        </w:rPr>
        <w:t>说明： 所投产品节能认证证书须附后。</w:t>
      </w:r>
    </w:p>
    <w:p>
      <w:pPr>
        <w:spacing w:line="220" w:lineRule="auto"/>
        <w:rPr>
          <w:sz w:val="21"/>
          <w:szCs w:val="21"/>
        </w:rPr>
        <w:sectPr>
          <w:footerReference r:id="rId18" w:type="default"/>
          <w:pgSz w:w="11907" w:h="16839"/>
          <w:pgMar w:top="1431" w:right="1094" w:bottom="1154" w:left="1476" w:header="0" w:footer="991" w:gutter="0"/>
          <w:cols w:space="720" w:num="1"/>
        </w:sectPr>
      </w:pPr>
    </w:p>
    <w:p>
      <w:pPr>
        <w:pStyle w:val="2"/>
        <w:spacing w:before="78" w:line="219" w:lineRule="auto"/>
        <w:ind w:left="1409"/>
        <w:outlineLvl w:val="6"/>
        <w:rPr>
          <w:sz w:val="24"/>
          <w:szCs w:val="24"/>
        </w:rPr>
      </w:pPr>
      <w:r>
        <w:rPr>
          <w:spacing w:val="-2"/>
          <w:sz w:val="24"/>
          <w:szCs w:val="24"/>
          <w14:textOutline w14:w="4354" w14:cap="flat" w14:cmpd="sng">
            <w14:solidFill>
              <w14:srgbClr w14:val="000000"/>
            </w14:solidFill>
            <w14:prstDash w14:val="solid"/>
            <w14:miter w14:val="0"/>
          </w14:textOutline>
        </w:rPr>
        <w:t>4.7</w:t>
      </w:r>
      <w:r>
        <w:rPr>
          <w:spacing w:val="68"/>
          <w:sz w:val="24"/>
          <w:szCs w:val="24"/>
        </w:rPr>
        <w:t xml:space="preserve"> </w:t>
      </w:r>
      <w:r>
        <w:rPr>
          <w:spacing w:val="-2"/>
          <w:sz w:val="24"/>
          <w:szCs w:val="24"/>
          <w14:textOutline w14:w="4354" w14:cap="flat" w14:cmpd="sng">
            <w14:solidFill>
              <w14:srgbClr w14:val="000000"/>
            </w14:solidFill>
            <w14:prstDash w14:val="solid"/>
            <w14:miter w14:val="0"/>
          </w14:textOutline>
        </w:rPr>
        <w:t>“环境标志产品政府采购品目清单”优先采购产品情况</w:t>
      </w: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2"/>
        <w:spacing w:before="69" w:line="468" w:lineRule="exact"/>
        <w:ind w:left="124"/>
        <w:rPr>
          <w:sz w:val="21"/>
          <w:szCs w:val="21"/>
        </w:rPr>
      </w:pPr>
      <w:r>
        <w:rPr>
          <w:spacing w:val="-7"/>
          <w:position w:val="19"/>
          <w:sz w:val="21"/>
          <w:szCs w:val="21"/>
        </w:rPr>
        <w:t>项目编号：</w:t>
      </w:r>
    </w:p>
    <w:p>
      <w:pPr>
        <w:pStyle w:val="2"/>
        <w:spacing w:line="221" w:lineRule="auto"/>
        <w:ind w:left="124"/>
        <w:rPr>
          <w:sz w:val="21"/>
          <w:szCs w:val="21"/>
        </w:rPr>
      </w:pPr>
      <w:r>
        <w:rPr>
          <w:spacing w:val="-7"/>
          <w:sz w:val="21"/>
          <w:szCs w:val="21"/>
        </w:rPr>
        <w:t>项目名称：</w:t>
      </w:r>
    </w:p>
    <w:p>
      <w:pPr>
        <w:spacing w:before="37"/>
      </w:pPr>
    </w:p>
    <w:p>
      <w:pPr>
        <w:spacing w:before="36"/>
      </w:pPr>
    </w:p>
    <w:tbl>
      <w:tblPr>
        <w:tblStyle w:val="173"/>
        <w:tblW w:w="93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0"/>
        <w:gridCol w:w="1375"/>
        <w:gridCol w:w="1517"/>
        <w:gridCol w:w="1240"/>
        <w:gridCol w:w="1648"/>
        <w:gridCol w:w="1598"/>
        <w:gridCol w:w="1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30" w:type="dxa"/>
            <w:shd w:val="clear" w:color="auto" w:fill="F2F2F2"/>
            <w:textDirection w:val="tbRlV"/>
            <w:vAlign w:val="top"/>
          </w:tcPr>
          <w:p>
            <w:pPr>
              <w:pStyle w:val="172"/>
              <w:spacing w:before="157" w:line="211" w:lineRule="auto"/>
              <w:ind w:left="55"/>
            </w:pPr>
            <w:r>
              <w:rPr>
                <w:spacing w:val="1"/>
                <w14:textOutline w14:w="3831" w14:cap="flat" w14:cmpd="sng">
                  <w14:solidFill>
                    <w14:srgbClr w14:val="000000"/>
                  </w14:solidFill>
                  <w14:prstDash w14:val="solid"/>
                  <w14:miter w14:val="0"/>
                </w14:textOutline>
              </w:rPr>
              <w:t>序</w:t>
            </w:r>
            <w:r>
              <w:rPr>
                <w:spacing w:val="-5"/>
              </w:rPr>
              <w:t xml:space="preserve"> </w:t>
            </w:r>
            <w:r>
              <w:rPr>
                <w:spacing w:val="1"/>
                <w14:textOutline w14:w="3831" w14:cap="flat" w14:cmpd="sng">
                  <w14:solidFill>
                    <w14:srgbClr w14:val="000000"/>
                  </w14:solidFill>
                  <w14:prstDash w14:val="solid"/>
                  <w14:miter w14:val="0"/>
                </w14:textOutline>
              </w:rPr>
              <w:t>号</w:t>
            </w:r>
          </w:p>
        </w:tc>
        <w:tc>
          <w:tcPr>
            <w:tcW w:w="1375" w:type="dxa"/>
            <w:shd w:val="clear" w:color="auto" w:fill="F2F2F2"/>
            <w:vAlign w:val="top"/>
          </w:tcPr>
          <w:p>
            <w:pPr>
              <w:pStyle w:val="172"/>
              <w:spacing w:before="211" w:line="221" w:lineRule="auto"/>
              <w:ind w:left="267"/>
            </w:pPr>
            <w:r>
              <w:rPr>
                <w:spacing w:val="-1"/>
                <w14:textOutline w14:w="3831" w14:cap="flat" w14:cmpd="sng">
                  <w14:solidFill>
                    <w14:srgbClr w14:val="000000"/>
                  </w14:solidFill>
                  <w14:prstDash w14:val="solid"/>
                  <w14:miter w14:val="0"/>
                </w14:textOutline>
              </w:rPr>
              <w:t>产品名称</w:t>
            </w:r>
          </w:p>
        </w:tc>
        <w:tc>
          <w:tcPr>
            <w:tcW w:w="1517" w:type="dxa"/>
            <w:shd w:val="clear" w:color="auto" w:fill="F2F2F2"/>
            <w:vAlign w:val="top"/>
          </w:tcPr>
          <w:p>
            <w:pPr>
              <w:pStyle w:val="172"/>
              <w:spacing w:before="211" w:line="221" w:lineRule="auto"/>
              <w:ind w:left="566"/>
            </w:pPr>
            <w:r>
              <w:rPr>
                <w:spacing w:val="-6"/>
                <w14:textOutline w14:w="3831" w14:cap="flat" w14:cmpd="sng">
                  <w14:solidFill>
                    <w14:srgbClr w14:val="000000"/>
                  </w14:solidFill>
                  <w14:prstDash w14:val="solid"/>
                  <w14:miter w14:val="0"/>
                </w14:textOutline>
              </w:rPr>
              <w:t>品牌</w:t>
            </w:r>
          </w:p>
        </w:tc>
        <w:tc>
          <w:tcPr>
            <w:tcW w:w="1240" w:type="dxa"/>
            <w:shd w:val="clear" w:color="auto" w:fill="F2F2F2"/>
            <w:vAlign w:val="top"/>
          </w:tcPr>
          <w:p>
            <w:pPr>
              <w:pStyle w:val="172"/>
              <w:spacing w:before="211" w:line="221" w:lineRule="auto"/>
              <w:ind w:left="203"/>
            </w:pPr>
            <w:r>
              <w:rPr>
                <w:spacing w:val="-1"/>
                <w14:textOutline w14:w="3831" w14:cap="flat" w14:cmpd="sng">
                  <w14:solidFill>
                    <w14:srgbClr w14:val="000000"/>
                  </w14:solidFill>
                  <w14:prstDash w14:val="solid"/>
                  <w14:miter w14:val="0"/>
                </w14:textOutline>
              </w:rPr>
              <w:t>产品型号</w:t>
            </w:r>
          </w:p>
        </w:tc>
        <w:tc>
          <w:tcPr>
            <w:tcW w:w="1648" w:type="dxa"/>
            <w:shd w:val="clear" w:color="auto" w:fill="F2F2F2"/>
            <w:vAlign w:val="top"/>
          </w:tcPr>
          <w:p>
            <w:pPr>
              <w:pStyle w:val="172"/>
              <w:spacing w:before="211" w:line="220" w:lineRule="auto"/>
              <w:ind w:left="194"/>
            </w:pPr>
            <w:r>
              <w:rPr>
                <w:spacing w:val="-1"/>
                <w14:textOutline w14:w="3831" w14:cap="flat" w14:cmpd="sng">
                  <w14:solidFill>
                    <w14:srgbClr w14:val="000000"/>
                  </w14:solidFill>
                  <w14:prstDash w14:val="solid"/>
                  <w14:miter w14:val="0"/>
                </w14:textOutline>
              </w:rPr>
              <w:t>认证证书编号</w:t>
            </w:r>
          </w:p>
        </w:tc>
        <w:tc>
          <w:tcPr>
            <w:tcW w:w="1598" w:type="dxa"/>
            <w:shd w:val="clear" w:color="auto" w:fill="F2F2F2"/>
            <w:vAlign w:val="top"/>
          </w:tcPr>
          <w:p>
            <w:pPr>
              <w:pStyle w:val="172"/>
              <w:spacing w:before="211" w:line="220" w:lineRule="auto"/>
              <w:ind w:left="277"/>
            </w:pPr>
            <w:r>
              <w:rPr>
                <w:spacing w:val="-1"/>
                <w14:textOutline w14:w="3831" w14:cap="flat" w14:cmpd="sng">
                  <w14:solidFill>
                    <w14:srgbClr w14:val="000000"/>
                  </w14:solidFill>
                  <w14:prstDash w14:val="solid"/>
                  <w14:miter w14:val="0"/>
                </w14:textOutline>
              </w:rPr>
              <w:t>证书有效期</w:t>
            </w:r>
          </w:p>
        </w:tc>
        <w:tc>
          <w:tcPr>
            <w:tcW w:w="1422" w:type="dxa"/>
            <w:shd w:val="clear" w:color="auto" w:fill="F2F2F2"/>
            <w:vAlign w:val="top"/>
          </w:tcPr>
          <w:p>
            <w:pPr>
              <w:pStyle w:val="172"/>
              <w:spacing w:before="211" w:line="220" w:lineRule="auto"/>
              <w:ind w:left="292"/>
            </w:pPr>
            <w:r>
              <w:rPr>
                <w:spacing w:val="-1"/>
                <w14:textOutline w14:w="3831" w14:cap="flat" w14:cmpd="sng">
                  <w14:solidFill>
                    <w14:srgbClr w14:val="000000"/>
                  </w14:solidFill>
                  <w14:prstDash w14:val="solid"/>
                  <w14:miter w14:val="0"/>
                </w14:textOutline>
              </w:rPr>
              <w:t>认证机构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530" w:type="dxa"/>
            <w:vAlign w:val="top"/>
          </w:tcPr>
          <w:p>
            <w:pPr>
              <w:spacing w:line="286" w:lineRule="auto"/>
              <w:rPr>
                <w:rFonts w:ascii="Arial"/>
                <w:sz w:val="21"/>
              </w:rPr>
            </w:pPr>
          </w:p>
          <w:p>
            <w:pPr>
              <w:pStyle w:val="172"/>
              <w:spacing w:before="68" w:line="183" w:lineRule="auto"/>
              <w:ind w:left="232"/>
            </w:pPr>
            <w:r>
              <w:t>1</w:t>
            </w:r>
          </w:p>
        </w:tc>
        <w:tc>
          <w:tcPr>
            <w:tcW w:w="1375" w:type="dxa"/>
            <w:vAlign w:val="top"/>
          </w:tcPr>
          <w:p>
            <w:pPr>
              <w:rPr>
                <w:rFonts w:ascii="Arial"/>
                <w:sz w:val="21"/>
              </w:rPr>
            </w:pPr>
          </w:p>
        </w:tc>
        <w:tc>
          <w:tcPr>
            <w:tcW w:w="1517" w:type="dxa"/>
            <w:vAlign w:val="top"/>
          </w:tcPr>
          <w:p>
            <w:pPr>
              <w:rPr>
                <w:rFonts w:ascii="Arial"/>
                <w:sz w:val="21"/>
              </w:rPr>
            </w:pPr>
          </w:p>
        </w:tc>
        <w:tc>
          <w:tcPr>
            <w:tcW w:w="1240" w:type="dxa"/>
            <w:vAlign w:val="top"/>
          </w:tcPr>
          <w:p>
            <w:pPr>
              <w:rPr>
                <w:rFonts w:ascii="Arial"/>
                <w:sz w:val="21"/>
              </w:rPr>
            </w:pPr>
          </w:p>
        </w:tc>
        <w:tc>
          <w:tcPr>
            <w:tcW w:w="1648" w:type="dxa"/>
            <w:vAlign w:val="top"/>
          </w:tcPr>
          <w:p>
            <w:pPr>
              <w:rPr>
                <w:rFonts w:ascii="Arial"/>
                <w:sz w:val="21"/>
              </w:rPr>
            </w:pPr>
          </w:p>
        </w:tc>
        <w:tc>
          <w:tcPr>
            <w:tcW w:w="1598" w:type="dxa"/>
            <w:vAlign w:val="top"/>
          </w:tcPr>
          <w:p>
            <w:pPr>
              <w:rPr>
                <w:rFonts w:ascii="Arial"/>
                <w:sz w:val="21"/>
              </w:rPr>
            </w:pPr>
          </w:p>
        </w:tc>
        <w:tc>
          <w:tcPr>
            <w:tcW w:w="14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30" w:type="dxa"/>
            <w:vAlign w:val="top"/>
          </w:tcPr>
          <w:p>
            <w:pPr>
              <w:spacing w:line="287" w:lineRule="auto"/>
              <w:rPr>
                <w:rFonts w:ascii="Arial"/>
                <w:sz w:val="21"/>
              </w:rPr>
            </w:pPr>
          </w:p>
          <w:p>
            <w:pPr>
              <w:pStyle w:val="172"/>
              <w:spacing w:before="69" w:line="182" w:lineRule="auto"/>
              <w:ind w:left="219"/>
            </w:pPr>
            <w:r>
              <w:t>2</w:t>
            </w:r>
          </w:p>
        </w:tc>
        <w:tc>
          <w:tcPr>
            <w:tcW w:w="1375" w:type="dxa"/>
            <w:vAlign w:val="top"/>
          </w:tcPr>
          <w:p>
            <w:pPr>
              <w:rPr>
                <w:rFonts w:ascii="Arial"/>
                <w:sz w:val="21"/>
              </w:rPr>
            </w:pPr>
          </w:p>
        </w:tc>
        <w:tc>
          <w:tcPr>
            <w:tcW w:w="1517" w:type="dxa"/>
            <w:vAlign w:val="top"/>
          </w:tcPr>
          <w:p>
            <w:pPr>
              <w:rPr>
                <w:rFonts w:ascii="Arial"/>
                <w:sz w:val="21"/>
              </w:rPr>
            </w:pPr>
          </w:p>
        </w:tc>
        <w:tc>
          <w:tcPr>
            <w:tcW w:w="1240" w:type="dxa"/>
            <w:vAlign w:val="top"/>
          </w:tcPr>
          <w:p>
            <w:pPr>
              <w:rPr>
                <w:rFonts w:ascii="Arial"/>
                <w:sz w:val="21"/>
              </w:rPr>
            </w:pPr>
          </w:p>
        </w:tc>
        <w:tc>
          <w:tcPr>
            <w:tcW w:w="1648" w:type="dxa"/>
            <w:vAlign w:val="top"/>
          </w:tcPr>
          <w:p>
            <w:pPr>
              <w:rPr>
                <w:rFonts w:ascii="Arial"/>
                <w:sz w:val="21"/>
              </w:rPr>
            </w:pPr>
          </w:p>
        </w:tc>
        <w:tc>
          <w:tcPr>
            <w:tcW w:w="1598" w:type="dxa"/>
            <w:vAlign w:val="top"/>
          </w:tcPr>
          <w:p>
            <w:pPr>
              <w:rPr>
                <w:rFonts w:ascii="Arial"/>
                <w:sz w:val="21"/>
              </w:rPr>
            </w:pPr>
          </w:p>
        </w:tc>
        <w:tc>
          <w:tcPr>
            <w:tcW w:w="14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530" w:type="dxa"/>
            <w:vAlign w:val="top"/>
          </w:tcPr>
          <w:p>
            <w:pPr>
              <w:spacing w:line="254" w:lineRule="auto"/>
              <w:rPr>
                <w:rFonts w:ascii="Arial"/>
                <w:sz w:val="21"/>
              </w:rPr>
            </w:pPr>
          </w:p>
          <w:p>
            <w:pPr>
              <w:pStyle w:val="172"/>
              <w:spacing w:before="68" w:line="332" w:lineRule="exact"/>
              <w:ind w:left="177"/>
            </w:pPr>
            <w:r>
              <w:rPr>
                <w:position w:val="2"/>
              </w:rPr>
              <w:t>…</w:t>
            </w:r>
          </w:p>
        </w:tc>
        <w:tc>
          <w:tcPr>
            <w:tcW w:w="1375" w:type="dxa"/>
            <w:vAlign w:val="top"/>
          </w:tcPr>
          <w:p>
            <w:pPr>
              <w:rPr>
                <w:rFonts w:ascii="Arial"/>
                <w:sz w:val="21"/>
              </w:rPr>
            </w:pPr>
          </w:p>
        </w:tc>
        <w:tc>
          <w:tcPr>
            <w:tcW w:w="1517" w:type="dxa"/>
            <w:vAlign w:val="top"/>
          </w:tcPr>
          <w:p>
            <w:pPr>
              <w:rPr>
                <w:rFonts w:ascii="Arial"/>
                <w:sz w:val="21"/>
              </w:rPr>
            </w:pPr>
          </w:p>
        </w:tc>
        <w:tc>
          <w:tcPr>
            <w:tcW w:w="1240" w:type="dxa"/>
            <w:vAlign w:val="top"/>
          </w:tcPr>
          <w:p>
            <w:pPr>
              <w:rPr>
                <w:rFonts w:ascii="Arial"/>
                <w:sz w:val="21"/>
              </w:rPr>
            </w:pPr>
          </w:p>
        </w:tc>
        <w:tc>
          <w:tcPr>
            <w:tcW w:w="1648" w:type="dxa"/>
            <w:vAlign w:val="top"/>
          </w:tcPr>
          <w:p>
            <w:pPr>
              <w:rPr>
                <w:rFonts w:ascii="Arial"/>
                <w:sz w:val="21"/>
              </w:rPr>
            </w:pPr>
          </w:p>
        </w:tc>
        <w:tc>
          <w:tcPr>
            <w:tcW w:w="1598" w:type="dxa"/>
            <w:vAlign w:val="top"/>
          </w:tcPr>
          <w:p>
            <w:pPr>
              <w:rPr>
                <w:rFonts w:ascii="Arial"/>
                <w:sz w:val="21"/>
              </w:rPr>
            </w:pPr>
          </w:p>
        </w:tc>
        <w:tc>
          <w:tcPr>
            <w:tcW w:w="1422" w:type="dxa"/>
            <w:vAlign w:val="top"/>
          </w:tcPr>
          <w:p>
            <w:pPr>
              <w:rPr>
                <w:rFonts w:ascii="Arial"/>
                <w:sz w:val="21"/>
              </w:rPr>
            </w:pPr>
          </w:p>
        </w:tc>
      </w:tr>
    </w:tbl>
    <w:p>
      <w:pPr>
        <w:pStyle w:val="2"/>
        <w:spacing w:before="207" w:line="220" w:lineRule="auto"/>
        <w:ind w:left="121"/>
        <w:rPr>
          <w:sz w:val="21"/>
          <w:szCs w:val="21"/>
        </w:rPr>
      </w:pPr>
      <w:r>
        <w:rPr>
          <w:spacing w:val="-1"/>
          <w:sz w:val="21"/>
          <w:szCs w:val="21"/>
        </w:rPr>
        <w:t>供应商（并加盖公章</w:t>
      </w:r>
      <w:r>
        <w:rPr>
          <w:spacing w:val="-54"/>
          <w:w w:val="97"/>
          <w:sz w:val="21"/>
          <w:szCs w:val="21"/>
        </w:rPr>
        <w:t>）：</w:t>
      </w: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pStyle w:val="2"/>
        <w:spacing w:before="68" w:line="220" w:lineRule="auto"/>
        <w:ind w:left="123"/>
        <w:rPr>
          <w:sz w:val="21"/>
          <w:szCs w:val="21"/>
        </w:rPr>
      </w:pPr>
      <w:r>
        <w:rPr>
          <w:spacing w:val="-5"/>
          <w:sz w:val="21"/>
          <w:szCs w:val="21"/>
        </w:rPr>
        <w:t>说明： 所投产品环境标志产品认证证书须附</w:t>
      </w:r>
      <w:r>
        <w:rPr>
          <w:spacing w:val="-6"/>
          <w:sz w:val="21"/>
          <w:szCs w:val="21"/>
        </w:rPr>
        <w:t>后。</w:t>
      </w:r>
    </w:p>
    <w:p>
      <w:pPr>
        <w:spacing w:line="220" w:lineRule="auto"/>
        <w:rPr>
          <w:sz w:val="21"/>
          <w:szCs w:val="21"/>
        </w:rPr>
        <w:sectPr>
          <w:footerReference r:id="rId19" w:type="default"/>
          <w:pgSz w:w="11907" w:h="16839"/>
          <w:pgMar w:top="1431" w:right="1094" w:bottom="1155" w:left="1476" w:header="0" w:footer="991" w:gutter="0"/>
          <w:cols w:space="720" w:num="1"/>
        </w:sectPr>
      </w:pPr>
    </w:p>
    <w:p>
      <w:pPr>
        <w:spacing w:line="248" w:lineRule="auto"/>
        <w:rPr>
          <w:rFonts w:ascii="Arial"/>
          <w:sz w:val="21"/>
        </w:rPr>
      </w:pPr>
    </w:p>
    <w:p>
      <w:pPr>
        <w:pStyle w:val="2"/>
        <w:spacing w:before="91" w:line="220" w:lineRule="auto"/>
        <w:ind w:left="2740"/>
        <w:outlineLvl w:val="6"/>
        <w:rPr>
          <w:sz w:val="28"/>
          <w:szCs w:val="28"/>
        </w:rPr>
      </w:pPr>
      <w:r>
        <w:rPr>
          <w:spacing w:val="-1"/>
          <w:sz w:val="28"/>
          <w:szCs w:val="28"/>
          <w14:textOutline w14:w="5094" w14:cap="flat" w14:cmpd="sng">
            <w14:solidFill>
              <w14:srgbClr w14:val="000000"/>
            </w14:solidFill>
            <w14:prstDash w14:val="solid"/>
            <w14:miter w14:val="0"/>
          </w14:textOutline>
        </w:rPr>
        <w:t>五、主要标的信息（备用）</w:t>
      </w:r>
    </w:p>
    <w:p>
      <w:pPr>
        <w:spacing w:before="52"/>
      </w:pPr>
    </w:p>
    <w:p>
      <w:pPr>
        <w:spacing w:before="51"/>
      </w:pPr>
    </w:p>
    <w:tbl>
      <w:tblPr>
        <w:tblStyle w:val="173"/>
        <w:tblW w:w="8475" w:type="dxa"/>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9"/>
        <w:gridCol w:w="1842"/>
        <w:gridCol w:w="1520"/>
        <w:gridCol w:w="1522"/>
        <w:gridCol w:w="1522"/>
        <w:gridCol w:w="15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39" w:type="dxa"/>
            <w:shd w:val="clear" w:color="auto" w:fill="F2F2F2"/>
            <w:textDirection w:val="tbRlV"/>
            <w:vAlign w:val="top"/>
          </w:tcPr>
          <w:p>
            <w:pPr>
              <w:pStyle w:val="172"/>
              <w:spacing w:before="159" w:line="211" w:lineRule="auto"/>
              <w:ind w:left="192"/>
            </w:pPr>
            <w:r>
              <w:rPr>
                <w:spacing w:val="1"/>
                <w14:textOutline w14:w="3831" w14:cap="flat" w14:cmpd="sng">
                  <w14:solidFill>
                    <w14:srgbClr w14:val="000000"/>
                  </w14:solidFill>
                  <w14:prstDash w14:val="solid"/>
                  <w14:miter w14:val="0"/>
                </w14:textOutline>
              </w:rPr>
              <w:t>序</w:t>
            </w:r>
            <w:r>
              <w:rPr>
                <w:spacing w:val="-36"/>
              </w:rPr>
              <w:t xml:space="preserve"> </w:t>
            </w:r>
            <w:r>
              <w:rPr>
                <w:spacing w:val="1"/>
                <w14:textOutline w14:w="3831" w14:cap="flat" w14:cmpd="sng">
                  <w14:solidFill>
                    <w14:srgbClr w14:val="000000"/>
                  </w14:solidFill>
                  <w14:prstDash w14:val="solid"/>
                  <w14:miter w14:val="0"/>
                </w14:textOutline>
              </w:rPr>
              <w:t>号</w:t>
            </w:r>
          </w:p>
        </w:tc>
        <w:tc>
          <w:tcPr>
            <w:tcW w:w="1842" w:type="dxa"/>
            <w:shd w:val="clear" w:color="auto" w:fill="F2F2F2"/>
            <w:vAlign w:val="top"/>
          </w:tcPr>
          <w:p>
            <w:pPr>
              <w:spacing w:line="254" w:lineRule="auto"/>
              <w:rPr>
                <w:rFonts w:ascii="Arial"/>
                <w:sz w:val="21"/>
              </w:rPr>
            </w:pPr>
          </w:p>
          <w:p>
            <w:pPr>
              <w:pStyle w:val="172"/>
              <w:spacing w:before="68" w:line="223" w:lineRule="auto"/>
              <w:ind w:left="709"/>
            </w:pPr>
            <w:r>
              <w:rPr>
                <w:spacing w:val="-3"/>
                <w14:textOutline w14:w="3831" w14:cap="flat" w14:cmpd="sng">
                  <w14:solidFill>
                    <w14:srgbClr w14:val="000000"/>
                  </w14:solidFill>
                  <w14:prstDash w14:val="solid"/>
                  <w14:miter w14:val="0"/>
                </w14:textOutline>
              </w:rPr>
              <w:t>名称</w:t>
            </w:r>
          </w:p>
        </w:tc>
        <w:tc>
          <w:tcPr>
            <w:tcW w:w="1520" w:type="dxa"/>
            <w:shd w:val="clear" w:color="auto" w:fill="F2F2F2"/>
            <w:vAlign w:val="top"/>
          </w:tcPr>
          <w:p>
            <w:pPr>
              <w:spacing w:line="255" w:lineRule="auto"/>
              <w:rPr>
                <w:rFonts w:ascii="Arial"/>
                <w:sz w:val="21"/>
              </w:rPr>
            </w:pPr>
          </w:p>
          <w:p>
            <w:pPr>
              <w:pStyle w:val="172"/>
              <w:spacing w:before="68" w:line="221" w:lineRule="auto"/>
              <w:ind w:left="338"/>
            </w:pPr>
            <w:r>
              <w:rPr>
                <w:spacing w:val="-1"/>
                <w14:textOutline w14:w="3831" w14:cap="flat" w14:cmpd="sng">
                  <w14:solidFill>
                    <w14:srgbClr w14:val="000000"/>
                  </w14:solidFill>
                  <w14:prstDash w14:val="solid"/>
                  <w14:miter w14:val="0"/>
                </w14:textOutline>
              </w:rPr>
              <w:t>施工范围</w:t>
            </w:r>
          </w:p>
        </w:tc>
        <w:tc>
          <w:tcPr>
            <w:tcW w:w="1522" w:type="dxa"/>
            <w:shd w:val="clear" w:color="auto" w:fill="F2F2F2"/>
            <w:vAlign w:val="top"/>
          </w:tcPr>
          <w:p>
            <w:pPr>
              <w:spacing w:line="255" w:lineRule="auto"/>
              <w:rPr>
                <w:rFonts w:ascii="Arial"/>
                <w:sz w:val="21"/>
              </w:rPr>
            </w:pPr>
          </w:p>
          <w:p>
            <w:pPr>
              <w:pStyle w:val="172"/>
              <w:spacing w:before="68" w:line="221" w:lineRule="auto"/>
              <w:ind w:left="342"/>
            </w:pPr>
            <w:r>
              <w:rPr>
                <w:spacing w:val="-1"/>
                <w14:textOutline w14:w="3831" w14:cap="flat" w14:cmpd="sng">
                  <w14:solidFill>
                    <w14:srgbClr w14:val="000000"/>
                  </w14:solidFill>
                  <w14:prstDash w14:val="solid"/>
                  <w14:miter w14:val="0"/>
                </w14:textOutline>
              </w:rPr>
              <w:t>施工工期</w:t>
            </w:r>
          </w:p>
        </w:tc>
        <w:tc>
          <w:tcPr>
            <w:tcW w:w="1522" w:type="dxa"/>
            <w:shd w:val="clear" w:color="auto" w:fill="F2F2F2"/>
            <w:vAlign w:val="top"/>
          </w:tcPr>
          <w:p>
            <w:pPr>
              <w:spacing w:line="255" w:lineRule="auto"/>
              <w:rPr>
                <w:rFonts w:ascii="Arial"/>
                <w:sz w:val="21"/>
              </w:rPr>
            </w:pPr>
          </w:p>
          <w:p>
            <w:pPr>
              <w:pStyle w:val="172"/>
              <w:spacing w:before="68" w:line="221" w:lineRule="auto"/>
              <w:ind w:left="349"/>
            </w:pPr>
            <w:r>
              <w:rPr>
                <w:spacing w:val="-2"/>
                <w14:textOutline w14:w="3831" w14:cap="flat" w14:cmpd="sng">
                  <w14:solidFill>
                    <w14:srgbClr w14:val="000000"/>
                  </w14:solidFill>
                  <w14:prstDash w14:val="solid"/>
                  <w14:miter w14:val="0"/>
                </w14:textOutline>
              </w:rPr>
              <w:t>项目经理</w:t>
            </w:r>
          </w:p>
        </w:tc>
        <w:tc>
          <w:tcPr>
            <w:tcW w:w="1530" w:type="dxa"/>
            <w:shd w:val="clear" w:color="auto" w:fill="F2F2F2"/>
            <w:vAlign w:val="top"/>
          </w:tcPr>
          <w:p>
            <w:pPr>
              <w:spacing w:line="254" w:lineRule="auto"/>
              <w:rPr>
                <w:rFonts w:ascii="Arial"/>
                <w:sz w:val="21"/>
              </w:rPr>
            </w:pPr>
          </w:p>
          <w:p>
            <w:pPr>
              <w:pStyle w:val="172"/>
              <w:spacing w:before="68" w:line="220" w:lineRule="auto"/>
              <w:ind w:left="134"/>
            </w:pPr>
            <w:r>
              <w:rPr>
                <w:spacing w:val="-1"/>
                <w14:textOutline w14:w="3831" w14:cap="flat" w14:cmpd="sng">
                  <w14:solidFill>
                    <w14:srgbClr w14:val="000000"/>
                  </w14:solidFill>
                  <w14:prstDash w14:val="solid"/>
                  <w14:miter w14:val="0"/>
                </w14:textOutline>
              </w:rPr>
              <w:t>执业证书信息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539" w:type="dxa"/>
            <w:vAlign w:val="top"/>
          </w:tcPr>
          <w:p>
            <w:pPr>
              <w:spacing w:line="353" w:lineRule="auto"/>
              <w:rPr>
                <w:rFonts w:ascii="Arial"/>
                <w:sz w:val="21"/>
              </w:rPr>
            </w:pPr>
          </w:p>
          <w:p>
            <w:pPr>
              <w:pStyle w:val="172"/>
              <w:spacing w:before="68" w:line="183" w:lineRule="auto"/>
              <w:ind w:left="234"/>
            </w:pPr>
            <w:r>
              <w:t>1</w:t>
            </w:r>
          </w:p>
        </w:tc>
        <w:tc>
          <w:tcPr>
            <w:tcW w:w="1842" w:type="dxa"/>
            <w:vAlign w:val="top"/>
          </w:tcPr>
          <w:p>
            <w:pPr>
              <w:rPr>
                <w:rFonts w:ascii="Arial"/>
                <w:sz w:val="21"/>
              </w:rPr>
            </w:pPr>
          </w:p>
        </w:tc>
        <w:tc>
          <w:tcPr>
            <w:tcW w:w="1520" w:type="dxa"/>
            <w:vAlign w:val="top"/>
          </w:tcPr>
          <w:p>
            <w:pPr>
              <w:rPr>
                <w:rFonts w:ascii="Arial"/>
                <w:sz w:val="21"/>
              </w:rPr>
            </w:pPr>
          </w:p>
        </w:tc>
        <w:tc>
          <w:tcPr>
            <w:tcW w:w="1522" w:type="dxa"/>
            <w:vAlign w:val="top"/>
          </w:tcPr>
          <w:p>
            <w:pPr>
              <w:rPr>
                <w:rFonts w:ascii="Arial"/>
                <w:sz w:val="21"/>
              </w:rPr>
            </w:pPr>
          </w:p>
        </w:tc>
        <w:tc>
          <w:tcPr>
            <w:tcW w:w="1522" w:type="dxa"/>
            <w:vAlign w:val="top"/>
          </w:tcPr>
          <w:p>
            <w:pPr>
              <w:rPr>
                <w:rFonts w:ascii="Arial"/>
                <w:sz w:val="21"/>
              </w:rPr>
            </w:pPr>
          </w:p>
        </w:tc>
        <w:tc>
          <w:tcPr>
            <w:tcW w:w="153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539" w:type="dxa"/>
            <w:vAlign w:val="top"/>
          </w:tcPr>
          <w:p>
            <w:pPr>
              <w:spacing w:line="354" w:lineRule="auto"/>
              <w:rPr>
                <w:rFonts w:ascii="Arial"/>
                <w:sz w:val="21"/>
              </w:rPr>
            </w:pPr>
          </w:p>
          <w:p>
            <w:pPr>
              <w:pStyle w:val="172"/>
              <w:spacing w:before="68" w:line="182" w:lineRule="auto"/>
              <w:ind w:left="221"/>
            </w:pPr>
            <w:r>
              <w:t>2</w:t>
            </w:r>
          </w:p>
        </w:tc>
        <w:tc>
          <w:tcPr>
            <w:tcW w:w="1842" w:type="dxa"/>
            <w:vAlign w:val="top"/>
          </w:tcPr>
          <w:p>
            <w:pPr>
              <w:rPr>
                <w:rFonts w:ascii="Arial"/>
                <w:sz w:val="21"/>
              </w:rPr>
            </w:pPr>
          </w:p>
        </w:tc>
        <w:tc>
          <w:tcPr>
            <w:tcW w:w="1520" w:type="dxa"/>
            <w:vAlign w:val="top"/>
          </w:tcPr>
          <w:p>
            <w:pPr>
              <w:rPr>
                <w:rFonts w:ascii="Arial"/>
                <w:sz w:val="21"/>
              </w:rPr>
            </w:pPr>
          </w:p>
        </w:tc>
        <w:tc>
          <w:tcPr>
            <w:tcW w:w="1522" w:type="dxa"/>
            <w:vAlign w:val="top"/>
          </w:tcPr>
          <w:p>
            <w:pPr>
              <w:rPr>
                <w:rFonts w:ascii="Arial"/>
                <w:sz w:val="21"/>
              </w:rPr>
            </w:pPr>
          </w:p>
        </w:tc>
        <w:tc>
          <w:tcPr>
            <w:tcW w:w="1522" w:type="dxa"/>
            <w:vAlign w:val="top"/>
          </w:tcPr>
          <w:p>
            <w:pPr>
              <w:rPr>
                <w:rFonts w:ascii="Arial"/>
                <w:sz w:val="21"/>
              </w:rPr>
            </w:pPr>
          </w:p>
        </w:tc>
        <w:tc>
          <w:tcPr>
            <w:tcW w:w="153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39" w:type="dxa"/>
            <w:vAlign w:val="top"/>
          </w:tcPr>
          <w:p>
            <w:pPr>
              <w:spacing w:line="322" w:lineRule="auto"/>
              <w:rPr>
                <w:rFonts w:ascii="Arial"/>
                <w:sz w:val="21"/>
              </w:rPr>
            </w:pPr>
          </w:p>
          <w:p>
            <w:pPr>
              <w:pStyle w:val="172"/>
              <w:spacing w:before="68" w:line="332" w:lineRule="exact"/>
              <w:ind w:left="179"/>
            </w:pPr>
            <w:r>
              <w:rPr>
                <w:position w:val="2"/>
              </w:rPr>
              <w:t>…</w:t>
            </w:r>
          </w:p>
        </w:tc>
        <w:tc>
          <w:tcPr>
            <w:tcW w:w="1842" w:type="dxa"/>
            <w:vAlign w:val="top"/>
          </w:tcPr>
          <w:p>
            <w:pPr>
              <w:rPr>
                <w:rFonts w:ascii="Arial"/>
                <w:sz w:val="21"/>
              </w:rPr>
            </w:pPr>
          </w:p>
        </w:tc>
        <w:tc>
          <w:tcPr>
            <w:tcW w:w="1520" w:type="dxa"/>
            <w:vAlign w:val="top"/>
          </w:tcPr>
          <w:p>
            <w:pPr>
              <w:rPr>
                <w:rFonts w:ascii="Arial"/>
                <w:sz w:val="21"/>
              </w:rPr>
            </w:pPr>
          </w:p>
        </w:tc>
        <w:tc>
          <w:tcPr>
            <w:tcW w:w="1522" w:type="dxa"/>
            <w:vAlign w:val="top"/>
          </w:tcPr>
          <w:p>
            <w:pPr>
              <w:rPr>
                <w:rFonts w:ascii="Arial"/>
                <w:sz w:val="21"/>
              </w:rPr>
            </w:pPr>
          </w:p>
        </w:tc>
        <w:tc>
          <w:tcPr>
            <w:tcW w:w="1522" w:type="dxa"/>
            <w:vAlign w:val="top"/>
          </w:tcPr>
          <w:p>
            <w:pPr>
              <w:rPr>
                <w:rFonts w:ascii="Arial"/>
                <w:sz w:val="21"/>
              </w:rPr>
            </w:pPr>
          </w:p>
        </w:tc>
        <w:tc>
          <w:tcPr>
            <w:tcW w:w="1530" w:type="dxa"/>
            <w:vAlign w:val="top"/>
          </w:tcPr>
          <w:p>
            <w:pPr>
              <w:rPr>
                <w:rFonts w:ascii="Arial"/>
                <w:sz w:val="21"/>
              </w:rPr>
            </w:pPr>
          </w:p>
        </w:tc>
      </w:tr>
    </w:tbl>
    <w:p>
      <w:pPr>
        <w:pStyle w:val="2"/>
        <w:spacing w:before="127" w:line="221" w:lineRule="auto"/>
        <w:ind w:left="421"/>
        <w:rPr>
          <w:sz w:val="21"/>
          <w:szCs w:val="21"/>
        </w:rPr>
      </w:pPr>
      <w:r>
        <w:rPr>
          <w:spacing w:val="-13"/>
          <w:sz w:val="21"/>
          <w:szCs w:val="21"/>
        </w:rPr>
        <w:t>说明：</w:t>
      </w:r>
    </w:p>
    <w:p>
      <w:pPr>
        <w:pStyle w:val="2"/>
        <w:spacing w:before="218" w:line="411" w:lineRule="auto"/>
        <w:ind w:left="3" w:firstLine="431"/>
        <w:rPr>
          <w:sz w:val="21"/>
          <w:szCs w:val="21"/>
        </w:rPr>
      </w:pPr>
      <w:r>
        <w:rPr>
          <w:spacing w:val="-2"/>
          <w:sz w:val="21"/>
          <w:szCs w:val="21"/>
        </w:rPr>
        <w:t>1、按照《财政部办公厅关于印发﹤政府采购公告和公示信息格式规范（2020年版</w:t>
      </w:r>
      <w:r>
        <w:rPr>
          <w:spacing w:val="-12"/>
          <w:sz w:val="21"/>
          <w:szCs w:val="21"/>
        </w:rPr>
        <w:t>）﹥</w:t>
      </w:r>
      <w:r>
        <w:rPr>
          <w:spacing w:val="-2"/>
          <w:sz w:val="21"/>
          <w:szCs w:val="21"/>
        </w:rPr>
        <w:t>》（财</w:t>
      </w:r>
      <w:r>
        <w:rPr>
          <w:spacing w:val="1"/>
          <w:sz w:val="21"/>
          <w:szCs w:val="21"/>
        </w:rPr>
        <w:t xml:space="preserve"> </w:t>
      </w:r>
      <w:r>
        <w:rPr>
          <w:spacing w:val="-3"/>
          <w:sz w:val="21"/>
          <w:szCs w:val="21"/>
        </w:rPr>
        <w:t>办库〔2020〕50号）</w:t>
      </w:r>
      <w:r>
        <w:rPr>
          <w:spacing w:val="-36"/>
          <w:sz w:val="21"/>
          <w:szCs w:val="21"/>
        </w:rPr>
        <w:t xml:space="preserve"> </w:t>
      </w:r>
      <w:r>
        <w:rPr>
          <w:spacing w:val="-3"/>
          <w:sz w:val="21"/>
          <w:szCs w:val="21"/>
        </w:rPr>
        <w:t>要求，中标（成交）公告须包含主要标的信息。</w:t>
      </w:r>
      <w:r>
        <w:rPr>
          <w:spacing w:val="-25"/>
          <w:sz w:val="21"/>
          <w:szCs w:val="21"/>
        </w:rPr>
        <w:t xml:space="preserve"> </w:t>
      </w:r>
      <w:r>
        <w:rPr>
          <w:spacing w:val="-3"/>
          <w:sz w:val="21"/>
          <w:szCs w:val="21"/>
        </w:rPr>
        <w:t>如投标人未提供该表造成中</w:t>
      </w:r>
    </w:p>
    <w:p>
      <w:pPr>
        <w:pStyle w:val="2"/>
        <w:spacing w:line="219" w:lineRule="auto"/>
        <w:rPr>
          <w:sz w:val="21"/>
          <w:szCs w:val="21"/>
        </w:rPr>
      </w:pPr>
      <w:r>
        <w:rPr>
          <w:spacing w:val="-8"/>
          <w:sz w:val="21"/>
          <w:szCs w:val="21"/>
        </w:rPr>
        <w:t>标（成交）</w:t>
      </w:r>
      <w:r>
        <w:rPr>
          <w:spacing w:val="-25"/>
          <w:sz w:val="21"/>
          <w:szCs w:val="21"/>
        </w:rPr>
        <w:t xml:space="preserve"> </w:t>
      </w:r>
      <w:r>
        <w:rPr>
          <w:spacing w:val="-8"/>
          <w:sz w:val="21"/>
          <w:szCs w:val="21"/>
        </w:rPr>
        <w:t>后无法发布中标（成交）</w:t>
      </w:r>
      <w:r>
        <w:rPr>
          <w:spacing w:val="-33"/>
          <w:sz w:val="21"/>
          <w:szCs w:val="21"/>
        </w:rPr>
        <w:t xml:space="preserve"> </w:t>
      </w:r>
      <w:r>
        <w:rPr>
          <w:spacing w:val="-8"/>
          <w:sz w:val="21"/>
          <w:szCs w:val="21"/>
        </w:rPr>
        <w:t>公告的，</w:t>
      </w:r>
      <w:r>
        <w:rPr>
          <w:spacing w:val="-21"/>
          <w:sz w:val="21"/>
          <w:szCs w:val="21"/>
        </w:rPr>
        <w:t xml:space="preserve"> </w:t>
      </w:r>
      <w:r>
        <w:rPr>
          <w:spacing w:val="-8"/>
          <w:sz w:val="21"/>
          <w:szCs w:val="21"/>
        </w:rPr>
        <w:t>投标人承担相关责任。</w:t>
      </w:r>
    </w:p>
    <w:p>
      <w:pPr>
        <w:pStyle w:val="2"/>
        <w:spacing w:before="218" w:line="221" w:lineRule="auto"/>
        <w:ind w:left="421"/>
        <w:rPr>
          <w:sz w:val="21"/>
          <w:szCs w:val="21"/>
        </w:rPr>
      </w:pPr>
      <w:r>
        <w:rPr>
          <w:spacing w:val="-1"/>
          <w:sz w:val="21"/>
          <w:szCs w:val="21"/>
        </w:rPr>
        <w:t>2、此表不涉及磋商小组评审内容。</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2"/>
        <w:spacing w:before="69" w:line="220" w:lineRule="auto"/>
        <w:ind w:left="421"/>
        <w:rPr>
          <w:sz w:val="21"/>
          <w:szCs w:val="21"/>
        </w:rPr>
      </w:pPr>
      <w:r>
        <w:rPr>
          <w:spacing w:val="-1"/>
          <w:sz w:val="21"/>
          <w:szCs w:val="21"/>
        </w:rPr>
        <w:t>投标人（并加盖公章</w:t>
      </w:r>
      <w:r>
        <w:rPr>
          <w:spacing w:val="-54"/>
          <w:w w:val="97"/>
          <w:sz w:val="21"/>
          <w:szCs w:val="21"/>
        </w:rPr>
        <w:t>）：</w:t>
      </w:r>
    </w:p>
    <w:p>
      <w:pPr>
        <w:spacing w:line="220" w:lineRule="auto"/>
        <w:rPr>
          <w:sz w:val="21"/>
          <w:szCs w:val="21"/>
        </w:rPr>
        <w:sectPr>
          <w:footerReference r:id="rId20" w:type="default"/>
          <w:pgSz w:w="11907" w:h="16839"/>
          <w:pgMar w:top="1431" w:right="1469" w:bottom="1155" w:left="1598" w:header="0" w:footer="991" w:gutter="0"/>
          <w:cols w:space="720" w:num="1"/>
        </w:sect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2"/>
        <w:spacing w:before="91" w:line="221" w:lineRule="auto"/>
        <w:ind w:left="2938"/>
        <w:outlineLvl w:val="6"/>
        <w:rPr>
          <w:sz w:val="28"/>
          <w:szCs w:val="28"/>
        </w:rPr>
      </w:pPr>
      <w:r>
        <w:rPr>
          <w:spacing w:val="-3"/>
          <w:sz w:val="28"/>
          <w:szCs w:val="28"/>
          <w14:textOutline w14:w="5094" w14:cap="flat" w14:cmpd="sng">
            <w14:solidFill>
              <w14:srgbClr w14:val="000000"/>
            </w14:solidFill>
            <w14:prstDash w14:val="solid"/>
            <w14:miter w14:val="0"/>
          </w14:textOutline>
        </w:rPr>
        <w:t>六、其他资料（若有）</w:t>
      </w:r>
    </w:p>
    <w:p>
      <w:pPr>
        <w:spacing w:line="281"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pStyle w:val="2"/>
        <w:spacing w:before="91" w:line="624" w:lineRule="exact"/>
        <w:jc w:val="right"/>
        <w:rPr>
          <w:sz w:val="28"/>
          <w:szCs w:val="28"/>
        </w:rPr>
      </w:pPr>
      <w:r>
        <w:rPr>
          <w:spacing w:val="-7"/>
          <w:position w:val="26"/>
          <w:sz w:val="28"/>
          <w:szCs w:val="28"/>
          <w14:textOutline w14:w="5094" w14:cap="flat" w14:cmpd="sng">
            <w14:solidFill>
              <w14:srgbClr w14:val="000000"/>
            </w14:solidFill>
            <w14:prstDash w14:val="solid"/>
            <w14:miter w14:val="0"/>
          </w14:textOutline>
        </w:rPr>
        <w:t>除磋商文件另有规定外，</w:t>
      </w:r>
      <w:r>
        <w:rPr>
          <w:spacing w:val="82"/>
          <w:position w:val="26"/>
          <w:sz w:val="28"/>
          <w:szCs w:val="28"/>
        </w:rPr>
        <w:t xml:space="preserve"> </w:t>
      </w:r>
      <w:r>
        <w:rPr>
          <w:spacing w:val="-7"/>
          <w:position w:val="26"/>
          <w:sz w:val="28"/>
          <w:szCs w:val="28"/>
          <w14:textOutline w14:w="5094" w14:cap="flat" w14:cmpd="sng">
            <w14:solidFill>
              <w14:srgbClr w14:val="000000"/>
            </w14:solidFill>
            <w14:prstDash w14:val="solid"/>
            <w14:miter w14:val="0"/>
          </w14:textOutline>
        </w:rPr>
        <w:t>供应商认为需要提交的其他证明材料或资料加</w:t>
      </w:r>
    </w:p>
    <w:p>
      <w:pPr>
        <w:pStyle w:val="2"/>
        <w:spacing w:line="219" w:lineRule="auto"/>
        <w:ind w:left="1952"/>
        <w:rPr>
          <w:sz w:val="28"/>
          <w:szCs w:val="28"/>
        </w:rPr>
      </w:pPr>
      <w:r>
        <w:rPr>
          <w:spacing w:val="-2"/>
          <w:sz w:val="28"/>
          <w:szCs w:val="28"/>
          <w14:textOutline w14:w="5094" w14:cap="flat" w14:cmpd="sng">
            <w14:solidFill>
              <w14:srgbClr w14:val="000000"/>
            </w14:solidFill>
            <w14:prstDash w14:val="solid"/>
            <w14:miter w14:val="0"/>
          </w14:textOutline>
        </w:rPr>
        <w:t>盖供应商单位公章后应在此项下提交。</w:t>
      </w:r>
    </w:p>
    <w:p>
      <w:pPr>
        <w:rPr>
          <w:rFonts w:ascii="宋体" w:hAnsi="宋体"/>
        </w:rPr>
      </w:pPr>
    </w:p>
    <w:sectPr>
      <w:footerReference r:id="rId21" w:type="default"/>
      <w:pgSz w:w="11907" w:h="16839"/>
      <w:pgMar w:top="1431" w:right="1538" w:bottom="1153" w:left="1681" w:header="0" w:footer="99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332"/>
      <w:rPr>
        <w:rFonts w:ascii="Calibri" w:hAnsi="Calibri" w:eastAsia="Calibri" w:cs="Calibri"/>
        <w:sz w:val="18"/>
        <w:szCs w:val="18"/>
      </w:rPr>
    </w:pPr>
    <w:r>
      <w:rPr>
        <w:rFonts w:ascii="Calibri" w:hAnsi="Calibri" w:eastAsia="Calibri" w:cs="Calibri"/>
        <w:spacing w:val="-3"/>
        <w:sz w:val="18"/>
        <w:szCs w:val="18"/>
      </w:rPr>
      <w:t>38</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330"/>
      <w:rPr>
        <w:rFonts w:ascii="Calibri" w:hAnsi="Calibri" w:eastAsia="Calibri" w:cs="Calibri"/>
        <w:sz w:val="18"/>
        <w:szCs w:val="18"/>
      </w:rPr>
    </w:pPr>
    <w:r>
      <w:rPr>
        <w:rFonts w:ascii="Calibri" w:hAnsi="Calibri" w:eastAsia="Calibri" w:cs="Calibri"/>
        <w:spacing w:val="-3"/>
        <w:sz w:val="18"/>
        <w:szCs w:val="18"/>
      </w:rPr>
      <w:t>61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334"/>
      <w:rPr>
        <w:rFonts w:ascii="Calibri" w:hAnsi="Calibri" w:eastAsia="Calibri" w:cs="Calibri"/>
        <w:sz w:val="18"/>
        <w:szCs w:val="18"/>
      </w:rPr>
    </w:pPr>
    <w:r>
      <w:rPr>
        <w:rFonts w:ascii="Calibri" w:hAnsi="Calibri" w:eastAsia="Calibri" w:cs="Calibri"/>
        <w:spacing w:val="-3"/>
        <w:sz w:val="18"/>
        <w:szCs w:val="18"/>
      </w:rPr>
      <w:t>63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142"/>
      <w:rPr>
        <w:rFonts w:ascii="Calibri" w:hAnsi="Calibri" w:eastAsia="Calibri" w:cs="Calibri"/>
        <w:sz w:val="18"/>
        <w:szCs w:val="18"/>
      </w:rPr>
    </w:pPr>
    <w:r>
      <w:rPr>
        <w:rFonts w:ascii="Calibri" w:hAnsi="Calibri" w:eastAsia="Calibri" w:cs="Calibri"/>
        <w:spacing w:val="-3"/>
        <w:sz w:val="18"/>
        <w:szCs w:val="18"/>
      </w:rPr>
      <w:t>64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142"/>
      <w:rPr>
        <w:rFonts w:ascii="Calibri" w:hAnsi="Calibri" w:eastAsia="Calibri" w:cs="Calibri"/>
        <w:sz w:val="18"/>
        <w:szCs w:val="18"/>
      </w:rPr>
    </w:pPr>
    <w:r>
      <w:rPr>
        <w:rFonts w:ascii="Calibri" w:hAnsi="Calibri" w:eastAsia="Calibri" w:cs="Calibri"/>
        <w:spacing w:val="-3"/>
        <w:sz w:val="18"/>
        <w:szCs w:val="18"/>
      </w:rPr>
      <w:t>67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142"/>
      <w:rPr>
        <w:rFonts w:ascii="Calibri" w:hAnsi="Calibri" w:eastAsia="Calibri" w:cs="Calibri"/>
        <w:sz w:val="18"/>
        <w:szCs w:val="18"/>
      </w:rPr>
    </w:pPr>
    <w:r>
      <w:rPr>
        <w:rFonts w:ascii="Calibri" w:hAnsi="Calibri" w:eastAsia="Calibri" w:cs="Calibri"/>
        <w:spacing w:val="-3"/>
        <w:sz w:val="18"/>
        <w:szCs w:val="18"/>
      </w:rPr>
      <w:t>69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451"/>
      <w:rPr>
        <w:rFonts w:ascii="Calibri" w:hAnsi="Calibri" w:eastAsia="Calibri" w:cs="Calibri"/>
        <w:sz w:val="18"/>
        <w:szCs w:val="18"/>
      </w:rPr>
    </w:pPr>
    <w:r>
      <w:rPr>
        <w:rFonts w:ascii="Calibri" w:hAnsi="Calibri" w:eastAsia="Calibri" w:cs="Calibri"/>
        <w:spacing w:val="-3"/>
        <w:sz w:val="18"/>
        <w:szCs w:val="18"/>
      </w:rPr>
      <w:t>70</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451"/>
      <w:rPr>
        <w:rFonts w:ascii="Calibri" w:hAnsi="Calibri" w:eastAsia="Calibri" w:cs="Calibri"/>
        <w:sz w:val="18"/>
        <w:szCs w:val="18"/>
      </w:rPr>
    </w:pPr>
    <w:r>
      <w:rPr>
        <w:rFonts w:ascii="Calibri" w:hAnsi="Calibri" w:eastAsia="Calibri" w:cs="Calibri"/>
        <w:spacing w:val="-3"/>
        <w:sz w:val="18"/>
        <w:szCs w:val="18"/>
      </w:rPr>
      <w:t>71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451"/>
      <w:rPr>
        <w:rFonts w:ascii="Calibri" w:hAnsi="Calibri" w:eastAsia="Calibri" w:cs="Calibri"/>
        <w:sz w:val="18"/>
        <w:szCs w:val="18"/>
      </w:rPr>
    </w:pPr>
    <w:r>
      <w:rPr>
        <w:rFonts w:ascii="Calibri" w:hAnsi="Calibri" w:eastAsia="Calibri" w:cs="Calibri"/>
        <w:spacing w:val="-3"/>
        <w:sz w:val="18"/>
        <w:szCs w:val="18"/>
      </w:rPr>
      <w:t>72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329"/>
      <w:rPr>
        <w:rFonts w:ascii="Calibri" w:hAnsi="Calibri" w:eastAsia="Calibri" w:cs="Calibri"/>
        <w:sz w:val="18"/>
        <w:szCs w:val="18"/>
      </w:rPr>
    </w:pPr>
    <w:r>
      <w:rPr>
        <w:rFonts w:ascii="Calibri" w:hAnsi="Calibri" w:eastAsia="Calibri" w:cs="Calibri"/>
        <w:spacing w:val="-3"/>
        <w:sz w:val="18"/>
        <w:szCs w:val="18"/>
      </w:rPr>
      <w:t>73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246"/>
      <w:rPr>
        <w:rFonts w:ascii="Calibri" w:hAnsi="Calibri" w:eastAsia="Calibri" w:cs="Calibri"/>
        <w:sz w:val="18"/>
        <w:szCs w:val="18"/>
      </w:rPr>
    </w:pPr>
    <w:r>
      <w:rPr>
        <w:rFonts w:ascii="Calibri" w:hAnsi="Calibri" w:eastAsia="Calibri" w:cs="Calibri"/>
        <w:spacing w:val="-3"/>
        <w:sz w:val="18"/>
        <w:szCs w:val="18"/>
      </w:rPr>
      <w:t>74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451"/>
      <w:rPr>
        <w:rFonts w:ascii="Calibri" w:hAnsi="Calibri" w:eastAsia="Calibri" w:cs="Calibri"/>
        <w:sz w:val="18"/>
        <w:szCs w:val="18"/>
      </w:rPr>
    </w:pPr>
    <w:r>
      <w:rPr>
        <w:rFonts w:ascii="Calibri" w:hAnsi="Calibri" w:eastAsia="Calibri" w:cs="Calibri"/>
        <w:spacing w:val="-3"/>
        <w:sz w:val="18"/>
        <w:szCs w:val="18"/>
      </w:rPr>
      <w:t>39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326"/>
      <w:rPr>
        <w:rFonts w:ascii="Calibri" w:hAnsi="Calibri" w:eastAsia="Calibri" w:cs="Calibri"/>
        <w:sz w:val="18"/>
        <w:szCs w:val="18"/>
      </w:rPr>
    </w:pPr>
    <w:r>
      <w:rPr>
        <w:rFonts w:ascii="Calibri" w:hAnsi="Calibri" w:eastAsia="Calibri" w:cs="Calibri"/>
        <w:spacing w:val="-2"/>
        <w:sz w:val="18"/>
        <w:szCs w:val="18"/>
      </w:rPr>
      <w:t>45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454"/>
      <w:rPr>
        <w:rFonts w:ascii="Calibri" w:hAnsi="Calibri" w:eastAsia="Calibri" w:cs="Calibri"/>
        <w:sz w:val="18"/>
        <w:szCs w:val="18"/>
      </w:rPr>
    </w:pPr>
    <w:r>
      <w:rPr>
        <w:rFonts w:ascii="Calibri" w:hAnsi="Calibri" w:eastAsia="Calibri" w:cs="Calibri"/>
        <w:spacing w:val="-3"/>
        <w:sz w:val="18"/>
        <w:szCs w:val="18"/>
      </w:rPr>
      <w:t>51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454"/>
      <w:rPr>
        <w:rFonts w:ascii="Calibri" w:hAnsi="Calibri" w:eastAsia="Calibri" w:cs="Calibri"/>
        <w:sz w:val="18"/>
        <w:szCs w:val="18"/>
      </w:rPr>
    </w:pPr>
    <w:r>
      <w:rPr>
        <w:rFonts w:ascii="Calibri" w:hAnsi="Calibri" w:eastAsia="Calibri" w:cs="Calibri"/>
        <w:spacing w:val="-3"/>
        <w:sz w:val="18"/>
        <w:szCs w:val="18"/>
      </w:rPr>
      <w:t>52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5" w:lineRule="auto"/>
      <w:ind w:left="4331"/>
      <w:rPr>
        <w:rFonts w:ascii="Calibri" w:hAnsi="Calibri" w:eastAsia="Calibri" w:cs="Calibri"/>
        <w:sz w:val="18"/>
        <w:szCs w:val="18"/>
      </w:rPr>
    </w:pPr>
    <w:r>
      <w:rPr>
        <w:rFonts w:ascii="Calibri" w:hAnsi="Calibri" w:eastAsia="Calibri" w:cs="Calibri"/>
        <w:spacing w:val="-3"/>
        <w:sz w:val="18"/>
        <w:szCs w:val="18"/>
      </w:rPr>
      <w:t>55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5" w:lineRule="auto"/>
      <w:ind w:left="4341"/>
      <w:rPr>
        <w:rFonts w:ascii="Calibri" w:hAnsi="Calibri" w:eastAsia="Calibri" w:cs="Calibri"/>
        <w:sz w:val="18"/>
        <w:szCs w:val="18"/>
      </w:rPr>
    </w:pPr>
    <w:r>
      <w:rPr>
        <w:rFonts w:ascii="Calibri" w:hAnsi="Calibri" w:eastAsia="Calibri" w:cs="Calibri"/>
        <w:spacing w:val="-3"/>
        <w:sz w:val="18"/>
        <w:szCs w:val="18"/>
      </w:rPr>
      <w:t>57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338"/>
      <w:rPr>
        <w:rFonts w:ascii="Calibri" w:hAnsi="Calibri" w:eastAsia="Calibri" w:cs="Calibri"/>
        <w:sz w:val="18"/>
        <w:szCs w:val="18"/>
      </w:rPr>
    </w:pPr>
    <w:r>
      <w:rPr>
        <w:rFonts w:ascii="Calibri" w:hAnsi="Calibri" w:eastAsia="Calibri" w:cs="Calibri"/>
        <w:spacing w:val="-3"/>
        <w:sz w:val="18"/>
        <w:szCs w:val="18"/>
      </w:rPr>
      <w:t>59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332"/>
      <w:rPr>
        <w:rFonts w:ascii="Calibri" w:hAnsi="Calibri" w:eastAsia="Calibri" w:cs="Calibri"/>
        <w:sz w:val="18"/>
        <w:szCs w:val="18"/>
      </w:rPr>
    </w:pPr>
    <w:r>
      <w:rPr>
        <w:rFonts w:ascii="Calibri" w:hAnsi="Calibri" w:eastAsia="Calibri" w:cs="Calibri"/>
        <w:spacing w:val="-3"/>
        <w:sz w:val="18"/>
        <w:szCs w:val="18"/>
      </w:rPr>
      <w:t>60</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F1CD0"/>
    <w:multiLevelType w:val="singleLevel"/>
    <w:tmpl w:val="90DF1CD0"/>
    <w:lvl w:ilvl="0" w:tentative="0">
      <w:start w:val="5"/>
      <w:numFmt w:val="decimal"/>
      <w:suff w:val="nothing"/>
      <w:lvlText w:val="（%1）"/>
      <w:lvlJc w:val="left"/>
    </w:lvl>
  </w:abstractNum>
  <w:abstractNum w:abstractNumId="1">
    <w:nsid w:val="D190E883"/>
    <w:multiLevelType w:val="singleLevel"/>
    <w:tmpl w:val="D190E883"/>
    <w:lvl w:ilvl="0" w:tentative="0">
      <w:start w:val="3"/>
      <w:numFmt w:val="chineseCounting"/>
      <w:suff w:val="nothing"/>
      <w:lvlText w:val="%1、"/>
      <w:lvlJc w:val="left"/>
      <w:rPr>
        <w:rFonts w:hint="eastAsia"/>
      </w:rPr>
    </w:lvl>
  </w:abstractNum>
  <w:abstractNum w:abstractNumId="2">
    <w:nsid w:val="48E4607A"/>
    <w:multiLevelType w:val="singleLevel"/>
    <w:tmpl w:val="48E4607A"/>
    <w:lvl w:ilvl="0" w:tentative="0">
      <w:start w:val="1"/>
      <w:numFmt w:val="decimal"/>
      <w:suff w:val="nothing"/>
      <w:lvlText w:val="%1、"/>
      <w:lvlJc w:val="left"/>
      <w:pPr>
        <w:ind w:left="120" w:leftChars="0" w:firstLine="0" w:firstLineChars="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5NWU2NDRmYjYzYTM1YWY4ZGFlMTJiZDVhMTM3ZWEifQ=="/>
  </w:docVars>
  <w:rsids>
    <w:rsidRoot w:val="00FA2F21"/>
    <w:rsid w:val="00332C6C"/>
    <w:rsid w:val="00374B8A"/>
    <w:rsid w:val="00682DFB"/>
    <w:rsid w:val="00733CA1"/>
    <w:rsid w:val="00814CBF"/>
    <w:rsid w:val="00842415"/>
    <w:rsid w:val="0090144C"/>
    <w:rsid w:val="00911540"/>
    <w:rsid w:val="00AB30EE"/>
    <w:rsid w:val="00BA0659"/>
    <w:rsid w:val="00BD2BCC"/>
    <w:rsid w:val="00CF2930"/>
    <w:rsid w:val="00F33052"/>
    <w:rsid w:val="00FA2F21"/>
    <w:rsid w:val="00FD775E"/>
    <w:rsid w:val="0204567E"/>
    <w:rsid w:val="02862199"/>
    <w:rsid w:val="0416753B"/>
    <w:rsid w:val="04303F1B"/>
    <w:rsid w:val="054162A1"/>
    <w:rsid w:val="06F529EB"/>
    <w:rsid w:val="0A5D0037"/>
    <w:rsid w:val="0AD73E3B"/>
    <w:rsid w:val="0FE91A0F"/>
    <w:rsid w:val="10F72C00"/>
    <w:rsid w:val="111A4E34"/>
    <w:rsid w:val="12FE1C75"/>
    <w:rsid w:val="15EC5DE0"/>
    <w:rsid w:val="19314B52"/>
    <w:rsid w:val="1AEB1C53"/>
    <w:rsid w:val="1C961170"/>
    <w:rsid w:val="1CD53A47"/>
    <w:rsid w:val="1D0E157D"/>
    <w:rsid w:val="1E8976CC"/>
    <w:rsid w:val="20724D78"/>
    <w:rsid w:val="22FD3A37"/>
    <w:rsid w:val="24311EAA"/>
    <w:rsid w:val="248D2AAF"/>
    <w:rsid w:val="24BE792F"/>
    <w:rsid w:val="25A20B86"/>
    <w:rsid w:val="26126800"/>
    <w:rsid w:val="268424E2"/>
    <w:rsid w:val="26927416"/>
    <w:rsid w:val="2794090C"/>
    <w:rsid w:val="282B78C6"/>
    <w:rsid w:val="29BB5D72"/>
    <w:rsid w:val="29C31E0B"/>
    <w:rsid w:val="29D3676F"/>
    <w:rsid w:val="29FC4D7A"/>
    <w:rsid w:val="2A20464E"/>
    <w:rsid w:val="2A8D5961"/>
    <w:rsid w:val="2B013A1E"/>
    <w:rsid w:val="2C322CE5"/>
    <w:rsid w:val="2CFD5FD1"/>
    <w:rsid w:val="2D287BC3"/>
    <w:rsid w:val="2D387107"/>
    <w:rsid w:val="2F0D439D"/>
    <w:rsid w:val="324A2916"/>
    <w:rsid w:val="32A2319F"/>
    <w:rsid w:val="349A1687"/>
    <w:rsid w:val="35681254"/>
    <w:rsid w:val="36366D93"/>
    <w:rsid w:val="36695E13"/>
    <w:rsid w:val="395357F5"/>
    <w:rsid w:val="39A71E6F"/>
    <w:rsid w:val="3B28629A"/>
    <w:rsid w:val="3B375C76"/>
    <w:rsid w:val="3C0105DA"/>
    <w:rsid w:val="3C090BBF"/>
    <w:rsid w:val="3CDC5C06"/>
    <w:rsid w:val="3D5F318D"/>
    <w:rsid w:val="3F9E2CF9"/>
    <w:rsid w:val="4163290A"/>
    <w:rsid w:val="42A65FF4"/>
    <w:rsid w:val="4B7A73E4"/>
    <w:rsid w:val="4D5E3E4E"/>
    <w:rsid w:val="4E072B78"/>
    <w:rsid w:val="4E500FD0"/>
    <w:rsid w:val="50D71089"/>
    <w:rsid w:val="53016CD9"/>
    <w:rsid w:val="54976DE1"/>
    <w:rsid w:val="54B3437E"/>
    <w:rsid w:val="57185DE8"/>
    <w:rsid w:val="59A005FF"/>
    <w:rsid w:val="5CE6147D"/>
    <w:rsid w:val="5F8836F5"/>
    <w:rsid w:val="5FAA42E4"/>
    <w:rsid w:val="608E4166"/>
    <w:rsid w:val="60B83888"/>
    <w:rsid w:val="615D0EE2"/>
    <w:rsid w:val="63F3550A"/>
    <w:rsid w:val="64432470"/>
    <w:rsid w:val="661E2EBE"/>
    <w:rsid w:val="69463972"/>
    <w:rsid w:val="6D170CBB"/>
    <w:rsid w:val="6ED14D01"/>
    <w:rsid w:val="713745FD"/>
    <w:rsid w:val="71D83356"/>
    <w:rsid w:val="71ED713D"/>
    <w:rsid w:val="72B1229D"/>
    <w:rsid w:val="74D7679F"/>
    <w:rsid w:val="76B50237"/>
    <w:rsid w:val="78164874"/>
    <w:rsid w:val="79AE3BA7"/>
    <w:rsid w:val="79BA049C"/>
    <w:rsid w:val="7BB11C4E"/>
    <w:rsid w:val="7C1C5887"/>
    <w:rsid w:val="7DAB7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99" w:name="heading 7"/>
    <w:lsdException w:qFormat="1" w:uiPriority="99" w:name="heading 8"/>
    <w:lsdException w:qFormat="1"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99"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qFormat="1"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Calibri"/>
      <w:kern w:val="2"/>
      <w:sz w:val="21"/>
      <w:szCs w:val="21"/>
      <w:lang w:val="en-US" w:eastAsia="zh-CN" w:bidi="ar-SA"/>
    </w:rPr>
  </w:style>
  <w:style w:type="paragraph" w:styleId="5">
    <w:name w:val="heading 1"/>
    <w:basedOn w:val="1"/>
    <w:next w:val="1"/>
    <w:link w:val="43"/>
    <w:autoRedefine/>
    <w:qFormat/>
    <w:uiPriority w:val="1"/>
    <w:pPr>
      <w:keepNext/>
      <w:keepLines/>
      <w:spacing w:before="340" w:after="330" w:line="576" w:lineRule="auto"/>
      <w:outlineLvl w:val="0"/>
    </w:pPr>
    <w:rPr>
      <w:rFonts w:cs="Times New Roman"/>
      <w:b/>
      <w:kern w:val="44"/>
      <w:sz w:val="44"/>
      <w:szCs w:val="20"/>
    </w:rPr>
  </w:style>
  <w:style w:type="paragraph" w:styleId="6">
    <w:name w:val="heading 2"/>
    <w:basedOn w:val="1"/>
    <w:next w:val="1"/>
    <w:link w:val="174"/>
    <w:autoRedefine/>
    <w:unhideWhenUsed/>
    <w:qFormat/>
    <w:uiPriority w:val="0"/>
    <w:pPr>
      <w:keepNext/>
      <w:keepLines/>
      <w:spacing w:before="260" w:after="260" w:line="412" w:lineRule="auto"/>
      <w:outlineLvl w:val="1"/>
    </w:pPr>
    <w:rPr>
      <w:rFonts w:asciiTheme="majorHAnsi" w:hAnsiTheme="majorHAnsi" w:eastAsiaTheme="majorEastAsia" w:cstheme="majorBidi"/>
      <w:b/>
      <w:bCs/>
      <w:sz w:val="32"/>
      <w:szCs w:val="32"/>
    </w:rPr>
  </w:style>
  <w:style w:type="paragraph" w:styleId="7">
    <w:name w:val="heading 3"/>
    <w:basedOn w:val="1"/>
    <w:next w:val="1"/>
    <w:link w:val="45"/>
    <w:autoRedefine/>
    <w:unhideWhenUsed/>
    <w:qFormat/>
    <w:uiPriority w:val="0"/>
    <w:pPr>
      <w:keepNext/>
      <w:keepLines/>
      <w:spacing w:before="260" w:after="260" w:line="410" w:lineRule="auto"/>
      <w:ind w:left="720" w:hanging="720"/>
      <w:outlineLvl w:val="2"/>
    </w:pPr>
    <w:rPr>
      <w:rFonts w:ascii="Calibri" w:hAnsi="Calibri" w:cs="Times New Roman"/>
      <w:b/>
      <w:sz w:val="32"/>
      <w:szCs w:val="24"/>
    </w:rPr>
  </w:style>
  <w:style w:type="paragraph" w:styleId="8">
    <w:name w:val="heading 4"/>
    <w:basedOn w:val="1"/>
    <w:next w:val="1"/>
    <w:link w:val="46"/>
    <w:autoRedefine/>
    <w:unhideWhenUsed/>
    <w:qFormat/>
    <w:uiPriority w:val="0"/>
    <w:pPr>
      <w:spacing w:before="280" w:after="290" w:line="372" w:lineRule="auto"/>
      <w:ind w:left="864" w:hanging="864"/>
      <w:outlineLvl w:val="3"/>
    </w:pPr>
    <w:rPr>
      <w:rFonts w:ascii="Arial" w:hAnsi="Arial" w:eastAsia="黑体"/>
      <w:sz w:val="28"/>
    </w:rPr>
  </w:style>
  <w:style w:type="paragraph" w:styleId="9">
    <w:name w:val="heading 5"/>
    <w:basedOn w:val="1"/>
    <w:next w:val="1"/>
    <w:link w:val="47"/>
    <w:autoRedefine/>
    <w:semiHidden/>
    <w:unhideWhenUsed/>
    <w:qFormat/>
    <w:uiPriority w:val="0"/>
    <w:pPr>
      <w:keepNext/>
      <w:keepLines/>
      <w:spacing w:before="280" w:after="290" w:line="372" w:lineRule="auto"/>
      <w:ind w:left="1008" w:hanging="1008"/>
      <w:outlineLvl w:val="4"/>
    </w:pPr>
    <w:rPr>
      <w:rFonts w:ascii="Calibri" w:hAnsi="Calibri" w:cs="Times New Roman"/>
      <w:b/>
      <w:sz w:val="28"/>
      <w:szCs w:val="24"/>
    </w:rPr>
  </w:style>
  <w:style w:type="paragraph" w:styleId="10">
    <w:name w:val="heading 6"/>
    <w:basedOn w:val="1"/>
    <w:next w:val="1"/>
    <w:link w:val="48"/>
    <w:autoRedefine/>
    <w:semiHidden/>
    <w:unhideWhenUsed/>
    <w:qFormat/>
    <w:uiPriority w:val="0"/>
    <w:pPr>
      <w:keepNext/>
      <w:keepLines/>
      <w:spacing w:before="240" w:after="64" w:line="314" w:lineRule="auto"/>
      <w:ind w:left="1151" w:hanging="1151"/>
      <w:outlineLvl w:val="5"/>
    </w:pPr>
    <w:rPr>
      <w:rFonts w:ascii="Arial" w:hAnsi="Arial" w:eastAsia="黑体" w:cs="Times New Roman"/>
      <w:b/>
      <w:sz w:val="24"/>
      <w:szCs w:val="24"/>
    </w:rPr>
  </w:style>
  <w:style w:type="paragraph" w:styleId="11">
    <w:name w:val="heading 7"/>
    <w:basedOn w:val="1"/>
    <w:next w:val="1"/>
    <w:link w:val="49"/>
    <w:autoRedefine/>
    <w:semiHidden/>
    <w:unhideWhenUsed/>
    <w:qFormat/>
    <w:uiPriority w:val="99"/>
    <w:pPr>
      <w:keepNext/>
      <w:keepLines/>
      <w:spacing w:before="240" w:after="64" w:line="314" w:lineRule="auto"/>
      <w:ind w:left="1296" w:hanging="1296"/>
      <w:outlineLvl w:val="6"/>
    </w:pPr>
    <w:rPr>
      <w:rFonts w:ascii="Calibri" w:hAnsi="Calibri" w:cs="Times New Roman"/>
      <w:b/>
      <w:sz w:val="24"/>
      <w:szCs w:val="24"/>
    </w:rPr>
  </w:style>
  <w:style w:type="paragraph" w:styleId="12">
    <w:name w:val="heading 8"/>
    <w:basedOn w:val="1"/>
    <w:next w:val="1"/>
    <w:link w:val="50"/>
    <w:autoRedefine/>
    <w:semiHidden/>
    <w:unhideWhenUsed/>
    <w:qFormat/>
    <w:uiPriority w:val="99"/>
    <w:pPr>
      <w:keepNext/>
      <w:keepLines/>
      <w:spacing w:before="240" w:after="64" w:line="314" w:lineRule="auto"/>
      <w:ind w:left="1440" w:hanging="1440"/>
      <w:outlineLvl w:val="7"/>
    </w:pPr>
    <w:rPr>
      <w:rFonts w:ascii="Arial" w:hAnsi="Arial" w:eastAsia="黑体" w:cs="Times New Roman"/>
      <w:sz w:val="24"/>
      <w:szCs w:val="24"/>
    </w:rPr>
  </w:style>
  <w:style w:type="paragraph" w:styleId="13">
    <w:name w:val="heading 9"/>
    <w:basedOn w:val="1"/>
    <w:next w:val="1"/>
    <w:link w:val="51"/>
    <w:autoRedefine/>
    <w:semiHidden/>
    <w:unhideWhenUsed/>
    <w:qFormat/>
    <w:uiPriority w:val="99"/>
    <w:pPr>
      <w:keepNext/>
      <w:keepLines/>
      <w:spacing w:before="240" w:after="64" w:line="314" w:lineRule="auto"/>
      <w:ind w:left="1583" w:hanging="1583"/>
      <w:outlineLvl w:val="8"/>
    </w:pPr>
    <w:rPr>
      <w:rFonts w:ascii="Arial" w:hAnsi="Arial" w:eastAsia="黑体" w:cs="Times New Roman"/>
      <w:szCs w:val="24"/>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58"/>
    <w:autoRedefine/>
    <w:semiHidden/>
    <w:unhideWhenUsed/>
    <w:qFormat/>
    <w:uiPriority w:val="99"/>
    <w:pPr>
      <w:spacing w:after="120"/>
    </w:pPr>
    <w:rPr>
      <w:rFonts w:ascii="Calibri" w:hAnsi="Calibri" w:cs="Times New Roman"/>
      <w:kern w:val="0"/>
      <w:sz w:val="20"/>
    </w:rPr>
  </w:style>
  <w:style w:type="paragraph" w:customStyle="1" w:styleId="3">
    <w:name w:val="Default"/>
    <w:next w:val="4"/>
    <w:autoRedefine/>
    <w:qFormat/>
    <w:uiPriority w:val="99"/>
    <w:pPr>
      <w:widowControl w:val="0"/>
      <w:autoSpaceDE w:val="0"/>
      <w:autoSpaceDN w:val="0"/>
      <w:adjustRightInd w:val="0"/>
    </w:pPr>
    <w:rPr>
      <w:rFonts w:ascii="宋体" w:hAnsi="Times New Roman" w:eastAsia="宋体" w:cs="Times New Roman"/>
      <w:color w:val="000000"/>
      <w:kern w:val="0"/>
      <w:sz w:val="22"/>
      <w:szCs w:val="20"/>
      <w:lang w:val="en-US" w:eastAsia="zh-CN" w:bidi="ar-SA"/>
    </w:rPr>
  </w:style>
  <w:style w:type="paragraph" w:styleId="4">
    <w:name w:val="annotation text"/>
    <w:basedOn w:val="1"/>
    <w:next w:val="1"/>
    <w:autoRedefine/>
    <w:qFormat/>
    <w:uiPriority w:val="0"/>
    <w:pPr>
      <w:jc w:val="left"/>
    </w:pPr>
  </w:style>
  <w:style w:type="paragraph" w:styleId="14">
    <w:name w:val="table of authorities"/>
    <w:basedOn w:val="1"/>
    <w:next w:val="1"/>
    <w:autoRedefine/>
    <w:semiHidden/>
    <w:unhideWhenUsed/>
    <w:qFormat/>
    <w:uiPriority w:val="99"/>
    <w:pPr>
      <w:ind w:left="420" w:leftChars="200"/>
    </w:pPr>
  </w:style>
  <w:style w:type="paragraph" w:styleId="15">
    <w:name w:val="Normal Indent"/>
    <w:basedOn w:val="1"/>
    <w:next w:val="16"/>
    <w:link w:val="55"/>
    <w:autoRedefine/>
    <w:semiHidden/>
    <w:unhideWhenUsed/>
    <w:qFormat/>
    <w:uiPriority w:val="0"/>
    <w:pPr>
      <w:ind w:firstLine="425"/>
    </w:pPr>
    <w:rPr>
      <w:rFonts w:asciiTheme="minorHAnsi" w:hAnsiTheme="minorHAnsi" w:eastAsiaTheme="minorEastAsia" w:cstheme="minorBidi"/>
    </w:rPr>
  </w:style>
  <w:style w:type="paragraph" w:styleId="16">
    <w:name w:val="Body Text 2"/>
    <w:basedOn w:val="1"/>
    <w:next w:val="2"/>
    <w:link w:val="64"/>
    <w:autoRedefine/>
    <w:semiHidden/>
    <w:unhideWhenUsed/>
    <w:qFormat/>
    <w:uiPriority w:val="99"/>
    <w:pPr>
      <w:widowControl/>
      <w:spacing w:before="100" w:beforeAutospacing="1" w:after="100" w:afterAutospacing="1"/>
      <w:jc w:val="left"/>
    </w:pPr>
    <w:rPr>
      <w:rFonts w:ascii="宋体" w:hAnsi="宋体"/>
      <w:kern w:val="0"/>
      <w:sz w:val="24"/>
    </w:rPr>
  </w:style>
  <w:style w:type="paragraph" w:styleId="17">
    <w:name w:val="caption"/>
    <w:basedOn w:val="1"/>
    <w:next w:val="1"/>
    <w:autoRedefine/>
    <w:semiHidden/>
    <w:unhideWhenUsed/>
    <w:qFormat/>
    <w:uiPriority w:val="99"/>
    <w:rPr>
      <w:rFonts w:ascii="Arial" w:hAnsi="Arial" w:eastAsia="黑体" w:cs="Arial"/>
      <w:sz w:val="20"/>
      <w:szCs w:val="20"/>
    </w:rPr>
  </w:style>
  <w:style w:type="paragraph" w:styleId="18">
    <w:name w:val="toa heading"/>
    <w:basedOn w:val="1"/>
    <w:next w:val="1"/>
    <w:autoRedefine/>
    <w:semiHidden/>
    <w:unhideWhenUsed/>
    <w:qFormat/>
    <w:uiPriority w:val="99"/>
    <w:rPr>
      <w:rFonts w:ascii="Arial" w:hAnsi="Arial"/>
      <w:sz w:val="24"/>
    </w:rPr>
  </w:style>
  <w:style w:type="paragraph" w:styleId="19">
    <w:name w:val="Body Text Indent"/>
    <w:basedOn w:val="1"/>
    <w:next w:val="1"/>
    <w:link w:val="59"/>
    <w:autoRedefine/>
    <w:semiHidden/>
    <w:unhideWhenUsed/>
    <w:qFormat/>
    <w:uiPriority w:val="99"/>
    <w:pPr>
      <w:spacing w:after="120"/>
      <w:ind w:left="420" w:leftChars="200"/>
    </w:pPr>
  </w:style>
  <w:style w:type="paragraph" w:styleId="20">
    <w:name w:val="Block Text"/>
    <w:basedOn w:val="1"/>
    <w:autoRedefine/>
    <w:semiHidden/>
    <w:unhideWhenUsed/>
    <w:qFormat/>
    <w:uiPriority w:val="99"/>
    <w:pPr>
      <w:spacing w:after="120"/>
      <w:ind w:left="1440" w:leftChars="700" w:right="1440" w:rightChars="700"/>
    </w:pPr>
  </w:style>
  <w:style w:type="paragraph" w:styleId="21">
    <w:name w:val="toc 3"/>
    <w:basedOn w:val="1"/>
    <w:next w:val="1"/>
    <w:autoRedefine/>
    <w:semiHidden/>
    <w:unhideWhenUsed/>
    <w:qFormat/>
    <w:uiPriority w:val="39"/>
    <w:pPr>
      <w:ind w:left="840" w:leftChars="400"/>
    </w:pPr>
  </w:style>
  <w:style w:type="paragraph" w:styleId="22">
    <w:name w:val="Plain Text"/>
    <w:basedOn w:val="1"/>
    <w:link w:val="65"/>
    <w:autoRedefine/>
    <w:semiHidden/>
    <w:unhideWhenUsed/>
    <w:qFormat/>
    <w:uiPriority w:val="99"/>
    <w:rPr>
      <w:rFonts w:cs="Times New Roman"/>
      <w:kern w:val="0"/>
      <w:sz w:val="24"/>
      <w:szCs w:val="24"/>
    </w:rPr>
  </w:style>
  <w:style w:type="paragraph" w:styleId="23">
    <w:name w:val="Date"/>
    <w:basedOn w:val="1"/>
    <w:next w:val="1"/>
    <w:link w:val="61"/>
    <w:autoRedefine/>
    <w:semiHidden/>
    <w:unhideWhenUsed/>
    <w:qFormat/>
    <w:uiPriority w:val="99"/>
    <w:pPr>
      <w:ind w:left="100" w:leftChars="2500"/>
    </w:pPr>
    <w:rPr>
      <w:rFonts w:ascii="Calibri" w:hAnsi="Calibri" w:cs="Times New Roman"/>
      <w:kern w:val="0"/>
      <w:sz w:val="20"/>
    </w:rPr>
  </w:style>
  <w:style w:type="paragraph" w:styleId="24">
    <w:name w:val="Balloon Text"/>
    <w:basedOn w:val="1"/>
    <w:link w:val="66"/>
    <w:autoRedefine/>
    <w:semiHidden/>
    <w:unhideWhenUsed/>
    <w:qFormat/>
    <w:uiPriority w:val="99"/>
    <w:rPr>
      <w:sz w:val="18"/>
      <w:szCs w:val="18"/>
    </w:rPr>
  </w:style>
  <w:style w:type="paragraph" w:styleId="25">
    <w:name w:val="footer"/>
    <w:basedOn w:val="1"/>
    <w:link w:val="57"/>
    <w:autoRedefine/>
    <w:unhideWhenUsed/>
    <w:qFormat/>
    <w:uiPriority w:val="99"/>
    <w:pPr>
      <w:snapToGrid w:val="0"/>
      <w:jc w:val="left"/>
    </w:pPr>
    <w:rPr>
      <w:rFonts w:cs="Times New Roman"/>
      <w:kern w:val="0"/>
      <w:sz w:val="18"/>
      <w:szCs w:val="18"/>
    </w:rPr>
  </w:style>
  <w:style w:type="paragraph" w:styleId="26">
    <w:name w:val="envelope return"/>
    <w:basedOn w:val="1"/>
    <w:autoRedefine/>
    <w:qFormat/>
    <w:uiPriority w:val="0"/>
    <w:pPr>
      <w:snapToGrid w:val="0"/>
    </w:pPr>
    <w:rPr>
      <w:rFonts w:ascii="Arial" w:hAnsi="Arial"/>
    </w:rPr>
  </w:style>
  <w:style w:type="paragraph" w:styleId="27">
    <w:name w:val="header"/>
    <w:basedOn w:val="1"/>
    <w:link w:val="56"/>
    <w:autoRedefine/>
    <w:unhideWhenUsed/>
    <w:qFormat/>
    <w:uiPriority w:val="99"/>
    <w:pPr>
      <w:tabs>
        <w:tab w:val="center" w:pos="4153"/>
        <w:tab w:val="right" w:pos="8306"/>
      </w:tabs>
      <w:snapToGrid w:val="0"/>
    </w:pPr>
    <w:rPr>
      <w:rFonts w:ascii="Calibri" w:hAnsi="Calibri" w:cs="Times New Roman"/>
      <w:kern w:val="0"/>
      <w:sz w:val="18"/>
    </w:rPr>
  </w:style>
  <w:style w:type="paragraph" w:styleId="28">
    <w:name w:val="toc 1"/>
    <w:basedOn w:val="1"/>
    <w:next w:val="1"/>
    <w:autoRedefine/>
    <w:semiHidden/>
    <w:unhideWhenUsed/>
    <w:qFormat/>
    <w:uiPriority w:val="39"/>
  </w:style>
  <w:style w:type="paragraph" w:styleId="29">
    <w:name w:val="toc 2"/>
    <w:basedOn w:val="1"/>
    <w:next w:val="1"/>
    <w:autoRedefine/>
    <w:semiHidden/>
    <w:unhideWhenUsed/>
    <w:qFormat/>
    <w:uiPriority w:val="39"/>
    <w:pPr>
      <w:spacing w:before="120"/>
      <w:ind w:left="210"/>
      <w:jc w:val="left"/>
    </w:pPr>
    <w:rPr>
      <w:rFonts w:cs="Times New Roman"/>
      <w:i/>
      <w:iCs/>
      <w:sz w:val="20"/>
      <w:szCs w:val="24"/>
    </w:rPr>
  </w:style>
  <w:style w:type="paragraph" w:styleId="30">
    <w:name w:val="Message Header"/>
    <w:basedOn w:val="1"/>
    <w:link w:val="60"/>
    <w:autoRedefine/>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kern w:val="0"/>
      <w:sz w:val="20"/>
    </w:rPr>
  </w:style>
  <w:style w:type="paragraph" w:styleId="31">
    <w:name w:val="HTML Preformatted"/>
    <w:basedOn w:val="1"/>
    <w:link w:val="53"/>
    <w:autoRedefine/>
    <w:semiHidden/>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Arial" w:hAnsi="Arial" w:cs="Times New Roman"/>
      <w:kern w:val="0"/>
      <w:sz w:val="24"/>
      <w:szCs w:val="24"/>
    </w:rPr>
  </w:style>
  <w:style w:type="paragraph" w:styleId="32">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33">
    <w:name w:val="Body Text First Indent"/>
    <w:basedOn w:val="2"/>
    <w:next w:val="34"/>
    <w:link w:val="63"/>
    <w:autoRedefine/>
    <w:semiHidden/>
    <w:unhideWhenUsed/>
    <w:qFormat/>
    <w:uiPriority w:val="99"/>
    <w:pPr>
      <w:spacing w:before="100" w:beforeAutospacing="1"/>
      <w:ind w:firstLine="420" w:firstLineChars="100"/>
    </w:pPr>
    <w:rPr>
      <w:rFonts w:ascii="宋体" w:hAnsi="Times New Roman"/>
      <w:sz w:val="34"/>
      <w:szCs w:val="34"/>
    </w:rPr>
  </w:style>
  <w:style w:type="paragraph" w:styleId="34">
    <w:name w:val="Body Text First Indent 2"/>
    <w:basedOn w:val="19"/>
    <w:next w:val="15"/>
    <w:link w:val="62"/>
    <w:autoRedefine/>
    <w:semiHidden/>
    <w:unhideWhenUsed/>
    <w:qFormat/>
    <w:uiPriority w:val="99"/>
    <w:pPr>
      <w:ind w:firstLine="420" w:firstLineChars="200"/>
    </w:pPr>
    <w:rPr>
      <w:rFonts w:cs="Times New Roman"/>
      <w:kern w:val="0"/>
      <w:sz w:val="20"/>
    </w:rPr>
  </w:style>
  <w:style w:type="table" w:styleId="36">
    <w:name w:val="Table Grid"/>
    <w:basedOn w:val="35"/>
    <w:autoRedefine/>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autoRedefine/>
    <w:qFormat/>
    <w:uiPriority w:val="22"/>
    <w:rPr>
      <w:b/>
    </w:rPr>
  </w:style>
  <w:style w:type="character" w:styleId="39">
    <w:name w:val="FollowedHyperlink"/>
    <w:basedOn w:val="37"/>
    <w:autoRedefine/>
    <w:semiHidden/>
    <w:unhideWhenUsed/>
    <w:qFormat/>
    <w:uiPriority w:val="99"/>
    <w:rPr>
      <w:color w:val="000000"/>
      <w:u w:val="none"/>
    </w:rPr>
  </w:style>
  <w:style w:type="character" w:styleId="40">
    <w:name w:val="Emphasis"/>
    <w:basedOn w:val="37"/>
    <w:autoRedefine/>
    <w:qFormat/>
    <w:uiPriority w:val="20"/>
  </w:style>
  <w:style w:type="character" w:styleId="41">
    <w:name w:val="Hyperlink"/>
    <w:basedOn w:val="37"/>
    <w:autoRedefine/>
    <w:semiHidden/>
    <w:unhideWhenUsed/>
    <w:qFormat/>
    <w:uiPriority w:val="99"/>
    <w:rPr>
      <w:color w:val="000000"/>
      <w:u w:val="none"/>
    </w:rPr>
  </w:style>
  <w:style w:type="paragraph" w:customStyle="1" w:styleId="42">
    <w:name w:val="List Paragraph1"/>
    <w:basedOn w:val="1"/>
    <w:next w:val="1"/>
    <w:autoRedefine/>
    <w:qFormat/>
    <w:uiPriority w:val="0"/>
    <w:pPr>
      <w:ind w:left="420" w:firstLine="3748"/>
    </w:pPr>
  </w:style>
  <w:style w:type="character" w:customStyle="1" w:styleId="43">
    <w:name w:val="标题 1 字符"/>
    <w:basedOn w:val="37"/>
    <w:link w:val="5"/>
    <w:autoRedefine/>
    <w:qFormat/>
    <w:uiPriority w:val="1"/>
    <w:rPr>
      <w:rFonts w:ascii="Times New Roman" w:hAnsi="Times New Roman" w:eastAsia="宋体" w:cs="Times New Roman"/>
      <w:b/>
      <w:kern w:val="44"/>
      <w:sz w:val="44"/>
      <w:szCs w:val="20"/>
    </w:rPr>
  </w:style>
  <w:style w:type="character" w:customStyle="1" w:styleId="44">
    <w:name w:val="标题 2 字符"/>
    <w:basedOn w:val="37"/>
    <w:link w:val="6"/>
    <w:autoRedefine/>
    <w:semiHidden/>
    <w:qFormat/>
    <w:uiPriority w:val="0"/>
    <w:rPr>
      <w:rFonts w:asciiTheme="majorHAnsi" w:hAnsiTheme="majorHAnsi" w:eastAsiaTheme="majorEastAsia" w:cstheme="majorBidi"/>
      <w:b/>
      <w:bCs/>
      <w:sz w:val="32"/>
      <w:szCs w:val="32"/>
    </w:rPr>
  </w:style>
  <w:style w:type="character" w:customStyle="1" w:styleId="45">
    <w:name w:val="标题 3 字符"/>
    <w:basedOn w:val="37"/>
    <w:link w:val="7"/>
    <w:autoRedefine/>
    <w:semiHidden/>
    <w:qFormat/>
    <w:uiPriority w:val="0"/>
    <w:rPr>
      <w:rFonts w:ascii="Calibri" w:hAnsi="Calibri" w:eastAsia="宋体" w:cs="Times New Roman"/>
      <w:b/>
      <w:sz w:val="32"/>
      <w:szCs w:val="24"/>
    </w:rPr>
  </w:style>
  <w:style w:type="character" w:customStyle="1" w:styleId="46">
    <w:name w:val="标题 4 字符"/>
    <w:basedOn w:val="37"/>
    <w:link w:val="8"/>
    <w:autoRedefine/>
    <w:semiHidden/>
    <w:qFormat/>
    <w:uiPriority w:val="0"/>
    <w:rPr>
      <w:rFonts w:ascii="Arial" w:hAnsi="Arial" w:eastAsia="黑体" w:cs="Calibri"/>
      <w:sz w:val="28"/>
      <w:szCs w:val="21"/>
    </w:rPr>
  </w:style>
  <w:style w:type="character" w:customStyle="1" w:styleId="47">
    <w:name w:val="标题 5 字符"/>
    <w:basedOn w:val="37"/>
    <w:link w:val="9"/>
    <w:autoRedefine/>
    <w:semiHidden/>
    <w:qFormat/>
    <w:uiPriority w:val="0"/>
    <w:rPr>
      <w:rFonts w:ascii="Calibri" w:hAnsi="Calibri" w:eastAsia="宋体" w:cs="Times New Roman"/>
      <w:b/>
      <w:sz w:val="28"/>
      <w:szCs w:val="24"/>
    </w:rPr>
  </w:style>
  <w:style w:type="character" w:customStyle="1" w:styleId="48">
    <w:name w:val="标题 6 字符"/>
    <w:basedOn w:val="37"/>
    <w:link w:val="10"/>
    <w:autoRedefine/>
    <w:semiHidden/>
    <w:qFormat/>
    <w:uiPriority w:val="0"/>
    <w:rPr>
      <w:rFonts w:ascii="Arial" w:hAnsi="Arial" w:eastAsia="黑体" w:cs="Times New Roman"/>
      <w:b/>
      <w:sz w:val="24"/>
      <w:szCs w:val="24"/>
    </w:rPr>
  </w:style>
  <w:style w:type="character" w:customStyle="1" w:styleId="49">
    <w:name w:val="标题 7 字符"/>
    <w:basedOn w:val="37"/>
    <w:link w:val="11"/>
    <w:autoRedefine/>
    <w:semiHidden/>
    <w:qFormat/>
    <w:uiPriority w:val="99"/>
    <w:rPr>
      <w:rFonts w:ascii="Calibri" w:hAnsi="Calibri" w:eastAsia="宋体" w:cs="Times New Roman"/>
      <w:b/>
      <w:sz w:val="24"/>
      <w:szCs w:val="24"/>
    </w:rPr>
  </w:style>
  <w:style w:type="character" w:customStyle="1" w:styleId="50">
    <w:name w:val="标题 8 字符"/>
    <w:basedOn w:val="37"/>
    <w:link w:val="12"/>
    <w:autoRedefine/>
    <w:semiHidden/>
    <w:qFormat/>
    <w:uiPriority w:val="99"/>
    <w:rPr>
      <w:rFonts w:ascii="Arial" w:hAnsi="Arial" w:eastAsia="黑体" w:cs="Times New Roman"/>
      <w:sz w:val="24"/>
      <w:szCs w:val="24"/>
    </w:rPr>
  </w:style>
  <w:style w:type="character" w:customStyle="1" w:styleId="51">
    <w:name w:val="标题 9 字符"/>
    <w:basedOn w:val="37"/>
    <w:link w:val="13"/>
    <w:autoRedefine/>
    <w:semiHidden/>
    <w:qFormat/>
    <w:uiPriority w:val="99"/>
    <w:rPr>
      <w:rFonts w:ascii="Arial" w:hAnsi="Arial" w:eastAsia="黑体" w:cs="Times New Roman"/>
      <w:szCs w:val="24"/>
    </w:rPr>
  </w:style>
  <w:style w:type="paragraph" w:styleId="52">
    <w:name w:val="List Paragraph"/>
    <w:basedOn w:val="1"/>
    <w:autoRedefine/>
    <w:qFormat/>
    <w:uiPriority w:val="99"/>
    <w:pPr>
      <w:ind w:firstLine="420" w:firstLineChars="200"/>
    </w:pPr>
  </w:style>
  <w:style w:type="character" w:customStyle="1" w:styleId="53">
    <w:name w:val="HTML 预设格式 字符"/>
    <w:basedOn w:val="37"/>
    <w:link w:val="31"/>
    <w:autoRedefine/>
    <w:semiHidden/>
    <w:qFormat/>
    <w:uiPriority w:val="0"/>
    <w:rPr>
      <w:rFonts w:ascii="Arial" w:hAnsi="Arial" w:eastAsia="宋体" w:cs="Times New Roman"/>
      <w:kern w:val="0"/>
      <w:sz w:val="24"/>
      <w:szCs w:val="24"/>
    </w:rPr>
  </w:style>
  <w:style w:type="paragraph" w:customStyle="1" w:styleId="54">
    <w:name w:val="msonormal"/>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customStyle="1" w:styleId="55">
    <w:name w:val="正文缩进 字符"/>
    <w:link w:val="15"/>
    <w:autoRedefine/>
    <w:semiHidden/>
    <w:qFormat/>
    <w:locked/>
    <w:uiPriority w:val="0"/>
    <w:rPr>
      <w:szCs w:val="21"/>
    </w:rPr>
  </w:style>
  <w:style w:type="character" w:customStyle="1" w:styleId="56">
    <w:name w:val="页眉 字符"/>
    <w:basedOn w:val="37"/>
    <w:link w:val="27"/>
    <w:autoRedefine/>
    <w:qFormat/>
    <w:uiPriority w:val="99"/>
    <w:rPr>
      <w:rFonts w:ascii="Calibri" w:hAnsi="Calibri" w:eastAsia="宋体" w:cs="Times New Roman"/>
      <w:kern w:val="0"/>
      <w:sz w:val="18"/>
      <w:szCs w:val="21"/>
    </w:rPr>
  </w:style>
  <w:style w:type="character" w:customStyle="1" w:styleId="57">
    <w:name w:val="页脚 字符"/>
    <w:basedOn w:val="37"/>
    <w:link w:val="25"/>
    <w:autoRedefine/>
    <w:qFormat/>
    <w:uiPriority w:val="99"/>
    <w:rPr>
      <w:rFonts w:ascii="Times New Roman" w:hAnsi="Times New Roman" w:eastAsia="宋体" w:cs="Times New Roman"/>
      <w:kern w:val="0"/>
      <w:sz w:val="18"/>
      <w:szCs w:val="18"/>
    </w:rPr>
  </w:style>
  <w:style w:type="character" w:customStyle="1" w:styleId="58">
    <w:name w:val="正文文本 字符"/>
    <w:basedOn w:val="37"/>
    <w:link w:val="2"/>
    <w:autoRedefine/>
    <w:semiHidden/>
    <w:qFormat/>
    <w:uiPriority w:val="99"/>
    <w:rPr>
      <w:rFonts w:ascii="Calibri" w:hAnsi="Calibri" w:eastAsia="宋体" w:cs="Times New Roman"/>
      <w:kern w:val="0"/>
      <w:sz w:val="20"/>
      <w:szCs w:val="21"/>
    </w:rPr>
  </w:style>
  <w:style w:type="character" w:customStyle="1" w:styleId="59">
    <w:name w:val="正文文本缩进 字符"/>
    <w:basedOn w:val="37"/>
    <w:link w:val="19"/>
    <w:autoRedefine/>
    <w:semiHidden/>
    <w:qFormat/>
    <w:uiPriority w:val="99"/>
    <w:rPr>
      <w:rFonts w:ascii="Times New Roman" w:hAnsi="Times New Roman" w:eastAsia="宋体" w:cs="Calibri"/>
      <w:szCs w:val="21"/>
    </w:rPr>
  </w:style>
  <w:style w:type="character" w:customStyle="1" w:styleId="60">
    <w:name w:val="信息标题 字符"/>
    <w:basedOn w:val="37"/>
    <w:link w:val="30"/>
    <w:autoRedefine/>
    <w:semiHidden/>
    <w:qFormat/>
    <w:uiPriority w:val="99"/>
    <w:rPr>
      <w:rFonts w:ascii="Cambria" w:hAnsi="Cambria" w:eastAsia="宋体" w:cs="Times New Roman"/>
      <w:kern w:val="0"/>
      <w:sz w:val="20"/>
      <w:szCs w:val="21"/>
      <w:shd w:val="pct20" w:color="auto" w:fill="auto"/>
    </w:rPr>
  </w:style>
  <w:style w:type="character" w:customStyle="1" w:styleId="61">
    <w:name w:val="日期 字符"/>
    <w:basedOn w:val="37"/>
    <w:link w:val="23"/>
    <w:autoRedefine/>
    <w:semiHidden/>
    <w:qFormat/>
    <w:uiPriority w:val="99"/>
    <w:rPr>
      <w:rFonts w:ascii="Calibri" w:hAnsi="Calibri" w:eastAsia="宋体" w:cs="Times New Roman"/>
      <w:kern w:val="0"/>
      <w:sz w:val="20"/>
      <w:szCs w:val="21"/>
    </w:rPr>
  </w:style>
  <w:style w:type="character" w:customStyle="1" w:styleId="62">
    <w:name w:val="正文文本首行缩进 2 字符"/>
    <w:basedOn w:val="59"/>
    <w:link w:val="34"/>
    <w:autoRedefine/>
    <w:semiHidden/>
    <w:qFormat/>
    <w:uiPriority w:val="99"/>
    <w:rPr>
      <w:rFonts w:ascii="Times New Roman" w:hAnsi="Times New Roman" w:eastAsia="宋体" w:cs="Times New Roman"/>
      <w:kern w:val="0"/>
      <w:sz w:val="20"/>
      <w:szCs w:val="21"/>
    </w:rPr>
  </w:style>
  <w:style w:type="character" w:customStyle="1" w:styleId="63">
    <w:name w:val="正文文本首行缩进 字符"/>
    <w:basedOn w:val="58"/>
    <w:link w:val="33"/>
    <w:autoRedefine/>
    <w:semiHidden/>
    <w:qFormat/>
    <w:uiPriority w:val="99"/>
    <w:rPr>
      <w:rFonts w:ascii="宋体" w:hAnsi="Times New Roman" w:eastAsia="宋体" w:cs="Times New Roman"/>
      <w:kern w:val="0"/>
      <w:sz w:val="34"/>
      <w:szCs w:val="34"/>
    </w:rPr>
  </w:style>
  <w:style w:type="character" w:customStyle="1" w:styleId="64">
    <w:name w:val="正文文本 2 字符"/>
    <w:basedOn w:val="37"/>
    <w:link w:val="16"/>
    <w:autoRedefine/>
    <w:semiHidden/>
    <w:qFormat/>
    <w:uiPriority w:val="99"/>
    <w:rPr>
      <w:rFonts w:ascii="宋体" w:hAnsi="宋体" w:eastAsia="宋体" w:cs="Calibri"/>
      <w:kern w:val="0"/>
      <w:sz w:val="24"/>
      <w:szCs w:val="21"/>
    </w:rPr>
  </w:style>
  <w:style w:type="character" w:customStyle="1" w:styleId="65">
    <w:name w:val="纯文本 字符"/>
    <w:basedOn w:val="37"/>
    <w:link w:val="22"/>
    <w:autoRedefine/>
    <w:semiHidden/>
    <w:qFormat/>
    <w:uiPriority w:val="99"/>
    <w:rPr>
      <w:rFonts w:ascii="Times New Roman" w:hAnsi="Times New Roman" w:eastAsia="宋体" w:cs="Times New Roman"/>
      <w:kern w:val="0"/>
      <w:sz w:val="24"/>
      <w:szCs w:val="24"/>
    </w:rPr>
  </w:style>
  <w:style w:type="character" w:customStyle="1" w:styleId="66">
    <w:name w:val="批注框文本 字符"/>
    <w:basedOn w:val="37"/>
    <w:link w:val="24"/>
    <w:autoRedefine/>
    <w:semiHidden/>
    <w:qFormat/>
    <w:uiPriority w:val="99"/>
    <w:rPr>
      <w:rFonts w:ascii="Times New Roman" w:hAnsi="Times New Roman" w:eastAsia="宋体" w:cs="Calibri"/>
      <w:sz w:val="18"/>
      <w:szCs w:val="18"/>
    </w:rPr>
  </w:style>
  <w:style w:type="character" w:customStyle="1" w:styleId="67">
    <w:name w:val="无间隔 字符"/>
    <w:basedOn w:val="37"/>
    <w:link w:val="68"/>
    <w:autoRedefine/>
    <w:qFormat/>
    <w:locked/>
    <w:uiPriority w:val="1"/>
    <w:rPr>
      <w:sz w:val="24"/>
      <w:szCs w:val="24"/>
    </w:rPr>
  </w:style>
  <w:style w:type="paragraph" w:styleId="68">
    <w:name w:val="No Spacing"/>
    <w:next w:val="1"/>
    <w:link w:val="67"/>
    <w:autoRedefine/>
    <w:qFormat/>
    <w:uiPriority w:val="1"/>
    <w:pPr>
      <w:jc w:val="both"/>
    </w:pPr>
    <w:rPr>
      <w:rFonts w:asciiTheme="minorHAnsi" w:hAnsiTheme="minorHAnsi" w:eastAsiaTheme="minorEastAsia" w:cstheme="minorBidi"/>
      <w:kern w:val="2"/>
      <w:sz w:val="24"/>
      <w:szCs w:val="24"/>
      <w:lang w:val="en-US" w:eastAsia="zh-CN" w:bidi="ar-SA"/>
    </w:rPr>
  </w:style>
  <w:style w:type="paragraph" w:customStyle="1" w:styleId="69">
    <w:name w:val="_Style 3"/>
    <w:basedOn w:val="1"/>
    <w:autoRedefine/>
    <w:qFormat/>
    <w:uiPriority w:val="99"/>
    <w:pPr>
      <w:ind w:firstLine="420" w:firstLineChars="200"/>
    </w:pPr>
  </w:style>
  <w:style w:type="paragraph" w:customStyle="1" w:styleId="70">
    <w:name w:val="列出段落1"/>
    <w:basedOn w:val="1"/>
    <w:autoRedefine/>
    <w:qFormat/>
    <w:uiPriority w:val="99"/>
    <w:pPr>
      <w:ind w:firstLine="420" w:firstLineChars="200"/>
    </w:pPr>
  </w:style>
  <w:style w:type="paragraph" w:customStyle="1" w:styleId="71">
    <w:name w:val="正文缩进1"/>
    <w:basedOn w:val="1"/>
    <w:autoRedefine/>
    <w:qFormat/>
    <w:uiPriority w:val="99"/>
    <w:pPr>
      <w:adjustRightInd w:val="0"/>
      <w:spacing w:line="360" w:lineRule="atLeast"/>
      <w:ind w:firstLine="420" w:firstLineChars="200"/>
      <w:jc w:val="left"/>
    </w:pPr>
    <w:rPr>
      <w:rFonts w:cs="Times New Roman"/>
      <w:kern w:val="0"/>
      <w:sz w:val="24"/>
      <w:szCs w:val="24"/>
    </w:rPr>
  </w:style>
  <w:style w:type="paragraph" w:customStyle="1" w:styleId="72">
    <w:name w:val="日期1"/>
    <w:basedOn w:val="1"/>
    <w:next w:val="1"/>
    <w:autoRedefine/>
    <w:qFormat/>
    <w:uiPriority w:val="99"/>
    <w:rPr>
      <w:rFonts w:cs="Times New Roman"/>
      <w:kern w:val="0"/>
      <w:sz w:val="24"/>
      <w:szCs w:val="24"/>
    </w:rPr>
  </w:style>
  <w:style w:type="paragraph" w:customStyle="1" w:styleId="73">
    <w:name w:val="HtmlNormal"/>
    <w:basedOn w:val="1"/>
    <w:autoRedefine/>
    <w:qFormat/>
    <w:uiPriority w:val="99"/>
    <w:pPr>
      <w:jc w:val="left"/>
    </w:pPr>
    <w:rPr>
      <w:rFonts w:ascii="Calibri" w:hAnsi="Calibri"/>
      <w:kern w:val="0"/>
      <w:sz w:val="24"/>
      <w:szCs w:val="22"/>
    </w:rPr>
  </w:style>
  <w:style w:type="paragraph" w:customStyle="1" w:styleId="74">
    <w:name w:val="样式 样式 样式 样式 标题 2 + 宋体 五号 非加粗 黑色 + 段前: 6 磅 段后: 0 磅 行距: 单倍行距 + 段前:..."/>
    <w:basedOn w:val="1"/>
    <w:autoRedefine/>
    <w:qFormat/>
    <w:uiPriority w:val="99"/>
    <w:pPr>
      <w:keepNext/>
      <w:keepLines/>
      <w:adjustRightInd w:val="0"/>
      <w:spacing w:before="240" w:after="100" w:afterAutospacing="1"/>
      <w:jc w:val="left"/>
      <w:outlineLvl w:val="1"/>
    </w:pPr>
    <w:rPr>
      <w:rFonts w:ascii="宋体" w:hAnsi="宋体" w:cs="宋体"/>
      <w:b/>
      <w:bCs/>
      <w:color w:val="000000"/>
      <w:kern w:val="0"/>
    </w:rPr>
  </w:style>
  <w:style w:type="paragraph" w:customStyle="1" w:styleId="75">
    <w:name w:val="无间隔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正文文本缩进1"/>
    <w:basedOn w:val="1"/>
    <w:autoRedefine/>
    <w:qFormat/>
    <w:uiPriority w:val="99"/>
    <w:pPr>
      <w:spacing w:line="360" w:lineRule="auto"/>
      <w:ind w:firstLine="480" w:firstLineChars="200"/>
    </w:pPr>
    <w:rPr>
      <w:rFonts w:ascii="宋体" w:cs="宋体"/>
      <w:kern w:val="0"/>
      <w:sz w:val="24"/>
      <w:szCs w:val="24"/>
    </w:rPr>
  </w:style>
  <w:style w:type="paragraph" w:customStyle="1" w:styleId="77">
    <w:name w:val="Char Char10 Char Char Char Char"/>
    <w:basedOn w:val="1"/>
    <w:next w:val="78"/>
    <w:autoRedefine/>
    <w:qFormat/>
    <w:uiPriority w:val="99"/>
    <w:rPr>
      <w:rFonts w:ascii="Calibri" w:hAnsi="Calibri"/>
      <w:kern w:val="0"/>
    </w:rPr>
  </w:style>
  <w:style w:type="paragraph" w:customStyle="1" w:styleId="78">
    <w:name w:val="xl87"/>
    <w:basedOn w:val="1"/>
    <w:next w:val="79"/>
    <w:autoRedefine/>
    <w:qFormat/>
    <w:uiPriority w:val="99"/>
    <w:pPr>
      <w:widowControl/>
      <w:pBdr>
        <w:top w:val="single" w:color="000000" w:sz="4" w:space="0"/>
        <w:left w:val="single" w:color="000000" w:sz="8" w:space="0"/>
        <w:right w:val="single" w:color="000000" w:sz="4" w:space="0"/>
      </w:pBdr>
      <w:suppressAutoHyphens/>
      <w:spacing w:before="280" w:after="280"/>
      <w:jc w:val="center"/>
    </w:pPr>
    <w:rPr>
      <w:rFonts w:ascii="Arial Unicode MS" w:hAnsi="Arial Unicode MS" w:eastAsia="Arial Unicode MS" w:cs="Arial Unicode MS"/>
      <w:sz w:val="22"/>
      <w:szCs w:val="22"/>
    </w:rPr>
  </w:style>
  <w:style w:type="paragraph" w:customStyle="1" w:styleId="79">
    <w:name w:val="xl72"/>
    <w:basedOn w:val="1"/>
    <w:next w:val="23"/>
    <w:autoRedefine/>
    <w:qFormat/>
    <w:uiPriority w:val="99"/>
    <w:pPr>
      <w:widowControl/>
      <w:pBdr>
        <w:top w:val="single" w:color="000000" w:sz="4" w:space="0"/>
        <w:left w:val="single" w:color="000000" w:sz="8" w:space="0"/>
        <w:right w:val="single" w:color="000000" w:sz="4" w:space="0"/>
      </w:pBdr>
      <w:suppressAutoHyphens/>
      <w:spacing w:before="280" w:after="280"/>
      <w:jc w:val="center"/>
    </w:pPr>
    <w:rPr>
      <w:rFonts w:ascii="楷体_GB2312" w:hAnsi="楷体_GB2312" w:eastAsia="楷体_GB2312" w:cs="Arial Unicode MS"/>
      <w:sz w:val="22"/>
      <w:szCs w:val="22"/>
    </w:rPr>
  </w:style>
  <w:style w:type="paragraph" w:customStyle="1" w:styleId="80">
    <w:name w:val="UserStyle_104"/>
    <w:basedOn w:val="1"/>
    <w:autoRedefine/>
    <w:qFormat/>
    <w:uiPriority w:val="99"/>
    <w:rPr>
      <w:rFonts w:ascii="宋体" w:hAnsi="宋体"/>
      <w:szCs w:val="20"/>
      <w:lang w:val="zh-CN" w:bidi="zh-CN"/>
    </w:rPr>
  </w:style>
  <w:style w:type="paragraph" w:customStyle="1" w:styleId="81">
    <w:name w:val="Normal_26"/>
    <w:next w:val="1"/>
    <w:autoRedefine/>
    <w:qFormat/>
    <w:uiPriority w:val="99"/>
    <w:pPr>
      <w:widowControl w:val="0"/>
      <w:suppressAutoHyphens/>
      <w:jc w:val="both"/>
    </w:pPr>
    <w:rPr>
      <w:rFonts w:ascii="Calibri" w:hAnsi="Calibri" w:eastAsia="宋体" w:cs="Times New Roman"/>
      <w:kern w:val="2"/>
      <w:sz w:val="21"/>
      <w:szCs w:val="22"/>
      <w:lang w:val="en-US" w:eastAsia="zh-CN" w:bidi="ar-SA"/>
    </w:rPr>
  </w:style>
  <w:style w:type="paragraph" w:customStyle="1" w:styleId="82">
    <w:name w:val="样式_0"/>
    <w:autoRedefine/>
    <w:qFormat/>
    <w:uiPriority w:val="99"/>
    <w:pPr>
      <w:widowControl w:val="0"/>
      <w:suppressAutoHyphens/>
      <w:autoSpaceDE w:val="0"/>
    </w:pPr>
    <w:rPr>
      <w:rFonts w:ascii="宋体" w:hAnsi="宋体" w:eastAsia="宋体" w:cs="宋体"/>
      <w:kern w:val="0"/>
      <w:sz w:val="24"/>
      <w:szCs w:val="24"/>
      <w:lang w:val="en-US" w:eastAsia="zh-CN" w:bidi="ar-SA"/>
    </w:rPr>
  </w:style>
  <w:style w:type="paragraph" w:customStyle="1" w:styleId="83">
    <w:name w:val="pa-3"/>
    <w:basedOn w:val="1"/>
    <w:autoRedefine/>
    <w:qFormat/>
    <w:uiPriority w:val="99"/>
    <w:pPr>
      <w:widowControl/>
      <w:spacing w:before="150" w:after="150" w:line="360" w:lineRule="auto"/>
      <w:jc w:val="left"/>
    </w:pPr>
    <w:rPr>
      <w:rFonts w:ascii="宋体" w:hAnsi="Calibri" w:cs="宋体"/>
      <w:kern w:val="0"/>
      <w:sz w:val="24"/>
      <w:szCs w:val="24"/>
    </w:rPr>
  </w:style>
  <w:style w:type="paragraph" w:customStyle="1" w:styleId="84">
    <w:name w:val="Other|1"/>
    <w:basedOn w:val="1"/>
    <w:autoRedefine/>
    <w:qFormat/>
    <w:uiPriority w:val="99"/>
    <w:pPr>
      <w:spacing w:line="560" w:lineRule="exact"/>
    </w:pPr>
    <w:rPr>
      <w:rFonts w:ascii="宋体" w:hAnsi="宋体" w:cs="宋体"/>
      <w:sz w:val="15"/>
      <w:szCs w:val="15"/>
      <w:lang w:val="zh-TW" w:eastAsia="zh-TW" w:bidi="zh-TW"/>
    </w:rPr>
  </w:style>
  <w:style w:type="paragraph" w:customStyle="1" w:styleId="85">
    <w:name w:val="段落正文"/>
    <w:basedOn w:val="1"/>
    <w:autoRedefine/>
    <w:qFormat/>
    <w:uiPriority w:val="99"/>
    <w:pPr>
      <w:spacing w:before="156" w:after="156"/>
    </w:pPr>
    <w:rPr>
      <w:rFonts w:ascii="Calibri" w:hAnsi="Calibri" w:cs="Times New Roman"/>
      <w:szCs w:val="22"/>
      <w:lang w:eastAsia="en-US"/>
    </w:rPr>
  </w:style>
  <w:style w:type="paragraph" w:customStyle="1" w:styleId="86">
    <w:name w:val="_Style 78"/>
    <w:basedOn w:val="2"/>
    <w:next w:val="33"/>
    <w:autoRedefine/>
    <w:qFormat/>
    <w:uiPriority w:val="99"/>
    <w:pPr>
      <w:ind w:firstLine="420" w:firstLineChars="100"/>
    </w:pPr>
    <w:rPr>
      <w:rFonts w:ascii="宋体" w:hAnsi="Times New Roman"/>
      <w:sz w:val="34"/>
      <w:szCs w:val="20"/>
    </w:rPr>
  </w:style>
  <w:style w:type="paragraph" w:customStyle="1" w:styleId="87">
    <w:name w:val="Table Paragraph"/>
    <w:basedOn w:val="1"/>
    <w:autoRedefine/>
    <w:qFormat/>
    <w:uiPriority w:val="1"/>
    <w:rPr>
      <w:rFonts w:ascii="宋体" w:hAnsi="宋体" w:cs="宋体"/>
      <w:lang w:val="zh-CN" w:bidi="zh-CN"/>
    </w:rPr>
  </w:style>
  <w:style w:type="paragraph" w:customStyle="1" w:styleId="88">
    <w:name w:val="列出段落2"/>
    <w:basedOn w:val="1"/>
    <w:autoRedefine/>
    <w:qFormat/>
    <w:uiPriority w:val="99"/>
    <w:pPr>
      <w:ind w:firstLine="420" w:firstLineChars="200"/>
    </w:pPr>
    <w:rPr>
      <w:rFonts w:cs="Times New Roman"/>
      <w:szCs w:val="22"/>
    </w:rPr>
  </w:style>
  <w:style w:type="paragraph" w:customStyle="1" w:styleId="89">
    <w:name w:val="！正文"/>
    <w:basedOn w:val="1"/>
    <w:autoRedefine/>
    <w:qFormat/>
    <w:uiPriority w:val="99"/>
    <w:pPr>
      <w:spacing w:line="360" w:lineRule="auto"/>
    </w:pPr>
    <w:rPr>
      <w:kern w:val="0"/>
    </w:rPr>
  </w:style>
  <w:style w:type="character" w:customStyle="1" w:styleId="90">
    <w:name w:val="font151"/>
    <w:autoRedefine/>
    <w:qFormat/>
    <w:uiPriority w:val="0"/>
    <w:rPr>
      <w:rFonts w:hint="eastAsia" w:ascii="宋体" w:hAnsi="宋体" w:eastAsia="宋体" w:cs="宋体"/>
      <w:color w:val="000000"/>
      <w:sz w:val="18"/>
      <w:szCs w:val="18"/>
      <w:u w:val="none"/>
    </w:rPr>
  </w:style>
  <w:style w:type="character" w:customStyle="1" w:styleId="91">
    <w:name w:val="font101"/>
    <w:autoRedefine/>
    <w:qFormat/>
    <w:uiPriority w:val="0"/>
    <w:rPr>
      <w:rFonts w:hint="eastAsia" w:ascii="微软雅黑" w:hAnsi="微软雅黑" w:eastAsia="微软雅黑" w:cs="微软雅黑"/>
      <w:b/>
      <w:bCs/>
      <w:color w:val="000000"/>
      <w:sz w:val="18"/>
      <w:szCs w:val="18"/>
      <w:u w:val="none"/>
    </w:rPr>
  </w:style>
  <w:style w:type="character" w:customStyle="1" w:styleId="92">
    <w:name w:val="font51"/>
    <w:autoRedefine/>
    <w:qFormat/>
    <w:uiPriority w:val="0"/>
    <w:rPr>
      <w:rFonts w:hint="eastAsia" w:ascii="微软雅黑" w:hAnsi="微软雅黑" w:eastAsia="微软雅黑" w:cs="微软雅黑"/>
      <w:color w:val="000000"/>
      <w:sz w:val="18"/>
      <w:szCs w:val="18"/>
      <w:u w:val="none"/>
    </w:rPr>
  </w:style>
  <w:style w:type="character" w:customStyle="1" w:styleId="93">
    <w:name w:val="NormalCharacter"/>
    <w:autoRedefine/>
    <w:qFormat/>
    <w:uiPriority w:val="0"/>
  </w:style>
  <w:style w:type="character" w:customStyle="1" w:styleId="94">
    <w:name w:val="15"/>
    <w:autoRedefine/>
    <w:qFormat/>
    <w:uiPriority w:val="0"/>
    <w:rPr>
      <w:rFonts w:hint="default" w:ascii="Times New Roman" w:hAnsi="Times New Roman" w:cs="Times New Roman"/>
      <w:color w:val="000000"/>
    </w:rPr>
  </w:style>
  <w:style w:type="character" w:customStyle="1" w:styleId="95">
    <w:name w:val="font161"/>
    <w:autoRedefine/>
    <w:qFormat/>
    <w:uiPriority w:val="0"/>
    <w:rPr>
      <w:rFonts w:hint="eastAsia" w:ascii="微软雅黑" w:hAnsi="微软雅黑" w:eastAsia="微软雅黑" w:cs="微软雅黑"/>
      <w:color w:val="FF0000"/>
      <w:sz w:val="18"/>
      <w:szCs w:val="18"/>
      <w:u w:val="none"/>
    </w:rPr>
  </w:style>
  <w:style w:type="character" w:customStyle="1" w:styleId="96">
    <w:name w:val="font01"/>
    <w:autoRedefine/>
    <w:qFormat/>
    <w:uiPriority w:val="0"/>
    <w:rPr>
      <w:rFonts w:hint="eastAsia" w:ascii="宋体" w:hAnsi="宋体" w:eastAsia="宋体" w:cs="宋体"/>
      <w:color w:val="000000"/>
      <w:sz w:val="24"/>
      <w:szCs w:val="24"/>
      <w:u w:val="none"/>
    </w:rPr>
  </w:style>
  <w:style w:type="character" w:customStyle="1" w:styleId="97">
    <w:name w:val="font121"/>
    <w:autoRedefine/>
    <w:qFormat/>
    <w:uiPriority w:val="0"/>
    <w:rPr>
      <w:rFonts w:hint="eastAsia" w:ascii="宋体" w:hAnsi="宋体" w:eastAsia="宋体" w:cs="宋体"/>
      <w:color w:val="FF0000"/>
      <w:sz w:val="16"/>
      <w:szCs w:val="16"/>
      <w:u w:val="none"/>
    </w:rPr>
  </w:style>
  <w:style w:type="character" w:customStyle="1" w:styleId="98">
    <w:name w:val="font21"/>
    <w:autoRedefine/>
    <w:qFormat/>
    <w:uiPriority w:val="0"/>
    <w:rPr>
      <w:rFonts w:hint="eastAsia" w:ascii="宋体" w:hAnsi="宋体" w:eastAsia="宋体" w:cs="宋体"/>
      <w:color w:val="000000"/>
      <w:sz w:val="16"/>
      <w:szCs w:val="16"/>
      <w:u w:val="none"/>
    </w:rPr>
  </w:style>
  <w:style w:type="character" w:customStyle="1" w:styleId="99">
    <w:name w:val="font71"/>
    <w:autoRedefine/>
    <w:qFormat/>
    <w:uiPriority w:val="0"/>
    <w:rPr>
      <w:rFonts w:hint="eastAsia" w:ascii="宋体" w:hAnsi="宋体" w:eastAsia="宋体" w:cs="宋体"/>
      <w:color w:val="000000"/>
      <w:sz w:val="16"/>
      <w:szCs w:val="16"/>
      <w:u w:val="none"/>
    </w:rPr>
  </w:style>
  <w:style w:type="character" w:customStyle="1" w:styleId="100">
    <w:name w:val="font81"/>
    <w:autoRedefine/>
    <w:qFormat/>
    <w:uiPriority w:val="0"/>
    <w:rPr>
      <w:rFonts w:hint="eastAsia" w:ascii="宋体" w:hAnsi="宋体" w:eastAsia="宋体" w:cs="宋体"/>
      <w:color w:val="000000"/>
      <w:sz w:val="16"/>
      <w:szCs w:val="16"/>
      <w:u w:val="none"/>
    </w:rPr>
  </w:style>
  <w:style w:type="character" w:customStyle="1" w:styleId="101">
    <w:name w:val="纯文本 Char1"/>
    <w:autoRedefine/>
    <w:semiHidden/>
    <w:qFormat/>
    <w:uiPriority w:val="99"/>
    <w:rPr>
      <w:rFonts w:hint="eastAsia" w:ascii="宋体" w:hAnsi="Courier New" w:eastAsia="宋体" w:cs="Courier New"/>
      <w:szCs w:val="21"/>
    </w:rPr>
  </w:style>
  <w:style w:type="character" w:customStyle="1" w:styleId="102">
    <w:name w:val="正文首行缩进 Char1"/>
    <w:autoRedefine/>
    <w:semiHidden/>
    <w:qFormat/>
    <w:uiPriority w:val="99"/>
    <w:rPr>
      <w:rFonts w:hint="default" w:ascii="Times New Roman" w:hAnsi="Times New Roman" w:eastAsia="宋体" w:cs="Calibri"/>
      <w:szCs w:val="21"/>
    </w:rPr>
  </w:style>
  <w:style w:type="character" w:customStyle="1" w:styleId="103">
    <w:name w:val="信息标题 Char1"/>
    <w:autoRedefine/>
    <w:semiHidden/>
    <w:qFormat/>
    <w:uiPriority w:val="99"/>
    <w:rPr>
      <w:rFonts w:hint="default" w:ascii="Cambria" w:hAnsi="Cambria" w:eastAsia="宋体" w:cs="Times New Roman"/>
      <w:sz w:val="24"/>
      <w:szCs w:val="24"/>
      <w:shd w:val="pct20" w:color="auto" w:fill="auto"/>
    </w:rPr>
  </w:style>
  <w:style w:type="character" w:customStyle="1" w:styleId="104">
    <w:name w:val="正文缩进 Char"/>
    <w:autoRedefine/>
    <w:qFormat/>
    <w:uiPriority w:val="0"/>
    <w:rPr>
      <w:rFonts w:hint="default" w:ascii="Times New Roman" w:hAnsi="Times New Roman" w:eastAsia="宋体" w:cs="Times New Roman"/>
      <w:szCs w:val="21"/>
    </w:rPr>
  </w:style>
  <w:style w:type="character" w:customStyle="1" w:styleId="105">
    <w:name w:val="正文文本缩进 Char1"/>
    <w:autoRedefine/>
    <w:semiHidden/>
    <w:qFormat/>
    <w:uiPriority w:val="99"/>
    <w:rPr>
      <w:rFonts w:hint="default" w:ascii="Times New Roman" w:hAnsi="Times New Roman" w:eastAsia="宋体" w:cs="Calibri"/>
      <w:szCs w:val="21"/>
    </w:rPr>
  </w:style>
  <w:style w:type="character" w:customStyle="1" w:styleId="106">
    <w:name w:val="HTML 预设格式 Char1"/>
    <w:autoRedefine/>
    <w:semiHidden/>
    <w:qFormat/>
    <w:uiPriority w:val="99"/>
    <w:rPr>
      <w:rFonts w:hint="default" w:ascii="Courier New" w:hAnsi="Courier New" w:eastAsia="宋体" w:cs="Courier New"/>
      <w:sz w:val="20"/>
      <w:szCs w:val="20"/>
    </w:rPr>
  </w:style>
  <w:style w:type="character" w:customStyle="1" w:styleId="107">
    <w:name w:val="纯文本 Char2"/>
    <w:autoRedefine/>
    <w:semiHidden/>
    <w:qFormat/>
    <w:uiPriority w:val="99"/>
    <w:rPr>
      <w:rFonts w:hint="eastAsia" w:ascii="宋体" w:hAnsi="Courier New" w:eastAsia="宋体" w:cs="Courier New"/>
      <w:kern w:val="2"/>
      <w:sz w:val="21"/>
      <w:szCs w:val="21"/>
    </w:rPr>
  </w:style>
  <w:style w:type="character" w:customStyle="1" w:styleId="108">
    <w:name w:val="ca-5"/>
    <w:basedOn w:val="37"/>
    <w:autoRedefine/>
    <w:qFormat/>
    <w:uiPriority w:val="0"/>
  </w:style>
  <w:style w:type="character" w:customStyle="1" w:styleId="109">
    <w:name w:val="font11"/>
    <w:autoRedefine/>
    <w:qFormat/>
    <w:uiPriority w:val="0"/>
    <w:rPr>
      <w:rFonts w:hint="eastAsia" w:ascii="宋体" w:hAnsi="宋体" w:eastAsia="宋体" w:cs="宋体"/>
      <w:color w:val="000000"/>
      <w:sz w:val="22"/>
      <w:szCs w:val="22"/>
      <w:u w:val="none"/>
    </w:rPr>
  </w:style>
  <w:style w:type="character" w:customStyle="1" w:styleId="110">
    <w:name w:val="right"/>
    <w:basedOn w:val="37"/>
    <w:autoRedefine/>
    <w:qFormat/>
    <w:uiPriority w:val="0"/>
    <w:rPr>
      <w:color w:val="999999"/>
      <w:sz w:val="14"/>
      <w:szCs w:val="14"/>
    </w:rPr>
  </w:style>
  <w:style w:type="character" w:customStyle="1" w:styleId="111">
    <w:name w:val="red"/>
    <w:basedOn w:val="37"/>
    <w:autoRedefine/>
    <w:qFormat/>
    <w:uiPriority w:val="0"/>
    <w:rPr>
      <w:color w:val="FF0000"/>
      <w:sz w:val="14"/>
      <w:szCs w:val="14"/>
    </w:rPr>
  </w:style>
  <w:style w:type="character" w:customStyle="1" w:styleId="112">
    <w:name w:val="red1"/>
    <w:basedOn w:val="37"/>
    <w:autoRedefine/>
    <w:qFormat/>
    <w:uiPriority w:val="0"/>
    <w:rPr>
      <w:color w:val="FF0000"/>
      <w:sz w:val="14"/>
      <w:szCs w:val="14"/>
    </w:rPr>
  </w:style>
  <w:style w:type="character" w:customStyle="1" w:styleId="113">
    <w:name w:val="red2"/>
    <w:basedOn w:val="37"/>
    <w:autoRedefine/>
    <w:qFormat/>
    <w:uiPriority w:val="0"/>
    <w:rPr>
      <w:color w:val="CC0000"/>
    </w:rPr>
  </w:style>
  <w:style w:type="character" w:customStyle="1" w:styleId="114">
    <w:name w:val="red3"/>
    <w:basedOn w:val="37"/>
    <w:autoRedefine/>
    <w:qFormat/>
    <w:uiPriority w:val="0"/>
    <w:rPr>
      <w:color w:val="FF0000"/>
    </w:rPr>
  </w:style>
  <w:style w:type="character" w:customStyle="1" w:styleId="115">
    <w:name w:val="hover25"/>
    <w:basedOn w:val="37"/>
    <w:autoRedefine/>
    <w:qFormat/>
    <w:uiPriority w:val="0"/>
  </w:style>
  <w:style w:type="character" w:customStyle="1" w:styleId="116">
    <w:name w:val="green"/>
    <w:basedOn w:val="37"/>
    <w:autoRedefine/>
    <w:qFormat/>
    <w:uiPriority w:val="0"/>
    <w:rPr>
      <w:color w:val="66AE00"/>
      <w:sz w:val="14"/>
      <w:szCs w:val="14"/>
    </w:rPr>
  </w:style>
  <w:style w:type="character" w:customStyle="1" w:styleId="117">
    <w:name w:val="green1"/>
    <w:basedOn w:val="37"/>
    <w:autoRedefine/>
    <w:qFormat/>
    <w:uiPriority w:val="0"/>
    <w:rPr>
      <w:color w:val="66AE00"/>
      <w:sz w:val="14"/>
      <w:szCs w:val="14"/>
    </w:rPr>
  </w:style>
  <w:style w:type="character" w:customStyle="1" w:styleId="118">
    <w:name w:val="active"/>
    <w:basedOn w:val="37"/>
    <w:autoRedefine/>
    <w:qFormat/>
    <w:uiPriority w:val="0"/>
    <w:rPr>
      <w:color w:val="FFFFFF"/>
      <w:shd w:val="clear" w:color="auto" w:fill="2B7AFC"/>
    </w:rPr>
  </w:style>
  <w:style w:type="character" w:customStyle="1" w:styleId="119">
    <w:name w:val="blue"/>
    <w:basedOn w:val="37"/>
    <w:autoRedefine/>
    <w:qFormat/>
    <w:uiPriority w:val="0"/>
    <w:rPr>
      <w:color w:val="0371C6"/>
      <w:sz w:val="16"/>
      <w:szCs w:val="16"/>
    </w:rPr>
  </w:style>
  <w:style w:type="character" w:customStyle="1" w:styleId="120">
    <w:name w:val="gb-jt"/>
    <w:basedOn w:val="37"/>
    <w:autoRedefine/>
    <w:qFormat/>
    <w:uiPriority w:val="0"/>
  </w:style>
  <w:style w:type="character" w:customStyle="1" w:styleId="121">
    <w:name w:val="icon_gzkj"/>
    <w:basedOn w:val="37"/>
    <w:autoRedefine/>
    <w:qFormat/>
    <w:uiPriority w:val="0"/>
  </w:style>
  <w:style w:type="character" w:customStyle="1" w:styleId="122">
    <w:name w:val="focus"/>
    <w:basedOn w:val="37"/>
    <w:autoRedefine/>
    <w:qFormat/>
    <w:uiPriority w:val="0"/>
    <w:rPr>
      <w:b/>
      <w:bCs/>
      <w:color w:val="000000"/>
    </w:rPr>
  </w:style>
  <w:style w:type="character" w:customStyle="1" w:styleId="123">
    <w:name w:val="close"/>
    <w:basedOn w:val="37"/>
    <w:autoRedefine/>
    <w:qFormat/>
    <w:uiPriority w:val="0"/>
  </w:style>
  <w:style w:type="character" w:customStyle="1" w:styleId="124">
    <w:name w:val="searchclose"/>
    <w:basedOn w:val="37"/>
    <w:autoRedefine/>
    <w:qFormat/>
    <w:uiPriority w:val="0"/>
  </w:style>
  <w:style w:type="character" w:customStyle="1" w:styleId="125">
    <w:name w:val="l_6"/>
    <w:basedOn w:val="37"/>
    <w:autoRedefine/>
    <w:qFormat/>
    <w:uiPriority w:val="0"/>
  </w:style>
  <w:style w:type="character" w:customStyle="1" w:styleId="126">
    <w:name w:val="l_5"/>
    <w:basedOn w:val="37"/>
    <w:autoRedefine/>
    <w:qFormat/>
    <w:uiPriority w:val="0"/>
  </w:style>
  <w:style w:type="character" w:customStyle="1" w:styleId="127">
    <w:name w:val="l_1"/>
    <w:basedOn w:val="37"/>
    <w:autoRedefine/>
    <w:qFormat/>
    <w:uiPriority w:val="0"/>
  </w:style>
  <w:style w:type="character" w:customStyle="1" w:styleId="128">
    <w:name w:val="l_11"/>
    <w:basedOn w:val="37"/>
    <w:autoRedefine/>
    <w:qFormat/>
    <w:uiPriority w:val="0"/>
  </w:style>
  <w:style w:type="character" w:customStyle="1" w:styleId="129">
    <w:name w:val="l_13"/>
    <w:basedOn w:val="37"/>
    <w:autoRedefine/>
    <w:qFormat/>
    <w:uiPriority w:val="0"/>
  </w:style>
  <w:style w:type="character" w:customStyle="1" w:styleId="130">
    <w:name w:val="l_131"/>
    <w:basedOn w:val="37"/>
    <w:autoRedefine/>
    <w:qFormat/>
    <w:uiPriority w:val="0"/>
  </w:style>
  <w:style w:type="character" w:customStyle="1" w:styleId="131">
    <w:name w:val="l_9"/>
    <w:basedOn w:val="37"/>
    <w:autoRedefine/>
    <w:qFormat/>
    <w:uiPriority w:val="0"/>
  </w:style>
  <w:style w:type="character" w:customStyle="1" w:styleId="132">
    <w:name w:val="l_7"/>
    <w:basedOn w:val="37"/>
    <w:autoRedefine/>
    <w:qFormat/>
    <w:uiPriority w:val="0"/>
  </w:style>
  <w:style w:type="character" w:customStyle="1" w:styleId="133">
    <w:name w:val="l_4"/>
    <w:basedOn w:val="37"/>
    <w:autoRedefine/>
    <w:qFormat/>
    <w:uiPriority w:val="0"/>
  </w:style>
  <w:style w:type="character" w:customStyle="1" w:styleId="134">
    <w:name w:val="searchopen"/>
    <w:basedOn w:val="37"/>
    <w:autoRedefine/>
    <w:qFormat/>
    <w:uiPriority w:val="0"/>
  </w:style>
  <w:style w:type="character" w:customStyle="1" w:styleId="135">
    <w:name w:val="l_12"/>
    <w:basedOn w:val="37"/>
    <w:autoRedefine/>
    <w:qFormat/>
    <w:uiPriority w:val="0"/>
  </w:style>
  <w:style w:type="character" w:customStyle="1" w:styleId="136">
    <w:name w:val="l_121"/>
    <w:basedOn w:val="37"/>
    <w:autoRedefine/>
    <w:qFormat/>
    <w:uiPriority w:val="0"/>
  </w:style>
  <w:style w:type="character" w:customStyle="1" w:styleId="137">
    <w:name w:val="menutitle12"/>
    <w:basedOn w:val="37"/>
    <w:autoRedefine/>
    <w:qFormat/>
    <w:uiPriority w:val="0"/>
    <w:rPr>
      <w:color w:val="333333"/>
      <w:sz w:val="24"/>
      <w:szCs w:val="24"/>
    </w:rPr>
  </w:style>
  <w:style w:type="character" w:customStyle="1" w:styleId="138">
    <w:name w:val="menutitle13"/>
    <w:basedOn w:val="37"/>
    <w:autoRedefine/>
    <w:qFormat/>
    <w:uiPriority w:val="0"/>
    <w:rPr>
      <w:color w:val="333333"/>
      <w:sz w:val="24"/>
      <w:szCs w:val="24"/>
    </w:rPr>
  </w:style>
  <w:style w:type="character" w:customStyle="1" w:styleId="139">
    <w:name w:val="icon_dljg"/>
    <w:basedOn w:val="37"/>
    <w:autoRedefine/>
    <w:qFormat/>
    <w:uiPriority w:val="0"/>
  </w:style>
  <w:style w:type="character" w:customStyle="1" w:styleId="140">
    <w:name w:val="icon_cxktbr"/>
    <w:basedOn w:val="37"/>
    <w:autoRedefine/>
    <w:qFormat/>
    <w:uiPriority w:val="0"/>
  </w:style>
  <w:style w:type="character" w:customStyle="1" w:styleId="141">
    <w:name w:val="icon_cxkcyry"/>
    <w:basedOn w:val="37"/>
    <w:autoRedefine/>
    <w:qFormat/>
    <w:uiPriority w:val="0"/>
  </w:style>
  <w:style w:type="character" w:customStyle="1" w:styleId="142">
    <w:name w:val="color_cdyy"/>
    <w:basedOn w:val="37"/>
    <w:autoRedefine/>
    <w:qFormat/>
    <w:uiPriority w:val="0"/>
    <w:rPr>
      <w:color w:val="FFFFFF"/>
      <w:bdr w:val="single" w:color="FFFFFF" w:sz="6" w:space="0"/>
    </w:rPr>
  </w:style>
  <w:style w:type="character" w:customStyle="1" w:styleId="143">
    <w:name w:val="icon_lzrz"/>
    <w:basedOn w:val="37"/>
    <w:autoRedefine/>
    <w:qFormat/>
    <w:uiPriority w:val="0"/>
  </w:style>
  <w:style w:type="character" w:customStyle="1" w:styleId="144">
    <w:name w:val="l_8"/>
    <w:basedOn w:val="37"/>
    <w:autoRedefine/>
    <w:qFormat/>
    <w:uiPriority w:val="0"/>
  </w:style>
  <w:style w:type="character" w:customStyle="1" w:styleId="145">
    <w:name w:val="l_0"/>
    <w:basedOn w:val="37"/>
    <w:autoRedefine/>
    <w:qFormat/>
    <w:uiPriority w:val="0"/>
  </w:style>
  <w:style w:type="character" w:customStyle="1" w:styleId="146">
    <w:name w:val="l_01"/>
    <w:basedOn w:val="37"/>
    <w:autoRedefine/>
    <w:qFormat/>
    <w:uiPriority w:val="0"/>
  </w:style>
  <w:style w:type="character" w:customStyle="1" w:styleId="147">
    <w:name w:val="icon_xglc"/>
    <w:basedOn w:val="37"/>
    <w:autoRedefine/>
    <w:qFormat/>
    <w:uiPriority w:val="0"/>
  </w:style>
  <w:style w:type="character" w:customStyle="1" w:styleId="148">
    <w:name w:val="swapimg3"/>
    <w:basedOn w:val="37"/>
    <w:autoRedefine/>
    <w:qFormat/>
    <w:uiPriority w:val="0"/>
  </w:style>
  <w:style w:type="character" w:customStyle="1" w:styleId="149">
    <w:name w:val="swapimg4"/>
    <w:basedOn w:val="37"/>
    <w:autoRedefine/>
    <w:qFormat/>
    <w:uiPriority w:val="0"/>
  </w:style>
  <w:style w:type="character" w:customStyle="1" w:styleId="150">
    <w:name w:val="icon_xzry"/>
    <w:basedOn w:val="37"/>
    <w:autoRedefine/>
    <w:qFormat/>
    <w:uiPriority w:val="0"/>
  </w:style>
  <w:style w:type="character" w:customStyle="1" w:styleId="151">
    <w:name w:val="m-text"/>
    <w:basedOn w:val="37"/>
    <w:autoRedefine/>
    <w:qFormat/>
    <w:uiPriority w:val="0"/>
  </w:style>
  <w:style w:type="character" w:customStyle="1" w:styleId="152">
    <w:name w:val="l_2"/>
    <w:basedOn w:val="37"/>
    <w:autoRedefine/>
    <w:qFormat/>
    <w:uiPriority w:val="0"/>
  </w:style>
  <w:style w:type="character" w:customStyle="1" w:styleId="153">
    <w:name w:val="l_21"/>
    <w:basedOn w:val="37"/>
    <w:autoRedefine/>
    <w:qFormat/>
    <w:uiPriority w:val="0"/>
  </w:style>
  <w:style w:type="character" w:customStyle="1" w:styleId="154">
    <w:name w:val="l_3"/>
    <w:basedOn w:val="37"/>
    <w:autoRedefine/>
    <w:qFormat/>
    <w:uiPriority w:val="0"/>
  </w:style>
  <w:style w:type="character" w:customStyle="1" w:styleId="155">
    <w:name w:val="l_31"/>
    <w:basedOn w:val="37"/>
    <w:autoRedefine/>
    <w:qFormat/>
    <w:uiPriority w:val="0"/>
  </w:style>
  <w:style w:type="character" w:customStyle="1" w:styleId="156">
    <w:name w:val="l_10"/>
    <w:basedOn w:val="37"/>
    <w:autoRedefine/>
    <w:qFormat/>
    <w:uiPriority w:val="0"/>
  </w:style>
  <w:style w:type="character" w:customStyle="1" w:styleId="157">
    <w:name w:val="l_101"/>
    <w:basedOn w:val="37"/>
    <w:autoRedefine/>
    <w:qFormat/>
    <w:uiPriority w:val="0"/>
  </w:style>
  <w:style w:type="character" w:customStyle="1" w:styleId="158">
    <w:name w:val="l_111"/>
    <w:basedOn w:val="37"/>
    <w:autoRedefine/>
    <w:qFormat/>
    <w:uiPriority w:val="0"/>
  </w:style>
  <w:style w:type="character" w:customStyle="1" w:styleId="159">
    <w:name w:val="l_112"/>
    <w:basedOn w:val="37"/>
    <w:autoRedefine/>
    <w:qFormat/>
    <w:uiPriority w:val="0"/>
  </w:style>
  <w:style w:type="character" w:customStyle="1" w:styleId="160">
    <w:name w:val="l_14"/>
    <w:basedOn w:val="37"/>
    <w:autoRedefine/>
    <w:qFormat/>
    <w:uiPriority w:val="0"/>
  </w:style>
  <w:style w:type="character" w:customStyle="1" w:styleId="161">
    <w:name w:val="l_141"/>
    <w:basedOn w:val="37"/>
    <w:autoRedefine/>
    <w:qFormat/>
    <w:uiPriority w:val="0"/>
  </w:style>
  <w:style w:type="character" w:customStyle="1" w:styleId="162">
    <w:name w:val="l_15"/>
    <w:basedOn w:val="37"/>
    <w:autoRedefine/>
    <w:qFormat/>
    <w:uiPriority w:val="0"/>
  </w:style>
  <w:style w:type="character" w:customStyle="1" w:styleId="163">
    <w:name w:val="l_151"/>
    <w:basedOn w:val="37"/>
    <w:autoRedefine/>
    <w:qFormat/>
    <w:uiPriority w:val="0"/>
  </w:style>
  <w:style w:type="table" w:customStyle="1" w:styleId="164">
    <w:name w:val="网格型3"/>
    <w:basedOn w:val="35"/>
    <w:autoRedefine/>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
    <w:name w:val="active4"/>
    <w:basedOn w:val="37"/>
    <w:autoRedefine/>
    <w:qFormat/>
    <w:uiPriority w:val="0"/>
    <w:rPr>
      <w:color w:val="FFFFFF"/>
      <w:shd w:val="clear" w:fill="2B7AFC"/>
    </w:rPr>
  </w:style>
  <w:style w:type="character" w:customStyle="1" w:styleId="166">
    <w:name w:val="hover24"/>
    <w:basedOn w:val="37"/>
    <w:autoRedefine/>
    <w:qFormat/>
    <w:uiPriority w:val="0"/>
  </w:style>
  <w:style w:type="character" w:customStyle="1" w:styleId="167">
    <w:name w:val="red4"/>
    <w:basedOn w:val="37"/>
    <w:autoRedefine/>
    <w:qFormat/>
    <w:uiPriority w:val="0"/>
    <w:rPr>
      <w:color w:val="FF0000"/>
      <w:sz w:val="18"/>
      <w:szCs w:val="18"/>
    </w:rPr>
  </w:style>
  <w:style w:type="character" w:customStyle="1" w:styleId="168">
    <w:name w:val="red5"/>
    <w:basedOn w:val="37"/>
    <w:autoRedefine/>
    <w:qFormat/>
    <w:uiPriority w:val="0"/>
    <w:rPr>
      <w:color w:val="FF0000"/>
      <w:sz w:val="18"/>
      <w:szCs w:val="18"/>
    </w:rPr>
  </w:style>
  <w:style w:type="character" w:customStyle="1" w:styleId="169">
    <w:name w:val="red6"/>
    <w:basedOn w:val="37"/>
    <w:autoRedefine/>
    <w:qFormat/>
    <w:uiPriority w:val="0"/>
    <w:rPr>
      <w:color w:val="CC0000"/>
    </w:rPr>
  </w:style>
  <w:style w:type="character" w:customStyle="1" w:styleId="170">
    <w:name w:val="red7"/>
    <w:basedOn w:val="37"/>
    <w:autoRedefine/>
    <w:qFormat/>
    <w:uiPriority w:val="0"/>
    <w:rPr>
      <w:color w:val="FF0000"/>
    </w:rPr>
  </w:style>
  <w:style w:type="character" w:customStyle="1" w:styleId="171">
    <w:name w:val="hover"/>
    <w:basedOn w:val="37"/>
    <w:autoRedefine/>
    <w:qFormat/>
    <w:uiPriority w:val="0"/>
  </w:style>
  <w:style w:type="paragraph" w:customStyle="1" w:styleId="172">
    <w:name w:val="Table Text"/>
    <w:basedOn w:val="1"/>
    <w:autoRedefine/>
    <w:semiHidden/>
    <w:qFormat/>
    <w:uiPriority w:val="0"/>
    <w:rPr>
      <w:rFonts w:ascii="宋体" w:hAnsi="宋体" w:eastAsia="宋体" w:cs="宋体"/>
      <w:sz w:val="21"/>
      <w:szCs w:val="21"/>
      <w:lang w:val="en-US" w:eastAsia="en-US" w:bidi="ar-SA"/>
    </w:rPr>
  </w:style>
  <w:style w:type="table" w:customStyle="1" w:styleId="173">
    <w:name w:val="Table Normal"/>
    <w:autoRedefine/>
    <w:semiHidden/>
    <w:unhideWhenUsed/>
    <w:qFormat/>
    <w:uiPriority w:val="0"/>
    <w:tblPr>
      <w:tblCellMar>
        <w:top w:w="0" w:type="dxa"/>
        <w:left w:w="0" w:type="dxa"/>
        <w:bottom w:w="0" w:type="dxa"/>
        <w:right w:w="0" w:type="dxa"/>
      </w:tblCellMar>
    </w:tblPr>
  </w:style>
  <w:style w:type="character" w:customStyle="1" w:styleId="174">
    <w:name w:val="标题 2 Char"/>
    <w:basedOn w:val="37"/>
    <w:link w:val="6"/>
    <w:autoRedefine/>
    <w:qFormat/>
    <w:uiPriority w:val="0"/>
    <w:rPr>
      <w:rFonts w:ascii="Arial" w:hAnsi="Arial" w:eastAsia="黑体" w:cs="Times New Roman"/>
      <w:b/>
      <w:bCs/>
      <w:sz w:val="32"/>
      <w:szCs w:val="32"/>
    </w:rPr>
  </w:style>
  <w:style w:type="paragraph" w:customStyle="1" w:styleId="175">
    <w:name w:val="纯文本1"/>
    <w:basedOn w:val="1"/>
    <w:autoRedefine/>
    <w:unhideWhenUsed/>
    <w:qFormat/>
    <w:uiPriority w:val="0"/>
    <w:pPr>
      <w:widowControl/>
      <w:overflowPunct w:val="0"/>
      <w:autoSpaceDE w:val="0"/>
      <w:autoSpaceDN w:val="0"/>
      <w:adjustRightInd w:val="0"/>
      <w:jc w:val="left"/>
      <w:textAlignment w:val="baseline"/>
    </w:pPr>
    <w:rPr>
      <w:rFonts w:ascii="宋体" w:hAnsi="Courier New" w:eastAsia="宋体" w:cs="Times New Roman"/>
      <w:kern w:val="0"/>
      <w:szCs w:val="20"/>
    </w:rPr>
  </w:style>
  <w:style w:type="paragraph" w:customStyle="1" w:styleId="176">
    <w:name w:val="cjk"/>
    <w:autoRedefine/>
    <w:qFormat/>
    <w:uiPriority w:val="0"/>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image" Target="media/image3.png"/><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75</Pages>
  <Words>33138</Words>
  <Characters>35052</Characters>
  <Lines>297</Lines>
  <Paragraphs>83</Paragraphs>
  <TotalTime>16</TotalTime>
  <ScaleCrop>false</ScaleCrop>
  <LinksUpToDate>false</LinksUpToDate>
  <CharactersWithSpaces>35773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2023-08-28T07:36:00Z</dcterms:created>
  <dc:creator>河南环昂工程咨询有限公司:胥冰洋</dc:creator>
  <cp:lastModifiedBy>大 飞</cp:lastModifiedBy>
  <cp:lastPrinted>2023-12-01T02:20:00Z</cp:lastPrinted>
  <dcterms:modified xsi:type="dcterms:W3CDTF">2024-04-25T00:57:52Z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A1ED69D0F5C748B386C878C75DA79BB2_13</vt:lpwstr>
  </property>
</Properties>
</file>