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宋体" w:hAnsi="宋体" w:eastAsia="宋体"/>
          <w:lang w:val="en-US" w:eastAsia="zh-CN"/>
        </w:rPr>
      </w:pPr>
      <w:r>
        <w:rPr>
          <w:rFonts w:hint="eastAsia" w:ascii="宋体" w:hAnsi="宋体"/>
          <w:lang w:val="en-US" w:eastAsia="zh-CN"/>
        </w:rPr>
        <w:t xml:space="preserve">   </w:t>
      </w:r>
    </w:p>
    <w:p>
      <w:pPr>
        <w:pStyle w:val="50"/>
        <w:rPr>
          <w:rFonts w:hint="eastAsia" w:ascii="宋体" w:hAnsi="宋体" w:eastAsia="宋体"/>
          <w:lang w:eastAsia="zh-CN"/>
        </w:rPr>
      </w:pPr>
    </w:p>
    <w:p>
      <w:pPr>
        <w:pStyle w:val="50"/>
        <w:rPr>
          <w:rFonts w:ascii="宋体" w:hAnsi="宋体"/>
        </w:rPr>
      </w:pPr>
    </w:p>
    <w:p>
      <w:pPr>
        <w:pStyle w:val="50"/>
        <w:rPr>
          <w:rFonts w:hint="eastAsia" w:ascii="宋体" w:hAnsi="宋体" w:eastAsia="宋体"/>
          <w:lang w:eastAsia="zh-CN"/>
        </w:rPr>
      </w:pPr>
    </w:p>
    <w:p>
      <w:pPr>
        <w:pStyle w:val="50"/>
        <w:rPr>
          <w:rFonts w:ascii="宋体" w:hAnsi="宋体"/>
        </w:rPr>
      </w:pPr>
    </w:p>
    <w:p>
      <w:pPr>
        <w:jc w:val="center"/>
        <w:rPr>
          <w:rFonts w:ascii="宋体" w:hAnsi="宋体" w:cs="宋体"/>
          <w:b/>
          <w:bCs/>
          <w:sz w:val="44"/>
          <w:szCs w:val="44"/>
        </w:rPr>
      </w:pPr>
      <w:r>
        <w:rPr>
          <w:rFonts w:hint="eastAsia" w:ascii="宋体" w:hAnsi="宋体" w:eastAsia="宋体" w:cs="Arial"/>
          <w:b/>
          <w:bCs/>
          <w:kern w:val="0"/>
          <w:sz w:val="44"/>
          <w:szCs w:val="44"/>
        </w:rPr>
        <w:t>全县流域突发水污染事件环境应急处置方案编制项目</w:t>
      </w:r>
      <w:r>
        <w:rPr>
          <w:rFonts w:hint="eastAsia" w:ascii="宋体" w:hAnsi="宋体" w:cs="宋体"/>
          <w:b/>
          <w:bCs/>
          <w:sz w:val="44"/>
          <w:szCs w:val="44"/>
        </w:rPr>
        <w:t>（不见面开标）</w:t>
      </w:r>
    </w:p>
    <w:p>
      <w:pPr>
        <w:jc w:val="center"/>
        <w:rPr>
          <w:rFonts w:ascii="宋体" w:hAnsi="宋体" w:cs="宋体"/>
          <w:b/>
          <w:bCs/>
          <w:spacing w:val="-4"/>
          <w:sz w:val="36"/>
          <w:szCs w:val="36"/>
        </w:rPr>
      </w:pPr>
    </w:p>
    <w:p>
      <w:pPr>
        <w:adjustRightInd w:val="0"/>
        <w:snapToGrid w:val="0"/>
        <w:spacing w:line="276" w:lineRule="auto"/>
        <w:rPr>
          <w:rFonts w:ascii="宋体" w:hAnsi="宋体" w:cs="仿宋"/>
          <w:b/>
          <w:sz w:val="72"/>
          <w:szCs w:val="72"/>
        </w:rPr>
      </w:pPr>
    </w:p>
    <w:p>
      <w:pPr>
        <w:adjustRightInd w:val="0"/>
        <w:snapToGrid w:val="0"/>
        <w:spacing w:line="276" w:lineRule="auto"/>
        <w:jc w:val="center"/>
        <w:rPr>
          <w:rFonts w:ascii="宋体" w:hAnsi="宋体" w:cs="仿宋"/>
          <w:b/>
          <w:sz w:val="72"/>
          <w:szCs w:val="72"/>
        </w:rPr>
      </w:pPr>
    </w:p>
    <w:p>
      <w:pPr>
        <w:adjustRightInd w:val="0"/>
        <w:snapToGrid w:val="0"/>
        <w:spacing w:line="276" w:lineRule="auto"/>
        <w:jc w:val="center"/>
        <w:rPr>
          <w:rFonts w:ascii="宋体" w:hAnsi="宋体" w:cs="仿宋"/>
          <w:b/>
          <w:sz w:val="28"/>
        </w:rPr>
      </w:pPr>
      <w:r>
        <w:rPr>
          <w:rFonts w:hint="eastAsia" w:ascii="宋体" w:hAnsi="宋体" w:cs="仿宋"/>
          <w:b/>
          <w:sz w:val="72"/>
          <w:szCs w:val="72"/>
        </w:rPr>
        <w:t>竞争性磋商文件</w:t>
      </w:r>
    </w:p>
    <w:p>
      <w:pPr>
        <w:adjustRightInd w:val="0"/>
        <w:snapToGrid w:val="0"/>
        <w:spacing w:line="276" w:lineRule="auto"/>
        <w:jc w:val="center"/>
        <w:rPr>
          <w:rFonts w:ascii="宋体" w:hAnsi="宋体" w:cs="仿宋"/>
          <w:b/>
          <w:bCs/>
          <w:sz w:val="30"/>
          <w:szCs w:val="30"/>
        </w:rPr>
      </w:pPr>
    </w:p>
    <w:p>
      <w:pPr>
        <w:adjustRightInd w:val="0"/>
        <w:snapToGrid w:val="0"/>
        <w:spacing w:line="276" w:lineRule="auto"/>
        <w:jc w:val="center"/>
        <w:rPr>
          <w:rFonts w:ascii="宋体" w:hAnsi="宋体" w:cs="仿宋"/>
          <w:b/>
          <w:bCs/>
          <w:sz w:val="30"/>
          <w:szCs w:val="30"/>
        </w:rPr>
      </w:pPr>
    </w:p>
    <w:p>
      <w:pPr>
        <w:adjustRightInd w:val="0"/>
        <w:snapToGrid w:val="0"/>
        <w:spacing w:line="276" w:lineRule="auto"/>
        <w:jc w:val="center"/>
        <w:rPr>
          <w:rFonts w:hint="default" w:ascii="宋体" w:hAnsi="宋体" w:eastAsia="宋体" w:cs="宋体"/>
          <w:b/>
          <w:bCs/>
          <w:color w:val="000000" w:themeColor="text1"/>
          <w:sz w:val="30"/>
          <w:szCs w:val="30"/>
          <w:highlight w:val="yellow"/>
          <w:lang w:val="en-US" w:eastAsia="zh-CN"/>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项目编号：</w:t>
      </w:r>
      <w:r>
        <w:rPr>
          <w:rFonts w:hint="eastAsia" w:ascii="宋体" w:hAnsi="宋体" w:cs="宋体"/>
          <w:b/>
          <w:bCs/>
          <w:color w:val="000000" w:themeColor="text1"/>
          <w:sz w:val="30"/>
          <w:szCs w:val="30"/>
          <w:lang w:eastAsia="zh-CN"/>
          <w14:textFill>
            <w14:solidFill>
              <w14:schemeClr w14:val="tx1"/>
            </w14:solidFill>
          </w14:textFill>
        </w:rPr>
        <w:t>襄财磋商采购</w:t>
      </w:r>
      <w:r>
        <w:rPr>
          <w:rFonts w:hint="eastAsia" w:ascii="宋体" w:hAnsi="宋体" w:cs="宋体"/>
          <w:b/>
          <w:bCs/>
          <w:color w:val="000000" w:themeColor="text1"/>
          <w:sz w:val="30"/>
          <w:szCs w:val="30"/>
          <w:lang w:val="en-US" w:eastAsia="zh-CN"/>
          <w14:textFill>
            <w14:solidFill>
              <w14:schemeClr w14:val="tx1"/>
            </w14:solidFill>
          </w14:textFill>
        </w:rPr>
        <w:t>-2024-7</w:t>
      </w: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rPr>
      </w:pPr>
    </w:p>
    <w:p>
      <w:pPr>
        <w:rPr>
          <w:rFonts w:ascii="宋体" w:hAnsi="宋体" w:cs="宋体"/>
          <w:b/>
          <w:bCs/>
          <w:sz w:val="36"/>
          <w:szCs w:val="36"/>
        </w:rPr>
      </w:pPr>
    </w:p>
    <w:p>
      <w:pPr>
        <w:autoSpaceDE w:val="0"/>
        <w:autoSpaceDN w:val="0"/>
        <w:adjustRightInd w:val="0"/>
        <w:spacing w:line="700" w:lineRule="exact"/>
        <w:rPr>
          <w:rFonts w:ascii="宋体" w:hAnsi="宋体" w:cs="仿宋"/>
          <w:b/>
          <w:bCs/>
          <w:sz w:val="32"/>
          <w:szCs w:val="36"/>
        </w:rPr>
      </w:pPr>
    </w:p>
    <w:p>
      <w:pPr>
        <w:autoSpaceDE w:val="0"/>
        <w:autoSpaceDN w:val="0"/>
        <w:adjustRightInd w:val="0"/>
        <w:spacing w:line="700" w:lineRule="exact"/>
        <w:rPr>
          <w:rFonts w:ascii="宋体" w:hAnsi="宋体" w:cs="仿宋"/>
          <w:b/>
          <w:bCs/>
          <w:sz w:val="32"/>
          <w:szCs w:val="36"/>
        </w:rPr>
      </w:pPr>
    </w:p>
    <w:p>
      <w:pPr>
        <w:autoSpaceDE w:val="0"/>
        <w:autoSpaceDN w:val="0"/>
        <w:adjustRightInd w:val="0"/>
        <w:spacing w:line="700" w:lineRule="exact"/>
        <w:ind w:firstLine="1928" w:firstLineChars="600"/>
        <w:jc w:val="both"/>
        <w:rPr>
          <w:rFonts w:hint="eastAsia" w:ascii="宋体" w:hAnsi="宋体" w:cs="仿宋"/>
          <w:b/>
          <w:bCs/>
          <w:sz w:val="32"/>
          <w:szCs w:val="36"/>
          <w:lang w:val="en-US" w:eastAsia="zh-CN"/>
        </w:rPr>
      </w:pPr>
      <w:r>
        <w:rPr>
          <w:rFonts w:hint="eastAsia" w:ascii="宋体" w:hAnsi="宋体" w:cs="仿宋"/>
          <w:b/>
          <w:bCs/>
          <w:sz w:val="32"/>
          <w:szCs w:val="36"/>
        </w:rPr>
        <w:t>采购单位：</w:t>
      </w:r>
      <w:r>
        <w:rPr>
          <w:rFonts w:hint="eastAsia" w:ascii="宋体" w:hAnsi="宋体" w:cs="仿宋"/>
          <w:b/>
          <w:bCs/>
          <w:sz w:val="32"/>
          <w:szCs w:val="36"/>
          <w:lang w:eastAsia="zh-CN"/>
        </w:rPr>
        <w:t>襄城县</w:t>
      </w:r>
      <w:r>
        <w:rPr>
          <w:rFonts w:hint="eastAsia" w:ascii="宋体" w:hAnsi="宋体" w:cs="仿宋"/>
          <w:b/>
          <w:bCs/>
          <w:sz w:val="32"/>
          <w:szCs w:val="36"/>
          <w:lang w:val="en-US" w:eastAsia="zh-CN"/>
        </w:rPr>
        <w:t>环境保护局</w:t>
      </w:r>
    </w:p>
    <w:p>
      <w:pPr>
        <w:autoSpaceDE w:val="0"/>
        <w:autoSpaceDN w:val="0"/>
        <w:adjustRightInd w:val="0"/>
        <w:spacing w:line="700" w:lineRule="exact"/>
        <w:ind w:firstLine="1928" w:firstLineChars="600"/>
        <w:jc w:val="both"/>
        <w:rPr>
          <w:rFonts w:hint="default" w:ascii="宋体" w:hAnsi="宋体" w:eastAsia="宋体" w:cs="宋体"/>
          <w:b/>
          <w:bCs/>
          <w:sz w:val="32"/>
          <w:szCs w:val="32"/>
          <w:lang w:val="en-US" w:eastAsia="zh-CN"/>
        </w:rPr>
      </w:pPr>
      <w:r>
        <w:rPr>
          <w:rFonts w:hint="eastAsia" w:ascii="宋体" w:hAnsi="宋体" w:cs="仿宋"/>
          <w:b/>
          <w:bCs/>
          <w:sz w:val="32"/>
          <w:szCs w:val="32"/>
        </w:rPr>
        <w:t>代理机构：</w:t>
      </w:r>
      <w:r>
        <w:rPr>
          <w:rFonts w:hint="eastAsia" w:ascii="宋体" w:hAnsi="宋体" w:cs="宋体"/>
          <w:b/>
          <w:bCs/>
          <w:sz w:val="32"/>
          <w:szCs w:val="32"/>
          <w:lang w:val="en-US" w:eastAsia="zh-CN"/>
        </w:rPr>
        <w:t>襄城县政府采购中心</w:t>
      </w:r>
    </w:p>
    <w:p>
      <w:pPr>
        <w:autoSpaceDE w:val="0"/>
        <w:autoSpaceDN w:val="0"/>
        <w:adjustRightInd w:val="0"/>
        <w:spacing w:line="360" w:lineRule="auto"/>
        <w:jc w:val="center"/>
        <w:rPr>
          <w:rFonts w:hint="eastAsia" w:ascii="宋体" w:hAnsi="宋体"/>
          <w:b/>
          <w:bCs/>
          <w:sz w:val="32"/>
          <w:szCs w:val="32"/>
        </w:rPr>
      </w:pPr>
    </w:p>
    <w:p>
      <w:pPr>
        <w:ind w:firstLine="2891" w:firstLineChars="900"/>
        <w:rPr>
          <w:rFonts w:hint="eastAsia" w:ascii="宋体" w:hAnsi="宋体"/>
          <w:b/>
          <w:bCs/>
          <w:sz w:val="32"/>
          <w:szCs w:val="32"/>
          <w:lang w:val="en-US" w:eastAsia="zh-CN"/>
        </w:rPr>
      </w:pPr>
      <w:r>
        <w:rPr>
          <w:rFonts w:hint="eastAsia" w:ascii="宋体" w:hAnsi="宋体"/>
          <w:b/>
          <w:bCs/>
          <w:sz w:val="32"/>
          <w:szCs w:val="32"/>
          <w:lang w:val="en-US" w:eastAsia="zh-CN"/>
        </w:rPr>
        <w:t>二零二四年六月</w:t>
      </w:r>
    </w:p>
    <w:p>
      <w:pPr>
        <w:ind w:firstLine="3534" w:firstLineChars="1100"/>
        <w:jc w:val="both"/>
        <w:rPr>
          <w:rFonts w:ascii="宋体" w:hAnsi="宋体"/>
          <w:b/>
          <w:bCs/>
          <w:sz w:val="32"/>
          <w:szCs w:val="32"/>
        </w:rPr>
      </w:pPr>
      <w:r>
        <w:rPr>
          <w:rFonts w:hint="eastAsia" w:ascii="宋体" w:hAnsi="宋体"/>
          <w:b/>
          <w:bCs/>
          <w:sz w:val="32"/>
          <w:szCs w:val="32"/>
        </w:rPr>
        <w:t>目    录</w:t>
      </w:r>
    </w:p>
    <w:p>
      <w:pPr>
        <w:pStyle w:val="25"/>
        <w:tabs>
          <w:tab w:val="right" w:leader="dot" w:pos="8898"/>
        </w:tabs>
        <w:spacing w:line="560" w:lineRule="exact"/>
        <w:rPr>
          <w:rFonts w:ascii="宋体" w:hAnsi="宋体" w:cstheme="minorBidi"/>
          <w:sz w:val="24"/>
          <w:szCs w:val="24"/>
        </w:rPr>
      </w:pPr>
      <w:r>
        <w:rPr>
          <w:rFonts w:hint="eastAsia" w:ascii="宋体" w:hAnsi="宋体"/>
          <w:sz w:val="24"/>
          <w:szCs w:val="24"/>
        </w:rPr>
        <w:fldChar w:fldCharType="begin"/>
      </w:r>
      <w:r>
        <w:rPr>
          <w:rFonts w:hint="eastAsia" w:ascii="宋体" w:hAnsi="宋体"/>
          <w:sz w:val="24"/>
          <w:szCs w:val="24"/>
        </w:rPr>
        <w:instrText xml:space="preserve"> TOC \o "1-2" \h \z \u </w:instrText>
      </w:r>
      <w:r>
        <w:rPr>
          <w:rFonts w:hint="eastAsia" w:ascii="宋体" w:hAnsi="宋体"/>
          <w:sz w:val="24"/>
          <w:szCs w:val="24"/>
        </w:rPr>
        <w:fldChar w:fldCharType="separate"/>
      </w:r>
      <w:r>
        <w:fldChar w:fldCharType="begin"/>
      </w:r>
      <w:r>
        <w:instrText xml:space="preserve"> HYPERLINK "file:///C:\\Users\\Administrator\\Desktop\\7ea2d16dbbe347e7a9642bef572c7770.docx" \l "_Toc138068715" </w:instrText>
      </w:r>
      <w:r>
        <w:fldChar w:fldCharType="separate"/>
      </w:r>
      <w:r>
        <w:rPr>
          <w:rStyle w:val="39"/>
          <w:rFonts w:hint="eastAsia" w:ascii="宋体" w:hAnsi="宋体"/>
          <w:kern w:val="0"/>
          <w:sz w:val="24"/>
          <w:szCs w:val="24"/>
        </w:rPr>
        <w:t>第一章 磋商邀请</w:t>
      </w:r>
      <w:r>
        <w:rPr>
          <w:rStyle w:val="39"/>
          <w:rFonts w:hint="eastAsia" w:ascii="宋体" w:hAnsi="宋体"/>
          <w:kern w:val="0"/>
          <w:sz w:val="24"/>
          <w:szCs w:val="24"/>
        </w:rPr>
        <w:fldChar w:fldCharType="end"/>
      </w:r>
    </w:p>
    <w:p>
      <w:pPr>
        <w:pStyle w:val="25"/>
        <w:tabs>
          <w:tab w:val="right" w:leader="dot" w:pos="8898"/>
        </w:tabs>
        <w:spacing w:line="560" w:lineRule="exact"/>
        <w:rPr>
          <w:rFonts w:ascii="宋体" w:hAnsi="宋体" w:cstheme="minorBidi"/>
          <w:sz w:val="24"/>
          <w:szCs w:val="24"/>
        </w:rPr>
      </w:pPr>
      <w:r>
        <w:fldChar w:fldCharType="begin"/>
      </w:r>
      <w:r>
        <w:instrText xml:space="preserve"> HYPERLINK "file:///C:\\Users\\Administrator\\Desktop\\7ea2d16dbbe347e7a9642bef572c7770.docx" \l "_Toc138068716" </w:instrText>
      </w:r>
      <w:r>
        <w:fldChar w:fldCharType="separate"/>
      </w:r>
      <w:r>
        <w:rPr>
          <w:rStyle w:val="39"/>
          <w:rFonts w:hint="eastAsia" w:ascii="宋体" w:hAnsi="宋体"/>
          <w:kern w:val="0"/>
          <w:sz w:val="24"/>
          <w:szCs w:val="24"/>
        </w:rPr>
        <w:t>第二章 采购需求</w:t>
      </w:r>
      <w:r>
        <w:rPr>
          <w:rStyle w:val="39"/>
          <w:rFonts w:hint="eastAsia" w:ascii="宋体" w:hAnsi="宋体"/>
          <w:kern w:val="0"/>
          <w:sz w:val="24"/>
          <w:szCs w:val="24"/>
        </w:rPr>
        <w:fldChar w:fldCharType="end"/>
      </w:r>
    </w:p>
    <w:p>
      <w:pPr>
        <w:pStyle w:val="25"/>
        <w:tabs>
          <w:tab w:val="right" w:leader="dot" w:pos="8898"/>
        </w:tabs>
        <w:spacing w:line="560" w:lineRule="exact"/>
        <w:rPr>
          <w:rFonts w:ascii="宋体" w:hAnsi="宋体" w:cstheme="minorBidi"/>
          <w:sz w:val="24"/>
          <w:szCs w:val="24"/>
        </w:rPr>
      </w:pPr>
      <w:r>
        <w:fldChar w:fldCharType="begin"/>
      </w:r>
      <w:r>
        <w:instrText xml:space="preserve"> HYPERLINK "file:///C:\\Users\\Administrator\\Desktop\\7ea2d16dbbe347e7a9642bef572c7770.docx" \l "_Toc138068717" </w:instrText>
      </w:r>
      <w:r>
        <w:fldChar w:fldCharType="separate"/>
      </w:r>
      <w:r>
        <w:rPr>
          <w:rStyle w:val="39"/>
          <w:rFonts w:hint="eastAsia" w:ascii="宋体" w:hAnsi="宋体"/>
          <w:kern w:val="0"/>
          <w:sz w:val="24"/>
          <w:szCs w:val="24"/>
        </w:rPr>
        <w:t>第三章 供应商须知前附表</w:t>
      </w:r>
      <w:r>
        <w:rPr>
          <w:rStyle w:val="39"/>
          <w:rFonts w:hint="eastAsia" w:ascii="宋体" w:hAnsi="宋体"/>
          <w:kern w:val="0"/>
          <w:sz w:val="24"/>
          <w:szCs w:val="24"/>
        </w:rPr>
        <w:fldChar w:fldCharType="end"/>
      </w:r>
    </w:p>
    <w:p>
      <w:pPr>
        <w:pStyle w:val="25"/>
        <w:tabs>
          <w:tab w:val="right" w:leader="dot" w:pos="8898"/>
        </w:tabs>
        <w:spacing w:line="560" w:lineRule="exact"/>
        <w:rPr>
          <w:rFonts w:ascii="宋体" w:hAnsi="宋体" w:cstheme="minorBidi"/>
          <w:sz w:val="24"/>
          <w:szCs w:val="24"/>
        </w:rPr>
      </w:pPr>
      <w:r>
        <w:fldChar w:fldCharType="begin"/>
      </w:r>
      <w:r>
        <w:instrText xml:space="preserve"> HYPERLINK "file:///C:\\Users\\Administrator\\Desktop\\7ea2d16dbbe347e7a9642bef572c7770.docx" \l "_Toc138068718" </w:instrText>
      </w:r>
      <w:r>
        <w:fldChar w:fldCharType="separate"/>
      </w:r>
      <w:r>
        <w:rPr>
          <w:rStyle w:val="39"/>
          <w:rFonts w:hint="eastAsia" w:ascii="宋体" w:hAnsi="宋体"/>
          <w:kern w:val="0"/>
          <w:sz w:val="24"/>
          <w:szCs w:val="24"/>
        </w:rPr>
        <w:t>第四章 供应商须知</w:t>
      </w:r>
      <w:r>
        <w:rPr>
          <w:rStyle w:val="39"/>
          <w:rFonts w:hint="eastAsia" w:ascii="宋体" w:hAnsi="宋体"/>
          <w:kern w:val="0"/>
          <w:sz w:val="24"/>
          <w:szCs w:val="24"/>
        </w:rPr>
        <w:fldChar w:fldCharType="end"/>
      </w:r>
    </w:p>
    <w:p>
      <w:pPr>
        <w:pStyle w:val="26"/>
        <w:tabs>
          <w:tab w:val="right" w:leader="dot" w:pos="8898"/>
        </w:tabs>
        <w:spacing w:line="560" w:lineRule="exact"/>
        <w:rPr>
          <w:rFonts w:ascii="宋体" w:hAnsi="宋体" w:cstheme="minorBidi"/>
          <w:i w:val="0"/>
          <w:iCs w:val="0"/>
          <w:sz w:val="24"/>
        </w:rPr>
      </w:pPr>
      <w:r>
        <w:fldChar w:fldCharType="begin"/>
      </w:r>
      <w:r>
        <w:instrText xml:space="preserve"> HYPERLINK "file:///C:\\Users\\Administrator\\Desktop\\7ea2d16dbbe347e7a9642bef572c7770.docx" \l "_Toc138068719" </w:instrText>
      </w:r>
      <w:r>
        <w:fldChar w:fldCharType="separate"/>
      </w:r>
      <w:r>
        <w:rPr>
          <w:rStyle w:val="39"/>
          <w:rFonts w:hint="eastAsia" w:ascii="宋体" w:hAnsi="宋体" w:cs="宋体"/>
          <w:i w:val="0"/>
          <w:kern w:val="0"/>
          <w:sz w:val="24"/>
        </w:rPr>
        <w:t>一、概念释义</w:t>
      </w:r>
      <w:r>
        <w:rPr>
          <w:rStyle w:val="39"/>
          <w:rFonts w:hint="eastAsia" w:ascii="宋体" w:hAnsi="宋体" w:cs="宋体"/>
          <w:i w:val="0"/>
          <w:kern w:val="0"/>
          <w:sz w:val="24"/>
        </w:rPr>
        <w:fldChar w:fldCharType="end"/>
      </w:r>
    </w:p>
    <w:p>
      <w:pPr>
        <w:pStyle w:val="26"/>
        <w:tabs>
          <w:tab w:val="right" w:leader="dot" w:pos="8898"/>
        </w:tabs>
        <w:spacing w:line="560" w:lineRule="exact"/>
        <w:rPr>
          <w:rFonts w:ascii="宋体" w:hAnsi="宋体" w:cstheme="minorBidi"/>
          <w:i w:val="0"/>
          <w:iCs w:val="0"/>
          <w:sz w:val="24"/>
        </w:rPr>
      </w:pPr>
      <w:r>
        <w:fldChar w:fldCharType="begin"/>
      </w:r>
      <w:r>
        <w:instrText xml:space="preserve"> HYPERLINK "file:///C:\\Users\\Administrator\\Desktop\\7ea2d16dbbe347e7a9642bef572c7770.docx" \l "_Toc138068720" </w:instrText>
      </w:r>
      <w:r>
        <w:fldChar w:fldCharType="separate"/>
      </w:r>
      <w:r>
        <w:rPr>
          <w:rStyle w:val="39"/>
          <w:rFonts w:hint="eastAsia" w:ascii="宋体" w:hAnsi="宋体" w:cs="宋体"/>
          <w:i w:val="0"/>
          <w:kern w:val="0"/>
          <w:sz w:val="24"/>
        </w:rPr>
        <w:t>二、磋商文件说明</w:t>
      </w:r>
      <w:r>
        <w:rPr>
          <w:rStyle w:val="39"/>
          <w:rFonts w:hint="eastAsia" w:ascii="宋体" w:hAnsi="宋体" w:cs="宋体"/>
          <w:i w:val="0"/>
          <w:kern w:val="0"/>
          <w:sz w:val="24"/>
        </w:rPr>
        <w:fldChar w:fldCharType="end"/>
      </w:r>
    </w:p>
    <w:p>
      <w:pPr>
        <w:pStyle w:val="26"/>
        <w:tabs>
          <w:tab w:val="right" w:leader="dot" w:pos="8898"/>
        </w:tabs>
        <w:spacing w:line="560" w:lineRule="exact"/>
        <w:rPr>
          <w:rFonts w:ascii="宋体" w:hAnsi="宋体" w:cstheme="minorBidi"/>
          <w:i w:val="0"/>
          <w:iCs w:val="0"/>
          <w:sz w:val="24"/>
        </w:rPr>
      </w:pPr>
      <w:r>
        <w:fldChar w:fldCharType="begin"/>
      </w:r>
      <w:r>
        <w:instrText xml:space="preserve"> HYPERLINK "file:///C:\\Users\\Administrator\\Desktop\\7ea2d16dbbe347e7a9642bef572c7770.docx" \l "_Toc138068721" </w:instrText>
      </w:r>
      <w:r>
        <w:fldChar w:fldCharType="separate"/>
      </w:r>
      <w:r>
        <w:rPr>
          <w:rStyle w:val="39"/>
          <w:rFonts w:hint="eastAsia" w:ascii="宋体" w:hAnsi="宋体" w:cs="宋体"/>
          <w:i w:val="0"/>
          <w:kern w:val="0"/>
          <w:sz w:val="24"/>
        </w:rPr>
        <w:t>三、响应文件的编制</w:t>
      </w:r>
      <w:r>
        <w:rPr>
          <w:rStyle w:val="39"/>
          <w:rFonts w:hint="eastAsia" w:ascii="宋体" w:hAnsi="宋体" w:cs="宋体"/>
          <w:i w:val="0"/>
          <w:kern w:val="0"/>
          <w:sz w:val="24"/>
        </w:rPr>
        <w:fldChar w:fldCharType="end"/>
      </w:r>
    </w:p>
    <w:p>
      <w:pPr>
        <w:pStyle w:val="26"/>
        <w:tabs>
          <w:tab w:val="right" w:leader="dot" w:pos="8898"/>
        </w:tabs>
        <w:spacing w:line="560" w:lineRule="exact"/>
        <w:rPr>
          <w:rFonts w:ascii="宋体" w:hAnsi="宋体" w:cstheme="minorBidi"/>
          <w:i w:val="0"/>
          <w:iCs w:val="0"/>
          <w:sz w:val="24"/>
        </w:rPr>
      </w:pPr>
      <w:r>
        <w:fldChar w:fldCharType="begin"/>
      </w:r>
      <w:r>
        <w:instrText xml:space="preserve"> HYPERLINK "file:///C:\\Users\\Administrator\\Desktop\\7ea2d16dbbe347e7a9642bef572c7770.docx" \l "_Toc138068722" </w:instrText>
      </w:r>
      <w:r>
        <w:fldChar w:fldCharType="separate"/>
      </w:r>
      <w:r>
        <w:rPr>
          <w:rStyle w:val="39"/>
          <w:rFonts w:hint="eastAsia" w:ascii="宋体" w:hAnsi="宋体" w:cs="宋体"/>
          <w:i w:val="0"/>
          <w:kern w:val="0"/>
          <w:sz w:val="24"/>
        </w:rPr>
        <w:t>四、响应文件的提交</w:t>
      </w:r>
      <w:r>
        <w:rPr>
          <w:rStyle w:val="39"/>
          <w:rFonts w:hint="eastAsia" w:ascii="宋体" w:hAnsi="宋体" w:cs="宋体"/>
          <w:i w:val="0"/>
          <w:kern w:val="0"/>
          <w:sz w:val="24"/>
        </w:rPr>
        <w:fldChar w:fldCharType="end"/>
      </w:r>
    </w:p>
    <w:p>
      <w:pPr>
        <w:pStyle w:val="26"/>
        <w:tabs>
          <w:tab w:val="right" w:leader="dot" w:pos="8898"/>
        </w:tabs>
        <w:spacing w:line="560" w:lineRule="exact"/>
        <w:rPr>
          <w:rFonts w:ascii="宋体" w:hAnsi="宋体" w:cstheme="minorBidi"/>
          <w:i w:val="0"/>
          <w:iCs w:val="0"/>
          <w:sz w:val="24"/>
        </w:rPr>
      </w:pPr>
      <w:r>
        <w:fldChar w:fldCharType="begin"/>
      </w:r>
      <w:r>
        <w:instrText xml:space="preserve"> HYPERLINK "file:///C:\\Users\\Administrator\\Desktop\\7ea2d16dbbe347e7a9642bef572c7770.docx" \l "_Toc138068723" </w:instrText>
      </w:r>
      <w:r>
        <w:fldChar w:fldCharType="separate"/>
      </w:r>
      <w:r>
        <w:rPr>
          <w:rStyle w:val="39"/>
          <w:rFonts w:hint="eastAsia" w:ascii="宋体" w:hAnsi="宋体" w:cs="宋体"/>
          <w:i w:val="0"/>
          <w:kern w:val="0"/>
          <w:sz w:val="24"/>
        </w:rPr>
        <w:t>五、响应文件开启和磋商</w:t>
      </w:r>
      <w:r>
        <w:rPr>
          <w:rStyle w:val="39"/>
          <w:rFonts w:hint="eastAsia" w:ascii="宋体" w:hAnsi="宋体" w:cs="宋体"/>
          <w:i w:val="0"/>
          <w:kern w:val="0"/>
          <w:sz w:val="24"/>
        </w:rPr>
        <w:fldChar w:fldCharType="end"/>
      </w:r>
    </w:p>
    <w:p>
      <w:pPr>
        <w:pStyle w:val="26"/>
        <w:tabs>
          <w:tab w:val="right" w:leader="dot" w:pos="8898"/>
        </w:tabs>
        <w:spacing w:line="560" w:lineRule="exact"/>
        <w:rPr>
          <w:rFonts w:ascii="宋体" w:hAnsi="宋体" w:cstheme="minorBidi"/>
          <w:i w:val="0"/>
          <w:iCs w:val="0"/>
          <w:sz w:val="24"/>
        </w:rPr>
      </w:pPr>
      <w:r>
        <w:fldChar w:fldCharType="begin"/>
      </w:r>
      <w:r>
        <w:instrText xml:space="preserve"> HYPERLINK "file:///C:\\Users\\Administrator\\Desktop\\7ea2d16dbbe347e7a9642bef572c7770.docx" \l "_Toc138068724" </w:instrText>
      </w:r>
      <w:r>
        <w:fldChar w:fldCharType="separate"/>
      </w:r>
      <w:r>
        <w:rPr>
          <w:rStyle w:val="39"/>
          <w:rFonts w:hint="eastAsia" w:ascii="宋体" w:hAnsi="宋体" w:cs="宋体"/>
          <w:i w:val="0"/>
          <w:kern w:val="0"/>
          <w:sz w:val="24"/>
        </w:rPr>
        <w:t>六、定标和授予合同</w:t>
      </w:r>
      <w:r>
        <w:rPr>
          <w:rStyle w:val="39"/>
          <w:rFonts w:hint="eastAsia" w:ascii="宋体" w:hAnsi="宋体" w:cs="宋体"/>
          <w:i w:val="0"/>
          <w:kern w:val="0"/>
          <w:sz w:val="24"/>
        </w:rPr>
        <w:fldChar w:fldCharType="end"/>
      </w:r>
    </w:p>
    <w:p>
      <w:pPr>
        <w:pStyle w:val="25"/>
        <w:tabs>
          <w:tab w:val="right" w:leader="dot" w:pos="8898"/>
        </w:tabs>
        <w:spacing w:line="560" w:lineRule="exact"/>
        <w:rPr>
          <w:rFonts w:ascii="宋体" w:hAnsi="宋体" w:cstheme="minorBidi"/>
          <w:sz w:val="24"/>
          <w:szCs w:val="24"/>
        </w:rPr>
      </w:pPr>
      <w:r>
        <w:fldChar w:fldCharType="begin"/>
      </w:r>
      <w:r>
        <w:instrText xml:space="preserve"> HYPERLINK "file:///C:\\Users\\Administrator\\Desktop\\7ea2d16dbbe347e7a9642bef572c7770.docx" \l "_Toc138068725" </w:instrText>
      </w:r>
      <w:r>
        <w:fldChar w:fldCharType="separate"/>
      </w:r>
      <w:r>
        <w:rPr>
          <w:rStyle w:val="39"/>
          <w:rFonts w:hint="eastAsia" w:ascii="宋体" w:hAnsi="宋体"/>
          <w:kern w:val="0"/>
          <w:sz w:val="24"/>
          <w:szCs w:val="24"/>
        </w:rPr>
        <w:t>第五章 政府采购政策功能</w:t>
      </w:r>
      <w:r>
        <w:rPr>
          <w:rStyle w:val="39"/>
          <w:rFonts w:hint="eastAsia" w:ascii="宋体" w:hAnsi="宋体"/>
          <w:kern w:val="0"/>
          <w:sz w:val="24"/>
          <w:szCs w:val="24"/>
        </w:rPr>
        <w:fldChar w:fldCharType="end"/>
      </w:r>
    </w:p>
    <w:p>
      <w:pPr>
        <w:pStyle w:val="25"/>
        <w:tabs>
          <w:tab w:val="right" w:leader="dot" w:pos="8898"/>
        </w:tabs>
        <w:spacing w:line="560" w:lineRule="exact"/>
        <w:rPr>
          <w:rFonts w:ascii="宋体" w:hAnsi="宋体" w:cstheme="minorBidi"/>
          <w:sz w:val="24"/>
          <w:szCs w:val="24"/>
        </w:rPr>
      </w:pPr>
      <w:r>
        <w:fldChar w:fldCharType="begin"/>
      </w:r>
      <w:r>
        <w:instrText xml:space="preserve"> HYPERLINK "file:///C:\\Users\\Administrator\\Desktop\\7ea2d16dbbe347e7a9642bef572c7770.docx" \l "_Toc138068726" </w:instrText>
      </w:r>
      <w:r>
        <w:fldChar w:fldCharType="separate"/>
      </w:r>
      <w:r>
        <w:rPr>
          <w:rStyle w:val="39"/>
          <w:rFonts w:hint="eastAsia" w:ascii="宋体" w:hAnsi="宋体"/>
          <w:kern w:val="0"/>
          <w:sz w:val="24"/>
          <w:szCs w:val="24"/>
        </w:rPr>
        <w:t>第六章 对响应文件审查与评审</w:t>
      </w:r>
      <w:r>
        <w:rPr>
          <w:rStyle w:val="39"/>
          <w:rFonts w:hint="eastAsia" w:ascii="宋体" w:hAnsi="宋体"/>
          <w:kern w:val="0"/>
          <w:sz w:val="24"/>
          <w:szCs w:val="24"/>
        </w:rPr>
        <w:fldChar w:fldCharType="end"/>
      </w:r>
    </w:p>
    <w:p>
      <w:pPr>
        <w:pStyle w:val="25"/>
        <w:tabs>
          <w:tab w:val="right" w:leader="dot" w:pos="8898"/>
        </w:tabs>
        <w:spacing w:line="560" w:lineRule="exact"/>
        <w:rPr>
          <w:rFonts w:ascii="宋体" w:hAnsi="宋体" w:cstheme="minorBidi"/>
          <w:sz w:val="24"/>
          <w:szCs w:val="24"/>
        </w:rPr>
      </w:pPr>
      <w:r>
        <w:fldChar w:fldCharType="begin"/>
      </w:r>
      <w:r>
        <w:instrText xml:space="preserve"> HYPERLINK "file:///C:\\Users\\Administrator\\Desktop\\7ea2d16dbbe347e7a9642bef572c7770.docx" \l "_Toc138068727" </w:instrText>
      </w:r>
      <w:r>
        <w:fldChar w:fldCharType="separate"/>
      </w:r>
      <w:r>
        <w:rPr>
          <w:rStyle w:val="39"/>
          <w:rFonts w:hint="eastAsia" w:ascii="宋体" w:hAnsi="宋体"/>
          <w:kern w:val="0"/>
          <w:sz w:val="24"/>
          <w:szCs w:val="24"/>
        </w:rPr>
        <w:t>第七章 合同条款及格式</w:t>
      </w:r>
      <w:r>
        <w:rPr>
          <w:rStyle w:val="39"/>
          <w:rFonts w:hint="eastAsia" w:ascii="宋体" w:hAnsi="宋体"/>
          <w:kern w:val="0"/>
          <w:sz w:val="24"/>
          <w:szCs w:val="24"/>
        </w:rPr>
        <w:fldChar w:fldCharType="end"/>
      </w:r>
    </w:p>
    <w:p>
      <w:pPr>
        <w:pStyle w:val="25"/>
        <w:tabs>
          <w:tab w:val="right" w:leader="dot" w:pos="8898"/>
        </w:tabs>
        <w:spacing w:line="560" w:lineRule="exact"/>
        <w:rPr>
          <w:rFonts w:ascii="宋体" w:hAnsi="宋体" w:cstheme="minorBidi"/>
          <w:sz w:val="24"/>
          <w:szCs w:val="24"/>
        </w:rPr>
      </w:pPr>
      <w:r>
        <w:fldChar w:fldCharType="begin"/>
      </w:r>
      <w:r>
        <w:instrText xml:space="preserve"> HYPERLINK "file:///C:\\Users\\Administrator\\Desktop\\7ea2d16dbbe347e7a9642bef572c7770.docx" \l "_Toc138068728" </w:instrText>
      </w:r>
      <w:r>
        <w:fldChar w:fldCharType="separate"/>
      </w:r>
      <w:r>
        <w:rPr>
          <w:rStyle w:val="39"/>
          <w:rFonts w:hint="eastAsia" w:ascii="宋体" w:hAnsi="宋体"/>
          <w:kern w:val="0"/>
          <w:sz w:val="24"/>
          <w:szCs w:val="24"/>
        </w:rPr>
        <w:t>第八章 响应文件有关格式</w:t>
      </w:r>
      <w:r>
        <w:rPr>
          <w:rStyle w:val="39"/>
          <w:rFonts w:hint="eastAsia" w:ascii="宋体" w:hAnsi="宋体"/>
          <w:kern w:val="0"/>
          <w:sz w:val="24"/>
          <w:szCs w:val="24"/>
        </w:rPr>
        <w:fldChar w:fldCharType="end"/>
      </w:r>
    </w:p>
    <w:p>
      <w:pPr>
        <w:pStyle w:val="26"/>
        <w:tabs>
          <w:tab w:val="right" w:leader="dot" w:pos="8898"/>
        </w:tabs>
        <w:spacing w:line="560" w:lineRule="exact"/>
        <w:rPr>
          <w:rFonts w:ascii="宋体" w:hAnsi="宋体"/>
        </w:rPr>
      </w:pPr>
      <w:r>
        <w:rPr>
          <w:rFonts w:hint="eastAsia" w:ascii="宋体" w:hAnsi="宋体"/>
          <w:i w:val="0"/>
          <w:sz w:val="24"/>
        </w:rPr>
        <w:fldChar w:fldCharType="end"/>
      </w:r>
    </w:p>
    <w:p>
      <w:pPr>
        <w:spacing w:line="360" w:lineRule="auto"/>
        <w:rPr>
          <w:rFonts w:ascii="宋体" w:hAnsi="宋体" w:cs="宋体"/>
          <w:spacing w:val="9"/>
          <w:sz w:val="31"/>
          <w:szCs w:val="31"/>
        </w:rPr>
      </w:pPr>
    </w:p>
    <w:p>
      <w:pPr>
        <w:spacing w:line="360" w:lineRule="auto"/>
        <w:rPr>
          <w:rFonts w:ascii="宋体" w:hAnsi="宋体"/>
        </w:rPr>
      </w:pPr>
    </w:p>
    <w:p>
      <w:pPr>
        <w:spacing w:line="360" w:lineRule="auto"/>
        <w:jc w:val="center"/>
        <w:outlineLvl w:val="0"/>
        <w:rPr>
          <w:rFonts w:hint="eastAsia" w:ascii="宋体" w:hAnsi="宋体"/>
          <w:b/>
          <w:kern w:val="0"/>
          <w:sz w:val="32"/>
          <w:szCs w:val="32"/>
        </w:rPr>
      </w:pPr>
      <w:bookmarkStart w:id="0" w:name="_Toc138068715"/>
    </w:p>
    <w:p>
      <w:pPr>
        <w:spacing w:line="360" w:lineRule="auto"/>
        <w:jc w:val="center"/>
        <w:outlineLvl w:val="0"/>
        <w:rPr>
          <w:rFonts w:hint="eastAsia" w:ascii="宋体" w:hAnsi="宋体"/>
          <w:b/>
          <w:kern w:val="0"/>
          <w:sz w:val="32"/>
          <w:szCs w:val="32"/>
        </w:rPr>
      </w:pPr>
    </w:p>
    <w:p>
      <w:pPr>
        <w:spacing w:line="360" w:lineRule="auto"/>
        <w:jc w:val="center"/>
        <w:outlineLvl w:val="0"/>
        <w:rPr>
          <w:rFonts w:hint="eastAsia" w:ascii="宋体" w:hAnsi="宋体"/>
          <w:b/>
          <w:kern w:val="0"/>
          <w:sz w:val="32"/>
          <w:szCs w:val="32"/>
        </w:rPr>
      </w:pPr>
    </w:p>
    <w:p>
      <w:pPr>
        <w:spacing w:line="360" w:lineRule="auto"/>
        <w:jc w:val="center"/>
        <w:outlineLvl w:val="0"/>
        <w:rPr>
          <w:rFonts w:hint="eastAsia" w:ascii="宋体" w:hAnsi="宋体"/>
          <w:b/>
          <w:kern w:val="0"/>
          <w:sz w:val="32"/>
          <w:szCs w:val="32"/>
        </w:rPr>
      </w:pPr>
    </w:p>
    <w:p>
      <w:pPr>
        <w:spacing w:line="360" w:lineRule="auto"/>
        <w:jc w:val="center"/>
        <w:outlineLvl w:val="0"/>
        <w:rPr>
          <w:rFonts w:hint="eastAsia" w:ascii="宋体" w:hAnsi="宋体"/>
          <w:b/>
          <w:kern w:val="0"/>
          <w:sz w:val="32"/>
          <w:szCs w:val="32"/>
        </w:rPr>
      </w:pPr>
    </w:p>
    <w:p>
      <w:pPr>
        <w:spacing w:line="360" w:lineRule="auto"/>
        <w:jc w:val="center"/>
        <w:outlineLvl w:val="0"/>
        <w:rPr>
          <w:rFonts w:hint="eastAsia" w:ascii="宋体" w:hAnsi="宋体"/>
          <w:b/>
          <w:kern w:val="0"/>
          <w:sz w:val="32"/>
          <w:szCs w:val="32"/>
        </w:rPr>
      </w:pPr>
    </w:p>
    <w:p>
      <w:pPr>
        <w:spacing w:line="360" w:lineRule="auto"/>
        <w:jc w:val="center"/>
        <w:outlineLvl w:val="0"/>
        <w:rPr>
          <w:rFonts w:ascii="宋体" w:hAnsi="宋体"/>
          <w:b/>
          <w:kern w:val="0"/>
          <w:sz w:val="32"/>
          <w:szCs w:val="32"/>
        </w:rPr>
      </w:pPr>
      <w:r>
        <w:rPr>
          <w:rFonts w:hint="eastAsia" w:ascii="宋体" w:hAnsi="宋体"/>
          <w:b/>
          <w:kern w:val="0"/>
          <w:sz w:val="32"/>
          <w:szCs w:val="32"/>
        </w:rPr>
        <w:t>第一章 磋商邀请</w:t>
      </w:r>
      <w:bookmarkEnd w:id="0"/>
    </w:p>
    <w:p>
      <w:pPr>
        <w:spacing w:line="360" w:lineRule="auto"/>
        <w:jc w:val="left"/>
        <w:rPr>
          <w:rFonts w:hint="default" w:ascii="宋体" w:hAnsi="宋体" w:eastAsia="宋体"/>
          <w:b/>
          <w:bCs w:val="0"/>
          <w:kern w:val="0"/>
          <w:sz w:val="24"/>
          <w:szCs w:val="24"/>
          <w:lang w:val="en-US" w:eastAsia="zh-CN"/>
        </w:rPr>
      </w:pPr>
      <w:bookmarkStart w:id="1" w:name="OLE_LINK20"/>
      <w:bookmarkStart w:id="2" w:name="OLE_LINK19"/>
      <w:r>
        <w:rPr>
          <w:rFonts w:hint="eastAsia" w:ascii="宋体" w:hAnsi="宋体"/>
          <w:b/>
          <w:bCs w:val="0"/>
          <w:kern w:val="0"/>
          <w:sz w:val="24"/>
          <w:szCs w:val="24"/>
          <w:lang w:val="en-US" w:eastAsia="zh-CN"/>
        </w:rPr>
        <w:t>项目概况：</w:t>
      </w:r>
    </w:p>
    <w:p>
      <w:pPr>
        <w:spacing w:line="360" w:lineRule="auto"/>
        <w:ind w:firstLine="480" w:firstLineChars="200"/>
        <w:jc w:val="left"/>
        <w:rPr>
          <w:rFonts w:hint="eastAsia" w:ascii="宋体" w:hAnsi="宋体"/>
          <w:bCs/>
          <w:kern w:val="0"/>
          <w:sz w:val="24"/>
          <w:szCs w:val="24"/>
        </w:rPr>
      </w:pPr>
      <w:r>
        <w:rPr>
          <w:rFonts w:hint="eastAsia" w:ascii="宋体" w:hAnsi="宋体"/>
          <w:bCs/>
          <w:kern w:val="0"/>
          <w:sz w:val="24"/>
          <w:szCs w:val="24"/>
          <w:lang w:eastAsia="zh-CN"/>
        </w:rPr>
        <w:t>襄城县</w:t>
      </w:r>
      <w:r>
        <w:rPr>
          <w:rFonts w:hint="eastAsia" w:ascii="宋体" w:hAnsi="宋体"/>
          <w:bCs/>
          <w:kern w:val="0"/>
          <w:sz w:val="24"/>
          <w:szCs w:val="24"/>
          <w:lang w:val="en-US" w:eastAsia="zh-CN"/>
        </w:rPr>
        <w:t>环境保护局“全县流域突发水污染事件环境应急处置方案编制项目（不见面开标）”</w:t>
      </w:r>
      <w:r>
        <w:rPr>
          <w:rFonts w:hint="eastAsia" w:ascii="宋体" w:hAnsi="宋体" w:eastAsia="宋体" w:cs="Times New Roman"/>
          <w:color w:val="000000"/>
          <w:sz w:val="24"/>
          <w:szCs w:val="24"/>
        </w:rPr>
        <w:t>的潜在投标人应在《全国公共资源交易平台（河南省·许昌市）》（</w:t>
      </w:r>
      <w:r>
        <w:rPr>
          <w:rFonts w:hint="eastAsia" w:ascii="宋体" w:hAnsi="宋体" w:eastAsia="宋体" w:cs="Times New Roman"/>
          <w:color w:val="000000"/>
          <w:sz w:val="24"/>
          <w:szCs w:val="24"/>
        </w:rPr>
        <w:fldChar w:fldCharType="begin"/>
      </w:r>
      <w:r>
        <w:rPr>
          <w:rFonts w:hint="eastAsia" w:ascii="宋体" w:hAnsi="宋体" w:eastAsia="宋体" w:cs="Times New Roman"/>
          <w:color w:val="000000"/>
          <w:sz w:val="24"/>
          <w:szCs w:val="24"/>
        </w:rPr>
        <w:instrText xml:space="preserve"> HYPERLINK "http://ggzy.xuchang.gov.cn/" </w:instrText>
      </w:r>
      <w:r>
        <w:rPr>
          <w:rFonts w:hint="eastAsia" w:ascii="宋体" w:hAnsi="宋体" w:eastAsia="宋体" w:cs="Times New Roman"/>
          <w:color w:val="000000"/>
          <w:sz w:val="24"/>
          <w:szCs w:val="24"/>
        </w:rPr>
        <w:fldChar w:fldCharType="separate"/>
      </w:r>
      <w:r>
        <w:rPr>
          <w:rFonts w:hint="eastAsia" w:ascii="宋体" w:hAnsi="宋体" w:eastAsia="宋体" w:cs="Times New Roman"/>
          <w:color w:val="000000"/>
          <w:sz w:val="24"/>
          <w:szCs w:val="24"/>
        </w:rPr>
        <w:t>http://ggzy.xuchang.gov.cn/</w:t>
      </w:r>
      <w:r>
        <w:rPr>
          <w:rFonts w:hint="eastAsia" w:ascii="宋体" w:hAnsi="宋体" w:eastAsia="宋体" w:cs="Times New Roman"/>
          <w:color w:val="000000"/>
          <w:sz w:val="24"/>
          <w:szCs w:val="24"/>
        </w:rPr>
        <w:fldChar w:fldCharType="end"/>
      </w:r>
      <w:r>
        <w:rPr>
          <w:rFonts w:hint="eastAsia" w:ascii="宋体" w:hAnsi="宋体" w:eastAsia="宋体" w:cs="Times New Roman"/>
          <w:color w:val="000000"/>
          <w:sz w:val="24"/>
          <w:szCs w:val="24"/>
        </w:rPr>
        <w:t>）获取招标文件</w:t>
      </w:r>
      <w:r>
        <w:rPr>
          <w:rFonts w:hint="eastAsia" w:ascii="宋体" w:hAnsi="宋体" w:cs="Times New Roman"/>
          <w:color w:val="000000"/>
          <w:sz w:val="24"/>
          <w:szCs w:val="24"/>
          <w:lang w:eastAsia="zh-CN"/>
        </w:rPr>
        <w:t>，</w:t>
      </w:r>
      <w:r>
        <w:rPr>
          <w:rFonts w:hint="eastAsia" w:ascii="宋体" w:hAnsi="宋体"/>
          <w:bCs/>
          <w:kern w:val="0"/>
          <w:sz w:val="24"/>
          <w:szCs w:val="24"/>
        </w:rPr>
        <w:t>并于</w:t>
      </w:r>
      <w:r>
        <w:rPr>
          <w:rFonts w:hint="default" w:ascii="宋体" w:hAnsi="宋体"/>
          <w:bCs/>
          <w:kern w:val="0"/>
          <w:sz w:val="24"/>
          <w:szCs w:val="24"/>
          <w:lang w:eastAsia="zh-CN"/>
        </w:rPr>
        <w:t>202</w:t>
      </w:r>
      <w:r>
        <w:rPr>
          <w:rFonts w:hint="eastAsia" w:ascii="宋体" w:hAnsi="宋体"/>
          <w:bCs/>
          <w:kern w:val="0"/>
          <w:sz w:val="24"/>
          <w:szCs w:val="24"/>
          <w:lang w:val="en-US" w:eastAsia="zh-CN"/>
        </w:rPr>
        <w:t>4</w:t>
      </w:r>
      <w:r>
        <w:rPr>
          <w:rFonts w:hint="default" w:ascii="宋体" w:hAnsi="宋体"/>
          <w:bCs/>
          <w:kern w:val="0"/>
          <w:sz w:val="24"/>
          <w:szCs w:val="24"/>
          <w:lang w:eastAsia="zh-CN"/>
        </w:rPr>
        <w:t>年</w:t>
      </w:r>
      <w:r>
        <w:rPr>
          <w:rFonts w:hint="eastAsia" w:ascii="宋体" w:hAnsi="宋体"/>
          <w:bCs/>
          <w:kern w:val="0"/>
          <w:sz w:val="24"/>
          <w:szCs w:val="24"/>
          <w:lang w:val="en-US" w:eastAsia="zh-CN"/>
        </w:rPr>
        <w:t xml:space="preserve">6 </w:t>
      </w:r>
      <w:r>
        <w:rPr>
          <w:rFonts w:hint="default" w:ascii="宋体" w:hAnsi="宋体"/>
          <w:bCs/>
          <w:kern w:val="0"/>
          <w:sz w:val="24"/>
          <w:szCs w:val="24"/>
          <w:lang w:eastAsia="zh-CN"/>
        </w:rPr>
        <w:t>月</w:t>
      </w:r>
      <w:r>
        <w:rPr>
          <w:rFonts w:hint="eastAsia" w:ascii="宋体" w:hAnsi="宋体"/>
          <w:bCs/>
          <w:kern w:val="0"/>
          <w:sz w:val="24"/>
          <w:szCs w:val="24"/>
          <w:lang w:val="en-US" w:eastAsia="zh-CN"/>
        </w:rPr>
        <w:t xml:space="preserve"> 25</w:t>
      </w:r>
      <w:r>
        <w:rPr>
          <w:rFonts w:hint="default" w:ascii="宋体" w:hAnsi="宋体"/>
          <w:bCs/>
          <w:kern w:val="0"/>
          <w:sz w:val="24"/>
          <w:szCs w:val="24"/>
          <w:lang w:eastAsia="zh-CN"/>
        </w:rPr>
        <w:t>日</w:t>
      </w:r>
      <w:r>
        <w:rPr>
          <w:rFonts w:hint="eastAsia" w:ascii="宋体" w:hAnsi="宋体"/>
          <w:bCs/>
          <w:kern w:val="0"/>
          <w:sz w:val="24"/>
          <w:szCs w:val="24"/>
          <w:lang w:val="en-US" w:eastAsia="zh-CN"/>
        </w:rPr>
        <w:t>09</w:t>
      </w:r>
      <w:r>
        <w:rPr>
          <w:rFonts w:hint="default" w:ascii="宋体" w:hAnsi="宋体"/>
          <w:bCs/>
          <w:kern w:val="0"/>
          <w:sz w:val="24"/>
          <w:szCs w:val="24"/>
          <w:lang w:eastAsia="zh-CN"/>
        </w:rPr>
        <w:t>时</w:t>
      </w:r>
      <w:r>
        <w:rPr>
          <w:rFonts w:hint="eastAsia" w:ascii="宋体" w:hAnsi="宋体"/>
          <w:bCs/>
          <w:kern w:val="0"/>
          <w:sz w:val="24"/>
          <w:szCs w:val="24"/>
          <w:lang w:val="en-US" w:eastAsia="zh-CN"/>
        </w:rPr>
        <w:t>00</w:t>
      </w:r>
      <w:r>
        <w:rPr>
          <w:rFonts w:hint="default" w:ascii="宋体" w:hAnsi="宋体"/>
          <w:bCs/>
          <w:kern w:val="0"/>
          <w:sz w:val="24"/>
          <w:szCs w:val="24"/>
        </w:rPr>
        <w:t>分</w:t>
      </w:r>
      <w:r>
        <w:rPr>
          <w:rFonts w:hint="eastAsia" w:ascii="宋体" w:hAnsi="宋体"/>
          <w:bCs/>
          <w:kern w:val="0"/>
          <w:sz w:val="24"/>
          <w:szCs w:val="24"/>
        </w:rPr>
        <w:t>（北京时间）前递交响应文件。</w:t>
      </w:r>
    </w:p>
    <w:p>
      <w:pPr>
        <w:spacing w:line="360" w:lineRule="auto"/>
        <w:jc w:val="left"/>
        <w:rPr>
          <w:rFonts w:ascii="宋体" w:hAnsi="宋体"/>
          <w:b/>
          <w:kern w:val="0"/>
          <w:sz w:val="22"/>
          <w:szCs w:val="22"/>
        </w:rPr>
      </w:pPr>
      <w:r>
        <w:rPr>
          <w:rFonts w:hint="eastAsia" w:ascii="宋体" w:hAnsi="宋体"/>
          <w:b/>
          <w:kern w:val="0"/>
          <w:sz w:val="24"/>
          <w:szCs w:val="24"/>
        </w:rPr>
        <w:t>一、项目基本情况</w:t>
      </w:r>
    </w:p>
    <w:p>
      <w:pPr>
        <w:spacing w:line="360" w:lineRule="auto"/>
        <w:ind w:firstLine="480" w:firstLineChars="200"/>
        <w:jc w:val="left"/>
        <w:rPr>
          <w:rFonts w:hint="default" w:ascii="宋体" w:hAnsi="宋体" w:eastAsia="宋体"/>
          <w:bCs/>
          <w:kern w:val="0"/>
          <w:sz w:val="24"/>
          <w:szCs w:val="24"/>
          <w:lang w:val="en-US" w:eastAsia="zh-CN"/>
        </w:rPr>
      </w:pPr>
      <w:r>
        <w:rPr>
          <w:rFonts w:hint="eastAsia" w:ascii="宋体" w:hAnsi="宋体"/>
          <w:bCs/>
          <w:kern w:val="0"/>
          <w:sz w:val="24"/>
          <w:szCs w:val="24"/>
        </w:rPr>
        <w:t>1、项目编号：</w:t>
      </w:r>
      <w:r>
        <w:rPr>
          <w:rFonts w:hint="eastAsia" w:ascii="宋体" w:hAnsi="宋体"/>
          <w:bCs/>
          <w:kern w:val="0"/>
          <w:sz w:val="24"/>
          <w:szCs w:val="24"/>
          <w:lang w:val="en-US" w:eastAsia="zh-CN"/>
        </w:rPr>
        <w:t>襄财磋商采购-2024-7</w:t>
      </w:r>
    </w:p>
    <w:p>
      <w:pPr>
        <w:spacing w:line="360" w:lineRule="auto"/>
        <w:ind w:left="479" w:leftChars="228" w:firstLine="0" w:firstLineChars="0"/>
        <w:jc w:val="left"/>
        <w:rPr>
          <w:rFonts w:hint="eastAsia" w:ascii="宋体" w:hAnsi="宋体"/>
          <w:bCs/>
          <w:kern w:val="0"/>
          <w:sz w:val="24"/>
          <w:szCs w:val="24"/>
          <w:lang w:val="en-US" w:eastAsia="zh-CN"/>
        </w:rPr>
      </w:pPr>
      <w:r>
        <w:rPr>
          <w:rFonts w:hint="eastAsia" w:ascii="宋体" w:hAnsi="宋体"/>
          <w:bCs/>
          <w:kern w:val="0"/>
          <w:sz w:val="24"/>
          <w:szCs w:val="24"/>
        </w:rPr>
        <w:t>2、项目名称：全县流域突发水污染事件环境应急处置方案编制项目</w:t>
      </w:r>
    </w:p>
    <w:p>
      <w:pPr>
        <w:spacing w:line="360" w:lineRule="auto"/>
        <w:ind w:left="479" w:leftChars="228" w:firstLine="0" w:firstLineChars="0"/>
        <w:jc w:val="left"/>
        <w:rPr>
          <w:rFonts w:hint="eastAsia" w:ascii="宋体" w:hAnsi="宋体"/>
          <w:bCs/>
          <w:kern w:val="0"/>
          <w:sz w:val="24"/>
          <w:szCs w:val="24"/>
        </w:rPr>
      </w:pPr>
      <w:r>
        <w:rPr>
          <w:rFonts w:hint="eastAsia" w:ascii="宋体" w:hAnsi="宋体"/>
          <w:bCs/>
          <w:kern w:val="0"/>
          <w:sz w:val="24"/>
          <w:szCs w:val="24"/>
        </w:rPr>
        <w:t xml:space="preserve">3、采购方式：竞争性磋商 </w:t>
      </w:r>
    </w:p>
    <w:p>
      <w:pPr>
        <w:spacing w:line="360" w:lineRule="auto"/>
        <w:ind w:firstLine="480" w:firstLineChars="200"/>
        <w:jc w:val="left"/>
        <w:rPr>
          <w:rFonts w:hint="eastAsia" w:ascii="宋体" w:hAnsi="宋体"/>
          <w:bCs/>
          <w:kern w:val="0"/>
          <w:sz w:val="24"/>
          <w:szCs w:val="24"/>
        </w:rPr>
      </w:pPr>
      <w:r>
        <w:rPr>
          <w:rFonts w:hint="eastAsia" w:ascii="宋体" w:hAnsi="宋体"/>
          <w:bCs/>
          <w:kern w:val="0"/>
          <w:sz w:val="24"/>
          <w:szCs w:val="24"/>
        </w:rPr>
        <w:t>4、预算金额：</w:t>
      </w:r>
      <w:r>
        <w:rPr>
          <w:rFonts w:hint="eastAsia" w:ascii="宋体" w:hAnsi="宋体"/>
          <w:bCs/>
          <w:kern w:val="0"/>
          <w:sz w:val="24"/>
          <w:szCs w:val="24"/>
          <w:lang w:val="en-US" w:eastAsia="zh-CN"/>
        </w:rPr>
        <w:t>1110000.00</w:t>
      </w:r>
      <w:r>
        <w:rPr>
          <w:rFonts w:hint="eastAsia" w:ascii="宋体" w:hAnsi="宋体"/>
          <w:bCs/>
          <w:kern w:val="0"/>
          <w:sz w:val="24"/>
          <w:szCs w:val="24"/>
        </w:rPr>
        <w:t xml:space="preserve">元 </w:t>
      </w:r>
      <w:r>
        <w:rPr>
          <w:rFonts w:hint="eastAsia" w:ascii="宋体" w:hAnsi="宋体"/>
          <w:bCs/>
          <w:kern w:val="0"/>
          <w:sz w:val="24"/>
          <w:szCs w:val="24"/>
          <w:lang w:eastAsia="zh-CN"/>
        </w:rPr>
        <w:t>；</w:t>
      </w:r>
      <w:r>
        <w:rPr>
          <w:rFonts w:hint="eastAsia" w:ascii="宋体" w:hAnsi="宋体"/>
          <w:bCs/>
          <w:kern w:val="0"/>
          <w:sz w:val="24"/>
          <w:szCs w:val="24"/>
        </w:rPr>
        <w:t>最高限价：</w:t>
      </w:r>
      <w:r>
        <w:rPr>
          <w:rFonts w:hint="eastAsia" w:ascii="宋体" w:hAnsi="宋体"/>
          <w:bCs/>
          <w:kern w:val="0"/>
          <w:sz w:val="24"/>
          <w:szCs w:val="24"/>
          <w:lang w:val="en-US" w:eastAsia="zh-CN"/>
        </w:rPr>
        <w:t>1110000.00</w:t>
      </w:r>
      <w:r>
        <w:rPr>
          <w:rFonts w:hint="eastAsia" w:ascii="宋体" w:hAnsi="宋体"/>
          <w:bCs/>
          <w:kern w:val="0"/>
          <w:sz w:val="24"/>
          <w:szCs w:val="24"/>
        </w:rPr>
        <w:t xml:space="preserve">元  </w:t>
      </w:r>
    </w:p>
    <w:tbl>
      <w:tblPr>
        <w:tblStyle w:val="33"/>
        <w:tblW w:w="9312" w:type="dxa"/>
        <w:tblCellSpacing w:w="0" w:type="dxa"/>
        <w:tblInd w:w="-35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Layout w:type="autofit"/>
        <w:tblCellMar>
          <w:top w:w="0" w:type="dxa"/>
          <w:left w:w="0" w:type="dxa"/>
          <w:bottom w:w="0" w:type="dxa"/>
          <w:right w:w="0" w:type="dxa"/>
        </w:tblCellMar>
      </w:tblPr>
      <w:tblGrid>
        <w:gridCol w:w="670"/>
        <w:gridCol w:w="2191"/>
        <w:gridCol w:w="1546"/>
        <w:gridCol w:w="1743"/>
        <w:gridCol w:w="3162"/>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0" w:type="dxa"/>
            <w:left w:w="0" w:type="dxa"/>
            <w:bottom w:w="0" w:type="dxa"/>
            <w:right w:w="0" w:type="dxa"/>
          </w:tblCellMar>
        </w:tblPrEx>
        <w:trPr>
          <w:trHeight w:val="891" w:hRule="atLeast"/>
          <w:tblCellSpacing w:w="0" w:type="dxa"/>
        </w:trPr>
        <w:tc>
          <w:tcPr>
            <w:tcW w:w="0" w:type="auto"/>
            <w:tcBorders>
              <w:tl2br w:val="nil"/>
              <w:tr2bl w:val="nil"/>
            </w:tcBorders>
            <w:shd w:val="clear" w:color="auto" w:fill="auto"/>
            <w:vAlign w:val="center"/>
          </w:tcPr>
          <w:p>
            <w:pPr>
              <w:spacing w:line="360" w:lineRule="auto"/>
              <w:jc w:val="center"/>
              <w:rPr>
                <w:rFonts w:hint="eastAsia" w:ascii="宋体" w:hAnsi="宋体"/>
                <w:bCs/>
                <w:kern w:val="0"/>
                <w:sz w:val="24"/>
                <w:szCs w:val="24"/>
                <w:lang w:val="en-US" w:eastAsia="zh-CN"/>
              </w:rPr>
            </w:pPr>
            <w:r>
              <w:rPr>
                <w:rFonts w:hint="eastAsia" w:ascii="宋体" w:hAnsi="宋体"/>
                <w:bCs/>
                <w:kern w:val="0"/>
                <w:sz w:val="24"/>
                <w:szCs w:val="24"/>
                <w:lang w:val="en-US" w:eastAsia="zh-CN"/>
              </w:rPr>
              <w:t>序号</w:t>
            </w:r>
          </w:p>
        </w:tc>
        <w:tc>
          <w:tcPr>
            <w:tcW w:w="2191" w:type="dxa"/>
            <w:tcBorders>
              <w:tl2br w:val="nil"/>
              <w:tr2bl w:val="nil"/>
            </w:tcBorders>
            <w:shd w:val="clear" w:color="auto" w:fill="auto"/>
            <w:vAlign w:val="center"/>
          </w:tcPr>
          <w:p>
            <w:pPr>
              <w:spacing w:line="360" w:lineRule="auto"/>
              <w:jc w:val="center"/>
              <w:rPr>
                <w:rFonts w:hint="eastAsia" w:ascii="宋体" w:hAnsi="宋体"/>
                <w:bCs/>
                <w:kern w:val="0"/>
                <w:sz w:val="24"/>
                <w:szCs w:val="24"/>
                <w:lang w:val="en-US" w:eastAsia="zh-CN"/>
              </w:rPr>
            </w:pPr>
            <w:r>
              <w:rPr>
                <w:rFonts w:hint="eastAsia" w:ascii="宋体" w:hAnsi="宋体"/>
                <w:bCs/>
                <w:kern w:val="0"/>
                <w:sz w:val="24"/>
                <w:szCs w:val="24"/>
                <w:lang w:val="en-US" w:eastAsia="zh-CN"/>
              </w:rPr>
              <w:t>包号</w:t>
            </w:r>
          </w:p>
        </w:tc>
        <w:tc>
          <w:tcPr>
            <w:tcW w:w="1546" w:type="dxa"/>
            <w:tcBorders>
              <w:tl2br w:val="nil"/>
              <w:tr2bl w:val="nil"/>
            </w:tcBorders>
            <w:shd w:val="clear" w:color="auto" w:fill="auto"/>
            <w:vAlign w:val="center"/>
          </w:tcPr>
          <w:p>
            <w:pPr>
              <w:spacing w:line="360" w:lineRule="auto"/>
              <w:jc w:val="center"/>
              <w:rPr>
                <w:rFonts w:hint="eastAsia" w:ascii="宋体" w:hAnsi="宋体"/>
                <w:bCs/>
                <w:kern w:val="0"/>
                <w:sz w:val="24"/>
                <w:szCs w:val="24"/>
                <w:lang w:val="en-US" w:eastAsia="zh-CN"/>
              </w:rPr>
            </w:pPr>
            <w:r>
              <w:rPr>
                <w:rFonts w:hint="eastAsia" w:ascii="宋体" w:hAnsi="宋体"/>
                <w:bCs/>
                <w:kern w:val="0"/>
                <w:sz w:val="24"/>
                <w:szCs w:val="24"/>
                <w:lang w:val="en-US" w:eastAsia="zh-CN"/>
              </w:rPr>
              <w:t>包名称</w:t>
            </w:r>
          </w:p>
        </w:tc>
        <w:tc>
          <w:tcPr>
            <w:tcW w:w="1743" w:type="dxa"/>
            <w:tcBorders>
              <w:tl2br w:val="nil"/>
              <w:tr2bl w:val="nil"/>
            </w:tcBorders>
            <w:shd w:val="clear" w:color="auto" w:fill="auto"/>
            <w:vAlign w:val="center"/>
          </w:tcPr>
          <w:p>
            <w:pPr>
              <w:spacing w:line="360" w:lineRule="auto"/>
              <w:jc w:val="center"/>
              <w:rPr>
                <w:rFonts w:hint="eastAsia" w:ascii="宋体" w:hAnsi="宋体"/>
                <w:bCs/>
                <w:kern w:val="0"/>
                <w:sz w:val="24"/>
                <w:szCs w:val="24"/>
                <w:lang w:val="en-US" w:eastAsia="zh-CN"/>
              </w:rPr>
            </w:pPr>
            <w:r>
              <w:rPr>
                <w:rFonts w:hint="eastAsia" w:ascii="宋体" w:hAnsi="宋体"/>
                <w:bCs/>
                <w:kern w:val="0"/>
                <w:sz w:val="24"/>
                <w:szCs w:val="24"/>
                <w:lang w:val="en-US" w:eastAsia="zh-CN"/>
              </w:rPr>
              <w:t>包预算（元）</w:t>
            </w:r>
          </w:p>
        </w:tc>
        <w:tc>
          <w:tcPr>
            <w:tcW w:w="3162" w:type="dxa"/>
            <w:tcBorders>
              <w:tl2br w:val="nil"/>
              <w:tr2bl w:val="nil"/>
            </w:tcBorders>
            <w:shd w:val="clear" w:color="auto" w:fill="auto"/>
            <w:vAlign w:val="center"/>
          </w:tcPr>
          <w:p>
            <w:pPr>
              <w:spacing w:line="360" w:lineRule="auto"/>
              <w:jc w:val="center"/>
              <w:rPr>
                <w:rFonts w:hint="eastAsia" w:ascii="宋体" w:hAnsi="宋体"/>
                <w:bCs/>
                <w:kern w:val="0"/>
                <w:sz w:val="24"/>
                <w:szCs w:val="24"/>
                <w:lang w:val="en-US" w:eastAsia="zh-CN"/>
              </w:rPr>
            </w:pPr>
            <w:r>
              <w:rPr>
                <w:rFonts w:hint="eastAsia" w:ascii="宋体" w:hAnsi="宋体"/>
                <w:bCs/>
                <w:kern w:val="0"/>
                <w:sz w:val="24"/>
                <w:szCs w:val="24"/>
                <w:lang w:val="en-US" w:eastAsia="zh-CN"/>
              </w:rPr>
              <w:t>包最高限价（元）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67" w:hRule="atLeast"/>
          <w:tblCellSpacing w:w="0" w:type="dxa"/>
        </w:trPr>
        <w:tc>
          <w:tcPr>
            <w:tcW w:w="0" w:type="auto"/>
            <w:tcBorders>
              <w:tl2br w:val="nil"/>
              <w:tr2bl w:val="nil"/>
            </w:tcBorders>
            <w:shd w:val="clear" w:color="auto" w:fill="auto"/>
            <w:vAlign w:val="center"/>
          </w:tcPr>
          <w:p>
            <w:pPr>
              <w:spacing w:line="360" w:lineRule="auto"/>
              <w:jc w:val="center"/>
              <w:rPr>
                <w:rFonts w:hint="eastAsia" w:ascii="宋体" w:hAnsi="宋体"/>
                <w:bCs/>
                <w:kern w:val="0"/>
                <w:sz w:val="24"/>
                <w:szCs w:val="24"/>
                <w:lang w:val="en-US" w:eastAsia="zh-CN"/>
              </w:rPr>
            </w:pPr>
            <w:r>
              <w:rPr>
                <w:rFonts w:hint="eastAsia" w:ascii="宋体" w:hAnsi="宋体"/>
                <w:bCs/>
                <w:kern w:val="0"/>
                <w:sz w:val="24"/>
                <w:szCs w:val="24"/>
                <w:lang w:val="en-US" w:eastAsia="zh-CN"/>
              </w:rPr>
              <w:t>1</w:t>
            </w:r>
          </w:p>
        </w:tc>
        <w:tc>
          <w:tcPr>
            <w:tcW w:w="2191" w:type="dxa"/>
            <w:tcBorders>
              <w:tl2br w:val="nil"/>
              <w:tr2bl w:val="nil"/>
            </w:tcBorders>
            <w:shd w:val="clear" w:color="auto" w:fill="auto"/>
            <w:vAlign w:val="center"/>
          </w:tcPr>
          <w:p>
            <w:pPr>
              <w:spacing w:line="360" w:lineRule="auto"/>
              <w:jc w:val="center"/>
              <w:rPr>
                <w:rFonts w:hint="eastAsia" w:ascii="宋体" w:hAnsi="宋体"/>
                <w:bCs/>
                <w:kern w:val="0"/>
                <w:sz w:val="24"/>
                <w:szCs w:val="24"/>
                <w:lang w:val="en-US" w:eastAsia="zh-CN"/>
              </w:rPr>
            </w:pPr>
            <w:r>
              <w:rPr>
                <w:rFonts w:hint="eastAsia" w:ascii="宋体" w:hAnsi="宋体"/>
                <w:bCs/>
                <w:kern w:val="0"/>
                <w:sz w:val="22"/>
                <w:szCs w:val="22"/>
                <w:lang w:val="en-US" w:eastAsia="zh-CN"/>
              </w:rPr>
              <w:t>襄财磋商采购-2024-7</w:t>
            </w:r>
          </w:p>
        </w:tc>
        <w:tc>
          <w:tcPr>
            <w:tcW w:w="1546" w:type="dxa"/>
            <w:tcBorders>
              <w:tl2br w:val="nil"/>
              <w:tr2bl w:val="nil"/>
            </w:tcBorders>
            <w:shd w:val="clear" w:color="auto" w:fill="auto"/>
            <w:vAlign w:val="center"/>
          </w:tcPr>
          <w:p>
            <w:pPr>
              <w:spacing w:line="360" w:lineRule="auto"/>
              <w:jc w:val="center"/>
              <w:rPr>
                <w:rFonts w:hint="eastAsia" w:ascii="宋体" w:hAnsi="宋体"/>
                <w:bCs/>
                <w:kern w:val="0"/>
                <w:sz w:val="24"/>
                <w:szCs w:val="24"/>
                <w:lang w:val="en-US" w:eastAsia="zh-CN"/>
              </w:rPr>
            </w:pPr>
            <w:r>
              <w:rPr>
                <w:rFonts w:hint="eastAsia" w:ascii="宋体" w:hAnsi="宋体"/>
                <w:bCs/>
                <w:kern w:val="0"/>
                <w:sz w:val="24"/>
                <w:szCs w:val="24"/>
                <w:lang w:val="en-US" w:eastAsia="zh-CN"/>
              </w:rPr>
              <w:t>第一标段</w:t>
            </w:r>
          </w:p>
        </w:tc>
        <w:tc>
          <w:tcPr>
            <w:tcW w:w="1743" w:type="dxa"/>
            <w:tcBorders>
              <w:tl2br w:val="nil"/>
              <w:tr2bl w:val="nil"/>
            </w:tcBorders>
            <w:shd w:val="clear" w:color="auto" w:fill="auto"/>
            <w:vAlign w:val="center"/>
          </w:tcPr>
          <w:p>
            <w:pPr>
              <w:spacing w:line="360" w:lineRule="auto"/>
              <w:jc w:val="center"/>
              <w:rPr>
                <w:rFonts w:hint="eastAsia" w:ascii="宋体" w:hAnsi="宋体"/>
                <w:bCs/>
                <w:kern w:val="0"/>
                <w:sz w:val="24"/>
                <w:szCs w:val="24"/>
                <w:lang w:val="en-US" w:eastAsia="zh-CN"/>
              </w:rPr>
            </w:pPr>
            <w:r>
              <w:rPr>
                <w:rFonts w:hint="eastAsia" w:ascii="宋体" w:hAnsi="宋体"/>
                <w:bCs/>
                <w:kern w:val="0"/>
                <w:sz w:val="24"/>
                <w:szCs w:val="24"/>
                <w:lang w:val="en-US" w:eastAsia="zh-CN"/>
              </w:rPr>
              <w:t>1110000.00</w:t>
            </w:r>
          </w:p>
        </w:tc>
        <w:tc>
          <w:tcPr>
            <w:tcW w:w="3162" w:type="dxa"/>
            <w:tcBorders>
              <w:tl2br w:val="nil"/>
              <w:tr2bl w:val="nil"/>
            </w:tcBorders>
            <w:shd w:val="clear" w:color="auto" w:fill="auto"/>
            <w:vAlign w:val="center"/>
          </w:tcPr>
          <w:p>
            <w:pPr>
              <w:spacing w:line="360" w:lineRule="auto"/>
              <w:jc w:val="center"/>
              <w:rPr>
                <w:rFonts w:hint="eastAsia" w:ascii="宋体" w:hAnsi="宋体"/>
                <w:bCs/>
                <w:kern w:val="0"/>
                <w:sz w:val="24"/>
                <w:szCs w:val="24"/>
                <w:lang w:val="en-US" w:eastAsia="zh-CN"/>
              </w:rPr>
            </w:pPr>
            <w:r>
              <w:rPr>
                <w:rFonts w:hint="eastAsia" w:ascii="宋体" w:hAnsi="宋体"/>
                <w:bCs/>
                <w:kern w:val="0"/>
                <w:sz w:val="24"/>
                <w:szCs w:val="24"/>
                <w:lang w:val="en-US" w:eastAsia="zh-CN"/>
              </w:rPr>
              <w:t>1110000.00</w:t>
            </w:r>
          </w:p>
        </w:tc>
      </w:tr>
    </w:tbl>
    <w:p>
      <w:pPr>
        <w:spacing w:line="360" w:lineRule="auto"/>
        <w:ind w:firstLine="480" w:firstLineChars="200"/>
        <w:jc w:val="left"/>
        <w:rPr>
          <w:rFonts w:hint="eastAsia" w:ascii="宋体" w:hAnsi="宋体"/>
          <w:bCs/>
          <w:kern w:val="0"/>
          <w:sz w:val="24"/>
          <w:szCs w:val="24"/>
        </w:rPr>
      </w:pPr>
      <w:r>
        <w:rPr>
          <w:rFonts w:hint="eastAsia" w:ascii="宋体" w:hAnsi="宋体"/>
          <w:bCs/>
          <w:kern w:val="0"/>
          <w:sz w:val="24"/>
          <w:szCs w:val="24"/>
        </w:rPr>
        <w:t xml:space="preserve"> 5、采购需求（包括但不限于标的的名称、数量、简要技术需求或服务要求等） </w:t>
      </w:r>
    </w:p>
    <w:p>
      <w:pPr>
        <w:spacing w:line="360" w:lineRule="auto"/>
        <w:ind w:firstLine="480" w:firstLineChars="200"/>
        <w:jc w:val="left"/>
        <w:rPr>
          <w:rFonts w:hint="eastAsia" w:ascii="宋体" w:hAnsi="宋体"/>
          <w:bCs/>
          <w:kern w:val="0"/>
          <w:sz w:val="24"/>
          <w:szCs w:val="24"/>
        </w:rPr>
      </w:pPr>
      <w:r>
        <w:rPr>
          <w:rFonts w:hint="eastAsia" w:ascii="宋体" w:hAnsi="宋体"/>
          <w:bCs/>
          <w:kern w:val="0"/>
          <w:sz w:val="24"/>
          <w:szCs w:val="24"/>
          <w:lang w:val="en-US" w:eastAsia="zh-CN"/>
        </w:rPr>
        <w:t>本项目采购全县流域突发水污染事件环境应急处置方案编制</w:t>
      </w:r>
      <w:r>
        <w:rPr>
          <w:rFonts w:hint="eastAsia" w:ascii="宋体" w:hAnsi="宋体"/>
          <w:bCs/>
          <w:kern w:val="0"/>
          <w:sz w:val="24"/>
          <w:szCs w:val="24"/>
        </w:rPr>
        <w:t xml:space="preserve">（具体详见采购清单） </w:t>
      </w:r>
    </w:p>
    <w:p>
      <w:pPr>
        <w:numPr>
          <w:ilvl w:val="0"/>
          <w:numId w:val="1"/>
        </w:numPr>
        <w:spacing w:line="360" w:lineRule="auto"/>
        <w:ind w:firstLine="480" w:firstLineChars="200"/>
        <w:jc w:val="left"/>
        <w:rPr>
          <w:rFonts w:hint="eastAsia" w:ascii="宋体" w:hAnsi="宋体"/>
          <w:bCs/>
          <w:kern w:val="0"/>
          <w:sz w:val="24"/>
          <w:szCs w:val="24"/>
        </w:rPr>
      </w:pPr>
      <w:r>
        <w:rPr>
          <w:rFonts w:hint="eastAsia" w:ascii="宋体" w:hAnsi="宋体"/>
          <w:bCs/>
          <w:kern w:val="0"/>
          <w:sz w:val="24"/>
          <w:szCs w:val="24"/>
        </w:rPr>
        <w:t>合同履行期限：</w:t>
      </w:r>
      <w:r>
        <w:rPr>
          <w:rFonts w:hint="eastAsia" w:ascii="宋体" w:hAnsi="宋体"/>
          <w:bCs/>
          <w:kern w:val="0"/>
          <w:sz w:val="24"/>
          <w:szCs w:val="24"/>
          <w:lang w:eastAsia="zh-CN"/>
        </w:rPr>
        <w:t>合同签订后</w:t>
      </w:r>
      <w:r>
        <w:rPr>
          <w:rFonts w:hint="eastAsia" w:ascii="宋体" w:hAnsi="宋体"/>
          <w:bCs/>
          <w:kern w:val="0"/>
          <w:sz w:val="24"/>
          <w:szCs w:val="24"/>
          <w:lang w:val="en-US" w:eastAsia="zh-CN"/>
        </w:rPr>
        <w:t>60天</w:t>
      </w:r>
    </w:p>
    <w:p>
      <w:pPr>
        <w:numPr>
          <w:ilvl w:val="0"/>
          <w:numId w:val="1"/>
        </w:numPr>
        <w:spacing w:line="360" w:lineRule="auto"/>
        <w:ind w:firstLine="480" w:firstLineChars="200"/>
        <w:jc w:val="left"/>
        <w:rPr>
          <w:rFonts w:hint="eastAsia" w:ascii="宋体" w:hAnsi="宋体"/>
          <w:bCs/>
          <w:kern w:val="0"/>
          <w:sz w:val="24"/>
          <w:szCs w:val="24"/>
        </w:rPr>
      </w:pPr>
      <w:r>
        <w:rPr>
          <w:rFonts w:hint="eastAsia" w:ascii="宋体" w:hAnsi="宋体"/>
          <w:bCs/>
          <w:kern w:val="0"/>
          <w:sz w:val="24"/>
          <w:szCs w:val="24"/>
        </w:rPr>
        <w:t xml:space="preserve">本项目是否接受联合体投标：否 </w:t>
      </w:r>
    </w:p>
    <w:p>
      <w:pPr>
        <w:spacing w:line="360" w:lineRule="auto"/>
        <w:ind w:firstLine="480" w:firstLineChars="200"/>
        <w:jc w:val="left"/>
        <w:rPr>
          <w:rFonts w:hint="eastAsia" w:ascii="宋体" w:hAnsi="宋体"/>
          <w:bCs/>
          <w:kern w:val="0"/>
          <w:sz w:val="24"/>
          <w:szCs w:val="24"/>
        </w:rPr>
      </w:pPr>
      <w:r>
        <w:rPr>
          <w:rFonts w:hint="eastAsia" w:ascii="宋体" w:hAnsi="宋体"/>
          <w:bCs/>
          <w:kern w:val="0"/>
          <w:sz w:val="24"/>
          <w:szCs w:val="24"/>
        </w:rPr>
        <w:t xml:space="preserve">8、是否接受进口产品：否 </w:t>
      </w:r>
    </w:p>
    <w:p>
      <w:pPr>
        <w:spacing w:line="360" w:lineRule="auto"/>
        <w:ind w:firstLine="480" w:firstLineChars="200"/>
        <w:jc w:val="left"/>
        <w:rPr>
          <w:rFonts w:hint="eastAsia" w:ascii="宋体" w:hAnsi="宋体"/>
          <w:bCs/>
          <w:kern w:val="0"/>
          <w:sz w:val="24"/>
          <w:szCs w:val="24"/>
        </w:rPr>
      </w:pPr>
      <w:r>
        <w:rPr>
          <w:rFonts w:hint="eastAsia" w:ascii="宋体" w:hAnsi="宋体"/>
          <w:bCs/>
          <w:kern w:val="0"/>
          <w:sz w:val="24"/>
          <w:szCs w:val="24"/>
        </w:rPr>
        <w:t>9、是否专门面向中小企业：</w:t>
      </w:r>
      <w:r>
        <w:rPr>
          <w:rFonts w:hint="eastAsia" w:ascii="宋体" w:hAnsi="宋体"/>
          <w:bCs/>
          <w:kern w:val="0"/>
          <w:sz w:val="24"/>
          <w:szCs w:val="24"/>
          <w:lang w:val="en-US" w:eastAsia="zh-CN"/>
        </w:rPr>
        <w:t>否</w:t>
      </w:r>
      <w:r>
        <w:rPr>
          <w:rFonts w:hint="eastAsia" w:ascii="宋体" w:hAnsi="宋体"/>
          <w:bCs/>
          <w:kern w:val="0"/>
          <w:sz w:val="24"/>
          <w:szCs w:val="24"/>
        </w:rPr>
        <w:t xml:space="preserve"> </w:t>
      </w:r>
    </w:p>
    <w:p>
      <w:pPr>
        <w:spacing w:line="360" w:lineRule="auto"/>
        <w:jc w:val="left"/>
        <w:rPr>
          <w:rFonts w:ascii="宋体" w:hAnsi="宋体"/>
          <w:b/>
          <w:kern w:val="0"/>
          <w:sz w:val="24"/>
          <w:szCs w:val="24"/>
        </w:rPr>
      </w:pPr>
      <w:r>
        <w:rPr>
          <w:rFonts w:hint="eastAsia" w:ascii="宋体" w:hAnsi="宋体"/>
          <w:b/>
          <w:kern w:val="0"/>
          <w:sz w:val="24"/>
          <w:szCs w:val="24"/>
        </w:rPr>
        <w:t>二</w:t>
      </w:r>
      <w:r>
        <w:rPr>
          <w:rFonts w:hint="eastAsia" w:ascii="宋体" w:hAnsi="宋体"/>
          <w:b/>
          <w:kern w:val="0"/>
          <w:sz w:val="24"/>
          <w:szCs w:val="24"/>
          <w:lang w:eastAsia="zh-CN"/>
        </w:rPr>
        <w:t>、</w:t>
      </w:r>
      <w:r>
        <w:rPr>
          <w:rFonts w:hint="eastAsia" w:ascii="宋体" w:hAnsi="宋体"/>
          <w:b/>
          <w:kern w:val="0"/>
          <w:sz w:val="24"/>
          <w:szCs w:val="24"/>
        </w:rPr>
        <w:t>申请人资格要求</w:t>
      </w:r>
    </w:p>
    <w:p>
      <w:pPr>
        <w:spacing w:line="360" w:lineRule="auto"/>
        <w:ind w:firstLine="480" w:firstLineChars="200"/>
        <w:jc w:val="left"/>
        <w:rPr>
          <w:rFonts w:hint="eastAsia" w:ascii="宋体" w:hAnsi="宋体"/>
          <w:bCs/>
          <w:kern w:val="0"/>
          <w:sz w:val="24"/>
          <w:szCs w:val="24"/>
        </w:rPr>
      </w:pPr>
      <w:r>
        <w:rPr>
          <w:rFonts w:hint="eastAsia" w:ascii="宋体" w:hAnsi="宋体"/>
          <w:bCs/>
          <w:kern w:val="0"/>
          <w:sz w:val="24"/>
          <w:szCs w:val="24"/>
        </w:rPr>
        <w:t xml:space="preserve">1、满足《中华人民共和国政府采购法》第二十二条规定； </w:t>
      </w:r>
    </w:p>
    <w:p>
      <w:pPr>
        <w:spacing w:line="360" w:lineRule="auto"/>
        <w:ind w:firstLine="480" w:firstLineChars="200"/>
        <w:jc w:val="left"/>
        <w:rPr>
          <w:rFonts w:hint="eastAsia" w:ascii="宋体" w:hAnsi="宋体"/>
          <w:bCs/>
          <w:kern w:val="0"/>
          <w:sz w:val="24"/>
          <w:szCs w:val="24"/>
        </w:rPr>
      </w:pPr>
      <w:r>
        <w:rPr>
          <w:rFonts w:hint="eastAsia" w:ascii="宋体" w:hAnsi="宋体"/>
          <w:bCs/>
          <w:kern w:val="0"/>
          <w:sz w:val="24"/>
          <w:szCs w:val="24"/>
        </w:rPr>
        <w:t xml:space="preserve">2、落实政府采购政策满足的资格要求： </w:t>
      </w:r>
    </w:p>
    <w:p>
      <w:pPr>
        <w:numPr>
          <w:ilvl w:val="0"/>
          <w:numId w:val="0"/>
        </w:numPr>
        <w:spacing w:line="360" w:lineRule="auto"/>
        <w:ind w:firstLine="480" w:firstLineChars="200"/>
        <w:jc w:val="left"/>
        <w:rPr>
          <w:rFonts w:hint="eastAsia" w:ascii="宋体" w:hAnsi="宋体"/>
          <w:bCs/>
          <w:kern w:val="0"/>
          <w:sz w:val="24"/>
          <w:szCs w:val="24"/>
          <w:lang w:val="en-US" w:eastAsia="zh-CN"/>
        </w:rPr>
      </w:pPr>
      <w:r>
        <w:rPr>
          <w:rFonts w:hint="eastAsia" w:ascii="宋体" w:hAnsi="宋体"/>
          <w:bCs/>
          <w:kern w:val="0"/>
          <w:sz w:val="24"/>
          <w:szCs w:val="24"/>
          <w:lang w:val="en-US" w:eastAsia="zh-CN"/>
        </w:rPr>
        <w:t>本项目落实节能环保、中小微型企业、监狱企业、残疾人福利性单位扶持等相关政府采购政策。</w:t>
      </w:r>
    </w:p>
    <w:p>
      <w:pPr>
        <w:numPr>
          <w:ilvl w:val="0"/>
          <w:numId w:val="2"/>
        </w:numPr>
        <w:spacing w:line="360" w:lineRule="auto"/>
        <w:ind w:firstLine="480" w:firstLineChars="200"/>
        <w:jc w:val="left"/>
        <w:rPr>
          <w:rFonts w:hint="default" w:ascii="宋体" w:hAnsi="宋体"/>
          <w:bCs/>
          <w:kern w:val="0"/>
          <w:sz w:val="24"/>
          <w:szCs w:val="24"/>
          <w:lang w:val="en-US" w:eastAsia="zh-CN"/>
        </w:rPr>
      </w:pPr>
      <w:r>
        <w:rPr>
          <w:rFonts w:hint="eastAsia" w:ascii="宋体" w:hAnsi="宋体"/>
          <w:bCs/>
          <w:kern w:val="0"/>
          <w:sz w:val="24"/>
          <w:szCs w:val="24"/>
        </w:rPr>
        <w:t>本项目的特定资格要求</w:t>
      </w:r>
      <w:r>
        <w:rPr>
          <w:rFonts w:hint="eastAsia" w:ascii="宋体" w:hAnsi="宋体"/>
          <w:bCs/>
          <w:kern w:val="0"/>
          <w:sz w:val="24"/>
          <w:szCs w:val="24"/>
          <w:lang w:val="en-US" w:eastAsia="zh-CN"/>
        </w:rPr>
        <w:t>:无</w:t>
      </w:r>
    </w:p>
    <w:p>
      <w:pPr>
        <w:numPr>
          <w:ilvl w:val="0"/>
          <w:numId w:val="3"/>
        </w:numPr>
        <w:spacing w:line="360" w:lineRule="auto"/>
        <w:jc w:val="left"/>
        <w:rPr>
          <w:rFonts w:hint="eastAsia" w:ascii="宋体" w:hAnsi="宋体"/>
          <w:b/>
          <w:kern w:val="0"/>
          <w:sz w:val="24"/>
          <w:szCs w:val="24"/>
        </w:rPr>
      </w:pPr>
      <w:r>
        <w:rPr>
          <w:rFonts w:hint="eastAsia" w:ascii="宋体" w:hAnsi="宋体"/>
          <w:b/>
          <w:kern w:val="0"/>
          <w:sz w:val="24"/>
          <w:szCs w:val="24"/>
        </w:rPr>
        <w:t>磋商文件的获取</w:t>
      </w:r>
    </w:p>
    <w:p>
      <w:pPr>
        <w:spacing w:line="360" w:lineRule="auto"/>
        <w:ind w:firstLine="480" w:firstLineChars="200"/>
        <w:jc w:val="left"/>
        <w:rPr>
          <w:rFonts w:hint="eastAsia" w:ascii="宋体" w:hAnsi="宋体"/>
          <w:bCs/>
          <w:kern w:val="0"/>
          <w:sz w:val="24"/>
          <w:szCs w:val="24"/>
        </w:rPr>
      </w:pPr>
      <w:r>
        <w:rPr>
          <w:rFonts w:hint="eastAsia" w:ascii="宋体" w:hAnsi="宋体"/>
          <w:bCs/>
          <w:kern w:val="0"/>
          <w:sz w:val="24"/>
          <w:szCs w:val="24"/>
          <w:highlight w:val="none"/>
        </w:rPr>
        <w:t>1.时间：</w:t>
      </w:r>
      <w:r>
        <w:rPr>
          <w:rFonts w:hint="eastAsia" w:ascii="宋体" w:hAnsi="宋体" w:eastAsia="宋体"/>
          <w:bCs/>
          <w:kern w:val="0"/>
          <w:sz w:val="24"/>
          <w:szCs w:val="24"/>
        </w:rPr>
        <w:t>202</w:t>
      </w:r>
      <w:r>
        <w:rPr>
          <w:rFonts w:hint="eastAsia" w:ascii="宋体" w:hAnsi="宋体" w:eastAsia="宋体"/>
          <w:bCs/>
          <w:kern w:val="0"/>
          <w:sz w:val="24"/>
          <w:szCs w:val="24"/>
          <w:lang w:val="en-US" w:eastAsia="zh-CN"/>
        </w:rPr>
        <w:t>4</w:t>
      </w:r>
      <w:r>
        <w:rPr>
          <w:rFonts w:hint="eastAsia" w:ascii="宋体" w:hAnsi="宋体" w:eastAsia="宋体"/>
          <w:bCs/>
          <w:kern w:val="0"/>
          <w:sz w:val="24"/>
          <w:szCs w:val="24"/>
        </w:rPr>
        <w:t>年</w:t>
      </w:r>
      <w:r>
        <w:rPr>
          <w:rFonts w:hint="eastAsia" w:ascii="宋体" w:hAnsi="宋体"/>
          <w:bCs/>
          <w:kern w:val="0"/>
          <w:sz w:val="24"/>
          <w:szCs w:val="24"/>
          <w:lang w:val="en-US" w:eastAsia="zh-CN"/>
        </w:rPr>
        <w:t xml:space="preserve">6 </w:t>
      </w:r>
      <w:r>
        <w:rPr>
          <w:rFonts w:hint="eastAsia" w:ascii="宋体" w:hAnsi="宋体" w:eastAsia="宋体"/>
          <w:bCs/>
          <w:kern w:val="0"/>
          <w:sz w:val="24"/>
          <w:szCs w:val="24"/>
        </w:rPr>
        <w:t>月</w:t>
      </w:r>
      <w:r>
        <w:rPr>
          <w:rFonts w:hint="eastAsia" w:ascii="宋体" w:hAnsi="宋体"/>
          <w:bCs/>
          <w:kern w:val="0"/>
          <w:sz w:val="24"/>
          <w:szCs w:val="24"/>
          <w:lang w:val="en-US" w:eastAsia="zh-CN"/>
        </w:rPr>
        <w:t xml:space="preserve"> 6</w:t>
      </w:r>
      <w:r>
        <w:rPr>
          <w:rFonts w:hint="eastAsia" w:ascii="宋体" w:hAnsi="宋体" w:eastAsia="宋体"/>
          <w:bCs/>
          <w:kern w:val="0"/>
          <w:sz w:val="24"/>
          <w:szCs w:val="24"/>
        </w:rPr>
        <w:t>日 至 202</w:t>
      </w:r>
      <w:r>
        <w:rPr>
          <w:rFonts w:hint="eastAsia" w:ascii="宋体" w:hAnsi="宋体" w:eastAsia="宋体"/>
          <w:bCs/>
          <w:kern w:val="0"/>
          <w:sz w:val="24"/>
          <w:szCs w:val="24"/>
          <w:lang w:val="en-US" w:eastAsia="zh-CN"/>
        </w:rPr>
        <w:t>4</w:t>
      </w:r>
      <w:r>
        <w:rPr>
          <w:rFonts w:hint="eastAsia" w:ascii="宋体" w:hAnsi="宋体" w:eastAsia="宋体"/>
          <w:bCs/>
          <w:kern w:val="0"/>
          <w:sz w:val="24"/>
          <w:szCs w:val="24"/>
        </w:rPr>
        <w:t>年</w:t>
      </w:r>
      <w:r>
        <w:rPr>
          <w:rFonts w:hint="eastAsia" w:ascii="宋体" w:hAnsi="宋体"/>
          <w:bCs/>
          <w:kern w:val="0"/>
          <w:sz w:val="24"/>
          <w:szCs w:val="24"/>
          <w:lang w:val="en-US" w:eastAsia="zh-CN"/>
        </w:rPr>
        <w:t xml:space="preserve"> 6</w:t>
      </w:r>
      <w:r>
        <w:rPr>
          <w:rFonts w:hint="eastAsia" w:ascii="宋体" w:hAnsi="宋体" w:eastAsia="宋体"/>
          <w:bCs/>
          <w:kern w:val="0"/>
          <w:sz w:val="24"/>
          <w:szCs w:val="24"/>
        </w:rPr>
        <w:t>月</w:t>
      </w:r>
      <w:r>
        <w:rPr>
          <w:rFonts w:hint="eastAsia" w:ascii="宋体" w:hAnsi="宋体"/>
          <w:bCs/>
          <w:kern w:val="0"/>
          <w:sz w:val="24"/>
          <w:szCs w:val="24"/>
          <w:lang w:val="en-US" w:eastAsia="zh-CN"/>
        </w:rPr>
        <w:t xml:space="preserve">25 </w:t>
      </w:r>
      <w:r>
        <w:rPr>
          <w:rFonts w:hint="eastAsia" w:ascii="宋体" w:hAnsi="宋体" w:eastAsia="宋体"/>
          <w:bCs/>
          <w:kern w:val="0"/>
          <w:sz w:val="24"/>
          <w:szCs w:val="24"/>
        </w:rPr>
        <w:t>日，每天上午00:00至11:59，</w:t>
      </w:r>
      <w:r>
        <w:rPr>
          <w:rFonts w:hint="eastAsia" w:ascii="宋体" w:hAnsi="宋体"/>
          <w:bCs/>
          <w:kern w:val="0"/>
          <w:sz w:val="24"/>
          <w:szCs w:val="24"/>
        </w:rPr>
        <w:t xml:space="preserve">下午12:00至23:59（北京时间，法定节假日除外。） </w:t>
      </w:r>
    </w:p>
    <w:p>
      <w:pPr>
        <w:spacing w:line="360" w:lineRule="auto"/>
        <w:ind w:firstLine="480" w:firstLineChars="200"/>
        <w:jc w:val="left"/>
        <w:rPr>
          <w:rFonts w:hint="eastAsia" w:ascii="宋体" w:hAnsi="宋体"/>
          <w:bCs/>
          <w:kern w:val="0"/>
          <w:sz w:val="24"/>
          <w:szCs w:val="24"/>
        </w:rPr>
      </w:pPr>
      <w:r>
        <w:rPr>
          <w:rFonts w:hint="eastAsia" w:ascii="宋体" w:hAnsi="宋体"/>
          <w:bCs/>
          <w:kern w:val="0"/>
          <w:sz w:val="24"/>
          <w:szCs w:val="24"/>
        </w:rPr>
        <w:t xml:space="preserve">2.地点：即日起至投标截止时间，登录《全国公共资源交易平台（河南省·许昌市）》“投标人/供应商登录”入口（http://222.143.158.106:8088/ggzy/）自行免费下载竞争性磋商文件。 </w:t>
      </w:r>
    </w:p>
    <w:p>
      <w:pPr>
        <w:spacing w:line="360" w:lineRule="auto"/>
        <w:ind w:firstLine="480" w:firstLineChars="200"/>
        <w:jc w:val="left"/>
        <w:rPr>
          <w:rFonts w:hint="eastAsia" w:ascii="宋体" w:hAnsi="宋体"/>
          <w:bCs/>
          <w:kern w:val="0"/>
          <w:sz w:val="24"/>
          <w:szCs w:val="24"/>
        </w:rPr>
      </w:pPr>
      <w:r>
        <w:rPr>
          <w:rFonts w:hint="eastAsia" w:ascii="宋体" w:hAnsi="宋体"/>
          <w:bCs/>
          <w:kern w:val="0"/>
          <w:sz w:val="24"/>
          <w:szCs w:val="24"/>
        </w:rPr>
        <w:t xml:space="preserve">3.方式：线上下载 </w:t>
      </w:r>
    </w:p>
    <w:p>
      <w:pPr>
        <w:spacing w:line="360" w:lineRule="auto"/>
        <w:ind w:firstLine="480" w:firstLineChars="200"/>
        <w:jc w:val="left"/>
        <w:rPr>
          <w:rFonts w:hint="eastAsia" w:ascii="宋体" w:hAnsi="宋体"/>
          <w:bCs/>
          <w:kern w:val="0"/>
          <w:sz w:val="24"/>
          <w:szCs w:val="24"/>
        </w:rPr>
      </w:pPr>
      <w:r>
        <w:rPr>
          <w:rFonts w:hint="eastAsia" w:ascii="宋体" w:hAnsi="宋体"/>
          <w:bCs/>
          <w:kern w:val="0"/>
          <w:sz w:val="24"/>
          <w:szCs w:val="24"/>
        </w:rPr>
        <w:t xml:space="preserve">4.售价：0元 </w:t>
      </w:r>
    </w:p>
    <w:bookmarkEnd w:id="1"/>
    <w:bookmarkEnd w:id="2"/>
    <w:p>
      <w:pPr>
        <w:spacing w:line="360" w:lineRule="auto"/>
        <w:jc w:val="left"/>
        <w:rPr>
          <w:rFonts w:hint="eastAsia" w:ascii="宋体" w:hAnsi="宋体"/>
          <w:b/>
          <w:kern w:val="0"/>
          <w:sz w:val="24"/>
          <w:szCs w:val="24"/>
        </w:rPr>
      </w:pPr>
      <w:r>
        <w:rPr>
          <w:rFonts w:hint="eastAsia" w:ascii="宋体" w:hAnsi="宋体"/>
          <w:b/>
          <w:kern w:val="0"/>
          <w:sz w:val="24"/>
          <w:szCs w:val="24"/>
        </w:rPr>
        <w:t>四、响应文件提交</w:t>
      </w:r>
    </w:p>
    <w:p>
      <w:pPr>
        <w:spacing w:line="360" w:lineRule="auto"/>
        <w:ind w:firstLine="480" w:firstLineChars="200"/>
        <w:jc w:val="left"/>
        <w:rPr>
          <w:rFonts w:hint="eastAsia" w:ascii="宋体" w:hAnsi="宋体"/>
          <w:bCs/>
          <w:kern w:val="0"/>
          <w:sz w:val="24"/>
          <w:szCs w:val="24"/>
          <w:highlight w:val="none"/>
        </w:rPr>
      </w:pPr>
      <w:r>
        <w:rPr>
          <w:rFonts w:hint="eastAsia" w:ascii="宋体" w:hAnsi="宋体"/>
          <w:bCs/>
          <w:kern w:val="0"/>
          <w:sz w:val="24"/>
          <w:szCs w:val="24"/>
        </w:rPr>
        <w:t>1.截止时间</w:t>
      </w:r>
      <w:r>
        <w:rPr>
          <w:rFonts w:hint="eastAsia" w:ascii="宋体" w:hAnsi="宋体"/>
          <w:bCs/>
          <w:kern w:val="0"/>
          <w:sz w:val="24"/>
          <w:szCs w:val="24"/>
          <w:highlight w:val="none"/>
        </w:rPr>
        <w:t>：</w:t>
      </w:r>
      <w:r>
        <w:rPr>
          <w:rFonts w:hint="eastAsia" w:ascii="宋体" w:hAnsi="宋体" w:eastAsia="宋体"/>
          <w:bCs/>
          <w:kern w:val="0"/>
          <w:sz w:val="24"/>
          <w:szCs w:val="24"/>
        </w:rPr>
        <w:t>202</w:t>
      </w:r>
      <w:r>
        <w:rPr>
          <w:rFonts w:hint="eastAsia" w:ascii="宋体" w:hAnsi="宋体" w:eastAsia="宋体"/>
          <w:bCs/>
          <w:kern w:val="0"/>
          <w:sz w:val="24"/>
          <w:szCs w:val="24"/>
          <w:lang w:val="en-US" w:eastAsia="zh-CN"/>
        </w:rPr>
        <w:t>4</w:t>
      </w:r>
      <w:r>
        <w:rPr>
          <w:rFonts w:hint="eastAsia" w:ascii="宋体" w:hAnsi="宋体" w:eastAsia="宋体"/>
          <w:bCs/>
          <w:kern w:val="0"/>
          <w:sz w:val="24"/>
          <w:szCs w:val="24"/>
        </w:rPr>
        <w:t>年</w:t>
      </w:r>
      <w:r>
        <w:rPr>
          <w:rFonts w:hint="eastAsia" w:ascii="宋体" w:hAnsi="宋体"/>
          <w:bCs/>
          <w:kern w:val="0"/>
          <w:sz w:val="24"/>
          <w:szCs w:val="24"/>
          <w:lang w:val="en-US" w:eastAsia="zh-CN"/>
        </w:rPr>
        <w:t xml:space="preserve">6 </w:t>
      </w:r>
      <w:r>
        <w:rPr>
          <w:rFonts w:hint="eastAsia" w:ascii="宋体" w:hAnsi="宋体" w:eastAsia="宋体"/>
          <w:bCs/>
          <w:kern w:val="0"/>
          <w:sz w:val="24"/>
          <w:szCs w:val="24"/>
        </w:rPr>
        <w:t>月</w:t>
      </w:r>
      <w:r>
        <w:rPr>
          <w:rFonts w:hint="eastAsia" w:ascii="宋体" w:hAnsi="宋体"/>
          <w:bCs/>
          <w:kern w:val="0"/>
          <w:sz w:val="24"/>
          <w:szCs w:val="24"/>
          <w:lang w:val="en-US" w:eastAsia="zh-CN"/>
        </w:rPr>
        <w:t>25</w:t>
      </w:r>
      <w:r>
        <w:rPr>
          <w:rFonts w:hint="eastAsia" w:ascii="宋体" w:hAnsi="宋体" w:eastAsia="宋体"/>
          <w:bCs/>
          <w:kern w:val="0"/>
          <w:sz w:val="24"/>
          <w:szCs w:val="24"/>
          <w:lang w:val="en-US" w:eastAsia="zh-CN"/>
        </w:rPr>
        <w:t xml:space="preserve"> </w:t>
      </w:r>
      <w:r>
        <w:rPr>
          <w:rFonts w:hint="eastAsia" w:ascii="宋体" w:hAnsi="宋体"/>
          <w:bCs/>
          <w:kern w:val="0"/>
          <w:sz w:val="24"/>
          <w:szCs w:val="24"/>
          <w:lang w:val="en-US" w:eastAsia="zh-CN"/>
        </w:rPr>
        <w:t xml:space="preserve"> </w:t>
      </w:r>
      <w:r>
        <w:rPr>
          <w:rFonts w:hint="eastAsia" w:ascii="宋体" w:hAnsi="宋体" w:eastAsia="宋体"/>
          <w:bCs/>
          <w:kern w:val="0"/>
          <w:sz w:val="24"/>
          <w:szCs w:val="24"/>
        </w:rPr>
        <w:t>日</w:t>
      </w:r>
      <w:r>
        <w:rPr>
          <w:rFonts w:hint="eastAsia" w:ascii="宋体" w:hAnsi="宋体" w:eastAsia="宋体"/>
          <w:bCs/>
          <w:kern w:val="0"/>
          <w:sz w:val="24"/>
          <w:szCs w:val="24"/>
          <w:lang w:val="en-US" w:eastAsia="zh-CN"/>
        </w:rPr>
        <w:t>09</w:t>
      </w:r>
      <w:r>
        <w:rPr>
          <w:rFonts w:hint="eastAsia" w:ascii="宋体" w:hAnsi="宋体" w:eastAsia="宋体"/>
          <w:bCs/>
          <w:kern w:val="0"/>
          <w:sz w:val="24"/>
          <w:szCs w:val="24"/>
        </w:rPr>
        <w:t>时</w:t>
      </w:r>
      <w:r>
        <w:rPr>
          <w:rFonts w:hint="eastAsia" w:ascii="宋体" w:hAnsi="宋体" w:eastAsia="宋体"/>
          <w:bCs/>
          <w:kern w:val="0"/>
          <w:sz w:val="24"/>
          <w:szCs w:val="24"/>
          <w:lang w:val="en-US" w:eastAsia="zh-CN"/>
        </w:rPr>
        <w:t>0</w:t>
      </w:r>
      <w:r>
        <w:rPr>
          <w:rFonts w:hint="eastAsia" w:ascii="宋体" w:hAnsi="宋体" w:eastAsia="宋体"/>
          <w:bCs/>
          <w:kern w:val="0"/>
          <w:sz w:val="24"/>
          <w:szCs w:val="24"/>
        </w:rPr>
        <w:t>0分</w:t>
      </w:r>
      <w:r>
        <w:rPr>
          <w:rFonts w:hint="eastAsia" w:ascii="宋体" w:hAnsi="宋体" w:eastAsia="宋体"/>
          <w:bCs/>
          <w:kern w:val="0"/>
          <w:sz w:val="24"/>
          <w:szCs w:val="24"/>
          <w:lang w:val="en-US" w:eastAsia="zh-CN"/>
        </w:rPr>
        <w:t>（</w:t>
      </w:r>
      <w:r>
        <w:rPr>
          <w:rFonts w:hint="eastAsia" w:ascii="宋体" w:hAnsi="宋体"/>
          <w:bCs/>
          <w:kern w:val="0"/>
          <w:sz w:val="24"/>
          <w:szCs w:val="24"/>
          <w:highlight w:val="none"/>
        </w:rPr>
        <w:t xml:space="preserve">北京时间） </w:t>
      </w:r>
    </w:p>
    <w:p>
      <w:pPr>
        <w:spacing w:line="360" w:lineRule="auto"/>
        <w:ind w:firstLine="480" w:firstLineChars="200"/>
        <w:jc w:val="left"/>
        <w:rPr>
          <w:rFonts w:hint="eastAsia" w:ascii="宋体" w:hAnsi="宋体"/>
          <w:bCs/>
          <w:kern w:val="0"/>
          <w:sz w:val="24"/>
          <w:szCs w:val="24"/>
        </w:rPr>
      </w:pPr>
      <w:r>
        <w:rPr>
          <w:rFonts w:hint="eastAsia" w:ascii="宋体" w:hAnsi="宋体"/>
          <w:bCs/>
          <w:kern w:val="0"/>
          <w:sz w:val="24"/>
          <w:szCs w:val="24"/>
          <w:highlight w:val="none"/>
        </w:rPr>
        <w:t>2.地点：本项目采用网上投标，请符合投标条件的供应商使用CA数字证书加密上传响应文件。截至投标截止时间，交易系统投标通道将</w:t>
      </w:r>
      <w:r>
        <w:rPr>
          <w:rFonts w:hint="eastAsia" w:ascii="宋体" w:hAnsi="宋体"/>
          <w:bCs/>
          <w:kern w:val="0"/>
          <w:sz w:val="24"/>
          <w:szCs w:val="24"/>
        </w:rPr>
        <w:t>关闭，供应商未完成电子响应文件上传的，投标将被拒绝。</w:t>
      </w:r>
    </w:p>
    <w:p>
      <w:pPr>
        <w:spacing w:line="360" w:lineRule="auto"/>
        <w:jc w:val="left"/>
        <w:rPr>
          <w:rFonts w:hint="eastAsia" w:ascii="宋体" w:hAnsi="宋体"/>
          <w:b/>
          <w:kern w:val="0"/>
          <w:sz w:val="24"/>
          <w:szCs w:val="24"/>
        </w:rPr>
      </w:pPr>
      <w:r>
        <w:rPr>
          <w:rFonts w:hint="eastAsia" w:ascii="宋体" w:hAnsi="宋体"/>
          <w:b/>
          <w:kern w:val="0"/>
          <w:sz w:val="24"/>
          <w:szCs w:val="24"/>
        </w:rPr>
        <w:t xml:space="preserve">五、响应文件开启 </w:t>
      </w:r>
    </w:p>
    <w:p>
      <w:pPr>
        <w:spacing w:line="360" w:lineRule="auto"/>
        <w:ind w:firstLine="480" w:firstLineChars="200"/>
        <w:jc w:val="left"/>
        <w:rPr>
          <w:rFonts w:hint="eastAsia" w:ascii="宋体" w:hAnsi="宋体"/>
          <w:bCs/>
          <w:kern w:val="0"/>
          <w:sz w:val="24"/>
          <w:szCs w:val="24"/>
          <w:highlight w:val="none"/>
        </w:rPr>
      </w:pPr>
      <w:r>
        <w:rPr>
          <w:rFonts w:hint="eastAsia" w:ascii="宋体" w:hAnsi="宋体"/>
          <w:bCs/>
          <w:kern w:val="0"/>
          <w:sz w:val="24"/>
          <w:szCs w:val="24"/>
        </w:rPr>
        <w:t>1.时</w:t>
      </w:r>
      <w:r>
        <w:rPr>
          <w:rFonts w:hint="eastAsia" w:ascii="宋体" w:hAnsi="宋体"/>
          <w:bCs/>
          <w:kern w:val="0"/>
          <w:sz w:val="24"/>
          <w:szCs w:val="24"/>
          <w:highlight w:val="none"/>
        </w:rPr>
        <w:t>间：</w:t>
      </w:r>
      <w:r>
        <w:rPr>
          <w:rFonts w:hint="eastAsia" w:ascii="宋体" w:hAnsi="宋体" w:eastAsia="宋体"/>
          <w:bCs/>
          <w:kern w:val="0"/>
          <w:sz w:val="24"/>
          <w:szCs w:val="24"/>
          <w:lang w:val="en-US" w:eastAsia="zh-CN"/>
        </w:rPr>
        <w:t>2024年</w:t>
      </w:r>
      <w:r>
        <w:rPr>
          <w:rFonts w:hint="eastAsia" w:ascii="宋体" w:hAnsi="宋体"/>
          <w:bCs/>
          <w:kern w:val="0"/>
          <w:sz w:val="24"/>
          <w:szCs w:val="24"/>
          <w:lang w:val="en-US" w:eastAsia="zh-CN"/>
        </w:rPr>
        <w:t xml:space="preserve"> 6</w:t>
      </w:r>
      <w:r>
        <w:rPr>
          <w:rFonts w:hint="eastAsia" w:ascii="宋体" w:hAnsi="宋体" w:eastAsia="宋体"/>
          <w:bCs/>
          <w:kern w:val="0"/>
          <w:sz w:val="24"/>
          <w:szCs w:val="24"/>
          <w:lang w:val="en-US" w:eastAsia="zh-CN"/>
        </w:rPr>
        <w:t xml:space="preserve">月 </w:t>
      </w:r>
      <w:r>
        <w:rPr>
          <w:rFonts w:hint="eastAsia" w:ascii="宋体" w:hAnsi="宋体"/>
          <w:bCs/>
          <w:kern w:val="0"/>
          <w:sz w:val="24"/>
          <w:szCs w:val="24"/>
          <w:lang w:val="en-US" w:eastAsia="zh-CN"/>
        </w:rPr>
        <w:t xml:space="preserve">25 </w:t>
      </w:r>
      <w:r>
        <w:rPr>
          <w:rFonts w:hint="eastAsia" w:ascii="宋体" w:hAnsi="宋体" w:eastAsia="宋体"/>
          <w:bCs/>
          <w:kern w:val="0"/>
          <w:sz w:val="24"/>
          <w:szCs w:val="24"/>
          <w:lang w:val="en-US" w:eastAsia="zh-CN"/>
        </w:rPr>
        <w:t>日09时00分（北京时间）</w:t>
      </w:r>
      <w:r>
        <w:rPr>
          <w:rFonts w:hint="eastAsia" w:ascii="宋体" w:hAnsi="宋体"/>
          <w:bCs/>
          <w:kern w:val="0"/>
          <w:sz w:val="24"/>
          <w:szCs w:val="24"/>
          <w:highlight w:val="none"/>
        </w:rPr>
        <w:t xml:space="preserve"> </w:t>
      </w:r>
    </w:p>
    <w:p>
      <w:pPr>
        <w:spacing w:line="360" w:lineRule="auto"/>
        <w:ind w:firstLine="480" w:firstLineChars="200"/>
        <w:jc w:val="left"/>
        <w:rPr>
          <w:rFonts w:hint="eastAsia" w:ascii="宋体" w:hAnsi="宋体"/>
          <w:b/>
          <w:kern w:val="0"/>
          <w:sz w:val="24"/>
          <w:szCs w:val="24"/>
        </w:rPr>
      </w:pPr>
      <w:r>
        <w:rPr>
          <w:rFonts w:hint="eastAsia" w:ascii="宋体" w:hAnsi="宋体"/>
          <w:bCs/>
          <w:kern w:val="0"/>
          <w:sz w:val="24"/>
          <w:szCs w:val="24"/>
          <w:highlight w:val="none"/>
        </w:rPr>
        <w:t>2.地点：襄城县公共资源交易中心12楼开标一室。（项目采用远程不见面开标，投标人无须到现场，开标时间前，投标人使用CA 数字证书登录全国公共资源交易平台（河南省？许昌市）——进入公共资源交易系统（http://ggzy.x</w:t>
      </w:r>
      <w:r>
        <w:rPr>
          <w:rFonts w:hint="eastAsia" w:ascii="宋体" w:hAnsi="宋体"/>
          <w:bCs/>
          <w:kern w:val="0"/>
          <w:sz w:val="24"/>
          <w:szCs w:val="24"/>
        </w:rPr>
        <w:t>uchang.gov.cn:8088/ggzy/）——点击“项目信息——项目名称”——在系统操作导航栏点击“开标——不见面开标大厅”，在规定的开标时间内进行解密开标）。</w:t>
      </w:r>
      <w:r>
        <w:rPr>
          <w:rFonts w:hint="eastAsia" w:ascii="宋体" w:hAnsi="宋体"/>
          <w:b/>
          <w:kern w:val="0"/>
          <w:sz w:val="24"/>
          <w:szCs w:val="24"/>
        </w:rPr>
        <w:t xml:space="preserve"> </w:t>
      </w:r>
    </w:p>
    <w:p>
      <w:pPr>
        <w:spacing w:line="360" w:lineRule="auto"/>
        <w:jc w:val="left"/>
        <w:rPr>
          <w:rFonts w:hint="eastAsia" w:ascii="宋体" w:hAnsi="宋体"/>
          <w:b/>
          <w:kern w:val="0"/>
          <w:sz w:val="24"/>
          <w:szCs w:val="24"/>
        </w:rPr>
      </w:pPr>
      <w:r>
        <w:rPr>
          <w:rFonts w:hint="eastAsia" w:ascii="宋体" w:hAnsi="宋体"/>
          <w:b/>
          <w:kern w:val="0"/>
          <w:sz w:val="24"/>
          <w:szCs w:val="24"/>
        </w:rPr>
        <w:t xml:space="preserve">六、发布公告的媒介及招标公告期限 </w:t>
      </w:r>
    </w:p>
    <w:p>
      <w:pPr>
        <w:spacing w:line="360" w:lineRule="auto"/>
        <w:ind w:firstLine="480" w:firstLineChars="200"/>
        <w:jc w:val="left"/>
        <w:rPr>
          <w:rFonts w:hint="eastAsia" w:ascii="宋体" w:hAnsi="宋体"/>
          <w:bCs/>
          <w:kern w:val="0"/>
          <w:sz w:val="24"/>
          <w:szCs w:val="24"/>
        </w:rPr>
      </w:pPr>
      <w:r>
        <w:rPr>
          <w:rFonts w:hint="eastAsia" w:ascii="宋体" w:hAnsi="宋体"/>
          <w:bCs/>
          <w:kern w:val="0"/>
          <w:sz w:val="24"/>
          <w:szCs w:val="24"/>
        </w:rPr>
        <w:t>本次招标公告在《河南省政府采购网》</w:t>
      </w:r>
      <w:r>
        <w:rPr>
          <w:rFonts w:hint="eastAsia" w:ascii="宋体" w:hAnsi="宋体"/>
          <w:bCs/>
          <w:kern w:val="0"/>
          <w:sz w:val="24"/>
          <w:szCs w:val="24"/>
          <w:lang w:eastAsia="zh-CN"/>
        </w:rPr>
        <w:t>、</w:t>
      </w:r>
      <w:r>
        <w:rPr>
          <w:rFonts w:hint="eastAsia" w:ascii="宋体" w:hAnsi="宋体"/>
          <w:bCs/>
          <w:kern w:val="0"/>
          <w:sz w:val="24"/>
          <w:szCs w:val="24"/>
        </w:rPr>
        <w:t>《许昌市政府采购网》</w:t>
      </w:r>
      <w:r>
        <w:rPr>
          <w:rFonts w:hint="eastAsia" w:ascii="宋体" w:hAnsi="宋体"/>
          <w:bCs/>
          <w:kern w:val="0"/>
          <w:sz w:val="24"/>
          <w:szCs w:val="24"/>
          <w:lang w:eastAsia="zh-CN"/>
        </w:rPr>
        <w:t>、</w:t>
      </w:r>
      <w:r>
        <w:rPr>
          <w:rFonts w:hint="eastAsia" w:ascii="宋体" w:hAnsi="宋体"/>
          <w:bCs/>
          <w:kern w:val="0"/>
          <w:sz w:val="24"/>
          <w:szCs w:val="24"/>
        </w:rPr>
        <w:t>《全国公共资源交易平台（河南省·许昌市）》上发布</w:t>
      </w:r>
      <w:r>
        <w:rPr>
          <w:rFonts w:hint="eastAsia" w:ascii="宋体" w:hAnsi="宋体"/>
          <w:bCs/>
          <w:kern w:val="0"/>
          <w:sz w:val="24"/>
          <w:szCs w:val="24"/>
          <w:lang w:val="en-US" w:eastAsia="zh-CN"/>
        </w:rPr>
        <w:t>,</w:t>
      </w:r>
      <w:r>
        <w:rPr>
          <w:rFonts w:hint="eastAsia" w:ascii="宋体" w:hAnsi="宋体"/>
          <w:bCs/>
          <w:kern w:val="0"/>
          <w:sz w:val="24"/>
          <w:szCs w:val="24"/>
        </w:rPr>
        <w:t xml:space="preserve">招标公告期限为三个工作日 。  </w:t>
      </w:r>
    </w:p>
    <w:p>
      <w:pPr>
        <w:spacing w:line="360" w:lineRule="auto"/>
        <w:jc w:val="left"/>
        <w:rPr>
          <w:rFonts w:hint="eastAsia" w:ascii="宋体" w:hAnsi="宋体"/>
          <w:b/>
          <w:kern w:val="0"/>
          <w:sz w:val="24"/>
          <w:szCs w:val="24"/>
        </w:rPr>
      </w:pPr>
      <w:r>
        <w:rPr>
          <w:rFonts w:hint="eastAsia" w:ascii="宋体" w:hAnsi="宋体"/>
          <w:b/>
          <w:kern w:val="0"/>
          <w:sz w:val="24"/>
          <w:szCs w:val="24"/>
        </w:rPr>
        <w:t xml:space="preserve">七、其他补充事宜 </w:t>
      </w:r>
    </w:p>
    <w:p>
      <w:pPr>
        <w:spacing w:line="360" w:lineRule="auto"/>
        <w:jc w:val="left"/>
        <w:rPr>
          <w:rFonts w:hint="eastAsia" w:ascii="宋体" w:hAnsi="宋体" w:eastAsia="宋体" w:cs="宋体"/>
          <w:color w:val="000000"/>
          <w:kern w:val="0"/>
          <w:sz w:val="24"/>
          <w:szCs w:val="24"/>
          <w:lang w:eastAsia="zh-CN"/>
        </w:rPr>
      </w:pPr>
      <w:r>
        <w:rPr>
          <w:rFonts w:ascii="宋体" w:hAnsi="宋体" w:cs="宋体"/>
          <w:color w:val="000000"/>
          <w:kern w:val="0"/>
          <w:sz w:val="24"/>
          <w:szCs w:val="24"/>
        </w:rPr>
        <w:t>1.本项目采用电子系统进行招投标，请在投标前详细阅读全国公共资源交易平台（河南省</w:t>
      </w:r>
      <w:r>
        <w:rPr>
          <w:rFonts w:hint="eastAsia" w:ascii="宋体" w:hAnsi="宋体" w:cs="宋体"/>
          <w:color w:val="000000"/>
          <w:kern w:val="0"/>
          <w:sz w:val="24"/>
          <w:szCs w:val="24"/>
        </w:rPr>
        <w:t>·</w:t>
      </w:r>
      <w:r>
        <w:rPr>
          <w:rFonts w:ascii="宋体" w:hAnsi="宋体" w:cs="宋体"/>
          <w:color w:val="000000"/>
          <w:kern w:val="0"/>
          <w:sz w:val="24"/>
          <w:szCs w:val="24"/>
        </w:rPr>
        <w:t>许昌市）首页“资料下载”栏目的《交易系统全电子操作手册（投标人）》及其附件。</w:t>
      </w:r>
    </w:p>
    <w:p>
      <w:pPr>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rPr>
        <w:t xml:space="preserve">     </w:t>
      </w:r>
      <w:r>
        <w:rPr>
          <w:rFonts w:ascii="宋体" w:hAnsi="宋体" w:cs="宋体"/>
          <w:color w:val="000000"/>
          <w:kern w:val="0"/>
          <w:sz w:val="24"/>
          <w:szCs w:val="24"/>
        </w:rPr>
        <w:t>2.投标供应商在电子系统使用过程中遇到涉及系统使用的问题，可致电0374-2961598进行咨询。</w:t>
      </w:r>
    </w:p>
    <w:p>
      <w:pPr>
        <w:spacing w:line="360" w:lineRule="auto"/>
        <w:jc w:val="left"/>
        <w:rPr>
          <w:rFonts w:hint="eastAsia" w:ascii="宋体" w:hAnsi="宋体"/>
          <w:b/>
          <w:kern w:val="0"/>
          <w:sz w:val="24"/>
          <w:szCs w:val="24"/>
        </w:rPr>
      </w:pPr>
      <w:r>
        <w:rPr>
          <w:rFonts w:hint="eastAsia" w:ascii="宋体" w:hAnsi="宋体"/>
          <w:b/>
          <w:kern w:val="0"/>
          <w:sz w:val="24"/>
          <w:szCs w:val="24"/>
        </w:rPr>
        <w:t xml:space="preserve">八、凡对本次招标提出询问，请按照以下方式联系 </w:t>
      </w:r>
    </w:p>
    <w:p>
      <w:pPr>
        <w:spacing w:line="360" w:lineRule="auto"/>
        <w:ind w:firstLine="480" w:firstLineChars="200"/>
        <w:jc w:val="left"/>
        <w:rPr>
          <w:rFonts w:hint="eastAsia" w:ascii="宋体" w:hAnsi="宋体"/>
          <w:bCs/>
          <w:kern w:val="0"/>
          <w:sz w:val="24"/>
          <w:szCs w:val="24"/>
          <w:lang w:val="en-US" w:eastAsia="zh-CN"/>
        </w:rPr>
      </w:pPr>
      <w:r>
        <w:rPr>
          <w:rFonts w:hint="eastAsia" w:ascii="宋体" w:hAnsi="宋体"/>
          <w:bCs/>
          <w:kern w:val="0"/>
          <w:sz w:val="24"/>
          <w:szCs w:val="24"/>
          <w:lang w:val="en-US" w:eastAsia="zh-CN"/>
        </w:rPr>
        <w:t>1.</w:t>
      </w:r>
      <w:r>
        <w:rPr>
          <w:rFonts w:hint="eastAsia" w:ascii="宋体" w:hAnsi="宋体"/>
          <w:bCs/>
          <w:kern w:val="0"/>
          <w:sz w:val="24"/>
          <w:szCs w:val="24"/>
        </w:rPr>
        <w:t>采购人：</w:t>
      </w:r>
      <w:r>
        <w:rPr>
          <w:rFonts w:hint="eastAsia" w:ascii="宋体" w:hAnsi="宋体"/>
          <w:bCs/>
          <w:kern w:val="0"/>
          <w:sz w:val="24"/>
          <w:szCs w:val="24"/>
          <w:lang w:eastAsia="zh-CN"/>
        </w:rPr>
        <w:t>襄城县</w:t>
      </w:r>
      <w:r>
        <w:rPr>
          <w:rFonts w:hint="eastAsia" w:ascii="宋体" w:hAnsi="宋体"/>
          <w:bCs/>
          <w:kern w:val="0"/>
          <w:sz w:val="24"/>
          <w:szCs w:val="24"/>
          <w:lang w:val="en-US" w:eastAsia="zh-CN"/>
        </w:rPr>
        <w:t>环境保护局</w:t>
      </w:r>
    </w:p>
    <w:p>
      <w:pPr>
        <w:spacing w:line="360" w:lineRule="auto"/>
        <w:ind w:firstLine="480" w:firstLineChars="200"/>
        <w:jc w:val="left"/>
        <w:rPr>
          <w:rFonts w:hint="eastAsia" w:ascii="宋体" w:hAnsi="宋体"/>
          <w:bCs/>
          <w:kern w:val="0"/>
          <w:sz w:val="24"/>
          <w:szCs w:val="24"/>
          <w:lang w:eastAsia="zh-CN"/>
        </w:rPr>
      </w:pPr>
      <w:r>
        <w:rPr>
          <w:rFonts w:hint="eastAsia" w:ascii="宋体" w:hAnsi="宋体"/>
          <w:bCs/>
          <w:kern w:val="0"/>
          <w:sz w:val="24"/>
          <w:szCs w:val="24"/>
        </w:rPr>
        <w:t>地 址：</w:t>
      </w:r>
      <w:r>
        <w:rPr>
          <w:rFonts w:hint="eastAsia" w:ascii="宋体" w:hAnsi="宋体"/>
          <w:bCs/>
          <w:kern w:val="0"/>
          <w:sz w:val="24"/>
          <w:szCs w:val="24"/>
          <w:lang w:val="en-US" w:eastAsia="zh-CN"/>
        </w:rPr>
        <w:t>襄城县</w:t>
      </w:r>
    </w:p>
    <w:p>
      <w:pPr>
        <w:spacing w:line="360" w:lineRule="auto"/>
        <w:ind w:firstLine="480" w:firstLineChars="200"/>
        <w:jc w:val="left"/>
        <w:rPr>
          <w:rFonts w:hint="eastAsia" w:ascii="宋体" w:hAnsi="宋体"/>
          <w:bCs/>
          <w:kern w:val="0"/>
          <w:sz w:val="24"/>
          <w:szCs w:val="24"/>
          <w:lang w:val="en-US" w:eastAsia="zh-CN"/>
        </w:rPr>
      </w:pPr>
      <w:r>
        <w:rPr>
          <w:rFonts w:hint="eastAsia" w:ascii="宋体" w:hAnsi="宋体"/>
          <w:bCs/>
          <w:kern w:val="0"/>
          <w:sz w:val="24"/>
          <w:szCs w:val="24"/>
        </w:rPr>
        <w:t>联系人：</w:t>
      </w:r>
      <w:r>
        <w:rPr>
          <w:rFonts w:hint="eastAsia" w:ascii="宋体" w:hAnsi="宋体"/>
          <w:bCs/>
          <w:kern w:val="0"/>
          <w:sz w:val="24"/>
          <w:szCs w:val="24"/>
          <w:lang w:val="en-US" w:eastAsia="zh-CN"/>
        </w:rPr>
        <w:t xml:space="preserve">丁晓峰 </w:t>
      </w:r>
    </w:p>
    <w:p>
      <w:pPr>
        <w:spacing w:line="360" w:lineRule="auto"/>
        <w:ind w:firstLine="480" w:firstLineChars="200"/>
        <w:jc w:val="left"/>
        <w:rPr>
          <w:rFonts w:hint="default" w:ascii="宋体" w:hAnsi="宋体" w:eastAsia="宋体"/>
          <w:bCs/>
          <w:kern w:val="0"/>
          <w:sz w:val="24"/>
          <w:szCs w:val="24"/>
          <w:lang w:val="en-US" w:eastAsia="zh-CN"/>
        </w:rPr>
      </w:pPr>
      <w:r>
        <w:rPr>
          <w:rFonts w:hint="eastAsia" w:ascii="宋体" w:hAnsi="宋体"/>
          <w:bCs/>
          <w:kern w:val="0"/>
          <w:sz w:val="24"/>
          <w:szCs w:val="24"/>
        </w:rPr>
        <w:t>电  话：</w:t>
      </w:r>
      <w:r>
        <w:rPr>
          <w:rFonts w:hint="eastAsia" w:ascii="宋体" w:hAnsi="宋体"/>
          <w:bCs/>
          <w:kern w:val="0"/>
          <w:sz w:val="24"/>
          <w:szCs w:val="24"/>
          <w:lang w:val="en-US" w:eastAsia="zh-CN"/>
        </w:rPr>
        <w:t>13782307177</w:t>
      </w:r>
    </w:p>
    <w:p>
      <w:pPr>
        <w:keepNext w:val="0"/>
        <w:keepLines w:val="0"/>
        <w:pageBreakBefore w:val="0"/>
        <w:widowControl w:val="0"/>
        <w:shd w:val="clear" w:color="auto" w:fill="FFFFFF"/>
        <w:kinsoku/>
        <w:wordWrap/>
        <w:overflowPunct/>
        <w:topLinePunct w:val="0"/>
        <w:bidi w:val="0"/>
        <w:adjustRightInd w:val="0"/>
        <w:snapToGrid w:val="0"/>
        <w:spacing w:line="360" w:lineRule="auto"/>
        <w:ind w:firstLine="480" w:firstLineChars="200"/>
        <w:jc w:val="left"/>
        <w:textAlignment w:val="auto"/>
        <w:rPr>
          <w:rFonts w:ascii="宋体" w:hAnsi="宋体"/>
          <w:color w:val="000000"/>
          <w:sz w:val="24"/>
          <w:szCs w:val="24"/>
          <w:highlight w:val="none"/>
        </w:rPr>
      </w:pPr>
      <w:r>
        <w:rPr>
          <w:rFonts w:hint="eastAsia" w:ascii="宋体" w:hAnsi="宋体"/>
          <w:color w:val="000000"/>
          <w:sz w:val="24"/>
          <w:szCs w:val="24"/>
          <w:highlight w:val="none"/>
        </w:rPr>
        <w:t>2.采购代理机构信息</w:t>
      </w:r>
    </w:p>
    <w:p>
      <w:pPr>
        <w:keepNext w:val="0"/>
        <w:keepLines w:val="0"/>
        <w:pageBreakBefore w:val="0"/>
        <w:widowControl w:val="0"/>
        <w:shd w:val="clear" w:color="auto" w:fill="FFFFFF"/>
        <w:kinsoku/>
        <w:wordWrap/>
        <w:overflowPunct/>
        <w:topLinePunct w:val="0"/>
        <w:bidi w:val="0"/>
        <w:adjustRightInd w:val="0"/>
        <w:snapToGrid w:val="0"/>
        <w:spacing w:line="360" w:lineRule="auto"/>
        <w:ind w:firstLine="480" w:firstLineChars="200"/>
        <w:jc w:val="left"/>
        <w:textAlignment w:val="auto"/>
        <w:rPr>
          <w:rFonts w:ascii="宋体" w:hAnsi="宋体"/>
          <w:bCs/>
          <w:color w:val="000000"/>
          <w:sz w:val="24"/>
          <w:szCs w:val="24"/>
          <w:highlight w:val="none"/>
        </w:rPr>
      </w:pPr>
      <w:r>
        <w:rPr>
          <w:rFonts w:hint="eastAsia" w:ascii="宋体" w:hAnsi="宋体"/>
          <w:color w:val="000000"/>
          <w:sz w:val="24"/>
          <w:szCs w:val="24"/>
          <w:highlight w:val="none"/>
        </w:rPr>
        <w:t>名 称：</w:t>
      </w:r>
      <w:r>
        <w:rPr>
          <w:rFonts w:hint="eastAsia" w:ascii="宋体" w:hAnsi="宋体"/>
          <w:bCs/>
          <w:color w:val="000000"/>
          <w:sz w:val="24"/>
          <w:szCs w:val="24"/>
          <w:highlight w:val="none"/>
        </w:rPr>
        <w:t>襄城县政府采购中心</w:t>
      </w:r>
    </w:p>
    <w:p>
      <w:pPr>
        <w:keepNext w:val="0"/>
        <w:keepLines w:val="0"/>
        <w:pageBreakBefore w:val="0"/>
        <w:widowControl w:val="0"/>
        <w:shd w:val="clear" w:color="auto" w:fill="FFFFFF"/>
        <w:kinsoku/>
        <w:wordWrap/>
        <w:overflowPunct/>
        <w:topLinePunct w:val="0"/>
        <w:bidi w:val="0"/>
        <w:adjustRightInd w:val="0"/>
        <w:snapToGrid w:val="0"/>
        <w:spacing w:line="360" w:lineRule="auto"/>
        <w:ind w:firstLine="480" w:firstLineChars="200"/>
        <w:jc w:val="left"/>
        <w:textAlignment w:val="auto"/>
        <w:rPr>
          <w:rFonts w:ascii="宋体" w:hAnsi="宋体"/>
          <w:bCs/>
          <w:color w:val="000000"/>
          <w:sz w:val="24"/>
          <w:szCs w:val="24"/>
          <w:highlight w:val="none"/>
        </w:rPr>
      </w:pPr>
      <w:r>
        <w:rPr>
          <w:rFonts w:hint="eastAsia" w:ascii="宋体" w:hAnsi="宋体"/>
          <w:color w:val="000000"/>
          <w:sz w:val="24"/>
          <w:szCs w:val="24"/>
          <w:highlight w:val="none"/>
        </w:rPr>
        <w:t>地 址：</w:t>
      </w:r>
      <w:r>
        <w:rPr>
          <w:rFonts w:hint="eastAsia" w:ascii="宋体" w:hAnsi="宋体"/>
          <w:bCs/>
          <w:color w:val="000000"/>
          <w:sz w:val="24"/>
          <w:szCs w:val="24"/>
          <w:highlight w:val="none"/>
        </w:rPr>
        <w:t>襄城县八七路东段电子产业园12楼1204室</w:t>
      </w:r>
    </w:p>
    <w:p>
      <w:pPr>
        <w:pStyle w:val="78"/>
        <w:keepNext w:val="0"/>
        <w:keepLines w:val="0"/>
        <w:pageBreakBefore w:val="0"/>
        <w:widowControl w:val="0"/>
        <w:kinsoku/>
        <w:wordWrap/>
        <w:overflowPunct/>
        <w:topLinePunct w:val="0"/>
        <w:bidi w:val="0"/>
        <w:adjustRightInd w:val="0"/>
        <w:snapToGrid w:val="0"/>
        <w:spacing w:line="360" w:lineRule="auto"/>
        <w:ind w:firstLine="440" w:firstLineChars="200"/>
        <w:textAlignment w:val="auto"/>
        <w:rPr>
          <w:rFonts w:ascii="宋体" w:hAnsi="宋体" w:eastAsia="宋体" w:cs="Times New Roman"/>
          <w:bCs/>
          <w:color w:val="C00000"/>
          <w:kern w:val="2"/>
          <w:highlight w:val="none"/>
        </w:rPr>
      </w:pPr>
      <w:r>
        <w:rPr>
          <w:rFonts w:hint="eastAsia" w:ascii="宋体" w:hAnsi="宋体" w:eastAsia="宋体" w:cs="Times New Roman"/>
          <w:bCs/>
          <w:kern w:val="2"/>
          <w:highlight w:val="none"/>
        </w:rPr>
        <w:t>联系人：</w:t>
      </w:r>
      <w:r>
        <w:rPr>
          <w:rFonts w:hint="eastAsia" w:ascii="宋体" w:hAnsi="宋体"/>
          <w:bCs/>
          <w:color w:val="000000"/>
          <w:sz w:val="24"/>
          <w:szCs w:val="24"/>
          <w:highlight w:val="none"/>
        </w:rPr>
        <w:t>襄城县政府采购中心</w:t>
      </w:r>
    </w:p>
    <w:p>
      <w:pPr>
        <w:keepNext w:val="0"/>
        <w:keepLines w:val="0"/>
        <w:pageBreakBefore w:val="0"/>
        <w:widowControl w:val="0"/>
        <w:shd w:val="clear" w:color="auto" w:fill="FFFFFF"/>
        <w:kinsoku/>
        <w:wordWrap/>
        <w:overflowPunct/>
        <w:topLinePunct w:val="0"/>
        <w:bidi w:val="0"/>
        <w:adjustRightInd w:val="0"/>
        <w:snapToGrid w:val="0"/>
        <w:spacing w:line="360" w:lineRule="auto"/>
        <w:ind w:firstLine="480" w:firstLineChars="200"/>
        <w:jc w:val="left"/>
        <w:textAlignment w:val="auto"/>
        <w:rPr>
          <w:rFonts w:ascii="宋体" w:hAnsi="宋体"/>
          <w:color w:val="000000"/>
          <w:sz w:val="24"/>
          <w:szCs w:val="24"/>
          <w:highlight w:val="none"/>
        </w:rPr>
      </w:pPr>
      <w:r>
        <w:rPr>
          <w:rFonts w:hint="eastAsia" w:ascii="宋体" w:hAnsi="宋体"/>
          <w:color w:val="000000"/>
          <w:sz w:val="24"/>
          <w:szCs w:val="24"/>
          <w:highlight w:val="none"/>
        </w:rPr>
        <w:t>联系电话：0374-3998026</w:t>
      </w:r>
    </w:p>
    <w:p>
      <w:pPr>
        <w:keepNext w:val="0"/>
        <w:keepLines w:val="0"/>
        <w:pageBreakBefore w:val="0"/>
        <w:widowControl w:val="0"/>
        <w:shd w:val="clear" w:color="auto" w:fill="FFFFFF"/>
        <w:kinsoku/>
        <w:wordWrap/>
        <w:overflowPunct/>
        <w:topLinePunct w:val="0"/>
        <w:bidi w:val="0"/>
        <w:adjustRightInd w:val="0"/>
        <w:snapToGrid w:val="0"/>
        <w:spacing w:line="360" w:lineRule="auto"/>
        <w:ind w:firstLine="480" w:firstLineChars="200"/>
        <w:jc w:val="left"/>
        <w:textAlignment w:val="auto"/>
        <w:rPr>
          <w:rFonts w:ascii="宋体" w:hAnsi="宋体"/>
          <w:color w:val="000000"/>
          <w:sz w:val="24"/>
          <w:szCs w:val="24"/>
          <w:highlight w:val="none"/>
        </w:rPr>
      </w:pPr>
      <w:r>
        <w:rPr>
          <w:rFonts w:hint="eastAsia" w:ascii="宋体" w:hAnsi="宋体"/>
          <w:color w:val="000000"/>
          <w:sz w:val="24"/>
          <w:szCs w:val="24"/>
          <w:highlight w:val="none"/>
        </w:rPr>
        <w:t>3.项目联系方式</w:t>
      </w:r>
    </w:p>
    <w:p>
      <w:pPr>
        <w:keepNext w:val="0"/>
        <w:keepLines w:val="0"/>
        <w:pageBreakBefore w:val="0"/>
        <w:widowControl w:val="0"/>
        <w:shd w:val="clear" w:color="auto" w:fill="FFFFFF"/>
        <w:kinsoku/>
        <w:wordWrap/>
        <w:overflowPunct/>
        <w:topLinePunct w:val="0"/>
        <w:bidi w:val="0"/>
        <w:adjustRightInd w:val="0"/>
        <w:snapToGrid w:val="0"/>
        <w:spacing w:line="360" w:lineRule="auto"/>
        <w:ind w:firstLine="480" w:firstLineChars="200"/>
        <w:jc w:val="left"/>
        <w:textAlignment w:val="auto"/>
        <w:rPr>
          <w:rFonts w:hint="eastAsia" w:ascii="宋体" w:hAnsi="宋体"/>
          <w:bCs/>
          <w:color w:val="000000"/>
          <w:sz w:val="24"/>
          <w:szCs w:val="24"/>
          <w:highlight w:val="none"/>
        </w:rPr>
      </w:pPr>
      <w:r>
        <w:rPr>
          <w:rFonts w:hint="eastAsia" w:ascii="宋体" w:hAnsi="宋体"/>
          <w:color w:val="000000"/>
          <w:sz w:val="24"/>
          <w:szCs w:val="24"/>
          <w:highlight w:val="none"/>
        </w:rPr>
        <w:t>项目联系人：</w:t>
      </w:r>
      <w:r>
        <w:rPr>
          <w:rFonts w:hint="eastAsia" w:ascii="宋体" w:hAnsi="宋体"/>
          <w:bCs/>
          <w:color w:val="000000"/>
          <w:sz w:val="24"/>
          <w:szCs w:val="24"/>
          <w:highlight w:val="none"/>
        </w:rPr>
        <w:t>襄城县政府采购中心</w:t>
      </w:r>
    </w:p>
    <w:p>
      <w:pPr>
        <w:keepNext w:val="0"/>
        <w:keepLines w:val="0"/>
        <w:pageBreakBefore w:val="0"/>
        <w:widowControl w:val="0"/>
        <w:shd w:val="clear" w:color="auto" w:fill="FFFFFF"/>
        <w:kinsoku/>
        <w:wordWrap/>
        <w:overflowPunct/>
        <w:topLinePunct w:val="0"/>
        <w:bidi w:val="0"/>
        <w:adjustRightInd w:val="0"/>
        <w:snapToGrid w:val="0"/>
        <w:spacing w:line="360" w:lineRule="auto"/>
        <w:ind w:firstLine="480" w:firstLineChars="200"/>
        <w:jc w:val="left"/>
        <w:textAlignment w:val="auto"/>
        <w:rPr>
          <w:rFonts w:ascii="宋体" w:hAnsi="宋体"/>
          <w:color w:val="000000"/>
          <w:sz w:val="24"/>
          <w:szCs w:val="24"/>
          <w:highlight w:val="none"/>
        </w:rPr>
      </w:pPr>
      <w:r>
        <w:rPr>
          <w:rFonts w:hint="eastAsia" w:ascii="宋体" w:hAnsi="宋体"/>
          <w:color w:val="000000"/>
          <w:sz w:val="24"/>
          <w:szCs w:val="24"/>
          <w:highlight w:val="none"/>
        </w:rPr>
        <w:t>联系电话：0374-3998026</w:t>
      </w:r>
    </w:p>
    <w:p>
      <w:pPr>
        <w:spacing w:line="360" w:lineRule="auto"/>
        <w:jc w:val="left"/>
        <w:rPr>
          <w:rFonts w:hint="eastAsia" w:ascii="宋体" w:hAnsi="宋体"/>
          <w:b/>
          <w:kern w:val="0"/>
          <w:sz w:val="28"/>
          <w:szCs w:val="28"/>
        </w:rPr>
      </w:pPr>
    </w:p>
    <w:p>
      <w:pPr>
        <w:widowControl/>
        <w:shd w:val="clear" w:color="auto" w:fill="FFFFFF"/>
        <w:spacing w:line="360" w:lineRule="auto"/>
        <w:jc w:val="left"/>
        <w:rPr>
          <w:rFonts w:hint="eastAsia" w:ascii="宋体" w:hAnsi="宋体" w:cs="宋体"/>
          <w:color w:val="000000"/>
          <w:kern w:val="0"/>
          <w:sz w:val="24"/>
          <w:szCs w:val="24"/>
        </w:rPr>
      </w:pPr>
      <w:r>
        <w:rPr>
          <w:rFonts w:hint="eastAsia" w:ascii="宋体" w:hAnsi="宋体" w:cs="宋体"/>
          <w:b/>
          <w:bCs/>
          <w:color w:val="000000"/>
          <w:kern w:val="0"/>
          <w:sz w:val="24"/>
          <w:szCs w:val="24"/>
        </w:rPr>
        <w:t>温馨提示：</w:t>
      </w:r>
    </w:p>
    <w:p>
      <w:pPr>
        <w:widowControl/>
        <w:shd w:val="clear" w:color="auto" w:fill="FFFFFF"/>
        <w:spacing w:line="360" w:lineRule="auto"/>
        <w:ind w:firstLine="482" w:firstLineChars="200"/>
        <w:jc w:val="left"/>
        <w:rPr>
          <w:rFonts w:hint="eastAsia" w:ascii="宋体" w:hAnsi="宋体" w:cs="宋体"/>
          <w:b/>
          <w:color w:val="000000"/>
          <w:kern w:val="0"/>
          <w:sz w:val="24"/>
          <w:szCs w:val="24"/>
        </w:rPr>
      </w:pPr>
      <w:r>
        <w:rPr>
          <w:rFonts w:hint="eastAsia" w:ascii="宋体" w:hAnsi="宋体" w:cs="宋体"/>
          <w:b/>
          <w:color w:val="000000"/>
          <w:kern w:val="0"/>
          <w:sz w:val="24"/>
          <w:szCs w:val="24"/>
        </w:rPr>
        <w:t>本项目为全流程电子化交易项目，请注意以下事项。</w:t>
      </w:r>
    </w:p>
    <w:p>
      <w:pPr>
        <w:widowControl/>
        <w:shd w:val="clear" w:color="auto" w:fill="FFFFFF"/>
        <w:spacing w:line="360" w:lineRule="auto"/>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1.供应商参加本项目投标，需提前自行联系CA服务机构办理数字认证证书并进行电子签章。</w:t>
      </w:r>
    </w:p>
    <w:p>
      <w:pPr>
        <w:widowControl/>
        <w:shd w:val="clear" w:color="auto" w:fill="FFFFFF"/>
        <w:spacing w:line="360" w:lineRule="auto"/>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2.招标文件下载、投标文件制作、提交、远程不见面开标（电子投标文件的解密）环节，投标人须使用同一个CA数字证书（证书须在有效期内并可正常使用）。</w:t>
      </w:r>
    </w:p>
    <w:p>
      <w:pPr>
        <w:widowControl/>
        <w:shd w:val="clear" w:color="auto" w:fill="FFFFFF"/>
        <w:spacing w:line="360" w:lineRule="auto"/>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3.电子投标文件的制作</w:t>
      </w:r>
    </w:p>
    <w:p>
      <w:pPr>
        <w:widowControl/>
        <w:shd w:val="clear" w:color="auto" w:fill="FFFFFF"/>
        <w:spacing w:line="360" w:lineRule="auto"/>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3.1投标人登录《全国公共资源交易平台(河南省</w:t>
      </w:r>
      <w:r>
        <w:rPr>
          <w:rFonts w:hint="eastAsia" w:ascii="MS Mincho" w:hAnsi="MS Mincho" w:eastAsia="MS Mincho" w:cs="MS Mincho"/>
          <w:color w:val="000000"/>
          <w:kern w:val="0"/>
          <w:sz w:val="24"/>
          <w:szCs w:val="24"/>
        </w:rPr>
        <w:t>▪</w:t>
      </w:r>
      <w:r>
        <w:rPr>
          <w:rFonts w:hint="eastAsia" w:ascii="宋体" w:hAnsi="宋体" w:cs="宋体"/>
          <w:color w:val="000000"/>
          <w:kern w:val="0"/>
          <w:sz w:val="24"/>
          <w:szCs w:val="24"/>
        </w:rPr>
        <w:t>许昌市)》公共资源交易系统（http://ggzy.xuchang.gov.cn:8088/ggzy/）下载“许昌投标文件制作系统SEARUN 最新版本”，制作投标文件。</w:t>
      </w:r>
    </w:p>
    <w:p>
      <w:pPr>
        <w:widowControl/>
        <w:shd w:val="clear" w:color="auto" w:fill="FFFFFF"/>
        <w:spacing w:line="360" w:lineRule="auto"/>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3.2投标人对同一项目多个标段进行投标的，应分别下载所投标段的招标文件，按标段制作投标文件。一个标段对应生成一个文件夹（xxxx项目xx标段）,其中后缀名为“.file”的文件用于投标。</w:t>
      </w:r>
    </w:p>
    <w:p>
      <w:pPr>
        <w:widowControl/>
        <w:shd w:val="clear" w:color="auto" w:fill="FFFFFF"/>
        <w:spacing w:line="360" w:lineRule="auto"/>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4.加密电子投标文件的提交</w:t>
      </w:r>
    </w:p>
    <w:p>
      <w:pPr>
        <w:widowControl/>
        <w:shd w:val="clear" w:color="auto" w:fill="FFFFFF"/>
        <w:spacing w:line="360" w:lineRule="auto"/>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4.1 投标人对同一项目多个标段进行投标的，加密电子投标文件应按标段分别提交。</w:t>
      </w:r>
    </w:p>
    <w:p>
      <w:pPr>
        <w:widowControl/>
        <w:shd w:val="clear" w:color="auto" w:fill="FFFFFF"/>
        <w:spacing w:line="360" w:lineRule="auto"/>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4.2 加密电子投标文件成功提交后，《全国公共资源交易平台(河南省</w:t>
      </w:r>
      <w:r>
        <w:rPr>
          <w:rFonts w:hint="eastAsia" w:ascii="MS Mincho" w:hAnsi="MS Mincho" w:eastAsia="MS Mincho" w:cs="MS Mincho"/>
          <w:color w:val="000000"/>
          <w:kern w:val="0"/>
          <w:sz w:val="24"/>
          <w:szCs w:val="24"/>
        </w:rPr>
        <w:t>▪</w:t>
      </w:r>
      <w:r>
        <w:rPr>
          <w:rFonts w:hint="eastAsia" w:ascii="宋体" w:hAnsi="宋体" w:cs="宋体"/>
          <w:color w:val="000000"/>
          <w:kern w:val="0"/>
          <w:sz w:val="24"/>
          <w:szCs w:val="24"/>
        </w:rPr>
        <w:t>许昌市)》公共资源交易系统（http://ggzy.xuchang.gov.cn:8088/ggzy/）生成“投标文件提交回执单”。</w:t>
      </w:r>
    </w:p>
    <w:p>
      <w:pPr>
        <w:widowControl/>
        <w:shd w:val="clear" w:color="auto" w:fill="FFFFFF"/>
        <w:spacing w:line="360" w:lineRule="auto"/>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5.远程不见面开标（电子投标文件的解密）</w:t>
      </w:r>
    </w:p>
    <w:p>
      <w:pPr>
        <w:widowControl/>
        <w:shd w:val="clear" w:color="auto" w:fill="FFFFFF"/>
        <w:spacing w:line="360" w:lineRule="auto"/>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5.1 本项目采用远程“不见面”开标方式，投标前请详细阅读全国公共资源交易平台（河南省•许昌市）首页“资料下载”栏目的《许昌市不见面操作手册》。</w:t>
      </w:r>
    </w:p>
    <w:p>
      <w:pPr>
        <w:widowControl/>
        <w:shd w:val="clear" w:color="auto" w:fill="FFFFFF"/>
        <w:spacing w:line="360" w:lineRule="auto"/>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5.2 投标人提前设置不见面开标浏览器，并于开标时间前登录本项目不见面开标大厅，按照规定的开标时间准时参加网上开标。</w:t>
      </w:r>
    </w:p>
    <w:p>
      <w:pPr>
        <w:widowControl/>
        <w:shd w:val="clear" w:color="auto" w:fill="FFFFFF"/>
        <w:spacing w:line="360" w:lineRule="auto"/>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5.3 根据采购代理机构在“文字互动”对话框的通知，投标人选择功能栏“解密环节”按钮进行电子投标文件解密（投标人解密应自采购代理机构点击“开标开始”按钮后120分钟内完成）。投标人未解密或因投标人原因解密失败的，其投标将被拒绝。</w:t>
      </w:r>
    </w:p>
    <w:p>
      <w:pPr>
        <w:widowControl/>
        <w:shd w:val="clear" w:color="auto" w:fill="FFFFFF"/>
        <w:spacing w:line="360" w:lineRule="auto"/>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5.4 开标活动结束时，投标人应在《开标记录表》上进行电子签章。投标人未签章的，视同认可开标结果。</w:t>
      </w:r>
    </w:p>
    <w:p>
      <w:pPr>
        <w:widowControl/>
        <w:shd w:val="clear" w:color="auto" w:fill="FFFFFF"/>
        <w:spacing w:line="360" w:lineRule="auto"/>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5.5 投标人对开标过程和开标记录如有疑义，可在本项目不见面开标大厅“文字互动”对话框或“新增质疑”处在线提出询问。</w:t>
      </w:r>
    </w:p>
    <w:p>
      <w:pPr>
        <w:widowControl/>
        <w:shd w:val="clear" w:color="auto" w:fill="FFFFFF"/>
        <w:spacing w:line="360" w:lineRule="auto"/>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6.评标依据</w:t>
      </w:r>
    </w:p>
    <w:p>
      <w:pPr>
        <w:widowControl/>
        <w:shd w:val="clear" w:color="auto" w:fill="FFFFFF"/>
        <w:spacing w:line="360" w:lineRule="auto"/>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6.1全流程电子化交易（不见面开标）项目，评标委员会以成功上传、解密的电子投标文件为依据评审。</w:t>
      </w:r>
    </w:p>
    <w:p>
      <w:pPr>
        <w:widowControl/>
        <w:shd w:val="clear" w:color="auto" w:fill="FFFFFF"/>
        <w:spacing w:line="360" w:lineRule="auto"/>
        <w:ind w:firstLine="480" w:firstLineChars="200"/>
        <w:jc w:val="left"/>
        <w:rPr>
          <w:rFonts w:hint="eastAsia" w:ascii="宋体" w:hAnsi="宋体" w:cs="宋体"/>
          <w:color w:val="000000"/>
          <w:kern w:val="0"/>
          <w:sz w:val="24"/>
          <w:szCs w:val="24"/>
        </w:rPr>
      </w:pPr>
      <w:r>
        <w:rPr>
          <w:rFonts w:hint="eastAsia" w:ascii="宋体" w:hAnsi="宋体" w:cs="宋体"/>
          <w:color w:val="000000"/>
          <w:kern w:val="0"/>
          <w:sz w:val="24"/>
          <w:szCs w:val="24"/>
        </w:rPr>
        <w:t>6.2评标期间，投标人应保持通讯手机畅通。评标委员会如要求投标人作出澄清、说明或者补正等，投标人应在评标委员会要求的评标期间合理的时间内通过电子邮件形式提供。</w:t>
      </w:r>
    </w:p>
    <w:p>
      <w:pPr>
        <w:tabs>
          <w:tab w:val="left" w:pos="7095"/>
        </w:tabs>
        <w:spacing w:line="360" w:lineRule="auto"/>
        <w:ind w:firstLine="480" w:firstLineChars="200"/>
        <w:contextualSpacing/>
        <w:rPr>
          <w:rFonts w:hint="eastAsia" w:ascii="宋体" w:hAnsi="宋体" w:cs="宋体"/>
          <w:color w:val="000000"/>
          <w:kern w:val="0"/>
          <w:sz w:val="24"/>
          <w:szCs w:val="24"/>
        </w:rPr>
      </w:pPr>
      <w:r>
        <w:rPr>
          <w:rFonts w:hint="eastAsia" w:ascii="宋体" w:hAnsi="宋体" w:cs="宋体"/>
          <w:color w:val="000000"/>
          <w:kern w:val="0"/>
          <w:sz w:val="24"/>
          <w:szCs w:val="24"/>
        </w:rPr>
        <w:t>6.3投标人通过电子邮件提供的书面说明或相关证明材料应加盖公章，或者由法定代表人或其授权的代表签字。</w:t>
      </w:r>
    </w:p>
    <w:p>
      <w:pPr>
        <w:spacing w:line="360" w:lineRule="auto"/>
        <w:rPr>
          <w:rFonts w:ascii="宋体" w:hAnsi="宋体"/>
          <w:b/>
          <w:kern w:val="0"/>
          <w:sz w:val="32"/>
          <w:szCs w:val="32"/>
        </w:rPr>
      </w:pPr>
      <w:r>
        <w:rPr>
          <w:rFonts w:hint="eastAsia" w:ascii="宋体" w:hAnsi="宋体"/>
          <w:b/>
          <w:kern w:val="0"/>
          <w:sz w:val="32"/>
          <w:szCs w:val="32"/>
        </w:rPr>
        <w:br w:type="page"/>
      </w:r>
    </w:p>
    <w:p>
      <w:pPr>
        <w:spacing w:line="360" w:lineRule="auto"/>
        <w:jc w:val="center"/>
        <w:outlineLvl w:val="0"/>
        <w:rPr>
          <w:rFonts w:ascii="宋体" w:hAnsi="宋体"/>
          <w:b/>
          <w:kern w:val="0"/>
          <w:sz w:val="32"/>
          <w:szCs w:val="32"/>
        </w:rPr>
      </w:pPr>
      <w:bookmarkStart w:id="3" w:name="_Toc138068716"/>
      <w:r>
        <w:rPr>
          <w:rFonts w:hint="eastAsia" w:ascii="宋体" w:hAnsi="宋体"/>
          <w:b/>
          <w:kern w:val="0"/>
          <w:sz w:val="32"/>
          <w:szCs w:val="32"/>
        </w:rPr>
        <w:t>第二章 采购需求</w:t>
      </w:r>
      <w:bookmarkEnd w:id="3"/>
    </w:p>
    <w:p>
      <w:pPr>
        <w:widowControl/>
        <w:numPr>
          <w:ilvl w:val="0"/>
          <w:numId w:val="4"/>
        </w:numPr>
        <w:wordWrap/>
        <w:adjustRightInd/>
        <w:snapToGrid/>
        <w:spacing w:line="360" w:lineRule="auto"/>
        <w:ind w:firstLine="482" w:firstLineChars="200"/>
        <w:jc w:val="left"/>
        <w:textAlignment w:val="auto"/>
        <w:rPr>
          <w:rFonts w:hint="eastAsia" w:ascii="宋体" w:hAnsi="宋体" w:eastAsia="宋体" w:cs="仿宋_GB2312"/>
          <w:b/>
          <w:bCs w:val="0"/>
          <w:color w:val="000000" w:themeColor="text1"/>
          <w:kern w:val="2"/>
          <w:sz w:val="24"/>
          <w:szCs w:val="24"/>
          <w:lang w:val="en-US" w:eastAsia="zh-CN" w:bidi="ar-SA"/>
          <w14:textFill>
            <w14:solidFill>
              <w14:schemeClr w14:val="tx1"/>
            </w14:solidFill>
          </w14:textFill>
        </w:rPr>
      </w:pPr>
      <w:bookmarkStart w:id="4" w:name="_Toc138068717"/>
      <w:r>
        <w:rPr>
          <w:rFonts w:hint="eastAsia" w:ascii="宋体" w:hAnsi="宋体" w:eastAsia="宋体" w:cs="仿宋_GB2312"/>
          <w:b/>
          <w:bCs w:val="0"/>
          <w:color w:val="000000" w:themeColor="text1"/>
          <w:kern w:val="2"/>
          <w:sz w:val="24"/>
          <w:szCs w:val="24"/>
          <w:lang w:val="en-US" w:eastAsia="zh-CN" w:bidi="ar-SA"/>
          <w14:textFill>
            <w14:solidFill>
              <w14:schemeClr w14:val="tx1"/>
            </w14:solidFill>
          </w14:textFill>
        </w:rPr>
        <w:t>本项目需实现的功能或者目标</w:t>
      </w:r>
    </w:p>
    <w:p>
      <w:pPr>
        <w:widowControl/>
        <w:numPr>
          <w:ilvl w:val="0"/>
          <w:numId w:val="0"/>
        </w:numPr>
        <w:wordWrap/>
        <w:adjustRightInd/>
        <w:snapToGrid/>
        <w:spacing w:line="360" w:lineRule="auto"/>
        <w:ind w:firstLine="480" w:firstLineChars="200"/>
        <w:jc w:val="left"/>
        <w:textAlignment w:val="auto"/>
        <w:rPr>
          <w:rFonts w:hint="eastAsia" w:ascii="宋体" w:hAnsi="宋体" w:eastAsia="宋体" w:cs="仿宋_GB2312"/>
          <w:color w:val="000000" w:themeColor="text1"/>
          <w:kern w:val="2"/>
          <w:sz w:val="24"/>
          <w:szCs w:val="24"/>
          <w:lang w:val="en-US" w:eastAsia="zh-CN" w:bidi="ar-SA"/>
          <w14:textFill>
            <w14:solidFill>
              <w14:schemeClr w14:val="tx1"/>
            </w14:solidFill>
          </w14:textFill>
        </w:rPr>
      </w:pPr>
      <w:r>
        <w:rPr>
          <w:rFonts w:hint="eastAsia" w:ascii="宋体" w:hAnsi="宋体" w:eastAsia="宋体" w:cs="仿宋_GB2312"/>
          <w:color w:val="000000" w:themeColor="text1"/>
          <w:kern w:val="2"/>
          <w:sz w:val="24"/>
          <w:szCs w:val="24"/>
          <w:lang w:val="en-US" w:eastAsia="zh-CN" w:bidi="ar-SA"/>
          <w14:textFill>
            <w14:solidFill>
              <w14:schemeClr w14:val="tx1"/>
            </w14:solidFill>
          </w14:textFill>
        </w:rPr>
        <w:t>摸清北汝河、吴公渠、颍河流域环境风险基本情况，评估北汝河、吴公渠、颍河及其支流沿岸环境风险水平，结合应急救援队伍、应急物资储备、风险防控工程等情况，评估环境风险防控需求与已具备能力之间的差距，编制北汝河、吴公渠、颍河“一河一策一图”环境应急处置方案。</w:t>
      </w:r>
    </w:p>
    <w:p>
      <w:pPr>
        <w:widowControl/>
        <w:numPr>
          <w:ilvl w:val="0"/>
          <w:numId w:val="4"/>
        </w:numPr>
        <w:wordWrap/>
        <w:adjustRightInd/>
        <w:snapToGrid/>
        <w:spacing w:line="360" w:lineRule="auto"/>
        <w:ind w:left="0" w:leftChars="0" w:firstLine="482" w:firstLineChars="200"/>
        <w:jc w:val="left"/>
        <w:textAlignment w:val="auto"/>
        <w:rPr>
          <w:rFonts w:hint="eastAsia" w:ascii="宋体" w:hAnsi="宋体" w:eastAsia="宋体" w:cs="仿宋_GB2312"/>
          <w:b/>
          <w:bCs/>
          <w:color w:val="000000" w:themeColor="text1"/>
          <w:kern w:val="2"/>
          <w:sz w:val="24"/>
          <w:szCs w:val="24"/>
          <w:lang w:val="en-US" w:eastAsia="zh-CN" w:bidi="ar-SA"/>
          <w14:textFill>
            <w14:solidFill>
              <w14:schemeClr w14:val="tx1"/>
            </w14:solidFill>
          </w14:textFill>
        </w:rPr>
      </w:pPr>
      <w:r>
        <w:rPr>
          <w:rFonts w:hint="eastAsia" w:ascii="宋体" w:hAnsi="宋体" w:cs="仿宋_GB2312"/>
          <w:b/>
          <w:bCs/>
          <w:color w:val="000000" w:themeColor="text1"/>
          <w:kern w:val="2"/>
          <w:sz w:val="24"/>
          <w:szCs w:val="24"/>
          <w:lang w:val="en-US" w:eastAsia="zh-CN" w:bidi="ar-SA"/>
          <w14:textFill>
            <w14:solidFill>
              <w14:schemeClr w14:val="tx1"/>
            </w14:solidFill>
          </w14:textFill>
        </w:rPr>
        <w:t>采购需求</w:t>
      </w:r>
    </w:p>
    <w:p>
      <w:pPr>
        <w:widowControl/>
        <w:wordWrap/>
        <w:adjustRightInd/>
        <w:snapToGrid/>
        <w:spacing w:line="360" w:lineRule="auto"/>
        <w:jc w:val="left"/>
        <w:textAlignment w:val="auto"/>
        <w:rPr>
          <w:rFonts w:hint="eastAsia" w:ascii="宋体" w:hAnsi="宋体" w:eastAsia="宋体" w:cs="仿宋_GB2312"/>
          <w:color w:val="000000" w:themeColor="text1"/>
          <w:kern w:val="2"/>
          <w:sz w:val="24"/>
          <w:szCs w:val="24"/>
          <w:lang w:val="en-US" w:eastAsia="zh-CN" w:bidi="ar-SA"/>
          <w14:textFill>
            <w14:solidFill>
              <w14:schemeClr w14:val="tx1"/>
            </w14:solidFill>
          </w14:textFill>
        </w:rPr>
      </w:pPr>
      <w:r>
        <w:rPr>
          <w:rFonts w:hint="eastAsia" w:ascii="宋体" w:hAnsi="宋体" w:cs="仿宋_GB2312"/>
          <w:color w:val="000000" w:themeColor="text1"/>
          <w:kern w:val="2"/>
          <w:sz w:val="24"/>
          <w:szCs w:val="24"/>
          <w:lang w:val="en-US" w:eastAsia="zh-CN" w:bidi="ar-SA"/>
          <w14:textFill>
            <w14:solidFill>
              <w14:schemeClr w14:val="tx1"/>
            </w14:solidFill>
          </w14:textFill>
        </w:rPr>
        <w:t>（一）</w:t>
      </w:r>
      <w:r>
        <w:rPr>
          <w:rFonts w:hint="eastAsia" w:ascii="宋体" w:hAnsi="宋体" w:eastAsia="宋体" w:cs="仿宋_GB2312"/>
          <w:color w:val="000000" w:themeColor="text1"/>
          <w:kern w:val="2"/>
          <w:sz w:val="24"/>
          <w:szCs w:val="24"/>
          <w:lang w:val="en-US" w:eastAsia="zh-CN" w:bidi="ar-SA"/>
          <w14:textFill>
            <w14:solidFill>
              <w14:schemeClr w14:val="tx1"/>
            </w14:solidFill>
          </w14:textFill>
        </w:rPr>
        <w:t>按照生态环境部有关“一河一策一图”环境应急处置方案编制规范要求，编制《全县流域突发水污染事件环境应急处置方案》(河流流域“一河一策一图”环境应急响应方案编制)。以充分发挥“以空间换时间”的“南阳实践”经验作用，切实提升襄城县流域突发水污染事件应急准备和处置能力。</w:t>
      </w:r>
    </w:p>
    <w:p>
      <w:pPr>
        <w:widowControl/>
        <w:wordWrap/>
        <w:adjustRightInd/>
        <w:snapToGrid/>
        <w:spacing w:line="360" w:lineRule="auto"/>
        <w:jc w:val="left"/>
        <w:textAlignment w:val="auto"/>
        <w:rPr>
          <w:rFonts w:hint="eastAsia" w:ascii="宋体" w:hAnsi="宋体" w:eastAsia="宋体" w:cs="仿宋_GB2312"/>
          <w:color w:val="000000" w:themeColor="text1"/>
          <w:kern w:val="2"/>
          <w:sz w:val="24"/>
          <w:szCs w:val="24"/>
          <w:lang w:val="en-US" w:eastAsia="zh-CN" w:bidi="ar-SA"/>
          <w14:textFill>
            <w14:solidFill>
              <w14:schemeClr w14:val="tx1"/>
            </w14:solidFill>
          </w14:textFill>
        </w:rPr>
      </w:pPr>
      <w:r>
        <w:rPr>
          <w:rFonts w:hint="eastAsia" w:ascii="宋体" w:hAnsi="宋体" w:cs="仿宋_GB2312"/>
          <w:color w:val="000000" w:themeColor="text1"/>
          <w:kern w:val="2"/>
          <w:sz w:val="24"/>
          <w:szCs w:val="24"/>
          <w:lang w:val="en-US" w:eastAsia="zh-CN" w:bidi="ar-SA"/>
          <w14:textFill>
            <w14:solidFill>
              <w14:schemeClr w14:val="tx1"/>
            </w14:solidFill>
          </w14:textFill>
        </w:rPr>
        <w:t>（二）</w:t>
      </w:r>
      <w:r>
        <w:rPr>
          <w:rFonts w:hint="eastAsia" w:ascii="宋体" w:hAnsi="宋体" w:eastAsia="宋体" w:cs="仿宋_GB2312"/>
          <w:color w:val="000000" w:themeColor="text1"/>
          <w:kern w:val="2"/>
          <w:sz w:val="24"/>
          <w:szCs w:val="24"/>
          <w:lang w:val="en-US" w:eastAsia="zh-CN" w:bidi="ar-SA"/>
          <w14:textFill>
            <w14:solidFill>
              <w14:schemeClr w14:val="tx1"/>
            </w14:solidFill>
          </w14:textFill>
        </w:rPr>
        <w:t>结合应急救援队伍、应急物资储备、风险防控工程等情况，评估环境风险防控需求与已具备能力之间的差距，编制北汝河、吴公渠、颍河“一河一策一图”环境应急处置方案。</w:t>
      </w:r>
    </w:p>
    <w:p>
      <w:pPr>
        <w:widowControl/>
        <w:wordWrap/>
        <w:adjustRightInd/>
        <w:snapToGrid/>
        <w:spacing w:line="360" w:lineRule="auto"/>
        <w:jc w:val="left"/>
        <w:textAlignment w:val="auto"/>
        <w:rPr>
          <w:rFonts w:hint="eastAsia" w:ascii="宋体" w:hAnsi="宋体" w:eastAsia="宋体" w:cs="仿宋_GB2312"/>
          <w:b w:val="0"/>
          <w:bCs w:val="0"/>
          <w:color w:val="000000" w:themeColor="text1"/>
          <w:kern w:val="2"/>
          <w:sz w:val="24"/>
          <w:szCs w:val="24"/>
          <w:lang w:val="en-US" w:eastAsia="zh-CN" w:bidi="ar-SA"/>
          <w14:textFill>
            <w14:solidFill>
              <w14:schemeClr w14:val="tx1"/>
            </w14:solidFill>
          </w14:textFill>
        </w:rPr>
      </w:pPr>
      <w:r>
        <w:rPr>
          <w:rFonts w:hint="eastAsia" w:ascii="宋体" w:hAnsi="宋体" w:cs="仿宋_GB2312"/>
          <w:color w:val="000000" w:themeColor="text1"/>
          <w:kern w:val="2"/>
          <w:sz w:val="24"/>
          <w:szCs w:val="24"/>
          <w:lang w:val="en-US" w:eastAsia="zh-CN" w:bidi="ar-SA"/>
          <w14:textFill>
            <w14:solidFill>
              <w14:schemeClr w14:val="tx1"/>
            </w14:solidFill>
          </w14:textFill>
        </w:rPr>
        <w:t>（</w:t>
      </w:r>
      <w:r>
        <w:rPr>
          <w:rFonts w:hint="eastAsia" w:ascii="宋体" w:hAnsi="宋体" w:cs="仿宋_GB2312"/>
          <w:b w:val="0"/>
          <w:bCs w:val="0"/>
          <w:color w:val="000000" w:themeColor="text1"/>
          <w:kern w:val="2"/>
          <w:sz w:val="24"/>
          <w:szCs w:val="24"/>
          <w:lang w:val="en-US" w:eastAsia="zh-CN" w:bidi="ar-SA"/>
          <w14:textFill>
            <w14:solidFill>
              <w14:schemeClr w14:val="tx1"/>
            </w14:solidFill>
          </w14:textFill>
        </w:rPr>
        <w:t>三</w:t>
      </w:r>
      <w:r>
        <w:rPr>
          <w:rFonts w:hint="eastAsia" w:ascii="宋体" w:hAnsi="宋体" w:cs="仿宋_GB2312"/>
          <w:color w:val="000000" w:themeColor="text1"/>
          <w:kern w:val="2"/>
          <w:sz w:val="24"/>
          <w:szCs w:val="24"/>
          <w:lang w:val="en-US" w:eastAsia="zh-CN" w:bidi="ar-SA"/>
          <w14:textFill>
            <w14:solidFill>
              <w14:schemeClr w14:val="tx1"/>
            </w14:solidFill>
          </w14:textFill>
        </w:rPr>
        <w:t>）</w:t>
      </w:r>
      <w:r>
        <w:rPr>
          <w:rFonts w:hint="eastAsia" w:ascii="宋体" w:hAnsi="宋体" w:eastAsia="宋体" w:cs="仿宋_GB2312"/>
          <w:b w:val="0"/>
          <w:bCs w:val="0"/>
          <w:color w:val="000000" w:themeColor="text1"/>
          <w:kern w:val="2"/>
          <w:sz w:val="24"/>
          <w:szCs w:val="24"/>
          <w:lang w:val="en-US" w:eastAsia="zh-CN" w:bidi="ar-SA"/>
          <w14:textFill>
            <w14:solidFill>
              <w14:schemeClr w14:val="tx1"/>
            </w14:solidFill>
          </w14:textFill>
        </w:rPr>
        <w:t>涉及河流的基本情况</w:t>
      </w:r>
    </w:p>
    <w:p>
      <w:pPr>
        <w:widowControl/>
        <w:wordWrap/>
        <w:adjustRightInd/>
        <w:snapToGrid/>
        <w:spacing w:line="360" w:lineRule="auto"/>
        <w:ind w:firstLine="480" w:firstLineChars="200"/>
        <w:jc w:val="left"/>
        <w:textAlignment w:val="auto"/>
        <w:rPr>
          <w:rFonts w:hint="eastAsia" w:ascii="宋体" w:hAnsi="宋体" w:eastAsia="宋体" w:cs="仿宋_GB2312"/>
          <w:color w:val="000000" w:themeColor="text1"/>
          <w:kern w:val="2"/>
          <w:sz w:val="24"/>
          <w:szCs w:val="24"/>
          <w:lang w:val="en-US" w:eastAsia="zh-CN" w:bidi="ar-SA"/>
          <w14:textFill>
            <w14:solidFill>
              <w14:schemeClr w14:val="tx1"/>
            </w14:solidFill>
          </w14:textFill>
        </w:rPr>
      </w:pPr>
      <w:r>
        <w:rPr>
          <w:rFonts w:hint="eastAsia" w:ascii="宋体" w:hAnsi="宋体" w:eastAsia="宋体" w:cs="仿宋_GB2312"/>
          <w:color w:val="000000" w:themeColor="text1"/>
          <w:kern w:val="2"/>
          <w:sz w:val="24"/>
          <w:szCs w:val="24"/>
          <w:lang w:val="en-US" w:eastAsia="zh-CN" w:bidi="ar-SA"/>
          <w14:textFill>
            <w14:solidFill>
              <w14:schemeClr w14:val="tx1"/>
            </w14:solidFill>
          </w14:textFill>
        </w:rPr>
        <w:t>1、吴公渠(文化河):干流42.067km，一级支流运粮河，柳叶江，上纲河，新范河，浬河(南北浬河);二级支流马拉河;</w:t>
      </w:r>
    </w:p>
    <w:p>
      <w:pPr>
        <w:widowControl/>
        <w:wordWrap/>
        <w:adjustRightInd/>
        <w:snapToGrid/>
        <w:spacing w:line="360" w:lineRule="auto"/>
        <w:ind w:firstLine="480" w:firstLineChars="200"/>
        <w:jc w:val="left"/>
        <w:textAlignment w:val="auto"/>
        <w:rPr>
          <w:rFonts w:hint="eastAsia" w:ascii="宋体" w:hAnsi="宋体" w:eastAsia="宋体" w:cs="仿宋_GB2312"/>
          <w:color w:val="000000" w:themeColor="text1"/>
          <w:kern w:val="2"/>
          <w:sz w:val="24"/>
          <w:szCs w:val="24"/>
          <w:lang w:val="en-US" w:eastAsia="zh-CN" w:bidi="ar-SA"/>
          <w14:textFill>
            <w14:solidFill>
              <w14:schemeClr w14:val="tx1"/>
            </w14:solidFill>
          </w14:textFill>
        </w:rPr>
      </w:pPr>
      <w:r>
        <w:rPr>
          <w:rFonts w:hint="eastAsia" w:ascii="宋体" w:hAnsi="宋体" w:eastAsia="宋体" w:cs="仿宋_GB2312"/>
          <w:color w:val="000000" w:themeColor="text1"/>
          <w:kern w:val="2"/>
          <w:sz w:val="24"/>
          <w:szCs w:val="24"/>
          <w:lang w:val="en-US" w:eastAsia="zh-CN" w:bidi="ar-SA"/>
          <w14:textFill>
            <w14:solidFill>
              <w14:schemeClr w14:val="tx1"/>
            </w14:solidFill>
          </w14:textFill>
        </w:rPr>
        <w:t>2、北汝河:干流49.015km，一级支流马湟河(含苇子河)，柳河，二级支流洋湖渠;</w:t>
      </w:r>
    </w:p>
    <w:p>
      <w:pPr>
        <w:widowControl/>
        <w:wordWrap/>
        <w:adjustRightInd/>
        <w:snapToGrid/>
        <w:spacing w:line="360" w:lineRule="auto"/>
        <w:ind w:firstLine="480" w:firstLineChars="200"/>
        <w:jc w:val="left"/>
        <w:textAlignment w:val="auto"/>
        <w:rPr>
          <w:rFonts w:hint="eastAsia" w:ascii="宋体" w:hAnsi="宋体" w:eastAsia="宋体" w:cs="仿宋_GB2312"/>
          <w:color w:val="000000" w:themeColor="text1"/>
          <w:kern w:val="2"/>
          <w:sz w:val="24"/>
          <w:szCs w:val="24"/>
          <w:lang w:val="en-US" w:eastAsia="zh-CN" w:bidi="ar-SA"/>
          <w14:textFill>
            <w14:solidFill>
              <w14:schemeClr w14:val="tx1"/>
            </w14:solidFill>
          </w14:textFill>
        </w:rPr>
      </w:pPr>
      <w:r>
        <w:rPr>
          <w:rFonts w:hint="eastAsia" w:ascii="宋体" w:hAnsi="宋体" w:eastAsia="宋体" w:cs="仿宋_GB2312"/>
          <w:color w:val="000000" w:themeColor="text1"/>
          <w:kern w:val="2"/>
          <w:sz w:val="24"/>
          <w:szCs w:val="24"/>
          <w:lang w:val="en-US" w:eastAsia="zh-CN" w:bidi="ar-SA"/>
          <w14:textFill>
            <w14:solidFill>
              <w14:schemeClr w14:val="tx1"/>
            </w14:solidFill>
          </w14:textFill>
        </w:rPr>
        <w:t>3、颍河(襄城县段):干流22.134km，一级支流小泥河，二级支流八七干渠。1、</w:t>
      </w:r>
      <w:r>
        <w:rPr>
          <w:rFonts w:hint="eastAsia" w:ascii="宋体" w:hAnsi="宋体" w:cs="仿宋_GB2312"/>
          <w:color w:val="000000" w:themeColor="text1"/>
          <w:kern w:val="2"/>
          <w:sz w:val="24"/>
          <w:szCs w:val="24"/>
          <w:lang w:val="en-US" w:eastAsia="zh-CN" w:bidi="ar-SA"/>
          <w14:textFill>
            <w14:solidFill>
              <w14:schemeClr w14:val="tx1"/>
            </w14:solidFill>
          </w14:textFill>
        </w:rPr>
        <w:t>（四）</w:t>
      </w:r>
      <w:r>
        <w:rPr>
          <w:rFonts w:hint="eastAsia" w:ascii="宋体" w:hAnsi="宋体" w:eastAsia="宋体" w:cs="仿宋_GB2312"/>
          <w:color w:val="000000" w:themeColor="text1"/>
          <w:kern w:val="2"/>
          <w:sz w:val="24"/>
          <w:szCs w:val="24"/>
          <w:lang w:val="en-US" w:eastAsia="zh-CN" w:bidi="ar-SA"/>
          <w14:textFill>
            <w14:solidFill>
              <w14:schemeClr w14:val="tx1"/>
            </w14:solidFill>
          </w14:textFill>
        </w:rPr>
        <w:t>服务内容及要求</w:t>
      </w:r>
    </w:p>
    <w:p>
      <w:pPr>
        <w:widowControl/>
        <w:wordWrap/>
        <w:adjustRightInd/>
        <w:snapToGrid/>
        <w:spacing w:line="360" w:lineRule="auto"/>
        <w:ind w:firstLine="480" w:firstLineChars="200"/>
        <w:jc w:val="left"/>
        <w:textAlignment w:val="auto"/>
        <w:rPr>
          <w:rFonts w:hint="eastAsia" w:ascii="宋体" w:hAnsi="宋体" w:eastAsia="宋体" w:cs="仿宋_GB2312"/>
          <w:color w:val="000000" w:themeColor="text1"/>
          <w:kern w:val="2"/>
          <w:sz w:val="24"/>
          <w:szCs w:val="24"/>
          <w:lang w:val="en-US" w:eastAsia="zh-CN" w:bidi="ar-SA"/>
          <w14:textFill>
            <w14:solidFill>
              <w14:schemeClr w14:val="tx1"/>
            </w14:solidFill>
          </w14:textFill>
        </w:rPr>
      </w:pPr>
      <w:r>
        <w:rPr>
          <w:rFonts w:hint="eastAsia" w:ascii="宋体" w:hAnsi="宋体" w:cs="仿宋_GB2312"/>
          <w:color w:val="000000" w:themeColor="text1"/>
          <w:kern w:val="2"/>
          <w:sz w:val="24"/>
          <w:szCs w:val="24"/>
          <w:lang w:val="en-US" w:eastAsia="zh-CN" w:bidi="ar-SA"/>
          <w14:textFill>
            <w14:solidFill>
              <w14:schemeClr w14:val="tx1"/>
            </w14:solidFill>
          </w14:textFill>
        </w:rPr>
        <w:t>1、</w:t>
      </w:r>
      <w:r>
        <w:rPr>
          <w:rFonts w:hint="eastAsia" w:ascii="宋体" w:hAnsi="宋体" w:eastAsia="宋体" w:cs="仿宋_GB2312"/>
          <w:color w:val="000000" w:themeColor="text1"/>
          <w:kern w:val="2"/>
          <w:sz w:val="24"/>
          <w:szCs w:val="24"/>
          <w:lang w:val="en-US" w:eastAsia="zh-CN" w:bidi="ar-SA"/>
          <w14:textFill>
            <w14:solidFill>
              <w14:schemeClr w14:val="tx1"/>
            </w14:solidFill>
          </w14:textFill>
        </w:rPr>
        <w:t>编制大纲：根据河南省河流突发环境事件环境应急处置方案编制大纲。</w:t>
      </w:r>
    </w:p>
    <w:p>
      <w:pPr>
        <w:widowControl/>
        <w:wordWrap/>
        <w:adjustRightInd/>
        <w:snapToGrid/>
        <w:spacing w:line="360" w:lineRule="auto"/>
        <w:ind w:firstLine="480" w:firstLineChars="200"/>
        <w:jc w:val="left"/>
        <w:textAlignment w:val="auto"/>
        <w:rPr>
          <w:rFonts w:hint="eastAsia" w:ascii="宋体" w:hAnsi="宋体" w:eastAsia="宋体" w:cs="仿宋_GB2312"/>
          <w:color w:val="000000" w:themeColor="text1"/>
          <w:kern w:val="2"/>
          <w:sz w:val="24"/>
          <w:szCs w:val="24"/>
          <w:lang w:val="en-US" w:eastAsia="zh-CN" w:bidi="ar-SA"/>
          <w14:textFill>
            <w14:solidFill>
              <w14:schemeClr w14:val="tx1"/>
            </w14:solidFill>
          </w14:textFill>
        </w:rPr>
      </w:pPr>
      <w:r>
        <w:rPr>
          <w:rFonts w:hint="eastAsia" w:ascii="宋体" w:hAnsi="宋体" w:cs="仿宋_GB2312"/>
          <w:color w:val="000000" w:themeColor="text1"/>
          <w:kern w:val="2"/>
          <w:sz w:val="24"/>
          <w:szCs w:val="24"/>
          <w:lang w:val="en-US" w:eastAsia="zh-CN" w:bidi="ar-SA"/>
          <w14:textFill>
            <w14:solidFill>
              <w14:schemeClr w14:val="tx1"/>
            </w14:solidFill>
          </w14:textFill>
        </w:rPr>
        <w:t>2、</w:t>
      </w:r>
      <w:r>
        <w:rPr>
          <w:rFonts w:hint="eastAsia" w:ascii="宋体" w:hAnsi="宋体" w:eastAsia="宋体" w:cs="仿宋_GB2312"/>
          <w:color w:val="000000" w:themeColor="text1"/>
          <w:kern w:val="2"/>
          <w:sz w:val="24"/>
          <w:szCs w:val="24"/>
          <w:lang w:val="en-US" w:eastAsia="zh-CN" w:bidi="ar-SA"/>
          <w14:textFill>
            <w14:solidFill>
              <w14:schemeClr w14:val="tx1"/>
            </w14:solidFill>
          </w14:textFill>
        </w:rPr>
        <w:t>风险模拟：系统排查识别流域环境风险，模拟典型突发环境风险事件发生的情景，通过构建情景分析模型，模拟分析特定情景下污染物迁移扩散路径及范围依托现有应急空间、设施或临时增加应急设施，制定相应处置措施。</w:t>
      </w:r>
    </w:p>
    <w:p>
      <w:pPr>
        <w:widowControl/>
        <w:wordWrap/>
        <w:adjustRightInd/>
        <w:snapToGrid/>
        <w:spacing w:line="360" w:lineRule="auto"/>
        <w:ind w:firstLine="480" w:firstLineChars="200"/>
        <w:jc w:val="left"/>
        <w:textAlignment w:val="auto"/>
        <w:rPr>
          <w:rFonts w:hint="eastAsia" w:ascii="宋体" w:hAnsi="宋体" w:eastAsia="宋体" w:cs="仿宋_GB2312"/>
          <w:color w:val="000000" w:themeColor="text1"/>
          <w:kern w:val="2"/>
          <w:sz w:val="24"/>
          <w:szCs w:val="24"/>
          <w:lang w:val="en-US" w:eastAsia="zh-CN" w:bidi="ar-SA"/>
          <w14:textFill>
            <w14:solidFill>
              <w14:schemeClr w14:val="tx1"/>
            </w14:solidFill>
          </w14:textFill>
        </w:rPr>
      </w:pPr>
      <w:r>
        <w:rPr>
          <w:rFonts w:hint="eastAsia" w:ascii="宋体" w:hAnsi="宋体" w:cs="仿宋_GB2312"/>
          <w:color w:val="000000" w:themeColor="text1"/>
          <w:kern w:val="2"/>
          <w:sz w:val="24"/>
          <w:szCs w:val="24"/>
          <w:lang w:val="en-US" w:eastAsia="zh-CN" w:bidi="ar-SA"/>
          <w14:textFill>
            <w14:solidFill>
              <w14:schemeClr w14:val="tx1"/>
            </w14:solidFill>
          </w14:textFill>
        </w:rPr>
        <w:t>3、</w:t>
      </w:r>
      <w:r>
        <w:rPr>
          <w:rFonts w:hint="eastAsia" w:ascii="宋体" w:hAnsi="宋体" w:eastAsia="宋体" w:cs="仿宋_GB2312"/>
          <w:color w:val="000000" w:themeColor="text1"/>
          <w:kern w:val="2"/>
          <w:sz w:val="24"/>
          <w:szCs w:val="24"/>
          <w:lang w:val="en-US" w:eastAsia="zh-CN" w:bidi="ar-SA"/>
          <w14:textFill>
            <w14:solidFill>
              <w14:schemeClr w14:val="tx1"/>
            </w14:solidFill>
          </w14:textFill>
        </w:rPr>
        <w:t>风险源及应急设施定位及可视化：对典型突发环境事件情景分析，查阅风险源及应急设施图册，及时定位污染物和应急设施空间分布信息，辅助指导环境应急处置方案的制定。基于对流域内的风险源、应急设施等资料收集汇总分析，对风险源及应急设施进行可视化表达。</w:t>
      </w:r>
    </w:p>
    <w:p>
      <w:pPr>
        <w:widowControl/>
        <w:wordWrap/>
        <w:adjustRightInd/>
        <w:snapToGrid/>
        <w:spacing w:line="360" w:lineRule="auto"/>
        <w:ind w:firstLine="480" w:firstLineChars="200"/>
        <w:jc w:val="left"/>
        <w:textAlignment w:val="auto"/>
        <w:rPr>
          <w:rFonts w:hint="eastAsia" w:ascii="宋体" w:hAnsi="宋体" w:eastAsia="宋体" w:cs="仿宋_GB2312"/>
          <w:color w:val="000000" w:themeColor="text1"/>
          <w:kern w:val="2"/>
          <w:sz w:val="24"/>
          <w:szCs w:val="24"/>
          <w:lang w:val="en-US" w:eastAsia="zh-CN" w:bidi="ar-SA"/>
          <w14:textFill>
            <w14:solidFill>
              <w14:schemeClr w14:val="tx1"/>
            </w14:solidFill>
          </w14:textFill>
        </w:rPr>
      </w:pPr>
      <w:r>
        <w:rPr>
          <w:rFonts w:hint="eastAsia" w:ascii="宋体" w:hAnsi="宋体" w:cs="仿宋_GB2312"/>
          <w:color w:val="000000" w:themeColor="text1"/>
          <w:kern w:val="2"/>
          <w:sz w:val="24"/>
          <w:szCs w:val="24"/>
          <w:lang w:val="en-US" w:eastAsia="zh-CN" w:bidi="ar-SA"/>
          <w14:textFill>
            <w14:solidFill>
              <w14:schemeClr w14:val="tx1"/>
            </w14:solidFill>
          </w14:textFill>
        </w:rPr>
        <w:t>4、</w:t>
      </w:r>
      <w:r>
        <w:rPr>
          <w:rFonts w:hint="eastAsia" w:ascii="宋体" w:hAnsi="宋体" w:eastAsia="宋体" w:cs="仿宋_GB2312"/>
          <w:color w:val="000000" w:themeColor="text1"/>
          <w:kern w:val="2"/>
          <w:sz w:val="24"/>
          <w:szCs w:val="24"/>
          <w:lang w:val="en-US" w:eastAsia="zh-CN" w:bidi="ar-SA"/>
          <w14:textFill>
            <w14:solidFill>
              <w14:schemeClr w14:val="tx1"/>
            </w14:solidFill>
          </w14:textFill>
        </w:rPr>
        <w:t>编制报告：根据河南省河流突发环境事件环境应急处置方案编制。</w:t>
      </w:r>
    </w:p>
    <w:p>
      <w:pPr>
        <w:widowControl/>
        <w:wordWrap/>
        <w:adjustRightInd/>
        <w:snapToGrid/>
        <w:spacing w:line="360" w:lineRule="auto"/>
        <w:ind w:firstLine="480" w:firstLineChars="200"/>
        <w:jc w:val="left"/>
        <w:textAlignment w:val="auto"/>
        <w:rPr>
          <w:rFonts w:hint="eastAsia" w:ascii="宋体" w:hAnsi="宋体" w:eastAsia="宋体" w:cs="仿宋_GB2312"/>
          <w:color w:val="000000" w:themeColor="text1"/>
          <w:kern w:val="2"/>
          <w:sz w:val="24"/>
          <w:szCs w:val="24"/>
          <w:lang w:val="en-US" w:eastAsia="zh-CN" w:bidi="ar-SA"/>
          <w14:textFill>
            <w14:solidFill>
              <w14:schemeClr w14:val="tx1"/>
            </w14:solidFill>
          </w14:textFill>
        </w:rPr>
      </w:pPr>
      <w:r>
        <w:rPr>
          <w:rFonts w:hint="eastAsia" w:ascii="宋体" w:hAnsi="宋体" w:cs="仿宋_GB2312"/>
          <w:color w:val="000000" w:themeColor="text1"/>
          <w:kern w:val="2"/>
          <w:sz w:val="24"/>
          <w:szCs w:val="24"/>
          <w:lang w:val="en-US" w:eastAsia="zh-CN" w:bidi="ar-SA"/>
          <w14:textFill>
            <w14:solidFill>
              <w14:schemeClr w14:val="tx1"/>
            </w14:solidFill>
          </w14:textFill>
        </w:rPr>
        <w:t>5、</w:t>
      </w:r>
      <w:r>
        <w:rPr>
          <w:rFonts w:hint="eastAsia" w:ascii="宋体" w:hAnsi="宋体" w:eastAsia="宋体" w:cs="仿宋_GB2312"/>
          <w:color w:val="000000" w:themeColor="text1"/>
          <w:kern w:val="2"/>
          <w:sz w:val="24"/>
          <w:szCs w:val="24"/>
          <w:lang w:val="en-US" w:eastAsia="zh-CN" w:bidi="ar-SA"/>
          <w14:textFill>
            <w14:solidFill>
              <w14:schemeClr w14:val="tx1"/>
            </w14:solidFill>
          </w14:textFill>
        </w:rPr>
        <w:t>地理图件绘制：应基于Arcgis、CAD等软件进行图件的绘制。</w:t>
      </w:r>
    </w:p>
    <w:p>
      <w:pPr>
        <w:widowControl/>
        <w:wordWrap/>
        <w:adjustRightInd/>
        <w:snapToGrid/>
        <w:spacing w:line="360" w:lineRule="auto"/>
        <w:ind w:firstLine="480" w:firstLineChars="200"/>
        <w:jc w:val="left"/>
        <w:textAlignment w:val="auto"/>
        <w:rPr>
          <w:rFonts w:hint="eastAsia" w:ascii="宋体" w:hAnsi="宋体" w:eastAsia="宋体" w:cs="仿宋_GB2312"/>
          <w:color w:val="000000" w:themeColor="text1"/>
          <w:kern w:val="2"/>
          <w:sz w:val="24"/>
          <w:szCs w:val="24"/>
          <w:lang w:val="en-US" w:eastAsia="zh-CN" w:bidi="ar-SA"/>
          <w14:textFill>
            <w14:solidFill>
              <w14:schemeClr w14:val="tx1"/>
            </w14:solidFill>
          </w14:textFill>
        </w:rPr>
      </w:pPr>
      <w:r>
        <w:rPr>
          <w:rFonts w:hint="eastAsia" w:ascii="宋体" w:hAnsi="宋体" w:cs="仿宋_GB2312"/>
          <w:color w:val="000000" w:themeColor="text1"/>
          <w:kern w:val="2"/>
          <w:sz w:val="24"/>
          <w:szCs w:val="24"/>
          <w:lang w:val="en-US" w:eastAsia="zh-CN" w:bidi="ar-SA"/>
          <w14:textFill>
            <w14:solidFill>
              <w14:schemeClr w14:val="tx1"/>
            </w14:solidFill>
          </w14:textFill>
        </w:rPr>
        <w:t>6、</w:t>
      </w:r>
      <w:r>
        <w:rPr>
          <w:rFonts w:hint="eastAsia" w:ascii="宋体" w:hAnsi="宋体" w:eastAsia="宋体" w:cs="仿宋_GB2312"/>
          <w:color w:val="000000" w:themeColor="text1"/>
          <w:kern w:val="2"/>
          <w:sz w:val="24"/>
          <w:szCs w:val="24"/>
          <w:lang w:val="en-US" w:eastAsia="zh-CN" w:bidi="ar-SA"/>
          <w14:textFill>
            <w14:solidFill>
              <w14:schemeClr w14:val="tx1"/>
            </w14:solidFill>
          </w14:textFill>
        </w:rPr>
        <w:t>多媒体制作及文本印刷</w:t>
      </w:r>
    </w:p>
    <w:p>
      <w:pPr>
        <w:widowControl/>
        <w:wordWrap/>
        <w:adjustRightInd/>
        <w:snapToGrid/>
        <w:spacing w:line="360" w:lineRule="auto"/>
        <w:ind w:firstLine="480" w:firstLineChars="200"/>
        <w:jc w:val="left"/>
        <w:textAlignment w:val="auto"/>
        <w:rPr>
          <w:rFonts w:hint="eastAsia" w:ascii="宋体" w:hAnsi="宋体" w:eastAsia="宋体" w:cs="仿宋_GB2312"/>
          <w:color w:val="000000" w:themeColor="text1"/>
          <w:kern w:val="2"/>
          <w:sz w:val="24"/>
          <w:szCs w:val="24"/>
          <w:lang w:val="en-US" w:eastAsia="zh-CN" w:bidi="ar-SA"/>
          <w14:textFill>
            <w14:solidFill>
              <w14:schemeClr w14:val="tx1"/>
            </w14:solidFill>
          </w14:textFill>
        </w:rPr>
      </w:pPr>
      <w:r>
        <w:rPr>
          <w:rFonts w:hint="eastAsia" w:ascii="宋体" w:hAnsi="宋体" w:cs="仿宋_GB2312"/>
          <w:color w:val="000000" w:themeColor="text1"/>
          <w:kern w:val="2"/>
          <w:sz w:val="24"/>
          <w:szCs w:val="24"/>
          <w:lang w:val="en-US" w:eastAsia="zh-CN" w:bidi="ar-SA"/>
          <w14:textFill>
            <w14:solidFill>
              <w14:schemeClr w14:val="tx1"/>
            </w14:solidFill>
          </w14:textFill>
        </w:rPr>
        <w:t>7、</w:t>
      </w:r>
      <w:r>
        <w:rPr>
          <w:rFonts w:hint="eastAsia" w:ascii="宋体" w:hAnsi="宋体" w:eastAsia="宋体" w:cs="仿宋_GB2312"/>
          <w:color w:val="000000" w:themeColor="text1"/>
          <w:kern w:val="2"/>
          <w:sz w:val="24"/>
          <w:szCs w:val="24"/>
          <w:lang w:val="en-US" w:eastAsia="zh-CN" w:bidi="ar-SA"/>
          <w14:textFill>
            <w14:solidFill>
              <w14:schemeClr w14:val="tx1"/>
            </w14:solidFill>
          </w14:textFill>
        </w:rPr>
        <w:t>建立数据库</w:t>
      </w:r>
    </w:p>
    <w:p>
      <w:pPr>
        <w:spacing w:line="360" w:lineRule="auto"/>
        <w:ind w:firstLine="482" w:firstLineChars="200"/>
        <w:rPr>
          <w:rFonts w:hint="eastAsia" w:ascii="宋体" w:hAnsi="宋体" w:cs="黑体"/>
          <w:b/>
          <w:bCs/>
          <w:sz w:val="24"/>
          <w:szCs w:val="24"/>
        </w:rPr>
      </w:pPr>
      <w:r>
        <w:rPr>
          <w:rFonts w:hint="eastAsia" w:ascii="宋体" w:hAnsi="宋体" w:cs="仿宋_GB2312"/>
          <w:b/>
          <w:sz w:val="24"/>
          <w:szCs w:val="24"/>
          <w:lang w:eastAsia="zh-CN"/>
        </w:rPr>
        <w:t>三</w:t>
      </w:r>
      <w:r>
        <w:rPr>
          <w:rFonts w:hint="eastAsia" w:ascii="宋体" w:hAnsi="宋体" w:cs="仿宋_GB2312"/>
          <w:b/>
          <w:sz w:val="24"/>
          <w:szCs w:val="24"/>
        </w:rPr>
        <w:t>、</w:t>
      </w:r>
      <w:r>
        <w:rPr>
          <w:rFonts w:hint="eastAsia" w:ascii="宋体" w:hAnsi="宋体" w:cs="仿宋_GB2312"/>
          <w:b/>
          <w:sz w:val="24"/>
          <w:szCs w:val="24"/>
          <w:lang w:val="en-US" w:eastAsia="zh-CN"/>
        </w:rPr>
        <w:t>服务</w:t>
      </w:r>
      <w:r>
        <w:rPr>
          <w:rFonts w:hint="eastAsia" w:ascii="宋体" w:hAnsi="宋体" w:cs="黑体"/>
          <w:b/>
          <w:bCs/>
          <w:sz w:val="24"/>
          <w:szCs w:val="24"/>
        </w:rPr>
        <w:t>标准、期限等要求</w:t>
      </w:r>
    </w:p>
    <w:p>
      <w:pPr>
        <w:widowControl/>
        <w:wordWrap/>
        <w:adjustRightInd/>
        <w:snapToGrid/>
        <w:spacing w:line="360" w:lineRule="auto"/>
        <w:ind w:firstLine="480" w:firstLineChars="200"/>
        <w:jc w:val="left"/>
        <w:textAlignment w:val="auto"/>
        <w:rPr>
          <w:rFonts w:hint="eastAsia" w:ascii="宋体" w:hAnsi="宋体" w:cs="仿宋_GB2312"/>
          <w:color w:val="000000" w:themeColor="text1"/>
          <w:sz w:val="24"/>
          <w:szCs w:val="24"/>
          <w14:textFill>
            <w14:solidFill>
              <w14:schemeClr w14:val="tx1"/>
            </w14:solidFill>
          </w14:textFill>
        </w:rPr>
      </w:pPr>
      <w:r>
        <w:rPr>
          <w:rFonts w:hint="eastAsia" w:ascii="宋体" w:hAnsi="宋体" w:cs="仿宋_GB2312"/>
          <w:color w:val="000000" w:themeColor="text1"/>
          <w:kern w:val="2"/>
          <w:sz w:val="24"/>
          <w:szCs w:val="24"/>
          <w:lang w:val="en-US" w:eastAsia="zh-CN" w:bidi="ar-SA"/>
          <w14:textFill>
            <w14:solidFill>
              <w14:schemeClr w14:val="tx1"/>
            </w14:solidFill>
          </w14:textFill>
        </w:rPr>
        <w:t>（1）</w:t>
      </w:r>
      <w:r>
        <w:rPr>
          <w:rFonts w:hint="eastAsia" w:ascii="宋体" w:hAnsi="宋体" w:eastAsia="宋体" w:cs="仿宋_GB2312"/>
          <w:color w:val="000000" w:themeColor="text1"/>
          <w:kern w:val="2"/>
          <w:sz w:val="24"/>
          <w:szCs w:val="24"/>
          <w:lang w:val="en-US" w:eastAsia="zh-CN" w:bidi="ar-SA"/>
          <w14:textFill>
            <w14:solidFill>
              <w14:schemeClr w14:val="tx1"/>
            </w14:solidFill>
          </w14:textFill>
        </w:rPr>
        <w:t>交付（服务、完工）时间：合同签订后60天。</w:t>
      </w:r>
    </w:p>
    <w:p>
      <w:pPr>
        <w:pStyle w:val="50"/>
        <w:spacing w:line="360" w:lineRule="auto"/>
        <w:rPr>
          <w:rFonts w:ascii="宋体" w:hAnsi="宋体" w:cs="仿宋_GB2312"/>
          <w:sz w:val="24"/>
          <w:szCs w:val="24"/>
        </w:rPr>
      </w:pPr>
      <w:r>
        <w:rPr>
          <w:rFonts w:hint="eastAsia" w:ascii="宋体" w:hAnsi="宋体" w:cs="仿宋_GB2312"/>
          <w:sz w:val="24"/>
          <w:szCs w:val="24"/>
          <w:lang w:val="en-US" w:eastAsia="zh-CN"/>
        </w:rPr>
        <w:t>（2）</w:t>
      </w:r>
      <w:r>
        <w:rPr>
          <w:rFonts w:hint="eastAsia" w:ascii="宋体" w:hAnsi="宋体" w:cs="仿宋_GB2312"/>
          <w:sz w:val="24"/>
          <w:szCs w:val="24"/>
        </w:rPr>
        <w:t>质量要求：</w:t>
      </w:r>
      <w:r>
        <w:rPr>
          <w:rFonts w:hint="eastAsia" w:ascii="宋体" w:hAnsi="宋体" w:cs="黑体"/>
          <w:bCs/>
          <w:sz w:val="24"/>
          <w:szCs w:val="24"/>
        </w:rPr>
        <w:t>合格（符合国家现行的验收规范和标准）。</w:t>
      </w:r>
    </w:p>
    <w:p>
      <w:pPr>
        <w:pStyle w:val="50"/>
        <w:spacing w:line="360" w:lineRule="auto"/>
        <w:rPr>
          <w:rFonts w:ascii="宋体" w:hAnsi="宋体"/>
          <w:sz w:val="24"/>
          <w:szCs w:val="24"/>
        </w:rPr>
      </w:pPr>
      <w:r>
        <w:rPr>
          <w:rFonts w:hint="eastAsia" w:ascii="宋体" w:hAnsi="宋体" w:cs="仿宋_GB2312"/>
          <w:sz w:val="24"/>
          <w:szCs w:val="24"/>
          <w:lang w:val="en-US" w:eastAsia="zh-CN"/>
        </w:rPr>
        <w:t>（3）</w:t>
      </w:r>
      <w:r>
        <w:rPr>
          <w:rFonts w:hint="eastAsia" w:ascii="宋体" w:hAnsi="宋体" w:cs="仿宋_GB2312"/>
          <w:sz w:val="24"/>
          <w:szCs w:val="24"/>
        </w:rPr>
        <w:t>履约地点：</w:t>
      </w:r>
      <w:r>
        <w:rPr>
          <w:rFonts w:hint="eastAsia" w:ascii="宋体" w:hAnsi="宋体" w:cs="仿宋_GB2312"/>
          <w:sz w:val="24"/>
          <w:szCs w:val="24"/>
          <w:lang w:val="en-US" w:eastAsia="zh-CN"/>
        </w:rPr>
        <w:t>襄城县</w:t>
      </w:r>
      <w:r>
        <w:rPr>
          <w:rFonts w:hint="eastAsia" w:ascii="宋体" w:hAnsi="宋体" w:cs="仿宋_GB2312"/>
          <w:sz w:val="24"/>
          <w:szCs w:val="24"/>
        </w:rPr>
        <w:t>。</w:t>
      </w:r>
    </w:p>
    <w:p>
      <w:pPr>
        <w:spacing w:line="360" w:lineRule="auto"/>
        <w:ind w:firstLine="518" w:firstLineChars="200"/>
        <w:contextualSpacing/>
        <w:rPr>
          <w:rFonts w:hint="default" w:ascii="宋体" w:hAnsi="宋体" w:cs="宋体"/>
          <w:b/>
          <w:spacing w:val="9"/>
          <w:position w:val="1"/>
          <w:sz w:val="24"/>
          <w:szCs w:val="23"/>
          <w:lang w:val="en-US" w:eastAsia="zh-CN"/>
        </w:rPr>
      </w:pPr>
      <w:r>
        <w:rPr>
          <w:rFonts w:hint="eastAsia" w:ascii="宋体" w:hAnsi="宋体" w:cs="宋体"/>
          <w:b/>
          <w:spacing w:val="9"/>
          <w:position w:val="1"/>
          <w:sz w:val="24"/>
          <w:szCs w:val="23"/>
          <w:lang w:val="en-US" w:eastAsia="zh-CN"/>
        </w:rPr>
        <w:t>四</w:t>
      </w:r>
      <w:r>
        <w:rPr>
          <w:rFonts w:ascii="宋体" w:hAnsi="宋体" w:cs="宋体"/>
          <w:b/>
          <w:spacing w:val="9"/>
          <w:position w:val="1"/>
          <w:sz w:val="24"/>
          <w:szCs w:val="23"/>
        </w:rPr>
        <w:t>、</w:t>
      </w:r>
      <w:r>
        <w:rPr>
          <w:rFonts w:hint="eastAsia" w:ascii="宋体" w:hAnsi="宋体" w:cs="宋体"/>
          <w:b/>
          <w:spacing w:val="9"/>
          <w:position w:val="1"/>
          <w:sz w:val="24"/>
          <w:szCs w:val="23"/>
        </w:rPr>
        <w:t>采购标的的其他技术、服务等要求</w:t>
      </w:r>
    </w:p>
    <w:p>
      <w:pPr>
        <w:spacing w:line="360" w:lineRule="auto"/>
        <w:ind w:firstLine="508" w:firstLineChars="200"/>
        <w:contextualSpacing/>
        <w:jc w:val="left"/>
        <w:rPr>
          <w:rFonts w:hint="eastAsia" w:ascii="宋体" w:hAnsi="宋体" w:cs="宋体"/>
          <w:spacing w:val="7"/>
          <w:sz w:val="24"/>
          <w:szCs w:val="23"/>
          <w:lang w:eastAsia="zh-CN"/>
        </w:rPr>
      </w:pPr>
      <w:r>
        <w:rPr>
          <w:rFonts w:hint="eastAsia" w:ascii="宋体" w:hAnsi="宋体" w:cs="宋体"/>
          <w:spacing w:val="7"/>
          <w:sz w:val="24"/>
          <w:szCs w:val="23"/>
          <w:lang w:val="en-US" w:eastAsia="zh-CN"/>
        </w:rPr>
        <w:t>1、</w:t>
      </w:r>
      <w:r>
        <w:rPr>
          <w:rFonts w:hint="eastAsia" w:ascii="宋体" w:hAnsi="宋体" w:cs="宋体"/>
          <w:spacing w:val="7"/>
          <w:sz w:val="24"/>
          <w:szCs w:val="23"/>
          <w:lang w:eastAsia="zh-CN"/>
        </w:rPr>
        <w:t>成交人在签订合同后，应立即组织编制工作，并在合同履行时间内完成方案编制及专家评审，并对专家组提出的意见修改完善到位。</w:t>
      </w:r>
    </w:p>
    <w:p>
      <w:pPr>
        <w:spacing w:line="360" w:lineRule="auto"/>
        <w:ind w:firstLine="518" w:firstLineChars="200"/>
        <w:contextualSpacing/>
        <w:rPr>
          <w:rFonts w:ascii="宋体" w:hAnsi="宋体" w:cs="宋体"/>
          <w:b/>
          <w:sz w:val="24"/>
          <w:szCs w:val="23"/>
        </w:rPr>
      </w:pPr>
      <w:r>
        <w:rPr>
          <w:rFonts w:hint="eastAsia" w:ascii="宋体" w:hAnsi="宋体" w:cs="宋体"/>
          <w:b/>
          <w:spacing w:val="9"/>
          <w:position w:val="1"/>
          <w:sz w:val="24"/>
          <w:szCs w:val="23"/>
          <w:lang w:val="en-US" w:eastAsia="zh-CN"/>
        </w:rPr>
        <w:t>五、</w:t>
      </w:r>
      <w:r>
        <w:rPr>
          <w:rFonts w:ascii="宋体" w:hAnsi="宋体" w:cs="宋体"/>
          <w:b/>
          <w:spacing w:val="9"/>
          <w:position w:val="1"/>
          <w:sz w:val="24"/>
          <w:szCs w:val="23"/>
        </w:rPr>
        <w:t>验收标准</w:t>
      </w:r>
    </w:p>
    <w:p>
      <w:pPr>
        <w:widowControl/>
        <w:wordWrap/>
        <w:adjustRightInd/>
        <w:snapToGrid/>
        <w:spacing w:line="360" w:lineRule="auto"/>
        <w:ind w:firstLine="480" w:firstLineChars="200"/>
        <w:jc w:val="left"/>
        <w:textAlignment w:val="auto"/>
        <w:rPr>
          <w:rFonts w:hint="eastAsia" w:ascii="宋体" w:hAnsi="宋体" w:eastAsia="宋体" w:cs="仿宋_GB2312"/>
          <w:color w:val="000000" w:themeColor="text1"/>
          <w:kern w:val="2"/>
          <w:sz w:val="24"/>
          <w:szCs w:val="24"/>
          <w:lang w:val="en-US" w:eastAsia="zh-CN" w:bidi="ar-SA"/>
          <w14:textFill>
            <w14:solidFill>
              <w14:schemeClr w14:val="tx1"/>
            </w14:solidFill>
          </w14:textFill>
        </w:rPr>
      </w:pPr>
      <w:r>
        <w:rPr>
          <w:rFonts w:hint="eastAsia" w:ascii="宋体" w:hAnsi="宋体" w:eastAsia="宋体" w:cs="仿宋_GB2312"/>
          <w:color w:val="000000" w:themeColor="text1"/>
          <w:kern w:val="2"/>
          <w:sz w:val="24"/>
          <w:szCs w:val="24"/>
          <w:lang w:val="en-US" w:eastAsia="zh-CN" w:bidi="ar-SA"/>
          <w14:textFill>
            <w14:solidFill>
              <w14:schemeClr w14:val="tx1"/>
            </w14:solidFill>
          </w14:textFill>
        </w:rPr>
        <w:t>由采购人成立验收小组,按照采购合同的约定对中标人履约情况进行验收。验收时,按照采购合同的约定对每一项技术、服务、安全标准的履约情况进行确认。验收结束后,出具验收书,列明各项标准的验收情况及项目总体评价,由验收双方共同签署。</w:t>
      </w:r>
    </w:p>
    <w:p>
      <w:pPr>
        <w:widowControl/>
        <w:wordWrap/>
        <w:adjustRightInd/>
        <w:snapToGrid/>
        <w:spacing w:line="360" w:lineRule="auto"/>
        <w:ind w:firstLine="480" w:firstLineChars="200"/>
        <w:jc w:val="left"/>
        <w:textAlignment w:val="auto"/>
        <w:rPr>
          <w:rFonts w:hint="eastAsia" w:ascii="宋体" w:hAnsi="宋体" w:eastAsia="宋体" w:cs="仿宋_GB2312"/>
          <w:color w:val="000000" w:themeColor="text1"/>
          <w:kern w:val="2"/>
          <w:sz w:val="24"/>
          <w:szCs w:val="24"/>
          <w:lang w:val="en-US" w:eastAsia="zh-CN" w:bidi="ar-SA"/>
          <w14:textFill>
            <w14:solidFill>
              <w14:schemeClr w14:val="tx1"/>
            </w14:solidFill>
          </w14:textFill>
        </w:rPr>
      </w:pPr>
      <w:r>
        <w:rPr>
          <w:rFonts w:hint="eastAsia" w:ascii="宋体" w:hAnsi="宋体" w:eastAsia="宋体" w:cs="仿宋_GB2312"/>
          <w:color w:val="000000" w:themeColor="text1"/>
          <w:kern w:val="2"/>
          <w:sz w:val="24"/>
          <w:szCs w:val="24"/>
          <w:lang w:val="en-US" w:eastAsia="zh-CN" w:bidi="ar-SA"/>
          <w14:textFill>
            <w14:solidFill>
              <w14:schemeClr w14:val="tx1"/>
            </w14:solidFill>
          </w14:textFill>
        </w:rPr>
        <w:t>1、按照现行的国家相关标准、行业标准、地方标准，以及相关的规范进行验收；</w:t>
      </w:r>
    </w:p>
    <w:p>
      <w:pPr>
        <w:widowControl/>
        <w:wordWrap/>
        <w:adjustRightInd/>
        <w:snapToGrid/>
        <w:spacing w:line="360" w:lineRule="auto"/>
        <w:ind w:firstLine="480" w:firstLineChars="200"/>
        <w:jc w:val="left"/>
        <w:textAlignment w:val="auto"/>
        <w:rPr>
          <w:rFonts w:hint="eastAsia" w:ascii="宋体" w:hAnsi="宋体" w:cs="宋体"/>
          <w:spacing w:val="7"/>
          <w:sz w:val="24"/>
          <w:szCs w:val="23"/>
          <w:lang w:eastAsia="zh-CN"/>
        </w:rPr>
      </w:pPr>
      <w:r>
        <w:rPr>
          <w:rFonts w:hint="eastAsia" w:ascii="宋体" w:hAnsi="宋体" w:eastAsia="宋体" w:cs="仿宋_GB2312"/>
          <w:color w:val="000000" w:themeColor="text1"/>
          <w:kern w:val="2"/>
          <w:sz w:val="24"/>
          <w:szCs w:val="24"/>
          <w:lang w:val="en-US" w:eastAsia="zh-CN" w:bidi="ar-SA"/>
          <w14:textFill>
            <w14:solidFill>
              <w14:schemeClr w14:val="tx1"/>
            </w14:solidFill>
          </w14:textFill>
        </w:rPr>
        <w:t>2、按照招标文件要求、投标文件响应和承诺验收。</w:t>
      </w:r>
    </w:p>
    <w:p>
      <w:pPr>
        <w:spacing w:line="360" w:lineRule="auto"/>
        <w:rPr>
          <w:rFonts w:ascii="宋体" w:hAnsi="宋体" w:eastAsia="宋体" w:cs="宋体"/>
          <w:b/>
          <w:spacing w:val="9"/>
          <w:position w:val="1"/>
          <w:sz w:val="24"/>
          <w:szCs w:val="23"/>
        </w:rPr>
      </w:pPr>
      <w:r>
        <w:rPr>
          <w:rFonts w:hint="eastAsia" w:ascii="宋体" w:hAnsi="宋体" w:cs="宋体"/>
          <w:b/>
          <w:spacing w:val="10"/>
          <w:position w:val="1"/>
          <w:sz w:val="24"/>
          <w:szCs w:val="23"/>
          <w:lang w:eastAsia="zh-CN"/>
        </w:rPr>
        <w:t>六</w:t>
      </w:r>
      <w:r>
        <w:rPr>
          <w:rFonts w:hint="eastAsia" w:ascii="宋体" w:hAnsi="宋体" w:cs="宋体"/>
          <w:b/>
          <w:spacing w:val="10"/>
          <w:position w:val="1"/>
          <w:sz w:val="24"/>
          <w:szCs w:val="23"/>
        </w:rPr>
        <w:t>、</w:t>
      </w:r>
      <w:r>
        <w:rPr>
          <w:rFonts w:hint="eastAsia" w:ascii="宋体" w:hAnsi="宋体" w:eastAsia="宋体" w:cs="宋体"/>
          <w:b/>
          <w:spacing w:val="9"/>
          <w:position w:val="1"/>
          <w:sz w:val="24"/>
          <w:szCs w:val="23"/>
        </w:rPr>
        <w:t>采购资金支付</w:t>
      </w:r>
    </w:p>
    <w:p>
      <w:pPr>
        <w:spacing w:line="360" w:lineRule="auto"/>
        <w:ind w:firstLine="508" w:firstLineChars="200"/>
        <w:contextualSpacing/>
        <w:jc w:val="left"/>
        <w:rPr>
          <w:rFonts w:hint="eastAsia" w:ascii="宋体" w:hAnsi="宋体" w:cs="宋体"/>
          <w:color w:val="000000" w:themeColor="text1"/>
          <w:spacing w:val="7"/>
          <w:sz w:val="24"/>
          <w:szCs w:val="23"/>
          <w14:textFill>
            <w14:solidFill>
              <w14:schemeClr w14:val="tx1"/>
            </w14:solidFill>
          </w14:textFill>
        </w:rPr>
      </w:pPr>
      <w:r>
        <w:rPr>
          <w:rFonts w:hint="eastAsia" w:ascii="宋体" w:hAnsi="宋体" w:cs="宋体"/>
          <w:spacing w:val="7"/>
          <w:sz w:val="24"/>
          <w:szCs w:val="23"/>
        </w:rPr>
        <w:t>1、支付方式：</w:t>
      </w:r>
      <w:r>
        <w:rPr>
          <w:rFonts w:hint="eastAsia" w:ascii="宋体" w:hAnsi="宋体" w:cs="宋体"/>
          <w:spacing w:val="7"/>
          <w:sz w:val="24"/>
          <w:szCs w:val="23"/>
          <w:lang w:eastAsia="zh-CN"/>
        </w:rPr>
        <w:t>银行转账支付</w:t>
      </w:r>
      <w:r>
        <w:rPr>
          <w:rFonts w:hint="eastAsia" w:ascii="宋体" w:hAnsi="宋体" w:cs="宋体"/>
          <w:color w:val="000000" w:themeColor="text1"/>
          <w:spacing w:val="7"/>
          <w:sz w:val="24"/>
          <w:szCs w:val="23"/>
          <w14:textFill>
            <w14:solidFill>
              <w14:schemeClr w14:val="tx1"/>
            </w14:solidFill>
          </w14:textFill>
        </w:rPr>
        <w:t>。</w:t>
      </w:r>
    </w:p>
    <w:p>
      <w:pPr>
        <w:spacing w:line="360" w:lineRule="auto"/>
        <w:ind w:firstLine="508" w:firstLineChars="200"/>
        <w:contextualSpacing/>
        <w:jc w:val="left"/>
        <w:rPr>
          <w:rFonts w:hint="eastAsia" w:ascii="宋体" w:hAnsi="宋体" w:cs="宋体"/>
          <w:spacing w:val="7"/>
          <w:sz w:val="24"/>
          <w:szCs w:val="23"/>
          <w:lang w:eastAsia="zh-CN"/>
        </w:rPr>
      </w:pPr>
      <w:r>
        <w:rPr>
          <w:rFonts w:hint="eastAsia" w:ascii="宋体" w:hAnsi="宋体" w:cs="宋体"/>
          <w:spacing w:val="7"/>
          <w:sz w:val="24"/>
          <w:szCs w:val="23"/>
        </w:rPr>
        <w:t>2、支付时间及条件</w:t>
      </w:r>
      <w:r>
        <w:rPr>
          <w:rFonts w:hint="eastAsia" w:ascii="宋体" w:hAnsi="宋体" w:cs="宋体"/>
          <w:spacing w:val="7"/>
          <w:sz w:val="24"/>
          <w:szCs w:val="23"/>
          <w:lang w:eastAsia="zh-CN"/>
        </w:rPr>
        <w:t>：经验收合格后一次性付清。</w:t>
      </w:r>
    </w:p>
    <w:p>
      <w:pPr>
        <w:spacing w:line="360" w:lineRule="auto"/>
        <w:ind w:firstLine="508" w:firstLineChars="200"/>
        <w:rPr>
          <w:rFonts w:hint="eastAsia" w:ascii="宋体" w:hAnsi="宋体" w:eastAsia="宋体" w:cs="宋体"/>
          <w:spacing w:val="7"/>
          <w:sz w:val="24"/>
          <w:szCs w:val="23"/>
        </w:rPr>
      </w:pPr>
      <w:r>
        <w:rPr>
          <w:rFonts w:hint="eastAsia" w:ascii="宋体" w:hAnsi="宋体" w:eastAsia="宋体" w:cs="宋体"/>
          <w:spacing w:val="7"/>
          <w:sz w:val="24"/>
          <w:szCs w:val="23"/>
          <w:lang w:val="en-US" w:eastAsia="zh-CN"/>
        </w:rPr>
        <w:t>3</w:t>
      </w:r>
      <w:r>
        <w:rPr>
          <w:rFonts w:hint="eastAsia" w:ascii="宋体" w:hAnsi="宋体" w:cs="宋体"/>
          <w:b/>
          <w:spacing w:val="10"/>
          <w:position w:val="1"/>
          <w:sz w:val="24"/>
          <w:szCs w:val="23"/>
          <w:lang w:val="en-US" w:eastAsia="zh-CN"/>
        </w:rPr>
        <w:t>、</w:t>
      </w:r>
      <w:r>
        <w:rPr>
          <w:rFonts w:hint="eastAsia" w:ascii="宋体" w:hAnsi="宋体" w:eastAsia="宋体" w:cs="宋体"/>
          <w:spacing w:val="7"/>
          <w:sz w:val="24"/>
          <w:szCs w:val="23"/>
        </w:rPr>
        <w:t>本项目预算金额：</w:t>
      </w:r>
      <w:r>
        <w:rPr>
          <w:rFonts w:hint="eastAsia" w:ascii="宋体" w:hAnsi="宋体" w:eastAsia="宋体" w:cs="宋体"/>
          <w:spacing w:val="7"/>
          <w:sz w:val="24"/>
          <w:szCs w:val="23"/>
          <w:lang w:val="en-US" w:eastAsia="zh-CN"/>
        </w:rPr>
        <w:t>1110000.00元，</w:t>
      </w:r>
      <w:r>
        <w:rPr>
          <w:rFonts w:hint="eastAsia" w:ascii="宋体" w:hAnsi="宋体" w:eastAsia="宋体" w:cs="宋体"/>
          <w:spacing w:val="7"/>
          <w:sz w:val="24"/>
          <w:szCs w:val="23"/>
        </w:rPr>
        <w:t>超出预算金额的磋商响应无效。</w:t>
      </w:r>
    </w:p>
    <w:p>
      <w:pPr>
        <w:spacing w:line="360" w:lineRule="auto"/>
        <w:ind w:firstLine="508" w:firstLineChars="200"/>
        <w:contextualSpacing/>
        <w:jc w:val="left"/>
        <w:rPr>
          <w:rFonts w:hint="eastAsia" w:ascii="宋体" w:hAnsi="宋体" w:cs="宋体"/>
          <w:spacing w:val="7"/>
          <w:sz w:val="24"/>
          <w:szCs w:val="23"/>
          <w:lang w:eastAsia="zh-CN"/>
        </w:rPr>
      </w:pPr>
    </w:p>
    <w:p>
      <w:pPr>
        <w:spacing w:line="360" w:lineRule="auto"/>
        <w:ind w:firstLine="508" w:firstLineChars="200"/>
        <w:contextualSpacing/>
        <w:jc w:val="left"/>
        <w:rPr>
          <w:rFonts w:ascii="宋体" w:hAnsi="宋体" w:cs="宋体"/>
          <w:spacing w:val="7"/>
          <w:sz w:val="24"/>
          <w:szCs w:val="23"/>
        </w:rPr>
      </w:pPr>
    </w:p>
    <w:p>
      <w:pPr>
        <w:spacing w:line="360" w:lineRule="auto"/>
        <w:rPr>
          <w:rFonts w:hint="eastAsia" w:ascii="宋体" w:hAnsi="宋体"/>
          <w:b/>
          <w:color w:val="auto"/>
          <w:kern w:val="0"/>
          <w:sz w:val="32"/>
          <w:szCs w:val="32"/>
        </w:rPr>
      </w:pPr>
      <w:r>
        <w:rPr>
          <w:rFonts w:hint="eastAsia" w:ascii="宋体" w:hAnsi="宋体"/>
          <w:b/>
          <w:color w:val="auto"/>
          <w:kern w:val="0"/>
          <w:sz w:val="32"/>
          <w:szCs w:val="32"/>
        </w:rPr>
        <w:br w:type="page"/>
      </w:r>
    </w:p>
    <w:p>
      <w:pPr>
        <w:spacing w:line="360" w:lineRule="auto"/>
        <w:rPr>
          <w:rFonts w:hint="eastAsia" w:ascii="宋体" w:hAnsi="宋体"/>
          <w:b/>
          <w:color w:val="auto"/>
          <w:kern w:val="0"/>
          <w:sz w:val="32"/>
          <w:szCs w:val="32"/>
        </w:rPr>
      </w:pPr>
    </w:p>
    <w:p>
      <w:pPr>
        <w:spacing w:line="360" w:lineRule="auto"/>
        <w:jc w:val="center"/>
        <w:outlineLvl w:val="0"/>
        <w:rPr>
          <w:rFonts w:ascii="宋体" w:hAnsi="宋体"/>
          <w:b/>
          <w:kern w:val="0"/>
          <w:sz w:val="32"/>
          <w:szCs w:val="32"/>
        </w:rPr>
      </w:pPr>
      <w:r>
        <w:rPr>
          <w:rFonts w:hint="eastAsia" w:ascii="宋体" w:hAnsi="宋体"/>
          <w:b/>
          <w:kern w:val="0"/>
          <w:sz w:val="32"/>
          <w:szCs w:val="32"/>
        </w:rPr>
        <w:t>第三章 供应商须知前附表</w:t>
      </w:r>
      <w:bookmarkEnd w:id="4"/>
    </w:p>
    <w:p>
      <w:pPr>
        <w:widowControl/>
        <w:spacing w:line="360" w:lineRule="auto"/>
        <w:rPr>
          <w:rFonts w:ascii="宋体" w:hAnsi="宋体"/>
          <w:b/>
          <w:kern w:val="0"/>
          <w:sz w:val="24"/>
          <w:szCs w:val="24"/>
        </w:rPr>
      </w:pPr>
      <w:r>
        <w:rPr>
          <w:rFonts w:hint="eastAsia" w:ascii="宋体" w:hAnsi="宋体"/>
          <w:b/>
          <w:sz w:val="24"/>
          <w:szCs w:val="24"/>
        </w:rPr>
        <w:t>磋商文件</w:t>
      </w:r>
      <w:r>
        <w:rPr>
          <w:rFonts w:hint="eastAsia" w:ascii="宋体" w:hAnsi="宋体" w:cs="微软雅黑"/>
          <w:b/>
          <w:sz w:val="24"/>
          <w:szCs w:val="24"/>
        </w:rPr>
        <w:t>中凡标有★条款均为实质性要求条款，响应文件须完全响应，未实质响应的，按照无效响应处理。</w:t>
      </w:r>
    </w:p>
    <w:tbl>
      <w:tblPr>
        <w:tblStyle w:val="33"/>
        <w:tblW w:w="9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801"/>
        <w:gridCol w:w="72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b/>
                <w:sz w:val="24"/>
                <w:szCs w:val="24"/>
              </w:rPr>
            </w:pPr>
            <w:r>
              <w:rPr>
                <w:rFonts w:hint="eastAsia" w:ascii="宋体" w:hAnsi="宋体" w:eastAsia="宋体" w:cs="宋体"/>
                <w:b/>
                <w:sz w:val="24"/>
                <w:szCs w:val="24"/>
              </w:rPr>
              <w:t>序号</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b/>
                <w:sz w:val="24"/>
                <w:szCs w:val="24"/>
              </w:rPr>
            </w:pPr>
            <w:r>
              <w:rPr>
                <w:rFonts w:hint="eastAsia" w:ascii="宋体" w:hAnsi="宋体" w:eastAsia="宋体" w:cs="宋体"/>
                <w:b/>
                <w:sz w:val="24"/>
                <w:szCs w:val="24"/>
              </w:rPr>
              <w:t>条款名称</w:t>
            </w:r>
          </w:p>
        </w:tc>
        <w:tc>
          <w:tcPr>
            <w:tcW w:w="7244"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b/>
                <w:sz w:val="24"/>
                <w:szCs w:val="24"/>
              </w:rPr>
            </w:pPr>
            <w:r>
              <w:rPr>
                <w:rFonts w:hint="eastAsia" w:ascii="宋体" w:hAnsi="宋体" w:eastAsia="宋体" w:cs="宋体"/>
                <w:b/>
                <w:sz w:val="24"/>
                <w:szCs w:val="24"/>
              </w:rPr>
              <w:t>说明和要求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1801" w:type="dxa"/>
            <w:tcBorders>
              <w:top w:val="single" w:color="auto" w:sz="4" w:space="0"/>
              <w:left w:val="nil"/>
              <w:bottom w:val="single" w:color="auto" w:sz="4" w:space="0"/>
              <w:right w:val="single" w:color="auto" w:sz="4" w:space="0"/>
            </w:tcBorders>
            <w:vAlign w:val="center"/>
          </w:tcPr>
          <w:p>
            <w:pPr>
              <w:adjustRightInd w:val="0"/>
              <w:snapToGrid w:val="0"/>
              <w:spacing w:line="360" w:lineRule="auto"/>
              <w:jc w:val="center"/>
              <w:rPr>
                <w:rFonts w:hint="eastAsia" w:ascii="宋体" w:hAnsi="宋体" w:eastAsia="宋体" w:cs="宋体"/>
                <w:bCs/>
                <w:sz w:val="24"/>
                <w:szCs w:val="24"/>
                <w:highlight w:val="none"/>
              </w:rPr>
            </w:pPr>
            <w:r>
              <w:rPr>
                <w:rFonts w:hint="eastAsia" w:ascii="宋体" w:hAnsi="宋体" w:eastAsia="宋体" w:cs="宋体"/>
                <w:sz w:val="24"/>
                <w:szCs w:val="24"/>
                <w:highlight w:val="none"/>
              </w:rPr>
              <w:t>采购项目</w:t>
            </w:r>
          </w:p>
        </w:tc>
        <w:tc>
          <w:tcPr>
            <w:tcW w:w="7244"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项目名称：全县流域突发水污染事件环境应急处置方案编制项目</w:t>
            </w:r>
            <w:r>
              <w:rPr>
                <w:rFonts w:hint="eastAsia" w:ascii="宋体" w:hAnsi="宋体" w:eastAsia="宋体" w:cs="宋体"/>
                <w:bCs/>
                <w:kern w:val="0"/>
                <w:sz w:val="24"/>
                <w:szCs w:val="24"/>
                <w:highlight w:val="none"/>
              </w:rPr>
              <w:t>（不见面开标）</w:t>
            </w:r>
          </w:p>
          <w:p>
            <w:pPr>
              <w:spacing w:line="360" w:lineRule="auto"/>
              <w:rPr>
                <w:rFonts w:hint="eastAsia" w:ascii="宋体" w:hAnsi="宋体" w:eastAsia="宋体" w:cs="宋体"/>
                <w:sz w:val="24"/>
                <w:szCs w:val="24"/>
                <w:highlight w:val="none"/>
                <w:lang w:val="en-US" w:eastAsia="zh-CN"/>
              </w:rPr>
            </w:pPr>
            <w:r>
              <w:rPr>
                <w:rFonts w:hint="eastAsia" w:ascii="宋体" w:hAnsi="宋体" w:eastAsia="宋体" w:cs="宋体"/>
                <w:color w:val="auto"/>
                <w:sz w:val="24"/>
                <w:szCs w:val="24"/>
                <w:highlight w:val="none"/>
              </w:rPr>
              <w:t>项目编号：襄财磋商采购-202</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1"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2</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采购人</w:t>
            </w:r>
          </w:p>
        </w:tc>
        <w:tc>
          <w:tcPr>
            <w:tcW w:w="7244"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bCs/>
                <w:kern w:val="0"/>
                <w:sz w:val="24"/>
                <w:szCs w:val="24"/>
                <w:lang w:val="en-US" w:eastAsia="zh-CN"/>
              </w:rPr>
            </w:pPr>
            <w:r>
              <w:rPr>
                <w:rFonts w:hint="eastAsia" w:ascii="宋体" w:hAnsi="宋体" w:eastAsia="宋体" w:cs="宋体"/>
                <w:kern w:val="0"/>
                <w:sz w:val="24"/>
                <w:szCs w:val="24"/>
              </w:rPr>
              <w:t>采购人：</w:t>
            </w:r>
            <w:r>
              <w:rPr>
                <w:rFonts w:hint="eastAsia" w:ascii="宋体" w:hAnsi="宋体"/>
                <w:bCs/>
                <w:kern w:val="0"/>
                <w:sz w:val="24"/>
                <w:szCs w:val="24"/>
                <w:lang w:eastAsia="zh-CN"/>
              </w:rPr>
              <w:t>襄城县</w:t>
            </w:r>
            <w:r>
              <w:rPr>
                <w:rFonts w:hint="eastAsia" w:ascii="宋体" w:hAnsi="宋体"/>
                <w:bCs/>
                <w:kern w:val="0"/>
                <w:sz w:val="24"/>
                <w:szCs w:val="24"/>
                <w:lang w:val="en-US" w:eastAsia="zh-CN"/>
              </w:rPr>
              <w:t>环境保护局</w:t>
            </w:r>
          </w:p>
          <w:p>
            <w:pPr>
              <w:spacing w:line="360" w:lineRule="auto"/>
              <w:rPr>
                <w:rFonts w:hint="eastAsia" w:ascii="宋体" w:hAnsi="宋体"/>
                <w:bCs/>
                <w:kern w:val="0"/>
                <w:sz w:val="24"/>
                <w:szCs w:val="24"/>
                <w:lang w:eastAsia="zh-CN"/>
              </w:rPr>
            </w:pPr>
            <w:r>
              <w:rPr>
                <w:rFonts w:hint="eastAsia" w:ascii="宋体" w:hAnsi="宋体" w:eastAsia="宋体" w:cs="宋体"/>
                <w:kern w:val="0"/>
                <w:sz w:val="24"/>
                <w:szCs w:val="24"/>
              </w:rPr>
              <w:t>地 址：</w:t>
            </w:r>
            <w:r>
              <w:rPr>
                <w:rFonts w:hint="eastAsia" w:ascii="宋体" w:hAnsi="宋体"/>
                <w:bCs/>
                <w:kern w:val="0"/>
                <w:sz w:val="24"/>
                <w:szCs w:val="24"/>
                <w:lang w:eastAsia="zh-CN"/>
              </w:rPr>
              <w:t>襄城县</w:t>
            </w:r>
          </w:p>
          <w:p>
            <w:pPr>
              <w:spacing w:line="360" w:lineRule="auto"/>
              <w:jc w:val="left"/>
              <w:rPr>
                <w:rFonts w:hint="eastAsia" w:ascii="宋体" w:hAnsi="宋体"/>
                <w:bCs/>
                <w:kern w:val="0"/>
                <w:sz w:val="24"/>
                <w:szCs w:val="24"/>
                <w:lang w:val="en-US" w:eastAsia="zh-CN"/>
              </w:rPr>
            </w:pPr>
            <w:r>
              <w:rPr>
                <w:rFonts w:hint="eastAsia" w:ascii="宋体" w:hAnsi="宋体" w:eastAsia="宋体" w:cs="宋体"/>
                <w:kern w:val="0"/>
                <w:sz w:val="24"/>
                <w:szCs w:val="24"/>
              </w:rPr>
              <w:t>联系人：</w:t>
            </w:r>
            <w:r>
              <w:rPr>
                <w:rFonts w:hint="eastAsia" w:ascii="宋体" w:hAnsi="宋体"/>
                <w:bCs/>
                <w:kern w:val="0"/>
                <w:sz w:val="24"/>
                <w:szCs w:val="24"/>
                <w:lang w:val="en-US" w:eastAsia="zh-CN"/>
              </w:rPr>
              <w:t xml:space="preserve">丁晓峰 </w:t>
            </w:r>
          </w:p>
          <w:p>
            <w:pPr>
              <w:spacing w:line="360" w:lineRule="auto"/>
              <w:rPr>
                <w:rFonts w:hint="default" w:ascii="宋体" w:hAnsi="宋体" w:eastAsia="宋体" w:cs="宋体"/>
                <w:kern w:val="0"/>
                <w:sz w:val="24"/>
                <w:szCs w:val="24"/>
                <w:lang w:val="en-US"/>
              </w:rPr>
            </w:pPr>
            <w:r>
              <w:rPr>
                <w:rFonts w:hint="eastAsia" w:ascii="宋体" w:hAnsi="宋体" w:eastAsia="宋体" w:cs="宋体"/>
                <w:kern w:val="0"/>
                <w:sz w:val="24"/>
                <w:szCs w:val="24"/>
              </w:rPr>
              <w:t>电  话：</w:t>
            </w:r>
            <w:r>
              <w:rPr>
                <w:rFonts w:hint="eastAsia" w:ascii="宋体" w:hAnsi="宋体"/>
                <w:bCs/>
                <w:kern w:val="0"/>
                <w:sz w:val="24"/>
                <w:szCs w:val="24"/>
                <w:lang w:val="en-US" w:eastAsia="zh-CN"/>
              </w:rPr>
              <w:t>13782307177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3</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代理机构</w:t>
            </w:r>
          </w:p>
        </w:tc>
        <w:tc>
          <w:tcPr>
            <w:tcW w:w="7244"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eastAsia="宋体" w:cs="宋体"/>
                <w:bCs/>
                <w:sz w:val="24"/>
                <w:szCs w:val="24"/>
              </w:rPr>
            </w:pPr>
            <w:r>
              <w:rPr>
                <w:rFonts w:hint="eastAsia" w:ascii="宋体" w:hAnsi="宋体" w:eastAsia="宋体" w:cs="宋体"/>
                <w:bCs/>
                <w:sz w:val="24"/>
                <w:szCs w:val="24"/>
              </w:rPr>
              <w:t>名 称：襄城县政府采购中心</w:t>
            </w:r>
          </w:p>
          <w:p>
            <w:pPr>
              <w:spacing w:line="360" w:lineRule="auto"/>
              <w:rPr>
                <w:rFonts w:hint="eastAsia" w:ascii="宋体" w:hAnsi="宋体" w:eastAsia="宋体" w:cs="宋体"/>
                <w:bCs/>
                <w:sz w:val="24"/>
                <w:szCs w:val="24"/>
              </w:rPr>
            </w:pPr>
            <w:r>
              <w:rPr>
                <w:rFonts w:hint="eastAsia" w:ascii="宋体" w:hAnsi="宋体" w:eastAsia="宋体" w:cs="宋体"/>
                <w:bCs/>
                <w:sz w:val="24"/>
                <w:szCs w:val="24"/>
              </w:rPr>
              <w:t>地 址：襄城县八七路东段电子产业园12楼1204室</w:t>
            </w:r>
          </w:p>
          <w:p>
            <w:pPr>
              <w:spacing w:line="360" w:lineRule="auto"/>
              <w:rPr>
                <w:rFonts w:hint="eastAsia" w:ascii="宋体" w:hAnsi="宋体" w:eastAsia="宋体" w:cs="宋体"/>
                <w:bCs/>
                <w:sz w:val="24"/>
                <w:szCs w:val="24"/>
              </w:rPr>
            </w:pPr>
            <w:r>
              <w:rPr>
                <w:rFonts w:hint="eastAsia" w:ascii="宋体" w:hAnsi="宋体" w:eastAsia="宋体" w:cs="宋体"/>
                <w:bCs/>
                <w:sz w:val="24"/>
                <w:szCs w:val="24"/>
              </w:rPr>
              <w:t>联系人：襄城县政府采购中心</w:t>
            </w:r>
          </w:p>
          <w:p>
            <w:pPr>
              <w:spacing w:line="360" w:lineRule="auto"/>
              <w:rPr>
                <w:rFonts w:hint="eastAsia" w:ascii="宋体" w:hAnsi="宋体" w:eastAsia="宋体" w:cs="宋体"/>
                <w:bCs/>
                <w:sz w:val="24"/>
                <w:szCs w:val="24"/>
              </w:rPr>
            </w:pPr>
            <w:r>
              <w:rPr>
                <w:rFonts w:hint="eastAsia" w:ascii="宋体" w:hAnsi="宋体" w:eastAsia="宋体" w:cs="宋体"/>
                <w:bCs/>
                <w:sz w:val="24"/>
                <w:szCs w:val="24"/>
              </w:rPr>
              <w:t>联系电话：0374-3998026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4</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eastAsia="宋体" w:cs="宋体"/>
                <w:sz w:val="24"/>
                <w:szCs w:val="24"/>
              </w:rPr>
            </w:pPr>
            <w:r>
              <w:rPr>
                <w:rFonts w:hint="eastAsia" w:ascii="宋体" w:hAnsi="宋体" w:eastAsia="宋体" w:cs="宋体"/>
                <w:b/>
                <w:sz w:val="24"/>
                <w:szCs w:val="24"/>
              </w:rPr>
              <w:t>★</w:t>
            </w:r>
            <w:r>
              <w:rPr>
                <w:rFonts w:hint="eastAsia" w:ascii="宋体" w:hAnsi="宋体" w:eastAsia="宋体" w:cs="宋体"/>
                <w:sz w:val="24"/>
                <w:szCs w:val="24"/>
              </w:rPr>
              <w:t>供应商资格</w:t>
            </w:r>
          </w:p>
        </w:tc>
        <w:tc>
          <w:tcPr>
            <w:tcW w:w="7244" w:type="dxa"/>
            <w:tcBorders>
              <w:top w:val="single" w:color="auto" w:sz="4" w:space="0"/>
              <w:left w:val="nil"/>
              <w:bottom w:val="single" w:color="auto" w:sz="4" w:space="0"/>
              <w:right w:val="single" w:color="auto" w:sz="4" w:space="0"/>
            </w:tcBorders>
            <w:vAlign w:val="center"/>
          </w:tcPr>
          <w:p>
            <w:pPr>
              <w:autoSpaceDE w:val="0"/>
              <w:autoSpaceDN w:val="0"/>
              <w:spacing w:line="360" w:lineRule="auto"/>
              <w:contextualSpacing/>
              <w:rPr>
                <w:rFonts w:hint="eastAsia" w:ascii="宋体" w:hAnsi="宋体" w:eastAsia="宋体" w:cs="宋体"/>
                <w:b/>
                <w:bCs/>
                <w:kern w:val="0"/>
                <w:sz w:val="24"/>
                <w:szCs w:val="24"/>
              </w:rPr>
            </w:pPr>
            <w:r>
              <w:rPr>
                <w:rFonts w:hint="eastAsia" w:ascii="宋体" w:hAnsi="宋体" w:eastAsia="宋体" w:cs="宋体"/>
                <w:b/>
                <w:bCs/>
                <w:kern w:val="0"/>
                <w:sz w:val="24"/>
                <w:szCs w:val="24"/>
              </w:rPr>
              <w:t>符合《政府采购法》第二十二条规定</w:t>
            </w:r>
          </w:p>
          <w:p>
            <w:pPr>
              <w:autoSpaceDE w:val="0"/>
              <w:autoSpaceDN w:val="0"/>
              <w:spacing w:line="360" w:lineRule="auto"/>
              <w:contextualSpacing/>
              <w:rPr>
                <w:rFonts w:hint="eastAsia" w:ascii="宋体" w:hAnsi="宋体" w:eastAsia="宋体" w:cs="宋体"/>
                <w:kern w:val="0"/>
                <w:sz w:val="24"/>
                <w:szCs w:val="24"/>
              </w:rPr>
            </w:pPr>
            <w:r>
              <w:rPr>
                <w:rFonts w:hint="eastAsia" w:ascii="宋体" w:hAnsi="宋体" w:eastAsia="宋体" w:cs="宋体"/>
                <w:kern w:val="0"/>
                <w:sz w:val="24"/>
                <w:szCs w:val="24"/>
              </w:rPr>
              <w:t>1．具有独立承担民事责任的能力；</w:t>
            </w:r>
          </w:p>
          <w:p>
            <w:pPr>
              <w:autoSpaceDE w:val="0"/>
              <w:autoSpaceDN w:val="0"/>
              <w:spacing w:line="360" w:lineRule="auto"/>
              <w:contextualSpacing/>
              <w:rPr>
                <w:rFonts w:hint="eastAsia" w:ascii="宋体" w:hAnsi="宋体" w:eastAsia="宋体" w:cs="宋体"/>
                <w:kern w:val="0"/>
                <w:sz w:val="24"/>
                <w:szCs w:val="24"/>
              </w:rPr>
            </w:pPr>
            <w:r>
              <w:rPr>
                <w:rFonts w:hint="eastAsia" w:ascii="宋体" w:hAnsi="宋体" w:eastAsia="宋体" w:cs="宋体"/>
                <w:kern w:val="0"/>
                <w:sz w:val="24"/>
                <w:szCs w:val="24"/>
              </w:rPr>
              <w:t>2．具有良好的商业信誉和健全的财务会计制度；</w:t>
            </w:r>
          </w:p>
          <w:p>
            <w:pPr>
              <w:autoSpaceDE w:val="0"/>
              <w:autoSpaceDN w:val="0"/>
              <w:spacing w:line="360" w:lineRule="auto"/>
              <w:contextualSpacing/>
              <w:rPr>
                <w:rFonts w:hint="eastAsia" w:ascii="宋体" w:hAnsi="宋体" w:eastAsia="宋体" w:cs="宋体"/>
                <w:kern w:val="0"/>
                <w:sz w:val="24"/>
                <w:szCs w:val="24"/>
              </w:rPr>
            </w:pPr>
            <w:r>
              <w:rPr>
                <w:rFonts w:hint="eastAsia" w:ascii="宋体" w:hAnsi="宋体" w:eastAsia="宋体" w:cs="宋体"/>
                <w:kern w:val="0"/>
                <w:sz w:val="24"/>
                <w:szCs w:val="24"/>
              </w:rPr>
              <w:t>3．具有履行合同所必需的设备和专业技术能力；</w:t>
            </w:r>
          </w:p>
          <w:p>
            <w:pPr>
              <w:autoSpaceDE w:val="0"/>
              <w:autoSpaceDN w:val="0"/>
              <w:spacing w:line="360" w:lineRule="auto"/>
              <w:contextualSpacing/>
              <w:rPr>
                <w:rFonts w:hint="eastAsia" w:ascii="宋体" w:hAnsi="宋体" w:eastAsia="宋体" w:cs="宋体"/>
                <w:kern w:val="0"/>
                <w:sz w:val="24"/>
                <w:szCs w:val="24"/>
              </w:rPr>
            </w:pPr>
            <w:r>
              <w:rPr>
                <w:rFonts w:hint="eastAsia" w:ascii="宋体" w:hAnsi="宋体" w:eastAsia="宋体" w:cs="宋体"/>
                <w:kern w:val="0"/>
                <w:sz w:val="24"/>
                <w:szCs w:val="24"/>
              </w:rPr>
              <w:t>4．具有依法缴纳税收和社会保障资金的良好记录；</w:t>
            </w:r>
          </w:p>
          <w:p>
            <w:pPr>
              <w:autoSpaceDE w:val="0"/>
              <w:autoSpaceDN w:val="0"/>
              <w:spacing w:line="360" w:lineRule="auto"/>
              <w:contextualSpacing/>
              <w:rPr>
                <w:rFonts w:hint="eastAsia" w:ascii="宋体" w:hAnsi="宋体" w:eastAsia="宋体" w:cs="宋体"/>
                <w:kern w:val="0"/>
                <w:sz w:val="24"/>
                <w:szCs w:val="24"/>
              </w:rPr>
            </w:pPr>
            <w:r>
              <w:rPr>
                <w:rFonts w:hint="eastAsia" w:ascii="宋体" w:hAnsi="宋体" w:eastAsia="宋体" w:cs="宋体"/>
                <w:kern w:val="0"/>
                <w:sz w:val="24"/>
                <w:szCs w:val="24"/>
              </w:rPr>
              <w:t>5．参加政府采购活动前三年内，在经营活动中没有重大违法记录；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5"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eastAsia="宋体" w:cs="宋体"/>
                <w:b/>
                <w:sz w:val="24"/>
                <w:szCs w:val="24"/>
              </w:rPr>
            </w:pPr>
          </w:p>
        </w:tc>
        <w:tc>
          <w:tcPr>
            <w:tcW w:w="7244" w:type="dxa"/>
            <w:tcBorders>
              <w:top w:val="single" w:color="auto" w:sz="4" w:space="0"/>
              <w:left w:val="nil"/>
              <w:bottom w:val="single" w:color="auto" w:sz="4" w:space="0"/>
              <w:right w:val="single" w:color="auto" w:sz="4" w:space="0"/>
            </w:tcBorders>
            <w:vAlign w:val="center"/>
          </w:tcPr>
          <w:p>
            <w:pPr>
              <w:autoSpaceDE w:val="0"/>
              <w:autoSpaceDN w:val="0"/>
              <w:spacing w:line="360" w:lineRule="auto"/>
              <w:contextualSpacing/>
              <w:rPr>
                <w:rFonts w:hint="eastAsia" w:ascii="宋体" w:hAnsi="宋体" w:eastAsia="宋体" w:cs="宋体"/>
                <w:b/>
                <w:kern w:val="0"/>
                <w:sz w:val="24"/>
                <w:szCs w:val="24"/>
              </w:rPr>
            </w:pPr>
            <w:r>
              <w:rPr>
                <w:rFonts w:hint="eastAsia" w:ascii="宋体" w:hAnsi="宋体" w:eastAsia="宋体" w:cs="宋体"/>
                <w:b/>
                <w:kern w:val="0"/>
                <w:sz w:val="24"/>
                <w:szCs w:val="24"/>
              </w:rPr>
              <w:t>注：</w:t>
            </w:r>
          </w:p>
          <w:p>
            <w:pPr>
              <w:autoSpaceDE w:val="0"/>
              <w:autoSpaceDN w:val="0"/>
              <w:spacing w:line="360" w:lineRule="auto"/>
              <w:contextualSpacing/>
              <w:rPr>
                <w:rFonts w:hint="eastAsia" w:ascii="宋体" w:hAnsi="宋体" w:eastAsia="宋体" w:cs="宋体"/>
                <w:kern w:val="0"/>
                <w:sz w:val="24"/>
                <w:szCs w:val="24"/>
              </w:rPr>
            </w:pPr>
            <w:r>
              <w:rPr>
                <w:rFonts w:hint="eastAsia" w:ascii="宋体" w:hAnsi="宋体" w:eastAsia="宋体" w:cs="宋体"/>
                <w:kern w:val="0"/>
                <w:sz w:val="24"/>
                <w:szCs w:val="24"/>
              </w:rPr>
              <w:t>1、供应商在投标时，提供《襄城县政府采购供应商信用承诺函》（详见招标文件第八章3.5格式），无需再提交上述证明材料。</w:t>
            </w:r>
          </w:p>
          <w:p>
            <w:pPr>
              <w:autoSpaceDE w:val="0"/>
              <w:autoSpaceDN w:val="0"/>
              <w:spacing w:line="360" w:lineRule="auto"/>
              <w:contextualSpacing/>
              <w:rPr>
                <w:rFonts w:hint="eastAsia" w:ascii="宋体" w:hAnsi="宋体" w:eastAsia="宋体" w:cs="宋体"/>
                <w:kern w:val="0"/>
                <w:sz w:val="24"/>
                <w:szCs w:val="24"/>
              </w:rPr>
            </w:pPr>
            <w:r>
              <w:rPr>
                <w:rFonts w:hint="eastAsia" w:ascii="宋体" w:hAnsi="宋体" w:eastAsia="宋体" w:cs="宋体"/>
                <w:kern w:val="0"/>
                <w:sz w:val="24"/>
                <w:szCs w:val="24"/>
              </w:rPr>
              <w:t>2、采购人有权在签订合同前要求中标供应商提供相关证明材料以核实中标供应商承诺事项的真实性。</w:t>
            </w:r>
          </w:p>
          <w:p>
            <w:pPr>
              <w:autoSpaceDE w:val="0"/>
              <w:autoSpaceDN w:val="0"/>
              <w:spacing w:line="360" w:lineRule="auto"/>
              <w:contextualSpacing/>
              <w:rPr>
                <w:rFonts w:hint="eastAsia" w:ascii="宋体" w:hAnsi="宋体" w:eastAsia="宋体" w:cs="宋体"/>
                <w:kern w:val="0"/>
                <w:sz w:val="24"/>
                <w:szCs w:val="24"/>
              </w:rPr>
            </w:pPr>
            <w:r>
              <w:rPr>
                <w:rFonts w:hint="eastAsia" w:ascii="宋体" w:hAnsi="宋体" w:eastAsia="宋体" w:cs="宋体"/>
                <w:kern w:val="0"/>
                <w:sz w:val="24"/>
                <w:szCs w:val="24"/>
              </w:rPr>
              <w:t>3、供应商对信用承诺内容的真实性、合法性、有效性负责。如作出虚假信用承诺，视同为“提供虚假材料谋取中标”的违法行为。</w:t>
            </w:r>
          </w:p>
          <w:p>
            <w:pPr>
              <w:autoSpaceDE w:val="0"/>
              <w:autoSpaceDN w:val="0"/>
              <w:spacing w:line="360" w:lineRule="auto"/>
              <w:contextualSpacing/>
              <w:rPr>
                <w:rFonts w:hint="eastAsia" w:ascii="宋体" w:hAnsi="宋体" w:eastAsia="宋体" w:cs="宋体"/>
                <w:kern w:val="0"/>
                <w:sz w:val="24"/>
                <w:szCs w:val="24"/>
              </w:rPr>
            </w:pPr>
            <w:r>
              <w:rPr>
                <w:rFonts w:hint="eastAsia" w:ascii="宋体" w:hAnsi="宋体" w:eastAsia="宋体" w:cs="宋体"/>
                <w:b/>
                <w:bCs/>
                <w:kern w:val="0"/>
                <w:sz w:val="24"/>
                <w:szCs w:val="24"/>
              </w:rPr>
              <w:t>本项目的特定资格要求：</w:t>
            </w:r>
            <w:r>
              <w:rPr>
                <w:rFonts w:hint="eastAsia" w:ascii="宋体" w:hAnsi="宋体" w:eastAsia="宋体" w:cs="宋体"/>
                <w:kern w:val="0"/>
                <w:sz w:val="24"/>
                <w:szCs w:val="24"/>
              </w:rPr>
              <w:t>（详见第六章 资格审查与评标）。</w:t>
            </w:r>
          </w:p>
          <w:p>
            <w:pPr>
              <w:autoSpaceDE w:val="0"/>
              <w:autoSpaceDN w:val="0"/>
              <w:spacing w:line="360" w:lineRule="auto"/>
              <w:contextualSpacing/>
              <w:rPr>
                <w:rFonts w:hint="eastAsia" w:ascii="宋体" w:hAnsi="宋体" w:eastAsia="宋体" w:cs="宋体"/>
                <w:kern w:val="0"/>
                <w:sz w:val="24"/>
                <w:szCs w:val="24"/>
                <w:lang w:val="en-US" w:eastAsia="zh-CN"/>
              </w:rPr>
            </w:pPr>
            <w:r>
              <w:rPr>
                <w:rFonts w:hint="eastAsia" w:ascii="宋体" w:hAnsi="宋体" w:eastAsia="宋体" w:cs="宋体"/>
                <w:kern w:val="0"/>
                <w:sz w:val="24"/>
                <w:szCs w:val="24"/>
              </w:rPr>
              <w:t>注：需提供以上证件原件扫描件（或彩色图片）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eastAsia="宋体" w:cs="宋体"/>
                <w:bCs/>
                <w:color w:val="auto"/>
                <w:sz w:val="24"/>
                <w:szCs w:val="24"/>
              </w:rPr>
            </w:pPr>
            <w:r>
              <w:rPr>
                <w:rFonts w:hint="eastAsia" w:ascii="宋体" w:hAnsi="宋体" w:eastAsia="宋体" w:cs="宋体"/>
                <w:b/>
                <w:color w:val="auto"/>
                <w:sz w:val="24"/>
                <w:szCs w:val="24"/>
              </w:rPr>
              <w:t>★</w:t>
            </w:r>
            <w:r>
              <w:rPr>
                <w:rFonts w:hint="eastAsia" w:ascii="宋体" w:hAnsi="宋体" w:eastAsia="宋体" w:cs="宋体"/>
                <w:bCs/>
                <w:color w:val="auto"/>
                <w:sz w:val="24"/>
                <w:szCs w:val="24"/>
              </w:rPr>
              <w:t>联合体投标</w:t>
            </w:r>
          </w:p>
        </w:tc>
        <w:tc>
          <w:tcPr>
            <w:tcW w:w="7244"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auto"/>
              <w:rPr>
                <w:rFonts w:hint="eastAsia" w:ascii="宋体" w:hAnsi="宋体" w:eastAsia="宋体" w:cs="宋体"/>
                <w:bCs/>
                <w:color w:val="auto"/>
                <w:sz w:val="24"/>
                <w:szCs w:val="24"/>
              </w:rPr>
            </w:pPr>
            <w:r>
              <w:rPr>
                <w:rFonts w:hint="eastAsia" w:ascii="宋体" w:hAnsi="宋体" w:eastAsia="宋体" w:cs="宋体"/>
                <w:color w:val="auto"/>
                <w:kern w:val="0"/>
                <w:sz w:val="24"/>
                <w:szCs w:val="24"/>
              </w:rPr>
              <w:t xml:space="preserve">本项目 </w:t>
            </w:r>
            <w:r>
              <w:rPr>
                <w:rFonts w:hint="eastAsia" w:ascii="宋体" w:hAnsi="宋体" w:eastAsia="宋体" w:cs="宋体"/>
                <w:b/>
                <w:color w:val="auto"/>
                <w:sz w:val="24"/>
                <w:szCs w:val="24"/>
              </w:rPr>
              <w:fldChar w:fldCharType="begin"/>
            </w:r>
            <w:r>
              <w:rPr>
                <w:rFonts w:hint="eastAsia" w:ascii="宋体" w:hAnsi="宋体" w:eastAsia="宋体" w:cs="宋体"/>
                <w:b/>
                <w:color w:val="auto"/>
                <w:sz w:val="24"/>
                <w:szCs w:val="24"/>
              </w:rPr>
              <w:instrText xml:space="preserve"> eq \o\ac(</w:instrText>
            </w:r>
            <w:r>
              <w:rPr>
                <w:rFonts w:hint="eastAsia" w:ascii="宋体" w:hAnsi="宋体" w:eastAsia="宋体" w:cs="宋体"/>
                <w:b/>
                <w:color w:val="auto"/>
                <w:position w:val="-4"/>
                <w:sz w:val="36"/>
                <w:szCs w:val="24"/>
              </w:rPr>
              <w:instrText xml:space="preserve">□</w:instrText>
            </w:r>
            <w:r>
              <w:rPr>
                <w:rFonts w:hint="eastAsia" w:ascii="宋体" w:hAnsi="宋体" w:cs="宋体"/>
                <w:b/>
                <w:color w:val="auto"/>
                <w:position w:val="-4"/>
                <w:sz w:val="36"/>
                <w:szCs w:val="24"/>
                <w:lang w:eastAsia="zh-CN"/>
              </w:rPr>
              <w:instrText xml:space="preserve">,</w:instrText>
            </w:r>
            <w:r>
              <w:rPr>
                <w:rFonts w:hint="eastAsia" w:ascii="宋体" w:hAnsi="宋体" w:cs="宋体"/>
                <w:b/>
                <w:color w:val="auto"/>
                <w:position w:val="0"/>
                <w:sz w:val="25"/>
                <w:szCs w:val="24"/>
                <w:lang w:eastAsia="zh-CN"/>
              </w:rPr>
              <w:instrText xml:space="preserve">√</w:instrText>
            </w:r>
            <w:r>
              <w:rPr>
                <w:rFonts w:hint="eastAsia" w:ascii="宋体" w:hAnsi="宋体" w:eastAsia="宋体" w:cs="宋体"/>
                <w:b/>
                <w:color w:val="auto"/>
                <w:sz w:val="24"/>
                <w:szCs w:val="24"/>
              </w:rPr>
              <w:instrText xml:space="preserve">)</w:instrText>
            </w:r>
            <w:r>
              <w:rPr>
                <w:rFonts w:hint="eastAsia" w:ascii="宋体" w:hAnsi="宋体" w:eastAsia="宋体" w:cs="宋体"/>
                <w:b/>
                <w:color w:val="auto"/>
                <w:sz w:val="24"/>
                <w:szCs w:val="24"/>
              </w:rPr>
              <w:fldChar w:fldCharType="end"/>
            </w:r>
            <w:r>
              <w:rPr>
                <w:rFonts w:hint="eastAsia" w:ascii="宋体" w:hAnsi="宋体" w:eastAsia="宋体" w:cs="宋体"/>
                <w:color w:val="auto"/>
                <w:kern w:val="0"/>
                <w:sz w:val="24"/>
                <w:szCs w:val="24"/>
              </w:rPr>
              <w:t xml:space="preserve">不接受         </w:t>
            </w:r>
            <w:r>
              <w:rPr>
                <w:rFonts w:hint="eastAsia" w:ascii="宋体" w:hAnsi="宋体" w:eastAsia="宋体" w:cs="宋体"/>
                <w:b/>
                <w:color w:val="auto"/>
                <w:sz w:val="24"/>
                <w:szCs w:val="24"/>
              </w:rPr>
              <w:fldChar w:fldCharType="begin"/>
            </w:r>
            <w:r>
              <w:rPr>
                <w:rFonts w:hint="eastAsia" w:ascii="宋体" w:hAnsi="宋体" w:eastAsia="宋体" w:cs="宋体"/>
                <w:b/>
                <w:color w:val="auto"/>
                <w:sz w:val="24"/>
                <w:szCs w:val="24"/>
              </w:rPr>
              <w:instrText xml:space="preserve"> eq \o\ac(</w:instrText>
            </w:r>
            <w:r>
              <w:rPr>
                <w:rFonts w:hint="eastAsia" w:ascii="宋体" w:hAnsi="宋体" w:eastAsia="宋体" w:cs="宋体"/>
                <w:b/>
                <w:color w:val="auto"/>
                <w:position w:val="-4"/>
                <w:sz w:val="36"/>
                <w:szCs w:val="24"/>
              </w:rPr>
              <w:instrText xml:space="preserve">□</w:instrText>
            </w:r>
            <w:r>
              <w:rPr>
                <w:rFonts w:hint="eastAsia" w:ascii="宋体" w:hAnsi="宋体" w:eastAsia="宋体" w:cs="宋体"/>
                <w:b/>
                <w:color w:val="auto"/>
                <w:sz w:val="24"/>
                <w:szCs w:val="24"/>
              </w:rPr>
              <w:instrText xml:space="preserve">)</w:instrText>
            </w:r>
            <w:r>
              <w:rPr>
                <w:rFonts w:hint="eastAsia" w:ascii="宋体" w:hAnsi="宋体" w:eastAsia="宋体" w:cs="宋体"/>
                <w:b/>
                <w:color w:val="auto"/>
                <w:sz w:val="24"/>
                <w:szCs w:val="24"/>
              </w:rPr>
              <w:fldChar w:fldCharType="end"/>
            </w:r>
            <w:r>
              <w:rPr>
                <w:rFonts w:hint="eastAsia" w:ascii="宋体" w:hAnsi="宋体" w:eastAsia="宋体" w:cs="宋体"/>
                <w:bCs/>
                <w:color w:val="auto"/>
                <w:sz w:val="24"/>
                <w:szCs w:val="24"/>
              </w:rPr>
              <w:t>接受</w:t>
            </w:r>
            <w:r>
              <w:rPr>
                <w:rFonts w:hint="eastAsia" w:ascii="宋体" w:hAnsi="宋体" w:eastAsia="宋体" w:cs="宋体"/>
                <w:color w:val="auto"/>
                <w:kern w:val="0"/>
                <w:sz w:val="24"/>
                <w:szCs w:val="24"/>
              </w:rPr>
              <w:t>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6</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eastAsia="宋体" w:cs="宋体"/>
                <w:bCs/>
                <w:sz w:val="24"/>
                <w:szCs w:val="24"/>
              </w:rPr>
            </w:pPr>
            <w:r>
              <w:rPr>
                <w:rFonts w:hint="eastAsia" w:ascii="宋体" w:hAnsi="宋体" w:eastAsia="宋体" w:cs="宋体"/>
                <w:b/>
                <w:sz w:val="24"/>
                <w:szCs w:val="24"/>
              </w:rPr>
              <w:t>★</w:t>
            </w:r>
            <w:r>
              <w:rPr>
                <w:rFonts w:hint="eastAsia" w:ascii="宋体" w:hAnsi="宋体" w:eastAsia="宋体" w:cs="宋体"/>
                <w:bCs/>
                <w:sz w:val="24"/>
                <w:szCs w:val="24"/>
              </w:rPr>
              <w:t>最高限价</w:t>
            </w:r>
          </w:p>
        </w:tc>
        <w:tc>
          <w:tcPr>
            <w:tcW w:w="7244" w:type="dxa"/>
            <w:tcBorders>
              <w:top w:val="single" w:color="auto" w:sz="4" w:space="0"/>
              <w:left w:val="nil"/>
              <w:bottom w:val="single" w:color="auto" w:sz="4" w:space="0"/>
              <w:right w:val="single" w:color="auto" w:sz="4" w:space="0"/>
            </w:tcBorders>
            <w:vAlign w:val="center"/>
          </w:tcPr>
          <w:p>
            <w:pPr>
              <w:keepNext w:val="0"/>
              <w:keepLines w:val="0"/>
              <w:pageBreakBefore w:val="0"/>
              <w:widowControl w:val="0"/>
              <w:kinsoku/>
              <w:wordWrap/>
              <w:overflowPunct/>
              <w:topLinePunct w:val="0"/>
              <w:autoSpaceDE w:val="0"/>
              <w:autoSpaceDN w:val="0"/>
              <w:bidi w:val="0"/>
              <w:adjustRightInd/>
              <w:snapToGrid/>
              <w:spacing w:before="0" w:beforeLines="20" w:line="360" w:lineRule="auto"/>
              <w:textAlignment w:val="auto"/>
              <w:rPr>
                <w:rFonts w:hint="eastAsia" w:ascii="宋体" w:hAnsi="宋体" w:eastAsia="宋体" w:cs="宋体"/>
                <w:b/>
                <w:bCs/>
              </w:rPr>
            </w:pPr>
            <w:r>
              <w:rPr>
                <w:rFonts w:hint="eastAsia" w:ascii="宋体" w:hAnsi="宋体" w:cs="宋体"/>
                <w:b/>
                <w:bCs/>
                <w:lang w:val="en-US" w:eastAsia="zh-CN"/>
              </w:rPr>
              <w:t>1110000</w:t>
            </w:r>
            <w:r>
              <w:rPr>
                <w:rFonts w:hint="eastAsia" w:ascii="宋体" w:hAnsi="宋体" w:eastAsia="宋体" w:cs="宋体"/>
                <w:b/>
                <w:bCs/>
                <w:lang w:val="en-US" w:eastAsia="zh-CN"/>
              </w:rPr>
              <w:t>.00</w:t>
            </w:r>
            <w:r>
              <w:rPr>
                <w:rFonts w:hint="eastAsia" w:ascii="宋体" w:hAnsi="宋体" w:cs="宋体"/>
                <w:b/>
                <w:bCs/>
                <w:lang w:val="en-US" w:eastAsia="zh-CN"/>
              </w:rPr>
              <w:t>，</w:t>
            </w:r>
            <w:r>
              <w:rPr>
                <w:rFonts w:hint="eastAsia" w:ascii="宋体" w:hAnsi="宋体" w:eastAsia="宋体" w:cs="宋体"/>
                <w:b/>
                <w:bCs/>
              </w:rPr>
              <w:t>超出预算金额的磋商响应无效。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7</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现场考察</w:t>
            </w:r>
          </w:p>
        </w:tc>
        <w:tc>
          <w:tcPr>
            <w:tcW w:w="7244"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ind w:right="-11"/>
              <w:rPr>
                <w:rFonts w:hint="eastAsia" w:ascii="宋体" w:hAnsi="宋体" w:eastAsia="宋体" w:cs="宋体"/>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eq \o\ac(</w:instrText>
            </w:r>
            <w:r>
              <w:rPr>
                <w:rFonts w:hint="eastAsia" w:ascii="宋体" w:hAnsi="宋体" w:eastAsia="宋体" w:cs="宋体"/>
                <w:b/>
                <w:position w:val="-4"/>
                <w:sz w:val="36"/>
                <w:szCs w:val="24"/>
              </w:rPr>
              <w:instrText xml:space="preserve">□</w:instrText>
            </w:r>
            <w:r>
              <w:rPr>
                <w:rFonts w:hint="eastAsia" w:ascii="宋体" w:hAnsi="宋体" w:eastAsia="宋体" w:cs="宋体"/>
                <w:b/>
                <w:sz w:val="24"/>
                <w:szCs w:val="24"/>
              </w:rPr>
              <w:instrText xml:space="preserve">,√)</w:instrText>
            </w:r>
            <w:r>
              <w:rPr>
                <w:rFonts w:hint="eastAsia" w:ascii="宋体" w:hAnsi="宋体" w:eastAsia="宋体" w:cs="宋体"/>
                <w:b/>
                <w:sz w:val="24"/>
                <w:szCs w:val="24"/>
              </w:rPr>
              <w:fldChar w:fldCharType="end"/>
            </w:r>
            <w:r>
              <w:rPr>
                <w:rFonts w:hint="eastAsia" w:ascii="宋体" w:hAnsi="宋体" w:eastAsia="宋体" w:cs="宋体"/>
                <w:sz w:val="24"/>
                <w:szCs w:val="24"/>
              </w:rPr>
              <w:t>不组织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8</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磋商前答疑会</w:t>
            </w:r>
          </w:p>
        </w:tc>
        <w:tc>
          <w:tcPr>
            <w:tcW w:w="7244"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ind w:right="-11"/>
              <w:rPr>
                <w:rFonts w:hint="eastAsia" w:ascii="宋体" w:hAnsi="宋体" w:eastAsia="宋体" w:cs="宋体"/>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eq \o\ac(</w:instrText>
            </w:r>
            <w:r>
              <w:rPr>
                <w:rFonts w:hint="eastAsia" w:ascii="宋体" w:hAnsi="宋体" w:eastAsia="宋体" w:cs="宋体"/>
                <w:b/>
                <w:position w:val="-4"/>
                <w:sz w:val="36"/>
                <w:szCs w:val="24"/>
              </w:rPr>
              <w:instrText xml:space="preserve">□</w:instrText>
            </w:r>
            <w:r>
              <w:rPr>
                <w:rFonts w:hint="eastAsia" w:ascii="宋体" w:hAnsi="宋体" w:eastAsia="宋体" w:cs="宋体"/>
                <w:b/>
                <w:sz w:val="24"/>
                <w:szCs w:val="24"/>
              </w:rPr>
              <w:instrText xml:space="preserve">,√)</w:instrText>
            </w:r>
            <w:r>
              <w:rPr>
                <w:rFonts w:hint="eastAsia" w:ascii="宋体" w:hAnsi="宋体" w:eastAsia="宋体" w:cs="宋体"/>
                <w:b/>
                <w:sz w:val="24"/>
                <w:szCs w:val="24"/>
              </w:rPr>
              <w:fldChar w:fldCharType="end"/>
            </w:r>
            <w:r>
              <w:rPr>
                <w:rFonts w:hint="eastAsia" w:ascii="宋体" w:hAnsi="宋体" w:eastAsia="宋体" w:cs="宋体"/>
                <w:sz w:val="24"/>
                <w:szCs w:val="24"/>
              </w:rPr>
              <w:t>不召开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9</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进口产品参与</w:t>
            </w:r>
          </w:p>
        </w:tc>
        <w:tc>
          <w:tcPr>
            <w:tcW w:w="7244"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ind w:right="-11"/>
              <w:rPr>
                <w:rFonts w:hint="eastAsia" w:ascii="宋体" w:hAnsi="宋体" w:eastAsia="宋体" w:cs="宋体"/>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eq \o\ac(</w:instrText>
            </w:r>
            <w:r>
              <w:rPr>
                <w:rFonts w:hint="eastAsia" w:ascii="宋体" w:hAnsi="宋体" w:eastAsia="宋体" w:cs="宋体"/>
                <w:b/>
                <w:position w:val="-4"/>
                <w:sz w:val="36"/>
                <w:szCs w:val="24"/>
              </w:rPr>
              <w:instrText xml:space="preserve">□</w:instrText>
            </w:r>
            <w:r>
              <w:rPr>
                <w:rFonts w:hint="eastAsia" w:ascii="宋体" w:hAnsi="宋体" w:eastAsia="宋体" w:cs="宋体"/>
                <w:b/>
                <w:sz w:val="24"/>
                <w:szCs w:val="24"/>
              </w:rPr>
              <w:instrText xml:space="preserve">,√)</w:instrText>
            </w:r>
            <w:r>
              <w:rPr>
                <w:rFonts w:hint="eastAsia" w:ascii="宋体" w:hAnsi="宋体" w:eastAsia="宋体" w:cs="宋体"/>
                <w:b/>
                <w:sz w:val="24"/>
                <w:szCs w:val="24"/>
              </w:rPr>
              <w:fldChar w:fldCharType="end"/>
            </w:r>
            <w:r>
              <w:rPr>
                <w:rFonts w:hint="eastAsia" w:ascii="宋体" w:hAnsi="宋体" w:eastAsia="宋体" w:cs="宋体"/>
                <w:sz w:val="24"/>
                <w:szCs w:val="24"/>
              </w:rPr>
              <w:t xml:space="preserve">不允许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eq \o\ac(</w:instrText>
            </w:r>
            <w:r>
              <w:rPr>
                <w:rFonts w:hint="eastAsia" w:ascii="宋体" w:hAnsi="宋体" w:eastAsia="宋体" w:cs="宋体"/>
                <w:b/>
                <w:position w:val="-4"/>
                <w:sz w:val="36"/>
                <w:szCs w:val="24"/>
              </w:rPr>
              <w:instrText xml:space="preserve">□</w:instrText>
            </w:r>
            <w:r>
              <w:rPr>
                <w:rFonts w:hint="eastAsia" w:ascii="宋体" w:hAnsi="宋体" w:eastAsia="宋体" w:cs="宋体"/>
                <w:b/>
                <w:sz w:val="24"/>
                <w:szCs w:val="24"/>
              </w:rPr>
              <w:instrText xml:space="preserve">)</w:instrText>
            </w:r>
            <w:r>
              <w:rPr>
                <w:rFonts w:hint="eastAsia" w:ascii="宋体" w:hAnsi="宋体" w:eastAsia="宋体" w:cs="宋体"/>
                <w:b/>
                <w:sz w:val="24"/>
                <w:szCs w:val="24"/>
              </w:rPr>
              <w:fldChar w:fldCharType="end"/>
            </w:r>
            <w:r>
              <w:rPr>
                <w:rFonts w:hint="eastAsia" w:ascii="宋体" w:hAnsi="宋体" w:eastAsia="宋体" w:cs="宋体"/>
                <w:sz w:val="24"/>
                <w:szCs w:val="24"/>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10</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b/>
                <w:sz w:val="24"/>
                <w:szCs w:val="24"/>
              </w:rPr>
              <w:t>★</w:t>
            </w:r>
            <w:r>
              <w:rPr>
                <w:rFonts w:hint="eastAsia" w:ascii="宋体" w:hAnsi="宋体" w:eastAsia="宋体" w:cs="宋体"/>
                <w:sz w:val="24"/>
                <w:szCs w:val="24"/>
              </w:rPr>
              <w:t>磋商有效期</w:t>
            </w:r>
          </w:p>
        </w:tc>
        <w:tc>
          <w:tcPr>
            <w:tcW w:w="7244"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ind w:right="-11"/>
              <w:rPr>
                <w:rFonts w:hint="eastAsia" w:ascii="宋体" w:hAnsi="宋体" w:eastAsia="宋体" w:cs="宋体"/>
                <w:sz w:val="24"/>
                <w:szCs w:val="24"/>
              </w:rPr>
            </w:pPr>
            <w:r>
              <w:rPr>
                <w:rFonts w:hint="eastAsia" w:ascii="宋体" w:hAnsi="宋体" w:cs="宋体"/>
                <w:sz w:val="24"/>
                <w:szCs w:val="24"/>
                <w:lang w:val="en-US" w:eastAsia="zh-CN"/>
              </w:rPr>
              <w:t>90</w:t>
            </w:r>
            <w:r>
              <w:rPr>
                <w:rFonts w:hint="eastAsia" w:ascii="宋体" w:hAnsi="宋体" w:eastAsia="宋体" w:cs="宋体"/>
                <w:sz w:val="24"/>
                <w:szCs w:val="24"/>
              </w:rPr>
              <w:t>天（自提交响应文件的截止之日起算）</w:t>
            </w:r>
          </w:p>
          <w:p>
            <w:pPr>
              <w:autoSpaceDE w:val="0"/>
              <w:autoSpaceDN w:val="0"/>
              <w:adjustRightInd w:val="0"/>
              <w:snapToGrid w:val="0"/>
              <w:spacing w:line="360" w:lineRule="auto"/>
              <w:ind w:right="-11"/>
              <w:rPr>
                <w:rFonts w:hint="eastAsia" w:ascii="宋体" w:hAnsi="宋体" w:eastAsia="宋体" w:cs="宋体"/>
                <w:sz w:val="24"/>
                <w:szCs w:val="24"/>
              </w:rPr>
            </w:pPr>
            <w:r>
              <w:rPr>
                <w:rFonts w:hint="eastAsia" w:ascii="宋体" w:hAnsi="宋体" w:eastAsia="宋体" w:cs="宋体"/>
                <w:sz w:val="24"/>
                <w:szCs w:val="24"/>
              </w:rPr>
              <w:t>成交供应商有效期延至合同验收之日，成交供应商全部合同义务履行完毕为止。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11</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rPr>
                <w:rFonts w:hint="eastAsia" w:ascii="宋体" w:hAnsi="宋体" w:eastAsia="宋体" w:cs="宋体"/>
                <w:sz w:val="24"/>
                <w:szCs w:val="24"/>
              </w:rPr>
            </w:pPr>
            <w:r>
              <w:rPr>
                <w:rFonts w:hint="eastAsia" w:ascii="宋体" w:hAnsi="宋体" w:eastAsia="宋体" w:cs="宋体"/>
                <w:bCs/>
                <w:sz w:val="24"/>
                <w:szCs w:val="24"/>
              </w:rPr>
              <w:t>成交供应商将本项目非主体、非关键性工作分包</w:t>
            </w:r>
          </w:p>
        </w:tc>
        <w:tc>
          <w:tcPr>
            <w:tcW w:w="7244"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ind w:right="-11"/>
              <w:rPr>
                <w:rFonts w:hint="eastAsia" w:ascii="宋体" w:hAnsi="宋体" w:eastAsia="宋体" w:cs="宋体"/>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eq \o\ac(</w:instrText>
            </w:r>
            <w:r>
              <w:rPr>
                <w:rFonts w:hint="eastAsia" w:ascii="宋体" w:hAnsi="宋体" w:eastAsia="宋体" w:cs="宋体"/>
                <w:b/>
                <w:position w:val="-4"/>
                <w:sz w:val="36"/>
                <w:szCs w:val="24"/>
              </w:rPr>
              <w:instrText xml:space="preserve">□</w:instrText>
            </w:r>
            <w:r>
              <w:rPr>
                <w:rFonts w:hint="eastAsia" w:ascii="宋体" w:hAnsi="宋体" w:eastAsia="宋体" w:cs="宋体"/>
                <w:b/>
                <w:sz w:val="24"/>
                <w:szCs w:val="24"/>
              </w:rPr>
              <w:instrText xml:space="preserve">,√)</w:instrText>
            </w:r>
            <w:r>
              <w:rPr>
                <w:rFonts w:hint="eastAsia" w:ascii="宋体" w:hAnsi="宋体" w:eastAsia="宋体" w:cs="宋体"/>
                <w:b/>
                <w:sz w:val="24"/>
                <w:szCs w:val="24"/>
              </w:rPr>
              <w:fldChar w:fldCharType="end"/>
            </w:r>
            <w:r>
              <w:rPr>
                <w:rFonts w:hint="eastAsia" w:ascii="宋体" w:hAnsi="宋体" w:eastAsia="宋体" w:cs="宋体"/>
                <w:sz w:val="24"/>
                <w:szCs w:val="24"/>
              </w:rPr>
              <w:t>不允许   </w:t>
            </w: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eq \o\ac(</w:instrText>
            </w:r>
            <w:r>
              <w:rPr>
                <w:rFonts w:hint="eastAsia" w:ascii="宋体" w:hAnsi="宋体" w:eastAsia="宋体" w:cs="宋体"/>
                <w:b/>
                <w:position w:val="-4"/>
                <w:sz w:val="36"/>
                <w:szCs w:val="24"/>
              </w:rPr>
              <w:instrText xml:space="preserve">□</w:instrText>
            </w:r>
            <w:r>
              <w:rPr>
                <w:rFonts w:hint="eastAsia" w:ascii="宋体" w:hAnsi="宋体" w:eastAsia="宋体" w:cs="宋体"/>
                <w:b/>
                <w:sz w:val="24"/>
                <w:szCs w:val="24"/>
              </w:rPr>
              <w:instrText xml:space="preserve">)</w:instrText>
            </w:r>
            <w:r>
              <w:rPr>
                <w:rFonts w:hint="eastAsia" w:ascii="宋体" w:hAnsi="宋体" w:eastAsia="宋体" w:cs="宋体"/>
                <w:b/>
                <w:sz w:val="24"/>
                <w:szCs w:val="24"/>
              </w:rPr>
              <w:fldChar w:fldCharType="end"/>
            </w:r>
            <w:r>
              <w:rPr>
                <w:rFonts w:hint="eastAsia" w:ascii="宋体" w:hAnsi="宋体" w:eastAsia="宋体" w:cs="宋体"/>
                <w:sz w:val="24"/>
                <w:szCs w:val="24"/>
              </w:rPr>
              <w:t>允许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12</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shd w:val="clear" w:color="auto" w:fill="FFFFFF"/>
              </w:rPr>
              <w:t>响应文件提交截止、</w:t>
            </w:r>
            <w:r>
              <w:rPr>
                <w:rFonts w:hint="eastAsia" w:ascii="宋体" w:hAnsi="宋体" w:eastAsia="宋体" w:cs="宋体"/>
                <w:bCs/>
                <w:color w:val="auto"/>
                <w:sz w:val="24"/>
                <w:szCs w:val="24"/>
                <w:highlight w:val="none"/>
              </w:rPr>
              <w:t>磋商响应截止及磋商时间</w:t>
            </w:r>
          </w:p>
        </w:tc>
        <w:tc>
          <w:tcPr>
            <w:tcW w:w="7244" w:type="dxa"/>
            <w:tcBorders>
              <w:top w:val="single" w:color="auto" w:sz="4" w:space="0"/>
              <w:left w:val="nil"/>
              <w:bottom w:val="single" w:color="auto" w:sz="4" w:space="0"/>
              <w:right w:val="single" w:color="auto" w:sz="4" w:space="0"/>
            </w:tcBorders>
            <w:vAlign w:val="center"/>
          </w:tcPr>
          <w:p>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sz w:val="24"/>
                <w:szCs w:val="24"/>
              </w:rPr>
              <w:t>202</w:t>
            </w:r>
            <w:r>
              <w:rPr>
                <w:rFonts w:hint="eastAsia" w:ascii="宋体" w:hAnsi="宋体" w:eastAsia="宋体" w:cs="宋体"/>
                <w:sz w:val="24"/>
                <w:szCs w:val="24"/>
                <w:lang w:val="en-US" w:eastAsia="zh-CN"/>
              </w:rPr>
              <w:t>4</w:t>
            </w:r>
            <w:r>
              <w:rPr>
                <w:rFonts w:hint="eastAsia" w:ascii="宋体" w:hAnsi="宋体" w:eastAsia="宋体" w:cs="宋体"/>
                <w:sz w:val="24"/>
                <w:szCs w:val="24"/>
              </w:rPr>
              <w:t>年</w:t>
            </w:r>
            <w:r>
              <w:rPr>
                <w:rFonts w:hint="eastAsia" w:ascii="宋体" w:hAnsi="宋体" w:cs="宋体"/>
                <w:sz w:val="24"/>
                <w:szCs w:val="24"/>
                <w:lang w:val="en-US" w:eastAsia="zh-CN"/>
              </w:rPr>
              <w:t xml:space="preserve"> 6</w:t>
            </w:r>
            <w:r>
              <w:rPr>
                <w:rFonts w:hint="eastAsia" w:ascii="宋体" w:hAnsi="宋体" w:eastAsia="宋体" w:cs="宋体"/>
                <w:sz w:val="24"/>
                <w:szCs w:val="24"/>
              </w:rPr>
              <w:t>月</w:t>
            </w:r>
            <w:r>
              <w:rPr>
                <w:rFonts w:hint="eastAsia" w:ascii="宋体" w:hAnsi="宋体" w:cs="宋体"/>
                <w:sz w:val="24"/>
                <w:szCs w:val="24"/>
                <w:lang w:val="en-US" w:eastAsia="zh-CN"/>
              </w:rPr>
              <w:t xml:space="preserve">25 </w:t>
            </w:r>
            <w:r>
              <w:rPr>
                <w:rFonts w:hint="eastAsia" w:ascii="宋体" w:hAnsi="宋体" w:eastAsia="宋体" w:cs="宋体"/>
                <w:sz w:val="24"/>
                <w:szCs w:val="24"/>
              </w:rPr>
              <w:t>日</w:t>
            </w:r>
            <w:r>
              <w:rPr>
                <w:rFonts w:hint="eastAsia" w:ascii="宋体" w:hAnsi="宋体" w:eastAsia="宋体" w:cs="宋体"/>
                <w:sz w:val="24"/>
                <w:szCs w:val="24"/>
                <w:lang w:val="en-US" w:eastAsia="zh-CN"/>
              </w:rPr>
              <w:t>09</w:t>
            </w:r>
            <w:r>
              <w:rPr>
                <w:rFonts w:hint="eastAsia" w:ascii="宋体" w:hAnsi="宋体" w:eastAsia="宋体" w:cs="宋体"/>
                <w:sz w:val="24"/>
                <w:szCs w:val="24"/>
              </w:rPr>
              <w:t>时00分（北京时间</w:t>
            </w:r>
            <w:r>
              <w:rPr>
                <w:rFonts w:hint="eastAsia" w:ascii="宋体" w:hAnsi="宋体" w:eastAsia="宋体" w:cs="宋体"/>
                <w:bCs/>
                <w:color w:val="4472C4" w:themeColor="accent1"/>
                <w:sz w:val="24"/>
                <w:szCs w:val="24"/>
                <w:highlight w:val="none"/>
                <w14:textFill>
                  <w14:solidFill>
                    <w14:schemeClr w14:val="accent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13</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响应文件</w:t>
            </w:r>
          </w:p>
          <w:p>
            <w:pPr>
              <w:autoSpaceDE w:val="0"/>
              <w:autoSpaceDN w:val="0"/>
              <w:adjustRightInd w:val="0"/>
              <w:spacing w:line="360" w:lineRule="auto"/>
              <w:jc w:val="center"/>
              <w:rPr>
                <w:rFonts w:hint="eastAsia" w:ascii="宋体" w:hAnsi="宋体" w:eastAsia="宋体" w:cs="宋体"/>
                <w:color w:val="auto"/>
                <w:sz w:val="24"/>
                <w:szCs w:val="24"/>
              </w:rPr>
            </w:pPr>
            <w:r>
              <w:rPr>
                <w:rFonts w:hint="eastAsia" w:ascii="宋体" w:hAnsi="宋体" w:eastAsia="宋体" w:cs="宋体"/>
                <w:color w:val="auto"/>
                <w:sz w:val="24"/>
                <w:szCs w:val="24"/>
              </w:rPr>
              <w:t>及磋商地点</w:t>
            </w:r>
          </w:p>
        </w:tc>
        <w:tc>
          <w:tcPr>
            <w:tcW w:w="7244"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auto"/>
              <w:rPr>
                <w:rFonts w:hint="eastAsia" w:ascii="宋体" w:hAnsi="宋体" w:eastAsia="宋体" w:cs="宋体"/>
                <w:bCs/>
                <w:color w:val="auto"/>
                <w:sz w:val="24"/>
                <w:szCs w:val="24"/>
              </w:rPr>
            </w:pPr>
            <w:r>
              <w:rPr>
                <w:rFonts w:hint="eastAsia" w:ascii="宋体" w:hAnsi="宋体" w:cs="宋体"/>
                <w:color w:val="000000"/>
                <w:sz w:val="24"/>
                <w:szCs w:val="24"/>
              </w:rPr>
              <w:t>开标地点：</w:t>
            </w:r>
            <w:r>
              <w:rPr>
                <w:rFonts w:hint="eastAsia" w:ascii="宋体" w:hAnsi="宋体" w:cs="宋体"/>
                <w:color w:val="000000"/>
                <w:kern w:val="0"/>
                <w:sz w:val="24"/>
                <w:szCs w:val="24"/>
              </w:rPr>
              <w:t>襄城县公共资源交易中心（八七路东段电子商务产业园）12楼开标一室（本项目采用远程不见面开标，投标人无须到交易中心现场）。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1"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14</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eastAsia="宋体" w:cs="宋体"/>
                <w:bCs/>
                <w:sz w:val="24"/>
                <w:szCs w:val="24"/>
              </w:rPr>
            </w:pPr>
            <w:r>
              <w:rPr>
                <w:rFonts w:hint="eastAsia" w:ascii="宋体" w:hAnsi="宋体" w:eastAsia="宋体" w:cs="宋体"/>
                <w:kern w:val="0"/>
                <w:sz w:val="24"/>
                <w:szCs w:val="24"/>
              </w:rPr>
              <w:t>磋商保证金</w:t>
            </w:r>
          </w:p>
        </w:tc>
        <w:tc>
          <w:tcPr>
            <w:tcW w:w="7244" w:type="dxa"/>
            <w:tcBorders>
              <w:top w:val="single" w:color="auto" w:sz="4" w:space="0"/>
              <w:left w:val="nil"/>
              <w:bottom w:val="single" w:color="auto" w:sz="4" w:space="0"/>
              <w:right w:val="single" w:color="auto" w:sz="4" w:space="0"/>
            </w:tcBorders>
            <w:vAlign w:val="center"/>
          </w:tcPr>
          <w:p>
            <w:pPr>
              <w:tabs>
                <w:tab w:val="left" w:pos="1260"/>
              </w:tabs>
              <w:autoSpaceDE w:val="0"/>
              <w:autoSpaceDN w:val="0"/>
              <w:adjustRightInd w:val="0"/>
              <w:spacing w:line="360" w:lineRule="auto"/>
              <w:contextualSpacing/>
              <w:rPr>
                <w:rFonts w:hint="eastAsia" w:ascii="宋体" w:hAnsi="宋体" w:cs="宋体"/>
                <w:sz w:val="24"/>
                <w:szCs w:val="24"/>
                <w:lang w:val="zh-CN"/>
              </w:rPr>
            </w:pPr>
            <w:r>
              <w:rPr>
                <w:rFonts w:hint="eastAsia" w:ascii="宋体" w:hAnsi="宋体" w:cs="宋体"/>
                <w:sz w:val="24"/>
                <w:szCs w:val="24"/>
                <w:lang w:val="zh-CN"/>
              </w:rPr>
              <w:t>本项目不收取。</w:t>
            </w:r>
          </w:p>
          <w:p>
            <w:pPr>
              <w:pStyle w:val="73"/>
              <w:spacing w:line="360" w:lineRule="auto"/>
              <w:rPr>
                <w:rFonts w:hint="eastAsia" w:ascii="宋体" w:hAnsi="宋体" w:eastAsia="宋体" w:cs="宋体"/>
                <w:bCs/>
                <w:sz w:val="24"/>
              </w:rPr>
            </w:pPr>
            <w:r>
              <w:rPr>
                <w:rFonts w:hint="eastAsia" w:ascii="宋体" w:hAnsi="宋体" w:cs="宋体"/>
                <w:sz w:val="24"/>
                <w:szCs w:val="24"/>
                <w:lang w:val="zh-CN"/>
              </w:rPr>
              <w:t>投标人应提供投标承诺函。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7"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15</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公告发布</w:t>
            </w:r>
          </w:p>
        </w:tc>
        <w:tc>
          <w:tcPr>
            <w:tcW w:w="7244"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rPr>
                <w:rFonts w:hint="eastAsia" w:ascii="宋体" w:hAnsi="宋体" w:eastAsia="宋体" w:cs="宋体"/>
                <w:bCs/>
                <w:sz w:val="24"/>
                <w:szCs w:val="24"/>
              </w:rPr>
            </w:pPr>
            <w:r>
              <w:rPr>
                <w:rFonts w:hint="eastAsia" w:ascii="宋体" w:hAnsi="宋体" w:eastAsia="宋体" w:cs="宋体"/>
                <w:sz w:val="24"/>
                <w:szCs w:val="24"/>
              </w:rPr>
              <w:t>磋商公告、成交公告、变更（更正）公告、现场勘察答复等相关信息同时在以下网站发布：《河南省政府采购网》、《全国公共资源交易平台（河南省·许昌市）》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16</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eastAsia="宋体" w:cs="宋体"/>
                <w:sz w:val="24"/>
                <w:szCs w:val="24"/>
              </w:rPr>
            </w:pPr>
            <w:r>
              <w:rPr>
                <w:rFonts w:hint="eastAsia" w:ascii="宋体" w:hAnsi="宋体" w:eastAsia="宋体" w:cs="宋体"/>
                <w:kern w:val="0"/>
                <w:sz w:val="24"/>
                <w:szCs w:val="24"/>
              </w:rPr>
              <w:t>采购人澄清或修改磋商文件时间</w:t>
            </w:r>
          </w:p>
        </w:tc>
        <w:tc>
          <w:tcPr>
            <w:tcW w:w="7244"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auto"/>
              <w:rPr>
                <w:rFonts w:hint="eastAsia" w:ascii="宋体" w:hAnsi="宋体" w:eastAsia="宋体" w:cs="宋体"/>
                <w:bCs/>
                <w:sz w:val="24"/>
                <w:szCs w:val="24"/>
              </w:rPr>
            </w:pPr>
            <w:r>
              <w:rPr>
                <w:rFonts w:hint="eastAsia" w:ascii="宋体" w:hAnsi="宋体" w:eastAsia="宋体" w:cs="宋体"/>
                <w:kern w:val="0"/>
                <w:sz w:val="24"/>
                <w:szCs w:val="24"/>
              </w:rPr>
              <w:t>磋商响应截止时间5日前（澄清内容可能影响响应文件编制的）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17</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eastAsia="宋体" w:cs="宋体"/>
                <w:sz w:val="24"/>
                <w:szCs w:val="24"/>
                <w:highlight w:val="none"/>
              </w:rPr>
            </w:pPr>
            <w:r>
              <w:rPr>
                <w:rFonts w:hint="eastAsia" w:ascii="宋体" w:hAnsi="宋体" w:eastAsia="宋体" w:cs="宋体"/>
                <w:kern w:val="0"/>
                <w:sz w:val="24"/>
                <w:szCs w:val="24"/>
                <w:highlight w:val="none"/>
              </w:rPr>
              <w:t>供应商对磋商文件质疑截止时间</w:t>
            </w:r>
          </w:p>
        </w:tc>
        <w:tc>
          <w:tcPr>
            <w:tcW w:w="7244"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auto"/>
              <w:rPr>
                <w:rFonts w:hint="default" w:ascii="宋体" w:hAnsi="宋体" w:eastAsia="宋体" w:cs="宋体"/>
                <w:bCs/>
                <w:sz w:val="24"/>
                <w:szCs w:val="24"/>
                <w:highlight w:val="none"/>
                <w:lang w:val="en-US" w:eastAsia="zh-CN"/>
              </w:rPr>
            </w:pPr>
            <w:r>
              <w:rPr>
                <w:rFonts w:hint="eastAsia" w:ascii="宋体" w:hAnsi="宋体" w:cs="宋体"/>
                <w:bCs/>
                <w:sz w:val="24"/>
                <w:szCs w:val="24"/>
                <w:highlight w:val="none"/>
                <w:lang w:val="en-US" w:eastAsia="zh-CN"/>
              </w:rPr>
              <w:t>磋商公告截止之日起七个工作日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18</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auto"/>
              <w:jc w:val="center"/>
              <w:rPr>
                <w:rFonts w:hint="eastAsia" w:ascii="宋体" w:hAnsi="宋体" w:eastAsia="宋体" w:cs="宋体"/>
                <w:sz w:val="24"/>
                <w:szCs w:val="24"/>
              </w:rPr>
            </w:pPr>
            <w:r>
              <w:rPr>
                <w:rFonts w:hint="eastAsia" w:ascii="宋体" w:hAnsi="宋体" w:eastAsia="宋体" w:cs="宋体"/>
                <w:kern w:val="0"/>
                <w:sz w:val="24"/>
                <w:szCs w:val="24"/>
              </w:rPr>
              <w:t>响应文件份数</w:t>
            </w:r>
          </w:p>
        </w:tc>
        <w:tc>
          <w:tcPr>
            <w:tcW w:w="7244" w:type="dxa"/>
            <w:tcBorders>
              <w:top w:val="single" w:color="auto" w:sz="4" w:space="0"/>
              <w:left w:val="nil"/>
              <w:bottom w:val="single" w:color="auto" w:sz="4" w:space="0"/>
              <w:right w:val="single" w:color="auto" w:sz="4" w:space="0"/>
            </w:tcBorders>
            <w:vAlign w:val="center"/>
          </w:tcPr>
          <w:p>
            <w:pPr>
              <w:autoSpaceDE w:val="0"/>
              <w:autoSpaceDN w:val="0"/>
              <w:adjustRightInd w:val="0"/>
              <w:spacing w:line="360" w:lineRule="auto"/>
              <w:rPr>
                <w:rFonts w:hint="eastAsia" w:ascii="宋体" w:hAnsi="宋体" w:eastAsia="宋体" w:cs="宋体"/>
                <w:kern w:val="0"/>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eq \o\ac(</w:instrText>
            </w:r>
            <w:r>
              <w:rPr>
                <w:rFonts w:hint="eastAsia" w:ascii="宋体" w:hAnsi="宋体" w:eastAsia="宋体" w:cs="宋体"/>
                <w:b/>
                <w:position w:val="-4"/>
                <w:sz w:val="36"/>
                <w:szCs w:val="24"/>
              </w:rPr>
              <w:instrText xml:space="preserve">□</w:instrText>
            </w:r>
            <w:r>
              <w:rPr>
                <w:rFonts w:hint="eastAsia" w:ascii="宋体" w:hAnsi="宋体" w:eastAsia="宋体" w:cs="宋体"/>
                <w:b/>
                <w:sz w:val="24"/>
                <w:szCs w:val="24"/>
              </w:rPr>
              <w:instrText xml:space="preserve">,√)</w:instrText>
            </w:r>
            <w:r>
              <w:rPr>
                <w:rFonts w:hint="eastAsia" w:ascii="宋体" w:hAnsi="宋体" w:eastAsia="宋体" w:cs="宋体"/>
                <w:b/>
                <w:sz w:val="24"/>
                <w:szCs w:val="24"/>
              </w:rPr>
              <w:fldChar w:fldCharType="end"/>
            </w:r>
            <w:r>
              <w:rPr>
                <w:rFonts w:hint="eastAsia" w:ascii="宋体" w:hAnsi="宋体" w:eastAsia="宋体" w:cs="宋体"/>
                <w:kern w:val="0"/>
                <w:sz w:val="24"/>
                <w:szCs w:val="24"/>
              </w:rPr>
              <w:t>电子响应文件：成功上传至《全国公共资源交易平台（河南省·许昌市）》公共资源交易系统加密电子响应文件1份（文件格式为： XXX公司XXX项目编号.file）。</w:t>
            </w:r>
          </w:p>
          <w:p>
            <w:pPr>
              <w:autoSpaceDE w:val="0"/>
              <w:autoSpaceDN w:val="0"/>
              <w:adjustRightInd w:val="0"/>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□纸质响应文件：正本一份，副本一份。使用格式为“投标文件（供打印） .PDF”的文件</w:t>
            </w:r>
          </w:p>
          <w:p>
            <w:pPr>
              <w:autoSpaceDE w:val="0"/>
              <w:autoSpaceDN w:val="0"/>
              <w:adjustRightInd w:val="0"/>
              <w:spacing w:line="360" w:lineRule="auto"/>
              <w:rPr>
                <w:rFonts w:hint="eastAsia" w:ascii="宋体" w:hAnsi="宋体" w:eastAsia="宋体" w:cs="宋体"/>
                <w:kern w:val="0"/>
                <w:sz w:val="24"/>
                <w:szCs w:val="24"/>
              </w:rPr>
            </w:pPr>
            <w:r>
              <w:rPr>
                <w:rFonts w:hint="eastAsia" w:ascii="宋体" w:hAnsi="宋体" w:eastAsia="宋体" w:cs="宋体"/>
                <w:kern w:val="0"/>
                <w:sz w:val="24"/>
                <w:szCs w:val="24"/>
              </w:rPr>
              <w:t>电子响应文件和纸质响应文件的内容、格式、水印码、签章应一致。</w:t>
            </w:r>
          </w:p>
          <w:p>
            <w:pPr>
              <w:pStyle w:val="15"/>
              <w:spacing w:line="360" w:lineRule="auto"/>
              <w:rPr>
                <w:rFonts w:hint="eastAsia" w:ascii="宋体" w:hAnsi="宋体" w:eastAsia="宋体" w:cs="宋体"/>
                <w:bCs/>
                <w:sz w:val="24"/>
                <w:szCs w:val="24"/>
              </w:rPr>
            </w:pPr>
            <w:r>
              <w:rPr>
                <w:rFonts w:hint="eastAsia" w:ascii="宋体" w:hAnsi="宋体" w:eastAsia="宋体" w:cs="宋体"/>
                <w:b/>
                <w:bCs/>
                <w:kern w:val="2"/>
                <w:sz w:val="24"/>
                <w:szCs w:val="24"/>
              </w:rPr>
              <w:t>注:供应商提交的电子响应文件，必须是通过“许昌响应文件制作系统SEARUNV最新版”制作，并经过签章和加密后生成的电子响应文件。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19</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响应文件的</w:t>
            </w:r>
          </w:p>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签署盖章</w:t>
            </w:r>
          </w:p>
        </w:tc>
        <w:tc>
          <w:tcPr>
            <w:tcW w:w="7244"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rPr>
                <w:rFonts w:hint="eastAsia" w:ascii="宋体" w:hAnsi="宋体" w:eastAsia="宋体" w:cs="宋体"/>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 eq \o\ac(</w:instrText>
            </w:r>
            <w:r>
              <w:rPr>
                <w:rFonts w:hint="eastAsia" w:ascii="宋体" w:hAnsi="宋体" w:eastAsia="宋体" w:cs="宋体"/>
                <w:b/>
                <w:position w:val="-4"/>
                <w:sz w:val="36"/>
                <w:szCs w:val="24"/>
              </w:rPr>
              <w:instrText xml:space="preserve">□</w:instrText>
            </w:r>
            <w:r>
              <w:rPr>
                <w:rFonts w:hint="eastAsia" w:ascii="宋体" w:hAnsi="宋体" w:eastAsia="宋体" w:cs="宋体"/>
                <w:b/>
                <w:sz w:val="24"/>
                <w:szCs w:val="24"/>
              </w:rPr>
              <w:instrText xml:space="preserve">,√)</w:instrText>
            </w:r>
            <w:r>
              <w:rPr>
                <w:rFonts w:hint="eastAsia" w:ascii="宋体" w:hAnsi="宋体" w:eastAsia="宋体" w:cs="宋体"/>
                <w:b/>
                <w:sz w:val="24"/>
                <w:szCs w:val="24"/>
              </w:rPr>
              <w:fldChar w:fldCharType="end"/>
            </w:r>
            <w:r>
              <w:rPr>
                <w:rFonts w:hint="eastAsia" w:ascii="宋体" w:hAnsi="宋体" w:eastAsia="宋体" w:cs="宋体"/>
                <w:sz w:val="24"/>
                <w:szCs w:val="24"/>
              </w:rPr>
              <w:t>电子响应文件：按磋商文件要求加盖供应商电子印章和法人电子印章。</w:t>
            </w:r>
          </w:p>
          <w:p>
            <w:pPr>
              <w:autoSpaceDE w:val="0"/>
              <w:autoSpaceDN w:val="0"/>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□纸质响应文件：响应文件封面加盖供应商公章（响应文件是指供应商 电子响应文件制作完成后生成的后缀名为“.PDF”的文件打印的纸质响应</w:t>
            </w:r>
          </w:p>
          <w:p>
            <w:pPr>
              <w:autoSpaceDE w:val="0"/>
              <w:autoSpaceDN w:val="0"/>
              <w:adjustRightInd w:val="0"/>
              <w:snapToGrid w:val="0"/>
              <w:spacing w:line="360" w:lineRule="auto"/>
              <w:rPr>
                <w:rFonts w:hint="eastAsia" w:ascii="宋体" w:hAnsi="宋体" w:eastAsia="宋体" w:cs="宋体"/>
                <w:sz w:val="24"/>
                <w:szCs w:val="24"/>
              </w:rPr>
            </w:pPr>
            <w:r>
              <w:rPr>
                <w:rFonts w:hint="eastAsia" w:ascii="宋体" w:hAnsi="宋体" w:eastAsia="宋体" w:cs="宋体"/>
                <w:sz w:val="24"/>
                <w:szCs w:val="24"/>
              </w:rPr>
              <w:t>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20</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磋商小组组建</w:t>
            </w:r>
          </w:p>
        </w:tc>
        <w:tc>
          <w:tcPr>
            <w:tcW w:w="7244"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rPr>
                <w:rFonts w:hint="eastAsia" w:ascii="宋体" w:hAnsi="宋体" w:eastAsia="宋体" w:cs="宋体"/>
                <w:sz w:val="24"/>
                <w:szCs w:val="24"/>
                <w:lang w:val="zh-CN"/>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eq \o\ac(</w:instrText>
            </w:r>
            <w:r>
              <w:rPr>
                <w:rFonts w:hint="eastAsia" w:ascii="宋体" w:hAnsi="宋体" w:eastAsia="宋体" w:cs="宋体"/>
                <w:b/>
                <w:position w:val="-4"/>
                <w:sz w:val="36"/>
                <w:szCs w:val="24"/>
              </w:rPr>
              <w:instrText xml:space="preserve">□</w:instrText>
            </w:r>
            <w:r>
              <w:rPr>
                <w:rFonts w:hint="eastAsia" w:ascii="宋体" w:hAnsi="宋体" w:eastAsia="宋体" w:cs="宋体"/>
                <w:b/>
                <w:sz w:val="24"/>
                <w:szCs w:val="24"/>
              </w:rPr>
              <w:instrText xml:space="preserve">,√)</w:instrText>
            </w:r>
            <w:r>
              <w:rPr>
                <w:rFonts w:hint="eastAsia" w:ascii="宋体" w:hAnsi="宋体" w:eastAsia="宋体" w:cs="宋体"/>
                <w:b/>
                <w:sz w:val="24"/>
                <w:szCs w:val="24"/>
              </w:rPr>
              <w:fldChar w:fldCharType="end"/>
            </w:r>
            <w:r>
              <w:rPr>
                <w:rFonts w:hint="eastAsia" w:ascii="宋体" w:hAnsi="宋体" w:eastAsia="宋体" w:cs="宋体"/>
                <w:sz w:val="24"/>
                <w:szCs w:val="24"/>
                <w:lang w:val="zh-CN"/>
              </w:rPr>
              <w:t>由采购人代表1人和评审专家2人组成，其中评审专家的人数不少于磋商小组成员总数的三分之二。评审专家从政府采购评审专家库中随机抽取。</w:t>
            </w:r>
          </w:p>
          <w:p>
            <w:pPr>
              <w:autoSpaceDE w:val="0"/>
              <w:autoSpaceDN w:val="0"/>
              <w:adjustRightInd w:val="0"/>
              <w:snapToGrid w:val="0"/>
              <w:spacing w:line="360" w:lineRule="auto"/>
              <w:rPr>
                <w:rFonts w:hint="eastAsia" w:ascii="宋体" w:hAnsi="宋体" w:eastAsia="宋体" w:cs="宋体"/>
                <w:bCs/>
                <w:sz w:val="24"/>
                <w:szCs w:val="24"/>
              </w:rPr>
            </w:pPr>
            <w:r>
              <w:rPr>
                <w:rFonts w:hint="eastAsia" w:ascii="宋体" w:hAnsi="宋体" w:eastAsia="宋体" w:cs="宋体"/>
                <w:b/>
                <w:sz w:val="24"/>
                <w:szCs w:val="24"/>
              </w:rPr>
              <w:fldChar w:fldCharType="begin"/>
            </w:r>
            <w:r>
              <w:rPr>
                <w:rFonts w:hint="eastAsia" w:ascii="宋体" w:hAnsi="宋体" w:eastAsia="宋体" w:cs="宋体"/>
                <w:b/>
                <w:sz w:val="24"/>
                <w:szCs w:val="24"/>
              </w:rPr>
              <w:instrText xml:space="preserve">eq \o\ac(</w:instrText>
            </w:r>
            <w:r>
              <w:rPr>
                <w:rFonts w:hint="eastAsia" w:ascii="宋体" w:hAnsi="宋体" w:eastAsia="宋体" w:cs="宋体"/>
                <w:b/>
                <w:position w:val="-4"/>
                <w:sz w:val="36"/>
                <w:szCs w:val="24"/>
              </w:rPr>
              <w:instrText xml:space="preserve">□</w:instrText>
            </w:r>
            <w:r>
              <w:rPr>
                <w:rFonts w:hint="eastAsia" w:ascii="宋体" w:hAnsi="宋体" w:eastAsia="宋体" w:cs="宋体"/>
                <w:b/>
                <w:sz w:val="24"/>
                <w:szCs w:val="24"/>
              </w:rPr>
              <w:instrText xml:space="preserve">)</w:instrText>
            </w:r>
            <w:r>
              <w:rPr>
                <w:rFonts w:hint="eastAsia" w:ascii="宋体" w:hAnsi="宋体" w:eastAsia="宋体" w:cs="宋体"/>
                <w:b/>
                <w:sz w:val="24"/>
                <w:szCs w:val="24"/>
              </w:rPr>
              <w:fldChar w:fldCharType="end"/>
            </w:r>
            <w:r>
              <w:rPr>
                <w:rFonts w:hint="eastAsia" w:ascii="宋体" w:hAnsi="宋体" w:eastAsia="宋体" w:cs="宋体"/>
                <w:sz w:val="24"/>
                <w:szCs w:val="24"/>
                <w:lang w:val="zh-CN"/>
              </w:rPr>
              <w:t>由评审专家组成。评审专家从政府采购评审专家库中随机抽取。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21</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sz w:val="24"/>
                <w:szCs w:val="24"/>
              </w:rPr>
            </w:pPr>
            <w:r>
              <w:rPr>
                <w:rFonts w:hint="eastAsia" w:ascii="宋体" w:hAnsi="宋体" w:eastAsia="宋体" w:cs="宋体"/>
                <w:sz w:val="24"/>
                <w:szCs w:val="24"/>
              </w:rPr>
              <w:t>评审方法</w:t>
            </w:r>
          </w:p>
        </w:tc>
        <w:tc>
          <w:tcPr>
            <w:tcW w:w="7244"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rPr>
                <w:rFonts w:hint="eastAsia" w:ascii="宋体" w:hAnsi="宋体" w:eastAsia="宋体" w:cs="宋体"/>
                <w:sz w:val="24"/>
                <w:szCs w:val="24"/>
              </w:rPr>
            </w:pPr>
            <w:r>
              <w:rPr>
                <w:rFonts w:hint="eastAsia" w:ascii="宋体" w:hAnsi="宋体" w:eastAsia="宋体" w:cs="宋体"/>
                <w:b/>
                <w:kern w:val="0"/>
                <w:sz w:val="24"/>
                <w:szCs w:val="24"/>
                <w:lang w:val="zh-CN"/>
              </w:rPr>
              <w:fldChar w:fldCharType="begin"/>
            </w:r>
            <w:r>
              <w:rPr>
                <w:rFonts w:hint="eastAsia" w:ascii="宋体" w:hAnsi="宋体" w:eastAsia="宋体" w:cs="宋体"/>
                <w:b/>
                <w:kern w:val="0"/>
                <w:sz w:val="24"/>
                <w:szCs w:val="24"/>
                <w:lang w:val="zh-CN"/>
              </w:rPr>
              <w:instrText xml:space="preserve"> eq \o\ac(</w:instrText>
            </w:r>
            <w:r>
              <w:rPr>
                <w:rFonts w:hint="eastAsia" w:ascii="宋体" w:hAnsi="宋体" w:eastAsia="宋体" w:cs="宋体"/>
                <w:b/>
                <w:kern w:val="0"/>
                <w:position w:val="-4"/>
                <w:sz w:val="36"/>
                <w:szCs w:val="24"/>
                <w:lang w:val="zh-CN"/>
              </w:rPr>
              <w:instrText xml:space="preserve">□</w:instrText>
            </w:r>
            <w:r>
              <w:rPr>
                <w:rFonts w:hint="eastAsia" w:ascii="宋体" w:hAnsi="宋体" w:eastAsia="宋体" w:cs="宋体"/>
                <w:b/>
                <w:kern w:val="0"/>
                <w:sz w:val="24"/>
                <w:szCs w:val="24"/>
                <w:lang w:val="zh-CN"/>
              </w:rPr>
              <w:instrText xml:space="preserve">,√)</w:instrText>
            </w:r>
            <w:r>
              <w:rPr>
                <w:rFonts w:hint="eastAsia" w:ascii="宋体" w:hAnsi="宋体" w:eastAsia="宋体" w:cs="宋体"/>
                <w:b/>
                <w:kern w:val="0"/>
                <w:sz w:val="24"/>
                <w:szCs w:val="24"/>
                <w:lang w:val="zh-CN"/>
              </w:rPr>
              <w:fldChar w:fldCharType="end"/>
            </w:r>
            <w:r>
              <w:rPr>
                <w:rFonts w:hint="eastAsia" w:ascii="宋体" w:hAnsi="宋体" w:eastAsia="宋体" w:cs="宋体"/>
                <w:sz w:val="24"/>
                <w:szCs w:val="24"/>
              </w:rPr>
              <w:t>综合评分法□最低评标价法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22</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sz w:val="24"/>
                <w:szCs w:val="24"/>
              </w:rPr>
              <w:t>中小企业有关政策</w:t>
            </w:r>
          </w:p>
        </w:tc>
        <w:tc>
          <w:tcPr>
            <w:tcW w:w="7244"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eastAsia="宋体" w:cs="宋体"/>
                <w:bCs/>
                <w:sz w:val="24"/>
                <w:szCs w:val="24"/>
                <w:lang w:val="en-US" w:eastAsia="zh-CN"/>
              </w:rPr>
            </w:pPr>
            <w:r>
              <w:rPr>
                <w:rFonts w:hint="eastAsia" w:ascii="宋体" w:hAnsi="宋体" w:eastAsia="宋体" w:cs="宋体"/>
                <w:bCs/>
                <w:sz w:val="24"/>
                <w:szCs w:val="24"/>
              </w:rPr>
              <w:t>1、</w:t>
            </w:r>
            <w:r>
              <w:rPr>
                <w:rFonts w:hint="eastAsia" w:ascii="宋体" w:hAnsi="宋体" w:eastAsia="宋体" w:cs="宋体"/>
                <w:bCs/>
                <w:sz w:val="24"/>
                <w:szCs w:val="24"/>
                <w:lang w:val="en-US" w:eastAsia="zh-CN"/>
              </w:rPr>
              <w:t>本项目落实节能环保、中小微型企业、监狱企业、残疾人福利性单位扶持等相关政府采购政策。</w:t>
            </w:r>
          </w:p>
          <w:p>
            <w:pPr>
              <w:spacing w:line="360" w:lineRule="auto"/>
              <w:rPr>
                <w:rFonts w:hint="eastAsia" w:ascii="宋体" w:hAnsi="宋体" w:eastAsia="宋体" w:cs="宋体"/>
                <w:bCs/>
                <w:sz w:val="24"/>
                <w:szCs w:val="24"/>
              </w:rPr>
            </w:pPr>
            <w:r>
              <w:rPr>
                <w:rFonts w:hint="eastAsia" w:ascii="宋体" w:hAnsi="宋体" w:eastAsia="宋体" w:cs="宋体"/>
                <w:bCs/>
                <w:sz w:val="24"/>
                <w:szCs w:val="24"/>
              </w:rPr>
              <w:t>2、本次采购标的对应的中小企业划分标准所属行业：</w:t>
            </w:r>
            <w:r>
              <w:rPr>
                <w:rFonts w:hint="eastAsia" w:ascii="宋体" w:hAnsi="宋体" w:cs="宋体"/>
                <w:bCs/>
                <w:sz w:val="24"/>
                <w:szCs w:val="24"/>
                <w:lang w:val="en-US" w:eastAsia="zh-CN"/>
              </w:rPr>
              <w:t>其他未列明业。</w:t>
            </w:r>
            <w:r>
              <w:rPr>
                <w:rFonts w:hint="eastAsia" w:ascii="宋体" w:hAnsi="宋体" w:eastAsia="宋体" w:cs="宋体"/>
                <w:bCs/>
                <w:sz w:val="24"/>
                <w:szCs w:val="24"/>
              </w:rPr>
              <w:t>3、根据工信部等部委发布的《关于印发中小企业划型标准规定的通知》（工信部联企业〔2011〕300号），按照本次采购标的所属行业的划型标准，符合条件的中小企业应按照招标文件格式要求提供《中小企业声明函》，否则不得享受相关中小企业扶持政策。</w:t>
            </w:r>
          </w:p>
          <w:p>
            <w:pPr>
              <w:spacing w:line="360" w:lineRule="auto"/>
              <w:rPr>
                <w:rFonts w:hint="eastAsia" w:ascii="宋体" w:hAnsi="宋体" w:eastAsia="宋体" w:cs="宋体"/>
                <w:bCs/>
                <w:sz w:val="24"/>
                <w:szCs w:val="24"/>
              </w:rPr>
            </w:pPr>
            <w:r>
              <w:rPr>
                <w:rFonts w:hint="eastAsia" w:ascii="宋体" w:hAnsi="宋体" w:eastAsia="宋体" w:cs="宋体"/>
                <w:bCs/>
                <w:sz w:val="24"/>
                <w:szCs w:val="24"/>
              </w:rPr>
              <w:t>4、提供由省级以上监狱管理局、戒毒管理局（含新疆生产建设兵团）出具的属于监狱企业证明文件的， 视同为小型和微型企业。</w:t>
            </w:r>
          </w:p>
          <w:p>
            <w:pPr>
              <w:spacing w:line="360" w:lineRule="auto"/>
              <w:rPr>
                <w:rFonts w:hint="eastAsia" w:ascii="宋体" w:hAnsi="宋体" w:eastAsia="宋体" w:cs="宋体"/>
                <w:bCs/>
                <w:sz w:val="24"/>
                <w:szCs w:val="24"/>
              </w:rPr>
            </w:pPr>
            <w:r>
              <w:rPr>
                <w:rFonts w:hint="eastAsia" w:ascii="宋体" w:hAnsi="宋体" w:eastAsia="宋体" w:cs="宋体"/>
                <w:bCs/>
                <w:sz w:val="24"/>
                <w:szCs w:val="24"/>
              </w:rPr>
              <w:t>5、符合享受政府采购支持政策的残疾人福利性单位条件且提供《残疾人福利性单位声明函》的</w:t>
            </w:r>
            <w:r>
              <w:rPr>
                <w:rFonts w:hint="eastAsia" w:ascii="宋体" w:hAnsi="宋体" w:cs="宋体"/>
                <w:bCs/>
                <w:sz w:val="24"/>
                <w:szCs w:val="24"/>
                <w:lang w:eastAsia="zh-CN"/>
              </w:rPr>
              <w:t>，</w:t>
            </w:r>
            <w:r>
              <w:rPr>
                <w:rFonts w:hint="eastAsia" w:ascii="宋体" w:hAnsi="宋体" w:eastAsia="宋体" w:cs="宋体"/>
                <w:bCs/>
                <w:sz w:val="24"/>
                <w:szCs w:val="24"/>
              </w:rPr>
              <w:t>视同为小型和微型企业。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690" w:type="dxa"/>
            <w:tcBorders>
              <w:top w:val="single" w:color="auto" w:sz="4" w:space="0"/>
              <w:left w:val="single" w:color="auto" w:sz="4" w:space="0"/>
              <w:bottom w:val="single" w:color="auto" w:sz="4" w:space="0"/>
              <w:right w:val="single" w:color="auto" w:sz="4" w:space="0"/>
            </w:tcBorders>
            <w:vAlign w:val="top"/>
          </w:tcPr>
          <w:p>
            <w:pPr>
              <w:spacing w:line="242" w:lineRule="auto"/>
              <w:rPr>
                <w:rFonts w:ascii="Arial"/>
                <w:sz w:val="24"/>
                <w:szCs w:val="24"/>
              </w:rPr>
            </w:pPr>
            <w:bookmarkStart w:id="5" w:name="_Toc138068718"/>
          </w:p>
          <w:p>
            <w:pPr>
              <w:spacing w:line="242" w:lineRule="auto"/>
              <w:rPr>
                <w:rFonts w:ascii="Arial"/>
                <w:sz w:val="24"/>
                <w:szCs w:val="24"/>
              </w:rPr>
            </w:pPr>
          </w:p>
          <w:p>
            <w:pPr>
              <w:spacing w:line="242" w:lineRule="auto"/>
              <w:rPr>
                <w:rFonts w:ascii="Arial"/>
                <w:sz w:val="24"/>
                <w:szCs w:val="24"/>
              </w:rPr>
            </w:pPr>
          </w:p>
          <w:p>
            <w:pPr>
              <w:spacing w:line="242" w:lineRule="auto"/>
              <w:rPr>
                <w:rFonts w:ascii="Arial"/>
                <w:sz w:val="24"/>
                <w:szCs w:val="24"/>
              </w:rPr>
            </w:pPr>
          </w:p>
          <w:p>
            <w:pPr>
              <w:spacing w:line="242" w:lineRule="auto"/>
              <w:rPr>
                <w:rFonts w:ascii="Arial"/>
                <w:sz w:val="24"/>
                <w:szCs w:val="24"/>
              </w:rPr>
            </w:pPr>
          </w:p>
          <w:p>
            <w:pPr>
              <w:spacing w:line="243" w:lineRule="auto"/>
              <w:rPr>
                <w:rFonts w:ascii="Arial"/>
                <w:sz w:val="24"/>
                <w:szCs w:val="24"/>
              </w:rPr>
            </w:pPr>
          </w:p>
          <w:p>
            <w:pPr>
              <w:spacing w:line="243" w:lineRule="auto"/>
              <w:rPr>
                <w:rFonts w:ascii="Arial"/>
                <w:sz w:val="24"/>
                <w:szCs w:val="24"/>
              </w:rPr>
            </w:pPr>
          </w:p>
          <w:p>
            <w:pPr>
              <w:spacing w:line="243" w:lineRule="auto"/>
              <w:rPr>
                <w:rFonts w:ascii="Arial"/>
                <w:sz w:val="24"/>
                <w:szCs w:val="24"/>
              </w:rPr>
            </w:pPr>
          </w:p>
          <w:p>
            <w:pPr>
              <w:spacing w:line="243" w:lineRule="auto"/>
              <w:rPr>
                <w:rFonts w:ascii="Arial"/>
                <w:sz w:val="24"/>
                <w:szCs w:val="24"/>
              </w:rPr>
            </w:pPr>
          </w:p>
          <w:p>
            <w:pPr>
              <w:spacing w:line="243" w:lineRule="auto"/>
              <w:rPr>
                <w:rFonts w:ascii="Arial"/>
                <w:sz w:val="24"/>
                <w:szCs w:val="24"/>
              </w:rPr>
            </w:pPr>
          </w:p>
          <w:p>
            <w:pPr>
              <w:pStyle w:val="172"/>
              <w:spacing w:before="69" w:line="182" w:lineRule="auto"/>
              <w:rPr>
                <w:rFonts w:hint="eastAsia" w:ascii="宋体" w:hAnsi="宋体" w:eastAsia="宋体" w:cs="宋体"/>
                <w:kern w:val="2"/>
                <w:sz w:val="24"/>
                <w:szCs w:val="24"/>
                <w:lang w:val="en-US" w:eastAsia="zh-CN" w:bidi="ar-SA"/>
              </w:rPr>
            </w:pPr>
            <w:r>
              <w:rPr>
                <w:spacing w:val="-3"/>
                <w:sz w:val="24"/>
                <w:szCs w:val="24"/>
              </w:rPr>
              <w:t>23</w:t>
            </w:r>
          </w:p>
        </w:tc>
        <w:tc>
          <w:tcPr>
            <w:tcW w:w="1801" w:type="dxa"/>
            <w:tcBorders>
              <w:top w:val="single" w:color="auto" w:sz="4" w:space="0"/>
              <w:left w:val="nil"/>
              <w:bottom w:val="single" w:color="auto" w:sz="4" w:space="0"/>
              <w:right w:val="single" w:color="auto" w:sz="4" w:space="0"/>
            </w:tcBorders>
            <w:vAlign w:val="top"/>
          </w:tcPr>
          <w:p>
            <w:pPr>
              <w:spacing w:line="265" w:lineRule="auto"/>
              <w:rPr>
                <w:rFonts w:ascii="Arial"/>
                <w:sz w:val="24"/>
                <w:szCs w:val="24"/>
              </w:rPr>
            </w:pPr>
          </w:p>
          <w:p>
            <w:pPr>
              <w:spacing w:line="265" w:lineRule="auto"/>
              <w:rPr>
                <w:rFonts w:ascii="Arial"/>
                <w:sz w:val="24"/>
                <w:szCs w:val="24"/>
              </w:rPr>
            </w:pPr>
          </w:p>
          <w:p>
            <w:pPr>
              <w:spacing w:line="265" w:lineRule="auto"/>
              <w:rPr>
                <w:rFonts w:ascii="Arial"/>
                <w:sz w:val="24"/>
                <w:szCs w:val="24"/>
              </w:rPr>
            </w:pPr>
          </w:p>
          <w:p>
            <w:pPr>
              <w:spacing w:line="265" w:lineRule="auto"/>
              <w:rPr>
                <w:rFonts w:ascii="Arial"/>
                <w:sz w:val="24"/>
                <w:szCs w:val="24"/>
              </w:rPr>
            </w:pPr>
          </w:p>
          <w:p>
            <w:pPr>
              <w:spacing w:line="265" w:lineRule="auto"/>
              <w:rPr>
                <w:rFonts w:ascii="Arial"/>
                <w:sz w:val="24"/>
                <w:szCs w:val="24"/>
              </w:rPr>
            </w:pPr>
          </w:p>
          <w:p>
            <w:pPr>
              <w:spacing w:line="265" w:lineRule="auto"/>
              <w:rPr>
                <w:rFonts w:ascii="Arial"/>
                <w:sz w:val="24"/>
                <w:szCs w:val="24"/>
              </w:rPr>
            </w:pPr>
          </w:p>
          <w:p>
            <w:pPr>
              <w:spacing w:line="266" w:lineRule="auto"/>
              <w:rPr>
                <w:rFonts w:ascii="Arial"/>
                <w:sz w:val="24"/>
                <w:szCs w:val="24"/>
              </w:rPr>
            </w:pPr>
          </w:p>
          <w:p>
            <w:pPr>
              <w:spacing w:line="266" w:lineRule="auto"/>
              <w:rPr>
                <w:rFonts w:ascii="Arial"/>
                <w:sz w:val="24"/>
                <w:szCs w:val="24"/>
              </w:rPr>
            </w:pPr>
          </w:p>
          <w:p>
            <w:pPr>
              <w:spacing w:line="266" w:lineRule="auto"/>
              <w:rPr>
                <w:rFonts w:ascii="Arial"/>
                <w:sz w:val="24"/>
                <w:szCs w:val="24"/>
              </w:rPr>
            </w:pPr>
          </w:p>
          <w:p>
            <w:pPr>
              <w:pStyle w:val="172"/>
              <w:spacing w:before="68" w:line="221" w:lineRule="auto"/>
              <w:rPr>
                <w:rFonts w:hint="eastAsia" w:ascii="宋体" w:hAnsi="宋体" w:eastAsia="宋体" w:cs="宋体"/>
                <w:kern w:val="2"/>
                <w:sz w:val="24"/>
                <w:szCs w:val="24"/>
                <w:lang w:val="en-US" w:eastAsia="en-US" w:bidi="ar-SA"/>
              </w:rPr>
            </w:pPr>
            <w:r>
              <w:rPr>
                <w:spacing w:val="-1"/>
                <w:sz w:val="24"/>
                <w:szCs w:val="24"/>
              </w:rPr>
              <w:t>节能环保要求</w:t>
            </w:r>
          </w:p>
        </w:tc>
        <w:tc>
          <w:tcPr>
            <w:tcW w:w="7244" w:type="dxa"/>
            <w:tcBorders>
              <w:top w:val="single" w:color="auto" w:sz="4" w:space="0"/>
              <w:left w:val="nil"/>
              <w:bottom w:val="single" w:color="auto" w:sz="4" w:space="0"/>
              <w:right w:val="single" w:color="auto" w:sz="4" w:space="0"/>
            </w:tcBorders>
            <w:vAlign w:val="top"/>
          </w:tcPr>
          <w:p>
            <w:pPr>
              <w:pStyle w:val="172"/>
              <w:spacing w:before="130" w:line="220" w:lineRule="auto"/>
              <w:ind w:left="129"/>
              <w:rPr>
                <w:sz w:val="24"/>
                <w:szCs w:val="24"/>
              </w:rPr>
            </w:pPr>
            <w:r>
              <w:rPr>
                <w:spacing w:val="-6"/>
                <w:sz w:val="24"/>
                <w:szCs w:val="24"/>
              </w:rPr>
              <w:t>1、本项目强制采购的节能产品</w:t>
            </w:r>
            <w:r>
              <w:rPr>
                <w:spacing w:val="-16"/>
                <w:sz w:val="24"/>
                <w:szCs w:val="24"/>
              </w:rPr>
              <w:t>：</w:t>
            </w:r>
            <w:r>
              <w:rPr>
                <w:spacing w:val="-16"/>
                <w:sz w:val="24"/>
                <w:szCs w:val="24"/>
                <w14:textOutline w14:w="3831" w14:cap="flat" w14:cmpd="sng">
                  <w14:solidFill>
                    <w14:srgbClr w14:val="000000"/>
                  </w14:solidFill>
                  <w14:prstDash w14:val="solid"/>
                  <w14:miter w14:val="0"/>
                </w14:textOutline>
              </w:rPr>
              <w:t>（</w:t>
            </w:r>
            <w:r>
              <w:rPr>
                <w:spacing w:val="-6"/>
                <w:sz w:val="24"/>
                <w:szCs w:val="24"/>
                <w14:textOutline w14:w="3831" w14:cap="flat" w14:cmpd="sng">
                  <w14:solidFill>
                    <w14:srgbClr w14:val="000000"/>
                  </w14:solidFill>
                  <w14:prstDash w14:val="solid"/>
                  <w14:miter w14:val="0"/>
                </w14:textOutline>
              </w:rPr>
              <w:t>无）</w:t>
            </w:r>
          </w:p>
          <w:p>
            <w:pPr>
              <w:pStyle w:val="172"/>
              <w:spacing w:before="222" w:line="411" w:lineRule="auto"/>
              <w:ind w:left="112" w:right="30" w:firstLine="3"/>
              <w:rPr>
                <w:rFonts w:hint="eastAsia" w:ascii="宋体" w:hAnsi="宋体" w:eastAsia="宋体" w:cs="宋体"/>
                <w:kern w:val="2"/>
                <w:sz w:val="24"/>
                <w:szCs w:val="24"/>
                <w:lang w:val="en-US" w:eastAsia="en-US" w:bidi="ar-SA"/>
              </w:rPr>
            </w:pPr>
            <w:r>
              <w:rPr>
                <w:spacing w:val="2"/>
                <w:sz w:val="24"/>
                <w:szCs w:val="24"/>
              </w:rPr>
              <w:t xml:space="preserve">2、执行《财政部 发展改革委 生态环境部 市场监管总局关于调整优化 </w:t>
            </w:r>
            <w:r>
              <w:rPr>
                <w:spacing w:val="-10"/>
                <w:sz w:val="24"/>
                <w:szCs w:val="24"/>
              </w:rPr>
              <w:t>节能产品、环境标志产品政府采购执行机制的通知》（财库〔</w:t>
            </w:r>
            <w:r>
              <w:rPr>
                <w:spacing w:val="-11"/>
                <w:sz w:val="24"/>
                <w:szCs w:val="24"/>
              </w:rPr>
              <w:t>2019〕9号）、</w:t>
            </w:r>
            <w:r>
              <w:rPr>
                <w:sz w:val="24"/>
                <w:szCs w:val="24"/>
              </w:rPr>
              <w:t xml:space="preserve"> </w:t>
            </w:r>
            <w:r>
              <w:rPr>
                <w:spacing w:val="-4"/>
                <w:sz w:val="24"/>
                <w:szCs w:val="24"/>
              </w:rPr>
              <w:t xml:space="preserve">关于印发节能产品政府采购品目清单的通知（财库〔2019〕19号）、关于 印发环境标志产品政府采购品目清单的通知（财库〔2019〕18号）、市场 </w:t>
            </w:r>
            <w:r>
              <w:rPr>
                <w:spacing w:val="2"/>
                <w:sz w:val="24"/>
                <w:szCs w:val="24"/>
              </w:rPr>
              <w:t xml:space="preserve">监管总局关于发布参与实施政府采购节能产品、环境标志产品认证机构 </w:t>
            </w:r>
            <w:r>
              <w:rPr>
                <w:spacing w:val="-2"/>
                <w:sz w:val="24"/>
                <w:szCs w:val="24"/>
              </w:rPr>
              <w:t>名录的公告（2019年第16号</w:t>
            </w:r>
            <w:r>
              <w:rPr>
                <w:spacing w:val="-19"/>
                <w:sz w:val="24"/>
                <w:szCs w:val="24"/>
              </w:rPr>
              <w:t>），</w:t>
            </w:r>
            <w:r>
              <w:rPr>
                <w:spacing w:val="-2"/>
                <w:sz w:val="24"/>
                <w:szCs w:val="24"/>
              </w:rPr>
              <w:t>本次投标产品属于政府强制</w:t>
            </w:r>
            <w:r>
              <w:rPr>
                <w:spacing w:val="-3"/>
                <w:sz w:val="24"/>
                <w:szCs w:val="24"/>
              </w:rPr>
              <w:t>采购产品的，</w:t>
            </w:r>
            <w:r>
              <w:rPr>
                <w:sz w:val="24"/>
                <w:szCs w:val="24"/>
              </w:rPr>
              <w:t xml:space="preserve"> </w:t>
            </w:r>
            <w:r>
              <w:rPr>
                <w:spacing w:val="2"/>
                <w:sz w:val="24"/>
                <w:szCs w:val="24"/>
              </w:rPr>
              <w:t xml:space="preserve">须提供国家确定的认证机构出具的、处于有效期之内的节能产品认证证 </w:t>
            </w:r>
            <w:r>
              <w:rPr>
                <w:spacing w:val="-1"/>
                <w:sz w:val="24"/>
                <w:szCs w:val="24"/>
              </w:rPr>
              <w:t xml:space="preserve">书，否则投标无效； 属于政府优先采购产品的，须提供国家确定的认证 </w:t>
            </w:r>
            <w:r>
              <w:rPr>
                <w:spacing w:val="2"/>
                <w:sz w:val="24"/>
                <w:szCs w:val="24"/>
              </w:rPr>
              <w:t>机构出具的、处于有效期之内的节能产品、环境标志产品认证证书，否</w:t>
            </w:r>
            <w:r>
              <w:rPr>
                <w:spacing w:val="-2"/>
                <w:sz w:val="24"/>
                <w:szCs w:val="24"/>
              </w:rPr>
              <w:t>则不予认定。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default"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24</w:t>
            </w:r>
          </w:p>
        </w:tc>
        <w:tc>
          <w:tcPr>
            <w:tcW w:w="1801" w:type="dxa"/>
            <w:tcBorders>
              <w:top w:val="single" w:color="auto" w:sz="4" w:space="0"/>
              <w:left w:val="nil"/>
              <w:bottom w:val="single" w:color="auto" w:sz="4" w:space="0"/>
              <w:right w:val="single" w:color="auto" w:sz="4" w:space="0"/>
            </w:tcBorders>
            <w:vAlign w:val="center"/>
          </w:tcPr>
          <w:p>
            <w:pPr>
              <w:pStyle w:val="172"/>
              <w:spacing w:before="68" w:line="468" w:lineRule="exact"/>
              <w:ind w:left="128"/>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网络关键设备、网络安全专用产品要求</w:t>
            </w:r>
          </w:p>
        </w:tc>
        <w:tc>
          <w:tcPr>
            <w:tcW w:w="7244" w:type="dxa"/>
            <w:tcBorders>
              <w:top w:val="single" w:color="auto" w:sz="4" w:space="0"/>
              <w:left w:val="nil"/>
              <w:bottom w:val="single" w:color="auto" w:sz="4" w:space="0"/>
              <w:right w:val="single" w:color="auto" w:sz="4" w:space="0"/>
            </w:tcBorders>
            <w:vAlign w:val="center"/>
          </w:tcPr>
          <w:p>
            <w:pPr>
              <w:pStyle w:val="172"/>
              <w:spacing w:before="132" w:line="360" w:lineRule="auto"/>
              <w:ind w:left="129"/>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1、本项目网络关键设备：（无）；网络安全专用产品：（无）</w:t>
            </w:r>
          </w:p>
          <w:p>
            <w:pPr>
              <w:pStyle w:val="172"/>
              <w:spacing w:before="130" w:line="360" w:lineRule="auto"/>
              <w:ind w:left="129"/>
              <w:rPr>
                <w:rFonts w:hint="eastAsia"/>
                <w:spacing w:val="-6"/>
                <w:sz w:val="24"/>
                <w:szCs w:val="24"/>
                <w:lang w:val="en-US" w:eastAsia="zh-CN"/>
              </w:rPr>
            </w:pPr>
            <w:r>
              <w:rPr>
                <w:rFonts w:hint="eastAsia" w:ascii="宋体" w:hAnsi="宋体" w:eastAsia="宋体" w:cs="宋体"/>
                <w:bCs/>
                <w:kern w:val="2"/>
                <w:sz w:val="24"/>
                <w:szCs w:val="24"/>
                <w:lang w:val="en-US" w:eastAsia="zh-CN" w:bidi="ar-SA"/>
              </w:rPr>
              <w:t>2、本项目中涉及网络关键设备或网络安全专用产品的， 执行国家互联网 信息办公室、工业和信息化部、公安部和国家认证认可监督管理委员会 2023 年第 2 号《关于调整&lt;网络关键设备和网络安全专用产品目录&gt;的公告》及国家互联网信息办公室、工业和</w:t>
            </w:r>
            <w:r>
              <w:rPr>
                <w:rFonts w:hint="eastAsia"/>
                <w:spacing w:val="-6"/>
                <w:sz w:val="24"/>
                <w:szCs w:val="24"/>
                <w:lang w:val="en-US" w:eastAsia="zh-CN"/>
              </w:rPr>
              <w:t>信息化部、公安部、财政部和国家认证认可监督管理委员会 2023 年第 1 号《关于调整网络安全专用 产品安全管理有关事项的公告》等相关文件要求，本次投标（响应）设 备或产品至少符合以下条件之一：一是已由具备资格的机构安全认证合 格或安全检测符合要求；二是已获得《计算机信息系统安全专用产品销售许可证》，且在有效期内。</w:t>
            </w:r>
          </w:p>
          <w:p>
            <w:pPr>
              <w:pStyle w:val="172"/>
              <w:spacing w:before="130" w:line="360" w:lineRule="auto"/>
              <w:ind w:left="129"/>
              <w:rPr>
                <w:rFonts w:hint="eastAsia"/>
                <w:spacing w:val="-6"/>
                <w:sz w:val="24"/>
                <w:szCs w:val="24"/>
                <w:lang w:val="en-US" w:eastAsia="zh-CN"/>
              </w:rPr>
            </w:pPr>
            <w:r>
              <w:rPr>
                <w:rFonts w:hint="eastAsia"/>
                <w:spacing w:val="-6"/>
                <w:sz w:val="24"/>
                <w:szCs w:val="24"/>
                <w:lang w:val="en-US" w:eastAsia="zh-CN"/>
              </w:rPr>
              <w:t>3、提供资料（下列资料任意一项）</w:t>
            </w:r>
          </w:p>
          <w:p>
            <w:pPr>
              <w:pStyle w:val="172"/>
              <w:spacing w:before="130" w:line="360" w:lineRule="auto"/>
              <w:ind w:left="129"/>
              <w:rPr>
                <w:rFonts w:hint="eastAsia"/>
                <w:spacing w:val="-6"/>
                <w:sz w:val="24"/>
                <w:szCs w:val="24"/>
                <w:lang w:val="en-US" w:eastAsia="zh-CN"/>
              </w:rPr>
            </w:pPr>
            <w:r>
              <w:rPr>
                <w:rFonts w:hint="eastAsia"/>
                <w:spacing w:val="-6"/>
                <w:sz w:val="24"/>
                <w:szCs w:val="24"/>
                <w:lang w:val="en-US" w:eastAsia="zh-CN"/>
              </w:rPr>
              <w:t>①网络关键设备和网络安全专用产品安全认证证书；</w:t>
            </w:r>
          </w:p>
          <w:p>
            <w:pPr>
              <w:pStyle w:val="172"/>
              <w:spacing w:before="130" w:line="360" w:lineRule="auto"/>
              <w:ind w:left="129"/>
              <w:rPr>
                <w:rFonts w:hint="eastAsia"/>
                <w:spacing w:val="-6"/>
                <w:sz w:val="24"/>
                <w:szCs w:val="24"/>
                <w:lang w:val="en-US" w:eastAsia="zh-CN"/>
              </w:rPr>
            </w:pPr>
            <w:r>
              <w:rPr>
                <w:rFonts w:hint="eastAsia"/>
                <w:spacing w:val="-6"/>
                <w:sz w:val="24"/>
                <w:szCs w:val="24"/>
                <w:lang w:val="en-US" w:eastAsia="zh-CN"/>
              </w:rPr>
              <w:t>②网络关键设备安全检测证书、网络安全专用产品安全检测证书；</w:t>
            </w:r>
          </w:p>
          <w:p>
            <w:pPr>
              <w:pStyle w:val="172"/>
              <w:spacing w:before="130" w:line="360" w:lineRule="auto"/>
              <w:ind w:left="129"/>
              <w:rPr>
                <w:rFonts w:hint="eastAsia"/>
                <w:spacing w:val="-6"/>
                <w:sz w:val="24"/>
                <w:szCs w:val="24"/>
                <w:lang w:val="en-US" w:eastAsia="zh-CN"/>
              </w:rPr>
            </w:pPr>
            <w:r>
              <w:rPr>
                <w:rFonts w:hint="eastAsia"/>
                <w:spacing w:val="-6"/>
                <w:sz w:val="24"/>
                <w:szCs w:val="24"/>
                <w:lang w:val="en-US" w:eastAsia="zh-CN"/>
              </w:rPr>
              <w:t>③计算机信息系统安全专用产品销售许可证；</w:t>
            </w:r>
          </w:p>
          <w:p>
            <w:pPr>
              <w:pStyle w:val="172"/>
              <w:spacing w:before="130" w:line="360" w:lineRule="auto"/>
              <w:ind w:left="129"/>
              <w:rPr>
                <w:rFonts w:hint="eastAsia" w:ascii="宋体" w:hAnsi="宋体" w:eastAsia="宋体" w:cs="宋体"/>
                <w:bCs/>
                <w:sz w:val="24"/>
                <w:szCs w:val="24"/>
              </w:rPr>
            </w:pPr>
            <w:r>
              <w:rPr>
                <w:rFonts w:hint="eastAsia"/>
                <w:spacing w:val="-6"/>
                <w:sz w:val="24"/>
                <w:szCs w:val="24"/>
                <w:lang w:val="en-US" w:eastAsia="zh-CN"/>
              </w:rPr>
              <w:t>④中国网信网或工业和信息化部网站或公安部网站或国家认证认可监督 管理委员会网站公布的认证、检测结果（提供公布安全认证、安全检测结果页面网址和安全认证、检测结果截图）。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default"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25</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履约保证金</w:t>
            </w:r>
          </w:p>
        </w:tc>
        <w:tc>
          <w:tcPr>
            <w:tcW w:w="7244" w:type="dxa"/>
            <w:tcBorders>
              <w:top w:val="single" w:color="auto" w:sz="4" w:space="0"/>
              <w:left w:val="nil"/>
              <w:bottom w:val="single" w:color="auto" w:sz="4" w:space="0"/>
              <w:right w:val="single" w:color="auto" w:sz="4" w:space="0"/>
            </w:tcBorders>
            <w:vAlign w:val="center"/>
          </w:tcPr>
          <w:p>
            <w:pPr>
              <w:pStyle w:val="172"/>
              <w:spacing w:before="120" w:line="230" w:lineRule="auto"/>
              <w:ind w:left="134"/>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drawing>
                <wp:inline distT="0" distB="0" distL="0" distR="0">
                  <wp:extent cx="114935" cy="146050"/>
                  <wp:effectExtent l="0" t="0" r="18415" b="635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3"/>
                          <a:stretch>
                            <a:fillRect/>
                          </a:stretch>
                        </pic:blipFill>
                        <pic:spPr>
                          <a:xfrm>
                            <a:off x="0" y="0"/>
                            <a:ext cx="115202" cy="146303"/>
                          </a:xfrm>
                          <a:prstGeom prst="rect">
                            <a:avLst/>
                          </a:prstGeom>
                        </pic:spPr>
                      </pic:pic>
                    </a:graphicData>
                  </a:graphic>
                </wp:inline>
              </w:drawing>
            </w:r>
            <w:r>
              <w:rPr>
                <w:rFonts w:hint="eastAsia" w:ascii="宋体" w:hAnsi="宋体" w:eastAsia="宋体" w:cs="宋体"/>
                <w:bCs/>
                <w:kern w:val="2"/>
                <w:sz w:val="24"/>
                <w:szCs w:val="24"/>
                <w:lang w:val="en-US" w:eastAsia="zh-CN" w:bidi="ar-SA"/>
              </w:rPr>
              <w:t>无要求</w:t>
            </w:r>
          </w:p>
          <w:p>
            <w:pPr>
              <w:pStyle w:val="172"/>
              <w:spacing w:before="215" w:line="412" w:lineRule="auto"/>
              <w:ind w:left="115" w:right="107" w:firstLine="19"/>
              <w:jc w:val="both"/>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□要求提交。履约保证金的数额为合同金额的 %（不超过政府采购合同金额的10%）。成交人以支票、汇票、本票或者金融机构、担保机构出具的保函等非现金形式向采购人提交。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default"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26</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代理服务费</w:t>
            </w:r>
          </w:p>
        </w:tc>
        <w:tc>
          <w:tcPr>
            <w:tcW w:w="7244" w:type="dxa"/>
            <w:tcBorders>
              <w:top w:val="single" w:color="auto" w:sz="4" w:space="0"/>
              <w:left w:val="nil"/>
              <w:bottom w:val="single" w:color="auto" w:sz="4" w:space="0"/>
              <w:right w:val="single" w:color="auto" w:sz="4" w:space="0"/>
            </w:tcBorders>
            <w:vAlign w:val="center"/>
          </w:tcPr>
          <w:p>
            <w:pPr>
              <w:spacing w:line="360" w:lineRule="auto"/>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drawing>
                <wp:inline distT="0" distB="0" distL="0" distR="0">
                  <wp:extent cx="114935" cy="146050"/>
                  <wp:effectExtent l="0" t="0" r="18415" b="635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4"/>
                          <a:stretch>
                            <a:fillRect/>
                          </a:stretch>
                        </pic:blipFill>
                        <pic:spPr>
                          <a:xfrm>
                            <a:off x="0" y="0"/>
                            <a:ext cx="115202" cy="146303"/>
                          </a:xfrm>
                          <a:prstGeom prst="rect">
                            <a:avLst/>
                          </a:prstGeom>
                        </pic:spPr>
                      </pic:pic>
                    </a:graphicData>
                  </a:graphic>
                </wp:inline>
              </w:drawing>
            </w:r>
            <w:r>
              <w:rPr>
                <w:rFonts w:hint="eastAsia" w:ascii="宋体" w:hAnsi="宋体" w:eastAsia="宋体" w:cs="宋体"/>
                <w:bCs/>
                <w:kern w:val="2"/>
                <w:sz w:val="24"/>
                <w:szCs w:val="24"/>
                <w:lang w:val="en-US" w:eastAsia="zh-CN" w:bidi="ar-SA"/>
              </w:rPr>
              <w:t>不收取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default"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27</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授权函</w:t>
            </w:r>
          </w:p>
        </w:tc>
        <w:tc>
          <w:tcPr>
            <w:tcW w:w="7244"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cs="宋体" w:asciiTheme="minorEastAsia" w:hAnsiTheme="minorEastAsia"/>
                <w:bCs/>
                <w:kern w:val="0"/>
                <w:sz w:val="24"/>
                <w:szCs w:val="24"/>
              </w:rPr>
              <w:t>采购单位委派代表参加资格审查、评审委员会的，须向采购代理机构出具授权函。除授权代表外，采购单位委派纪检监察人员对评标过程实施监督的须进入襄城县公共资源交易中心13楼（1306）电子监督室，并向采购代理机构出具授权函，且不得超过</w:t>
            </w:r>
            <w:r>
              <w:rPr>
                <w:rFonts w:cs="宋体" w:asciiTheme="minorEastAsia" w:hAnsiTheme="minorEastAsia"/>
                <w:bCs/>
                <w:kern w:val="0"/>
                <w:sz w:val="24"/>
                <w:szCs w:val="24"/>
              </w:rPr>
              <w:t>2</w:t>
            </w:r>
            <w:r>
              <w:rPr>
                <w:rFonts w:hint="eastAsia" w:cs="宋体" w:asciiTheme="minorEastAsia" w:hAnsiTheme="minorEastAsia"/>
                <w:bCs/>
                <w:kern w:val="0"/>
                <w:sz w:val="24"/>
                <w:szCs w:val="24"/>
              </w:rPr>
              <w:t>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default"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28</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电子化采购模式</w:t>
            </w:r>
          </w:p>
        </w:tc>
        <w:tc>
          <w:tcPr>
            <w:tcW w:w="7244"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drawing>
                <wp:inline distT="0" distB="0" distL="0" distR="0">
                  <wp:extent cx="114935" cy="146050"/>
                  <wp:effectExtent l="0" t="0" r="18415" b="635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5"/>
                          <a:stretch>
                            <a:fillRect/>
                          </a:stretch>
                        </pic:blipFill>
                        <pic:spPr>
                          <a:xfrm>
                            <a:off x="0" y="0"/>
                            <a:ext cx="115202" cy="146303"/>
                          </a:xfrm>
                          <a:prstGeom prst="rect">
                            <a:avLst/>
                          </a:prstGeom>
                        </pic:spPr>
                      </pic:pic>
                    </a:graphicData>
                  </a:graphic>
                </wp:inline>
              </w:drawing>
            </w:r>
            <w:r>
              <w:rPr>
                <w:rFonts w:hint="eastAsia" w:ascii="宋体" w:hAnsi="宋体" w:eastAsia="宋体" w:cs="宋体"/>
                <w:bCs/>
                <w:kern w:val="2"/>
                <w:sz w:val="24"/>
                <w:szCs w:val="24"/>
                <w:lang w:val="en-US" w:eastAsia="zh-CN" w:bidi="ar-SA"/>
              </w:rPr>
              <w:t>是。 供应商投标时须成功上传、解密电子响应文件。供应商资质、业 绩、荣誉及相关人员证明材料等资料原件不再提交（本磋商文件第六章另有要求提供原件的除外）。</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□否。供应商投标时须提供纸质响应文件。供应商资质、业绩、荣誉及相关人员证明材料等资料原件根据磋商文件要求提供。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default" w:ascii="宋体" w:hAnsi="宋体" w:cs="宋体"/>
                <w:sz w:val="24"/>
                <w:szCs w:val="24"/>
                <w:lang w:val="en-US" w:eastAsia="zh-CN"/>
              </w:rPr>
            </w:pPr>
            <w:r>
              <w:rPr>
                <w:rFonts w:hint="eastAsia" w:ascii="宋体" w:hAnsi="宋体" w:cs="宋体"/>
                <w:sz w:val="24"/>
                <w:szCs w:val="24"/>
                <w:lang w:val="en-US" w:eastAsia="zh-CN"/>
              </w:rPr>
              <w:t>29</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kern w:val="2"/>
                <w:sz w:val="24"/>
                <w:szCs w:val="24"/>
                <w:lang w:val="en-US" w:eastAsia="zh-CN" w:bidi="ar-SA"/>
              </w:rPr>
              <w:t>最后报价</w:t>
            </w:r>
          </w:p>
        </w:tc>
        <w:tc>
          <w:tcPr>
            <w:tcW w:w="7244"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根据磋商小组要求，供应商须使用CA数字证书登录《全国公共资源交易 平 台 (   河 南 省 .  许 昌 市 )   》 公 共 资 源 交 易 系 统 （</w:t>
            </w:r>
            <w:r>
              <w:rPr>
                <w:rFonts w:hint="eastAsia" w:ascii="宋体" w:hAnsi="宋体" w:eastAsia="宋体" w:cs="宋体"/>
                <w:bCs/>
                <w:kern w:val="2"/>
                <w:sz w:val="24"/>
                <w:szCs w:val="24"/>
                <w:lang w:val="en-US" w:eastAsia="zh-CN" w:bidi="ar-SA"/>
              </w:rPr>
              <w:fldChar w:fldCharType="begin"/>
            </w:r>
            <w:r>
              <w:rPr>
                <w:rFonts w:hint="eastAsia" w:ascii="宋体" w:hAnsi="宋体" w:eastAsia="宋体" w:cs="宋体"/>
                <w:bCs/>
                <w:kern w:val="2"/>
                <w:sz w:val="24"/>
                <w:szCs w:val="24"/>
                <w:lang w:val="en-US" w:eastAsia="zh-CN" w:bidi="ar-SA"/>
              </w:rPr>
              <w:instrText xml:space="preserve"> HYPERLINK "http://ggzy.xuchang.gov.cn:8088/ggzy/" </w:instrText>
            </w:r>
            <w:r>
              <w:rPr>
                <w:rFonts w:hint="eastAsia" w:ascii="宋体" w:hAnsi="宋体" w:eastAsia="宋体" w:cs="宋体"/>
                <w:bCs/>
                <w:kern w:val="2"/>
                <w:sz w:val="24"/>
                <w:szCs w:val="24"/>
                <w:lang w:val="en-US" w:eastAsia="zh-CN" w:bidi="ar-SA"/>
              </w:rPr>
              <w:fldChar w:fldCharType="separate"/>
            </w:r>
            <w:r>
              <w:rPr>
                <w:rFonts w:hint="eastAsia" w:ascii="宋体" w:hAnsi="宋体" w:eastAsia="宋体" w:cs="宋体"/>
                <w:bCs/>
                <w:kern w:val="2"/>
                <w:sz w:val="24"/>
                <w:szCs w:val="24"/>
                <w:lang w:val="en-US" w:eastAsia="zh-CN" w:bidi="ar-SA"/>
              </w:rPr>
              <w:t>http://ggzy.xuchang.gov.cn:8088/ggzy/</w:t>
            </w:r>
            <w:r>
              <w:rPr>
                <w:rFonts w:hint="eastAsia" w:ascii="宋体" w:hAnsi="宋体" w:eastAsia="宋体" w:cs="宋体"/>
                <w:bCs/>
                <w:kern w:val="2"/>
                <w:sz w:val="24"/>
                <w:szCs w:val="24"/>
                <w:lang w:val="en-US" w:eastAsia="zh-CN" w:bidi="ar-SA"/>
              </w:rPr>
              <w:fldChar w:fldCharType="end"/>
            </w:r>
            <w:r>
              <w:rPr>
                <w:rFonts w:hint="eastAsia" w:ascii="宋体" w:hAnsi="宋体" w:eastAsia="宋体" w:cs="宋体"/>
                <w:bCs/>
                <w:kern w:val="2"/>
                <w:sz w:val="24"/>
                <w:szCs w:val="24"/>
                <w:lang w:val="en-US" w:eastAsia="zh-CN" w:bidi="ar-SA"/>
              </w:rPr>
              <w:t>）进行最后报价，最后报价应包括：</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①总报价</w:t>
            </w:r>
            <w:r>
              <w:rPr>
                <w:rFonts w:hint="eastAsia" w:ascii="宋体" w:hAnsi="宋体" w:cs="宋体"/>
                <w:bCs/>
                <w:kern w:val="2"/>
                <w:sz w:val="24"/>
                <w:szCs w:val="24"/>
                <w:lang w:val="en-US" w:eastAsia="zh-CN" w:bidi="ar-SA"/>
              </w:rPr>
              <w:t>，</w:t>
            </w:r>
            <w:r>
              <w:rPr>
                <w:rFonts w:hint="eastAsia" w:ascii="宋体" w:hAnsi="宋体" w:eastAsia="宋体" w:cs="宋体"/>
                <w:bCs/>
                <w:kern w:val="2"/>
                <w:sz w:val="24"/>
                <w:szCs w:val="24"/>
                <w:lang w:val="en-US" w:eastAsia="zh-CN" w:bidi="ar-SA"/>
              </w:rPr>
              <w:t>②分项报价</w:t>
            </w:r>
            <w:r>
              <w:rPr>
                <w:rFonts w:hint="eastAsia" w:ascii="宋体" w:hAnsi="宋体" w:cs="宋体"/>
                <w:bCs/>
                <w:kern w:val="2"/>
                <w:sz w:val="24"/>
                <w:szCs w:val="24"/>
                <w:lang w:val="en-US" w:eastAsia="zh-CN" w:bidi="ar-SA"/>
              </w:rPr>
              <w:t>（若有）</w:t>
            </w:r>
            <w:r>
              <w:rPr>
                <w:rFonts w:hint="eastAsia" w:ascii="宋体" w:hAnsi="宋体" w:eastAsia="宋体" w:cs="宋体"/>
                <w:bCs/>
                <w:kern w:val="2"/>
                <w:sz w:val="24"/>
                <w:szCs w:val="24"/>
                <w:lang w:val="en-US" w:eastAsia="zh-CN" w:bidi="ar-SA"/>
              </w:rPr>
              <w:t>。</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注：</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①磋商小组要求供应商提交最后报价时，在磋商小组规定时间 内，供应商应提交最后报价（包括总报价及分项报价）。最后报价是供应商响应文件的有效组成部分。</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②</w:t>
            </w:r>
            <w:r>
              <w:rPr>
                <w:rFonts w:hint="eastAsia" w:ascii="宋体" w:hAnsi="宋体" w:cs="宋体"/>
                <w:bCs/>
                <w:kern w:val="2"/>
                <w:sz w:val="24"/>
                <w:szCs w:val="24"/>
                <w:lang w:val="en-US" w:eastAsia="zh-CN" w:bidi="ar-SA"/>
              </w:rPr>
              <w:t>（若有）</w:t>
            </w:r>
            <w:r>
              <w:rPr>
                <w:rFonts w:hint="eastAsia" w:ascii="宋体" w:hAnsi="宋体" w:eastAsia="宋体" w:cs="宋体"/>
                <w:bCs/>
                <w:kern w:val="2"/>
                <w:sz w:val="24"/>
                <w:szCs w:val="24"/>
                <w:lang w:val="en-US" w:eastAsia="zh-CN" w:bidi="ar-SA"/>
              </w:rPr>
              <w:t>磋商文件第二章“采购需求”中“采购清单”以工程量清单提供的，供应商应以工程量清单方式提交最后报价。</w:t>
            </w:r>
          </w:p>
          <w:p>
            <w:pPr>
              <w:autoSpaceDE w:val="0"/>
              <w:autoSpaceDN w:val="0"/>
              <w:adjustRightInd w:val="0"/>
              <w:snapToGrid w:val="0"/>
              <w:spacing w:line="360" w:lineRule="auto"/>
              <w:jc w:val="left"/>
              <w:rPr>
                <w:rFonts w:hint="eastAsia" w:ascii="宋体" w:hAnsi="宋体" w:eastAsia="宋体" w:cs="宋体"/>
                <w:bCs/>
                <w:sz w:val="24"/>
                <w:szCs w:val="24"/>
              </w:rPr>
            </w:pPr>
            <w:r>
              <w:rPr>
                <w:rFonts w:hint="eastAsia" w:ascii="宋体" w:hAnsi="宋体" w:eastAsia="宋体" w:cs="宋体"/>
                <w:bCs/>
                <w:kern w:val="2"/>
                <w:sz w:val="24"/>
                <w:szCs w:val="24"/>
                <w:lang w:val="en-US" w:eastAsia="zh-CN" w:bidi="ar-SA"/>
              </w:rPr>
              <w:t>③请供应商根据项目情况，可提前准备分项报价。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default" w:ascii="宋体" w:hAnsi="宋体" w:cs="宋体"/>
                <w:sz w:val="24"/>
                <w:szCs w:val="24"/>
                <w:lang w:val="en-US" w:eastAsia="zh-CN"/>
              </w:rPr>
            </w:pPr>
            <w:r>
              <w:rPr>
                <w:rFonts w:hint="eastAsia" w:ascii="宋体" w:hAnsi="宋体" w:cs="宋体"/>
                <w:sz w:val="24"/>
                <w:szCs w:val="24"/>
                <w:lang w:val="en-US" w:eastAsia="zh-CN"/>
              </w:rPr>
              <w:t>30</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kern w:val="2"/>
                <w:sz w:val="24"/>
                <w:szCs w:val="24"/>
                <w:lang w:val="en-US" w:eastAsia="zh-CN" w:bidi="ar-SA"/>
              </w:rPr>
              <w:t>特别提示</w:t>
            </w:r>
          </w:p>
        </w:tc>
        <w:tc>
          <w:tcPr>
            <w:tcW w:w="7244"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按照《关于推进全流程电子化交易和在线监管工作有关问题的通知》（许公管办[2019]3号） 规定：不同供应商电子响应文件制作硬件特征码（网卡MAC地址、 CPU序号、 硬盘序列号） 均一致时，视为‘不同供应商的响应文件由同一单位或者 个人编制’或‘不同供应商委托同一单位或者个人办理响应事宜’，其投标无效。</w:t>
            </w:r>
          </w:p>
          <w:p>
            <w:pPr>
              <w:autoSpaceDE w:val="0"/>
              <w:autoSpaceDN w:val="0"/>
              <w:adjustRightInd w:val="0"/>
              <w:snapToGrid w:val="0"/>
              <w:spacing w:line="360" w:lineRule="auto"/>
              <w:jc w:val="left"/>
              <w:rPr>
                <w:rFonts w:hint="eastAsia" w:eastAsia="宋体"/>
                <w:spacing w:val="-5"/>
                <w:lang w:val="en-US" w:eastAsia="zh-CN"/>
              </w:rPr>
            </w:pPr>
            <w:r>
              <w:rPr>
                <w:rFonts w:hint="eastAsia" w:ascii="宋体" w:hAnsi="宋体" w:eastAsia="宋体" w:cs="宋体"/>
                <w:bCs/>
                <w:kern w:val="2"/>
                <w:sz w:val="24"/>
                <w:szCs w:val="24"/>
                <w:lang w:val="en-US" w:eastAsia="zh-CN" w:bidi="ar-SA"/>
              </w:rPr>
              <w:t>评审专家应严格按照要求查看“硬件特征码”相关信息并进行评审，在 评审报告中显示“不同供应商电子响应文件制作硬件特征码”是否雷同的分析及判定结果。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napToGrid w:val="0"/>
              <w:spacing w:line="360" w:lineRule="auto"/>
              <w:jc w:val="center"/>
              <w:rPr>
                <w:rFonts w:hint="default" w:ascii="宋体" w:hAnsi="宋体" w:cs="宋体"/>
                <w:sz w:val="24"/>
                <w:szCs w:val="24"/>
                <w:lang w:val="en-US" w:eastAsia="zh-CN"/>
              </w:rPr>
            </w:pPr>
            <w:r>
              <w:rPr>
                <w:rFonts w:hint="eastAsia" w:ascii="宋体" w:hAnsi="宋体" w:cs="宋体"/>
                <w:sz w:val="24"/>
                <w:szCs w:val="24"/>
                <w:lang w:val="en-US" w:eastAsia="zh-CN"/>
              </w:rPr>
              <w:t>31</w:t>
            </w:r>
          </w:p>
        </w:tc>
        <w:tc>
          <w:tcPr>
            <w:tcW w:w="1801"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center"/>
              <w:rPr>
                <w:rFonts w:hint="eastAsia" w:ascii="宋体" w:hAnsi="宋体" w:eastAsia="宋体" w:cs="宋体"/>
                <w:bCs/>
                <w:sz w:val="24"/>
                <w:szCs w:val="24"/>
              </w:rPr>
            </w:pPr>
            <w:r>
              <w:rPr>
                <w:rFonts w:hint="eastAsia" w:ascii="宋体" w:hAnsi="宋体" w:eastAsia="宋体" w:cs="宋体"/>
                <w:bCs/>
                <w:kern w:val="2"/>
                <w:sz w:val="24"/>
                <w:szCs w:val="24"/>
                <w:lang w:val="en-US" w:eastAsia="zh-CN" w:bidi="ar-SA"/>
              </w:rPr>
              <w:t>供应商资格</w:t>
            </w:r>
          </w:p>
        </w:tc>
        <w:tc>
          <w:tcPr>
            <w:tcW w:w="7244" w:type="dxa"/>
            <w:tcBorders>
              <w:top w:val="single" w:color="auto" w:sz="4" w:space="0"/>
              <w:left w:val="nil"/>
              <w:bottom w:val="single" w:color="auto" w:sz="4" w:space="0"/>
              <w:right w:val="single" w:color="auto" w:sz="4" w:space="0"/>
            </w:tcBorders>
            <w:vAlign w:val="center"/>
          </w:tcPr>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供应商在成交后，应将由《襄城县政府采购供应商信用承诺函》替代的证明材料提交采购人核验。</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一、法人或者其他组织的营业执照等证明文件，自然人的身份证明</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1、企业法人营业执照或营业执照。（企业提供）</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2、事业单位法人证书。（事业单位提供）</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3、执业许可证。（非企业专业服务机构提供）</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4、个体工商户营业执照。（个体工商户提供）</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5、自然人身份证明。（自然人提供）</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6、民办非企业单位登记证书。（民办非企业单位提供）</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二、财务状况报告相关材料</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（1）供应商是法人（法人包括企业法人、机关法人、事业单位法人和社会团体法人），提供本单位：</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①202</w:t>
            </w:r>
            <w:r>
              <w:rPr>
                <w:rFonts w:hint="eastAsia" w:ascii="宋体" w:hAnsi="宋体" w:cs="宋体"/>
                <w:bCs/>
                <w:kern w:val="2"/>
                <w:sz w:val="24"/>
                <w:szCs w:val="24"/>
                <w:lang w:val="en-US" w:eastAsia="zh-CN" w:bidi="ar-SA"/>
              </w:rPr>
              <w:t>3</w:t>
            </w:r>
            <w:r>
              <w:rPr>
                <w:rFonts w:hint="eastAsia" w:ascii="宋体" w:hAnsi="宋体" w:eastAsia="宋体" w:cs="宋体"/>
                <w:bCs/>
                <w:kern w:val="2"/>
                <w:sz w:val="24"/>
                <w:szCs w:val="24"/>
                <w:lang w:val="en-US" w:eastAsia="zh-CN" w:bidi="ar-SA"/>
              </w:rPr>
              <w:t xml:space="preserve"> 年度经审计的财务报告， 包括资产负债表、利润表、现金流量表、所有者权益变动表及其附注；</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②基本开户银行出具的资信证明；</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③财政部门认可的政府采购专业担保机构的证明文件和担保机构出具的投标担保函。</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注：仅需提供序号①~③其中之一即可。</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（2）供应商（其他组织和自然人）提供本单位：</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①2022 年度经审计的财务报告， 包括资产负债表、利润表、现金流量表、所有者权益变动表及其附注；</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②银行出具的资信证明；</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③财政部门认可的政府采购专业担保机构的证明文件和担保机构出具的投标担保函。</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注：仅需提供序号①~③其中之一即可。</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三、依法缴纳税收相关材料</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参加本次政府采购项目磋商响应截止时间前一年内任意一个月缴纳税收凭据。（依法免税的供应商，应提供相应文件证明依法免税）</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四、依法缴纳社会保障资金的证明材料</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参加本次政府采购项目磋商响应截止时间前一年内任意一个月缴纳社会 保险凭据。（依法不需要缴纳社会保障资金的供应商，应提供相应文件证明依法不需要缴纳社会保障资金）</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五、履行合同所必须的设备和专业技术能力的证明材料</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①相关设备的购置发票、专业技术人员职称证书、用工合同等；</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②供应商具备履行合同所必须的设备和专业技术能力承诺函或声明（承诺函或声明格式自拟）。</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注：仅需提供序号①~②其中之一即可。</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六、 参加政府采购活动前3年内在经营活动中没有重大违法记录的声明供应商“参加政府采购活动前3年内在经营活动中没有重大违法记录的书 面声明”。 重大违法记录，是指供应商因违法经营受到刑事处罚或者责令停产停业、吊销许可证或者执照、较大数额罚款等行政处罚。</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七、 未被列入“信用中国 ”网站(www.creditchina.gov.cn)失信被执行 人、税收违法黑名单的供应商；“中国政府采购网 ” (www.ccgp.gov.cn) 政府采购严重违法失信行为记录名单的供应商；“中国社会组织政务服 务平台”网站（</w:t>
            </w:r>
            <w:r>
              <w:rPr>
                <w:rFonts w:hint="eastAsia" w:ascii="宋体" w:hAnsi="宋体" w:eastAsia="宋体" w:cs="宋体"/>
                <w:bCs/>
                <w:kern w:val="2"/>
                <w:sz w:val="24"/>
                <w:szCs w:val="24"/>
                <w:lang w:val="en-US" w:eastAsia="zh-CN" w:bidi="ar-SA"/>
              </w:rPr>
              <w:fldChar w:fldCharType="begin"/>
            </w:r>
            <w:r>
              <w:rPr>
                <w:rFonts w:hint="eastAsia" w:ascii="宋体" w:hAnsi="宋体" w:eastAsia="宋体" w:cs="宋体"/>
                <w:bCs/>
                <w:kern w:val="2"/>
                <w:sz w:val="24"/>
                <w:szCs w:val="24"/>
                <w:lang w:val="en-US" w:eastAsia="zh-CN" w:bidi="ar-SA"/>
              </w:rPr>
              <w:instrText xml:space="preserve"> HYPERLINK "https://chinanpo.mca.gov.cn" </w:instrText>
            </w:r>
            <w:r>
              <w:rPr>
                <w:rFonts w:hint="eastAsia" w:ascii="宋体" w:hAnsi="宋体" w:eastAsia="宋体" w:cs="宋体"/>
                <w:bCs/>
                <w:kern w:val="2"/>
                <w:sz w:val="24"/>
                <w:szCs w:val="24"/>
                <w:lang w:val="en-US" w:eastAsia="zh-CN" w:bidi="ar-SA"/>
              </w:rPr>
              <w:fldChar w:fldCharType="separate"/>
            </w:r>
            <w:r>
              <w:rPr>
                <w:rFonts w:hint="eastAsia" w:ascii="宋体" w:hAnsi="宋体" w:eastAsia="宋体" w:cs="宋体"/>
                <w:bCs/>
                <w:kern w:val="2"/>
                <w:sz w:val="24"/>
                <w:szCs w:val="24"/>
                <w:lang w:val="en-US" w:eastAsia="zh-CN" w:bidi="ar-SA"/>
              </w:rPr>
              <w:t>https://chinanpo.mca.gov.cn</w:t>
            </w:r>
            <w:r>
              <w:rPr>
                <w:rFonts w:hint="eastAsia" w:ascii="宋体" w:hAnsi="宋体" w:eastAsia="宋体" w:cs="宋体"/>
                <w:bCs/>
                <w:kern w:val="2"/>
                <w:sz w:val="24"/>
                <w:szCs w:val="24"/>
                <w:lang w:val="en-US" w:eastAsia="zh-CN" w:bidi="ar-SA"/>
              </w:rPr>
              <w:fldChar w:fldCharType="end"/>
            </w:r>
            <w:r>
              <w:rPr>
                <w:rFonts w:hint="eastAsia" w:ascii="宋体" w:hAnsi="宋体" w:eastAsia="宋体" w:cs="宋体"/>
                <w:bCs/>
                <w:kern w:val="2"/>
                <w:sz w:val="24"/>
                <w:szCs w:val="24"/>
                <w:lang w:val="en-US" w:eastAsia="zh-CN" w:bidi="ar-SA"/>
              </w:rPr>
              <w:t>）严重违法失信社会组织 名单的供应商（联合体形式投标的， 联合体成员存在不良信用记录，视</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同联合体存在不良信用记录）。</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1、查询渠道：</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fldChar w:fldCharType="begin"/>
            </w:r>
            <w:r>
              <w:rPr>
                <w:rFonts w:hint="eastAsia" w:ascii="宋体" w:hAnsi="宋体" w:eastAsia="宋体" w:cs="宋体"/>
                <w:bCs/>
                <w:kern w:val="2"/>
                <w:sz w:val="24"/>
                <w:szCs w:val="24"/>
                <w:lang w:val="en-US" w:eastAsia="zh-CN" w:bidi="ar-SA"/>
              </w:rPr>
              <w:instrText xml:space="preserve"> HYPERLINK "http://www.creditchina.gov.cn/" </w:instrText>
            </w:r>
            <w:r>
              <w:rPr>
                <w:rFonts w:hint="eastAsia" w:ascii="宋体" w:hAnsi="宋体" w:eastAsia="宋体" w:cs="宋体"/>
                <w:bCs/>
                <w:kern w:val="2"/>
                <w:sz w:val="24"/>
                <w:szCs w:val="24"/>
                <w:lang w:val="en-US" w:eastAsia="zh-CN" w:bidi="ar-SA"/>
              </w:rPr>
              <w:fldChar w:fldCharType="separate"/>
            </w:r>
            <w:r>
              <w:rPr>
                <w:rFonts w:hint="eastAsia" w:ascii="宋体" w:hAnsi="宋体" w:eastAsia="宋体" w:cs="宋体"/>
                <w:bCs/>
                <w:kern w:val="2"/>
                <w:sz w:val="24"/>
                <w:szCs w:val="24"/>
                <w:lang w:val="en-US" w:eastAsia="zh-CN" w:bidi="ar-SA"/>
              </w:rPr>
              <w:t>①“信用中国”网站（www.creditchina.gov.cn）</w:t>
            </w:r>
            <w:r>
              <w:rPr>
                <w:rFonts w:hint="eastAsia" w:ascii="宋体" w:hAnsi="宋体" w:eastAsia="宋体" w:cs="宋体"/>
                <w:bCs/>
                <w:kern w:val="2"/>
                <w:sz w:val="24"/>
                <w:szCs w:val="24"/>
                <w:lang w:val="en-US" w:eastAsia="zh-CN" w:bidi="ar-SA"/>
              </w:rPr>
              <w:fldChar w:fldCharType="end"/>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②“中国政府采购网”（www.ccgp.gov.cn）</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③“中国社会组织政务服务平台”网站（</w:t>
            </w:r>
            <w:r>
              <w:rPr>
                <w:rFonts w:hint="eastAsia" w:ascii="宋体" w:hAnsi="宋体" w:eastAsia="宋体" w:cs="宋体"/>
                <w:bCs/>
                <w:kern w:val="2"/>
                <w:sz w:val="24"/>
                <w:szCs w:val="24"/>
                <w:lang w:val="en-US" w:eastAsia="zh-CN" w:bidi="ar-SA"/>
              </w:rPr>
              <w:fldChar w:fldCharType="begin"/>
            </w:r>
            <w:r>
              <w:rPr>
                <w:rFonts w:hint="eastAsia" w:ascii="宋体" w:hAnsi="宋体" w:eastAsia="宋体" w:cs="宋体"/>
                <w:bCs/>
                <w:kern w:val="2"/>
                <w:sz w:val="24"/>
                <w:szCs w:val="24"/>
                <w:lang w:val="en-US" w:eastAsia="zh-CN" w:bidi="ar-SA"/>
              </w:rPr>
              <w:instrText xml:space="preserve"> HYPERLINK "https://chinanpo.mca.gov.cn" </w:instrText>
            </w:r>
            <w:r>
              <w:rPr>
                <w:rFonts w:hint="eastAsia" w:ascii="宋体" w:hAnsi="宋体" w:eastAsia="宋体" w:cs="宋体"/>
                <w:bCs/>
                <w:kern w:val="2"/>
                <w:sz w:val="24"/>
                <w:szCs w:val="24"/>
                <w:lang w:val="en-US" w:eastAsia="zh-CN" w:bidi="ar-SA"/>
              </w:rPr>
              <w:fldChar w:fldCharType="separate"/>
            </w:r>
            <w:r>
              <w:rPr>
                <w:rFonts w:hint="eastAsia" w:ascii="宋体" w:hAnsi="宋体" w:eastAsia="宋体" w:cs="宋体"/>
                <w:bCs/>
                <w:kern w:val="2"/>
                <w:sz w:val="24"/>
                <w:szCs w:val="24"/>
                <w:lang w:val="en-US" w:eastAsia="zh-CN" w:bidi="ar-SA"/>
              </w:rPr>
              <w:t>https://chinanpo.mca.gov.cn</w:t>
            </w:r>
            <w:r>
              <w:rPr>
                <w:rFonts w:hint="eastAsia" w:ascii="宋体" w:hAnsi="宋体" w:eastAsia="宋体" w:cs="宋体"/>
                <w:bCs/>
                <w:kern w:val="2"/>
                <w:sz w:val="24"/>
                <w:szCs w:val="24"/>
                <w:lang w:val="en-US" w:eastAsia="zh-CN" w:bidi="ar-SA"/>
              </w:rPr>
              <w:fldChar w:fldCharType="end"/>
            </w:r>
            <w:r>
              <w:rPr>
                <w:rFonts w:hint="eastAsia" w:ascii="宋体" w:hAnsi="宋体" w:eastAsia="宋体" w:cs="宋体"/>
                <w:bCs/>
                <w:kern w:val="2"/>
                <w:sz w:val="24"/>
                <w:szCs w:val="24"/>
                <w:lang w:val="en-US" w:eastAsia="zh-CN" w:bidi="ar-SA"/>
              </w:rPr>
              <w:t>）</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（仅查询社会组织）；</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2、截止时间： 同投标截止时间；</w:t>
            </w:r>
          </w:p>
          <w:p>
            <w:pPr>
              <w:autoSpaceDE w:val="0"/>
              <w:autoSpaceDN w:val="0"/>
              <w:adjustRightInd w:val="0"/>
              <w:snapToGrid w:val="0"/>
              <w:spacing w:line="360" w:lineRule="auto"/>
              <w:jc w:val="left"/>
              <w:rPr>
                <w:rFonts w:hint="eastAsia" w:ascii="宋体" w:hAnsi="宋体" w:eastAsia="宋体" w:cs="宋体"/>
                <w:bCs/>
                <w:kern w:val="2"/>
                <w:sz w:val="24"/>
                <w:szCs w:val="24"/>
                <w:lang w:val="en-US" w:eastAsia="zh-CN" w:bidi="ar-SA"/>
              </w:rPr>
            </w:pPr>
            <w:r>
              <w:rPr>
                <w:rFonts w:hint="eastAsia" w:ascii="宋体" w:hAnsi="宋体" w:eastAsia="宋体" w:cs="宋体"/>
                <w:bCs/>
                <w:kern w:val="2"/>
                <w:sz w:val="24"/>
                <w:szCs w:val="24"/>
                <w:lang w:val="en-US" w:eastAsia="zh-CN" w:bidi="ar-SA"/>
              </w:rPr>
              <w:t>3、信用信息的使用原则： 经采购人认定的被列入失信被执行人、税收违 法黑名单、 政府采购严重违法失信行为记录名单的投标人、严重违法失信社会组织，将拒绝其参与本次政府采购活动。</w:t>
            </w:r>
          </w:p>
        </w:tc>
      </w:tr>
    </w:tbl>
    <w:p>
      <w:pPr>
        <w:spacing w:line="360" w:lineRule="auto"/>
        <w:jc w:val="center"/>
        <w:outlineLvl w:val="0"/>
        <w:rPr>
          <w:rFonts w:hint="eastAsia" w:ascii="宋体" w:hAnsi="宋体"/>
          <w:b/>
          <w:color w:val="auto"/>
          <w:kern w:val="0"/>
          <w:sz w:val="32"/>
          <w:szCs w:val="32"/>
        </w:rPr>
      </w:pPr>
    </w:p>
    <w:bookmarkEnd w:id="5"/>
    <w:p>
      <w:pPr>
        <w:pStyle w:val="15"/>
        <w:spacing w:before="101" w:line="224" w:lineRule="auto"/>
        <w:ind w:left="3057"/>
        <w:rPr>
          <w:spacing w:val="8"/>
          <w14:textOutline w14:w="5791" w14:cap="flat" w14:cmpd="sng">
            <w14:solidFill>
              <w14:srgbClr w14:val="000000"/>
            </w14:solidFill>
            <w14:prstDash w14:val="solid"/>
            <w14:miter w14:val="0"/>
          </w14:textOutline>
        </w:rPr>
      </w:pPr>
    </w:p>
    <w:p>
      <w:pPr>
        <w:pStyle w:val="15"/>
        <w:spacing w:before="101" w:line="224" w:lineRule="auto"/>
        <w:ind w:left="3057"/>
        <w:rPr>
          <w:spacing w:val="8"/>
          <w14:textOutline w14:w="5791" w14:cap="flat" w14:cmpd="sng">
            <w14:solidFill>
              <w14:srgbClr w14:val="000000"/>
            </w14:solidFill>
            <w14:prstDash w14:val="solid"/>
            <w14:miter w14:val="0"/>
          </w14:textOutline>
        </w:rPr>
      </w:pPr>
    </w:p>
    <w:p>
      <w:pPr>
        <w:pStyle w:val="15"/>
        <w:spacing w:before="101" w:line="224" w:lineRule="auto"/>
        <w:ind w:left="3057"/>
        <w:rPr>
          <w:spacing w:val="8"/>
          <w14:textOutline w14:w="5791" w14:cap="flat" w14:cmpd="sng">
            <w14:solidFill>
              <w14:srgbClr w14:val="000000"/>
            </w14:solidFill>
            <w14:prstDash w14:val="solid"/>
            <w14:miter w14:val="0"/>
          </w14:textOutline>
        </w:rPr>
      </w:pPr>
    </w:p>
    <w:p>
      <w:pPr>
        <w:pStyle w:val="15"/>
        <w:spacing w:before="101" w:line="224" w:lineRule="auto"/>
        <w:ind w:left="3057"/>
        <w:rPr>
          <w:spacing w:val="8"/>
          <w14:textOutline w14:w="5791" w14:cap="flat" w14:cmpd="sng">
            <w14:solidFill>
              <w14:srgbClr w14:val="000000"/>
            </w14:solidFill>
            <w14:prstDash w14:val="solid"/>
            <w14:miter w14:val="0"/>
          </w14:textOutline>
        </w:rPr>
      </w:pPr>
    </w:p>
    <w:p>
      <w:pPr>
        <w:pStyle w:val="15"/>
        <w:spacing w:before="101" w:line="224" w:lineRule="auto"/>
        <w:ind w:left="3057"/>
        <w:rPr>
          <w:spacing w:val="8"/>
          <w14:textOutline w14:w="5791" w14:cap="flat" w14:cmpd="sng">
            <w14:solidFill>
              <w14:srgbClr w14:val="000000"/>
            </w14:solidFill>
            <w14:prstDash w14:val="solid"/>
            <w14:miter w14:val="0"/>
          </w14:textOutline>
        </w:rPr>
      </w:pPr>
    </w:p>
    <w:p>
      <w:pPr>
        <w:pStyle w:val="15"/>
        <w:spacing w:before="101" w:line="224" w:lineRule="auto"/>
        <w:ind w:left="3057"/>
        <w:rPr>
          <w:spacing w:val="8"/>
          <w14:textOutline w14:w="5791" w14:cap="flat" w14:cmpd="sng">
            <w14:solidFill>
              <w14:srgbClr w14:val="000000"/>
            </w14:solidFill>
            <w14:prstDash w14:val="solid"/>
            <w14:miter w14:val="0"/>
          </w14:textOutline>
        </w:rPr>
      </w:pPr>
    </w:p>
    <w:p>
      <w:pPr>
        <w:pStyle w:val="15"/>
        <w:spacing w:before="101" w:line="224" w:lineRule="auto"/>
        <w:ind w:left="3057"/>
        <w:rPr>
          <w:spacing w:val="8"/>
          <w14:textOutline w14:w="5791" w14:cap="flat" w14:cmpd="sng">
            <w14:solidFill>
              <w14:srgbClr w14:val="000000"/>
            </w14:solidFill>
            <w14:prstDash w14:val="solid"/>
            <w14:miter w14:val="0"/>
          </w14:textOutline>
        </w:rPr>
      </w:pPr>
    </w:p>
    <w:p>
      <w:pPr>
        <w:rPr>
          <w:spacing w:val="8"/>
          <w14:textOutline w14:w="5791" w14:cap="flat" w14:cmpd="sng">
            <w14:solidFill>
              <w14:srgbClr w14:val="000000"/>
            </w14:solidFill>
            <w14:prstDash w14:val="solid"/>
            <w14:miter w14:val="0"/>
          </w14:textOutline>
        </w:rPr>
      </w:pPr>
      <w:r>
        <w:rPr>
          <w:spacing w:val="8"/>
          <w14:textOutline w14:w="5791" w14:cap="flat" w14:cmpd="sng">
            <w14:solidFill>
              <w14:srgbClr w14:val="000000"/>
            </w14:solidFill>
            <w14:prstDash w14:val="solid"/>
            <w14:miter w14:val="0"/>
          </w14:textOutline>
        </w:rPr>
        <w:br w:type="page"/>
      </w:r>
    </w:p>
    <w:p>
      <w:pPr>
        <w:pStyle w:val="15"/>
        <w:spacing w:before="101" w:line="224" w:lineRule="auto"/>
        <w:jc w:val="center"/>
        <w:rPr>
          <w:rFonts w:hint="eastAsia" w:ascii="宋体" w:hAnsi="宋体" w:eastAsia="宋体" w:cs="宋体"/>
          <w:sz w:val="30"/>
          <w:szCs w:val="30"/>
        </w:rPr>
      </w:pPr>
      <w:r>
        <w:rPr>
          <w:rFonts w:hint="eastAsia" w:ascii="宋体" w:hAnsi="宋体" w:eastAsia="宋体" w:cs="宋体"/>
          <w:spacing w:val="8"/>
          <w:sz w:val="30"/>
          <w:szCs w:val="30"/>
          <w14:textOutline w14:w="5791" w14:cap="flat" w14:cmpd="sng">
            <w14:solidFill>
              <w14:srgbClr w14:val="000000"/>
            </w14:solidFill>
            <w14:prstDash w14:val="solid"/>
            <w14:miter w14:val="0"/>
          </w14:textOutline>
        </w:rPr>
        <w:t>第四章</w:t>
      </w:r>
      <w:r>
        <w:rPr>
          <w:rFonts w:hint="eastAsia" w:ascii="宋体" w:hAnsi="宋体" w:eastAsia="宋体" w:cs="宋体"/>
          <w:spacing w:val="8"/>
          <w:sz w:val="30"/>
          <w:szCs w:val="30"/>
        </w:rPr>
        <w:t xml:space="preserve"> </w:t>
      </w:r>
      <w:r>
        <w:rPr>
          <w:rFonts w:hint="eastAsia" w:ascii="宋体" w:hAnsi="宋体" w:eastAsia="宋体" w:cs="宋体"/>
          <w:spacing w:val="8"/>
          <w:sz w:val="30"/>
          <w:szCs w:val="30"/>
          <w14:textOutline w14:w="5791" w14:cap="flat" w14:cmpd="sng">
            <w14:solidFill>
              <w14:srgbClr w14:val="000000"/>
            </w14:solidFill>
            <w14:prstDash w14:val="solid"/>
            <w14:miter w14:val="0"/>
          </w14:textOutline>
        </w:rPr>
        <w:t>供应商须知</w:t>
      </w:r>
    </w:p>
    <w:p>
      <w:pPr>
        <w:pStyle w:val="15"/>
        <w:spacing w:before="68" w:line="221" w:lineRule="auto"/>
        <w:jc w:val="center"/>
        <w:outlineLvl w:val="6"/>
        <w:rPr>
          <w:rFonts w:hint="eastAsia" w:ascii="宋体" w:hAnsi="宋体" w:eastAsia="宋体" w:cs="宋体"/>
          <w:sz w:val="30"/>
          <w:szCs w:val="30"/>
        </w:rPr>
      </w:pPr>
      <w:r>
        <w:rPr>
          <w:rFonts w:hint="eastAsia" w:ascii="宋体" w:hAnsi="宋体" w:eastAsia="宋体" w:cs="宋体"/>
          <w:spacing w:val="-3"/>
          <w:sz w:val="30"/>
          <w:szCs w:val="30"/>
          <w14:textOutline w14:w="3831" w14:cap="flat" w14:cmpd="sng">
            <w14:solidFill>
              <w14:srgbClr w14:val="000000"/>
            </w14:solidFill>
            <w14:prstDash w14:val="solid"/>
            <w14:miter w14:val="0"/>
          </w14:textOutline>
        </w:rPr>
        <w:t>一、</w:t>
      </w:r>
      <w:r>
        <w:rPr>
          <w:rFonts w:hint="eastAsia" w:ascii="宋体" w:hAnsi="宋体" w:eastAsia="宋体" w:cs="宋体"/>
          <w:spacing w:val="-58"/>
          <w:sz w:val="30"/>
          <w:szCs w:val="30"/>
        </w:rPr>
        <w:t xml:space="preserve"> </w:t>
      </w:r>
      <w:r>
        <w:rPr>
          <w:rFonts w:hint="eastAsia" w:ascii="宋体" w:hAnsi="宋体" w:eastAsia="宋体" w:cs="宋体"/>
          <w:spacing w:val="-3"/>
          <w:sz w:val="30"/>
          <w:szCs w:val="30"/>
          <w14:textOutline w14:w="3831" w14:cap="flat" w14:cmpd="sng">
            <w14:solidFill>
              <w14:srgbClr w14:val="000000"/>
            </w14:solidFill>
            <w14:prstDash w14:val="solid"/>
            <w14:miter w14:val="0"/>
          </w14:textOutline>
        </w:rPr>
        <w:t>概念释义</w:t>
      </w:r>
    </w:p>
    <w:p>
      <w:pPr>
        <w:pStyle w:val="15"/>
        <w:spacing w:before="217" w:line="360" w:lineRule="auto"/>
        <w:ind w:left="13"/>
        <w:outlineLvl w:val="0"/>
        <w:rPr>
          <w:rFonts w:hint="eastAsia" w:ascii="宋体" w:hAnsi="宋体" w:eastAsia="宋体" w:cs="宋体"/>
          <w:sz w:val="24"/>
          <w:szCs w:val="24"/>
        </w:rPr>
      </w:pPr>
      <w:r>
        <w:rPr>
          <w:rFonts w:hint="eastAsia" w:ascii="宋体" w:hAnsi="宋体" w:eastAsia="宋体" w:cs="宋体"/>
          <w:spacing w:val="-3"/>
          <w:sz w:val="24"/>
          <w:szCs w:val="24"/>
          <w14:textOutline w14:w="3831" w14:cap="flat" w14:cmpd="sng">
            <w14:solidFill>
              <w14:srgbClr w14:val="000000"/>
            </w14:solidFill>
            <w14:prstDash w14:val="solid"/>
            <w14:miter w14:val="0"/>
          </w14:textOutline>
        </w:rPr>
        <w:t>1.适用范围</w:t>
      </w:r>
    </w:p>
    <w:p>
      <w:pPr>
        <w:pStyle w:val="15"/>
        <w:spacing w:before="216" w:line="360" w:lineRule="auto"/>
        <w:ind w:left="13"/>
        <w:rPr>
          <w:rFonts w:hint="eastAsia" w:ascii="宋体" w:hAnsi="宋体" w:eastAsia="宋体" w:cs="宋体"/>
          <w:sz w:val="24"/>
          <w:szCs w:val="24"/>
        </w:rPr>
      </w:pPr>
      <w:r>
        <w:rPr>
          <w:rFonts w:hint="eastAsia" w:ascii="宋体" w:hAnsi="宋体" w:eastAsia="宋体" w:cs="宋体"/>
          <w:spacing w:val="-1"/>
          <w:sz w:val="24"/>
          <w:szCs w:val="24"/>
        </w:rPr>
        <w:t>1. 1本磋商文件仅适用于本次“采购邀请”中所述采购项目的采购。</w:t>
      </w:r>
    </w:p>
    <w:p>
      <w:pPr>
        <w:pStyle w:val="15"/>
        <w:spacing w:before="218" w:line="360" w:lineRule="auto"/>
        <w:ind w:left="13"/>
        <w:rPr>
          <w:rFonts w:hint="eastAsia" w:ascii="宋体" w:hAnsi="宋体" w:eastAsia="宋体" w:cs="宋体"/>
          <w:sz w:val="24"/>
          <w:szCs w:val="24"/>
        </w:rPr>
      </w:pPr>
      <w:r>
        <w:rPr>
          <w:rFonts w:hint="eastAsia" w:ascii="宋体" w:hAnsi="宋体" w:eastAsia="宋体" w:cs="宋体"/>
          <w:spacing w:val="-1"/>
          <w:sz w:val="24"/>
          <w:szCs w:val="24"/>
        </w:rPr>
        <w:t>1. 2本磋商文件解释权属于“采购邀请”所述的采购人。</w:t>
      </w:r>
    </w:p>
    <w:p>
      <w:pPr>
        <w:pStyle w:val="15"/>
        <w:spacing w:before="68" w:line="360" w:lineRule="auto"/>
        <w:outlineLvl w:val="0"/>
        <w:rPr>
          <w:rFonts w:hint="eastAsia" w:ascii="宋体" w:hAnsi="宋体" w:eastAsia="宋体" w:cs="宋体"/>
          <w:sz w:val="24"/>
          <w:szCs w:val="24"/>
        </w:rPr>
      </w:pPr>
      <w:r>
        <w:rPr>
          <w:rFonts w:hint="eastAsia" w:ascii="宋体" w:hAnsi="宋体" w:eastAsia="宋体" w:cs="宋体"/>
          <w:spacing w:val="-2"/>
          <w:sz w:val="24"/>
          <w:szCs w:val="24"/>
          <w14:textOutline w14:w="3831" w14:cap="flat" w14:cmpd="sng">
            <w14:solidFill>
              <w14:srgbClr w14:val="000000"/>
            </w14:solidFill>
            <w14:prstDash w14:val="solid"/>
            <w14:miter w14:val="0"/>
          </w14:textOutline>
        </w:rPr>
        <w:t>2.定义</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 1 “采购项目”：系指“供应商须知前附表”中所述的采购项目。</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 2 “招标人”： “供应商须知前附表”中所述的组织本次采购的代理机构和采购人。</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 3 “采购人”：是指依法进行政府采购的国家机关、事业单位、团体组织。采购人名称、地址、电话、联系人见“供应商须知前附表”。</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 4 “代理机构”：接受采购人委托， 代理采购项目的采购代理机构。代理机构名称、地址、电话、联系人见“供应商须知前附表”。</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 5 “进口产品”：是指通过中国海关报关验放进入中国境内且产自关境外的产品，包括已经进入中国境内的进口产品。详见《政府采购进口产品管理办法》(财库[2007]119号)、《关于政府采购进口产品管理有关问题的通知》（财办库［2008］248 号） 。</w:t>
      </w:r>
    </w:p>
    <w:p>
      <w:pPr>
        <w:pStyle w:val="15"/>
        <w:spacing w:before="217" w:line="360" w:lineRule="auto"/>
        <w:rPr>
          <w:rFonts w:hint="eastAsia" w:ascii="宋体" w:hAnsi="宋体" w:eastAsia="宋体" w:cs="宋体"/>
          <w:sz w:val="24"/>
          <w:szCs w:val="24"/>
        </w:rPr>
      </w:pPr>
      <w:r>
        <w:rPr>
          <w:rFonts w:hint="eastAsia" w:ascii="宋体" w:hAnsi="宋体" w:eastAsia="宋体" w:cs="宋体"/>
          <w:spacing w:val="-2"/>
          <w:sz w:val="24"/>
          <w:szCs w:val="24"/>
        </w:rPr>
        <w:t>2.5.1磋商文件列明不允许或未列明允许进口产品参加响应的，均视为拒绝进口产品参加</w:t>
      </w:r>
      <w:r>
        <w:rPr>
          <w:rFonts w:hint="eastAsia" w:ascii="宋体" w:hAnsi="宋体" w:eastAsia="宋体" w:cs="宋体"/>
          <w:spacing w:val="-6"/>
          <w:sz w:val="24"/>
          <w:szCs w:val="24"/>
        </w:rPr>
        <w:t>响应。</w:t>
      </w:r>
    </w:p>
    <w:p>
      <w:pPr>
        <w:pStyle w:val="15"/>
        <w:spacing w:before="215" w:line="360" w:lineRule="auto"/>
        <w:rPr>
          <w:rFonts w:hint="eastAsia" w:ascii="宋体" w:hAnsi="宋体" w:eastAsia="宋体" w:cs="宋体"/>
          <w:sz w:val="24"/>
          <w:szCs w:val="24"/>
        </w:rPr>
      </w:pPr>
      <w:r>
        <w:rPr>
          <w:rFonts w:hint="eastAsia" w:ascii="宋体" w:hAnsi="宋体" w:eastAsia="宋体" w:cs="宋体"/>
          <w:spacing w:val="-4"/>
          <w:sz w:val="24"/>
          <w:szCs w:val="24"/>
        </w:rPr>
        <w:t>2.5.2 如响应文件中已说明，经财政部门审核同意，允许部分或全部产品采购进口产品，</w:t>
      </w:r>
      <w:r>
        <w:rPr>
          <w:rFonts w:hint="eastAsia" w:ascii="宋体" w:hAnsi="宋体" w:eastAsia="宋体" w:cs="宋体"/>
          <w:spacing w:val="-1"/>
          <w:sz w:val="24"/>
          <w:szCs w:val="24"/>
        </w:rPr>
        <w:t>供应商既可提供本国产品，也可以提供进口产品。</w:t>
      </w:r>
    </w:p>
    <w:p>
      <w:pPr>
        <w:pStyle w:val="15"/>
        <w:spacing w:before="218" w:line="360" w:lineRule="auto"/>
        <w:rPr>
          <w:rFonts w:hint="eastAsia" w:ascii="宋体" w:hAnsi="宋体" w:eastAsia="宋体" w:cs="宋体"/>
          <w:sz w:val="24"/>
          <w:szCs w:val="24"/>
        </w:rPr>
      </w:pPr>
      <w:r>
        <w:rPr>
          <w:rFonts w:hint="eastAsia" w:ascii="宋体" w:hAnsi="宋体" w:eastAsia="宋体" w:cs="宋体"/>
          <w:sz w:val="24"/>
          <w:szCs w:val="24"/>
        </w:rPr>
        <w:t>2. 6 磋商文件中凡标有“★”的条款均系实质性要求条</w:t>
      </w:r>
      <w:r>
        <w:rPr>
          <w:rFonts w:hint="eastAsia" w:ascii="宋体" w:hAnsi="宋体" w:eastAsia="宋体" w:cs="宋体"/>
          <w:spacing w:val="-1"/>
          <w:sz w:val="24"/>
          <w:szCs w:val="24"/>
        </w:rPr>
        <w:t>款。</w:t>
      </w:r>
    </w:p>
    <w:p>
      <w:pPr>
        <w:pStyle w:val="15"/>
        <w:spacing w:before="69" w:line="360" w:lineRule="auto"/>
        <w:ind w:left="1"/>
        <w:outlineLvl w:val="0"/>
        <w:rPr>
          <w:rFonts w:hint="eastAsia" w:ascii="宋体" w:hAnsi="宋体" w:eastAsia="宋体" w:cs="宋体"/>
          <w:sz w:val="24"/>
          <w:szCs w:val="24"/>
        </w:rPr>
      </w:pPr>
      <w:r>
        <w:rPr>
          <w:rFonts w:hint="eastAsia" w:ascii="宋体" w:hAnsi="宋体" w:eastAsia="宋体" w:cs="宋体"/>
          <w:spacing w:val="-1"/>
          <w:sz w:val="24"/>
          <w:szCs w:val="24"/>
          <w14:textOutline w14:w="3831" w14:cap="flat" w14:cmpd="sng">
            <w14:solidFill>
              <w14:srgbClr w14:val="000000"/>
            </w14:solidFill>
            <w14:prstDash w14:val="solid"/>
            <w14:miter w14:val="0"/>
          </w14:textOutline>
        </w:rPr>
        <w:t>3.合格的供应商</w:t>
      </w:r>
    </w:p>
    <w:p>
      <w:pPr>
        <w:pStyle w:val="15"/>
        <w:spacing w:before="216" w:line="360" w:lineRule="auto"/>
        <w:ind w:left="13"/>
        <w:rPr>
          <w:rFonts w:hint="eastAsia" w:ascii="宋体" w:hAnsi="宋体" w:eastAsia="宋体" w:cs="宋体"/>
          <w:spacing w:val="-1"/>
          <w:sz w:val="24"/>
          <w:szCs w:val="24"/>
          <w:lang w:val="en-US" w:eastAsia="zh-CN"/>
        </w:rPr>
      </w:pPr>
      <w:r>
        <w:rPr>
          <w:rFonts w:hint="eastAsia" w:ascii="宋体" w:hAnsi="宋体" w:eastAsia="宋体" w:cs="宋体"/>
          <w:spacing w:val="-1"/>
          <w:sz w:val="24"/>
          <w:szCs w:val="24"/>
        </w:rPr>
        <w:t>3. 1 在中华人民共和国境内注册，具有本项目生产、制造、供应或实施能力， 符合、承认并承诺履行本磋商文件各项规定的法人、其他组织或者自然</w:t>
      </w:r>
      <w:r>
        <w:rPr>
          <w:rFonts w:hint="eastAsia" w:ascii="宋体" w:hAnsi="宋体" w:eastAsia="宋体" w:cs="宋体"/>
          <w:spacing w:val="-1"/>
          <w:sz w:val="24"/>
          <w:szCs w:val="24"/>
          <w:lang w:val="en-US" w:eastAsia="zh-CN"/>
        </w:rPr>
        <w:t>人。</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 2 符合本项目“投标邀请”和“供应商须知前附表”中规定的合格供应商所必须具备的条件。</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 3按照财政部《关于在政府采购活动中查询及使用信用记录有关问题的通知》（财库〔2016〕125号）要求，政府采购活动中查询及使用供应商信用记录的具体要求为： 供应商未被 列入失信被执行人、税收违法黑名单、政府采购严重违法失信行为记录名单、严重违法 失信社会组织名单（联合体形式投标的， 联合体成员存在不良信用记录，视同联合体存在不良信用记录）。</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3.3.1查询渠道： “信用中国”网站（www.creditchina.gov.cn）、“中国政府采购网”（ www.ccgp.gov.cn ） 、 “ 中 国 社 会 组 织 政 务 服 务 平 台 ” 网 站</w:t>
      </w:r>
      <w:r>
        <w:rPr>
          <w:rFonts w:hint="eastAsia" w:ascii="宋体" w:hAnsi="宋体" w:eastAsia="宋体" w:cs="宋体"/>
          <w:spacing w:val="-1"/>
          <w:sz w:val="24"/>
          <w:szCs w:val="24"/>
        </w:rPr>
        <w:fldChar w:fldCharType="begin"/>
      </w:r>
      <w:r>
        <w:rPr>
          <w:rFonts w:hint="eastAsia" w:ascii="宋体" w:hAnsi="宋体" w:eastAsia="宋体" w:cs="宋体"/>
          <w:spacing w:val="-1"/>
          <w:sz w:val="24"/>
          <w:szCs w:val="24"/>
        </w:rPr>
        <w:instrText xml:space="preserve"> HYPERLINK "http://www.chinanpo.gov.cn/" </w:instrText>
      </w:r>
      <w:r>
        <w:rPr>
          <w:rFonts w:hint="eastAsia" w:ascii="宋体" w:hAnsi="宋体" w:eastAsia="宋体" w:cs="宋体"/>
          <w:spacing w:val="-1"/>
          <w:sz w:val="24"/>
          <w:szCs w:val="24"/>
        </w:rPr>
        <w:fldChar w:fldCharType="separate"/>
      </w:r>
      <w:r>
        <w:rPr>
          <w:rFonts w:hint="eastAsia" w:ascii="宋体" w:hAnsi="宋体" w:eastAsia="宋体" w:cs="宋体"/>
          <w:spacing w:val="-1"/>
          <w:sz w:val="24"/>
          <w:szCs w:val="24"/>
        </w:rPr>
        <w:t>（https://chinanpo.mca.gov.cn）</w:t>
      </w:r>
      <w:r>
        <w:rPr>
          <w:rFonts w:hint="eastAsia" w:ascii="宋体" w:hAnsi="宋体" w:eastAsia="宋体" w:cs="宋体"/>
          <w:spacing w:val="-1"/>
          <w:sz w:val="24"/>
          <w:szCs w:val="24"/>
        </w:rPr>
        <w:fldChar w:fldCharType="end"/>
      </w:r>
      <w:r>
        <w:rPr>
          <w:rFonts w:hint="eastAsia" w:ascii="宋体" w:hAnsi="宋体" w:eastAsia="宋体" w:cs="宋体"/>
          <w:spacing w:val="-1"/>
          <w:sz w:val="24"/>
          <w:szCs w:val="24"/>
        </w:rPr>
        <w:t>；</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3.3.2 截止时间： 同磋商响应截止时间；</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3.3.3信用信息查询记录和证据留存具体方式： 经磋商小组确认的查询结果网页截图作为查询记录和证据， 与其他磋商文件一并保存；</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3.3.4信用信息的使用原则：经磋商小组认定的被列入失信被执行人、税收违法黑名单、政府采购严重违法失信行为记录名单、严重违法失信社会组织名单的供应商， 将拒绝其参与本次政府采购活动。</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3.3.5 供应商无须提供信用记录查询结果网页截屏。 供应商不良信用记录以磋商小组查询结果为准，磋商小组查询之后，网站信息发生的任何变更不再作为评审依据，供应商自行提供的与网站信息不一致的其他证明材料亦不作为评审依据。</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 4 单位负责人为同一人或者存在直接控股、管理关系的不同供应商， 不得同时参加本项目响应。违反规定的，相关响应均无效。</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 5为采购项目提供整体设计、规范编制或者项目管理、监理、检测等服务的供应商，不得再参加该采购项目的其他采购活动。</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 6 “投标邀请”和“供应商须知前附表”规定接受联合体投标的，除应符合本章第3.1项和3.2项要求外，还应遵守以下规定：</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3.6.1在响应文件中向采购人提交联合体协议书，明确联合体各方承担的工作和义务；</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3.6.2联合体中有同类资质的供应商按联合体分工承担相同工作的，应当按照资质等级较低的供应商确定资质等级；</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3.6.3招标人根据采购项目的特殊要求规定供应商特定条件的，联合体各方中至少应当有一方符合采购规定的特定条件；</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3.6.4联合体各方不得再单独参加或者与其他供应商另外组成联合体参加同一合同项下的政府采购活动；</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3.6.5</w:t>
      </w:r>
      <w:r>
        <w:rPr>
          <w:rFonts w:hint="eastAsia" w:ascii="宋体" w:hAnsi="宋体" w:eastAsia="宋体" w:cs="宋体"/>
          <w:spacing w:val="-1"/>
          <w:sz w:val="24"/>
          <w:szCs w:val="24"/>
        </w:rPr>
        <w:fldChar w:fldCharType="begin"/>
      </w:r>
      <w:r>
        <w:rPr>
          <w:rFonts w:hint="eastAsia" w:ascii="宋体" w:hAnsi="宋体" w:eastAsia="宋体" w:cs="宋体"/>
          <w:spacing w:val="-1"/>
          <w:sz w:val="24"/>
          <w:szCs w:val="24"/>
        </w:rPr>
        <w:instrText xml:space="preserve"> HYPERLINK "https://baike.baidu.com/item/%E6%89%BF%E6%8B%85%E8%BF%9E%E5%B8%A6%E8%B4%A3%E4%BB%BB" </w:instrText>
      </w:r>
      <w:r>
        <w:rPr>
          <w:rFonts w:hint="eastAsia" w:ascii="宋体" w:hAnsi="宋体" w:eastAsia="宋体" w:cs="宋体"/>
          <w:spacing w:val="-1"/>
          <w:sz w:val="24"/>
          <w:szCs w:val="24"/>
        </w:rPr>
        <w:fldChar w:fldCharType="separate"/>
      </w:r>
      <w:r>
        <w:rPr>
          <w:rFonts w:hint="eastAsia" w:ascii="宋体" w:hAnsi="宋体" w:eastAsia="宋体" w:cs="宋体"/>
          <w:spacing w:val="-1"/>
          <w:sz w:val="24"/>
          <w:szCs w:val="24"/>
        </w:rPr>
        <w:t>联合体各方应当共同与采购人签订采购合同，就采购合同约定的事项对采购人承担</w:t>
      </w:r>
      <w:r>
        <w:rPr>
          <w:rFonts w:hint="eastAsia" w:ascii="宋体" w:hAnsi="宋体" w:eastAsia="宋体" w:cs="宋体"/>
          <w:spacing w:val="-1"/>
          <w:sz w:val="24"/>
          <w:szCs w:val="24"/>
        </w:rPr>
        <w:fldChar w:fldCharType="end"/>
      </w:r>
      <w:r>
        <w:rPr>
          <w:rFonts w:hint="eastAsia" w:ascii="宋体" w:hAnsi="宋体" w:eastAsia="宋体" w:cs="宋体"/>
          <w:spacing w:val="-1"/>
          <w:sz w:val="24"/>
          <w:szCs w:val="24"/>
        </w:rPr>
        <w:t xml:space="preserve"> </w:t>
      </w:r>
      <w:r>
        <w:rPr>
          <w:rFonts w:hint="eastAsia" w:ascii="宋体" w:hAnsi="宋体" w:eastAsia="宋体" w:cs="宋体"/>
          <w:spacing w:val="-1"/>
          <w:sz w:val="24"/>
          <w:szCs w:val="24"/>
        </w:rPr>
        <w:fldChar w:fldCharType="begin"/>
      </w:r>
      <w:r>
        <w:rPr>
          <w:rFonts w:hint="eastAsia" w:ascii="宋体" w:hAnsi="宋体" w:eastAsia="宋体" w:cs="宋体"/>
          <w:spacing w:val="-1"/>
          <w:sz w:val="24"/>
          <w:szCs w:val="24"/>
        </w:rPr>
        <w:instrText xml:space="preserve"> HYPERLINK "https://baike.baidu.com/item/%E6%89%BF%E6%8B%85%E8%BF%9E%E5%B8%A6%E8%B4%A3%E4%BB%BB" </w:instrText>
      </w:r>
      <w:r>
        <w:rPr>
          <w:rFonts w:hint="eastAsia" w:ascii="宋体" w:hAnsi="宋体" w:eastAsia="宋体" w:cs="宋体"/>
          <w:spacing w:val="-1"/>
          <w:sz w:val="24"/>
          <w:szCs w:val="24"/>
        </w:rPr>
        <w:fldChar w:fldCharType="separate"/>
      </w:r>
      <w:r>
        <w:rPr>
          <w:rFonts w:hint="eastAsia" w:ascii="宋体" w:hAnsi="宋体" w:eastAsia="宋体" w:cs="宋体"/>
          <w:spacing w:val="-1"/>
          <w:sz w:val="24"/>
          <w:szCs w:val="24"/>
        </w:rPr>
        <w:t>连带责任。</w:t>
      </w:r>
      <w:r>
        <w:rPr>
          <w:rFonts w:hint="eastAsia" w:ascii="宋体" w:hAnsi="宋体" w:eastAsia="宋体" w:cs="宋体"/>
          <w:spacing w:val="-1"/>
          <w:sz w:val="24"/>
          <w:szCs w:val="24"/>
        </w:rPr>
        <w:fldChar w:fldCharType="end"/>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 7 法律、行政法规规定的其他条件。</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4.  合格的货物和服务</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4. 1 供应商提供的货物应当符合磋商文件的要求，并且其质量完全符合国家标准、行业标准或地方标准， 均有标准的以高（严格） 者为准。没有国家标准、行业标准和企业标准的， 按照通常标准或者符合采购目的的特定标准确定。</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4. 2供应商所提供的服务应当没有侵犯任何第三方的知识产权、技术秘密等合法权利。</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4. 3 根据《财政部、发展改革委、生态环境部、市场监管总局关于调整优化节能产品、环境标志产品政府采购执行机制的通知》（财库〔2019〕9号） 要求， 采购属于政府强制 采购产品的，该产品必须具有国家确定的认证机构出具的、处于有效期之内的节能产品认证证书，否则其投标将被拒绝。</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4. 4根据财政部、工业和信息化部、国家质检总局、国家认监委联合发布《关于信息安全产品实施政府采购的通知》（财库[2010]48号） 要求， 《信息安全产品强制性认证目录》内的产品应具备中国信息安全认证中心颁发的</w:t>
      </w:r>
      <w:r>
        <w:rPr>
          <w:rFonts w:hint="eastAsia" w:ascii="宋体" w:hAnsi="宋体" w:eastAsia="宋体" w:cs="宋体"/>
          <w:spacing w:val="-1"/>
          <w:sz w:val="24"/>
          <w:szCs w:val="24"/>
        </w:rPr>
        <w:fldChar w:fldCharType="begin"/>
      </w:r>
      <w:r>
        <w:rPr>
          <w:rFonts w:hint="eastAsia" w:ascii="宋体" w:hAnsi="宋体" w:eastAsia="宋体" w:cs="宋体"/>
          <w:spacing w:val="-1"/>
          <w:sz w:val="24"/>
          <w:szCs w:val="24"/>
        </w:rPr>
        <w:instrText xml:space="preserve"> HYPERLINK "http://www.cnca.gov.cn/cnca/zwxx/ggxx/images/2010/07/19/A6C32D2A507AC2A38326896013A67542.doc" </w:instrText>
      </w:r>
      <w:r>
        <w:rPr>
          <w:rFonts w:hint="eastAsia" w:ascii="宋体" w:hAnsi="宋体" w:eastAsia="宋体" w:cs="宋体"/>
          <w:spacing w:val="-1"/>
          <w:sz w:val="24"/>
          <w:szCs w:val="24"/>
        </w:rPr>
        <w:fldChar w:fldCharType="separate"/>
      </w:r>
      <w:r>
        <w:rPr>
          <w:rFonts w:hint="eastAsia" w:ascii="宋体" w:hAnsi="宋体" w:eastAsia="宋体" w:cs="宋体"/>
          <w:spacing w:val="-1"/>
          <w:sz w:val="24"/>
          <w:szCs w:val="24"/>
        </w:rPr>
        <w:t>《中国国家信息安全产品认证证书》。</w:t>
      </w:r>
      <w:r>
        <w:rPr>
          <w:rFonts w:hint="eastAsia" w:ascii="宋体" w:hAnsi="宋体" w:eastAsia="宋体" w:cs="宋体"/>
          <w:spacing w:val="-1"/>
          <w:sz w:val="24"/>
          <w:szCs w:val="24"/>
        </w:rPr>
        <w:fldChar w:fldCharType="end"/>
      </w:r>
      <w:r>
        <w:rPr>
          <w:rFonts w:hint="eastAsia" w:ascii="宋体" w:hAnsi="宋体" w:eastAsia="宋体" w:cs="宋体"/>
          <w:spacing w:val="-1"/>
          <w:sz w:val="24"/>
          <w:szCs w:val="24"/>
        </w:rPr>
        <w:t>投标人不能提供超出此目录范畴外的替代品。</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5.  磋商费用</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不论采购的结果如何，供应商均应自行承担所有与磋商有关的全部费用，采购人在任何情况下均无义务和责任承担这些费用。</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6.  信息发布</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本采购项目需要公开的有关信息，包括磋商公告、磋商文件澄清或修改公告、成交公告 以及延长响应文件提交截止时间等与采购活动有关的通知，采购人将通过在《中国政府 采购网》、《河南省政府采购网》、《许昌市政府采购网》和《全国公共资源交易平台 （河南省·许昌市） 》、《许昌市人民政府门户网站》公开发布。供应商在参与本采购 项目采购活动期间，请及时关注以上媒体上的相关信息， 供应商因没有及时关注而未能 如期获取相关信息， 及因此所产生的一切后果和责任， 由供应商自行承担， 采购人在任何情况下均不对此承担任何责任。</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7.  代理费用</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本项目不收取代理费用。详见供应商须知前附表。</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8.  其他</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本“供应商须知”的条款如与“采购邀请”、“采购需求”、“供应商须知前附表”和 “对响应文件审查与评审”就同一内容的表述不一致的， 以“采购邀请”、“ 采购需求”、“供应商须知前附表”和“对响应文件审查与评审”中规定的内容为准。</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二、磋商文件说明</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9.  磋商文件构成</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9. 1 磋商文件由以下部分组成：</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（1）采购邀请（竞争性磋商公告）</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（2）采购需求</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（3）供应商须知前附表</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（4）供应商须知</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（5）政府采购政策功能</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（6）对响应文件审查与评审</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（7）拟签订的合同文本</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（8）响应文件有关格式</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（9）本项目磋商文件的澄清、答复、修改、补充内容（如有的话）</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9. 2供应商应认真阅读、并充分理解磋商文件的全部内容（包括所有的补充、修改内容、重要事项、格式、条款和技术规范、参数及要求等） ，按磋商文件要求和规定编制响 应文件，并保证所提供的全部资料的真实性，否则有可能导致响应被拒绝，其风险由供应商自行承担。</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9. 3 供应商应认真了解本次采购的具体工作要求、工作范围以及职责， 了解一切可能影响响应报价的资料。一经成交，不得以不完全了解项目要求、项目情况等为借口而提出额外补偿等要求，否则，由此引起的一切后果由成交供应商负责。</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10. 现场考察、磋商前答疑会</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10.1采购人根据采购项目的具体情况，可以在磋商文件公告期满后，组织已获取磋商文件的供应商现场考察或者召开磋商前答疑会。采购人组织现场考察或者召开磋商前答疑会的，所有供应商应按“供应商须知前附表” 规定的时间、地点前往参加现场考察或者磋商前答疑会。供应商如不参加， 其风险由供应商自行承担， 采购人不承担任何责任。</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10.2 采购人组织现场考察或者召开答疑会的， 应当在磋商文件中载明， 或者在磋商文件公告期满后在财政部门指定的政府采购信息发布媒体和《全国公共资源交易平台（河南省·许昌市）》发布更正公告。</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10.3 采购人在考察现场和磋商前答疑会口头介绍的情况，除采购人事后形成书面记录、并以澄清或修改公告的形式发布、构成磋商文件的组成部分以外，其他内容仅供供应商在编制响应文件时参考， 采购人不对供应商据此作出的判断和决策负责。</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10.4现场考察及参加磋商前答疑会所发生的费用及一切责任由供应商自行承担。</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11. 磋商文件的澄清或修改</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11. 1 在磋商响应截止期前， 无论出于何种原因，采购人可主动地或在解答供应商提出的澄清问题时对磋商文件进行修改。</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11.2采购人可以对已发出的磋商文件进行必要的澄清或者修改。澄清或者修改的内容可能影响响应文件编制的，采购人将在响应文件提交截止之日5日前， 在财政部门指定的政府采购信息发布媒体和《全国公共资源交易平台（河南省·许昌市） 》发布更正公告。</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11. 3 澄清或修改公告的内容为磋商文件的组成部分， 并对供应商具有约束力。当磋商文件与澄清或修改公告就同一内容的表述不一致时，以最后发出的文件内容为准。</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11. 4 如果澄清或者修改发出的时间距规定的磋商响应截止时间不足5日的， 采购人将顺延提交响应文件的截止时间。</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三、响应文件的编制</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12. 响应文件的语言及计量单位</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12. 1供应商提交的响应文件以及供应商与采购人就有关采购事宜的所有来往书面文件均应使用中文。除签名、盖章、专用名称等特殊情形外， 以中文以外的文字表述的响应文件视同未提供。</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12. 2 响应文件计量单位，磋商文件已有明确规定的， 使用磋商文件规定的计量单位；磋商文件没有规定的，一律采用中华人民共和国法定计量单位。</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13. 报价</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13. 1 本次磋商项目的报价均以人民币为计算单位。</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13. 2 采购人不得向供应商索要或者接受其给予的赠品、回扣或者与采购无关的其他商品、服务。</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13. 3 供应商应对项目要求的全部内容进行报价，少报漏报将导致其响应为非实质性响应予以拒绝。</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13. 4 供应商应当按照国家相关规定， 结合自身服务水平和承受能力进行报价。响应报价应是履行合同的最终价格，除“采购需求”中另有说明外， 响应报价应当是供应商为提供本项目所要求的全部服务所发生的一切成本、税费和利润， 包括人工（含工资、社 会统筹保险金、加班工资、工作餐、相关福利、关于人员聘用的费用等） 、设备、国 家规定检测、外发包、材料（含辅材）、管理、税费及利润等。经通知参加磋商的供应商， 在磋商结束后还有一次最终报价的机会。</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13. 5本项目所涉及的运输、施工、安装、集成、调试、验收、备品和工具等费用均包含在响应报价中。</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13. 6报价不得高于本项目预算金额，且不低于成本价。供应商的响应报价高于预算金额（项目控制金额上限）的，该供应商的响应文件将被视为非实质性响应予以拒绝。</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13. 7最低报价不能做为成交的保证。</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14. 响应文件有效期</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14. 1响应有效期从提交响应文件的截止之日起算。本项目投标有效期详见供应商须知前附表。响应文件中承诺的响应有效期应当不少于“供应商须知前附表”载明的响应有效期。投响应有效期比磋商文件规定短的属于非实质性响应，将被认定为无效投标。</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14. 2响应有效期内供应商撤销响应文件的，供应商将承担违背磋商承诺函的责任追究。</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14. 3采购人可根据实际情况，在原报价有效期截止之前， 征询供应商是否同意延长响应文件的有效期，供应商同意延长的须作出书面答复。在延长的报价有效期内，供应商将不会被要求和允许修正其报价。</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14. 4 成交供应商的响应文件作为项目合同的附件，其有效期至成交供应商全部合同义务履行完毕为止。</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15. 响应文件构成</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15. 1响应文件的构成应符合法律法规及磋商文件的要求。</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15. 2 供应商应当按照磋商文件的要求编制响应文件。响应文件应当对磋商文件提出的要求和条件作出明确响应。</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15. 3响应文件由资格证明材料、符合性证明材料、其它材料等组成。</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15. 4供应商根据磋商文件的规定和采购项目的实际情况，拟在成交后将成交项目的非主体、非关键性工作分包的， 应当在响应文件中载明分包承担主体， 分包承担主体应当具备相应资质条件且不得再次分包。</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15. 5供应商登录许昌公共资源交易系统下载“许昌投标文件制作系统SEARUN 最新版本”，按磋商文件要求根据所响应标段制作电子响应文件。 一个标段对应生成一个文件夹（xxxx项目xx标段） ,后缀名为“.file”的文件用于电子响应使用。</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15. 6 电子响应文件制作技术咨询： 0374-2961598。</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16. 响应文件格式</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16. 1为便于评审及规范统一，建议响应文件参照磋商文件第八部分（响应文件有关格式）的内容要求、编排顺序和格式要求，并在响应文件封面上注明： 所投项目名称、项目编号、供应商名称、日期等字样。</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16. 2 磋商文件未提供标准格式的供应商可自行拟定。</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17. 磋商保证金</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17. 1本项目不收取磋商保证金。</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17. 2 供应商应提供磋商承诺函。</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18. 磋商文件的数量和签署盖章</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18. 1 供应商应提交响应文件份数见“供应商须知前附表”。</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18. 2在磋商文件中已明示需盖章及签名之处， 电子响应文件应按磋商文件要求加盖供应商电子印章和法人电子印章或授权代表电子印章。</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四、响应文件的提交</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19. 磋商响应截止时间</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19. 1供应商必须在“采购邀请”和“供应商须知前附表”中规定的响应截止时间前，将加密电子响应文件（.file格式）通过《全国公共资源交易平台(河南省.许昌市)》公共资源交易系统成功上传。</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19. 2 采购人可以按本须知第10条规定，通过修改磋商文件自行决定酌情延长磋商响应截止期。在此情况下，采购人和供应商受磋商响应截止期制约的所有权利和义务均应延长至新的截止日期和时间。供应商按采购人修改通知规定的时间递交响应文件。</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20. 迟交的响应文件</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磋商响应文件截止时间之后上传的响应文件，采购人将将拒绝接收。</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21. 响应文件的修改和撤回</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21. 1 供应商在磋商响应截止时间前，对所提交的响应文件进行补充、修改或者撤回的， 须书面通知采购人。供应商应当在磋商响应截止时间前完成电子响应文件的提交， 可以补充、修改或撤回。磋商响应截止时间前未完成电子响应文件提交的， 视为撤回响应文件。</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21. 2供应商补充、修改的内容并作为响应文件的组成部分。补充或修改应当按磋商文件要求签署、盖章、提交，并应注明“修改 ”或“补充 ”字样。</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21. 3供应商在提交响应文件后，可以撤回其投标，但供应商必须在规定的投标截止时间前以书面形式告知招标人。</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21. 4供应商不得在响应有效期内撤销响应文件，否则供应商将承担违背磋商承诺函的责任追究。</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22. 除供应商须知前附表另有规定外，供应商所提交的电子响应文件不予退还。</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五、响应文件开启和磋商</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23. 响应文件开启</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23. 1采购人将按磋商文件规定的磋商响应截止时间和地点解密电子响应文件。由代理机构主持，供应商无须到现场。磋商小组成员不得参加开标活动。</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23. 2招标人应当对开标、评标现场活动进行全程录音录像。录音录像应当清晰可辨， 音像资料作为采购文件一并存档。</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23. 3 磋商响应截止时间，由代理机构开通远程不见面开标大厅及开启“文字互动”等功能；供应商、代理机构进行电子响应文件的解密。解密后供应商选择功能栏“开标记录”按 钮可查看供应商名称、修改和撤回投标的通知（如有的话）和磋商文件规定的需要宣布的其他内容。</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23.3.1电子响应文件的解密：全流程电子化交易项目电子响应文件采用双重加密。解密需分标段进行两次解密。</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23.3.1.1供应商解密：供应商使用本单位CA数字证书进行远程解密。</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23.3.1.2代理机构解密：代理机构按电子响应文件到达交易系统的先后顺序，使用本单位CA数字证书进行再次解密。</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23.3.1.3因供应商原因电子响应文件解密失败的，其响应文件将被拒绝。</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23. 4 供应商不足3家的， 本项目磋商活动终止。</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23. 5开标过程</w:t>
      </w:r>
      <w:r>
        <w:rPr>
          <w:rFonts w:hint="eastAsia" w:ascii="宋体" w:hAnsi="宋体" w:eastAsia="宋体" w:cs="宋体"/>
          <w:spacing w:val="-1"/>
          <w:sz w:val="24"/>
          <w:szCs w:val="24"/>
          <w:highlight w:val="none"/>
        </w:rPr>
        <w:t>由采购代理机构负责记录，《开标记录表》经供应商进行电子签章、由参加开标相关工作人员签字确认后随采购文件一并存档。供应</w:t>
      </w:r>
      <w:r>
        <w:rPr>
          <w:rFonts w:hint="eastAsia" w:ascii="宋体" w:hAnsi="宋体" w:eastAsia="宋体" w:cs="宋体"/>
          <w:spacing w:val="-1"/>
          <w:sz w:val="24"/>
          <w:szCs w:val="24"/>
        </w:rPr>
        <w:t>商未电子签章的，视同认可开标结果。</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23. 6供应商对解密过程和记录有疑义，以及认为采购人、代理机构相关工作人员有需要回避的情形的， 应当场提出询问或者回避申请。采购人、采购代理机构对供应商提出的询问或者回避申请应当及时处理。</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23. 7响应文件解密活动结束时，供应商应在《开标记录表》上进行电子签章。供应商未签章的，视同认可开标结果。</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24. 资格审查</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开标结束后，磋商小组依法对供应商的资格进行审查。合格供应商不足3家的，不得磋商。</w:t>
      </w:r>
    </w:p>
    <w:p>
      <w:pPr>
        <w:pStyle w:val="15"/>
        <w:spacing w:before="216" w:line="360" w:lineRule="auto"/>
        <w:rPr>
          <w:rFonts w:hint="eastAsia" w:ascii="宋体" w:hAnsi="宋体" w:eastAsia="宋体" w:cs="宋体"/>
          <w:spacing w:val="-1"/>
          <w:sz w:val="24"/>
          <w:szCs w:val="24"/>
        </w:rPr>
      </w:pPr>
      <w:r>
        <w:rPr>
          <w:rFonts w:hint="eastAsia" w:ascii="宋体" w:hAnsi="宋体" w:eastAsia="宋体" w:cs="宋体"/>
          <w:spacing w:val="-1"/>
          <w:sz w:val="24"/>
          <w:szCs w:val="24"/>
        </w:rPr>
        <w:t>25. 磋商小组组成</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25. 1采购人将依法组建磋商小组，磋商小组由采购人代表和评审专家共3人以上单数组成，其中评审专家人数不得少于竞争性磋商小组成员总数的三分之二。评审专家依法从政府采购评审专家库中随机抽取。</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25.1.1采购人将依法组建磋商小组，磋商小组由评审专家组成，成员人数应当为3人以上单数组成。</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25. 2评审专家对本单位的采购项目只能作为采购人代表参与评标。采购代理机构工作人员不得参加由本机构代理的政府采购项目的评标。</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25. 3磋商小组成员与供应商存在下列利害关系之一的,应当回避：</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25.3.1参加采购活动前三年内,与供应商存在劳动关系,或者担任过供应商的董事、监事,或者是供应商的控股股东或实际控制人；</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25.3.2与供应商的法定代表人或者负责人有夫妻、直系血亲、三代以内旁系血亲或者近姻亲关系；</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25.3.3与供应商有其他可能影响政府采购活动公平、公正进行的关系。</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25. 4评审专家发现本人与参加采购活动的供应商有利害关系的,应当主动提出回避。采购人或者代理机构发现评审专家与参加采购活动的供应商有利害关系的,应当要求其回避。</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25. 5采购人不得担任磋商小组组长。</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25. 6磋商小组成员名单在成交结果公告前应当保密。</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26. 符合性审查</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26. 1磋商小组依据有关法律法规和磋商文件的规定，对符合资格的供应商的响应文件进行符合性审查，以确定其是否满足磋商文件的实质性要求。</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26. 2审查、评价磋商文件是否符合磋商文件的商务、技术等实质性要求。</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26. 3可要求供应商对响应文件有关事项作出澄清或者说明。</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27. 响应文件的澄清</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27. 1对于响应文件中含义不明确、同类问题表述不一致或者有明显文字和计算错误的内容，磋商小组应当以书面形式要求供应商作出必要的澄清、说明或者补正。</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27. 2供应商的澄清、说明或者补正应当采用书面形式，并加盖公章，或者由法定代表人或其授权的代表签字。供应商的澄清、说明或者补正不得超出响应文件的范围或者改变响应文件的实质性内容。</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27. 3供应商的澄清文件是其响应文件的组成部分。</w:t>
      </w:r>
    </w:p>
    <w:p>
      <w:pPr>
        <w:pStyle w:val="15"/>
        <w:spacing w:before="216" w:line="360" w:lineRule="auto"/>
        <w:rPr>
          <w:rFonts w:hint="eastAsia" w:ascii="宋体" w:hAnsi="宋体" w:eastAsia="宋体" w:cs="宋体"/>
          <w:spacing w:val="-1"/>
          <w:sz w:val="24"/>
          <w:szCs w:val="24"/>
        </w:rPr>
      </w:pPr>
      <w:r>
        <w:rPr>
          <w:rFonts w:hint="eastAsia" w:ascii="宋体" w:hAnsi="宋体" w:eastAsia="宋体" w:cs="宋体"/>
          <w:spacing w:val="-1"/>
          <w:sz w:val="24"/>
          <w:szCs w:val="24"/>
        </w:rPr>
        <w:t>28. 响应文件报价出现前后不一致的修正</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28. 1 磋商文件中开标一览表(报价表)内容与响应文件中相应内容不一致的， 以开标一览表(报价表)为准；</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28. 2 大写金额和小写金额不一致的， 以大写金额为准；</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28. 3单价金额小数点或者百分比有明显错位的，以开标一览表的总价为准， 并修改单价；</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28. 4 总价金额与按单价汇总金额不一致的，以单价金额计算结果为准。同时出现两种以上不一致的， 按照前款规定的顺序修正。修正后的报价按照“供应商须知”27.2规定经供应商确认后产生约束力，供应商不确认的， 其投标无效。</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 响应无效情形</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 1 响应文件属下列情况之一的，按照无效响应处理：</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29.1.1未按照磋商文件的规定提交《</w:t>
      </w:r>
      <w:r>
        <w:rPr>
          <w:rFonts w:hint="eastAsia" w:ascii="宋体" w:hAnsi="宋体" w:eastAsia="宋体" w:cs="宋体"/>
          <w:spacing w:val="-1"/>
          <w:sz w:val="24"/>
          <w:szCs w:val="24"/>
          <w:lang w:val="en-US" w:eastAsia="zh-CN"/>
        </w:rPr>
        <w:t>襄城县</w:t>
      </w:r>
      <w:r>
        <w:rPr>
          <w:rFonts w:hint="eastAsia" w:ascii="宋体" w:hAnsi="宋体" w:eastAsia="宋体" w:cs="宋体"/>
          <w:spacing w:val="-1"/>
          <w:sz w:val="24"/>
          <w:szCs w:val="24"/>
        </w:rPr>
        <w:t>政府采购供应商信用承诺函》的；</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29.1.2未按照磋商文件的规定提交磋商承诺函的；</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29.1.3响应文件未按磋商文件要求签署、盖章的；</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29.1.4报价超过磋商文件中规定的预算金额的；</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29.1.5 响应文件含有采购人不能接受的附加条件的。</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29.2 根据《河南省财政厅关于防范供应商串通投标促进政府采购公平竞争的通知》（豫财购﹝2021﹞6号）要求，参与同一个标段的供应商存在下列情形之一的，其投标文件无效：</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29.2.1不同供应商的电子响应文件上传计算机的网卡MAC地址、CPU序列号和硬盘序列</w:t>
      </w:r>
      <w:r>
        <w:rPr>
          <w:rFonts w:hint="eastAsia" w:ascii="宋体" w:hAnsi="宋体" w:eastAsia="宋体" w:cs="宋体"/>
          <w:spacing w:val="-1"/>
          <w:sz w:val="24"/>
          <w:szCs w:val="24"/>
          <w:lang w:val="en-US" w:eastAsia="zh-CN"/>
        </w:rPr>
        <w:t>号</w:t>
      </w:r>
      <w:r>
        <w:rPr>
          <w:rFonts w:hint="eastAsia" w:ascii="宋体" w:hAnsi="宋体" w:eastAsia="宋体" w:cs="宋体"/>
          <w:spacing w:val="-1"/>
          <w:sz w:val="24"/>
          <w:szCs w:val="24"/>
        </w:rPr>
        <w:t>等硬件信息相同的；</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29.2.2不同供应商的响应文件由同一电子设备编制、打印加密或者上传；</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29.2.3 不同供应商的响应文件由同一电子设备打印、复印；</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29.2.4 不同供应商的响应文件由同一人送达或者分发， 或者不同供应商联系人为同一人或不同联系人的联系电话一致的；</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29.2.5不同供应商的响应文件的内容存在两处以上细节错误一致；</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29.2.6不同供应商的法定代表人、委托代理人、项目经理、项目负责人等由同一个单位缴纳社会保险或者领取报酬的；</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29.2.7 不同供应商响应文件中法定代表人或者负责人签字出自同一人之手；</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29.2.8其它涉嫌串通的情形。</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 3有下列情形之一的， 视为供应商串通磋商，其响应无效：</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29.3.1 不同供应商的响应文件由同一单位或者个人编制；</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29.3.2 不同供应商委托同一单位或者个人办理响应事宜；</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29.3.3不同供应商的响应文件载明的项目管理成员或者联系人员为同一人；</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29.3.4不同供应商的响应文件异常一致或者投标报价呈规律性差异；</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29.3.5 不同供应商的响应文件相互混装。</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 4供应商应当遵循公平竞争的原则， 不得恶意串通，不得妨碍其他供应商的竞争行为， 不得损害采购人或者其他供应商的合法权益。在评标过程中发现供应商有上述情形的， 磋商小组应当认定其投标无效，并书面报告本级财政部门。</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 5磋商小组认为供应商的报价明显低于其他通过符合性审查供应商的报价， 有可能影响产品质量或者不能诚信履约的，应当要求其在磋商现场合理的时间内提供书面说明，必要 时提交相关证明材料； 供应商不能证明其报价合理性的，磋商小组应当将其作为无效响应处理。</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 6按照</w:t>
      </w:r>
      <w:r>
        <w:rPr>
          <w:rFonts w:hint="eastAsia" w:ascii="宋体" w:hAnsi="宋体" w:eastAsia="宋体" w:cs="宋体"/>
          <w:spacing w:val="-1"/>
          <w:sz w:val="24"/>
          <w:szCs w:val="24"/>
          <w:highlight w:val="none"/>
        </w:rPr>
        <w:t>《关于推进全流程电子化交易和在线监管工作有关问题的通知》（许公管办[2019]3号）</w:t>
      </w:r>
      <w:r>
        <w:rPr>
          <w:rFonts w:hint="eastAsia" w:ascii="宋体" w:hAnsi="宋体" w:eastAsia="宋体" w:cs="宋体"/>
          <w:spacing w:val="-1"/>
          <w:sz w:val="24"/>
          <w:szCs w:val="24"/>
        </w:rPr>
        <w:t>规定，不同供应商电子响应文件制作硬件特征码（网卡MAC地址、 CPU序号、硬盘序 列号）均一致时，视为‘不同供应商的响应文件由同一单位或者个人编制’或‘不同供应商委托同一单位或者个人办理响应事宜’， 其磋商响应无效。</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29. 7法律、法规和响应文件规定的其他无效情形。</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30. 响应文件评审与评价</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磋商小组按照磋商文件中规定的评标方法和标准， 对符合性审查合格的响应文件进行商务和技术评估， 综合比较与评价。</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31. 评标方法、评标标准</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31. 1评标方法分为综合评分法。</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31.1.1综合评分法，是指响应文件满足磋商文件全部实质性要求，且按照评审因素的量化指标评审得分最高的供应商为成交候选人的评标方法。</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31. 2价格分</w:t>
      </w:r>
    </w:p>
    <w:p>
      <w:pPr>
        <w:pStyle w:val="15"/>
        <w:spacing w:before="216" w:line="360" w:lineRule="auto"/>
        <w:ind w:left="13"/>
        <w:rPr>
          <w:rFonts w:hint="eastAsia" w:ascii="宋体" w:hAnsi="宋体" w:eastAsia="宋体" w:cs="宋体"/>
          <w:spacing w:val="-1"/>
          <w:sz w:val="24"/>
          <w:szCs w:val="24"/>
          <w:lang w:eastAsia="zh-CN"/>
        </w:rPr>
      </w:pPr>
      <w:r>
        <w:rPr>
          <w:rFonts w:hint="eastAsia" w:ascii="宋体" w:hAnsi="宋体" w:eastAsia="宋体" w:cs="宋体"/>
          <w:spacing w:val="-1"/>
          <w:sz w:val="24"/>
          <w:szCs w:val="24"/>
        </w:rPr>
        <w:t>31.2.1价格分采用低价优先法计算，即满足磋商文件要求且最后报价最低的供应商的价格为磋商基准价，其价格分为满分。其他供应商的价格分统一按照下列公式计算：磋商报价得分=(磋商基准价/最后磋商报价)×</w:t>
      </w:r>
      <w:r>
        <w:rPr>
          <w:rFonts w:hint="eastAsia" w:ascii="宋体" w:hAnsi="宋体" w:cs="宋体"/>
          <w:spacing w:val="-1"/>
          <w:sz w:val="24"/>
          <w:szCs w:val="24"/>
          <w:lang w:val="en-US" w:eastAsia="zh-CN"/>
        </w:rPr>
        <w:t>价格权值</w:t>
      </w:r>
      <w:r>
        <w:rPr>
          <w:rFonts w:hint="eastAsia" w:ascii="宋体" w:hAnsi="宋体" w:eastAsia="宋体" w:cs="宋体"/>
          <w:spacing w:val="-1"/>
          <w:sz w:val="24"/>
          <w:szCs w:val="24"/>
        </w:rPr>
        <w:t>×100</w:t>
      </w:r>
      <w:r>
        <w:rPr>
          <w:rFonts w:hint="eastAsia" w:ascii="宋体" w:hAnsi="宋体" w:cs="宋体"/>
          <w:spacing w:val="-1"/>
          <w:sz w:val="24"/>
          <w:szCs w:val="24"/>
          <w:lang w:eastAsia="zh-CN"/>
        </w:rPr>
        <w:t>。</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31.2.2评审过程中，不得去掉最后报价中的最高报价和最低报价。</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31.2.3因落实政府采购政策进行价格调整的，以调整后的价格计算磋商基准价和磋商报价。</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31. 3本次磋商具体磋商方法、磋商标准见（第六章 对响应文件审查与评审） 。</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32. 磋商</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32. 1磋商小组与通过符合性审查合格的响应文件，即实质性响应磋商文件的供应商分别进行磋商。</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32. 2磋商小组所有成员应当集中与单一供应商分别进行磋商， 并给予所有参加磋商的供应商平等的磋商机会。</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32. 3在磋商中， 磋商的任何一方不得透露与磋商有关的其他供应商的技术资料、价格和其他信息。</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32. 4 在磋商过程中，磋商小组可以根据磋商文件和磋商情况实质性变动采购需求中的技术、服务要求以及合同草案条款，但不得变动磋商文件中的其他内容。实质性变动的内容， 须经采购人代表确认。对磋商文件作出的实质性变动是磋商文件的有效组成部分，磋商小组将及时以书面形式同时通知所有参加磋商的供应商。</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32. 5磋商文件能够详细列明采购标的的技术、服务要求的，磋商结束后，磋商小组应当要求所有实质性响应的供应商在规定时间内提交最后报价， 提交最后报价的供应商不得少于3家。</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32. 6磋商文件不能详细列明采购标的的技术、服务要求， 需经磋商由供应商提供最终设计方案或解决方案的， 磋商结束后，磋商小组应当按照少数服从多数的原则投票推荐3家以上供应商的设计方案或者解决方案，并要求其在规定时间内提交最后报价。</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32. 7如磋商中出现符合《财政部关于政府采购竞争性磋商采购方式管理暂行办法有关问题的补充通知》（财库〔2015〕124号） 中的情形，则按财政部通知要求执行。</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32. 8最后报价是供应商响应文件的有效组成部分。符合《政府采购竞争性磋商采购方式管理暂行办法》【（财库2014）214号】第三条第四项情形的，提交最后报价的供应商可以为2家。</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32. 9已提交响应文件的供应商，在提交最后报价之前， 可以根据磋商情况退出磋商。</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32. 10按照《关于推进全流程电子化交易和在线监管工作有关问题的通知》（许公管办[2019]3号）规定， 评审专家应严格按照要求查看“硬件特征码相”关信息并进行评审。</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33. 推荐成交候选人</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33.</w:t>
      </w:r>
      <w:r>
        <w:rPr>
          <w:rFonts w:hint="eastAsia" w:ascii="宋体" w:hAnsi="宋体" w:cs="宋体"/>
          <w:spacing w:val="-1"/>
          <w:sz w:val="24"/>
          <w:szCs w:val="24"/>
          <w:lang w:val="en-US" w:eastAsia="zh-CN"/>
        </w:rPr>
        <w:t>1</w:t>
      </w:r>
      <w:r>
        <w:rPr>
          <w:rFonts w:hint="eastAsia" w:ascii="宋体" w:hAnsi="宋体" w:eastAsia="宋体" w:cs="宋体"/>
          <w:spacing w:val="-1"/>
          <w:sz w:val="24"/>
          <w:szCs w:val="24"/>
        </w:rPr>
        <w:t>磋商小组应当根据综合评分情况，按照评审得分由高到低顺序推荐3名以上成交候选供应商</w:t>
      </w:r>
      <w:r>
        <w:rPr>
          <w:rFonts w:hint="eastAsia" w:ascii="宋体" w:hAnsi="宋体" w:cs="宋体"/>
          <w:spacing w:val="-1"/>
          <w:sz w:val="24"/>
          <w:szCs w:val="24"/>
          <w:lang w:eastAsia="zh-CN"/>
        </w:rPr>
        <w:t>，</w:t>
      </w:r>
      <w:r>
        <w:rPr>
          <w:rFonts w:hint="eastAsia" w:ascii="宋体" w:hAnsi="宋体" w:eastAsia="宋体" w:cs="宋体"/>
          <w:spacing w:val="-1"/>
          <w:sz w:val="24"/>
          <w:szCs w:val="24"/>
        </w:rPr>
        <w:t>并编写评审报告。符合《政府采购竞争性磋商采购方式管理暂行办法》【（财 库2014）214号】第二十一条第三款情形的，可以推荐2家成交候选供应商。评审得分 相同的，按照最后报价由低到高的顺序推荐。评审得分且最后报价相同的，按照技术指标优劣顺序推荐。</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33.2评审报告应当由磋商小组全体人员签字认可。磋商小组成员对评审报告有异议的， 磋商小组按照少数服从多数的原则推荐成交候选供应商，采购程序继续进行。对评审报 告有异议的磋商小组成员， 应当在报告上签署不同意见并说明理由，由磋商小组书面 记录相关情况。磋商小组成员拒绝在报告上签字又不书面说明其不同意见和理由的，视为同意评审报告。</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34. 保密</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34.1评审专家应当遵守评审工作纪律，不得泄露评审文件、评审情况和评审中获悉的商业秘密。</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34.2采购人、采购代理机构应当采取必要措施，保证评标在严格保密的情况下进行。有关人员对评审情况以及在评审过程中获悉的国家秘密、商业秘密负有保密责任。</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六、定标和授予合同</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35. 确定成交人</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35. 1采购人应当自收到评标报告之日起</w:t>
      </w:r>
      <w:r>
        <w:rPr>
          <w:rFonts w:hint="eastAsia" w:ascii="宋体" w:hAnsi="宋体" w:cs="宋体"/>
          <w:spacing w:val="-1"/>
          <w:sz w:val="24"/>
          <w:szCs w:val="24"/>
          <w:lang w:val="en-US" w:eastAsia="zh-CN"/>
        </w:rPr>
        <w:t>1</w:t>
      </w:r>
      <w:r>
        <w:rPr>
          <w:rFonts w:hint="eastAsia" w:ascii="宋体" w:hAnsi="宋体" w:eastAsia="宋体" w:cs="宋体"/>
          <w:spacing w:val="-1"/>
          <w:sz w:val="24"/>
          <w:szCs w:val="24"/>
        </w:rPr>
        <w:t>个工作日内，在评标报告确定的成交候选人名单中按顺序确定成交人（核验成交供应商由《</w:t>
      </w:r>
      <w:r>
        <w:rPr>
          <w:rFonts w:hint="eastAsia" w:ascii="宋体" w:hAnsi="宋体" w:cs="宋体"/>
          <w:spacing w:val="-1"/>
          <w:sz w:val="24"/>
          <w:szCs w:val="24"/>
          <w:lang w:val="en-US" w:eastAsia="zh-CN"/>
        </w:rPr>
        <w:t>襄城县</w:t>
      </w:r>
      <w:r>
        <w:rPr>
          <w:rFonts w:hint="eastAsia" w:ascii="宋体" w:hAnsi="宋体" w:eastAsia="宋体" w:cs="宋体"/>
          <w:spacing w:val="-1"/>
          <w:sz w:val="24"/>
          <w:szCs w:val="24"/>
        </w:rPr>
        <w:t>政府采购供应商信用承诺函》替代的证明材料） 。</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35. 2采购人在收到评标报告</w:t>
      </w:r>
      <w:r>
        <w:rPr>
          <w:rFonts w:hint="eastAsia" w:ascii="宋体" w:hAnsi="宋体" w:cs="宋体"/>
          <w:spacing w:val="-1"/>
          <w:sz w:val="24"/>
          <w:szCs w:val="24"/>
          <w:lang w:val="en-US" w:eastAsia="zh-CN"/>
        </w:rPr>
        <w:t>1</w:t>
      </w:r>
      <w:r>
        <w:rPr>
          <w:rFonts w:hint="eastAsia" w:ascii="宋体" w:hAnsi="宋体" w:eastAsia="宋体" w:cs="宋体"/>
          <w:spacing w:val="-1"/>
          <w:sz w:val="24"/>
          <w:szCs w:val="24"/>
        </w:rPr>
        <w:t>个工作日内未按评标报告推荐的成交候选人顺序确定成交人，又不能说明合法理由的，视同按评标报告推荐的顺序确定排名第一的成交候选人为成交人。</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36. 成交公告、发出成交通知书</w:t>
      </w:r>
    </w:p>
    <w:p>
      <w:pPr>
        <w:autoSpaceDE w:val="0"/>
        <w:autoSpaceDN w:val="0"/>
        <w:spacing w:line="360" w:lineRule="auto"/>
        <w:contextualSpacing/>
        <w:rPr>
          <w:rFonts w:ascii="宋体" w:hAnsi="宋体" w:cs="宋体"/>
          <w:kern w:val="0"/>
          <w:sz w:val="24"/>
          <w:szCs w:val="24"/>
        </w:rPr>
      </w:pPr>
      <w:r>
        <w:rPr>
          <w:rFonts w:hint="eastAsia" w:ascii="宋体" w:hAnsi="宋体" w:eastAsia="宋体" w:cs="宋体"/>
          <w:spacing w:val="-1"/>
          <w:sz w:val="24"/>
          <w:szCs w:val="24"/>
        </w:rPr>
        <w:t>36. 1</w:t>
      </w:r>
      <w:r>
        <w:rPr>
          <w:rFonts w:hint="eastAsia" w:ascii="宋体" w:hAnsi="宋体" w:eastAsia="宋体" w:cs="宋体"/>
          <w:kern w:val="0"/>
          <w:sz w:val="24"/>
          <w:szCs w:val="24"/>
        </w:rPr>
        <w:t>采购人确认成交供应商后，采购人在公告成交结果的同时，</w:t>
      </w:r>
      <w:r>
        <w:rPr>
          <w:rFonts w:hint="eastAsia" w:ascii="宋体" w:hAnsi="宋体" w:cs="宋体"/>
          <w:kern w:val="0"/>
          <w:sz w:val="24"/>
          <w:szCs w:val="24"/>
        </w:rPr>
        <w:t>由采购人</w:t>
      </w:r>
      <w:r>
        <w:rPr>
          <w:rFonts w:hint="eastAsia" w:ascii="宋体" w:hAnsi="宋体" w:eastAsia="宋体" w:cs="宋体"/>
          <w:kern w:val="0"/>
          <w:sz w:val="24"/>
          <w:szCs w:val="24"/>
        </w:rPr>
        <w:t>向成交供应商发出成交通知书。</w:t>
      </w:r>
    </w:p>
    <w:p>
      <w:pPr>
        <w:autoSpaceDE w:val="0"/>
        <w:autoSpaceDN w:val="0"/>
        <w:spacing w:line="360" w:lineRule="auto"/>
        <w:contextualSpacing/>
        <w:rPr>
          <w:rFonts w:ascii="宋体" w:hAnsi="宋体" w:cs="宋体"/>
          <w:kern w:val="0"/>
          <w:sz w:val="24"/>
          <w:szCs w:val="24"/>
        </w:rPr>
      </w:pPr>
      <w:r>
        <w:rPr>
          <w:rFonts w:hint="eastAsia" w:ascii="宋体" w:hAnsi="宋体" w:cs="宋体"/>
          <w:kern w:val="0"/>
          <w:sz w:val="24"/>
          <w:szCs w:val="24"/>
          <w:lang w:val="en-US" w:eastAsia="zh-CN"/>
        </w:rPr>
        <w:t>36</w:t>
      </w:r>
      <w:r>
        <w:rPr>
          <w:rFonts w:hint="eastAsia" w:ascii="宋体" w:hAnsi="宋体" w:eastAsia="宋体" w:cs="宋体"/>
          <w:kern w:val="0"/>
          <w:sz w:val="24"/>
          <w:szCs w:val="24"/>
        </w:rPr>
        <w:t>.2成交通知书发出后，采购人不得违法改变成交结果，成交供应商无正当理由不得放弃成交。</w:t>
      </w:r>
    </w:p>
    <w:p>
      <w:pPr>
        <w:pStyle w:val="15"/>
        <w:spacing w:before="216" w:line="360" w:lineRule="auto"/>
        <w:rPr>
          <w:rFonts w:hint="eastAsia" w:ascii="宋体" w:hAnsi="宋体" w:eastAsia="宋体" w:cs="宋体"/>
          <w:spacing w:val="-1"/>
          <w:sz w:val="24"/>
          <w:szCs w:val="24"/>
        </w:rPr>
      </w:pPr>
      <w:r>
        <w:rPr>
          <w:rFonts w:hint="eastAsia" w:ascii="宋体" w:hAnsi="宋体" w:eastAsia="宋体" w:cs="宋体"/>
          <w:spacing w:val="-1"/>
          <w:sz w:val="24"/>
          <w:szCs w:val="24"/>
        </w:rPr>
        <w:t>37. 质疑提出与答复</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37. 1供应商认为磋商文件、采购过程和成交结果使自己的权益受到损害的，可以按照《政府采购质疑和投诉办法》（财政部令第94号）提出质疑。 提出质疑的供应商应当是参与本 项目采购活动的供应商。提出时应按照《政府采购质疑和投诉办法》（财政部令第94号）第十二条规定提交质疑函和必要的证明材料， 如未提出视为全面接受。</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37.1.1对采购文件提出质疑的， 潜在供应商应已依法获取采购文件，且应当在获取采购文件或者采购文件公告期限届满之日起7个工作日内使用CA数字证书登录《全国公共资 源交易平台（河南省·许昌市） 》，通过许昌公共资源交易系统一次性提出，逾期 提交或未按照要求提交的质疑函将不予受理。质疑提出后潜在投标人应及时联系招标公告中集采机构联系人查看。</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37.1.2对采购过程提出质疑的， 为各采购程序环节结束之日起七个工作日内，投标人使用CA数字证书登录《全国公共资源交易平台（河南省·许昌市）》，通过许昌公共资 源交易系统一次性提出， 逾期提交或未按照要求提交的质疑函将不予受理。质疑提出后投标人应及时联系招标公告中集采机构联系人查看。</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37.1.3对中标结果提出质疑的， 为中标结果公告期限届满之日起七个工作日内，投标人使用CA数字证书登录《全国公共资源交易平台（河南省·许昌市） 》， 通过许昌公共 资源交易系统一次性提出，逾期提交或未按照要求提交的质疑函将不予受理。质疑提出后投标人应及时联系招标公告中集采机构联系人查看。</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37.2采购人、采购代理机构认为供应商质疑不成立， 或者成立但未对成交结果构成影响的，在收到质疑函7个工作日内通过《全国公共资源交易平台（河南省·许昌市） 》交易系统 作出答复，并继续开展采购活动；认为供应商质疑成立且影响或者可能影响成交结果的， 在收到质疑函7个工作日内通过《全国公共资源交易平台（河南省·许昌市） 》交易系统作出答复， 并按照下列情况处理：</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37.2.1对磋商文件提出的质疑， 依法通过澄清或者修改可以继续开展采购活动的， 澄清或者修改磋商文件后继续开展采购活动；否则应当修改磋商文件后重新开展采购活动。</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37.2.2对采购过程、成交结果提出的质疑，合格供应商符合法定数量时，可以从合格的成交候选人中另行确定成交供应商的，应当依法另行确定成交供应商； 否则应当重新开展采购活动。</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3</w:t>
      </w:r>
      <w:r>
        <w:rPr>
          <w:rFonts w:hint="eastAsia" w:ascii="宋体" w:hAnsi="宋体" w:cs="宋体"/>
          <w:spacing w:val="-1"/>
          <w:sz w:val="24"/>
          <w:szCs w:val="24"/>
          <w:lang w:val="en-US" w:eastAsia="zh-CN"/>
        </w:rPr>
        <w:t>8</w:t>
      </w:r>
      <w:r>
        <w:rPr>
          <w:rFonts w:hint="eastAsia" w:ascii="宋体" w:hAnsi="宋体" w:eastAsia="宋体" w:cs="宋体"/>
          <w:spacing w:val="-1"/>
          <w:sz w:val="24"/>
          <w:szCs w:val="24"/>
        </w:rPr>
        <w:t>. 签订合同与备案</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采购人应当自成交通知书发出之日起</w:t>
      </w:r>
      <w:r>
        <w:rPr>
          <w:rFonts w:hint="eastAsia" w:ascii="宋体" w:hAnsi="宋体" w:eastAsia="宋体" w:cs="宋体"/>
          <w:spacing w:val="-1"/>
          <w:sz w:val="24"/>
          <w:szCs w:val="24"/>
          <w:lang w:val="en-US" w:eastAsia="zh-CN"/>
        </w:rPr>
        <w:t>1</w:t>
      </w:r>
      <w:r>
        <w:rPr>
          <w:rFonts w:hint="eastAsia" w:ascii="宋体" w:hAnsi="宋体" w:eastAsia="宋体" w:cs="宋体"/>
          <w:spacing w:val="-1"/>
          <w:sz w:val="24"/>
          <w:szCs w:val="24"/>
        </w:rPr>
        <w:t>日内，按照磋商文件和成交人响应文件的规定，与成交人签订书面合同。所签订的合同不得对磋商文件确定的事项和成交人响应文件作实质性修改。采购人自采购合同签订之日起， 1个工作日内到襄城县政府采购监督管理办公室进行合同备案，并登陆“许昌市政府采购网”进行网上备案。</w:t>
      </w:r>
    </w:p>
    <w:p>
      <w:pPr>
        <w:pStyle w:val="15"/>
        <w:spacing w:before="216" w:line="360" w:lineRule="auto"/>
        <w:ind w:left="13"/>
        <w:rPr>
          <w:rFonts w:hint="eastAsia" w:ascii="宋体" w:hAnsi="宋体" w:eastAsia="宋体" w:cs="宋体"/>
          <w:spacing w:val="-1"/>
          <w:sz w:val="24"/>
          <w:szCs w:val="24"/>
        </w:rPr>
      </w:pPr>
      <w:r>
        <w:rPr>
          <w:rFonts w:hint="eastAsia" w:ascii="宋体" w:hAnsi="宋体" w:cs="宋体"/>
          <w:spacing w:val="-1"/>
          <w:sz w:val="24"/>
          <w:szCs w:val="24"/>
          <w:lang w:val="en-US" w:eastAsia="zh-CN"/>
        </w:rPr>
        <w:t>39</w:t>
      </w:r>
      <w:r>
        <w:rPr>
          <w:rFonts w:hint="eastAsia" w:ascii="宋体" w:hAnsi="宋体" w:eastAsia="宋体" w:cs="宋体"/>
          <w:spacing w:val="-1"/>
          <w:sz w:val="24"/>
          <w:szCs w:val="24"/>
        </w:rPr>
        <w:t>. 履约保证金</w:t>
      </w:r>
    </w:p>
    <w:p>
      <w:pPr>
        <w:pStyle w:val="15"/>
        <w:spacing w:before="216" w:line="360" w:lineRule="auto"/>
        <w:ind w:left="13"/>
        <w:rPr>
          <w:rFonts w:hint="eastAsia" w:ascii="宋体" w:hAnsi="宋体" w:eastAsia="宋体" w:cs="宋体"/>
          <w:spacing w:val="-1"/>
          <w:sz w:val="24"/>
          <w:szCs w:val="24"/>
        </w:rPr>
      </w:pPr>
      <w:r>
        <w:rPr>
          <w:rFonts w:hint="eastAsia" w:ascii="宋体" w:hAnsi="宋体" w:eastAsia="宋体" w:cs="宋体"/>
          <w:spacing w:val="-1"/>
          <w:sz w:val="24"/>
          <w:szCs w:val="24"/>
        </w:rPr>
        <w:t>“供应商须知前附表”中规定成交人提交履约保证金的， 成交人应当以支票、汇票、本 票或者金融机构、担保机构出具的保函等非现金形式向采购人提交。履约保证金的数额不得超过政府采购合同金额的10%。</w:t>
      </w:r>
    </w:p>
    <w:p>
      <w:pPr>
        <w:rPr>
          <w:rFonts w:hint="eastAsia" w:ascii="宋体" w:hAnsi="宋体" w:eastAsia="宋体" w:cs="宋体"/>
          <w:spacing w:val="9"/>
          <w:sz w:val="30"/>
          <w:szCs w:val="30"/>
          <w14:textOutline w14:w="5791" w14:cap="flat" w14:cmpd="sng">
            <w14:solidFill>
              <w14:srgbClr w14:val="000000"/>
            </w14:solidFill>
            <w14:prstDash w14:val="solid"/>
            <w14:miter w14:val="0"/>
          </w14:textOutline>
        </w:rPr>
      </w:pPr>
      <w:r>
        <w:rPr>
          <w:rFonts w:hint="eastAsia" w:ascii="宋体" w:hAnsi="宋体" w:eastAsia="宋体" w:cs="宋体"/>
          <w:spacing w:val="9"/>
          <w:sz w:val="30"/>
          <w:szCs w:val="30"/>
          <w14:textOutline w14:w="5791" w14:cap="flat" w14:cmpd="sng">
            <w14:solidFill>
              <w14:srgbClr w14:val="000000"/>
            </w14:solidFill>
            <w14:prstDash w14:val="solid"/>
            <w14:miter w14:val="0"/>
          </w14:textOutline>
        </w:rPr>
        <w:br w:type="page"/>
      </w:r>
    </w:p>
    <w:p>
      <w:pPr>
        <w:pStyle w:val="15"/>
        <w:spacing w:before="101" w:line="224" w:lineRule="auto"/>
        <w:ind w:left="2679"/>
        <w:rPr>
          <w:rFonts w:hint="eastAsia" w:ascii="宋体" w:hAnsi="宋体" w:eastAsia="宋体" w:cs="宋体"/>
          <w:sz w:val="30"/>
          <w:szCs w:val="30"/>
        </w:rPr>
      </w:pPr>
      <w:r>
        <w:rPr>
          <w:rFonts w:hint="eastAsia" w:ascii="宋体" w:hAnsi="宋体" w:eastAsia="宋体" w:cs="宋体"/>
          <w:spacing w:val="9"/>
          <w:sz w:val="30"/>
          <w:szCs w:val="30"/>
          <w14:textOutline w14:w="5791" w14:cap="flat" w14:cmpd="sng">
            <w14:solidFill>
              <w14:srgbClr w14:val="000000"/>
            </w14:solidFill>
            <w14:prstDash w14:val="solid"/>
            <w14:miter w14:val="0"/>
          </w14:textOutline>
        </w:rPr>
        <w:t>第五章</w:t>
      </w:r>
      <w:r>
        <w:rPr>
          <w:rFonts w:hint="eastAsia" w:ascii="宋体" w:hAnsi="宋体" w:eastAsia="宋体" w:cs="宋体"/>
          <w:spacing w:val="9"/>
          <w:sz w:val="30"/>
          <w:szCs w:val="30"/>
        </w:rPr>
        <w:t xml:space="preserve"> </w:t>
      </w:r>
      <w:r>
        <w:rPr>
          <w:rFonts w:hint="eastAsia" w:ascii="宋体" w:hAnsi="宋体" w:eastAsia="宋体" w:cs="宋体"/>
          <w:spacing w:val="9"/>
          <w:sz w:val="30"/>
          <w:szCs w:val="30"/>
          <w14:textOutline w14:w="5791" w14:cap="flat" w14:cmpd="sng">
            <w14:solidFill>
              <w14:srgbClr w14:val="000000"/>
            </w14:solidFill>
            <w14:prstDash w14:val="solid"/>
            <w14:miter w14:val="0"/>
          </w14:textOutline>
        </w:rPr>
        <w:t>政府采购政策功能</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根据《中华人民共和国政府采购法》、《中华人民共和国政府采购法实施条例》、《政府采购货 物和服务招标投标管理办法》等规定， 本项目落实节约能源、保护环境、促进中小企业发展、支持监狱企业发展、促进残疾人就业等政府采购政策。</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一、节能能源、保护环境</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按照《财政部、发展改革委、生态环境部、市场监管总局关于调整优化节能产品、环境标志 产品政府采购执行机制的通知》（财库〔2019〕9 号）和财政部、生态环境部《关于印发环境标志 产品政府采购品目清单的通知》 （财库[2019]18 号）以及财政部、发展改革委《关于印发节能产 品政府采购品目清单的通知》（财库[2019]19 号），采购政府强制采购产品的，该产品必须具有国 家确定的认证机构出具的、处于有效期之内的节能产品认证证书；采购政府优先采购产品的，该 产品具有国家确定的认证机构出具的、处于有效期之内的节能产品、环境标志产品认证证书，应当优先采购。</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二、 促进中小企业发展（不含民办非企业）</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（一）专门面向中小企业预留采购份额</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（二） 非专门面向中小企业预留采购份额</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1、根据财政部、工业和信息化部《政府采购促进中小企业发展管理办法》（财库[2020]46 号） 《关于进一步加大政府采购支持中小企业力度的通知》（财库〔2022〕19 号）规定， 对符合该办法规定的小型和微型企业报价给予 10%-20%的扣除， 用扣除后的价格参与评审。</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2、在货物采购项目中，供应商提供的货物既有中小企业制造货物，也有大型企业制造货物的，不享受《政府采购促进中小企业发展管理办法》（财库[2020]46 号） 规定的中小企业扶持政策。</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3 、以联合体形式参加政府采购活动，联合体各方均为中小企业的，联合体视同中小企业。其中，联合体各方均为小微企业的，联合体视同小微企业。</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4、接受大中型企业与小微企业组成联合体或者允许大中型企业向一家或者多家小微企业分包 的采购项目，对于联合协议或者分包意向协议约定小微企业的合同份额占到合同总金额 30%以上的， 对联合体或者大中型企业的报价给予 4-6%的扣除， 用扣除后的价格参加评审。组成联合体或者接受分包的小微企业与联合体内其他企业、分包企业之间存在直接控股、管理关系的，不享受价格扣除优惠政策。</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5、按照本次采购标的所属行业的划型标准，符合条件的中小企业应按照招标文件格式要求提供《中小企业声明函》，否则不得享受相关中小企业扶持政策。</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三、支持监狱企业发展</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按照财政部、司法部发布的《关于政府采购支持监狱企业发展有关问题的通知》（财库[2014]68 号）规定，在政府采购活动中，监狱企业视同小型、微型企业， 享受评审中价格扣除的政府采购 政策，用扣除后的价格参与评审。监狱企业应当提供由省级以上监狱管理局、戒毒管理局(含新疆生产建设兵团)出具的属于监狱企业的证明文件。</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四、促进残疾人就业</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1、按照财政部、民政部、中国残疾人联合会和残疾人发布的《三部门联合发布关于促进残疾 人就业政府采购政策的通知》（财库[2017]141 号） 规定， 在政府采购活动中，残疾人福利性单位 视同小型、微型企业， 享受评审中价格扣除的政府采购政策。对残疾人福利性单位提供本单位制 造的货物、承担的工程或者服务，或者提供其他残疾人福利性单位制造的货物（不包括使用非残 疾人福利性单位注册商标的货物）用扣除后的价格参与评审。 残疾人福利性单位属于小型、微型企业的，不重复享受政策。</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2、符合条件的残疾人福利性单位在参加政府采购活动时，应当提供《三部门联合发布关于促 进残疾人就业政府采购政策的通知》规定的《残疾人福利性单位声明函》，并对声明的真实性负责。 任何单位或者个人在政府采购活动中均不得要求残疾人福利性单位提供其他证明声明函内容的材料。</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sectPr>
          <w:headerReference r:id="rId3" w:type="default"/>
          <w:footerReference r:id="rId4" w:type="default"/>
          <w:pgSz w:w="11907" w:h="16839"/>
          <w:pgMar w:top="1431" w:right="1466" w:bottom="1155" w:left="1595" w:header="0" w:footer="991" w:gutter="0"/>
          <w:pgNumType w:fmt="decimal"/>
          <w:cols w:space="720" w:num="1"/>
        </w:sectPr>
      </w:pPr>
      <w:r>
        <w:rPr>
          <w:rFonts w:hint="eastAsia" w:ascii="宋体" w:hAnsi="宋体" w:eastAsia="宋体" w:cs="宋体"/>
          <w:spacing w:val="-1"/>
          <w:sz w:val="24"/>
          <w:szCs w:val="24"/>
        </w:rPr>
        <w:t>3、中标人为残疾人福利性单位的，招标人应当随中标结果同时公告其《残疾人福利性单位声明函》，接受社会监督</w:t>
      </w:r>
    </w:p>
    <w:p>
      <w:pPr>
        <w:pStyle w:val="15"/>
        <w:spacing w:before="101" w:line="224" w:lineRule="auto"/>
        <w:jc w:val="center"/>
        <w:rPr>
          <w:sz w:val="28"/>
          <w:szCs w:val="32"/>
        </w:rPr>
      </w:pPr>
      <w:bookmarkStart w:id="6" w:name="_Toc138068727"/>
      <w:r>
        <w:rPr>
          <w:spacing w:val="9"/>
          <w:sz w:val="28"/>
          <w:szCs w:val="32"/>
          <w14:textOutline w14:w="5791" w14:cap="flat" w14:cmpd="sng">
            <w14:solidFill>
              <w14:srgbClr w14:val="000000"/>
            </w14:solidFill>
            <w14:prstDash w14:val="solid"/>
            <w14:miter w14:val="0"/>
          </w14:textOutline>
        </w:rPr>
        <w:t>第六章</w:t>
      </w:r>
      <w:r>
        <w:rPr>
          <w:spacing w:val="9"/>
          <w:sz w:val="28"/>
          <w:szCs w:val="32"/>
        </w:rPr>
        <w:t xml:space="preserve"> </w:t>
      </w:r>
      <w:r>
        <w:rPr>
          <w:spacing w:val="9"/>
          <w:sz w:val="28"/>
          <w:szCs w:val="32"/>
          <w14:textOutline w14:w="5791" w14:cap="flat" w14:cmpd="sng">
            <w14:solidFill>
              <w14:srgbClr w14:val="000000"/>
            </w14:solidFill>
            <w14:prstDash w14:val="solid"/>
            <w14:miter w14:val="0"/>
          </w14:textOutline>
        </w:rPr>
        <w:t>对响应文件审查与评审</w:t>
      </w:r>
    </w:p>
    <w:p>
      <w:pPr>
        <w:spacing w:line="310" w:lineRule="auto"/>
        <w:rPr>
          <w:rFonts w:ascii="Arial"/>
          <w:sz w:val="21"/>
        </w:rPr>
      </w:pPr>
    </w:p>
    <w:p>
      <w:pPr>
        <w:pStyle w:val="15"/>
        <w:spacing w:before="68" w:line="221" w:lineRule="auto"/>
        <w:ind w:left="546"/>
        <w:outlineLvl w:val="1"/>
        <w:rPr>
          <w:sz w:val="21"/>
          <w:szCs w:val="21"/>
        </w:rPr>
      </w:pPr>
      <w:r>
        <w:rPr>
          <w:spacing w:val="-3"/>
          <w:sz w:val="21"/>
          <w:szCs w:val="21"/>
          <w14:textOutline w14:w="3831" w14:cap="flat" w14:cmpd="sng">
            <w14:solidFill>
              <w14:srgbClr w14:val="000000"/>
            </w14:solidFill>
            <w14:prstDash w14:val="solid"/>
            <w14:miter w14:val="0"/>
          </w14:textOutline>
        </w:rPr>
        <w:t>一、资格审查</w:t>
      </w:r>
    </w:p>
    <w:p>
      <w:pPr>
        <w:pStyle w:val="15"/>
        <w:spacing w:before="217" w:line="468" w:lineRule="exact"/>
        <w:ind w:left="547"/>
        <w:rPr>
          <w:sz w:val="21"/>
          <w:szCs w:val="21"/>
        </w:rPr>
      </w:pPr>
      <w:r>
        <w:rPr>
          <w:spacing w:val="-3"/>
          <w:position w:val="19"/>
          <w:sz w:val="21"/>
          <w:szCs w:val="21"/>
        </w:rPr>
        <w:t>（一）磋商小组依法对供应商资格进行审查。确定符合资格的供应商不少于</w:t>
      </w:r>
      <w:r>
        <w:rPr>
          <w:spacing w:val="-16"/>
          <w:position w:val="19"/>
          <w:sz w:val="21"/>
          <w:szCs w:val="21"/>
        </w:rPr>
        <w:t xml:space="preserve"> </w:t>
      </w:r>
      <w:r>
        <w:rPr>
          <w:spacing w:val="-3"/>
          <w:position w:val="19"/>
          <w:sz w:val="21"/>
          <w:szCs w:val="21"/>
        </w:rPr>
        <w:t>3</w:t>
      </w:r>
      <w:r>
        <w:rPr>
          <w:spacing w:val="-31"/>
          <w:position w:val="19"/>
          <w:sz w:val="21"/>
          <w:szCs w:val="21"/>
        </w:rPr>
        <w:t xml:space="preserve"> </w:t>
      </w:r>
      <w:r>
        <w:rPr>
          <w:spacing w:val="-3"/>
          <w:position w:val="19"/>
          <w:sz w:val="21"/>
          <w:szCs w:val="21"/>
        </w:rPr>
        <w:t>家，</w:t>
      </w:r>
      <w:r>
        <w:rPr>
          <w:spacing w:val="-29"/>
          <w:position w:val="19"/>
          <w:sz w:val="21"/>
          <w:szCs w:val="21"/>
        </w:rPr>
        <w:t xml:space="preserve"> </w:t>
      </w:r>
      <w:r>
        <w:rPr>
          <w:spacing w:val="-3"/>
          <w:position w:val="19"/>
          <w:sz w:val="21"/>
          <w:szCs w:val="21"/>
        </w:rPr>
        <w:t>将对响应</w:t>
      </w:r>
    </w:p>
    <w:p>
      <w:pPr>
        <w:pStyle w:val="15"/>
        <w:spacing w:line="220" w:lineRule="auto"/>
        <w:ind w:left="122"/>
        <w:rPr>
          <w:sz w:val="21"/>
          <w:szCs w:val="21"/>
        </w:rPr>
      </w:pPr>
      <w:r>
        <w:rPr>
          <w:sz w:val="21"/>
          <w:szCs w:val="21"/>
        </w:rPr>
        <w:t>文件的有效性、完整性和响应程度进行审查并对响应文件</w:t>
      </w:r>
      <w:r>
        <w:rPr>
          <w:spacing w:val="-1"/>
          <w:sz w:val="21"/>
          <w:szCs w:val="21"/>
        </w:rPr>
        <w:t>进行评审。</w:t>
      </w:r>
    </w:p>
    <w:p>
      <w:pPr>
        <w:pStyle w:val="15"/>
        <w:spacing w:before="217" w:line="468" w:lineRule="exact"/>
        <w:ind w:left="547"/>
        <w:rPr>
          <w:sz w:val="21"/>
          <w:szCs w:val="21"/>
        </w:rPr>
      </w:pPr>
      <w:r>
        <w:rPr>
          <w:spacing w:val="-4"/>
          <w:position w:val="19"/>
          <w:sz w:val="21"/>
          <w:szCs w:val="21"/>
        </w:rPr>
        <w:t>（二）资格证明材料（本栏所列内容为本项目的资格审查条件，</w:t>
      </w:r>
      <w:r>
        <w:rPr>
          <w:spacing w:val="61"/>
          <w:position w:val="19"/>
          <w:sz w:val="21"/>
          <w:szCs w:val="21"/>
        </w:rPr>
        <w:t xml:space="preserve"> </w:t>
      </w:r>
      <w:r>
        <w:rPr>
          <w:spacing w:val="-4"/>
          <w:position w:val="19"/>
          <w:sz w:val="21"/>
          <w:szCs w:val="21"/>
        </w:rPr>
        <w:t>如有一项不符合要求，</w:t>
      </w:r>
    </w:p>
    <w:p>
      <w:pPr>
        <w:pStyle w:val="15"/>
        <w:spacing w:line="220" w:lineRule="auto"/>
        <w:ind w:left="125"/>
        <w:rPr>
          <w:sz w:val="21"/>
          <w:szCs w:val="21"/>
        </w:rPr>
      </w:pPr>
      <w:r>
        <w:rPr>
          <w:spacing w:val="-11"/>
          <w:sz w:val="21"/>
          <w:szCs w:val="21"/>
        </w:rPr>
        <w:t>则不能进入下一步评审）。</w:t>
      </w:r>
    </w:p>
    <w:p>
      <w:pPr>
        <w:pStyle w:val="15"/>
        <w:spacing w:before="218" w:line="468" w:lineRule="exact"/>
        <w:ind w:left="547"/>
        <w:rPr>
          <w:sz w:val="21"/>
          <w:szCs w:val="21"/>
        </w:rPr>
      </w:pPr>
      <w:r>
        <w:rPr>
          <w:position w:val="19"/>
          <w:sz w:val="21"/>
          <w:szCs w:val="21"/>
        </w:rPr>
        <w:t>（三）资格审查中所涉及到的证书及材料，均须在电子响应文件中提供原件扫描件（或</w:t>
      </w:r>
    </w:p>
    <w:p>
      <w:pPr>
        <w:pStyle w:val="15"/>
        <w:spacing w:line="221" w:lineRule="auto"/>
        <w:ind w:left="141"/>
        <w:rPr>
          <w:sz w:val="21"/>
          <w:szCs w:val="21"/>
        </w:rPr>
      </w:pPr>
      <w:r>
        <w:rPr>
          <w:spacing w:val="-37"/>
          <w:sz w:val="21"/>
          <w:szCs w:val="21"/>
        </w:rPr>
        <w:t>图片）。</w:t>
      </w:r>
    </w:p>
    <w:p>
      <w:pPr>
        <w:spacing w:line="88" w:lineRule="exact"/>
      </w:pPr>
    </w:p>
    <w:tbl>
      <w:tblPr>
        <w:tblStyle w:val="173"/>
        <w:tblW w:w="90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8"/>
        <w:gridCol w:w="2409"/>
        <w:gridCol w:w="595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8" w:hRule="atLeast"/>
        </w:trPr>
        <w:tc>
          <w:tcPr>
            <w:tcW w:w="678" w:type="dxa"/>
            <w:vAlign w:val="top"/>
          </w:tcPr>
          <w:p>
            <w:pPr>
              <w:pStyle w:val="172"/>
              <w:spacing w:before="183" w:line="222" w:lineRule="auto"/>
              <w:ind w:left="131"/>
            </w:pPr>
            <w:r>
              <w:rPr>
                <w:spacing w:val="-2"/>
                <w14:textOutline w14:w="3831" w14:cap="flat" w14:cmpd="sng">
                  <w14:solidFill>
                    <w14:srgbClr w14:val="000000"/>
                  </w14:solidFill>
                  <w14:prstDash w14:val="solid"/>
                  <w14:miter w14:val="0"/>
                </w14:textOutline>
              </w:rPr>
              <w:t>序号</w:t>
            </w:r>
          </w:p>
        </w:tc>
        <w:tc>
          <w:tcPr>
            <w:tcW w:w="2409" w:type="dxa"/>
            <w:vAlign w:val="top"/>
          </w:tcPr>
          <w:p>
            <w:pPr>
              <w:pStyle w:val="172"/>
              <w:spacing w:before="182" w:line="221" w:lineRule="auto"/>
              <w:ind w:left="584"/>
            </w:pPr>
            <w:r>
              <w:rPr>
                <w:spacing w:val="-2"/>
                <w14:textOutline w14:w="3831" w14:cap="flat" w14:cmpd="sng">
                  <w14:solidFill>
                    <w14:srgbClr w14:val="000000"/>
                  </w14:solidFill>
                  <w14:prstDash w14:val="solid"/>
                  <w14:miter w14:val="0"/>
                </w14:textOutline>
              </w:rPr>
              <w:t>资格审查因素</w:t>
            </w:r>
          </w:p>
        </w:tc>
        <w:tc>
          <w:tcPr>
            <w:tcW w:w="5957" w:type="dxa"/>
            <w:vAlign w:val="top"/>
          </w:tcPr>
          <w:p>
            <w:pPr>
              <w:pStyle w:val="172"/>
              <w:spacing w:before="182" w:line="221" w:lineRule="auto"/>
              <w:ind w:left="2458"/>
            </w:pPr>
            <w:r>
              <w:rPr>
                <w:spacing w:val="-1"/>
                <w14:textOutline w14:w="3831" w14:cap="flat" w14:cmpd="sng">
                  <w14:solidFill>
                    <w14:srgbClr w14:val="000000"/>
                  </w14:solidFill>
                  <w14:prstDash w14:val="solid"/>
                  <w14:miter w14:val="0"/>
                </w14:textOutline>
              </w:rPr>
              <w:t>说明与要求</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0" w:hRule="atLeast"/>
        </w:trPr>
        <w:tc>
          <w:tcPr>
            <w:tcW w:w="678" w:type="dxa"/>
            <w:vAlign w:val="top"/>
          </w:tcPr>
          <w:p>
            <w:pPr>
              <w:pStyle w:val="172"/>
              <w:spacing w:before="210" w:line="183" w:lineRule="auto"/>
              <w:ind w:left="306"/>
            </w:pPr>
            <w:r>
              <w:rPr>
                <w14:textOutline w14:w="3831" w14:cap="flat" w14:cmpd="sng">
                  <w14:solidFill>
                    <w14:srgbClr w14:val="000000"/>
                  </w14:solidFill>
                  <w14:prstDash w14:val="solid"/>
                  <w14:miter w14:val="0"/>
                </w14:textOutline>
              </w:rPr>
              <w:t>1</w:t>
            </w:r>
          </w:p>
        </w:tc>
        <w:tc>
          <w:tcPr>
            <w:tcW w:w="2409" w:type="dxa"/>
            <w:vAlign w:val="top"/>
          </w:tcPr>
          <w:p>
            <w:pPr>
              <w:pStyle w:val="172"/>
              <w:spacing w:before="176" w:line="221" w:lineRule="auto"/>
              <w:ind w:left="894"/>
            </w:pPr>
            <w:r>
              <w:rPr>
                <w:spacing w:val="-2"/>
                <w14:textOutline w14:w="3831" w14:cap="flat" w14:cmpd="sng">
                  <w14:solidFill>
                    <w14:srgbClr w14:val="000000"/>
                  </w14:solidFill>
                  <w14:prstDash w14:val="solid"/>
                  <w14:miter w14:val="0"/>
                </w14:textOutline>
              </w:rPr>
              <w:t>投标函</w:t>
            </w:r>
          </w:p>
        </w:tc>
        <w:tc>
          <w:tcPr>
            <w:tcW w:w="5957" w:type="dxa"/>
            <w:vAlign w:val="top"/>
          </w:tcPr>
          <w:p>
            <w:pPr>
              <w:pStyle w:val="172"/>
              <w:spacing w:before="176" w:line="220" w:lineRule="auto"/>
              <w:ind w:left="115"/>
            </w:pPr>
            <w:r>
              <w:rPr>
                <w:spacing w:val="-2"/>
              </w:rPr>
              <w:t>参考磋商文件第八章</w:t>
            </w:r>
            <w:r>
              <w:rPr>
                <w:spacing w:val="-33"/>
              </w:rPr>
              <w:t xml:space="preserve"> </w:t>
            </w:r>
            <w:r>
              <w:rPr>
                <w:spacing w:val="-2"/>
              </w:rPr>
              <w:t>3.1</w:t>
            </w:r>
            <w:r>
              <w:rPr>
                <w:spacing w:val="-46"/>
              </w:rPr>
              <w:t xml:space="preserve"> </w:t>
            </w:r>
            <w:r>
              <w:rPr>
                <w:spacing w:val="-2"/>
              </w:rPr>
              <w:t>格式填写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678" w:type="dxa"/>
            <w:vAlign w:val="top"/>
          </w:tcPr>
          <w:p>
            <w:pPr>
              <w:spacing w:line="330" w:lineRule="auto"/>
              <w:rPr>
                <w:rFonts w:ascii="Arial"/>
                <w:sz w:val="21"/>
              </w:rPr>
            </w:pPr>
          </w:p>
          <w:p>
            <w:pPr>
              <w:pStyle w:val="172"/>
              <w:spacing w:before="68" w:line="182" w:lineRule="auto"/>
              <w:ind w:left="295"/>
              <w:rPr>
                <w:rFonts w:hint="eastAsia" w:eastAsia="宋体"/>
                <w:lang w:val="en-US" w:eastAsia="zh-CN"/>
              </w:rPr>
            </w:pPr>
            <w:r>
              <w:rPr>
                <w:rFonts w:hint="eastAsia"/>
                <w:lang w:val="en-US" w:eastAsia="zh-CN"/>
              </w:rPr>
              <w:t>2</w:t>
            </w:r>
          </w:p>
        </w:tc>
        <w:tc>
          <w:tcPr>
            <w:tcW w:w="2409" w:type="dxa"/>
            <w:vAlign w:val="top"/>
          </w:tcPr>
          <w:p>
            <w:pPr>
              <w:pStyle w:val="172"/>
              <w:spacing w:before="130" w:line="468" w:lineRule="exact"/>
              <w:ind w:left="470"/>
            </w:pPr>
            <w:r>
              <w:rPr>
                <w:rFonts w:hint="eastAsia"/>
                <w:spacing w:val="-1"/>
                <w:position w:val="19"/>
                <w:lang w:val="en-US" w:eastAsia="zh-CN"/>
                <w14:textOutline w14:w="3831" w14:cap="flat" w14:cmpd="sng">
                  <w14:solidFill>
                    <w14:srgbClr w14:val="000000"/>
                  </w14:solidFill>
                  <w14:prstDash w14:val="solid"/>
                  <w14:miter w14:val="0"/>
                </w14:textOutline>
              </w:rPr>
              <w:t>襄城县</w:t>
            </w:r>
            <w:r>
              <w:rPr>
                <w:spacing w:val="-1"/>
                <w:position w:val="19"/>
                <w14:textOutline w14:w="3831" w14:cap="flat" w14:cmpd="sng">
                  <w14:solidFill>
                    <w14:srgbClr w14:val="000000"/>
                  </w14:solidFill>
                  <w14:prstDash w14:val="solid"/>
                  <w14:miter w14:val="0"/>
                </w14:textOutline>
              </w:rPr>
              <w:t>政府采购</w:t>
            </w:r>
          </w:p>
          <w:p>
            <w:pPr>
              <w:pStyle w:val="172"/>
              <w:spacing w:line="219" w:lineRule="auto"/>
              <w:ind w:left="364"/>
            </w:pPr>
            <w:r>
              <w:rPr>
                <w14:textOutline w14:w="3831" w14:cap="flat" w14:cmpd="sng">
                  <w14:solidFill>
                    <w14:srgbClr w14:val="000000"/>
                  </w14:solidFill>
                  <w14:prstDash w14:val="solid"/>
                  <w14:miter w14:val="0"/>
                </w14:textOutline>
              </w:rPr>
              <w:t>供应商信用承诺函</w:t>
            </w:r>
          </w:p>
        </w:tc>
        <w:tc>
          <w:tcPr>
            <w:tcW w:w="5957" w:type="dxa"/>
            <w:vAlign w:val="top"/>
          </w:tcPr>
          <w:p>
            <w:pPr>
              <w:spacing w:line="295" w:lineRule="auto"/>
              <w:rPr>
                <w:rFonts w:ascii="Arial"/>
                <w:sz w:val="21"/>
              </w:rPr>
            </w:pPr>
          </w:p>
          <w:p>
            <w:pPr>
              <w:pStyle w:val="172"/>
              <w:spacing w:before="68" w:line="220" w:lineRule="auto"/>
              <w:ind w:left="115"/>
            </w:pPr>
            <w:r>
              <w:rPr>
                <w:spacing w:val="-2"/>
              </w:rPr>
              <w:t>按照招标文件第八章</w:t>
            </w:r>
            <w:r>
              <w:rPr>
                <w:spacing w:val="-33"/>
              </w:rPr>
              <w:t xml:space="preserve"> </w:t>
            </w:r>
            <w:r>
              <w:rPr>
                <w:spacing w:val="-2"/>
              </w:rPr>
              <w:t>3.7</w:t>
            </w:r>
            <w:r>
              <w:rPr>
                <w:spacing w:val="-46"/>
              </w:rPr>
              <w:t xml:space="preserve"> </w:t>
            </w:r>
            <w:r>
              <w:rPr>
                <w:spacing w:val="-2"/>
              </w:rPr>
              <w:t>格式填写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678" w:type="dxa"/>
            <w:vAlign w:val="top"/>
          </w:tcPr>
          <w:p>
            <w:pPr>
              <w:spacing w:line="331" w:lineRule="auto"/>
              <w:rPr>
                <w:rFonts w:ascii="Arial"/>
                <w:sz w:val="21"/>
              </w:rPr>
            </w:pPr>
          </w:p>
          <w:p>
            <w:pPr>
              <w:pStyle w:val="172"/>
              <w:spacing w:before="68" w:line="182" w:lineRule="auto"/>
              <w:ind w:left="290"/>
              <w:rPr>
                <w:rFonts w:hint="eastAsia" w:eastAsia="宋体"/>
                <w:lang w:val="en-US" w:eastAsia="zh-CN"/>
              </w:rPr>
            </w:pPr>
            <w:r>
              <w:rPr>
                <w:rFonts w:hint="eastAsia"/>
                <w:lang w:val="en-US" w:eastAsia="zh-CN"/>
              </w:rPr>
              <w:t>3</w:t>
            </w:r>
          </w:p>
        </w:tc>
        <w:tc>
          <w:tcPr>
            <w:tcW w:w="2409" w:type="dxa"/>
            <w:vAlign w:val="top"/>
          </w:tcPr>
          <w:p>
            <w:pPr>
              <w:spacing w:line="296" w:lineRule="auto"/>
              <w:rPr>
                <w:rFonts w:ascii="Arial"/>
                <w:sz w:val="21"/>
              </w:rPr>
            </w:pPr>
          </w:p>
          <w:p>
            <w:pPr>
              <w:pStyle w:val="172"/>
              <w:spacing w:before="68" w:line="219" w:lineRule="auto"/>
              <w:ind w:left="785"/>
            </w:pPr>
            <w:r>
              <w:rPr>
                <w:spacing w:val="-1"/>
                <w14:textOutline w14:w="3831" w14:cap="flat" w14:cmpd="sng">
                  <w14:solidFill>
                    <w14:srgbClr w14:val="000000"/>
                  </w14:solidFill>
                  <w14:prstDash w14:val="solid"/>
                  <w14:miter w14:val="0"/>
                </w14:textOutline>
              </w:rPr>
              <w:t>磋商报价</w:t>
            </w:r>
          </w:p>
        </w:tc>
        <w:tc>
          <w:tcPr>
            <w:tcW w:w="5957" w:type="dxa"/>
            <w:vAlign w:val="top"/>
          </w:tcPr>
          <w:p>
            <w:pPr>
              <w:pStyle w:val="172"/>
              <w:spacing w:before="130" w:line="468" w:lineRule="exact"/>
              <w:ind w:left="124"/>
            </w:pPr>
            <w:r>
              <w:rPr>
                <w:spacing w:val="2"/>
                <w:position w:val="19"/>
              </w:rPr>
              <w:t>响应报价是否超出磋商文件中规定的预算金额，</w:t>
            </w:r>
            <w:r>
              <w:rPr>
                <w:spacing w:val="1"/>
                <w:position w:val="19"/>
              </w:rPr>
              <w:t>超出预算金额</w:t>
            </w:r>
          </w:p>
          <w:p>
            <w:pPr>
              <w:pStyle w:val="172"/>
              <w:spacing w:line="219" w:lineRule="auto"/>
              <w:ind w:left="130"/>
            </w:pPr>
            <w:r>
              <w:rPr>
                <w:spacing w:val="-4"/>
              </w:rPr>
              <w:t>的报价无效。</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678" w:type="dxa"/>
            <w:vAlign w:val="top"/>
          </w:tcPr>
          <w:p>
            <w:pPr>
              <w:pStyle w:val="172"/>
              <w:spacing w:before="170" w:line="181" w:lineRule="auto"/>
              <w:ind w:left="295"/>
              <w:rPr>
                <w:rFonts w:hint="eastAsia" w:eastAsia="宋体"/>
                <w:lang w:val="en-US" w:eastAsia="zh-CN"/>
              </w:rPr>
            </w:pPr>
            <w:r>
              <w:rPr>
                <w:rFonts w:hint="eastAsia"/>
                <w:lang w:val="en-US" w:eastAsia="zh-CN"/>
              </w:rPr>
              <w:t>4</w:t>
            </w:r>
          </w:p>
        </w:tc>
        <w:tc>
          <w:tcPr>
            <w:tcW w:w="2409" w:type="dxa"/>
            <w:vAlign w:val="top"/>
          </w:tcPr>
          <w:p>
            <w:pPr>
              <w:pStyle w:val="172"/>
              <w:spacing w:before="133" w:line="221" w:lineRule="auto"/>
              <w:ind w:left="680"/>
            </w:pPr>
            <w:r>
              <w:rPr>
                <w:spacing w:val="-1"/>
                <w14:textOutline w14:w="3831" w14:cap="flat" w14:cmpd="sng">
                  <w14:solidFill>
                    <w14:srgbClr w14:val="000000"/>
                  </w14:solidFill>
                  <w14:prstDash w14:val="solid"/>
                  <w14:miter w14:val="0"/>
                </w14:textOutline>
              </w:rPr>
              <w:t>磋商承诺函</w:t>
            </w:r>
          </w:p>
        </w:tc>
        <w:tc>
          <w:tcPr>
            <w:tcW w:w="5957" w:type="dxa"/>
            <w:vAlign w:val="top"/>
          </w:tcPr>
          <w:p>
            <w:pPr>
              <w:pStyle w:val="172"/>
              <w:spacing w:before="133" w:line="220" w:lineRule="auto"/>
              <w:ind w:left="113"/>
            </w:pPr>
            <w:r>
              <w:rPr>
                <w:spacing w:val="-1"/>
              </w:rPr>
              <w:t>供应商以磋商承诺函的形式替代响应保证金。</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678" w:type="dxa"/>
            <w:vAlign w:val="top"/>
          </w:tcPr>
          <w:p>
            <w:pPr>
              <w:spacing w:line="330" w:lineRule="auto"/>
              <w:rPr>
                <w:rFonts w:ascii="Arial"/>
                <w:sz w:val="21"/>
              </w:rPr>
            </w:pPr>
          </w:p>
          <w:p>
            <w:pPr>
              <w:pStyle w:val="172"/>
              <w:spacing w:before="68" w:line="182" w:lineRule="auto"/>
              <w:ind w:left="292"/>
              <w:rPr>
                <w:rFonts w:hint="eastAsia" w:eastAsia="宋体"/>
                <w:lang w:val="en-US" w:eastAsia="zh-CN"/>
              </w:rPr>
            </w:pPr>
            <w:r>
              <w:rPr>
                <w:rFonts w:hint="eastAsia"/>
                <w:lang w:val="en-US" w:eastAsia="zh-CN"/>
              </w:rPr>
              <w:t>5</w:t>
            </w:r>
          </w:p>
        </w:tc>
        <w:tc>
          <w:tcPr>
            <w:tcW w:w="2409" w:type="dxa"/>
            <w:vAlign w:val="top"/>
          </w:tcPr>
          <w:p>
            <w:pPr>
              <w:spacing w:line="295" w:lineRule="auto"/>
              <w:rPr>
                <w:rFonts w:ascii="Arial"/>
                <w:sz w:val="21"/>
              </w:rPr>
            </w:pPr>
          </w:p>
          <w:p>
            <w:pPr>
              <w:pStyle w:val="172"/>
              <w:spacing w:before="68" w:line="221" w:lineRule="auto"/>
              <w:ind w:left="682"/>
            </w:pPr>
            <w:r>
              <w:rPr>
                <w:spacing w:val="-1"/>
                <w14:textOutline w14:w="3831" w14:cap="flat" w14:cmpd="sng">
                  <w14:solidFill>
                    <w14:srgbClr w14:val="000000"/>
                  </w14:solidFill>
                  <w14:prstDash w14:val="solid"/>
                  <w14:miter w14:val="0"/>
                </w14:textOutline>
              </w:rPr>
              <w:t>联合体协议</w:t>
            </w:r>
          </w:p>
        </w:tc>
        <w:tc>
          <w:tcPr>
            <w:tcW w:w="5957" w:type="dxa"/>
            <w:vAlign w:val="top"/>
          </w:tcPr>
          <w:p>
            <w:pPr>
              <w:pStyle w:val="172"/>
              <w:spacing w:before="132" w:line="468" w:lineRule="exact"/>
              <w:ind w:left="112"/>
            </w:pPr>
            <w:r>
              <w:rPr>
                <w:spacing w:val="2"/>
                <w:position w:val="19"/>
              </w:rPr>
              <w:t>磋商文件接受联合体响应且供应商为联合体的，供应商应提供</w:t>
            </w:r>
          </w:p>
          <w:p>
            <w:pPr>
              <w:pStyle w:val="172"/>
              <w:spacing w:line="219" w:lineRule="auto"/>
              <w:ind w:left="114"/>
            </w:pPr>
            <w:r>
              <w:rPr>
                <w:spacing w:val="-2"/>
              </w:rPr>
              <w:t>本协议；否则无须提供。</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1" w:hRule="atLeast"/>
        </w:trPr>
        <w:tc>
          <w:tcPr>
            <w:tcW w:w="678" w:type="dxa"/>
            <w:vAlign w:val="top"/>
          </w:tcPr>
          <w:p>
            <w:pPr>
              <w:spacing w:line="265" w:lineRule="auto"/>
              <w:rPr>
                <w:rFonts w:ascii="Arial"/>
                <w:sz w:val="21"/>
              </w:rPr>
            </w:pPr>
          </w:p>
          <w:p>
            <w:pPr>
              <w:spacing w:line="266" w:lineRule="auto"/>
              <w:rPr>
                <w:rFonts w:ascii="Arial"/>
                <w:sz w:val="21"/>
              </w:rPr>
            </w:pPr>
          </w:p>
          <w:p>
            <w:pPr>
              <w:spacing w:line="266" w:lineRule="auto"/>
              <w:rPr>
                <w:rFonts w:ascii="Arial"/>
                <w:sz w:val="21"/>
              </w:rPr>
            </w:pPr>
          </w:p>
          <w:p>
            <w:pPr>
              <w:pStyle w:val="172"/>
              <w:spacing w:before="68" w:line="181" w:lineRule="auto"/>
              <w:ind w:left="296"/>
              <w:rPr>
                <w:rFonts w:hint="eastAsia" w:eastAsia="宋体"/>
                <w:lang w:val="en-US" w:eastAsia="zh-CN"/>
              </w:rPr>
            </w:pPr>
            <w:r>
              <w:rPr>
                <w:rFonts w:hint="eastAsia"/>
                <w:lang w:val="en-US" w:eastAsia="zh-CN"/>
              </w:rPr>
              <w:t>6</w:t>
            </w:r>
          </w:p>
        </w:tc>
        <w:tc>
          <w:tcPr>
            <w:tcW w:w="2409" w:type="dxa"/>
            <w:vAlign w:val="top"/>
          </w:tcPr>
          <w:p>
            <w:pPr>
              <w:spacing w:line="253" w:lineRule="auto"/>
              <w:rPr>
                <w:rFonts w:ascii="Arial"/>
                <w:sz w:val="21"/>
              </w:rPr>
            </w:pPr>
          </w:p>
          <w:p>
            <w:pPr>
              <w:spacing w:line="254" w:lineRule="auto"/>
              <w:rPr>
                <w:rFonts w:ascii="Arial"/>
                <w:sz w:val="21"/>
              </w:rPr>
            </w:pPr>
          </w:p>
          <w:p>
            <w:pPr>
              <w:spacing w:line="254" w:lineRule="auto"/>
              <w:rPr>
                <w:rFonts w:ascii="Arial"/>
                <w:sz w:val="21"/>
              </w:rPr>
            </w:pPr>
          </w:p>
          <w:p>
            <w:pPr>
              <w:pStyle w:val="172"/>
              <w:spacing w:before="68" w:line="220" w:lineRule="auto"/>
              <w:ind w:left="155"/>
            </w:pPr>
            <w:r>
              <w:rPr>
                <w14:textOutline w14:w="3831" w14:cap="flat" w14:cmpd="sng">
                  <w14:solidFill>
                    <w14:srgbClr w14:val="000000"/>
                  </w14:solidFill>
                  <w14:prstDash w14:val="solid"/>
                  <w14:miter w14:val="0"/>
                </w14:textOutline>
              </w:rPr>
              <w:t>供应商身份证明及授权</w:t>
            </w:r>
          </w:p>
        </w:tc>
        <w:tc>
          <w:tcPr>
            <w:tcW w:w="5957" w:type="dxa"/>
            <w:vAlign w:val="top"/>
          </w:tcPr>
          <w:p>
            <w:pPr>
              <w:pStyle w:val="172"/>
              <w:spacing w:before="132" w:line="469" w:lineRule="exact"/>
              <w:ind w:left="119"/>
            </w:pPr>
            <w:r>
              <w:rPr>
                <w:spacing w:val="-2"/>
                <w:position w:val="19"/>
              </w:rPr>
              <w:t>（1）法定代表人身份证明或提供法定代表人授权委托书及被授</w:t>
            </w:r>
          </w:p>
          <w:p>
            <w:pPr>
              <w:pStyle w:val="172"/>
              <w:spacing w:line="219" w:lineRule="auto"/>
              <w:ind w:left="112"/>
            </w:pPr>
            <w:r>
              <w:rPr>
                <w:spacing w:val="-9"/>
              </w:rPr>
              <w:t>权人身份证明。（法人提供）</w:t>
            </w:r>
          </w:p>
          <w:p>
            <w:pPr>
              <w:pStyle w:val="172"/>
              <w:spacing w:before="217" w:line="468" w:lineRule="exact"/>
              <w:ind w:left="119"/>
            </w:pPr>
            <w:r>
              <w:rPr>
                <w:spacing w:val="-2"/>
                <w:position w:val="19"/>
              </w:rPr>
              <w:t>（2）单位负责人身份证明或提供单位负责人授权委托书及被授</w:t>
            </w:r>
          </w:p>
          <w:p>
            <w:pPr>
              <w:pStyle w:val="172"/>
              <w:spacing w:before="1" w:line="219" w:lineRule="auto"/>
              <w:ind w:left="112"/>
            </w:pPr>
            <w:r>
              <w:rPr>
                <w:spacing w:val="-9"/>
              </w:rPr>
              <w:t>权人身份证明。（非法人提供）</w:t>
            </w:r>
          </w:p>
        </w:tc>
      </w:tr>
    </w:tbl>
    <w:p>
      <w:pPr>
        <w:rPr>
          <w:rFonts w:ascii="Arial"/>
          <w:sz w:val="21"/>
        </w:rPr>
      </w:pPr>
    </w:p>
    <w:p>
      <w:pPr>
        <w:rPr>
          <w:rFonts w:ascii="Arial" w:hAnsi="Arial" w:eastAsia="Arial" w:cs="Arial"/>
          <w:sz w:val="21"/>
          <w:szCs w:val="21"/>
        </w:rPr>
        <w:sectPr>
          <w:footerReference r:id="rId5" w:type="default"/>
          <w:pgSz w:w="11907" w:h="16839"/>
          <w:pgMar w:top="1431" w:right="1380" w:bottom="1155" w:left="1476" w:header="0" w:footer="991" w:gutter="0"/>
          <w:pgNumType w:fmt="decimal"/>
          <w:cols w:space="720" w:num="1"/>
        </w:sectPr>
      </w:pPr>
    </w:p>
    <w:p>
      <w:pPr>
        <w:spacing w:before="92"/>
      </w:pPr>
    </w:p>
    <w:p>
      <w:pPr>
        <w:spacing w:before="91"/>
      </w:pPr>
    </w:p>
    <w:tbl>
      <w:tblPr>
        <w:tblStyle w:val="173"/>
        <w:tblW w:w="904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8"/>
        <w:gridCol w:w="2409"/>
        <w:gridCol w:w="5957"/>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7" w:hRule="atLeast"/>
        </w:trPr>
        <w:tc>
          <w:tcPr>
            <w:tcW w:w="678" w:type="dxa"/>
            <w:vAlign w:val="top"/>
          </w:tcPr>
          <w:p>
            <w:pPr>
              <w:rPr>
                <w:rFonts w:ascii="Arial"/>
                <w:sz w:val="21"/>
              </w:rPr>
            </w:pPr>
          </w:p>
        </w:tc>
        <w:tc>
          <w:tcPr>
            <w:tcW w:w="2409" w:type="dxa"/>
            <w:vAlign w:val="top"/>
          </w:tcPr>
          <w:p>
            <w:pPr>
              <w:rPr>
                <w:rFonts w:ascii="Arial"/>
                <w:sz w:val="21"/>
              </w:rPr>
            </w:pPr>
          </w:p>
        </w:tc>
        <w:tc>
          <w:tcPr>
            <w:tcW w:w="5957" w:type="dxa"/>
            <w:vAlign w:val="top"/>
          </w:tcPr>
          <w:p>
            <w:pPr>
              <w:spacing w:before="118" w:line="227" w:lineRule="auto"/>
              <w:ind w:left="126"/>
              <w:rPr>
                <w:rFonts w:ascii="楷体" w:hAnsi="楷体" w:eastAsia="楷体" w:cs="楷体"/>
                <w:sz w:val="24"/>
                <w:szCs w:val="24"/>
              </w:rPr>
            </w:pPr>
            <w:r>
              <w:rPr>
                <w:rFonts w:ascii="楷体" w:hAnsi="楷体" w:eastAsia="楷体" w:cs="楷体"/>
                <w:spacing w:val="-16"/>
                <w:sz w:val="24"/>
                <w:szCs w:val="24"/>
                <w14:textOutline w14:w="4354" w14:cap="flat" w14:cmpd="sng">
                  <w14:solidFill>
                    <w14:srgbClr w14:val="000000"/>
                  </w14:solidFill>
                  <w14:prstDash w14:val="solid"/>
                  <w14:miter w14:val="0"/>
                </w14:textOutline>
              </w:rPr>
              <w:t>注：</w:t>
            </w:r>
          </w:p>
          <w:p>
            <w:pPr>
              <w:spacing w:before="172" w:line="360" w:lineRule="auto"/>
              <w:ind w:left="121" w:right="108" w:hanging="7"/>
              <w:jc w:val="both"/>
              <w:rPr>
                <w:rFonts w:ascii="楷体" w:hAnsi="楷体" w:eastAsia="楷体" w:cs="楷体"/>
                <w:sz w:val="24"/>
                <w:szCs w:val="24"/>
              </w:rPr>
            </w:pPr>
            <w:r>
              <w:rPr>
                <w:rFonts w:ascii="楷体" w:hAnsi="楷体" w:eastAsia="楷体" w:cs="楷体"/>
                <w:spacing w:val="-2"/>
                <w:sz w:val="24"/>
                <w:szCs w:val="24"/>
              </w:rPr>
              <w:t>①企业（银行、保险、石油石化、电力、电信等行业除</w:t>
            </w:r>
            <w:r>
              <w:rPr>
                <w:rFonts w:ascii="楷体" w:hAnsi="楷体" w:eastAsia="楷体" w:cs="楷体"/>
                <w:spacing w:val="16"/>
                <w:sz w:val="24"/>
                <w:szCs w:val="24"/>
              </w:rPr>
              <w:t xml:space="preserve"> </w:t>
            </w:r>
            <w:r>
              <w:rPr>
                <w:rFonts w:ascii="楷体" w:hAnsi="楷体" w:eastAsia="楷体" w:cs="楷体"/>
                <w:spacing w:val="-2"/>
                <w:sz w:val="24"/>
                <w:szCs w:val="24"/>
              </w:rPr>
              <w:t>外）、事业单位和社会团体以法人身份参加磋商的，法</w:t>
            </w:r>
            <w:r>
              <w:rPr>
                <w:rFonts w:ascii="楷体" w:hAnsi="楷体" w:eastAsia="楷体" w:cs="楷体"/>
                <w:spacing w:val="5"/>
                <w:sz w:val="24"/>
                <w:szCs w:val="24"/>
              </w:rPr>
              <w:t xml:space="preserve"> </w:t>
            </w:r>
            <w:r>
              <w:rPr>
                <w:rFonts w:ascii="楷体" w:hAnsi="楷体" w:eastAsia="楷体" w:cs="楷体"/>
                <w:spacing w:val="-2"/>
                <w:sz w:val="24"/>
                <w:szCs w:val="24"/>
              </w:rPr>
              <w:t>定代表人应与实际提交的“营业执照等证明文件”载明</w:t>
            </w:r>
          </w:p>
          <w:p>
            <w:pPr>
              <w:spacing w:before="1" w:line="228" w:lineRule="auto"/>
              <w:ind w:left="128"/>
              <w:rPr>
                <w:rFonts w:ascii="楷体" w:hAnsi="楷体" w:eastAsia="楷体" w:cs="楷体"/>
                <w:sz w:val="24"/>
                <w:szCs w:val="24"/>
              </w:rPr>
            </w:pPr>
            <w:r>
              <w:rPr>
                <w:rFonts w:ascii="楷体" w:hAnsi="楷体" w:eastAsia="楷体" w:cs="楷体"/>
                <w:spacing w:val="-10"/>
                <w:sz w:val="24"/>
                <w:szCs w:val="24"/>
              </w:rPr>
              <w:t>的一致。</w:t>
            </w:r>
          </w:p>
          <w:p>
            <w:pPr>
              <w:spacing w:before="171" w:line="360" w:lineRule="auto"/>
              <w:ind w:left="95" w:right="42" w:firstLine="18"/>
              <w:rPr>
                <w:rFonts w:ascii="楷体" w:hAnsi="楷体" w:eastAsia="楷体" w:cs="楷体"/>
                <w:sz w:val="24"/>
                <w:szCs w:val="24"/>
              </w:rPr>
            </w:pPr>
            <w:r>
              <w:rPr>
                <w:rFonts w:ascii="楷体" w:hAnsi="楷体" w:eastAsia="楷体" w:cs="楷体"/>
                <w:spacing w:val="-10"/>
                <w:sz w:val="24"/>
                <w:szCs w:val="24"/>
              </w:rPr>
              <w:t>②银行、保险、石油石化、电力、电信等行业：</w:t>
            </w:r>
            <w:r>
              <w:rPr>
                <w:rFonts w:ascii="楷体" w:hAnsi="楷体" w:eastAsia="楷体" w:cs="楷体"/>
                <w:spacing w:val="87"/>
                <w:sz w:val="24"/>
                <w:szCs w:val="24"/>
              </w:rPr>
              <w:t xml:space="preserve"> </w:t>
            </w:r>
            <w:r>
              <w:rPr>
                <w:rFonts w:ascii="楷体" w:hAnsi="楷体" w:eastAsia="楷体" w:cs="楷体"/>
                <w:spacing w:val="-10"/>
                <w:sz w:val="24"/>
                <w:szCs w:val="24"/>
              </w:rPr>
              <w:t>以法人</w:t>
            </w:r>
            <w:r>
              <w:rPr>
                <w:rFonts w:ascii="楷体" w:hAnsi="楷体" w:eastAsia="楷体" w:cs="楷体"/>
                <w:sz w:val="24"/>
                <w:szCs w:val="24"/>
              </w:rPr>
              <w:t xml:space="preserve"> </w:t>
            </w:r>
            <w:r>
              <w:rPr>
                <w:rFonts w:ascii="楷体" w:hAnsi="楷体" w:eastAsia="楷体" w:cs="楷体"/>
                <w:spacing w:val="-9"/>
                <w:sz w:val="24"/>
                <w:szCs w:val="24"/>
              </w:rPr>
              <w:t>身份参加磋商的，</w:t>
            </w:r>
            <w:r>
              <w:rPr>
                <w:rFonts w:ascii="楷体" w:hAnsi="楷体" w:eastAsia="楷体" w:cs="楷体"/>
                <w:spacing w:val="80"/>
                <w:sz w:val="24"/>
                <w:szCs w:val="24"/>
              </w:rPr>
              <w:t xml:space="preserve"> </w:t>
            </w:r>
            <w:r>
              <w:rPr>
                <w:rFonts w:ascii="楷体" w:hAnsi="楷体" w:eastAsia="楷体" w:cs="楷体"/>
                <w:spacing w:val="-9"/>
                <w:sz w:val="24"/>
                <w:szCs w:val="24"/>
              </w:rPr>
              <w:t>法定代表人应与实际提交的“营业执</w:t>
            </w:r>
            <w:r>
              <w:rPr>
                <w:rFonts w:ascii="楷体" w:hAnsi="楷体" w:eastAsia="楷体" w:cs="楷体"/>
                <w:sz w:val="24"/>
                <w:szCs w:val="24"/>
              </w:rPr>
              <w:t xml:space="preserve"> </w:t>
            </w:r>
            <w:r>
              <w:rPr>
                <w:rFonts w:ascii="楷体" w:hAnsi="楷体" w:eastAsia="楷体" w:cs="楷体"/>
                <w:spacing w:val="-10"/>
                <w:sz w:val="24"/>
                <w:szCs w:val="24"/>
              </w:rPr>
              <w:t>照等证明文件”载明的一致；</w:t>
            </w:r>
            <w:r>
              <w:rPr>
                <w:rFonts w:ascii="楷体" w:hAnsi="楷体" w:eastAsia="楷体" w:cs="楷体"/>
                <w:spacing w:val="-58"/>
                <w:sz w:val="24"/>
                <w:szCs w:val="24"/>
              </w:rPr>
              <w:t xml:space="preserve"> </w:t>
            </w:r>
            <w:r>
              <w:rPr>
                <w:rFonts w:ascii="楷体" w:hAnsi="楷体" w:eastAsia="楷体" w:cs="楷体"/>
                <w:spacing w:val="-10"/>
                <w:sz w:val="24"/>
                <w:szCs w:val="24"/>
              </w:rPr>
              <w:t>以非法人身份参加磋商的，</w:t>
            </w:r>
            <w:r>
              <w:rPr>
                <w:rFonts w:ascii="楷体" w:hAnsi="楷体" w:eastAsia="楷体" w:cs="楷体"/>
                <w:sz w:val="24"/>
                <w:szCs w:val="24"/>
              </w:rPr>
              <w:t xml:space="preserve"> </w:t>
            </w:r>
            <w:r>
              <w:rPr>
                <w:rFonts w:ascii="楷体" w:hAnsi="楷体" w:eastAsia="楷体" w:cs="楷体"/>
                <w:spacing w:val="-8"/>
                <w:sz w:val="24"/>
                <w:szCs w:val="24"/>
              </w:rPr>
              <w:t>“单位负责人”指代表单位行使职权的主要负责人，</w:t>
            </w:r>
            <w:r>
              <w:rPr>
                <w:rFonts w:ascii="楷体" w:hAnsi="楷体" w:eastAsia="楷体" w:cs="楷体"/>
                <w:spacing w:val="61"/>
                <w:sz w:val="24"/>
                <w:szCs w:val="24"/>
              </w:rPr>
              <w:t xml:space="preserve"> </w:t>
            </w:r>
            <w:r>
              <w:rPr>
                <w:rFonts w:ascii="楷体" w:hAnsi="楷体" w:eastAsia="楷体" w:cs="楷体"/>
                <w:spacing w:val="-8"/>
                <w:sz w:val="24"/>
                <w:szCs w:val="24"/>
              </w:rPr>
              <w:t>应</w:t>
            </w:r>
          </w:p>
          <w:p>
            <w:pPr>
              <w:spacing w:line="218" w:lineRule="auto"/>
              <w:ind w:left="126"/>
              <w:rPr>
                <w:rFonts w:ascii="楷体" w:hAnsi="楷体" w:eastAsia="楷体" w:cs="楷体"/>
                <w:sz w:val="24"/>
                <w:szCs w:val="24"/>
              </w:rPr>
            </w:pPr>
            <w:r>
              <w:rPr>
                <w:rFonts w:ascii="楷体" w:hAnsi="楷体" w:eastAsia="楷体" w:cs="楷体"/>
                <w:spacing w:val="-2"/>
                <w:sz w:val="24"/>
                <w:szCs w:val="24"/>
              </w:rPr>
              <w:t>与实际提交的“营业执照等证明文件”载明的一致。</w:t>
            </w:r>
          </w:p>
          <w:p>
            <w:pPr>
              <w:spacing w:before="184" w:line="212" w:lineRule="auto"/>
              <w:ind w:left="114"/>
              <w:rPr>
                <w:rFonts w:ascii="楷体" w:hAnsi="楷体" w:eastAsia="楷体" w:cs="楷体"/>
                <w:sz w:val="24"/>
                <w:szCs w:val="24"/>
              </w:rPr>
            </w:pPr>
            <w:r>
              <w:rPr>
                <w:rFonts w:ascii="楷体" w:hAnsi="楷体" w:eastAsia="楷体" w:cs="楷体"/>
                <w:spacing w:val="-2"/>
                <w:sz w:val="24"/>
                <w:szCs w:val="24"/>
              </w:rPr>
              <w:t>③供应商为自然人的，无需填写法定代表人授权书。</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4" w:hRule="atLeast"/>
        </w:trPr>
        <w:tc>
          <w:tcPr>
            <w:tcW w:w="678" w:type="dxa"/>
            <w:vAlign w:val="center"/>
          </w:tcPr>
          <w:p>
            <w:pPr>
              <w:jc w:val="center"/>
              <w:rPr>
                <w:rFonts w:hint="default" w:ascii="Arial" w:eastAsia="宋体"/>
                <w:sz w:val="21"/>
                <w:lang w:val="en-US" w:eastAsia="zh-CN"/>
              </w:rPr>
            </w:pPr>
            <w:r>
              <w:rPr>
                <w:rFonts w:hint="eastAsia" w:ascii="Arial"/>
                <w:sz w:val="21"/>
                <w:lang w:val="en-US" w:eastAsia="zh-CN"/>
              </w:rPr>
              <w:t>7</w:t>
            </w:r>
          </w:p>
        </w:tc>
        <w:tc>
          <w:tcPr>
            <w:tcW w:w="2409" w:type="dxa"/>
            <w:vAlign w:val="center"/>
          </w:tcPr>
          <w:p>
            <w:pPr>
              <w:bidi w:val="0"/>
              <w:jc w:val="center"/>
              <w:rPr>
                <w:rFonts w:ascii="宋体" w:hAnsi="宋体" w:eastAsia="宋体" w:cs="宋体"/>
                <w:kern w:val="2"/>
                <w:sz w:val="21"/>
                <w:szCs w:val="21"/>
                <w:lang w:val="en-US" w:eastAsia="zh-CN" w:bidi="ar-SA"/>
                <w14:textOutline w14:w="3831" w14:cap="flat" w14:cmpd="sng">
                  <w14:solidFill>
                    <w14:srgbClr w14:val="000000"/>
                  </w14:solidFill>
                  <w14:prstDash w14:val="solid"/>
                  <w14:miter w14:val="0"/>
                </w14:textOutline>
              </w:rPr>
            </w:pPr>
          </w:p>
          <w:p>
            <w:pPr>
              <w:bidi w:val="0"/>
              <w:jc w:val="center"/>
              <w:rPr>
                <w:rFonts w:hint="default"/>
                <w:lang w:val="en-US" w:eastAsia="zh-CN"/>
              </w:rPr>
            </w:pPr>
            <w:r>
              <w:rPr>
                <w:rFonts w:hint="default"/>
                <w:b/>
                <w:bCs/>
                <w:lang w:val="en-US" w:eastAsia="zh-CN"/>
              </w:rPr>
              <w:t>本项目的特定资格要求</w:t>
            </w:r>
          </w:p>
        </w:tc>
        <w:tc>
          <w:tcPr>
            <w:tcW w:w="5957" w:type="dxa"/>
            <w:vAlign w:val="center"/>
          </w:tcPr>
          <w:p>
            <w:pPr>
              <w:spacing w:line="360" w:lineRule="auto"/>
              <w:ind w:firstLine="1888" w:firstLineChars="800"/>
              <w:contextualSpacing/>
              <w:jc w:val="left"/>
              <w:rPr>
                <w:rFonts w:hint="eastAsia" w:ascii="楷体" w:hAnsi="楷体" w:eastAsia="楷体" w:cs="楷体"/>
                <w:spacing w:val="-2"/>
                <w:sz w:val="24"/>
                <w:szCs w:val="24"/>
                <w:lang w:val="en-US" w:eastAsia="zh-CN"/>
              </w:rPr>
            </w:pPr>
          </w:p>
          <w:p>
            <w:pPr>
              <w:spacing w:line="360" w:lineRule="auto"/>
              <w:ind w:firstLine="1888" w:firstLineChars="800"/>
              <w:contextualSpacing/>
              <w:jc w:val="left"/>
              <w:rPr>
                <w:rFonts w:hint="default" w:ascii="楷体" w:hAnsi="楷体" w:eastAsia="楷体" w:cs="楷体"/>
                <w:spacing w:val="-2"/>
                <w:sz w:val="24"/>
                <w:szCs w:val="24"/>
                <w:lang w:val="en-US" w:eastAsia="zh-CN"/>
              </w:rPr>
            </w:pPr>
            <w:r>
              <w:rPr>
                <w:rFonts w:hint="eastAsia" w:ascii="楷体" w:hAnsi="楷体" w:eastAsia="楷体" w:cs="楷体"/>
                <w:spacing w:val="-2"/>
                <w:sz w:val="24"/>
                <w:szCs w:val="24"/>
                <w:lang w:val="en-US" w:eastAsia="zh-CN"/>
              </w:rPr>
              <w:t>无</w:t>
            </w:r>
          </w:p>
          <w:p>
            <w:pPr>
              <w:spacing w:line="360" w:lineRule="auto"/>
              <w:contextualSpacing/>
              <w:jc w:val="left"/>
              <w:rPr>
                <w:rFonts w:ascii="楷体" w:hAnsi="楷体" w:eastAsia="楷体" w:cs="楷体"/>
                <w:spacing w:val="-2"/>
                <w:sz w:val="24"/>
                <w:szCs w:val="24"/>
              </w:rPr>
            </w:pPr>
          </w:p>
        </w:tc>
      </w:tr>
    </w:tbl>
    <w:p>
      <w:pPr>
        <w:spacing w:line="262" w:lineRule="auto"/>
        <w:rPr>
          <w:rFonts w:ascii="Arial"/>
          <w:sz w:val="21"/>
        </w:rPr>
      </w:pP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二、评审</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（一）评审方法</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本项目采用综合评分法。总分为 100 分。</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（二） 磋商小组负责具体评标事务，并独立履行下列职责</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1、审查、评价响应文件是否符合采购文件的商务、技术等实质性要求；</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磋商小组对符合资格的供应商的响应文件进行符合性审查，以确定其是否满足采购文件的商务、技术等实质性要求。</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注：符合性审查中所涉及到的证书及材料，均应在电子响应文件中提供原件扫描件（或图片）。</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2、要求供应商对磋商文件有关事项作出澄清或者说明；</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对于响应文件中含义不明确、同类问题表述不一致或者有明显文字和计算错误的内容，磋商小组应当以书面形式要求响应供应商作出必要的澄清、说明或者补正。响应供应商的澄清、说明或者补正应当采用书面形式，并加盖公章，或者由法定代表人或其 授权的代表签字。 响应供应商的澄清、说明或者补正不得超出响应文件的范围或者改变响应文件的实质性内容。</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3、磋商小组应严格按照电子化评标系统规定的流程要求投标供应商使用 CA 数字证书登录许昌公共资源交易系统进行报价，禁止通过交易系统中的聊天通讯页面要求投标供应商提交报价、工程量清单等相关材料。</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4、对响应文件进行比较和评价；</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磋商小组按照采购文件中规定的评审方法和标准，对符合性审查合格的响应文件进行商务和 技术评估，综合比较与评价。评标时， 磋商小组各成员应当独立对每个响应供应商的响应文件进行评价，并汇总每个投标供应商的得分。 评标过程中，不得去掉报价中的最高报价和最低报价。</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注：评标标准中所涉及到的证书及材料， 均应在电子响应文件中提供原件扫描件（或图片）。</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（1）价格分计算</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价格分采用低价优先法计算，即满足采购文件要求且投标价格最低的投标报价为评标基准价， 其价格分为满分。因落实政府采购政策进行价格调整的，以调整后的价格计算评标基准价和投标报价。</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（2）强制采购节能产品和优先采购节能产品、优先采购环保产品</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1）对《节能产品政府采购品目清单》所列的政府强制采购节能产品，供应商响应文件中应 提供具有国家确定的认证机构出具的、处于有效期之内的节能产品认证证书，否则将承担其投标被视为非实质性响应投标的风险。</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投标人所投产品若属于《节能产品政府采购品目清单》优先采购产品， 响应文件中应提供具 有国家确定的认证机构出具的、处于有效期之内的节能产品认证证书，磋商小组根据本项目评标标准予以判定并赋分。</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2）供应商所投产品若属于《环境标志产品政府采购品目清单》内产品，响应文件中应提供具 有国家确定的认证机构出具的、处于有效期之内的环境标志产品认证证书，磋商小组根据本项目评标标准予以判定并赋分。</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（3）网络关键设备、网络安全专用产品要求</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1）项目中涉及网络关键设备或网络安全专用产品的，至少符合以下条件之一：一是已由具备 资格的机构安全认证合格或安全检测符合要求； 二是已获得《计算机信息系统安全专用产品销售许可证》，且在有效期内。提供资料（下列资料任意一项）</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①网络关键设备和网络安全专用产品安全认证证书；</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②网络关键设备安全检测证书、网络安全专用产品安全检测证书；</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③计算机信息系统安全专用产品销售许可证；</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④中国网信网或工业和信息化部网站或公安部网站或国家认证认可监督管理委员会网站公布的认证、检测结果（提供公布安全认证、安全检测结果页面网址和安全认证、检测结果截图）。</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（4）响应无效情形</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1）供应商应当遵循公平竞争的原则，不得恶意串通，不得妨碍其他供应商的竞争行为，不得 损害采购人或者其他供应商的合法权益。在评标过程中发现供应商有上述情形的，磋商小组应当认定其投标无效。</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2）符合性审查资料未按磋商文件要求签署、盖章的；</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3）有下列情形之一的， 视为供应商串通投标， 其投标无效：</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a.不同供应商的响应文件由同一单位或者个人编制；</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b.不同供应商委托同一单位或者个人办理投标事宜；</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c.不同供应商的响应文件载明的项目管理成员或者联系人员为同一人；</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d.不同供应商的响应文件异常一致或者投标报价呈规律性差异；</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e.不同供应商的响应文件相互混装；</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4）磋商小组认为供应商的报价明显低于其他通过符合性审查供应商的报价，有可能影响产品 质量或者不能诚信履约的，应当要求其在评标现场合理的时间内提供书面说明，必要时提交相关证明材料； 供应商不能证明其报价合理性的， 磋商小组应当将其作为无效投标处理。</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5）法律、法规和磋商文件规定的其他无效情形。</w:t>
      </w:r>
    </w:p>
    <w:p>
      <w:pPr>
        <w:spacing w:line="286" w:lineRule="auto"/>
        <w:rPr>
          <w:rFonts w:ascii="Arial"/>
          <w:sz w:val="21"/>
        </w:rPr>
      </w:pPr>
    </w:p>
    <w:p>
      <w:pPr>
        <w:pStyle w:val="15"/>
        <w:spacing w:before="69" w:line="221" w:lineRule="auto"/>
        <w:ind w:left="727"/>
        <w:rPr>
          <w:sz w:val="21"/>
          <w:szCs w:val="21"/>
        </w:rPr>
      </w:pPr>
      <w:r>
        <w:rPr>
          <w:spacing w:val="-3"/>
          <w:sz w:val="21"/>
          <w:szCs w:val="21"/>
          <w14:textOutline w14:w="3831" w14:cap="flat" w14:cmpd="sng">
            <w14:solidFill>
              <w14:srgbClr w14:val="000000"/>
            </w14:solidFill>
            <w14:prstDash w14:val="solid"/>
            <w14:miter w14:val="0"/>
          </w14:textOutline>
        </w:rPr>
        <w:t>（5）评标标准</w:t>
      </w:r>
    </w:p>
    <w:p>
      <w:pPr>
        <w:spacing w:line="40" w:lineRule="exact"/>
      </w:pPr>
    </w:p>
    <w:tbl>
      <w:tblPr>
        <w:tblStyle w:val="33"/>
        <w:tblW w:w="9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69"/>
        <w:gridCol w:w="5729"/>
        <w:gridCol w:w="1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96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left="0" w:leftChars="0" w:right="0" w:firstLine="0" w:firstLineChars="0"/>
              <w:jc w:val="center"/>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分值构成</w:t>
            </w:r>
          </w:p>
          <w:p>
            <w:pPr>
              <w:widowControl/>
              <w:wordWrap/>
              <w:adjustRightInd/>
              <w:snapToGrid/>
              <w:spacing w:line="360" w:lineRule="auto"/>
              <w:ind w:left="0" w:leftChars="0" w:right="0" w:firstLine="0" w:firstLineChars="0"/>
              <w:jc w:val="center"/>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(总分100分)</w:t>
            </w:r>
          </w:p>
        </w:tc>
        <w:tc>
          <w:tcPr>
            <w:tcW w:w="7129" w:type="dxa"/>
            <w:gridSpan w:val="2"/>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left"/>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价格分值：</w:t>
            </w:r>
            <w:r>
              <w:rPr>
                <w:rFonts w:hint="eastAsia" w:ascii="仿宋" w:hAnsi="仿宋" w:eastAsia="仿宋" w:cs="仿宋"/>
                <w:color w:val="000000"/>
                <w:kern w:val="0"/>
                <w:sz w:val="24"/>
                <w:szCs w:val="24"/>
                <w:shd w:val="clear" w:color="auto" w:fill="FFFFFF"/>
                <w:lang w:val="en-US" w:eastAsia="zh-CN"/>
              </w:rPr>
              <w:t>20</w:t>
            </w:r>
            <w:r>
              <w:rPr>
                <w:rFonts w:hint="eastAsia" w:ascii="仿宋" w:hAnsi="仿宋" w:eastAsia="仿宋" w:cs="仿宋"/>
                <w:color w:val="000000"/>
                <w:kern w:val="0"/>
                <w:sz w:val="24"/>
                <w:szCs w:val="24"/>
                <w:shd w:val="clear" w:color="auto" w:fill="FFFFFF"/>
              </w:rPr>
              <w:t>分</w:t>
            </w:r>
          </w:p>
          <w:p>
            <w:pPr>
              <w:widowControl/>
              <w:wordWrap/>
              <w:adjustRightInd/>
              <w:snapToGrid/>
              <w:spacing w:line="360" w:lineRule="auto"/>
              <w:ind w:firstLine="0" w:firstLineChars="0"/>
              <w:jc w:val="left"/>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商务部分：</w:t>
            </w:r>
            <w:r>
              <w:rPr>
                <w:rFonts w:hint="eastAsia" w:ascii="仿宋" w:hAnsi="仿宋" w:eastAsia="仿宋" w:cs="仿宋"/>
                <w:color w:val="000000"/>
                <w:kern w:val="0"/>
                <w:sz w:val="24"/>
                <w:szCs w:val="24"/>
                <w:shd w:val="clear" w:color="auto" w:fill="FFFFFF"/>
                <w:lang w:val="en-US" w:eastAsia="zh-CN"/>
              </w:rPr>
              <w:t>30</w:t>
            </w:r>
            <w:r>
              <w:rPr>
                <w:rFonts w:hint="eastAsia" w:ascii="仿宋" w:hAnsi="仿宋" w:eastAsia="仿宋" w:cs="仿宋"/>
                <w:color w:val="000000"/>
                <w:kern w:val="0"/>
                <w:sz w:val="24"/>
                <w:szCs w:val="24"/>
                <w:shd w:val="clear" w:color="auto" w:fill="FFFFFF"/>
              </w:rPr>
              <w:t>分</w:t>
            </w:r>
          </w:p>
          <w:p>
            <w:pPr>
              <w:widowControl/>
              <w:wordWrap/>
              <w:adjustRightInd/>
              <w:snapToGrid/>
              <w:spacing w:line="360" w:lineRule="auto"/>
              <w:ind w:firstLine="0" w:firstLineChars="0"/>
              <w:jc w:val="left"/>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技术部分：</w:t>
            </w:r>
            <w:r>
              <w:rPr>
                <w:rFonts w:hint="eastAsia" w:ascii="仿宋" w:hAnsi="仿宋" w:eastAsia="仿宋" w:cs="仿宋"/>
                <w:color w:val="000000"/>
                <w:kern w:val="0"/>
                <w:sz w:val="24"/>
                <w:szCs w:val="24"/>
                <w:shd w:val="clear" w:color="auto" w:fill="FFFFFF"/>
                <w:lang w:val="en-US" w:eastAsia="zh-CN"/>
              </w:rPr>
              <w:t>50</w:t>
            </w:r>
            <w:r>
              <w:rPr>
                <w:rFonts w:hint="eastAsia" w:ascii="仿宋" w:hAnsi="仿宋" w:eastAsia="仿宋" w:cs="仿宋"/>
                <w:color w:val="000000"/>
                <w:kern w:val="0"/>
                <w:sz w:val="24"/>
                <w:szCs w:val="24"/>
                <w:shd w:val="clear" w:color="auto" w:fill="FFFFFF"/>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98" w:type="dxa"/>
            <w:gridSpan w:val="3"/>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left"/>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一、价格部分（满分</w:t>
            </w:r>
            <w:r>
              <w:rPr>
                <w:rFonts w:hint="eastAsia" w:ascii="仿宋" w:hAnsi="仿宋" w:eastAsia="仿宋" w:cs="仿宋"/>
                <w:color w:val="000000"/>
                <w:kern w:val="0"/>
                <w:sz w:val="24"/>
                <w:szCs w:val="24"/>
                <w:shd w:val="clear" w:color="auto" w:fill="FFFFFF"/>
                <w:lang w:val="en-US" w:eastAsia="zh-CN"/>
              </w:rPr>
              <w:t>20</w:t>
            </w:r>
            <w:r>
              <w:rPr>
                <w:rFonts w:hint="eastAsia" w:ascii="仿宋" w:hAnsi="仿宋" w:eastAsia="仿宋" w:cs="仿宋"/>
                <w:color w:val="000000"/>
                <w:kern w:val="0"/>
                <w:sz w:val="24"/>
                <w:szCs w:val="24"/>
                <w:shd w:val="clear" w:color="auto" w:fill="FFFFFF"/>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center"/>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评分因素</w:t>
            </w:r>
          </w:p>
        </w:tc>
        <w:tc>
          <w:tcPr>
            <w:tcW w:w="572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center"/>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评分标准</w:t>
            </w:r>
          </w:p>
        </w:tc>
        <w:tc>
          <w:tcPr>
            <w:tcW w:w="140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center"/>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9" w:hRule="atLeast"/>
          <w:jc w:val="center"/>
        </w:trPr>
        <w:tc>
          <w:tcPr>
            <w:tcW w:w="196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center"/>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最终磋商报价评分标准</w:t>
            </w:r>
          </w:p>
        </w:tc>
        <w:tc>
          <w:tcPr>
            <w:tcW w:w="572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left"/>
              <w:textAlignment w:val="auto"/>
              <w:rPr>
                <w:rFonts w:hint="default" w:ascii="仿宋" w:hAnsi="仿宋" w:eastAsia="仿宋" w:cs="仿宋"/>
                <w:color w:val="000000"/>
                <w:kern w:val="0"/>
                <w:sz w:val="24"/>
                <w:szCs w:val="24"/>
                <w:shd w:val="clear" w:color="auto" w:fill="FFFFFF"/>
                <w:lang w:val="en-US" w:eastAsia="zh-CN"/>
              </w:rPr>
            </w:pPr>
            <w:r>
              <w:rPr>
                <w:rFonts w:hint="default" w:ascii="仿宋" w:hAnsi="仿宋" w:eastAsia="仿宋" w:cs="仿宋"/>
                <w:color w:val="000000"/>
                <w:kern w:val="0"/>
                <w:sz w:val="24"/>
                <w:szCs w:val="24"/>
                <w:shd w:val="clear" w:color="auto" w:fill="FFFFFF"/>
                <w:lang w:val="en-US" w:eastAsia="zh-CN"/>
              </w:rPr>
              <w:t>满足磋商文件要求且最低的最终磋商报价为磋商基准价，其价格分为满分</w:t>
            </w:r>
            <w:r>
              <w:rPr>
                <w:rFonts w:hint="eastAsia" w:ascii="仿宋" w:hAnsi="仿宋" w:eastAsia="仿宋" w:cs="仿宋"/>
                <w:color w:val="000000"/>
                <w:kern w:val="0"/>
                <w:sz w:val="24"/>
                <w:szCs w:val="24"/>
                <w:shd w:val="clear" w:color="auto" w:fill="FFFFFF"/>
                <w:lang w:val="en-US" w:eastAsia="zh-CN"/>
              </w:rPr>
              <w:t>2</w:t>
            </w:r>
            <w:r>
              <w:rPr>
                <w:rFonts w:hint="default" w:ascii="仿宋" w:hAnsi="仿宋" w:eastAsia="仿宋" w:cs="仿宋"/>
                <w:color w:val="000000"/>
                <w:kern w:val="0"/>
                <w:sz w:val="24"/>
                <w:szCs w:val="24"/>
                <w:shd w:val="clear" w:color="auto" w:fill="FFFFFF"/>
                <w:lang w:val="en-US" w:eastAsia="zh-CN"/>
              </w:rPr>
              <w:t>0分。其他供应商的报价得分计算：</w:t>
            </w:r>
          </w:p>
          <w:p>
            <w:pPr>
              <w:widowControl/>
              <w:wordWrap/>
              <w:adjustRightInd/>
              <w:snapToGrid/>
              <w:spacing w:line="360" w:lineRule="auto"/>
              <w:ind w:firstLine="0" w:firstLineChars="0"/>
              <w:jc w:val="left"/>
              <w:textAlignment w:val="auto"/>
              <w:rPr>
                <w:rFonts w:hint="default" w:ascii="仿宋" w:hAnsi="仿宋" w:eastAsia="仿宋" w:cs="仿宋"/>
                <w:color w:val="000000"/>
                <w:kern w:val="0"/>
                <w:sz w:val="24"/>
                <w:szCs w:val="24"/>
                <w:shd w:val="clear" w:color="auto" w:fill="FFFFFF"/>
                <w:lang w:val="en-US" w:eastAsia="zh-CN"/>
              </w:rPr>
            </w:pPr>
            <w:r>
              <w:rPr>
                <w:rFonts w:hint="default" w:ascii="仿宋" w:hAnsi="仿宋" w:eastAsia="仿宋" w:cs="仿宋"/>
                <w:color w:val="000000"/>
                <w:kern w:val="0"/>
                <w:sz w:val="24"/>
                <w:szCs w:val="24"/>
                <w:shd w:val="clear" w:color="auto" w:fill="FFFFFF"/>
                <w:lang w:val="en-US" w:eastAsia="zh-CN"/>
              </w:rPr>
              <w:t>报价得分=(磋商基准价／最终磋商报价)×</w:t>
            </w:r>
            <w:r>
              <w:rPr>
                <w:rFonts w:hint="eastAsia" w:ascii="仿宋" w:hAnsi="仿宋" w:eastAsia="仿宋" w:cs="仿宋"/>
                <w:color w:val="000000"/>
                <w:kern w:val="0"/>
                <w:sz w:val="24"/>
                <w:szCs w:val="24"/>
                <w:shd w:val="clear" w:color="auto" w:fill="FFFFFF"/>
                <w:lang w:val="en-US" w:eastAsia="zh-CN"/>
              </w:rPr>
              <w:t>2</w:t>
            </w:r>
            <w:r>
              <w:rPr>
                <w:rFonts w:hint="default" w:ascii="仿宋" w:hAnsi="仿宋" w:eastAsia="仿宋" w:cs="仿宋"/>
                <w:color w:val="000000"/>
                <w:kern w:val="0"/>
                <w:sz w:val="24"/>
                <w:szCs w:val="24"/>
                <w:shd w:val="clear" w:color="auto" w:fill="FFFFFF"/>
                <w:lang w:val="en-US" w:eastAsia="zh-CN"/>
              </w:rPr>
              <w:t>0</w:t>
            </w:r>
          </w:p>
        </w:tc>
        <w:tc>
          <w:tcPr>
            <w:tcW w:w="140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left="0" w:leftChars="0" w:firstLine="0" w:firstLineChars="0"/>
              <w:jc w:val="center"/>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lang w:val="en-US" w:eastAsia="zh-CN"/>
              </w:rPr>
              <w:t>20</w:t>
            </w:r>
            <w:r>
              <w:rPr>
                <w:rFonts w:hint="eastAsia" w:ascii="仿宋" w:hAnsi="仿宋" w:eastAsia="仿宋" w:cs="仿宋"/>
                <w:color w:val="000000"/>
                <w:kern w:val="0"/>
                <w:sz w:val="24"/>
                <w:szCs w:val="24"/>
                <w:shd w:val="clear" w:color="auto" w:fill="FFFFFF"/>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98" w:type="dxa"/>
            <w:gridSpan w:val="3"/>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left"/>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二、商务部分（满分</w:t>
            </w:r>
            <w:r>
              <w:rPr>
                <w:rFonts w:hint="eastAsia" w:ascii="仿宋" w:hAnsi="仿宋" w:eastAsia="仿宋" w:cs="仿宋"/>
                <w:color w:val="000000"/>
                <w:kern w:val="0"/>
                <w:sz w:val="24"/>
                <w:szCs w:val="24"/>
                <w:shd w:val="clear" w:color="auto" w:fill="FFFFFF"/>
                <w:lang w:val="en-US" w:eastAsia="zh-CN"/>
              </w:rPr>
              <w:t>30</w:t>
            </w:r>
            <w:r>
              <w:rPr>
                <w:rFonts w:hint="eastAsia" w:ascii="仿宋" w:hAnsi="仿宋" w:eastAsia="仿宋" w:cs="仿宋"/>
                <w:color w:val="000000"/>
                <w:kern w:val="0"/>
                <w:sz w:val="24"/>
                <w:szCs w:val="24"/>
                <w:shd w:val="clear" w:color="auto" w:fill="FFFFFF"/>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center"/>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评分因素</w:t>
            </w:r>
          </w:p>
        </w:tc>
        <w:tc>
          <w:tcPr>
            <w:tcW w:w="572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center"/>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评分标准</w:t>
            </w:r>
          </w:p>
        </w:tc>
        <w:tc>
          <w:tcPr>
            <w:tcW w:w="140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center"/>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center"/>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企业实力</w:t>
            </w:r>
          </w:p>
        </w:tc>
        <w:tc>
          <w:tcPr>
            <w:tcW w:w="572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1、</w:t>
            </w:r>
            <w:r>
              <w:rPr>
                <w:rFonts w:hint="eastAsia" w:ascii="仿宋" w:hAnsi="仿宋" w:eastAsia="仿宋" w:cs="仿宋"/>
                <w:color w:val="000000"/>
                <w:kern w:val="0"/>
                <w:sz w:val="24"/>
                <w:szCs w:val="24"/>
                <w:shd w:val="clear" w:color="auto" w:fill="FFFFFF"/>
                <w:lang w:eastAsia="zh-CN"/>
              </w:rPr>
              <w:t>供应商</w:t>
            </w:r>
            <w:r>
              <w:rPr>
                <w:rFonts w:hint="eastAsia" w:ascii="仿宋" w:hAnsi="仿宋" w:eastAsia="仿宋" w:cs="仿宋"/>
                <w:color w:val="000000"/>
                <w:kern w:val="0"/>
                <w:sz w:val="24"/>
                <w:szCs w:val="24"/>
                <w:shd w:val="clear" w:color="auto" w:fill="FFFFFF"/>
              </w:rPr>
              <w:t>通过质量管理体系认证、环境管理体系认证、职业健康</w:t>
            </w:r>
            <w:r>
              <w:rPr>
                <w:rFonts w:hint="eastAsia" w:ascii="仿宋" w:hAnsi="仿宋" w:eastAsia="仿宋" w:cs="仿宋"/>
                <w:color w:val="000000"/>
                <w:kern w:val="0"/>
                <w:sz w:val="24"/>
                <w:szCs w:val="24"/>
                <w:shd w:val="clear" w:color="auto" w:fill="FFFFFF"/>
                <w:lang w:eastAsia="zh-CN"/>
              </w:rPr>
              <w:t>安全</w:t>
            </w:r>
            <w:r>
              <w:rPr>
                <w:rFonts w:hint="eastAsia" w:ascii="仿宋" w:hAnsi="仿宋" w:eastAsia="仿宋" w:cs="仿宋"/>
                <w:color w:val="000000"/>
                <w:kern w:val="0"/>
                <w:sz w:val="24"/>
                <w:szCs w:val="24"/>
                <w:shd w:val="clear" w:color="auto" w:fill="FFFFFF"/>
              </w:rPr>
              <w:t>管理体系认证的，每</w:t>
            </w:r>
            <w:r>
              <w:rPr>
                <w:rFonts w:hint="eastAsia" w:ascii="仿宋" w:hAnsi="仿宋" w:eastAsia="仿宋" w:cs="仿宋"/>
                <w:color w:val="000000"/>
                <w:kern w:val="0"/>
                <w:sz w:val="24"/>
                <w:szCs w:val="24"/>
                <w:shd w:val="clear" w:color="auto" w:fill="FFFFFF"/>
                <w:lang w:eastAsia="zh-CN"/>
              </w:rPr>
              <w:t>通过</w:t>
            </w:r>
            <w:r>
              <w:rPr>
                <w:rFonts w:hint="eastAsia" w:ascii="仿宋" w:hAnsi="仿宋" w:eastAsia="仿宋" w:cs="仿宋"/>
                <w:color w:val="000000"/>
                <w:kern w:val="0"/>
                <w:sz w:val="24"/>
                <w:szCs w:val="24"/>
                <w:shd w:val="clear" w:color="auto" w:fill="FFFFFF"/>
              </w:rPr>
              <w:t>一项</w:t>
            </w:r>
            <w:r>
              <w:rPr>
                <w:rFonts w:hint="eastAsia" w:ascii="仿宋" w:hAnsi="仿宋" w:eastAsia="仿宋" w:cs="仿宋"/>
                <w:color w:val="000000"/>
                <w:kern w:val="0"/>
                <w:sz w:val="24"/>
                <w:szCs w:val="24"/>
                <w:shd w:val="clear" w:color="auto" w:fill="FFFFFF"/>
                <w:lang w:eastAsia="zh-CN"/>
              </w:rPr>
              <w:t>认证的</w:t>
            </w:r>
            <w:r>
              <w:rPr>
                <w:rFonts w:hint="eastAsia" w:ascii="仿宋" w:hAnsi="仿宋" w:eastAsia="仿宋" w:cs="仿宋"/>
                <w:color w:val="000000"/>
                <w:kern w:val="0"/>
                <w:sz w:val="24"/>
                <w:szCs w:val="24"/>
                <w:shd w:val="clear" w:color="auto" w:fill="FFFFFF"/>
              </w:rPr>
              <w:t>得1分，</w:t>
            </w:r>
            <w:r>
              <w:rPr>
                <w:rFonts w:hint="eastAsia" w:ascii="仿宋" w:hAnsi="仿宋" w:eastAsia="仿宋" w:cs="仿宋"/>
                <w:color w:val="000000"/>
                <w:kern w:val="0"/>
                <w:sz w:val="24"/>
                <w:szCs w:val="24"/>
                <w:shd w:val="clear" w:color="auto" w:fill="FFFFFF"/>
                <w:lang w:val="en-US" w:eastAsia="zh-CN"/>
              </w:rPr>
              <w:t>本项最高</w:t>
            </w:r>
            <w:r>
              <w:rPr>
                <w:rFonts w:hint="eastAsia" w:ascii="仿宋" w:hAnsi="仿宋" w:eastAsia="仿宋" w:cs="仿宋"/>
                <w:color w:val="000000"/>
                <w:kern w:val="0"/>
                <w:sz w:val="24"/>
                <w:szCs w:val="24"/>
                <w:shd w:val="clear" w:color="auto" w:fill="FFFFFF"/>
              </w:rPr>
              <w:t>得3分。</w:t>
            </w:r>
          </w:p>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lang w:eastAsia="zh-CN"/>
              </w:rPr>
              <w:t>须在响应</w:t>
            </w:r>
            <w:r>
              <w:rPr>
                <w:rFonts w:hint="eastAsia" w:ascii="仿宋" w:hAnsi="仿宋" w:eastAsia="仿宋" w:cs="仿宋"/>
                <w:color w:val="000000"/>
                <w:kern w:val="0"/>
                <w:sz w:val="24"/>
                <w:szCs w:val="24"/>
                <w:shd w:val="clear" w:color="auto" w:fill="FFFFFF"/>
              </w:rPr>
              <w:t>文件中附证书</w:t>
            </w:r>
            <w:r>
              <w:rPr>
                <w:rFonts w:hint="eastAsia" w:ascii="仿宋" w:hAnsi="仿宋" w:eastAsia="仿宋" w:cs="仿宋"/>
                <w:color w:val="000000"/>
                <w:kern w:val="0"/>
                <w:sz w:val="24"/>
                <w:szCs w:val="24"/>
                <w:shd w:val="clear" w:color="auto" w:fill="FFFFFF"/>
                <w:lang w:eastAsia="zh-CN"/>
              </w:rPr>
              <w:t>原件的</w:t>
            </w:r>
            <w:r>
              <w:rPr>
                <w:rFonts w:hint="eastAsia" w:ascii="仿宋" w:hAnsi="仿宋" w:eastAsia="仿宋" w:cs="仿宋"/>
                <w:color w:val="000000"/>
                <w:kern w:val="0"/>
                <w:sz w:val="24"/>
                <w:szCs w:val="24"/>
                <w:shd w:val="clear" w:color="auto" w:fill="FFFFFF"/>
              </w:rPr>
              <w:t>扫描件</w:t>
            </w:r>
            <w:r>
              <w:rPr>
                <w:rFonts w:hint="eastAsia" w:ascii="仿宋" w:hAnsi="仿宋" w:eastAsia="仿宋" w:cs="仿宋"/>
                <w:color w:val="000000"/>
                <w:kern w:val="0"/>
                <w:sz w:val="24"/>
                <w:szCs w:val="24"/>
                <w:shd w:val="clear" w:color="auto" w:fill="FFFFFF"/>
                <w:lang w:eastAsia="zh-CN"/>
              </w:rPr>
              <w:t>或图片。</w:t>
            </w:r>
          </w:p>
          <w:p>
            <w:pPr>
              <w:widowControl/>
              <w:wordWrap/>
              <w:adjustRightInd/>
              <w:snapToGrid/>
              <w:spacing w:line="360" w:lineRule="auto"/>
              <w:ind w:firstLine="0" w:firstLineChars="0"/>
              <w:jc w:val="left"/>
              <w:textAlignment w:val="auto"/>
              <w:rPr>
                <w:rFonts w:hint="default"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rPr>
              <w:t>2、2021年以来，</w:t>
            </w:r>
            <w:r>
              <w:rPr>
                <w:rFonts w:hint="eastAsia" w:ascii="仿宋" w:hAnsi="仿宋" w:eastAsia="仿宋" w:cs="仿宋"/>
                <w:color w:val="000000"/>
                <w:kern w:val="0"/>
                <w:sz w:val="24"/>
                <w:szCs w:val="24"/>
                <w:shd w:val="clear" w:color="auto" w:fill="FFFFFF"/>
                <w:lang w:eastAsia="zh-CN"/>
              </w:rPr>
              <w:t>供应商获得</w:t>
            </w:r>
            <w:r>
              <w:rPr>
                <w:rFonts w:hint="eastAsia" w:ascii="仿宋" w:hAnsi="仿宋" w:eastAsia="仿宋" w:cs="仿宋"/>
                <w:color w:val="000000"/>
                <w:kern w:val="0"/>
                <w:sz w:val="24"/>
                <w:szCs w:val="24"/>
                <w:shd w:val="clear" w:color="auto" w:fill="FFFFFF"/>
              </w:rPr>
              <w:t>生态环境管理部门</w:t>
            </w:r>
            <w:r>
              <w:rPr>
                <w:rFonts w:hint="eastAsia" w:ascii="仿宋" w:hAnsi="仿宋" w:eastAsia="仿宋" w:cs="仿宋"/>
                <w:color w:val="000000"/>
                <w:kern w:val="0"/>
                <w:sz w:val="24"/>
                <w:szCs w:val="24"/>
                <w:shd w:val="clear" w:color="auto" w:fill="FFFFFF"/>
                <w:lang w:eastAsia="zh-CN"/>
              </w:rPr>
              <w:t>颁发的荣誉</w:t>
            </w:r>
            <w:r>
              <w:rPr>
                <w:rFonts w:hint="eastAsia" w:ascii="仿宋" w:hAnsi="仿宋" w:eastAsia="仿宋" w:cs="仿宋"/>
                <w:color w:val="000000"/>
                <w:kern w:val="0"/>
                <w:sz w:val="24"/>
                <w:szCs w:val="24"/>
                <w:shd w:val="clear" w:color="auto" w:fill="FFFFFF"/>
                <w:lang w:val="en-US" w:eastAsia="zh-CN"/>
              </w:rPr>
              <w:t>/获奖</w:t>
            </w:r>
            <w:r>
              <w:rPr>
                <w:rFonts w:hint="eastAsia" w:ascii="仿宋" w:hAnsi="仿宋" w:eastAsia="仿宋" w:cs="仿宋"/>
                <w:color w:val="000000"/>
                <w:kern w:val="0"/>
                <w:sz w:val="24"/>
                <w:szCs w:val="24"/>
                <w:shd w:val="clear" w:color="auto" w:fill="FFFFFF"/>
                <w:lang w:eastAsia="zh-CN"/>
              </w:rPr>
              <w:t>证书的，省级或以上的得</w:t>
            </w:r>
            <w:r>
              <w:rPr>
                <w:rFonts w:hint="eastAsia" w:ascii="仿宋" w:hAnsi="仿宋" w:eastAsia="仿宋" w:cs="仿宋"/>
                <w:color w:val="000000"/>
                <w:kern w:val="0"/>
                <w:sz w:val="24"/>
                <w:szCs w:val="24"/>
                <w:shd w:val="clear" w:color="auto" w:fill="FFFFFF"/>
                <w:lang w:val="en-US" w:eastAsia="zh-CN"/>
              </w:rPr>
              <w:t>5分，地市级的得2分，本项最高得5分。</w:t>
            </w:r>
          </w:p>
          <w:p>
            <w:pPr>
              <w:widowControl/>
              <w:wordWrap/>
              <w:adjustRightInd/>
              <w:snapToGrid/>
              <w:spacing w:line="360" w:lineRule="auto"/>
              <w:ind w:firstLine="0" w:firstLineChars="0"/>
              <w:jc w:val="left"/>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lang w:eastAsia="zh-CN"/>
              </w:rPr>
              <w:t>须在响应</w:t>
            </w:r>
            <w:r>
              <w:rPr>
                <w:rFonts w:hint="eastAsia" w:ascii="仿宋" w:hAnsi="仿宋" w:eastAsia="仿宋" w:cs="仿宋"/>
                <w:color w:val="000000"/>
                <w:kern w:val="0"/>
                <w:sz w:val="24"/>
                <w:szCs w:val="24"/>
                <w:shd w:val="clear" w:color="auto" w:fill="FFFFFF"/>
              </w:rPr>
              <w:t>文件中附证书</w:t>
            </w:r>
            <w:r>
              <w:rPr>
                <w:rFonts w:hint="eastAsia" w:ascii="仿宋" w:hAnsi="仿宋" w:eastAsia="仿宋" w:cs="仿宋"/>
                <w:color w:val="000000"/>
                <w:kern w:val="0"/>
                <w:sz w:val="24"/>
                <w:szCs w:val="24"/>
                <w:shd w:val="clear" w:color="auto" w:fill="FFFFFF"/>
                <w:lang w:eastAsia="zh-CN"/>
              </w:rPr>
              <w:t>原件的</w:t>
            </w:r>
            <w:r>
              <w:rPr>
                <w:rFonts w:hint="eastAsia" w:ascii="仿宋" w:hAnsi="仿宋" w:eastAsia="仿宋" w:cs="仿宋"/>
                <w:color w:val="000000"/>
                <w:kern w:val="0"/>
                <w:sz w:val="24"/>
                <w:szCs w:val="24"/>
                <w:shd w:val="clear" w:color="auto" w:fill="FFFFFF"/>
              </w:rPr>
              <w:t>扫描件</w:t>
            </w:r>
            <w:r>
              <w:rPr>
                <w:rFonts w:hint="eastAsia" w:ascii="仿宋" w:hAnsi="仿宋" w:eastAsia="仿宋" w:cs="仿宋"/>
                <w:color w:val="000000"/>
                <w:kern w:val="0"/>
                <w:sz w:val="24"/>
                <w:szCs w:val="24"/>
                <w:shd w:val="clear" w:color="auto" w:fill="FFFFFF"/>
                <w:lang w:eastAsia="zh-CN"/>
              </w:rPr>
              <w:t>或图片，时间以颁发时间为准。</w:t>
            </w:r>
          </w:p>
        </w:tc>
        <w:tc>
          <w:tcPr>
            <w:tcW w:w="140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center"/>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lang w:val="en-US" w:eastAsia="zh-CN"/>
              </w:rPr>
              <w:t>8</w:t>
            </w:r>
            <w:r>
              <w:rPr>
                <w:rFonts w:hint="eastAsia" w:ascii="仿宋" w:hAnsi="仿宋" w:eastAsia="仿宋" w:cs="仿宋"/>
                <w:color w:val="000000"/>
                <w:kern w:val="0"/>
                <w:sz w:val="24"/>
                <w:szCs w:val="24"/>
                <w:shd w:val="clear" w:color="auto" w:fill="FFFFFF"/>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center"/>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业绩</w:t>
            </w:r>
          </w:p>
        </w:tc>
        <w:tc>
          <w:tcPr>
            <w:tcW w:w="572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供应商</w:t>
            </w:r>
            <w:r>
              <w:rPr>
                <w:rFonts w:hint="eastAsia" w:ascii="仿宋" w:hAnsi="仿宋" w:eastAsia="仿宋" w:cs="仿宋"/>
                <w:color w:val="000000"/>
                <w:kern w:val="0"/>
                <w:sz w:val="24"/>
                <w:szCs w:val="24"/>
                <w:shd w:val="clear" w:color="auto" w:fill="FFFFFF"/>
                <w:lang w:eastAsia="zh-CN"/>
              </w:rPr>
              <w:t>自</w:t>
            </w:r>
            <w:r>
              <w:rPr>
                <w:rFonts w:hint="eastAsia" w:ascii="仿宋" w:hAnsi="仿宋" w:eastAsia="仿宋" w:cs="仿宋"/>
                <w:color w:val="000000"/>
                <w:kern w:val="0"/>
                <w:sz w:val="24"/>
                <w:szCs w:val="24"/>
                <w:shd w:val="clear" w:color="auto" w:fill="FFFFFF"/>
              </w:rPr>
              <w:t>2021年</w:t>
            </w:r>
            <w:r>
              <w:rPr>
                <w:rFonts w:hint="eastAsia" w:ascii="仿宋" w:hAnsi="仿宋" w:eastAsia="仿宋" w:cs="仿宋"/>
                <w:color w:val="000000"/>
                <w:kern w:val="0"/>
                <w:sz w:val="24"/>
                <w:szCs w:val="24"/>
                <w:shd w:val="clear" w:color="auto" w:fill="FFFFFF"/>
                <w:lang w:val="en-US" w:eastAsia="zh-CN"/>
              </w:rPr>
              <w:t>5</w:t>
            </w:r>
            <w:r>
              <w:rPr>
                <w:rFonts w:hint="eastAsia" w:ascii="仿宋" w:hAnsi="仿宋" w:eastAsia="仿宋" w:cs="仿宋"/>
                <w:color w:val="000000"/>
                <w:kern w:val="0"/>
                <w:sz w:val="24"/>
                <w:szCs w:val="24"/>
                <w:shd w:val="clear" w:color="auto" w:fill="FFFFFF"/>
              </w:rPr>
              <w:t>月以来</w:t>
            </w:r>
            <w:r>
              <w:rPr>
                <w:rFonts w:hint="eastAsia" w:ascii="仿宋" w:hAnsi="仿宋" w:eastAsia="仿宋" w:cs="仿宋"/>
                <w:color w:val="000000"/>
                <w:kern w:val="0"/>
                <w:sz w:val="24"/>
                <w:szCs w:val="24"/>
                <w:shd w:val="clear" w:color="auto" w:fill="FFFFFF"/>
                <w:lang w:eastAsia="zh-CN"/>
              </w:rPr>
              <w:t>具有类似项目</w:t>
            </w:r>
            <w:r>
              <w:rPr>
                <w:rFonts w:hint="eastAsia" w:ascii="仿宋" w:hAnsi="仿宋" w:eastAsia="仿宋" w:cs="仿宋"/>
                <w:color w:val="000000"/>
                <w:kern w:val="0"/>
                <w:sz w:val="24"/>
                <w:szCs w:val="24"/>
                <w:shd w:val="clear" w:color="auto" w:fill="FFFFFF"/>
              </w:rPr>
              <w:t>业绩</w:t>
            </w:r>
            <w:r>
              <w:rPr>
                <w:rFonts w:hint="eastAsia" w:ascii="仿宋" w:hAnsi="仿宋" w:eastAsia="仿宋" w:cs="仿宋"/>
                <w:color w:val="000000"/>
                <w:kern w:val="0"/>
                <w:sz w:val="24"/>
                <w:szCs w:val="24"/>
                <w:shd w:val="clear" w:color="auto" w:fill="FFFFFF"/>
                <w:lang w:eastAsia="zh-CN"/>
              </w:rPr>
              <w:t>的</w:t>
            </w:r>
            <w:r>
              <w:rPr>
                <w:rFonts w:hint="eastAsia" w:ascii="仿宋" w:hAnsi="仿宋" w:eastAsia="仿宋" w:cs="仿宋"/>
                <w:color w:val="000000"/>
                <w:kern w:val="0"/>
                <w:sz w:val="24"/>
                <w:szCs w:val="24"/>
                <w:shd w:val="clear" w:color="auto" w:fill="FFFFFF"/>
              </w:rPr>
              <w:t>，每</w:t>
            </w:r>
            <w:r>
              <w:rPr>
                <w:rFonts w:hint="eastAsia" w:ascii="仿宋" w:hAnsi="仿宋" w:eastAsia="仿宋" w:cs="仿宋"/>
                <w:color w:val="000000"/>
                <w:kern w:val="0"/>
                <w:sz w:val="24"/>
                <w:szCs w:val="24"/>
                <w:shd w:val="clear" w:color="auto" w:fill="FFFFFF"/>
                <w:lang w:val="en-US" w:eastAsia="zh-CN"/>
              </w:rPr>
              <w:t>1项</w:t>
            </w:r>
            <w:r>
              <w:rPr>
                <w:rFonts w:hint="eastAsia" w:ascii="仿宋" w:hAnsi="仿宋" w:eastAsia="仿宋" w:cs="仿宋"/>
                <w:color w:val="000000"/>
                <w:kern w:val="0"/>
                <w:sz w:val="24"/>
                <w:szCs w:val="24"/>
                <w:shd w:val="clear" w:color="auto" w:fill="FFFFFF"/>
              </w:rPr>
              <w:t>得</w:t>
            </w:r>
            <w:r>
              <w:rPr>
                <w:rFonts w:hint="eastAsia" w:ascii="仿宋" w:hAnsi="仿宋" w:eastAsia="仿宋" w:cs="仿宋"/>
                <w:color w:val="000000"/>
                <w:kern w:val="0"/>
                <w:sz w:val="24"/>
                <w:szCs w:val="24"/>
                <w:shd w:val="clear" w:color="auto" w:fill="FFFFFF"/>
                <w:lang w:val="en-US" w:eastAsia="zh-CN"/>
              </w:rPr>
              <w:t>3</w:t>
            </w:r>
            <w:r>
              <w:rPr>
                <w:rFonts w:hint="eastAsia" w:ascii="仿宋" w:hAnsi="仿宋" w:eastAsia="仿宋" w:cs="仿宋"/>
                <w:color w:val="000000"/>
                <w:kern w:val="0"/>
                <w:sz w:val="24"/>
                <w:szCs w:val="24"/>
                <w:shd w:val="clear" w:color="auto" w:fill="FFFFFF"/>
              </w:rPr>
              <w:t>分，</w:t>
            </w:r>
            <w:r>
              <w:rPr>
                <w:rFonts w:hint="eastAsia" w:ascii="仿宋" w:hAnsi="仿宋" w:eastAsia="仿宋" w:cs="仿宋"/>
                <w:color w:val="000000"/>
                <w:kern w:val="0"/>
                <w:sz w:val="24"/>
                <w:szCs w:val="24"/>
                <w:shd w:val="clear" w:color="auto" w:fill="FFFFFF"/>
                <w:lang w:eastAsia="zh-CN"/>
              </w:rPr>
              <w:t>本项</w:t>
            </w:r>
            <w:r>
              <w:rPr>
                <w:rFonts w:hint="eastAsia" w:ascii="仿宋" w:hAnsi="仿宋" w:eastAsia="仿宋" w:cs="仿宋"/>
                <w:color w:val="000000"/>
                <w:kern w:val="0"/>
                <w:sz w:val="24"/>
                <w:szCs w:val="24"/>
                <w:shd w:val="clear" w:color="auto" w:fill="FFFFFF"/>
              </w:rPr>
              <w:t>最高</w:t>
            </w:r>
            <w:r>
              <w:rPr>
                <w:rFonts w:hint="eastAsia" w:ascii="仿宋" w:hAnsi="仿宋" w:eastAsia="仿宋" w:cs="仿宋"/>
                <w:color w:val="000000"/>
                <w:kern w:val="0"/>
                <w:sz w:val="24"/>
                <w:szCs w:val="24"/>
                <w:shd w:val="clear" w:color="auto" w:fill="FFFFFF"/>
                <w:lang w:eastAsia="zh-CN"/>
              </w:rPr>
              <w:t>得</w:t>
            </w:r>
            <w:r>
              <w:rPr>
                <w:rFonts w:hint="eastAsia" w:ascii="仿宋" w:hAnsi="仿宋" w:eastAsia="仿宋" w:cs="仿宋"/>
                <w:color w:val="000000"/>
                <w:kern w:val="0"/>
                <w:sz w:val="24"/>
                <w:szCs w:val="24"/>
                <w:shd w:val="clear" w:color="auto" w:fill="FFFFFF"/>
              </w:rPr>
              <w:t>1</w:t>
            </w:r>
            <w:r>
              <w:rPr>
                <w:rFonts w:hint="eastAsia" w:ascii="仿宋" w:hAnsi="仿宋" w:eastAsia="仿宋" w:cs="仿宋"/>
                <w:color w:val="000000"/>
                <w:kern w:val="0"/>
                <w:sz w:val="24"/>
                <w:szCs w:val="24"/>
                <w:shd w:val="clear" w:color="auto" w:fill="FFFFFF"/>
                <w:lang w:val="en-US" w:eastAsia="zh-CN"/>
              </w:rPr>
              <w:t>5</w:t>
            </w:r>
            <w:r>
              <w:rPr>
                <w:rFonts w:hint="eastAsia" w:ascii="仿宋" w:hAnsi="仿宋" w:eastAsia="仿宋" w:cs="仿宋"/>
                <w:color w:val="000000"/>
                <w:kern w:val="0"/>
                <w:sz w:val="24"/>
                <w:szCs w:val="24"/>
                <w:shd w:val="clear" w:color="auto" w:fill="FFFFFF"/>
              </w:rPr>
              <w:t>分。</w:t>
            </w:r>
          </w:p>
          <w:p>
            <w:pPr>
              <w:widowControl/>
              <w:wordWrap/>
              <w:adjustRightInd/>
              <w:snapToGrid/>
              <w:spacing w:line="360" w:lineRule="auto"/>
              <w:ind w:firstLine="0" w:firstLineChars="0"/>
              <w:jc w:val="left"/>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lang w:eastAsia="zh-CN"/>
              </w:rPr>
              <w:t>须在响应</w:t>
            </w:r>
            <w:r>
              <w:rPr>
                <w:rFonts w:hint="eastAsia" w:ascii="仿宋" w:hAnsi="仿宋" w:eastAsia="仿宋" w:cs="仿宋"/>
                <w:color w:val="000000"/>
                <w:kern w:val="0"/>
                <w:sz w:val="24"/>
                <w:szCs w:val="24"/>
                <w:shd w:val="clear" w:color="auto" w:fill="FFFFFF"/>
              </w:rPr>
              <w:t>文件中附</w:t>
            </w:r>
            <w:r>
              <w:rPr>
                <w:rFonts w:hint="eastAsia" w:ascii="仿宋" w:hAnsi="仿宋" w:eastAsia="仿宋" w:cs="仿宋"/>
                <w:color w:val="000000"/>
                <w:kern w:val="0"/>
                <w:sz w:val="24"/>
                <w:szCs w:val="24"/>
                <w:shd w:val="clear" w:color="auto" w:fill="FFFFFF"/>
                <w:lang w:eastAsia="zh-CN"/>
              </w:rPr>
              <w:t>合同书或协议书原件的</w:t>
            </w:r>
            <w:r>
              <w:rPr>
                <w:rFonts w:hint="eastAsia" w:ascii="仿宋" w:hAnsi="仿宋" w:eastAsia="仿宋" w:cs="仿宋"/>
                <w:color w:val="000000"/>
                <w:kern w:val="0"/>
                <w:sz w:val="24"/>
                <w:szCs w:val="24"/>
                <w:shd w:val="clear" w:color="auto" w:fill="FFFFFF"/>
              </w:rPr>
              <w:t>扫描件</w:t>
            </w:r>
            <w:r>
              <w:rPr>
                <w:rFonts w:hint="eastAsia" w:ascii="仿宋" w:hAnsi="仿宋" w:eastAsia="仿宋" w:cs="仿宋"/>
                <w:color w:val="000000"/>
                <w:kern w:val="0"/>
                <w:sz w:val="24"/>
                <w:szCs w:val="24"/>
                <w:shd w:val="clear" w:color="auto" w:fill="FFFFFF"/>
                <w:lang w:eastAsia="zh-CN"/>
              </w:rPr>
              <w:t>或图片，时间以合同书或协议书签订时间为准</w:t>
            </w:r>
            <w:r>
              <w:rPr>
                <w:rFonts w:hint="eastAsia" w:ascii="仿宋" w:hAnsi="仿宋" w:eastAsia="仿宋" w:cs="仿宋"/>
                <w:color w:val="000000"/>
                <w:kern w:val="0"/>
                <w:sz w:val="24"/>
                <w:szCs w:val="24"/>
                <w:shd w:val="clear" w:color="auto" w:fill="FFFFFF"/>
              </w:rPr>
              <w:t>。</w:t>
            </w:r>
          </w:p>
        </w:tc>
        <w:tc>
          <w:tcPr>
            <w:tcW w:w="140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center"/>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lang w:val="en-US" w:eastAsia="zh-CN"/>
              </w:rPr>
              <w:t>15</w:t>
            </w:r>
            <w:r>
              <w:rPr>
                <w:rFonts w:hint="eastAsia" w:ascii="仿宋" w:hAnsi="仿宋" w:eastAsia="仿宋" w:cs="仿宋"/>
                <w:color w:val="000000"/>
                <w:kern w:val="0"/>
                <w:sz w:val="24"/>
                <w:szCs w:val="24"/>
                <w:shd w:val="clear" w:color="auto" w:fill="FFFFFF"/>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center"/>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服务承诺</w:t>
            </w:r>
          </w:p>
        </w:tc>
        <w:tc>
          <w:tcPr>
            <w:tcW w:w="572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根据</w:t>
            </w:r>
            <w:r>
              <w:rPr>
                <w:rFonts w:hint="eastAsia" w:ascii="仿宋" w:hAnsi="仿宋" w:eastAsia="仿宋" w:cs="仿宋"/>
                <w:color w:val="000000"/>
                <w:kern w:val="0"/>
                <w:sz w:val="24"/>
                <w:szCs w:val="24"/>
                <w:shd w:val="clear" w:color="auto" w:fill="FFFFFF"/>
                <w:lang w:eastAsia="zh-CN"/>
              </w:rPr>
              <w:t>供应商</w:t>
            </w:r>
            <w:r>
              <w:rPr>
                <w:rFonts w:hint="eastAsia" w:ascii="仿宋" w:hAnsi="仿宋" w:eastAsia="仿宋" w:cs="仿宋"/>
                <w:color w:val="000000"/>
                <w:kern w:val="0"/>
                <w:sz w:val="24"/>
                <w:szCs w:val="24"/>
                <w:shd w:val="clear" w:color="auto" w:fill="FFFFFF"/>
              </w:rPr>
              <w:t>作出的服务承诺进行评分（包括优惠条款</w:t>
            </w:r>
            <w:r>
              <w:rPr>
                <w:rFonts w:hint="eastAsia" w:ascii="仿宋" w:hAnsi="仿宋" w:eastAsia="仿宋" w:cs="仿宋"/>
                <w:color w:val="000000"/>
                <w:kern w:val="0"/>
                <w:sz w:val="24"/>
                <w:szCs w:val="24"/>
                <w:shd w:val="clear" w:color="auto" w:fill="FFFFFF"/>
                <w:lang w:eastAsia="zh-CN"/>
              </w:rPr>
              <w:t>、</w:t>
            </w:r>
            <w:r>
              <w:rPr>
                <w:rFonts w:hint="eastAsia" w:ascii="仿宋" w:hAnsi="仿宋" w:eastAsia="仿宋" w:cs="仿宋"/>
                <w:color w:val="000000"/>
                <w:kern w:val="0"/>
                <w:sz w:val="24"/>
                <w:szCs w:val="24"/>
                <w:shd w:val="clear" w:color="auto" w:fill="FFFFFF"/>
              </w:rPr>
              <w:t>服务质量、服务时效、服务效率）：</w:t>
            </w:r>
          </w:p>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1、有实质性的优惠条款</w:t>
            </w:r>
            <w:r>
              <w:rPr>
                <w:rFonts w:hint="eastAsia" w:ascii="仿宋" w:hAnsi="仿宋" w:eastAsia="仿宋" w:cs="仿宋"/>
                <w:color w:val="000000"/>
                <w:kern w:val="0"/>
                <w:sz w:val="24"/>
                <w:szCs w:val="24"/>
                <w:shd w:val="clear" w:color="auto" w:fill="FFFFFF"/>
                <w:lang w:eastAsia="zh-CN"/>
              </w:rPr>
              <w:t>，</w:t>
            </w:r>
            <w:r>
              <w:rPr>
                <w:rFonts w:hint="eastAsia" w:ascii="仿宋" w:hAnsi="仿宋" w:eastAsia="仿宋" w:cs="仿宋"/>
                <w:color w:val="000000"/>
                <w:kern w:val="0"/>
                <w:sz w:val="24"/>
                <w:szCs w:val="24"/>
                <w:shd w:val="clear" w:color="auto" w:fill="FFFFFF"/>
              </w:rPr>
              <w:t>服务质量、服务时效明确，服务效率高的得</w:t>
            </w:r>
            <w:r>
              <w:rPr>
                <w:rFonts w:hint="eastAsia" w:ascii="仿宋" w:hAnsi="仿宋" w:eastAsia="仿宋" w:cs="仿宋"/>
                <w:color w:val="000000"/>
                <w:kern w:val="0"/>
                <w:sz w:val="24"/>
                <w:szCs w:val="24"/>
                <w:shd w:val="clear" w:color="auto" w:fill="FFFFFF"/>
                <w:lang w:val="en-US" w:eastAsia="zh-CN"/>
              </w:rPr>
              <w:t>7</w:t>
            </w:r>
            <w:r>
              <w:rPr>
                <w:rFonts w:hint="eastAsia" w:ascii="仿宋" w:hAnsi="仿宋" w:eastAsia="仿宋" w:cs="仿宋"/>
                <w:color w:val="000000"/>
                <w:kern w:val="0"/>
                <w:sz w:val="24"/>
                <w:szCs w:val="24"/>
                <w:shd w:val="clear" w:color="auto" w:fill="FFFFFF"/>
              </w:rPr>
              <w:t>分；</w:t>
            </w:r>
          </w:p>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2、有实质性的优惠条款，服务质量、服务时效不够明确，服务效率一般的得</w:t>
            </w:r>
            <w:r>
              <w:rPr>
                <w:rFonts w:hint="eastAsia" w:ascii="仿宋" w:hAnsi="仿宋" w:eastAsia="仿宋" w:cs="仿宋"/>
                <w:color w:val="000000"/>
                <w:kern w:val="0"/>
                <w:sz w:val="24"/>
                <w:szCs w:val="24"/>
                <w:shd w:val="clear" w:color="auto" w:fill="FFFFFF"/>
                <w:lang w:val="en-US" w:eastAsia="zh-CN"/>
              </w:rPr>
              <w:t>4</w:t>
            </w:r>
            <w:r>
              <w:rPr>
                <w:rFonts w:hint="eastAsia" w:ascii="仿宋" w:hAnsi="仿宋" w:eastAsia="仿宋" w:cs="仿宋"/>
                <w:color w:val="000000"/>
                <w:kern w:val="0"/>
                <w:sz w:val="24"/>
                <w:szCs w:val="24"/>
                <w:shd w:val="clear" w:color="auto" w:fill="FFFFFF"/>
              </w:rPr>
              <w:t>分；</w:t>
            </w:r>
          </w:p>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3、无实质性的优惠条款，服务质量、服务时效不明确</w:t>
            </w:r>
            <w:r>
              <w:rPr>
                <w:rFonts w:hint="eastAsia" w:ascii="仿宋" w:hAnsi="仿宋" w:eastAsia="仿宋" w:cs="仿宋"/>
                <w:color w:val="000000"/>
                <w:kern w:val="0"/>
                <w:sz w:val="24"/>
                <w:szCs w:val="24"/>
                <w:shd w:val="clear" w:color="auto" w:fill="FFFFFF"/>
                <w:lang w:eastAsia="zh-CN"/>
              </w:rPr>
              <w:t>，</w:t>
            </w:r>
            <w:r>
              <w:rPr>
                <w:rFonts w:hint="eastAsia" w:ascii="仿宋" w:hAnsi="仿宋" w:eastAsia="仿宋" w:cs="仿宋"/>
                <w:color w:val="000000"/>
                <w:kern w:val="0"/>
                <w:sz w:val="24"/>
                <w:szCs w:val="24"/>
                <w:shd w:val="clear" w:color="auto" w:fill="FFFFFF"/>
              </w:rPr>
              <w:t>服务效率低的得1分。</w:t>
            </w:r>
          </w:p>
          <w:p>
            <w:pPr>
              <w:widowControl/>
              <w:wordWrap/>
              <w:adjustRightInd/>
              <w:snapToGrid/>
              <w:spacing w:line="360" w:lineRule="auto"/>
              <w:ind w:firstLine="0" w:firstLineChars="0"/>
              <w:jc w:val="left"/>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无服务承诺的不得分，本项最高得</w:t>
            </w:r>
            <w:r>
              <w:rPr>
                <w:rFonts w:hint="eastAsia" w:ascii="仿宋" w:hAnsi="仿宋" w:eastAsia="仿宋" w:cs="仿宋"/>
                <w:color w:val="000000"/>
                <w:kern w:val="0"/>
                <w:sz w:val="24"/>
                <w:szCs w:val="24"/>
                <w:shd w:val="clear" w:color="auto" w:fill="FFFFFF"/>
                <w:lang w:val="en-US" w:eastAsia="zh-CN"/>
              </w:rPr>
              <w:t>7</w:t>
            </w:r>
            <w:r>
              <w:rPr>
                <w:rFonts w:hint="eastAsia" w:ascii="仿宋" w:hAnsi="仿宋" w:eastAsia="仿宋" w:cs="仿宋"/>
                <w:color w:val="000000"/>
                <w:kern w:val="0"/>
                <w:sz w:val="24"/>
                <w:szCs w:val="24"/>
                <w:shd w:val="clear" w:color="auto" w:fill="FFFFFF"/>
              </w:rPr>
              <w:t>分。</w:t>
            </w:r>
          </w:p>
        </w:tc>
        <w:tc>
          <w:tcPr>
            <w:tcW w:w="140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center"/>
              <w:textAlignment w:val="auto"/>
              <w:rPr>
                <w:rFonts w:hint="eastAsia" w:ascii="仿宋" w:hAnsi="仿宋" w:eastAsia="仿宋" w:cs="仿宋"/>
                <w:color w:val="000000"/>
                <w:kern w:val="0"/>
                <w:sz w:val="24"/>
                <w:szCs w:val="24"/>
                <w:shd w:val="clear" w:color="auto" w:fill="FFFFFF"/>
                <w:lang w:val="en-US" w:eastAsia="zh-CN"/>
              </w:rPr>
            </w:pPr>
            <w:r>
              <w:rPr>
                <w:rFonts w:hint="eastAsia" w:ascii="仿宋" w:hAnsi="仿宋" w:eastAsia="仿宋" w:cs="仿宋"/>
                <w:color w:val="000000"/>
                <w:kern w:val="0"/>
                <w:sz w:val="24"/>
                <w:szCs w:val="24"/>
                <w:shd w:val="clear" w:color="auto" w:fill="FFFFFF"/>
                <w:lang w:val="en-US" w:eastAsia="zh-CN"/>
              </w:rPr>
              <w:t>7分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9098" w:type="dxa"/>
            <w:gridSpan w:val="3"/>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left"/>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三、技术部分（满分</w:t>
            </w:r>
            <w:r>
              <w:rPr>
                <w:rFonts w:hint="eastAsia" w:ascii="仿宋" w:hAnsi="仿宋" w:eastAsia="仿宋" w:cs="仿宋"/>
                <w:color w:val="000000"/>
                <w:kern w:val="0"/>
                <w:sz w:val="24"/>
                <w:szCs w:val="24"/>
                <w:shd w:val="clear" w:color="auto" w:fill="FFFFFF"/>
                <w:lang w:val="en-US" w:eastAsia="zh-CN"/>
              </w:rPr>
              <w:t>50</w:t>
            </w:r>
            <w:r>
              <w:rPr>
                <w:rFonts w:hint="eastAsia" w:ascii="仿宋" w:hAnsi="仿宋" w:eastAsia="仿宋" w:cs="仿宋"/>
                <w:color w:val="000000"/>
                <w:kern w:val="0"/>
                <w:sz w:val="24"/>
                <w:szCs w:val="24"/>
                <w:shd w:val="clear" w:color="auto" w:fill="FFFFFF"/>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center"/>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评分因素</w:t>
            </w:r>
          </w:p>
        </w:tc>
        <w:tc>
          <w:tcPr>
            <w:tcW w:w="572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center"/>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评分标准</w:t>
            </w:r>
          </w:p>
        </w:tc>
        <w:tc>
          <w:tcPr>
            <w:tcW w:w="140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center"/>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240" w:lineRule="auto"/>
              <w:ind w:firstLine="0" w:firstLineChars="0"/>
              <w:jc w:val="center"/>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项目实施计划</w:t>
            </w:r>
          </w:p>
        </w:tc>
        <w:tc>
          <w:tcPr>
            <w:tcW w:w="572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根据供应商编制的项目实施计划进行评分（包括：项目背景分析、重点难点分析、关键节点安排计划）：</w:t>
            </w:r>
          </w:p>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（1）要素完备详细、阐述充分且明确、严谨周到、科学实用、计划合理可行的得15分；</w:t>
            </w:r>
          </w:p>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（2）要素完备、阐述充分、严谨、实用、计划可行的得</w:t>
            </w:r>
            <w:r>
              <w:rPr>
                <w:rFonts w:hint="eastAsia" w:ascii="仿宋" w:hAnsi="仿宋" w:eastAsia="仿宋" w:cs="仿宋"/>
                <w:color w:val="000000"/>
                <w:kern w:val="0"/>
                <w:sz w:val="24"/>
                <w:szCs w:val="24"/>
                <w:shd w:val="clear" w:color="auto" w:fill="FFFFFF"/>
                <w:lang w:val="en-US" w:eastAsia="zh-CN"/>
              </w:rPr>
              <w:t>9</w:t>
            </w:r>
            <w:r>
              <w:rPr>
                <w:rFonts w:hint="eastAsia" w:ascii="仿宋" w:hAnsi="仿宋" w:eastAsia="仿宋" w:cs="仿宋"/>
                <w:color w:val="000000"/>
                <w:kern w:val="0"/>
                <w:sz w:val="24"/>
                <w:szCs w:val="24"/>
                <w:shd w:val="clear" w:color="auto" w:fill="FFFFFF"/>
                <w:lang w:eastAsia="zh-CN"/>
              </w:rPr>
              <w:t>分；</w:t>
            </w:r>
          </w:p>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（3）要素不全、阐述不充分、不严谨、不实用、计划不可行的得</w:t>
            </w:r>
            <w:r>
              <w:rPr>
                <w:rFonts w:hint="eastAsia" w:ascii="仿宋" w:hAnsi="仿宋" w:eastAsia="仿宋" w:cs="仿宋"/>
                <w:color w:val="000000"/>
                <w:kern w:val="0"/>
                <w:sz w:val="24"/>
                <w:szCs w:val="24"/>
                <w:shd w:val="clear" w:color="auto" w:fill="FFFFFF"/>
                <w:lang w:val="en-US" w:eastAsia="zh-CN"/>
              </w:rPr>
              <w:t>3</w:t>
            </w:r>
            <w:r>
              <w:rPr>
                <w:rFonts w:hint="eastAsia" w:ascii="仿宋" w:hAnsi="仿宋" w:eastAsia="仿宋" w:cs="仿宋"/>
                <w:color w:val="000000"/>
                <w:kern w:val="0"/>
                <w:sz w:val="24"/>
                <w:szCs w:val="24"/>
                <w:shd w:val="clear" w:color="auto" w:fill="FFFFFF"/>
                <w:lang w:eastAsia="zh-CN"/>
              </w:rPr>
              <w:t>分。</w:t>
            </w:r>
          </w:p>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无项目实施计划的不得分，本项最高得15分。</w:t>
            </w:r>
          </w:p>
        </w:tc>
        <w:tc>
          <w:tcPr>
            <w:tcW w:w="140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center"/>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lang w:val="en-US" w:eastAsia="zh-CN"/>
              </w:rPr>
              <w:t>15</w:t>
            </w:r>
            <w:r>
              <w:rPr>
                <w:rFonts w:hint="eastAsia" w:ascii="仿宋" w:hAnsi="仿宋" w:eastAsia="仿宋" w:cs="仿宋"/>
                <w:color w:val="000000"/>
                <w:kern w:val="0"/>
                <w:sz w:val="24"/>
                <w:szCs w:val="24"/>
                <w:shd w:val="clear" w:color="auto" w:fill="FFFFFF"/>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240" w:lineRule="auto"/>
              <w:ind w:firstLine="0" w:firstLineChars="0"/>
              <w:jc w:val="center"/>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进度计划及保障措施</w:t>
            </w:r>
          </w:p>
        </w:tc>
        <w:tc>
          <w:tcPr>
            <w:tcW w:w="572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根据供应商编制的进度计划及保障措施进行评分（包括：进度计划、管理制度、项目组织机构、奖罚机制）：</w:t>
            </w:r>
          </w:p>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（1）要素完备详细、阐述充分且明确、严谨周到、科学实用、措施合理可行的得1</w:t>
            </w:r>
            <w:r>
              <w:rPr>
                <w:rFonts w:hint="eastAsia" w:ascii="仿宋" w:hAnsi="仿宋" w:eastAsia="仿宋" w:cs="仿宋"/>
                <w:color w:val="000000"/>
                <w:kern w:val="0"/>
                <w:sz w:val="24"/>
                <w:szCs w:val="24"/>
                <w:shd w:val="clear" w:color="auto" w:fill="FFFFFF"/>
                <w:lang w:val="en-US" w:eastAsia="zh-CN"/>
              </w:rPr>
              <w:t>5</w:t>
            </w:r>
            <w:r>
              <w:rPr>
                <w:rFonts w:hint="eastAsia" w:ascii="仿宋" w:hAnsi="仿宋" w:eastAsia="仿宋" w:cs="仿宋"/>
                <w:color w:val="000000"/>
                <w:kern w:val="0"/>
                <w:sz w:val="24"/>
                <w:szCs w:val="24"/>
                <w:shd w:val="clear" w:color="auto" w:fill="FFFFFF"/>
                <w:lang w:eastAsia="zh-CN"/>
              </w:rPr>
              <w:t>分；</w:t>
            </w:r>
          </w:p>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（2）要素完备、阐述充分、严谨、实用、措施可行的得</w:t>
            </w:r>
            <w:r>
              <w:rPr>
                <w:rFonts w:hint="eastAsia" w:ascii="仿宋" w:hAnsi="仿宋" w:eastAsia="仿宋" w:cs="仿宋"/>
                <w:color w:val="000000"/>
                <w:kern w:val="0"/>
                <w:sz w:val="24"/>
                <w:szCs w:val="24"/>
                <w:shd w:val="clear" w:color="auto" w:fill="FFFFFF"/>
                <w:lang w:val="en-US" w:eastAsia="zh-CN"/>
              </w:rPr>
              <w:t>9</w:t>
            </w:r>
            <w:r>
              <w:rPr>
                <w:rFonts w:hint="eastAsia" w:ascii="仿宋" w:hAnsi="仿宋" w:eastAsia="仿宋" w:cs="仿宋"/>
                <w:color w:val="000000"/>
                <w:kern w:val="0"/>
                <w:sz w:val="24"/>
                <w:szCs w:val="24"/>
                <w:shd w:val="clear" w:color="auto" w:fill="FFFFFF"/>
                <w:lang w:eastAsia="zh-CN"/>
              </w:rPr>
              <w:t>分；</w:t>
            </w:r>
          </w:p>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（3）要素不全、阐述不充分、不严谨、不实用、措施不可行的得</w:t>
            </w:r>
            <w:r>
              <w:rPr>
                <w:rFonts w:hint="eastAsia" w:ascii="仿宋" w:hAnsi="仿宋" w:eastAsia="仿宋" w:cs="仿宋"/>
                <w:color w:val="000000"/>
                <w:kern w:val="0"/>
                <w:sz w:val="24"/>
                <w:szCs w:val="24"/>
                <w:shd w:val="clear" w:color="auto" w:fill="FFFFFF"/>
                <w:lang w:val="en-US" w:eastAsia="zh-CN"/>
              </w:rPr>
              <w:t>3</w:t>
            </w:r>
            <w:r>
              <w:rPr>
                <w:rFonts w:hint="eastAsia" w:ascii="仿宋" w:hAnsi="仿宋" w:eastAsia="仿宋" w:cs="仿宋"/>
                <w:color w:val="000000"/>
                <w:kern w:val="0"/>
                <w:sz w:val="24"/>
                <w:szCs w:val="24"/>
                <w:shd w:val="clear" w:color="auto" w:fill="FFFFFF"/>
                <w:lang w:eastAsia="zh-CN"/>
              </w:rPr>
              <w:t>分。</w:t>
            </w:r>
          </w:p>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无进度计划及保障措施的不得分，本项最高得1</w:t>
            </w:r>
            <w:r>
              <w:rPr>
                <w:rFonts w:hint="eastAsia" w:ascii="仿宋" w:hAnsi="仿宋" w:eastAsia="仿宋" w:cs="仿宋"/>
                <w:color w:val="000000"/>
                <w:kern w:val="0"/>
                <w:sz w:val="24"/>
                <w:szCs w:val="24"/>
                <w:shd w:val="clear" w:color="auto" w:fill="FFFFFF"/>
                <w:lang w:val="en-US" w:eastAsia="zh-CN"/>
              </w:rPr>
              <w:t>5</w:t>
            </w:r>
            <w:r>
              <w:rPr>
                <w:rFonts w:hint="eastAsia" w:ascii="仿宋" w:hAnsi="仿宋" w:eastAsia="仿宋" w:cs="仿宋"/>
                <w:color w:val="000000"/>
                <w:kern w:val="0"/>
                <w:sz w:val="24"/>
                <w:szCs w:val="24"/>
                <w:shd w:val="clear" w:color="auto" w:fill="FFFFFF"/>
                <w:lang w:eastAsia="zh-CN"/>
              </w:rPr>
              <w:t>分。</w:t>
            </w:r>
          </w:p>
        </w:tc>
        <w:tc>
          <w:tcPr>
            <w:tcW w:w="140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center"/>
              <w:textAlignment w:val="auto"/>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lang w:val="en-US" w:eastAsia="zh-CN"/>
              </w:rPr>
              <w:t>15</w:t>
            </w:r>
            <w:r>
              <w:rPr>
                <w:rFonts w:hint="eastAsia" w:ascii="仿宋" w:hAnsi="仿宋" w:eastAsia="仿宋" w:cs="仿宋"/>
                <w:color w:val="000000"/>
                <w:kern w:val="0"/>
                <w:sz w:val="24"/>
                <w:szCs w:val="24"/>
                <w:shd w:val="clear" w:color="auto" w:fill="FFFFFF"/>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240" w:lineRule="auto"/>
              <w:ind w:firstLine="0" w:firstLineChars="0"/>
              <w:jc w:val="center"/>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项目工作方案</w:t>
            </w:r>
          </w:p>
        </w:tc>
        <w:tc>
          <w:tcPr>
            <w:tcW w:w="572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根据供应商编制的项目工作方案进行评分（包含调查方案、工作协调保障机制、质量控制、工作细则）：</w:t>
            </w:r>
          </w:p>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（1）要素完备详细、阐述充分且明确、严谨周到、科学实用、方案合理可行的得</w:t>
            </w:r>
            <w:r>
              <w:rPr>
                <w:rFonts w:hint="eastAsia" w:ascii="仿宋" w:hAnsi="仿宋" w:eastAsia="仿宋" w:cs="仿宋"/>
                <w:color w:val="000000"/>
                <w:kern w:val="0"/>
                <w:sz w:val="24"/>
                <w:szCs w:val="24"/>
                <w:shd w:val="clear" w:color="auto" w:fill="FFFFFF"/>
                <w:lang w:val="en-US" w:eastAsia="zh-CN"/>
              </w:rPr>
              <w:t>15</w:t>
            </w:r>
            <w:r>
              <w:rPr>
                <w:rFonts w:hint="eastAsia" w:ascii="仿宋" w:hAnsi="仿宋" w:eastAsia="仿宋" w:cs="仿宋"/>
                <w:color w:val="000000"/>
                <w:kern w:val="0"/>
                <w:sz w:val="24"/>
                <w:szCs w:val="24"/>
                <w:shd w:val="clear" w:color="auto" w:fill="FFFFFF"/>
                <w:lang w:eastAsia="zh-CN"/>
              </w:rPr>
              <w:t>分；</w:t>
            </w:r>
          </w:p>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（2）要素完备、阐述充分、严谨、实用、方案可行的得</w:t>
            </w:r>
            <w:r>
              <w:rPr>
                <w:rFonts w:hint="eastAsia" w:ascii="仿宋" w:hAnsi="仿宋" w:eastAsia="仿宋" w:cs="仿宋"/>
                <w:color w:val="000000"/>
                <w:kern w:val="0"/>
                <w:sz w:val="24"/>
                <w:szCs w:val="24"/>
                <w:shd w:val="clear" w:color="auto" w:fill="FFFFFF"/>
                <w:lang w:val="en-US" w:eastAsia="zh-CN"/>
              </w:rPr>
              <w:t>9</w:t>
            </w:r>
            <w:r>
              <w:rPr>
                <w:rFonts w:hint="eastAsia" w:ascii="仿宋" w:hAnsi="仿宋" w:eastAsia="仿宋" w:cs="仿宋"/>
                <w:color w:val="000000"/>
                <w:kern w:val="0"/>
                <w:sz w:val="24"/>
                <w:szCs w:val="24"/>
                <w:shd w:val="clear" w:color="auto" w:fill="FFFFFF"/>
                <w:lang w:eastAsia="zh-CN"/>
              </w:rPr>
              <w:t>分；</w:t>
            </w:r>
          </w:p>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（3）要素不全、阐述不充分、不严谨、不实用、方案不可行的得</w:t>
            </w:r>
            <w:r>
              <w:rPr>
                <w:rFonts w:hint="eastAsia" w:ascii="仿宋" w:hAnsi="仿宋" w:eastAsia="仿宋" w:cs="仿宋"/>
                <w:color w:val="000000"/>
                <w:kern w:val="0"/>
                <w:sz w:val="24"/>
                <w:szCs w:val="24"/>
                <w:shd w:val="clear" w:color="auto" w:fill="FFFFFF"/>
                <w:lang w:val="en-US" w:eastAsia="zh-CN"/>
              </w:rPr>
              <w:t>3</w:t>
            </w:r>
            <w:r>
              <w:rPr>
                <w:rFonts w:hint="eastAsia" w:ascii="仿宋" w:hAnsi="仿宋" w:eastAsia="仿宋" w:cs="仿宋"/>
                <w:color w:val="000000"/>
                <w:kern w:val="0"/>
                <w:sz w:val="24"/>
                <w:szCs w:val="24"/>
                <w:shd w:val="clear" w:color="auto" w:fill="FFFFFF"/>
                <w:lang w:eastAsia="zh-CN"/>
              </w:rPr>
              <w:t>分。</w:t>
            </w:r>
          </w:p>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无项目工作方案的不得分，本项最高得</w:t>
            </w:r>
            <w:r>
              <w:rPr>
                <w:rFonts w:hint="eastAsia" w:ascii="仿宋" w:hAnsi="仿宋" w:eastAsia="仿宋" w:cs="仿宋"/>
                <w:color w:val="000000"/>
                <w:kern w:val="0"/>
                <w:sz w:val="24"/>
                <w:szCs w:val="24"/>
                <w:shd w:val="clear" w:color="auto" w:fill="FFFFFF"/>
                <w:lang w:val="en-US" w:eastAsia="zh-CN"/>
              </w:rPr>
              <w:t>15</w:t>
            </w:r>
            <w:r>
              <w:rPr>
                <w:rFonts w:hint="eastAsia" w:ascii="仿宋" w:hAnsi="仿宋" w:eastAsia="仿宋" w:cs="仿宋"/>
                <w:color w:val="000000"/>
                <w:kern w:val="0"/>
                <w:sz w:val="24"/>
                <w:szCs w:val="24"/>
                <w:shd w:val="clear" w:color="auto" w:fill="FFFFFF"/>
                <w:lang w:eastAsia="zh-CN"/>
              </w:rPr>
              <w:t>分。</w:t>
            </w:r>
          </w:p>
        </w:tc>
        <w:tc>
          <w:tcPr>
            <w:tcW w:w="140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center"/>
              <w:textAlignment w:val="auto"/>
              <w:rPr>
                <w:rFonts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lang w:val="en-US" w:eastAsia="zh-CN"/>
              </w:rPr>
              <w:t>15</w:t>
            </w:r>
            <w:r>
              <w:rPr>
                <w:rFonts w:hint="eastAsia" w:ascii="仿宋" w:hAnsi="仿宋" w:eastAsia="仿宋" w:cs="仿宋"/>
                <w:color w:val="000000"/>
                <w:kern w:val="0"/>
                <w:sz w:val="24"/>
                <w:szCs w:val="24"/>
                <w:shd w:val="clear" w:color="auto" w:fill="FFFFFF"/>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6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240" w:lineRule="auto"/>
              <w:ind w:firstLine="0" w:firstLineChars="0"/>
              <w:jc w:val="center"/>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档案管理</w:t>
            </w:r>
          </w:p>
        </w:tc>
        <w:tc>
          <w:tcPr>
            <w:tcW w:w="5729"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根据供应商编制的档案管理进行评分（包括：档案管理制度、档案管理人员岗位职责、保密措施）：</w:t>
            </w:r>
          </w:p>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（1）要素完备详细、阐述充分且明确、严谨周到、科学实用、制度及岗位职责合理可行的得</w:t>
            </w:r>
            <w:r>
              <w:rPr>
                <w:rFonts w:hint="eastAsia" w:ascii="仿宋" w:hAnsi="仿宋" w:eastAsia="仿宋" w:cs="仿宋"/>
                <w:color w:val="000000"/>
                <w:kern w:val="0"/>
                <w:sz w:val="24"/>
                <w:szCs w:val="24"/>
                <w:shd w:val="clear" w:color="auto" w:fill="FFFFFF"/>
                <w:lang w:val="en-US" w:eastAsia="zh-CN"/>
              </w:rPr>
              <w:t>5</w:t>
            </w:r>
            <w:r>
              <w:rPr>
                <w:rFonts w:hint="eastAsia" w:ascii="仿宋" w:hAnsi="仿宋" w:eastAsia="仿宋" w:cs="仿宋"/>
                <w:color w:val="000000"/>
                <w:kern w:val="0"/>
                <w:sz w:val="24"/>
                <w:szCs w:val="24"/>
                <w:shd w:val="clear" w:color="auto" w:fill="FFFFFF"/>
                <w:lang w:eastAsia="zh-CN"/>
              </w:rPr>
              <w:t>分；</w:t>
            </w:r>
          </w:p>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（2）要素完备、阐述充分、严谨、实用、制度及岗位职责可行的得</w:t>
            </w:r>
            <w:r>
              <w:rPr>
                <w:rFonts w:hint="eastAsia" w:ascii="仿宋" w:hAnsi="仿宋" w:eastAsia="仿宋" w:cs="仿宋"/>
                <w:color w:val="000000"/>
                <w:kern w:val="0"/>
                <w:sz w:val="24"/>
                <w:szCs w:val="24"/>
                <w:shd w:val="clear" w:color="auto" w:fill="FFFFFF"/>
                <w:lang w:val="en-US" w:eastAsia="zh-CN"/>
              </w:rPr>
              <w:t>3</w:t>
            </w:r>
            <w:r>
              <w:rPr>
                <w:rFonts w:hint="eastAsia" w:ascii="仿宋" w:hAnsi="仿宋" w:eastAsia="仿宋" w:cs="仿宋"/>
                <w:color w:val="000000"/>
                <w:kern w:val="0"/>
                <w:sz w:val="24"/>
                <w:szCs w:val="24"/>
                <w:shd w:val="clear" w:color="auto" w:fill="FFFFFF"/>
                <w:lang w:eastAsia="zh-CN"/>
              </w:rPr>
              <w:t>分；</w:t>
            </w:r>
          </w:p>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（3）要素不全、阐述不充分、不严谨、不实用、制度及岗位职责不可行的得1分。</w:t>
            </w:r>
          </w:p>
          <w:p>
            <w:pPr>
              <w:widowControl/>
              <w:wordWrap/>
              <w:adjustRightInd/>
              <w:snapToGrid/>
              <w:spacing w:line="360" w:lineRule="auto"/>
              <w:ind w:firstLine="0" w:firstLineChars="0"/>
              <w:jc w:val="left"/>
              <w:textAlignment w:val="auto"/>
              <w:rPr>
                <w:rFonts w:hint="eastAsia" w:ascii="仿宋" w:hAnsi="仿宋" w:eastAsia="仿宋" w:cs="仿宋"/>
                <w:color w:val="000000"/>
                <w:kern w:val="0"/>
                <w:sz w:val="24"/>
                <w:szCs w:val="24"/>
                <w:shd w:val="clear" w:color="auto" w:fill="FFFFFF"/>
                <w:lang w:eastAsia="zh-CN"/>
              </w:rPr>
            </w:pPr>
            <w:r>
              <w:rPr>
                <w:rFonts w:hint="eastAsia" w:ascii="仿宋" w:hAnsi="仿宋" w:eastAsia="仿宋" w:cs="仿宋"/>
                <w:color w:val="000000"/>
                <w:kern w:val="0"/>
                <w:sz w:val="24"/>
                <w:szCs w:val="24"/>
                <w:shd w:val="clear" w:color="auto" w:fill="FFFFFF"/>
                <w:lang w:eastAsia="zh-CN"/>
              </w:rPr>
              <w:t>无档案管理的不得分，本项最高得</w:t>
            </w:r>
            <w:r>
              <w:rPr>
                <w:rFonts w:hint="eastAsia" w:ascii="仿宋" w:hAnsi="仿宋" w:eastAsia="仿宋" w:cs="仿宋"/>
                <w:color w:val="000000"/>
                <w:kern w:val="0"/>
                <w:sz w:val="24"/>
                <w:szCs w:val="24"/>
                <w:shd w:val="clear" w:color="auto" w:fill="FFFFFF"/>
                <w:lang w:val="en-US" w:eastAsia="zh-CN"/>
              </w:rPr>
              <w:t>5</w:t>
            </w:r>
            <w:r>
              <w:rPr>
                <w:rFonts w:hint="eastAsia" w:ascii="仿宋" w:hAnsi="仿宋" w:eastAsia="仿宋" w:cs="仿宋"/>
                <w:color w:val="000000"/>
                <w:kern w:val="0"/>
                <w:sz w:val="24"/>
                <w:szCs w:val="24"/>
                <w:shd w:val="clear" w:color="auto" w:fill="FFFFFF"/>
                <w:lang w:eastAsia="zh-CN"/>
              </w:rPr>
              <w:t>分。</w:t>
            </w:r>
          </w:p>
        </w:tc>
        <w:tc>
          <w:tcPr>
            <w:tcW w:w="1400" w:type="dxa"/>
            <w:tcBorders>
              <w:top w:val="single" w:color="auto" w:sz="4" w:space="0"/>
              <w:left w:val="single" w:color="auto" w:sz="4" w:space="0"/>
              <w:bottom w:val="single" w:color="auto" w:sz="4" w:space="0"/>
              <w:right w:val="single" w:color="auto" w:sz="4" w:space="0"/>
            </w:tcBorders>
            <w:vAlign w:val="center"/>
          </w:tcPr>
          <w:p>
            <w:pPr>
              <w:widowControl/>
              <w:wordWrap/>
              <w:adjustRightInd/>
              <w:snapToGrid/>
              <w:spacing w:line="360" w:lineRule="auto"/>
              <w:ind w:firstLine="0" w:firstLineChars="0"/>
              <w:jc w:val="center"/>
              <w:textAlignment w:val="auto"/>
              <w:rPr>
                <w:rFonts w:hint="eastAsia" w:ascii="仿宋" w:hAnsi="仿宋" w:eastAsia="仿宋" w:cs="仿宋"/>
                <w:color w:val="000000"/>
                <w:kern w:val="0"/>
                <w:sz w:val="24"/>
                <w:szCs w:val="24"/>
                <w:shd w:val="clear" w:color="auto" w:fill="FFFFFF"/>
              </w:rPr>
            </w:pPr>
            <w:r>
              <w:rPr>
                <w:rFonts w:hint="eastAsia" w:ascii="仿宋" w:hAnsi="仿宋" w:eastAsia="仿宋" w:cs="仿宋"/>
                <w:color w:val="000000"/>
                <w:kern w:val="0"/>
                <w:sz w:val="24"/>
                <w:szCs w:val="24"/>
                <w:shd w:val="clear" w:color="auto" w:fill="FFFFFF"/>
                <w:lang w:val="en-US" w:eastAsia="zh-CN"/>
              </w:rPr>
              <w:t>5</w:t>
            </w:r>
            <w:r>
              <w:rPr>
                <w:rFonts w:hint="eastAsia" w:ascii="仿宋" w:hAnsi="仿宋" w:eastAsia="仿宋" w:cs="仿宋"/>
                <w:color w:val="000000"/>
                <w:kern w:val="0"/>
                <w:sz w:val="24"/>
                <w:szCs w:val="24"/>
                <w:shd w:val="clear" w:color="auto" w:fill="FFFFFF"/>
              </w:rPr>
              <w:t>分</w:t>
            </w:r>
          </w:p>
        </w:tc>
      </w:tr>
    </w:tbl>
    <w:p>
      <w:pPr>
        <w:jc w:val="left"/>
        <w:rPr>
          <w:sz w:val="32"/>
          <w:szCs w:val="32"/>
        </w:rPr>
      </w:pPr>
    </w:p>
    <w:p>
      <w:pPr>
        <w:pStyle w:val="15"/>
        <w:keepNext w:val="0"/>
        <w:keepLines w:val="0"/>
        <w:pageBreakBefore w:val="0"/>
        <w:widowControl w:val="0"/>
        <w:kinsoku/>
        <w:wordWrap/>
        <w:overflowPunct/>
        <w:topLinePunct w:val="0"/>
        <w:autoSpaceDE/>
        <w:autoSpaceDN/>
        <w:bidi w:val="0"/>
        <w:adjustRightInd/>
        <w:snapToGrid/>
        <w:spacing w:before="216" w:line="360" w:lineRule="auto"/>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其中：价格分计算（落实政府采购政策价格调整部分）</w:t>
      </w:r>
    </w:p>
    <w:tbl>
      <w:tblPr>
        <w:tblStyle w:val="33"/>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2823"/>
        <w:gridCol w:w="2552"/>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721" w:type="dxa"/>
            <w:vAlign w:val="center"/>
          </w:tcPr>
          <w:p>
            <w:pPr>
              <w:jc w:val="center"/>
              <w:rPr>
                <w:rFonts w:ascii="宋体" w:hAnsi="宋体" w:eastAsia="宋体" w:cs="Times New Roman"/>
                <w:b/>
                <w:szCs w:val="21"/>
              </w:rPr>
            </w:pPr>
            <w:r>
              <w:rPr>
                <w:rFonts w:hint="eastAsia" w:ascii="宋体" w:hAnsi="宋体" w:eastAsia="宋体" w:cs="Times New Roman"/>
                <w:b/>
                <w:szCs w:val="21"/>
              </w:rPr>
              <w:t>序号</w:t>
            </w:r>
          </w:p>
        </w:tc>
        <w:tc>
          <w:tcPr>
            <w:tcW w:w="2823" w:type="dxa"/>
            <w:vAlign w:val="center"/>
          </w:tcPr>
          <w:p>
            <w:pPr>
              <w:jc w:val="center"/>
              <w:rPr>
                <w:rFonts w:ascii="宋体" w:hAnsi="宋体" w:eastAsia="宋体" w:cs="Times New Roman"/>
                <w:b/>
                <w:szCs w:val="21"/>
              </w:rPr>
            </w:pPr>
            <w:r>
              <w:rPr>
                <w:rFonts w:hint="eastAsia" w:ascii="宋体" w:hAnsi="宋体" w:eastAsia="宋体" w:cs="Times New Roman"/>
                <w:b/>
                <w:szCs w:val="21"/>
              </w:rPr>
              <w:t>情形</w:t>
            </w:r>
          </w:p>
        </w:tc>
        <w:tc>
          <w:tcPr>
            <w:tcW w:w="2552" w:type="dxa"/>
            <w:vAlign w:val="center"/>
          </w:tcPr>
          <w:p>
            <w:pPr>
              <w:jc w:val="center"/>
              <w:rPr>
                <w:rFonts w:ascii="宋体" w:hAnsi="宋体" w:eastAsia="宋体" w:cs="Times New Roman"/>
                <w:b/>
                <w:szCs w:val="21"/>
              </w:rPr>
            </w:pPr>
            <w:r>
              <w:rPr>
                <w:rFonts w:hint="eastAsia" w:ascii="宋体" w:hAnsi="宋体" w:eastAsia="宋体" w:cs="Times New Roman"/>
                <w:b/>
                <w:szCs w:val="21"/>
              </w:rPr>
              <w:t>价格扣除比例</w:t>
            </w:r>
          </w:p>
        </w:tc>
        <w:tc>
          <w:tcPr>
            <w:tcW w:w="2835" w:type="dxa"/>
            <w:vAlign w:val="center"/>
          </w:tcPr>
          <w:p>
            <w:pPr>
              <w:jc w:val="center"/>
              <w:rPr>
                <w:rFonts w:ascii="宋体" w:hAnsi="宋体" w:eastAsia="宋体" w:cs="Times New Roman"/>
                <w:b/>
                <w:szCs w:val="21"/>
              </w:rPr>
            </w:pPr>
            <w:r>
              <w:rPr>
                <w:rFonts w:hint="eastAsia" w:ascii="宋体" w:hAnsi="宋体" w:eastAsia="宋体" w:cs="Times New Roman"/>
                <w:b/>
                <w:szCs w:val="21"/>
              </w:rPr>
              <w:t>计算公式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721" w:type="dxa"/>
            <w:vAlign w:val="center"/>
          </w:tcPr>
          <w:p>
            <w:pPr>
              <w:jc w:val="center"/>
              <w:rPr>
                <w:rFonts w:ascii="宋体" w:hAnsi="宋体" w:eastAsia="宋体" w:cs="Times New Roman"/>
                <w:b/>
                <w:szCs w:val="21"/>
              </w:rPr>
            </w:pPr>
            <w:r>
              <w:rPr>
                <w:rFonts w:hint="eastAsia" w:ascii="宋体" w:hAnsi="宋体" w:eastAsia="宋体" w:cs="Times New Roman"/>
                <w:b/>
                <w:szCs w:val="21"/>
              </w:rPr>
              <w:t>1</w:t>
            </w:r>
          </w:p>
        </w:tc>
        <w:tc>
          <w:tcPr>
            <w:tcW w:w="2823" w:type="dxa"/>
            <w:vAlign w:val="center"/>
          </w:tcPr>
          <w:p>
            <w:pPr>
              <w:jc w:val="center"/>
              <w:rPr>
                <w:rFonts w:ascii="宋体" w:hAnsi="宋体" w:eastAsia="宋体" w:cs="Times New Roman"/>
                <w:b/>
                <w:szCs w:val="21"/>
              </w:rPr>
            </w:pPr>
            <w:r>
              <w:rPr>
                <w:rFonts w:hint="eastAsia" w:ascii="宋体" w:hAnsi="宋体" w:eastAsia="宋体" w:cs="Times New Roman"/>
                <w:szCs w:val="21"/>
              </w:rPr>
              <w:t>非联合体投标人</w:t>
            </w:r>
          </w:p>
        </w:tc>
        <w:tc>
          <w:tcPr>
            <w:tcW w:w="2552" w:type="dxa"/>
            <w:vAlign w:val="center"/>
          </w:tcPr>
          <w:p>
            <w:pPr>
              <w:jc w:val="center"/>
              <w:rPr>
                <w:rFonts w:ascii="宋体" w:hAnsi="宋体" w:eastAsia="宋体" w:cs="Times New Roman"/>
                <w:b/>
                <w:szCs w:val="21"/>
              </w:rPr>
            </w:pPr>
            <w:r>
              <w:rPr>
                <w:rFonts w:hint="eastAsia" w:ascii="宋体" w:hAnsi="宋体" w:eastAsia="宋体" w:cs="Times New Roman"/>
                <w:szCs w:val="21"/>
              </w:rPr>
              <w:t>对小型和微型企业产品的价格扣除</w:t>
            </w:r>
            <w:r>
              <w:rPr>
                <w:rFonts w:hint="eastAsia" w:ascii="宋体" w:hAnsi="宋体" w:eastAsia="宋体" w:cs="Times New Roman"/>
                <w:szCs w:val="21"/>
                <w:u w:val="single"/>
              </w:rPr>
              <w:t>20</w:t>
            </w:r>
            <w:r>
              <w:rPr>
                <w:rFonts w:hint="eastAsia" w:ascii="宋体" w:hAnsi="宋体" w:eastAsia="宋体" w:cs="Times New Roman"/>
                <w:szCs w:val="21"/>
              </w:rPr>
              <w:t>%</w:t>
            </w:r>
          </w:p>
        </w:tc>
        <w:tc>
          <w:tcPr>
            <w:tcW w:w="2835" w:type="dxa"/>
            <w:vMerge w:val="restart"/>
            <w:vAlign w:val="center"/>
          </w:tcPr>
          <w:p>
            <w:pPr>
              <w:jc w:val="center"/>
              <w:rPr>
                <w:rFonts w:ascii="宋体" w:hAnsi="宋体" w:eastAsia="宋体" w:cs="Times New Roman"/>
                <w:szCs w:val="21"/>
              </w:rPr>
            </w:pPr>
            <w:r>
              <w:rPr>
                <w:rFonts w:hint="eastAsia" w:ascii="宋体" w:hAnsi="宋体" w:eastAsia="宋体" w:cs="Times New Roman"/>
                <w:szCs w:val="21"/>
              </w:rPr>
              <w:t>评标价格＝投标报价—小型和微型企业产品的价格×20%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4" w:hRule="atLeast"/>
          <w:jc w:val="center"/>
        </w:trPr>
        <w:tc>
          <w:tcPr>
            <w:tcW w:w="721" w:type="dxa"/>
            <w:vAlign w:val="center"/>
          </w:tcPr>
          <w:p>
            <w:pPr>
              <w:jc w:val="center"/>
              <w:rPr>
                <w:rFonts w:ascii="宋体" w:hAnsi="宋体" w:eastAsia="宋体" w:cs="Times New Roman"/>
                <w:b/>
                <w:szCs w:val="21"/>
              </w:rPr>
            </w:pPr>
            <w:r>
              <w:rPr>
                <w:rFonts w:hint="eastAsia" w:ascii="宋体" w:hAnsi="宋体" w:eastAsia="宋体" w:cs="Times New Roman"/>
                <w:b/>
                <w:szCs w:val="21"/>
              </w:rPr>
              <w:t>2</w:t>
            </w:r>
          </w:p>
        </w:tc>
        <w:tc>
          <w:tcPr>
            <w:tcW w:w="2823" w:type="dxa"/>
            <w:vAlign w:val="center"/>
          </w:tcPr>
          <w:p>
            <w:pPr>
              <w:jc w:val="center"/>
              <w:rPr>
                <w:rFonts w:ascii="宋体" w:hAnsi="宋体" w:eastAsia="宋体" w:cs="Times New Roman"/>
                <w:b/>
                <w:szCs w:val="21"/>
              </w:rPr>
            </w:pPr>
            <w:r>
              <w:rPr>
                <w:rFonts w:hint="eastAsia" w:ascii="宋体" w:hAnsi="宋体" w:eastAsia="宋体" w:cs="Times New Roman"/>
                <w:szCs w:val="21"/>
              </w:rPr>
              <w:t>联合体各方均为小型、微型企业</w:t>
            </w:r>
          </w:p>
        </w:tc>
        <w:tc>
          <w:tcPr>
            <w:tcW w:w="2552" w:type="dxa"/>
            <w:vAlign w:val="center"/>
          </w:tcPr>
          <w:p>
            <w:pPr>
              <w:jc w:val="center"/>
              <w:rPr>
                <w:rFonts w:ascii="宋体" w:hAnsi="宋体" w:eastAsia="宋体" w:cs="Times New Roman"/>
                <w:szCs w:val="21"/>
              </w:rPr>
            </w:pPr>
            <w:r>
              <w:rPr>
                <w:rFonts w:hint="eastAsia" w:ascii="宋体" w:hAnsi="宋体" w:eastAsia="宋体" w:cs="Times New Roman"/>
                <w:szCs w:val="21"/>
              </w:rPr>
              <w:t>对小型和微型企业产品的价格扣除</w:t>
            </w:r>
            <w:r>
              <w:rPr>
                <w:rFonts w:hint="eastAsia" w:ascii="宋体" w:hAnsi="宋体" w:eastAsia="宋体" w:cs="Times New Roman"/>
                <w:szCs w:val="21"/>
                <w:u w:val="single"/>
              </w:rPr>
              <w:t>20</w:t>
            </w:r>
            <w:r>
              <w:rPr>
                <w:rFonts w:hint="eastAsia" w:ascii="宋体" w:hAnsi="宋体" w:eastAsia="宋体" w:cs="Times New Roman"/>
                <w:szCs w:val="21"/>
              </w:rPr>
              <w:t>%</w:t>
            </w:r>
          </w:p>
          <w:p>
            <w:pPr>
              <w:jc w:val="center"/>
              <w:rPr>
                <w:rFonts w:ascii="宋体" w:hAnsi="宋体" w:eastAsia="宋体" w:cs="Times New Roman"/>
                <w:b/>
                <w:szCs w:val="21"/>
              </w:rPr>
            </w:pPr>
            <w:r>
              <w:rPr>
                <w:rFonts w:hint="eastAsia" w:ascii="宋体" w:hAnsi="宋体" w:eastAsia="宋体" w:cs="Times New Roman"/>
                <w:szCs w:val="21"/>
              </w:rPr>
              <w:t>（不再享受序号3的价格折扣）</w:t>
            </w:r>
          </w:p>
        </w:tc>
        <w:tc>
          <w:tcPr>
            <w:tcW w:w="2835" w:type="dxa"/>
            <w:vMerge w:val="continue"/>
            <w:vAlign w:val="top"/>
          </w:tcPr>
          <w:p>
            <w:pPr>
              <w:rPr>
                <w:rFonts w:ascii="宋体" w:hAnsi="宋体" w:eastAsia="宋体"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721" w:type="dxa"/>
            <w:vAlign w:val="center"/>
          </w:tcPr>
          <w:p>
            <w:pPr>
              <w:jc w:val="center"/>
              <w:rPr>
                <w:rFonts w:ascii="宋体" w:hAnsi="宋体" w:eastAsia="宋体" w:cs="Times New Roman"/>
                <w:b/>
                <w:szCs w:val="21"/>
              </w:rPr>
            </w:pPr>
            <w:r>
              <w:rPr>
                <w:rFonts w:hint="eastAsia" w:ascii="宋体" w:hAnsi="宋体" w:eastAsia="宋体" w:cs="Times New Roman"/>
                <w:b/>
                <w:szCs w:val="21"/>
              </w:rPr>
              <w:t>3</w:t>
            </w:r>
          </w:p>
        </w:tc>
        <w:tc>
          <w:tcPr>
            <w:tcW w:w="2823" w:type="dxa"/>
            <w:vAlign w:val="center"/>
          </w:tcPr>
          <w:p>
            <w:pPr>
              <w:jc w:val="center"/>
              <w:rPr>
                <w:rFonts w:ascii="宋体" w:hAnsi="宋体" w:eastAsia="宋体" w:cs="Times New Roman"/>
                <w:b/>
                <w:szCs w:val="21"/>
              </w:rPr>
            </w:pPr>
            <w:r>
              <w:rPr>
                <w:rFonts w:hint="eastAsia" w:ascii="宋体" w:hAnsi="宋体" w:eastAsia="宋体" w:cs="Times New Roman"/>
                <w:szCs w:val="21"/>
              </w:rPr>
              <w:t>联合体一方为小型、微型企业且小型、微型企业协议合同金额占联合体协议合同总金额30%以上的</w:t>
            </w:r>
          </w:p>
        </w:tc>
        <w:tc>
          <w:tcPr>
            <w:tcW w:w="2552" w:type="dxa"/>
            <w:vAlign w:val="center"/>
          </w:tcPr>
          <w:p>
            <w:pPr>
              <w:jc w:val="center"/>
              <w:rPr>
                <w:rFonts w:ascii="宋体" w:hAnsi="宋体" w:eastAsia="宋体" w:cs="Times New Roman"/>
                <w:szCs w:val="21"/>
              </w:rPr>
            </w:pPr>
            <w:r>
              <w:rPr>
                <w:rFonts w:hint="eastAsia" w:ascii="宋体" w:hAnsi="宋体" w:eastAsia="宋体" w:cs="Times New Roman"/>
                <w:szCs w:val="21"/>
              </w:rPr>
              <w:t>对联合体总金额扣除</w:t>
            </w:r>
          </w:p>
          <w:p>
            <w:pPr>
              <w:jc w:val="center"/>
              <w:rPr>
                <w:rFonts w:ascii="宋体" w:hAnsi="宋体" w:eastAsia="宋体" w:cs="Times New Roman"/>
                <w:b/>
                <w:szCs w:val="21"/>
              </w:rPr>
            </w:pPr>
            <w:r>
              <w:rPr>
                <w:rFonts w:hint="eastAsia" w:ascii="宋体" w:hAnsi="宋体" w:eastAsia="宋体" w:cs="Times New Roman"/>
                <w:szCs w:val="21"/>
                <w:u w:val="single"/>
              </w:rPr>
              <w:t>0</w:t>
            </w:r>
            <w:r>
              <w:rPr>
                <w:rFonts w:hint="eastAsia" w:ascii="宋体" w:hAnsi="宋体" w:eastAsia="宋体" w:cs="Times New Roman"/>
                <w:szCs w:val="21"/>
              </w:rPr>
              <w:t>%</w:t>
            </w:r>
          </w:p>
        </w:tc>
        <w:tc>
          <w:tcPr>
            <w:tcW w:w="2835" w:type="dxa"/>
            <w:vAlign w:val="center"/>
          </w:tcPr>
          <w:p>
            <w:pPr>
              <w:jc w:val="center"/>
              <w:rPr>
                <w:rFonts w:ascii="宋体" w:hAnsi="宋体" w:eastAsia="宋体" w:cs="Times New Roman"/>
                <w:szCs w:val="21"/>
                <w:u w:val="single"/>
              </w:rPr>
            </w:pPr>
            <w:r>
              <w:rPr>
                <w:rFonts w:hint="eastAsia" w:ascii="宋体" w:hAnsi="宋体" w:eastAsia="宋体" w:cs="Times New Roman"/>
                <w:szCs w:val="21"/>
              </w:rPr>
              <w:t>评标价格＝投标报价×(1-0</w:t>
            </w:r>
            <w:r>
              <w:rPr>
                <w:rFonts w:hint="eastAsia" w:ascii="宋体" w:hAnsi="宋体" w:eastAsia="宋体" w:cs="Times New Roman"/>
                <w:szCs w:val="21"/>
                <w:u w:val="singl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21" w:type="dxa"/>
            <w:vAlign w:val="center"/>
          </w:tcPr>
          <w:p>
            <w:pPr>
              <w:jc w:val="center"/>
              <w:rPr>
                <w:rFonts w:ascii="宋体" w:hAnsi="宋体" w:eastAsia="宋体" w:cs="Times New Roman"/>
                <w:b/>
                <w:szCs w:val="21"/>
              </w:rPr>
            </w:pPr>
            <w:r>
              <w:rPr>
                <w:rFonts w:hint="eastAsia" w:ascii="宋体" w:hAnsi="宋体" w:eastAsia="宋体" w:cs="Times New Roman"/>
                <w:b/>
                <w:szCs w:val="21"/>
              </w:rPr>
              <w:t>4</w:t>
            </w:r>
          </w:p>
        </w:tc>
        <w:tc>
          <w:tcPr>
            <w:tcW w:w="2823" w:type="dxa"/>
            <w:vAlign w:val="center"/>
          </w:tcPr>
          <w:p>
            <w:pPr>
              <w:jc w:val="center"/>
              <w:rPr>
                <w:rFonts w:ascii="宋体" w:hAnsi="宋体" w:eastAsia="宋体" w:cs="Times New Roman"/>
                <w:szCs w:val="21"/>
              </w:rPr>
            </w:pPr>
            <w:r>
              <w:rPr>
                <w:rFonts w:hint="eastAsia" w:ascii="宋体" w:hAnsi="宋体" w:eastAsia="宋体" w:cs="Times New Roman"/>
                <w:szCs w:val="21"/>
              </w:rPr>
              <w:t>监狱企业</w:t>
            </w:r>
          </w:p>
        </w:tc>
        <w:tc>
          <w:tcPr>
            <w:tcW w:w="2552" w:type="dxa"/>
            <w:vAlign w:val="center"/>
          </w:tcPr>
          <w:p>
            <w:pPr>
              <w:jc w:val="center"/>
              <w:rPr>
                <w:rFonts w:ascii="宋体" w:hAnsi="宋体" w:eastAsia="宋体" w:cs="Times New Roman"/>
                <w:szCs w:val="21"/>
              </w:rPr>
            </w:pPr>
            <w:r>
              <w:rPr>
                <w:rFonts w:hint="eastAsia" w:ascii="宋体" w:hAnsi="宋体" w:eastAsia="宋体" w:cs="Times New Roman"/>
                <w:szCs w:val="21"/>
              </w:rPr>
              <w:t>对监狱企业产品价格扣除</w:t>
            </w:r>
            <w:r>
              <w:rPr>
                <w:rFonts w:hint="eastAsia" w:ascii="宋体" w:hAnsi="宋体" w:eastAsia="宋体" w:cs="Times New Roman"/>
                <w:szCs w:val="21"/>
                <w:u w:val="single"/>
              </w:rPr>
              <w:t>20</w:t>
            </w:r>
            <w:r>
              <w:rPr>
                <w:rFonts w:hint="eastAsia" w:ascii="宋体" w:hAnsi="宋体" w:eastAsia="宋体" w:cs="Times New Roman"/>
                <w:szCs w:val="21"/>
              </w:rPr>
              <w:t>%</w:t>
            </w:r>
          </w:p>
        </w:tc>
        <w:tc>
          <w:tcPr>
            <w:tcW w:w="2835" w:type="dxa"/>
            <w:vAlign w:val="center"/>
          </w:tcPr>
          <w:p>
            <w:pPr>
              <w:jc w:val="center"/>
              <w:rPr>
                <w:rFonts w:ascii="宋体" w:hAnsi="宋体" w:eastAsia="宋体" w:cs="Times New Roman"/>
                <w:szCs w:val="21"/>
              </w:rPr>
            </w:pPr>
            <w:r>
              <w:rPr>
                <w:rFonts w:hint="eastAsia" w:ascii="宋体" w:hAnsi="宋体" w:eastAsia="宋体" w:cs="Times New Roman"/>
                <w:szCs w:val="21"/>
              </w:rPr>
              <w:t>评标价格＝投标报价—监狱企业产品的价格×20%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721" w:type="dxa"/>
            <w:vAlign w:val="center"/>
          </w:tcPr>
          <w:p>
            <w:pPr>
              <w:jc w:val="center"/>
              <w:rPr>
                <w:rFonts w:ascii="宋体" w:hAnsi="宋体" w:eastAsia="宋体" w:cs="Times New Roman"/>
                <w:b/>
                <w:szCs w:val="21"/>
              </w:rPr>
            </w:pPr>
            <w:r>
              <w:rPr>
                <w:rFonts w:hint="eastAsia" w:ascii="宋体" w:hAnsi="宋体" w:eastAsia="宋体" w:cs="Times New Roman"/>
                <w:b/>
                <w:szCs w:val="21"/>
              </w:rPr>
              <w:t>5</w:t>
            </w:r>
          </w:p>
        </w:tc>
        <w:tc>
          <w:tcPr>
            <w:tcW w:w="2823" w:type="dxa"/>
            <w:vAlign w:val="center"/>
          </w:tcPr>
          <w:p>
            <w:pPr>
              <w:jc w:val="center"/>
              <w:rPr>
                <w:rFonts w:ascii="宋体" w:hAnsi="宋体" w:eastAsia="宋体" w:cs="Times New Roman"/>
                <w:szCs w:val="21"/>
              </w:rPr>
            </w:pPr>
            <w:r>
              <w:rPr>
                <w:rFonts w:hint="eastAsia" w:ascii="宋体" w:hAnsi="宋体" w:eastAsia="宋体" w:cs="Times New Roman"/>
                <w:szCs w:val="21"/>
              </w:rPr>
              <w:t>残疾人福利性单位</w:t>
            </w:r>
          </w:p>
        </w:tc>
        <w:tc>
          <w:tcPr>
            <w:tcW w:w="2552" w:type="dxa"/>
            <w:vAlign w:val="center"/>
          </w:tcPr>
          <w:p>
            <w:pPr>
              <w:jc w:val="center"/>
              <w:rPr>
                <w:rFonts w:ascii="宋体" w:hAnsi="宋体" w:eastAsia="宋体" w:cs="Times New Roman"/>
                <w:szCs w:val="21"/>
              </w:rPr>
            </w:pPr>
            <w:r>
              <w:rPr>
                <w:rFonts w:hint="eastAsia" w:ascii="宋体" w:hAnsi="宋体" w:eastAsia="宋体" w:cs="Times New Roman"/>
                <w:szCs w:val="21"/>
              </w:rPr>
              <w:t>对残疾人福利性单位产品价格扣除</w:t>
            </w:r>
            <w:r>
              <w:rPr>
                <w:rFonts w:hint="eastAsia" w:ascii="宋体" w:hAnsi="宋体" w:eastAsia="宋体" w:cs="Times New Roman"/>
                <w:szCs w:val="21"/>
                <w:u w:val="single"/>
              </w:rPr>
              <w:t>20</w:t>
            </w:r>
            <w:r>
              <w:rPr>
                <w:rFonts w:hint="eastAsia" w:ascii="宋体" w:hAnsi="宋体" w:eastAsia="宋体" w:cs="Times New Roman"/>
                <w:szCs w:val="21"/>
              </w:rPr>
              <w:t>%</w:t>
            </w:r>
          </w:p>
        </w:tc>
        <w:tc>
          <w:tcPr>
            <w:tcW w:w="2835" w:type="dxa"/>
            <w:vAlign w:val="center"/>
          </w:tcPr>
          <w:p>
            <w:pPr>
              <w:jc w:val="center"/>
              <w:rPr>
                <w:rFonts w:ascii="宋体" w:hAnsi="宋体" w:eastAsia="宋体" w:cs="Times New Roman"/>
                <w:szCs w:val="21"/>
              </w:rPr>
            </w:pPr>
            <w:r>
              <w:rPr>
                <w:rFonts w:hint="eastAsia" w:ascii="宋体" w:hAnsi="宋体" w:eastAsia="宋体" w:cs="Times New Roman"/>
                <w:szCs w:val="21"/>
              </w:rPr>
              <w:t>评标价格＝投标报价—残疾人福利性单位产品的价格×20%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 w:hRule="atLeast"/>
          <w:jc w:val="center"/>
        </w:trPr>
        <w:tc>
          <w:tcPr>
            <w:tcW w:w="8931" w:type="dxa"/>
            <w:gridSpan w:val="4"/>
            <w:vAlign w:val="center"/>
          </w:tcPr>
          <w:p>
            <w:pPr>
              <w:widowControl/>
              <w:adjustRightInd w:val="0"/>
              <w:spacing w:line="360" w:lineRule="auto"/>
              <w:ind w:left="-2" w:firstLine="420" w:firstLineChars="200"/>
              <w:jc w:val="left"/>
              <w:rPr>
                <w:rFonts w:ascii="宋体" w:hAnsi="宋体" w:eastAsia="宋体" w:cs="仿宋_GB2312"/>
                <w:szCs w:val="21"/>
                <w:lang w:val="zh-CN"/>
              </w:rPr>
            </w:pPr>
            <w:r>
              <w:rPr>
                <w:rFonts w:hint="eastAsia" w:ascii="宋体" w:hAnsi="宋体" w:eastAsia="宋体" w:cs="仿宋_GB2312"/>
                <w:szCs w:val="21"/>
                <w:lang w:val="zh-CN"/>
              </w:rPr>
              <w:t>1、中小企业应在投标文件提供《中小企业声明函》。监狱企业应当在投标文件中提供由省级以上监狱管理局、戒毒管理局(含新疆生产建设兵团)出具的属于监狱企业的证明文件。残疾人福利性单位应当在投标文件中提供《残疾人福利性单位声明函》。</w:t>
            </w:r>
          </w:p>
          <w:p>
            <w:pPr>
              <w:widowControl/>
              <w:adjustRightInd w:val="0"/>
              <w:spacing w:line="360" w:lineRule="auto"/>
              <w:ind w:left="-2" w:firstLine="420" w:firstLineChars="200"/>
              <w:jc w:val="left"/>
              <w:rPr>
                <w:rFonts w:ascii="宋体" w:hAnsi="宋体" w:eastAsia="宋体" w:cs="仿宋_GB2312"/>
                <w:szCs w:val="21"/>
                <w:lang w:val="zh-CN"/>
              </w:rPr>
            </w:pPr>
            <w:r>
              <w:rPr>
                <w:rFonts w:hint="eastAsia" w:ascii="宋体" w:hAnsi="宋体" w:eastAsia="宋体" w:cs="仿宋_GB2312"/>
                <w:szCs w:val="21"/>
                <w:lang w:val="zh-CN"/>
              </w:rPr>
              <w:t>2、</w:t>
            </w:r>
            <w:r>
              <w:rPr>
                <w:rFonts w:ascii="宋体" w:hAnsi="宋体" w:eastAsia="宋体" w:cs="仿宋_GB2312"/>
                <w:szCs w:val="21"/>
                <w:lang w:val="zh-CN"/>
              </w:rPr>
              <w:t>经评标委员会</w:t>
            </w:r>
            <w:r>
              <w:rPr>
                <w:rFonts w:hint="eastAsia" w:ascii="宋体" w:hAnsi="宋体" w:eastAsia="宋体" w:cs="仿宋_GB2312"/>
                <w:szCs w:val="21"/>
                <w:lang w:val="zh-CN"/>
              </w:rPr>
              <w:t>审查、评价</w:t>
            </w:r>
            <w:r>
              <w:rPr>
                <w:rFonts w:ascii="宋体" w:hAnsi="宋体" w:eastAsia="宋体" w:cs="仿宋_GB2312"/>
                <w:szCs w:val="21"/>
                <w:lang w:val="zh-CN"/>
              </w:rPr>
              <w:t>，</w:t>
            </w:r>
            <w:r>
              <w:rPr>
                <w:rFonts w:hint="eastAsia" w:ascii="宋体" w:hAnsi="宋体" w:eastAsia="宋体" w:cs="仿宋_GB2312"/>
                <w:szCs w:val="21"/>
                <w:lang w:val="zh-CN"/>
              </w:rPr>
              <w:t>投标文件符合</w:t>
            </w:r>
            <w:r>
              <w:rPr>
                <w:rFonts w:ascii="宋体" w:hAnsi="宋体" w:eastAsia="宋体" w:cs="仿宋_GB2312"/>
                <w:szCs w:val="21"/>
                <w:lang w:val="zh-CN"/>
              </w:rPr>
              <w:t>招标文件</w:t>
            </w:r>
            <w:r>
              <w:rPr>
                <w:rFonts w:hint="eastAsia" w:ascii="宋体" w:hAnsi="宋体" w:eastAsia="宋体" w:cs="仿宋_GB2312"/>
                <w:szCs w:val="21"/>
                <w:lang w:val="zh-CN"/>
              </w:rPr>
              <w:t>实质性</w:t>
            </w:r>
            <w:r>
              <w:rPr>
                <w:rFonts w:ascii="宋体" w:hAnsi="宋体" w:eastAsia="宋体" w:cs="仿宋_GB2312"/>
                <w:szCs w:val="21"/>
                <w:lang w:val="zh-CN"/>
              </w:rPr>
              <w:t>要求且</w:t>
            </w:r>
            <w:r>
              <w:rPr>
                <w:rFonts w:hint="eastAsia" w:ascii="宋体" w:hAnsi="宋体" w:eastAsia="宋体" w:cs="仿宋_GB2312"/>
                <w:szCs w:val="21"/>
                <w:lang w:val="zh-CN"/>
              </w:rPr>
              <w:t>进行了政策性价格扣除后，</w:t>
            </w:r>
            <w:r>
              <w:rPr>
                <w:rFonts w:ascii="宋体" w:hAnsi="宋体" w:eastAsia="宋体" w:cs="仿宋_GB2312"/>
                <w:szCs w:val="21"/>
                <w:lang w:val="zh-CN"/>
              </w:rPr>
              <w:t>以</w:t>
            </w:r>
            <w:r>
              <w:rPr>
                <w:rFonts w:hint="eastAsia" w:ascii="宋体" w:hAnsi="宋体" w:eastAsia="宋体" w:cs="仿宋_GB2312"/>
                <w:szCs w:val="21"/>
                <w:lang w:val="zh-CN"/>
              </w:rPr>
              <w:t>评标价格的</w:t>
            </w:r>
            <w:r>
              <w:rPr>
                <w:rFonts w:ascii="宋体" w:hAnsi="宋体" w:eastAsia="宋体" w:cs="仿宋_GB2312"/>
                <w:szCs w:val="21"/>
                <w:lang w:val="zh-CN"/>
              </w:rPr>
              <w:t>最低价者定为评标基准价，其价格分为满分。其他投标人的价格分统一按下列公式</w:t>
            </w:r>
            <w:r>
              <w:rPr>
                <w:rFonts w:hint="eastAsia" w:ascii="宋体" w:hAnsi="宋体" w:eastAsia="宋体" w:cs="仿宋_GB2312"/>
                <w:szCs w:val="21"/>
                <w:lang w:val="zh-CN"/>
              </w:rPr>
              <w:t>计算</w:t>
            </w:r>
            <w:r>
              <w:rPr>
                <w:rFonts w:ascii="宋体" w:hAnsi="宋体" w:eastAsia="宋体" w:cs="仿宋_GB2312"/>
                <w:szCs w:val="21"/>
                <w:lang w:val="zh-CN"/>
              </w:rPr>
              <w:t>。即：</w:t>
            </w:r>
          </w:p>
          <w:p>
            <w:pPr>
              <w:widowControl/>
              <w:adjustRightInd w:val="0"/>
              <w:spacing w:line="360" w:lineRule="auto"/>
              <w:ind w:left="-88" w:leftChars="-42" w:firstLine="449" w:firstLineChars="214"/>
              <w:jc w:val="left"/>
              <w:rPr>
                <w:rFonts w:ascii="宋体" w:hAnsi="宋体" w:eastAsia="宋体" w:cs="仿宋_GB2312"/>
                <w:szCs w:val="21"/>
                <w:lang w:val="zh-CN"/>
              </w:rPr>
            </w:pPr>
            <w:r>
              <w:rPr>
                <w:rFonts w:ascii="宋体" w:hAnsi="宋体" w:eastAsia="宋体" w:cs="仿宋_GB2312"/>
                <w:szCs w:val="21"/>
                <w:lang w:val="zh-CN"/>
              </w:rPr>
              <w:t>评标基准价</w:t>
            </w:r>
            <w:r>
              <w:rPr>
                <w:rFonts w:hint="eastAsia" w:ascii="宋体" w:hAnsi="宋体" w:eastAsia="宋体" w:cs="仿宋_GB2312"/>
                <w:szCs w:val="21"/>
                <w:lang w:val="zh-CN"/>
              </w:rPr>
              <w:t>=评标价格的最低价</w:t>
            </w:r>
          </w:p>
          <w:p>
            <w:pPr>
              <w:adjustRightInd w:val="0"/>
              <w:spacing w:line="360" w:lineRule="auto"/>
              <w:ind w:left="-88" w:leftChars="-42" w:firstLine="449" w:firstLineChars="214"/>
              <w:jc w:val="left"/>
              <w:rPr>
                <w:rFonts w:ascii="宋体" w:hAnsi="宋体" w:eastAsia="宋体" w:cs="仿宋_GB2312"/>
                <w:szCs w:val="21"/>
                <w:lang w:val="zh-CN"/>
              </w:rPr>
            </w:pPr>
            <w:r>
              <w:rPr>
                <w:rFonts w:ascii="宋体" w:hAnsi="宋体" w:eastAsia="宋体" w:cs="仿宋_GB2312"/>
                <w:szCs w:val="21"/>
                <w:lang w:val="zh-CN"/>
              </w:rPr>
              <w:t>其他投标报价得分</w:t>
            </w:r>
            <w:r>
              <w:rPr>
                <w:rFonts w:hint="eastAsia" w:ascii="宋体" w:hAnsi="宋体" w:eastAsia="宋体" w:cs="仿宋_GB2312"/>
                <w:szCs w:val="21"/>
                <w:lang w:val="zh-CN"/>
              </w:rPr>
              <w:t>=（</w:t>
            </w:r>
            <w:r>
              <w:rPr>
                <w:rFonts w:ascii="宋体" w:hAnsi="宋体" w:eastAsia="宋体" w:cs="仿宋_GB2312"/>
                <w:szCs w:val="21"/>
                <w:lang w:val="zh-CN"/>
              </w:rPr>
              <w:t>评标基准价</w:t>
            </w:r>
            <w:r>
              <w:rPr>
                <w:rFonts w:hint="eastAsia" w:ascii="宋体" w:hAnsi="宋体" w:eastAsia="宋体" w:cs="仿宋_GB2312"/>
                <w:szCs w:val="21"/>
                <w:lang w:val="zh-CN"/>
              </w:rPr>
              <w:t>/评标价格）</w:t>
            </w:r>
            <w:r>
              <w:rPr>
                <w:rFonts w:ascii="宋体" w:hAnsi="宋体" w:eastAsia="宋体" w:cs="仿宋_GB2312"/>
                <w:szCs w:val="21"/>
                <w:lang w:val="zh-CN"/>
              </w:rPr>
              <w:t>×</w:t>
            </w:r>
            <w:r>
              <w:rPr>
                <w:rFonts w:hint="eastAsia" w:ascii="宋体" w:hAnsi="宋体" w:eastAsia="宋体" w:cs="仿宋_GB2312"/>
                <w:szCs w:val="21"/>
                <w:lang w:val="zh-CN"/>
              </w:rPr>
              <w:t>评标标准中价格分值</w:t>
            </w:r>
          </w:p>
        </w:tc>
      </w:tr>
    </w:tbl>
    <w:p>
      <w:pPr>
        <w:pStyle w:val="15"/>
        <w:keepNext w:val="0"/>
        <w:keepLines w:val="0"/>
        <w:pageBreakBefore w:val="0"/>
        <w:widowControl w:val="0"/>
        <w:kinsoku/>
        <w:wordWrap/>
        <w:overflowPunct/>
        <w:topLinePunct w:val="0"/>
        <w:autoSpaceDE/>
        <w:autoSpaceDN/>
        <w:bidi w:val="0"/>
        <w:adjustRightInd/>
        <w:snapToGrid/>
        <w:spacing w:before="216" w:line="360" w:lineRule="auto"/>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（6）评标结果汇总完成后，除下列情形外，任何人不得修改评标结果：</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1） 分值汇总计算错误的；</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2） 分项评分超出评分标准范围的；</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3） 磋商小组成员对客观评审因素评分不一致的；</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4） 经磋商小组认定评分畸高、畸低的。</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（7）按照《关于推进全流程电子化交易和在线监管工作有关问题的通知》（许公管办[2019]3 号）规定：评标专家应严格按照要求查看“硬件特征码”相关信息并进行评审，在评审报告中显示“不同供应商电子投标文件制作硬件特征码”是否雷同的分析及判定结果。</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（8）推荐成交候选供应商</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磋商小组应当根据综合评分情况， 按照评审得分由高到低顺序推荐3名以上成交候选供应商， 并编写评审报告。符合《政府采购竞争性磋商采购方式管理暂行办法》【（财库2014）214号】第 二十一条第三款情形的， 可以推荐2家成交候选供应商。评审得分相同的，按照最后报价由低到高的顺序推荐。评审得分且最后报价相同的，按照技术指标优劣顺序推荐。</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（9）磋商小组争议处理</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评审报告应当由磋商小组全体人员签字认可。磋商小组成员对评审报告有异议的，磋商小组 按照少数服从多数的原则推荐成交候选供应商， 采购程序继续进行。对评审报告有异议的磋商小 组成员，应当在报告上签署不同意见并说明理由，由磋商小组书面记录相关情况。磋商小组成员拒绝在报告上签字又不书面说明其不同意见和理由的，视为同意评审报告。</w:t>
      </w:r>
    </w:p>
    <w:p>
      <w:pPr>
        <w:pStyle w:val="15"/>
        <w:keepNext w:val="0"/>
        <w:keepLines w:val="0"/>
        <w:pageBreakBefore w:val="0"/>
        <w:widowControl w:val="0"/>
        <w:kinsoku/>
        <w:wordWrap/>
        <w:overflowPunct/>
        <w:topLinePunct w:val="0"/>
        <w:autoSpaceDE/>
        <w:autoSpaceDN/>
        <w:bidi w:val="0"/>
        <w:adjustRightInd/>
        <w:snapToGrid/>
        <w:spacing w:before="216" w:line="360" w:lineRule="auto"/>
        <w:ind w:left="11" w:firstLine="476" w:firstLineChars="200"/>
        <w:textAlignment w:val="auto"/>
        <w:rPr>
          <w:rFonts w:hint="eastAsia" w:ascii="宋体" w:hAnsi="宋体" w:eastAsia="宋体" w:cs="宋体"/>
          <w:spacing w:val="-1"/>
          <w:sz w:val="24"/>
          <w:szCs w:val="24"/>
        </w:rPr>
      </w:pPr>
      <w:r>
        <w:rPr>
          <w:rFonts w:hint="eastAsia" w:ascii="宋体" w:hAnsi="宋体" w:eastAsia="宋体" w:cs="宋体"/>
          <w:spacing w:val="-1"/>
          <w:sz w:val="24"/>
          <w:szCs w:val="24"/>
        </w:rPr>
        <w:t>5、确定成交候选人名单，以及根据采购人委托直接确定成交人。</w:t>
      </w:r>
    </w:p>
    <w:p>
      <w:pPr>
        <w:spacing w:line="220" w:lineRule="auto"/>
        <w:rPr>
          <w:sz w:val="21"/>
          <w:szCs w:val="21"/>
        </w:rPr>
      </w:pPr>
    </w:p>
    <w:p>
      <w:pPr>
        <w:spacing w:line="220" w:lineRule="auto"/>
        <w:rPr>
          <w:sz w:val="21"/>
          <w:szCs w:val="21"/>
        </w:rPr>
        <w:sectPr>
          <w:footerReference r:id="rId6" w:type="default"/>
          <w:pgSz w:w="11907" w:h="16839"/>
          <w:pgMar w:top="1431" w:right="1407" w:bottom="1153" w:left="1596" w:header="0" w:footer="991" w:gutter="0"/>
          <w:pgNumType w:fmt="decimal"/>
          <w:cols w:space="720" w:num="1"/>
        </w:sectPr>
      </w:pPr>
    </w:p>
    <w:bookmarkEnd w:id="6"/>
    <w:p>
      <w:pPr>
        <w:spacing w:line="360" w:lineRule="auto"/>
        <w:jc w:val="center"/>
        <w:outlineLvl w:val="0"/>
        <w:rPr>
          <w:rFonts w:ascii="宋体" w:hAnsi="宋体"/>
          <w:b/>
          <w:color w:val="auto"/>
          <w:kern w:val="0"/>
          <w:sz w:val="36"/>
          <w:szCs w:val="36"/>
        </w:rPr>
      </w:pPr>
      <w:bookmarkStart w:id="7" w:name="_Toc138068728"/>
      <w:r>
        <w:rPr>
          <w:rFonts w:hint="eastAsia" w:ascii="宋体" w:hAnsi="宋体"/>
          <w:b/>
          <w:color w:val="auto"/>
          <w:kern w:val="0"/>
          <w:sz w:val="32"/>
          <w:szCs w:val="32"/>
        </w:rPr>
        <w:t>第七章 合同条款及格式</w:t>
      </w:r>
    </w:p>
    <w:p>
      <w:pPr>
        <w:spacing w:afterLines="100"/>
        <w:jc w:val="center"/>
        <w:outlineLvl w:val="0"/>
        <w:rPr>
          <w:rFonts w:ascii="宋体" w:hAnsi="宋体" w:eastAsia="宋体" w:cs="宋体"/>
          <w:b/>
          <w:sz w:val="32"/>
          <w:szCs w:val="32"/>
          <w:lang w:eastAsia="zh-CN"/>
        </w:rPr>
      </w:pPr>
      <w:r>
        <w:rPr>
          <w:rFonts w:hint="eastAsia" w:ascii="宋体" w:hAnsi="宋体" w:eastAsia="宋体" w:cs="宋体"/>
          <w:b/>
          <w:sz w:val="32"/>
          <w:szCs w:val="32"/>
          <w:lang w:eastAsia="zh-CN"/>
        </w:rPr>
        <w:t>合同条款及格式</w:t>
      </w:r>
    </w:p>
    <w:p>
      <w:pPr>
        <w:spacing w:after="0" w:line="360" w:lineRule="auto"/>
        <w:jc w:val="center"/>
        <w:rPr>
          <w:rFonts w:ascii="宋体" w:hAnsi="宋体" w:eastAsia="宋体" w:cs="微软雅黑"/>
          <w:b/>
          <w:bCs/>
          <w:szCs w:val="21"/>
          <w:lang w:eastAsia="zh-CN"/>
        </w:rPr>
      </w:pPr>
      <w:r>
        <w:rPr>
          <w:rFonts w:hint="eastAsia" w:ascii="宋体" w:hAnsi="宋体" w:eastAsia="宋体" w:cs="微软雅黑"/>
          <w:b/>
          <w:bCs/>
          <w:szCs w:val="21"/>
          <w:lang w:eastAsia="zh-CN"/>
        </w:rPr>
        <w:t>（此合同仅供参考。以最终采购人与中标人签定的合同条款为准进行公示，</w:t>
      </w:r>
    </w:p>
    <w:p>
      <w:pPr>
        <w:spacing w:after="0" w:line="360" w:lineRule="auto"/>
        <w:jc w:val="center"/>
        <w:rPr>
          <w:rFonts w:ascii="宋体" w:hAnsi="宋体" w:eastAsia="宋体" w:cs="微软雅黑"/>
          <w:b/>
          <w:bCs/>
          <w:szCs w:val="21"/>
          <w:lang w:eastAsia="zh-CN"/>
        </w:rPr>
      </w:pPr>
      <w:r>
        <w:rPr>
          <w:rFonts w:hint="eastAsia" w:ascii="宋体" w:hAnsi="宋体" w:eastAsia="宋体" w:cs="微软雅黑"/>
          <w:b/>
          <w:bCs/>
          <w:szCs w:val="21"/>
          <w:lang w:eastAsia="zh-CN"/>
        </w:rPr>
        <w:t>最终签定合同的主要条款不能与招标文件有冲突）</w:t>
      </w:r>
    </w:p>
    <w:p>
      <w:pPr>
        <w:pStyle w:val="30"/>
        <w:spacing w:after="0" w:line="360" w:lineRule="auto"/>
        <w:rPr>
          <w:rFonts w:ascii="宋体" w:hAnsi="宋体"/>
          <w:sz w:val="21"/>
          <w:szCs w:val="21"/>
          <w:lang w:eastAsia="zh-CN"/>
        </w:rPr>
      </w:pPr>
      <w:r>
        <w:rPr>
          <w:rFonts w:ascii="宋体" w:hAnsi="宋体"/>
          <w:sz w:val="21"/>
          <w:szCs w:val="21"/>
          <w:lang w:eastAsia="zh-CN"/>
        </w:rPr>
        <w:t>甲方：</w:t>
      </w:r>
      <w:r>
        <w:rPr>
          <w:rFonts w:ascii="宋体" w:hAnsi="宋体"/>
          <w:sz w:val="21"/>
          <w:szCs w:val="21"/>
          <w:u w:val="single"/>
          <w:lang w:eastAsia="zh-CN"/>
        </w:rPr>
        <w:t>（采购人全称）</w:t>
      </w:r>
    </w:p>
    <w:p>
      <w:pPr>
        <w:pStyle w:val="30"/>
        <w:spacing w:after="0" w:line="360" w:lineRule="auto"/>
        <w:rPr>
          <w:rFonts w:ascii="宋体" w:hAnsi="宋体"/>
          <w:sz w:val="21"/>
          <w:szCs w:val="21"/>
          <w:lang w:eastAsia="zh-CN"/>
        </w:rPr>
      </w:pPr>
      <w:r>
        <w:rPr>
          <w:rFonts w:ascii="宋体" w:hAnsi="宋体"/>
          <w:sz w:val="21"/>
          <w:szCs w:val="21"/>
          <w:lang w:eastAsia="zh-CN"/>
        </w:rPr>
        <w:t>乙方：</w:t>
      </w:r>
      <w:r>
        <w:rPr>
          <w:rFonts w:ascii="宋体" w:hAnsi="宋体"/>
          <w:sz w:val="21"/>
          <w:szCs w:val="21"/>
          <w:u w:val="single"/>
          <w:lang w:eastAsia="zh-CN"/>
        </w:rPr>
        <w:t>（中标人全称）</w:t>
      </w:r>
    </w:p>
    <w:p>
      <w:pPr>
        <w:pStyle w:val="30"/>
        <w:spacing w:after="0"/>
        <w:rPr>
          <w:rFonts w:ascii="宋体" w:hAnsi="宋体"/>
          <w:sz w:val="21"/>
          <w:szCs w:val="21"/>
          <w:lang w:eastAsia="zh-CN"/>
        </w:rPr>
      </w:pPr>
      <w:r>
        <w:rPr>
          <w:rFonts w:ascii="宋体" w:hAnsi="宋体"/>
          <w:sz w:val="21"/>
          <w:szCs w:val="21"/>
          <w:lang w:eastAsia="zh-CN"/>
        </w:rPr>
        <w:t> </w:t>
      </w:r>
    </w:p>
    <w:p>
      <w:pPr>
        <w:pStyle w:val="30"/>
        <w:spacing w:after="0" w:line="360" w:lineRule="auto"/>
        <w:ind w:firstLine="482"/>
        <w:rPr>
          <w:rFonts w:ascii="宋体" w:hAnsi="宋体"/>
          <w:sz w:val="21"/>
          <w:szCs w:val="21"/>
          <w:lang w:eastAsia="zh-CN"/>
        </w:rPr>
      </w:pPr>
      <w:r>
        <w:rPr>
          <w:rFonts w:ascii="宋体" w:hAnsi="宋体"/>
          <w:sz w:val="21"/>
          <w:szCs w:val="21"/>
          <w:lang w:eastAsia="zh-CN"/>
        </w:rPr>
        <w:t>根据招标编号为</w:t>
      </w:r>
      <w:r>
        <w:rPr>
          <w:rFonts w:ascii="宋体" w:hAnsi="宋体"/>
          <w:sz w:val="21"/>
          <w:szCs w:val="21"/>
          <w:u w:val="single"/>
          <w:lang w:eastAsia="zh-CN"/>
        </w:rPr>
        <w:t>            </w:t>
      </w:r>
      <w:r>
        <w:rPr>
          <w:rFonts w:ascii="宋体" w:hAnsi="宋体"/>
          <w:sz w:val="21"/>
          <w:szCs w:val="21"/>
          <w:lang w:eastAsia="zh-CN"/>
        </w:rPr>
        <w:t>的</w:t>
      </w:r>
      <w:r>
        <w:rPr>
          <w:rFonts w:ascii="宋体" w:hAnsi="宋体"/>
          <w:sz w:val="21"/>
          <w:szCs w:val="21"/>
          <w:u w:val="single"/>
          <w:lang w:eastAsia="zh-CN"/>
        </w:rPr>
        <w:t>（填写“项目名称”）</w:t>
      </w:r>
      <w:r>
        <w:rPr>
          <w:rFonts w:ascii="宋体" w:hAnsi="宋体"/>
          <w:sz w:val="21"/>
          <w:szCs w:val="21"/>
          <w:lang w:eastAsia="zh-CN"/>
        </w:rPr>
        <w:t>项目（以下简称：“本项目”）的招标结果，乙方为中标人。现经甲乙双方友好协商，就以下事项达成一致并签订本合同：</w:t>
      </w:r>
    </w:p>
    <w:p>
      <w:pPr>
        <w:pStyle w:val="30"/>
        <w:spacing w:after="0" w:line="360" w:lineRule="auto"/>
        <w:ind w:firstLine="482"/>
        <w:rPr>
          <w:rFonts w:ascii="宋体" w:hAnsi="宋体"/>
          <w:sz w:val="21"/>
          <w:szCs w:val="21"/>
          <w:lang w:eastAsia="zh-CN"/>
        </w:rPr>
      </w:pPr>
      <w:r>
        <w:rPr>
          <w:rFonts w:ascii="宋体" w:hAnsi="宋体"/>
          <w:sz w:val="21"/>
          <w:szCs w:val="21"/>
          <w:lang w:eastAsia="zh-CN"/>
        </w:rPr>
        <w:t>1、下列合同文件是构成本合同不可分割的部分：</w:t>
      </w:r>
    </w:p>
    <w:p>
      <w:pPr>
        <w:pStyle w:val="30"/>
        <w:spacing w:after="0" w:line="360" w:lineRule="auto"/>
        <w:ind w:firstLine="482"/>
        <w:rPr>
          <w:rFonts w:ascii="宋体" w:hAnsi="宋体"/>
          <w:sz w:val="21"/>
          <w:szCs w:val="21"/>
          <w:lang w:eastAsia="zh-CN"/>
        </w:rPr>
      </w:pPr>
      <w:r>
        <w:rPr>
          <w:rFonts w:ascii="宋体" w:hAnsi="宋体"/>
          <w:sz w:val="21"/>
          <w:szCs w:val="21"/>
          <w:lang w:eastAsia="zh-CN"/>
        </w:rPr>
        <w:t>1.1合同条款；</w:t>
      </w:r>
    </w:p>
    <w:p>
      <w:pPr>
        <w:pStyle w:val="30"/>
        <w:spacing w:after="0" w:line="360" w:lineRule="auto"/>
        <w:ind w:firstLine="482"/>
        <w:rPr>
          <w:rFonts w:ascii="宋体" w:hAnsi="宋体"/>
          <w:sz w:val="21"/>
          <w:szCs w:val="21"/>
          <w:lang w:eastAsia="zh-CN"/>
        </w:rPr>
      </w:pPr>
      <w:r>
        <w:rPr>
          <w:rFonts w:ascii="宋体" w:hAnsi="宋体"/>
          <w:sz w:val="21"/>
          <w:szCs w:val="21"/>
          <w:lang w:eastAsia="zh-CN"/>
        </w:rPr>
        <w:t>1.2招标文件、乙方的投标文件；</w:t>
      </w:r>
    </w:p>
    <w:p>
      <w:pPr>
        <w:pStyle w:val="30"/>
        <w:spacing w:after="0" w:line="360" w:lineRule="auto"/>
        <w:ind w:firstLine="482"/>
        <w:rPr>
          <w:rFonts w:ascii="宋体" w:hAnsi="宋体"/>
          <w:sz w:val="21"/>
          <w:szCs w:val="21"/>
          <w:lang w:eastAsia="zh-CN"/>
        </w:rPr>
      </w:pPr>
      <w:r>
        <w:rPr>
          <w:rFonts w:ascii="宋体" w:hAnsi="宋体"/>
          <w:sz w:val="21"/>
          <w:szCs w:val="21"/>
          <w:lang w:eastAsia="zh-CN"/>
        </w:rPr>
        <w:t>1.3其他文件或材料：□无。□</w:t>
      </w:r>
      <w:r>
        <w:rPr>
          <w:rFonts w:ascii="宋体" w:hAnsi="宋体"/>
          <w:sz w:val="21"/>
          <w:szCs w:val="21"/>
          <w:u w:val="single"/>
          <w:lang w:eastAsia="zh-CN"/>
        </w:rPr>
        <w:t>（按照实际情况编制填写需要增加的内容）</w:t>
      </w:r>
      <w:r>
        <w:rPr>
          <w:rFonts w:ascii="宋体" w:hAnsi="宋体"/>
          <w:sz w:val="21"/>
          <w:szCs w:val="21"/>
          <w:lang w:eastAsia="zh-CN"/>
        </w:rPr>
        <w:t>。</w:t>
      </w:r>
    </w:p>
    <w:p>
      <w:pPr>
        <w:pStyle w:val="30"/>
        <w:spacing w:after="0" w:line="360" w:lineRule="auto"/>
        <w:ind w:firstLine="482"/>
        <w:rPr>
          <w:rFonts w:ascii="宋体" w:hAnsi="宋体"/>
          <w:sz w:val="21"/>
          <w:szCs w:val="21"/>
          <w:lang w:eastAsia="zh-CN"/>
        </w:rPr>
      </w:pPr>
      <w:r>
        <w:rPr>
          <w:rFonts w:ascii="宋体" w:hAnsi="宋体"/>
          <w:sz w:val="21"/>
          <w:szCs w:val="21"/>
          <w:lang w:eastAsia="zh-CN"/>
        </w:rPr>
        <w:t>2、合同标的</w:t>
      </w:r>
    </w:p>
    <w:p>
      <w:pPr>
        <w:pStyle w:val="30"/>
        <w:spacing w:after="0" w:line="360" w:lineRule="auto"/>
        <w:ind w:firstLine="482"/>
        <w:rPr>
          <w:rFonts w:ascii="宋体" w:hAnsi="宋体"/>
          <w:sz w:val="21"/>
          <w:szCs w:val="21"/>
          <w:lang w:eastAsia="zh-CN"/>
        </w:rPr>
      </w:pPr>
      <w:r>
        <w:rPr>
          <w:rFonts w:ascii="宋体" w:hAnsi="宋体"/>
          <w:sz w:val="21"/>
          <w:szCs w:val="21"/>
          <w:u w:val="single"/>
          <w:lang w:eastAsia="zh-CN"/>
        </w:rPr>
        <w:t>（按照实际情况编制填写，可以是表格或文字描述）</w:t>
      </w:r>
      <w:r>
        <w:rPr>
          <w:rFonts w:ascii="宋体" w:hAnsi="宋体"/>
          <w:sz w:val="21"/>
          <w:szCs w:val="21"/>
          <w:lang w:eastAsia="zh-CN"/>
        </w:rPr>
        <w:t>。</w:t>
      </w:r>
    </w:p>
    <w:p>
      <w:pPr>
        <w:pStyle w:val="30"/>
        <w:spacing w:after="0" w:line="360" w:lineRule="auto"/>
        <w:ind w:firstLine="482"/>
        <w:rPr>
          <w:rFonts w:ascii="宋体" w:hAnsi="宋体"/>
          <w:sz w:val="21"/>
          <w:szCs w:val="21"/>
          <w:lang w:eastAsia="zh-CN"/>
        </w:rPr>
      </w:pPr>
      <w:r>
        <w:rPr>
          <w:rFonts w:ascii="宋体" w:hAnsi="宋体"/>
          <w:sz w:val="21"/>
          <w:szCs w:val="21"/>
          <w:lang w:eastAsia="zh-CN"/>
        </w:rPr>
        <w:t>3、合同总金额</w:t>
      </w:r>
    </w:p>
    <w:p>
      <w:pPr>
        <w:pStyle w:val="30"/>
        <w:spacing w:after="0" w:line="360" w:lineRule="auto"/>
        <w:ind w:firstLine="482"/>
        <w:rPr>
          <w:rFonts w:ascii="宋体" w:hAnsi="宋体"/>
          <w:sz w:val="21"/>
          <w:szCs w:val="21"/>
          <w:lang w:eastAsia="zh-CN"/>
        </w:rPr>
      </w:pPr>
      <w:r>
        <w:rPr>
          <w:rFonts w:ascii="宋体" w:hAnsi="宋体"/>
          <w:sz w:val="21"/>
          <w:szCs w:val="21"/>
          <w:lang w:eastAsia="zh-CN"/>
        </w:rPr>
        <w:t>3.1合同总金额为人民币大写：</w:t>
      </w:r>
      <w:r>
        <w:rPr>
          <w:rFonts w:ascii="宋体" w:hAnsi="宋体"/>
          <w:sz w:val="21"/>
          <w:szCs w:val="21"/>
          <w:u w:val="single"/>
          <w:lang w:eastAsia="zh-CN"/>
        </w:rPr>
        <w:t>           </w:t>
      </w:r>
      <w:r>
        <w:rPr>
          <w:rFonts w:ascii="宋体" w:hAnsi="宋体"/>
          <w:sz w:val="21"/>
          <w:szCs w:val="21"/>
          <w:lang w:eastAsia="zh-CN"/>
        </w:rPr>
        <w:t>元（￥</w:t>
      </w:r>
      <w:r>
        <w:rPr>
          <w:rFonts w:ascii="宋体" w:hAnsi="宋体"/>
          <w:sz w:val="21"/>
          <w:szCs w:val="21"/>
          <w:u w:val="single"/>
          <w:lang w:eastAsia="zh-CN"/>
        </w:rPr>
        <w:t>          </w:t>
      </w:r>
      <w:r>
        <w:rPr>
          <w:rFonts w:ascii="宋体" w:hAnsi="宋体"/>
          <w:sz w:val="21"/>
          <w:szCs w:val="21"/>
          <w:lang w:eastAsia="zh-CN"/>
        </w:rPr>
        <w:t>）。</w:t>
      </w:r>
    </w:p>
    <w:p>
      <w:pPr>
        <w:pStyle w:val="30"/>
        <w:spacing w:after="0" w:line="360" w:lineRule="auto"/>
        <w:ind w:firstLine="482"/>
        <w:rPr>
          <w:rFonts w:ascii="宋体" w:hAnsi="宋体"/>
          <w:sz w:val="21"/>
          <w:szCs w:val="21"/>
          <w:lang w:eastAsia="zh-CN"/>
        </w:rPr>
      </w:pPr>
      <w:r>
        <w:rPr>
          <w:rFonts w:ascii="宋体" w:hAnsi="宋体"/>
          <w:sz w:val="21"/>
          <w:szCs w:val="21"/>
          <w:lang w:eastAsia="zh-CN"/>
        </w:rPr>
        <w:t>4、合同标的交付时间、地点和条件</w:t>
      </w:r>
    </w:p>
    <w:p>
      <w:pPr>
        <w:pStyle w:val="30"/>
        <w:spacing w:after="0" w:line="360" w:lineRule="auto"/>
        <w:ind w:firstLine="482"/>
        <w:rPr>
          <w:rFonts w:ascii="宋体" w:hAnsi="宋体"/>
          <w:sz w:val="21"/>
          <w:szCs w:val="21"/>
          <w:lang w:eastAsia="zh-CN"/>
        </w:rPr>
      </w:pPr>
      <w:r>
        <w:rPr>
          <w:rFonts w:ascii="宋体" w:hAnsi="宋体"/>
          <w:sz w:val="21"/>
          <w:szCs w:val="21"/>
          <w:lang w:eastAsia="zh-CN"/>
        </w:rPr>
        <w:t>4.1交付时间：</w:t>
      </w:r>
      <w:r>
        <w:rPr>
          <w:rFonts w:ascii="宋体" w:hAnsi="宋体"/>
          <w:sz w:val="21"/>
          <w:szCs w:val="21"/>
          <w:u w:val="single"/>
          <w:lang w:eastAsia="zh-CN"/>
        </w:rPr>
        <w:t>                     </w:t>
      </w:r>
      <w:r>
        <w:rPr>
          <w:rFonts w:ascii="宋体" w:hAnsi="宋体"/>
          <w:sz w:val="21"/>
          <w:szCs w:val="21"/>
          <w:lang w:eastAsia="zh-CN"/>
        </w:rPr>
        <w:t>；</w:t>
      </w:r>
    </w:p>
    <w:p>
      <w:pPr>
        <w:pStyle w:val="30"/>
        <w:spacing w:after="0" w:line="360" w:lineRule="auto"/>
        <w:ind w:firstLine="482"/>
        <w:rPr>
          <w:rFonts w:ascii="宋体" w:hAnsi="宋体"/>
          <w:sz w:val="21"/>
          <w:szCs w:val="21"/>
          <w:lang w:eastAsia="zh-CN"/>
        </w:rPr>
      </w:pPr>
      <w:r>
        <w:rPr>
          <w:rFonts w:ascii="宋体" w:hAnsi="宋体"/>
          <w:sz w:val="21"/>
          <w:szCs w:val="21"/>
          <w:lang w:eastAsia="zh-CN"/>
        </w:rPr>
        <w:t>4.2交付地点：</w:t>
      </w:r>
      <w:r>
        <w:rPr>
          <w:rFonts w:ascii="宋体" w:hAnsi="宋体"/>
          <w:sz w:val="21"/>
          <w:szCs w:val="21"/>
          <w:u w:val="single"/>
          <w:lang w:eastAsia="zh-CN"/>
        </w:rPr>
        <w:t>                     </w:t>
      </w:r>
      <w:r>
        <w:rPr>
          <w:rFonts w:ascii="宋体" w:hAnsi="宋体"/>
          <w:sz w:val="21"/>
          <w:szCs w:val="21"/>
          <w:lang w:eastAsia="zh-CN"/>
        </w:rPr>
        <w:t>；</w:t>
      </w:r>
    </w:p>
    <w:p>
      <w:pPr>
        <w:pStyle w:val="30"/>
        <w:spacing w:after="0" w:line="360" w:lineRule="auto"/>
        <w:ind w:firstLine="482"/>
        <w:rPr>
          <w:rFonts w:ascii="宋体" w:hAnsi="宋体"/>
          <w:sz w:val="21"/>
          <w:szCs w:val="21"/>
          <w:lang w:eastAsia="zh-CN"/>
        </w:rPr>
      </w:pPr>
      <w:r>
        <w:rPr>
          <w:rFonts w:ascii="宋体" w:hAnsi="宋体"/>
          <w:sz w:val="21"/>
          <w:szCs w:val="21"/>
          <w:lang w:eastAsia="zh-CN"/>
        </w:rPr>
        <w:t>4.3交付条件：</w:t>
      </w:r>
      <w:r>
        <w:rPr>
          <w:rFonts w:ascii="宋体" w:hAnsi="宋体"/>
          <w:sz w:val="21"/>
          <w:szCs w:val="21"/>
          <w:u w:val="single"/>
          <w:lang w:eastAsia="zh-CN"/>
        </w:rPr>
        <w:t>                     </w:t>
      </w:r>
      <w:r>
        <w:rPr>
          <w:rFonts w:ascii="宋体" w:hAnsi="宋体"/>
          <w:sz w:val="21"/>
          <w:szCs w:val="21"/>
          <w:lang w:eastAsia="zh-CN"/>
        </w:rPr>
        <w:t>。</w:t>
      </w:r>
    </w:p>
    <w:p>
      <w:pPr>
        <w:pStyle w:val="30"/>
        <w:spacing w:after="0" w:line="360" w:lineRule="auto"/>
        <w:ind w:firstLine="482"/>
        <w:rPr>
          <w:rFonts w:ascii="宋体" w:hAnsi="宋体"/>
          <w:sz w:val="21"/>
          <w:szCs w:val="21"/>
          <w:lang w:eastAsia="zh-CN"/>
        </w:rPr>
      </w:pPr>
      <w:r>
        <w:rPr>
          <w:rFonts w:ascii="宋体" w:hAnsi="宋体"/>
          <w:sz w:val="21"/>
          <w:szCs w:val="21"/>
          <w:lang w:eastAsia="zh-CN"/>
        </w:rPr>
        <w:t>5、合同标的应符合招标文件、乙方投标文件的规定或约定，具体如下：</w:t>
      </w:r>
    </w:p>
    <w:p>
      <w:pPr>
        <w:pStyle w:val="30"/>
        <w:spacing w:after="0" w:line="360" w:lineRule="auto"/>
        <w:ind w:firstLine="482"/>
        <w:rPr>
          <w:rFonts w:ascii="宋体" w:hAnsi="宋体"/>
          <w:sz w:val="21"/>
          <w:szCs w:val="21"/>
          <w:lang w:eastAsia="zh-CN"/>
        </w:rPr>
      </w:pPr>
      <w:r>
        <w:rPr>
          <w:rFonts w:ascii="宋体" w:hAnsi="宋体"/>
          <w:sz w:val="21"/>
          <w:szCs w:val="21"/>
          <w:u w:val="single"/>
          <w:lang w:eastAsia="zh-CN"/>
        </w:rPr>
        <w:t>（按照实际情况编制填写，可以是表格或文字描述）</w:t>
      </w:r>
      <w:r>
        <w:rPr>
          <w:rFonts w:ascii="宋体" w:hAnsi="宋体"/>
          <w:sz w:val="21"/>
          <w:szCs w:val="21"/>
          <w:lang w:eastAsia="zh-CN"/>
        </w:rPr>
        <w:t>。</w:t>
      </w:r>
    </w:p>
    <w:p>
      <w:pPr>
        <w:pStyle w:val="30"/>
        <w:spacing w:after="0" w:line="360" w:lineRule="auto"/>
        <w:ind w:firstLine="482"/>
        <w:rPr>
          <w:rFonts w:ascii="宋体" w:hAnsi="宋体"/>
          <w:sz w:val="21"/>
          <w:szCs w:val="21"/>
          <w:lang w:eastAsia="zh-CN"/>
        </w:rPr>
      </w:pPr>
      <w:r>
        <w:rPr>
          <w:rFonts w:ascii="宋体" w:hAnsi="宋体"/>
          <w:sz w:val="21"/>
          <w:szCs w:val="21"/>
          <w:lang w:eastAsia="zh-CN"/>
        </w:rPr>
        <w:t>6、验收</w:t>
      </w:r>
    </w:p>
    <w:p>
      <w:pPr>
        <w:pStyle w:val="30"/>
        <w:spacing w:after="0" w:line="360" w:lineRule="auto"/>
        <w:ind w:firstLine="482"/>
        <w:rPr>
          <w:rFonts w:ascii="宋体" w:hAnsi="宋体"/>
          <w:sz w:val="21"/>
          <w:szCs w:val="21"/>
          <w:lang w:eastAsia="zh-CN"/>
        </w:rPr>
      </w:pPr>
      <w:r>
        <w:rPr>
          <w:rFonts w:ascii="宋体" w:hAnsi="宋体"/>
          <w:sz w:val="21"/>
          <w:szCs w:val="21"/>
          <w:lang w:eastAsia="zh-CN"/>
        </w:rPr>
        <w:t>6.1验收应按照招标文件、乙方投标文件的规定或约定进行，具体如下：</w:t>
      </w:r>
    </w:p>
    <w:p>
      <w:pPr>
        <w:pStyle w:val="30"/>
        <w:spacing w:after="0" w:line="360" w:lineRule="auto"/>
        <w:ind w:firstLine="482"/>
        <w:rPr>
          <w:rFonts w:ascii="宋体" w:hAnsi="宋体"/>
          <w:sz w:val="21"/>
          <w:szCs w:val="21"/>
          <w:lang w:eastAsia="zh-CN"/>
        </w:rPr>
      </w:pPr>
      <w:r>
        <w:rPr>
          <w:rFonts w:ascii="宋体" w:hAnsi="宋体"/>
          <w:sz w:val="21"/>
          <w:szCs w:val="21"/>
          <w:u w:val="single"/>
          <w:lang w:eastAsia="zh-CN"/>
        </w:rPr>
        <w:t>（按照实际情况编制填写，可以是表格或文字描述）</w:t>
      </w:r>
      <w:r>
        <w:rPr>
          <w:rFonts w:ascii="宋体" w:hAnsi="宋体"/>
          <w:sz w:val="21"/>
          <w:szCs w:val="21"/>
          <w:lang w:eastAsia="zh-CN"/>
        </w:rPr>
        <w:t>。</w:t>
      </w:r>
    </w:p>
    <w:p>
      <w:pPr>
        <w:pStyle w:val="30"/>
        <w:spacing w:after="0" w:line="360" w:lineRule="auto"/>
        <w:ind w:firstLine="482"/>
        <w:rPr>
          <w:rFonts w:ascii="宋体" w:hAnsi="宋体"/>
          <w:sz w:val="21"/>
          <w:szCs w:val="21"/>
          <w:lang w:eastAsia="zh-CN"/>
        </w:rPr>
      </w:pPr>
      <w:r>
        <w:rPr>
          <w:rFonts w:ascii="宋体" w:hAnsi="宋体"/>
          <w:sz w:val="21"/>
          <w:szCs w:val="21"/>
          <w:lang w:eastAsia="zh-CN"/>
        </w:rPr>
        <w:t>6.2本项目是否邀请其他投标人参与验收：</w:t>
      </w:r>
    </w:p>
    <w:p>
      <w:pPr>
        <w:pStyle w:val="30"/>
        <w:spacing w:after="0" w:line="360" w:lineRule="auto"/>
        <w:ind w:firstLine="482"/>
        <w:rPr>
          <w:rFonts w:ascii="宋体" w:hAnsi="宋体"/>
          <w:sz w:val="21"/>
          <w:szCs w:val="21"/>
          <w:lang w:eastAsia="zh-CN"/>
        </w:rPr>
      </w:pPr>
      <w:r>
        <w:rPr>
          <w:rFonts w:ascii="宋体" w:hAnsi="宋体"/>
          <w:sz w:val="21"/>
          <w:szCs w:val="21"/>
          <w:lang w:eastAsia="zh-CN"/>
        </w:rPr>
        <w:t>□不邀请。□邀请，具体如下：</w:t>
      </w:r>
      <w:r>
        <w:rPr>
          <w:rFonts w:ascii="宋体" w:hAnsi="宋体"/>
          <w:sz w:val="21"/>
          <w:szCs w:val="21"/>
          <w:u w:val="single"/>
          <w:lang w:eastAsia="zh-CN"/>
        </w:rPr>
        <w:t>（按照招标文件规定填写）</w:t>
      </w:r>
      <w:r>
        <w:rPr>
          <w:rFonts w:ascii="宋体" w:hAnsi="宋体"/>
          <w:sz w:val="21"/>
          <w:szCs w:val="21"/>
          <w:lang w:eastAsia="zh-CN"/>
        </w:rPr>
        <w:t>。</w:t>
      </w:r>
    </w:p>
    <w:p>
      <w:pPr>
        <w:pStyle w:val="30"/>
        <w:spacing w:after="0" w:line="360" w:lineRule="auto"/>
        <w:ind w:firstLine="482"/>
        <w:rPr>
          <w:rFonts w:ascii="宋体" w:hAnsi="宋体"/>
          <w:sz w:val="21"/>
          <w:szCs w:val="21"/>
          <w:lang w:eastAsia="zh-CN"/>
        </w:rPr>
      </w:pPr>
      <w:r>
        <w:rPr>
          <w:rFonts w:ascii="宋体" w:hAnsi="宋体"/>
          <w:sz w:val="21"/>
          <w:szCs w:val="21"/>
          <w:lang w:eastAsia="zh-CN"/>
        </w:rPr>
        <w:t>7、合同款项的支付应按照招标文件的规定进行，具体如下：</w:t>
      </w:r>
    </w:p>
    <w:p>
      <w:pPr>
        <w:pStyle w:val="30"/>
        <w:spacing w:after="0" w:line="360" w:lineRule="auto"/>
        <w:ind w:firstLine="482"/>
        <w:rPr>
          <w:rFonts w:ascii="宋体" w:hAnsi="宋体"/>
          <w:sz w:val="21"/>
          <w:szCs w:val="21"/>
          <w:lang w:eastAsia="zh-CN"/>
        </w:rPr>
      </w:pPr>
      <w:r>
        <w:rPr>
          <w:rFonts w:ascii="宋体" w:hAnsi="宋体"/>
          <w:sz w:val="21"/>
          <w:szCs w:val="21"/>
          <w:u w:val="single"/>
          <w:lang w:eastAsia="zh-CN"/>
        </w:rPr>
        <w:t>（按照实际情况编制填写，可以是表格或文字描述，包括一次性支付或分期支付等）</w:t>
      </w:r>
      <w:r>
        <w:rPr>
          <w:rFonts w:ascii="宋体" w:hAnsi="宋体"/>
          <w:sz w:val="21"/>
          <w:szCs w:val="21"/>
          <w:lang w:eastAsia="zh-CN"/>
        </w:rPr>
        <w:t>。</w:t>
      </w:r>
    </w:p>
    <w:p>
      <w:pPr>
        <w:pStyle w:val="30"/>
        <w:spacing w:after="0" w:line="360" w:lineRule="auto"/>
        <w:ind w:firstLine="482"/>
        <w:rPr>
          <w:rFonts w:ascii="宋体" w:hAnsi="宋体"/>
          <w:sz w:val="21"/>
          <w:szCs w:val="21"/>
          <w:lang w:eastAsia="zh-CN"/>
        </w:rPr>
      </w:pPr>
      <w:r>
        <w:rPr>
          <w:rFonts w:ascii="宋体" w:hAnsi="宋体"/>
          <w:sz w:val="21"/>
          <w:szCs w:val="21"/>
          <w:lang w:eastAsia="zh-CN"/>
        </w:rPr>
        <w:t>8、履约保证金</w:t>
      </w:r>
    </w:p>
    <w:p>
      <w:pPr>
        <w:pStyle w:val="30"/>
        <w:spacing w:after="0" w:line="360" w:lineRule="auto"/>
        <w:ind w:firstLine="482"/>
        <w:rPr>
          <w:rFonts w:ascii="宋体" w:hAnsi="宋体"/>
          <w:sz w:val="21"/>
          <w:szCs w:val="21"/>
          <w:lang w:eastAsia="zh-CN"/>
        </w:rPr>
      </w:pPr>
      <w:r>
        <w:rPr>
          <w:rFonts w:ascii="宋体" w:hAnsi="宋体"/>
          <w:sz w:val="21"/>
          <w:szCs w:val="21"/>
          <w:lang w:eastAsia="zh-CN"/>
        </w:rPr>
        <w:t>□无。□有，具体如下：</w:t>
      </w:r>
      <w:r>
        <w:rPr>
          <w:rFonts w:ascii="宋体" w:hAnsi="宋体"/>
          <w:sz w:val="21"/>
          <w:szCs w:val="21"/>
          <w:u w:val="single"/>
          <w:lang w:eastAsia="zh-CN"/>
        </w:rPr>
        <w:t>（按照招标文件规定填写）</w:t>
      </w:r>
      <w:r>
        <w:rPr>
          <w:rFonts w:ascii="宋体" w:hAnsi="宋体"/>
          <w:sz w:val="21"/>
          <w:szCs w:val="21"/>
          <w:lang w:eastAsia="zh-CN"/>
        </w:rPr>
        <w:t>。</w:t>
      </w:r>
    </w:p>
    <w:p>
      <w:pPr>
        <w:pStyle w:val="30"/>
        <w:spacing w:after="0" w:line="360" w:lineRule="auto"/>
        <w:ind w:firstLine="482"/>
        <w:rPr>
          <w:rFonts w:ascii="宋体" w:hAnsi="宋体"/>
          <w:sz w:val="21"/>
          <w:szCs w:val="21"/>
          <w:lang w:eastAsia="zh-CN"/>
        </w:rPr>
      </w:pPr>
      <w:r>
        <w:rPr>
          <w:rFonts w:ascii="宋体" w:hAnsi="宋体"/>
          <w:sz w:val="21"/>
          <w:szCs w:val="21"/>
          <w:lang w:eastAsia="zh-CN"/>
        </w:rPr>
        <w:t>9、合同有效期</w:t>
      </w:r>
    </w:p>
    <w:p>
      <w:pPr>
        <w:pStyle w:val="30"/>
        <w:spacing w:after="0" w:line="360" w:lineRule="auto"/>
        <w:ind w:firstLine="482"/>
        <w:rPr>
          <w:rFonts w:ascii="宋体" w:hAnsi="宋体"/>
          <w:sz w:val="21"/>
          <w:szCs w:val="21"/>
          <w:lang w:eastAsia="zh-CN"/>
        </w:rPr>
      </w:pPr>
      <w:r>
        <w:rPr>
          <w:rFonts w:ascii="宋体" w:hAnsi="宋体"/>
          <w:sz w:val="21"/>
          <w:szCs w:val="21"/>
          <w:u w:val="single"/>
          <w:lang w:eastAsia="zh-CN"/>
        </w:rPr>
        <w:t>（按照实际情况编制填写，可以是表格或文字描述）</w:t>
      </w:r>
      <w:r>
        <w:rPr>
          <w:rFonts w:ascii="宋体" w:hAnsi="宋体"/>
          <w:sz w:val="21"/>
          <w:szCs w:val="21"/>
          <w:lang w:eastAsia="zh-CN"/>
        </w:rPr>
        <w:t>。</w:t>
      </w:r>
    </w:p>
    <w:p>
      <w:pPr>
        <w:pStyle w:val="30"/>
        <w:spacing w:after="0" w:line="360" w:lineRule="auto"/>
        <w:ind w:firstLine="482"/>
        <w:rPr>
          <w:rFonts w:ascii="宋体" w:hAnsi="宋体"/>
          <w:sz w:val="21"/>
          <w:szCs w:val="21"/>
          <w:lang w:eastAsia="zh-CN"/>
        </w:rPr>
      </w:pPr>
      <w:r>
        <w:rPr>
          <w:rFonts w:ascii="宋体" w:hAnsi="宋体"/>
          <w:sz w:val="21"/>
          <w:szCs w:val="21"/>
          <w:lang w:eastAsia="zh-CN"/>
        </w:rPr>
        <w:t>10、违约责任</w:t>
      </w:r>
    </w:p>
    <w:p>
      <w:pPr>
        <w:pStyle w:val="30"/>
        <w:spacing w:after="0" w:line="360" w:lineRule="auto"/>
        <w:ind w:firstLine="482"/>
        <w:rPr>
          <w:rFonts w:ascii="宋体" w:hAnsi="宋体"/>
          <w:sz w:val="21"/>
          <w:szCs w:val="21"/>
          <w:lang w:eastAsia="zh-CN"/>
        </w:rPr>
      </w:pPr>
      <w:r>
        <w:rPr>
          <w:rFonts w:ascii="宋体" w:hAnsi="宋体"/>
          <w:sz w:val="21"/>
          <w:szCs w:val="21"/>
          <w:u w:val="single"/>
          <w:lang w:eastAsia="zh-CN"/>
        </w:rPr>
        <w:t>（按照实际情况编制填写，可以是表格或文字描述）</w:t>
      </w:r>
      <w:r>
        <w:rPr>
          <w:rFonts w:ascii="宋体" w:hAnsi="宋体"/>
          <w:sz w:val="21"/>
          <w:szCs w:val="21"/>
          <w:lang w:eastAsia="zh-CN"/>
        </w:rPr>
        <w:t>。</w:t>
      </w:r>
    </w:p>
    <w:p>
      <w:pPr>
        <w:pStyle w:val="30"/>
        <w:spacing w:after="0" w:line="360" w:lineRule="auto"/>
        <w:ind w:firstLine="482"/>
        <w:rPr>
          <w:rFonts w:ascii="宋体" w:hAnsi="宋体"/>
          <w:sz w:val="21"/>
          <w:szCs w:val="21"/>
          <w:lang w:eastAsia="zh-CN"/>
        </w:rPr>
      </w:pPr>
      <w:r>
        <w:rPr>
          <w:rFonts w:ascii="宋体" w:hAnsi="宋体"/>
          <w:sz w:val="21"/>
          <w:szCs w:val="21"/>
          <w:lang w:eastAsia="zh-CN"/>
        </w:rPr>
        <w:t>11、知识产权</w:t>
      </w:r>
    </w:p>
    <w:p>
      <w:pPr>
        <w:pStyle w:val="30"/>
        <w:spacing w:after="0" w:line="360" w:lineRule="auto"/>
        <w:ind w:firstLine="482"/>
        <w:rPr>
          <w:rFonts w:ascii="宋体" w:hAnsi="宋体"/>
          <w:sz w:val="21"/>
          <w:szCs w:val="21"/>
          <w:lang w:eastAsia="zh-CN"/>
        </w:rPr>
      </w:pPr>
      <w:r>
        <w:rPr>
          <w:rFonts w:ascii="宋体" w:hAnsi="宋体"/>
          <w:sz w:val="21"/>
          <w:szCs w:val="21"/>
          <w:lang w:eastAsia="zh-CN"/>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pPr>
        <w:pStyle w:val="30"/>
        <w:spacing w:after="0" w:line="360" w:lineRule="auto"/>
        <w:ind w:firstLine="482"/>
        <w:rPr>
          <w:rFonts w:ascii="宋体" w:hAnsi="宋体"/>
          <w:sz w:val="21"/>
          <w:szCs w:val="21"/>
          <w:lang w:eastAsia="zh-CN"/>
        </w:rPr>
      </w:pPr>
      <w:r>
        <w:rPr>
          <w:rFonts w:ascii="宋体" w:hAnsi="宋体"/>
          <w:sz w:val="21"/>
          <w:szCs w:val="21"/>
          <w:lang w:eastAsia="zh-CN"/>
        </w:rPr>
        <w:t>11.2若乙方提供的采购标的不符合国家知识产权法律、法规的规定或被有关主管机关认定为假冒伪劣品，则乙方中标资格将被取消；甲方还将按照有关法律、法规和规章的规定进行处理，具体如下：</w:t>
      </w:r>
      <w:r>
        <w:rPr>
          <w:rFonts w:ascii="宋体" w:hAnsi="宋体"/>
          <w:sz w:val="21"/>
          <w:szCs w:val="21"/>
          <w:u w:val="single"/>
          <w:lang w:eastAsia="zh-CN"/>
        </w:rPr>
        <w:t>（按照实际情况编制填写）</w:t>
      </w:r>
      <w:r>
        <w:rPr>
          <w:rFonts w:ascii="宋体" w:hAnsi="宋体"/>
          <w:sz w:val="21"/>
          <w:szCs w:val="21"/>
          <w:lang w:eastAsia="zh-CN"/>
        </w:rPr>
        <w:t>。</w:t>
      </w:r>
    </w:p>
    <w:p>
      <w:pPr>
        <w:pStyle w:val="30"/>
        <w:spacing w:after="0" w:line="360" w:lineRule="auto"/>
        <w:ind w:firstLine="482"/>
        <w:rPr>
          <w:rFonts w:ascii="宋体" w:hAnsi="宋体"/>
          <w:sz w:val="21"/>
          <w:szCs w:val="21"/>
          <w:lang w:eastAsia="zh-CN"/>
        </w:rPr>
      </w:pPr>
      <w:r>
        <w:rPr>
          <w:rFonts w:ascii="宋体" w:hAnsi="宋体"/>
          <w:sz w:val="21"/>
          <w:szCs w:val="21"/>
          <w:lang w:eastAsia="zh-CN"/>
        </w:rPr>
        <w:t>12、解决争议的方法</w:t>
      </w:r>
    </w:p>
    <w:p>
      <w:pPr>
        <w:pStyle w:val="30"/>
        <w:spacing w:after="0" w:line="360" w:lineRule="auto"/>
        <w:ind w:firstLine="482"/>
        <w:rPr>
          <w:rFonts w:ascii="宋体" w:hAnsi="宋体"/>
          <w:sz w:val="21"/>
          <w:szCs w:val="21"/>
          <w:lang w:eastAsia="zh-CN"/>
        </w:rPr>
      </w:pPr>
      <w:r>
        <w:rPr>
          <w:rFonts w:ascii="宋体" w:hAnsi="宋体"/>
          <w:sz w:val="21"/>
          <w:szCs w:val="21"/>
          <w:lang w:eastAsia="zh-CN"/>
        </w:rPr>
        <w:t>12.1甲、乙双方协商解决。</w:t>
      </w:r>
    </w:p>
    <w:p>
      <w:pPr>
        <w:pStyle w:val="30"/>
        <w:spacing w:after="0" w:line="360" w:lineRule="auto"/>
        <w:ind w:firstLine="482"/>
        <w:rPr>
          <w:rFonts w:ascii="宋体" w:hAnsi="宋体"/>
          <w:sz w:val="21"/>
          <w:szCs w:val="21"/>
          <w:lang w:eastAsia="zh-CN"/>
        </w:rPr>
      </w:pPr>
      <w:r>
        <w:rPr>
          <w:rFonts w:ascii="宋体" w:hAnsi="宋体"/>
          <w:sz w:val="21"/>
          <w:szCs w:val="21"/>
          <w:lang w:eastAsia="zh-CN"/>
        </w:rPr>
        <w:t>12.2若协商解决不成，则通过下列途径之一解决：</w:t>
      </w:r>
    </w:p>
    <w:p>
      <w:pPr>
        <w:pStyle w:val="30"/>
        <w:spacing w:after="0" w:line="360" w:lineRule="auto"/>
        <w:ind w:firstLine="482"/>
        <w:rPr>
          <w:rFonts w:ascii="宋体" w:hAnsi="宋体"/>
          <w:sz w:val="21"/>
          <w:szCs w:val="21"/>
          <w:lang w:eastAsia="zh-CN"/>
        </w:rPr>
      </w:pPr>
      <w:r>
        <w:rPr>
          <w:rFonts w:ascii="宋体" w:hAnsi="宋体"/>
          <w:sz w:val="21"/>
          <w:szCs w:val="21"/>
          <w:lang w:eastAsia="zh-CN"/>
        </w:rPr>
        <w:t>□提交仲裁委员会仲裁，具体如下：</w:t>
      </w:r>
      <w:r>
        <w:rPr>
          <w:rFonts w:ascii="宋体" w:hAnsi="宋体"/>
          <w:sz w:val="21"/>
          <w:szCs w:val="21"/>
          <w:u w:val="single"/>
          <w:lang w:eastAsia="zh-CN"/>
        </w:rPr>
        <w:t>（按照实际情况编制填写）</w:t>
      </w:r>
      <w:r>
        <w:rPr>
          <w:rFonts w:ascii="宋体" w:hAnsi="宋体"/>
          <w:sz w:val="21"/>
          <w:szCs w:val="21"/>
          <w:lang w:eastAsia="zh-CN"/>
        </w:rPr>
        <w:t>。</w:t>
      </w:r>
    </w:p>
    <w:p>
      <w:pPr>
        <w:pStyle w:val="30"/>
        <w:spacing w:after="0" w:line="360" w:lineRule="auto"/>
        <w:ind w:firstLine="482"/>
        <w:rPr>
          <w:rFonts w:ascii="宋体" w:hAnsi="宋体"/>
          <w:sz w:val="21"/>
          <w:szCs w:val="21"/>
          <w:lang w:eastAsia="zh-CN"/>
        </w:rPr>
      </w:pPr>
      <w:r>
        <w:rPr>
          <w:rFonts w:ascii="宋体" w:hAnsi="宋体"/>
          <w:sz w:val="21"/>
          <w:szCs w:val="21"/>
          <w:lang w:eastAsia="zh-CN"/>
        </w:rPr>
        <w:t>□向人民法院提起诉讼，具体如下：</w:t>
      </w:r>
      <w:r>
        <w:rPr>
          <w:rFonts w:ascii="宋体" w:hAnsi="宋体"/>
          <w:sz w:val="21"/>
          <w:szCs w:val="21"/>
          <w:u w:val="single"/>
          <w:lang w:eastAsia="zh-CN"/>
        </w:rPr>
        <w:t>（按照实际情况编制填写）</w:t>
      </w:r>
      <w:r>
        <w:rPr>
          <w:rFonts w:ascii="宋体" w:hAnsi="宋体"/>
          <w:sz w:val="21"/>
          <w:szCs w:val="21"/>
          <w:lang w:eastAsia="zh-CN"/>
        </w:rPr>
        <w:t>。</w:t>
      </w:r>
    </w:p>
    <w:p>
      <w:pPr>
        <w:pStyle w:val="30"/>
        <w:spacing w:after="0" w:line="360" w:lineRule="auto"/>
        <w:ind w:firstLine="482"/>
        <w:rPr>
          <w:rFonts w:ascii="宋体" w:hAnsi="宋体"/>
          <w:sz w:val="21"/>
          <w:szCs w:val="21"/>
          <w:lang w:eastAsia="zh-CN"/>
        </w:rPr>
      </w:pPr>
      <w:r>
        <w:rPr>
          <w:rFonts w:ascii="宋体" w:hAnsi="宋体"/>
          <w:sz w:val="21"/>
          <w:szCs w:val="21"/>
          <w:lang w:eastAsia="zh-CN"/>
        </w:rPr>
        <w:t>13、不可抗力</w:t>
      </w:r>
    </w:p>
    <w:p>
      <w:pPr>
        <w:pStyle w:val="30"/>
        <w:spacing w:after="0" w:line="360" w:lineRule="auto"/>
        <w:ind w:firstLine="482"/>
        <w:rPr>
          <w:rFonts w:ascii="宋体" w:hAnsi="宋体"/>
          <w:sz w:val="21"/>
          <w:szCs w:val="21"/>
          <w:lang w:eastAsia="zh-CN"/>
        </w:rPr>
      </w:pPr>
      <w:r>
        <w:rPr>
          <w:rFonts w:ascii="宋体" w:hAnsi="宋体"/>
          <w:sz w:val="21"/>
          <w:szCs w:val="21"/>
          <w:lang w:eastAsia="zh-CN"/>
        </w:rPr>
        <w:t>13.1因不可抗力造成违约的，遭受不可抗力一方应及时向对方通报不能履行或不能完全履行的理由，并在随后取得有关主管机关证明后的15日内向另一方提供不可抗力发生及持续期间的充分证据。基于以上行为，允许遭受不可抗力一方延期履行、部分履行或不履行合同，并根据情况可部分或全部免于承担违约责任。</w:t>
      </w:r>
    </w:p>
    <w:p>
      <w:pPr>
        <w:pStyle w:val="30"/>
        <w:spacing w:after="0" w:line="360" w:lineRule="auto"/>
        <w:ind w:firstLine="482"/>
        <w:rPr>
          <w:rFonts w:ascii="宋体" w:hAnsi="宋体"/>
          <w:sz w:val="21"/>
          <w:szCs w:val="21"/>
          <w:lang w:eastAsia="zh-CN"/>
        </w:rPr>
      </w:pPr>
      <w:r>
        <w:rPr>
          <w:rFonts w:ascii="宋体" w:hAnsi="宋体"/>
          <w:sz w:val="21"/>
          <w:szCs w:val="21"/>
          <w:lang w:eastAsia="zh-CN"/>
        </w:rPr>
        <w:t>13.2本合同中的不可抗力指不能预见、不能避免、不能克服的客观情况，包括但不限于：自然灾害如地震、台风、洪水、火灾及政府行为、法律规定或其适用的变化或其他任何无法预见、避免或控制的事件。</w:t>
      </w:r>
    </w:p>
    <w:p>
      <w:pPr>
        <w:pStyle w:val="30"/>
        <w:spacing w:after="0" w:line="360" w:lineRule="auto"/>
        <w:ind w:firstLine="482"/>
        <w:rPr>
          <w:rFonts w:ascii="宋体" w:hAnsi="宋体"/>
          <w:sz w:val="21"/>
          <w:szCs w:val="21"/>
          <w:lang w:eastAsia="zh-CN"/>
        </w:rPr>
      </w:pPr>
      <w:r>
        <w:rPr>
          <w:rFonts w:ascii="宋体" w:hAnsi="宋体"/>
          <w:sz w:val="21"/>
          <w:szCs w:val="21"/>
          <w:lang w:eastAsia="zh-CN"/>
        </w:rPr>
        <w:t>14、合同条款</w:t>
      </w:r>
    </w:p>
    <w:p>
      <w:pPr>
        <w:pStyle w:val="30"/>
        <w:spacing w:after="0" w:line="360" w:lineRule="auto"/>
        <w:ind w:firstLine="482"/>
        <w:rPr>
          <w:rFonts w:ascii="宋体" w:hAnsi="宋体"/>
          <w:sz w:val="21"/>
          <w:szCs w:val="21"/>
          <w:lang w:eastAsia="zh-CN"/>
        </w:rPr>
      </w:pPr>
      <w:r>
        <w:rPr>
          <w:rFonts w:ascii="宋体" w:hAnsi="宋体"/>
          <w:sz w:val="21"/>
          <w:szCs w:val="21"/>
          <w:u w:val="single"/>
          <w:lang w:eastAsia="zh-CN"/>
        </w:rPr>
        <w:t>（按照实际情况编制填写。招标文件已有规定的，双方均不得变更或调整；招标文件未作规定的，双方可通过友好协商进行约定）</w:t>
      </w:r>
      <w:r>
        <w:rPr>
          <w:rFonts w:ascii="宋体" w:hAnsi="宋体"/>
          <w:sz w:val="21"/>
          <w:szCs w:val="21"/>
          <w:lang w:eastAsia="zh-CN"/>
        </w:rPr>
        <w:t>。</w:t>
      </w:r>
    </w:p>
    <w:p>
      <w:pPr>
        <w:pStyle w:val="30"/>
        <w:spacing w:after="0" w:line="360" w:lineRule="auto"/>
        <w:ind w:firstLine="482"/>
        <w:rPr>
          <w:rFonts w:ascii="宋体" w:hAnsi="宋体"/>
          <w:sz w:val="21"/>
          <w:szCs w:val="21"/>
          <w:lang w:eastAsia="zh-CN"/>
        </w:rPr>
      </w:pPr>
      <w:r>
        <w:rPr>
          <w:rFonts w:ascii="宋体" w:hAnsi="宋体"/>
          <w:sz w:val="21"/>
          <w:szCs w:val="21"/>
          <w:lang w:eastAsia="zh-CN"/>
        </w:rPr>
        <w:t>15、其他约定</w:t>
      </w:r>
    </w:p>
    <w:p>
      <w:pPr>
        <w:pStyle w:val="30"/>
        <w:spacing w:after="0" w:line="360" w:lineRule="auto"/>
        <w:ind w:firstLine="482"/>
        <w:rPr>
          <w:rFonts w:ascii="宋体" w:hAnsi="宋体"/>
          <w:sz w:val="21"/>
          <w:szCs w:val="21"/>
          <w:lang w:eastAsia="zh-CN"/>
        </w:rPr>
      </w:pPr>
      <w:r>
        <w:rPr>
          <w:rFonts w:ascii="宋体" w:hAnsi="宋体"/>
          <w:sz w:val="21"/>
          <w:szCs w:val="21"/>
          <w:lang w:eastAsia="zh-CN"/>
        </w:rPr>
        <w:t>15.1合同文件与本合同具有同等法律效力。</w:t>
      </w:r>
    </w:p>
    <w:p>
      <w:pPr>
        <w:pStyle w:val="30"/>
        <w:spacing w:after="0" w:line="360" w:lineRule="auto"/>
        <w:ind w:firstLine="482"/>
        <w:rPr>
          <w:rFonts w:ascii="宋体" w:hAnsi="宋体"/>
          <w:sz w:val="21"/>
          <w:szCs w:val="21"/>
          <w:lang w:eastAsia="zh-CN"/>
        </w:rPr>
      </w:pPr>
      <w:r>
        <w:rPr>
          <w:rFonts w:ascii="宋体" w:hAnsi="宋体"/>
          <w:sz w:val="21"/>
          <w:szCs w:val="21"/>
          <w:lang w:eastAsia="zh-CN"/>
        </w:rPr>
        <w:t>15.2本合同未尽事宜，双方可另行补充。</w:t>
      </w:r>
    </w:p>
    <w:p>
      <w:pPr>
        <w:pStyle w:val="30"/>
        <w:spacing w:after="0" w:line="360" w:lineRule="auto"/>
        <w:ind w:firstLine="482"/>
        <w:rPr>
          <w:rFonts w:ascii="宋体" w:hAnsi="宋体"/>
          <w:sz w:val="21"/>
          <w:szCs w:val="21"/>
          <w:lang w:eastAsia="zh-CN"/>
        </w:rPr>
      </w:pPr>
      <w:r>
        <w:rPr>
          <w:rFonts w:ascii="宋体" w:hAnsi="宋体"/>
          <w:sz w:val="21"/>
          <w:szCs w:val="21"/>
          <w:lang w:eastAsia="zh-CN"/>
        </w:rPr>
        <w:t>15.3合同生效：自签订之日起生效。</w:t>
      </w:r>
    </w:p>
    <w:p>
      <w:pPr>
        <w:pStyle w:val="30"/>
        <w:spacing w:after="0" w:line="360" w:lineRule="auto"/>
        <w:ind w:firstLine="482"/>
        <w:rPr>
          <w:rFonts w:ascii="宋体" w:hAnsi="宋体"/>
          <w:sz w:val="21"/>
          <w:szCs w:val="21"/>
          <w:lang w:eastAsia="zh-CN"/>
        </w:rPr>
      </w:pPr>
      <w:r>
        <w:rPr>
          <w:rFonts w:ascii="宋体" w:hAnsi="宋体"/>
          <w:sz w:val="21"/>
          <w:szCs w:val="21"/>
          <w:lang w:eastAsia="zh-CN"/>
        </w:rPr>
        <w:t>15.4本合同一式</w:t>
      </w:r>
      <w:r>
        <w:rPr>
          <w:rFonts w:ascii="宋体" w:hAnsi="宋体"/>
          <w:sz w:val="21"/>
          <w:szCs w:val="21"/>
          <w:u w:val="single"/>
          <w:lang w:eastAsia="zh-CN"/>
        </w:rPr>
        <w:t>（填写具体份数）</w:t>
      </w:r>
      <w:r>
        <w:rPr>
          <w:rFonts w:ascii="宋体" w:hAnsi="宋体"/>
          <w:sz w:val="21"/>
          <w:szCs w:val="21"/>
          <w:lang w:eastAsia="zh-CN"/>
        </w:rPr>
        <w:t>份，经双方授权代表签字并盖章后生效。甲方、乙方各执</w:t>
      </w:r>
      <w:r>
        <w:rPr>
          <w:rFonts w:ascii="宋体" w:hAnsi="宋体"/>
          <w:sz w:val="21"/>
          <w:szCs w:val="21"/>
          <w:u w:val="single"/>
          <w:lang w:eastAsia="zh-CN"/>
        </w:rPr>
        <w:t>（填写具体份数）</w:t>
      </w:r>
      <w:r>
        <w:rPr>
          <w:rFonts w:ascii="宋体" w:hAnsi="宋体"/>
          <w:sz w:val="21"/>
          <w:szCs w:val="21"/>
          <w:lang w:eastAsia="zh-CN"/>
        </w:rPr>
        <w:t>份，送</w:t>
      </w:r>
      <w:r>
        <w:rPr>
          <w:rFonts w:ascii="宋体" w:hAnsi="宋体"/>
          <w:sz w:val="21"/>
          <w:szCs w:val="21"/>
          <w:u w:val="single"/>
          <w:lang w:eastAsia="zh-CN"/>
        </w:rPr>
        <w:t>（填写需要备案的监管部门的全称）</w:t>
      </w:r>
      <w:r>
        <w:rPr>
          <w:rFonts w:ascii="宋体" w:hAnsi="宋体"/>
          <w:sz w:val="21"/>
          <w:szCs w:val="21"/>
          <w:lang w:eastAsia="zh-CN"/>
        </w:rPr>
        <w:t>备案</w:t>
      </w:r>
      <w:r>
        <w:rPr>
          <w:rFonts w:ascii="宋体" w:hAnsi="宋体"/>
          <w:sz w:val="21"/>
          <w:szCs w:val="21"/>
          <w:u w:val="single"/>
          <w:lang w:eastAsia="zh-CN"/>
        </w:rPr>
        <w:t>（填写具体份数）</w:t>
      </w:r>
      <w:r>
        <w:rPr>
          <w:rFonts w:ascii="宋体" w:hAnsi="宋体"/>
          <w:sz w:val="21"/>
          <w:szCs w:val="21"/>
          <w:lang w:eastAsia="zh-CN"/>
        </w:rPr>
        <w:t>份，具有同等效力。</w:t>
      </w:r>
    </w:p>
    <w:p>
      <w:pPr>
        <w:pStyle w:val="30"/>
        <w:spacing w:after="0" w:line="360" w:lineRule="auto"/>
        <w:ind w:firstLine="482"/>
        <w:rPr>
          <w:rFonts w:ascii="宋体" w:hAnsi="宋体"/>
          <w:sz w:val="21"/>
          <w:szCs w:val="21"/>
          <w:lang w:eastAsia="zh-CN"/>
        </w:rPr>
      </w:pPr>
      <w:r>
        <w:rPr>
          <w:rFonts w:ascii="宋体" w:hAnsi="宋体"/>
          <w:sz w:val="21"/>
          <w:szCs w:val="21"/>
          <w:lang w:eastAsia="zh-CN"/>
        </w:rPr>
        <w:t>15.5其他：□无。□</w:t>
      </w:r>
      <w:r>
        <w:rPr>
          <w:rFonts w:ascii="宋体" w:hAnsi="宋体"/>
          <w:sz w:val="21"/>
          <w:szCs w:val="21"/>
          <w:u w:val="single"/>
          <w:lang w:eastAsia="zh-CN"/>
        </w:rPr>
        <w:t>（按照实际情况编制填写需要增加的内容）</w:t>
      </w:r>
      <w:r>
        <w:rPr>
          <w:rFonts w:ascii="宋体" w:hAnsi="宋体"/>
          <w:sz w:val="21"/>
          <w:szCs w:val="21"/>
          <w:lang w:eastAsia="zh-CN"/>
        </w:rPr>
        <w:t>。</w:t>
      </w:r>
    </w:p>
    <w:p>
      <w:pPr>
        <w:pStyle w:val="30"/>
        <w:spacing w:after="0"/>
        <w:rPr>
          <w:rFonts w:ascii="宋体" w:hAnsi="宋体"/>
          <w:sz w:val="21"/>
          <w:szCs w:val="21"/>
          <w:lang w:eastAsia="zh-CN"/>
        </w:rPr>
      </w:pPr>
      <w:r>
        <w:rPr>
          <w:rFonts w:ascii="宋体" w:hAnsi="宋体"/>
          <w:sz w:val="21"/>
          <w:szCs w:val="21"/>
          <w:lang w:eastAsia="zh-CN"/>
        </w:rPr>
        <w:t> </w:t>
      </w:r>
    </w:p>
    <w:p>
      <w:pPr>
        <w:pStyle w:val="30"/>
        <w:spacing w:after="0"/>
        <w:rPr>
          <w:rFonts w:ascii="宋体" w:hAnsi="宋体"/>
          <w:szCs w:val="21"/>
          <w:lang w:eastAsia="zh-CN"/>
        </w:rPr>
      </w:pPr>
      <w:r>
        <w:rPr>
          <w:rFonts w:ascii="宋体" w:hAnsi="宋体"/>
          <w:sz w:val="21"/>
          <w:szCs w:val="21"/>
          <w:lang w:eastAsia="zh-CN"/>
        </w:rPr>
        <w:t> </w:t>
      </w:r>
    </w:p>
    <w:p>
      <w:pPr>
        <w:pStyle w:val="30"/>
        <w:spacing w:after="0"/>
        <w:rPr>
          <w:rFonts w:ascii="宋体" w:hAnsi="宋体"/>
          <w:sz w:val="21"/>
          <w:szCs w:val="21"/>
          <w:lang w:eastAsia="zh-CN"/>
        </w:rPr>
      </w:pPr>
    </w:p>
    <w:p>
      <w:pPr>
        <w:pStyle w:val="30"/>
        <w:spacing w:after="0" w:line="360" w:lineRule="auto"/>
        <w:rPr>
          <w:rFonts w:ascii="宋体" w:hAnsi="宋体"/>
          <w:sz w:val="21"/>
          <w:szCs w:val="21"/>
        </w:rPr>
      </w:pPr>
      <w:r>
        <w:rPr>
          <w:rFonts w:ascii="宋体" w:hAnsi="宋体"/>
          <w:sz w:val="21"/>
          <w:szCs w:val="21"/>
        </w:rPr>
        <w:t>甲方：                        乙方：</w:t>
      </w:r>
    </w:p>
    <w:p>
      <w:pPr>
        <w:pStyle w:val="30"/>
        <w:spacing w:after="0" w:line="360" w:lineRule="auto"/>
        <w:rPr>
          <w:rFonts w:ascii="宋体" w:hAnsi="宋体"/>
          <w:sz w:val="21"/>
          <w:szCs w:val="21"/>
        </w:rPr>
      </w:pPr>
      <w:r>
        <w:rPr>
          <w:rFonts w:ascii="宋体" w:hAnsi="宋体"/>
          <w:sz w:val="21"/>
          <w:szCs w:val="21"/>
        </w:rPr>
        <w:t>住所：                        住所：</w:t>
      </w:r>
    </w:p>
    <w:p>
      <w:pPr>
        <w:pStyle w:val="30"/>
        <w:spacing w:after="0" w:line="360" w:lineRule="auto"/>
        <w:rPr>
          <w:rFonts w:ascii="宋体" w:hAnsi="宋体"/>
          <w:sz w:val="21"/>
          <w:szCs w:val="21"/>
          <w:lang w:eastAsia="zh-CN"/>
        </w:rPr>
      </w:pPr>
      <w:r>
        <w:rPr>
          <w:rFonts w:hint="eastAsia" w:ascii="宋体" w:hAnsi="宋体"/>
          <w:sz w:val="21"/>
          <w:szCs w:val="21"/>
          <w:lang w:eastAsia="zh-CN"/>
        </w:rPr>
        <w:t>法定代表人（</w:t>
      </w:r>
      <w:r>
        <w:rPr>
          <w:rFonts w:ascii="宋体" w:hAnsi="宋体"/>
          <w:sz w:val="21"/>
          <w:szCs w:val="21"/>
          <w:lang w:eastAsia="zh-CN"/>
        </w:rPr>
        <w:t>单位负责人</w:t>
      </w:r>
      <w:r>
        <w:rPr>
          <w:rFonts w:hint="eastAsia" w:ascii="宋体" w:hAnsi="宋体"/>
          <w:sz w:val="21"/>
          <w:szCs w:val="21"/>
          <w:lang w:eastAsia="zh-CN"/>
        </w:rPr>
        <w:t>）</w:t>
      </w:r>
      <w:r>
        <w:rPr>
          <w:rFonts w:ascii="宋体" w:hAnsi="宋体"/>
          <w:sz w:val="21"/>
          <w:szCs w:val="21"/>
          <w:lang w:eastAsia="zh-CN"/>
        </w:rPr>
        <w:t>：            </w:t>
      </w:r>
      <w:r>
        <w:rPr>
          <w:rFonts w:hint="eastAsia" w:ascii="宋体" w:hAnsi="宋体"/>
          <w:sz w:val="21"/>
          <w:szCs w:val="21"/>
          <w:lang w:eastAsia="zh-CN"/>
        </w:rPr>
        <w:t xml:space="preserve">     法定代表人（</w:t>
      </w:r>
      <w:r>
        <w:rPr>
          <w:rFonts w:ascii="宋体" w:hAnsi="宋体"/>
          <w:sz w:val="21"/>
          <w:szCs w:val="21"/>
          <w:lang w:eastAsia="zh-CN"/>
        </w:rPr>
        <w:t>单位负责人</w:t>
      </w:r>
      <w:r>
        <w:rPr>
          <w:rFonts w:hint="eastAsia" w:ascii="宋体" w:hAnsi="宋体"/>
          <w:sz w:val="21"/>
          <w:szCs w:val="21"/>
          <w:lang w:eastAsia="zh-CN"/>
        </w:rPr>
        <w:t>）</w:t>
      </w:r>
      <w:r>
        <w:rPr>
          <w:rFonts w:ascii="宋体" w:hAnsi="宋体"/>
          <w:sz w:val="21"/>
          <w:szCs w:val="21"/>
          <w:lang w:eastAsia="zh-CN"/>
        </w:rPr>
        <w:t>：</w:t>
      </w:r>
    </w:p>
    <w:p>
      <w:pPr>
        <w:pStyle w:val="30"/>
        <w:spacing w:after="0" w:line="360" w:lineRule="auto"/>
        <w:rPr>
          <w:rFonts w:ascii="宋体" w:hAnsi="宋体"/>
          <w:sz w:val="21"/>
          <w:szCs w:val="21"/>
          <w:lang w:eastAsia="zh-CN"/>
        </w:rPr>
      </w:pPr>
      <w:r>
        <w:rPr>
          <w:rFonts w:ascii="宋体" w:hAnsi="宋体"/>
          <w:sz w:val="21"/>
          <w:szCs w:val="21"/>
          <w:lang w:eastAsia="zh-CN"/>
        </w:rPr>
        <w:t>联系方法：                      联系方法：</w:t>
      </w:r>
    </w:p>
    <w:p>
      <w:pPr>
        <w:pStyle w:val="30"/>
        <w:spacing w:after="0" w:line="360" w:lineRule="auto"/>
        <w:rPr>
          <w:rFonts w:ascii="宋体" w:hAnsi="宋体"/>
          <w:sz w:val="21"/>
          <w:szCs w:val="21"/>
          <w:lang w:eastAsia="zh-CN"/>
        </w:rPr>
      </w:pPr>
      <w:r>
        <w:rPr>
          <w:rFonts w:ascii="宋体" w:hAnsi="宋体"/>
          <w:sz w:val="21"/>
          <w:szCs w:val="21"/>
          <w:lang w:eastAsia="zh-CN"/>
        </w:rPr>
        <w:t>开户银行：                      开户银行：</w:t>
      </w:r>
    </w:p>
    <w:p>
      <w:pPr>
        <w:pStyle w:val="30"/>
        <w:spacing w:after="0" w:line="360" w:lineRule="auto"/>
        <w:rPr>
          <w:rFonts w:ascii="宋体" w:hAnsi="宋体"/>
          <w:sz w:val="21"/>
          <w:szCs w:val="21"/>
          <w:lang w:eastAsia="zh-CN"/>
        </w:rPr>
      </w:pPr>
      <w:r>
        <w:rPr>
          <w:rFonts w:ascii="宋体" w:hAnsi="宋体"/>
          <w:sz w:val="21"/>
          <w:szCs w:val="21"/>
          <w:lang w:eastAsia="zh-CN"/>
        </w:rPr>
        <w:t>账号：                        账号：</w:t>
      </w:r>
    </w:p>
    <w:p>
      <w:pPr>
        <w:pStyle w:val="30"/>
        <w:spacing w:after="0" w:line="360" w:lineRule="auto"/>
        <w:rPr>
          <w:rFonts w:ascii="宋体" w:hAnsi="宋体"/>
          <w:sz w:val="21"/>
          <w:szCs w:val="21"/>
          <w:lang w:eastAsia="zh-CN"/>
        </w:rPr>
      </w:pPr>
      <w:r>
        <w:rPr>
          <w:rFonts w:ascii="宋体" w:hAnsi="宋体"/>
          <w:sz w:val="21"/>
          <w:szCs w:val="21"/>
          <w:lang w:eastAsia="zh-CN"/>
        </w:rPr>
        <w:t> </w:t>
      </w:r>
    </w:p>
    <w:p>
      <w:pPr>
        <w:pStyle w:val="30"/>
        <w:spacing w:after="0"/>
        <w:rPr>
          <w:rFonts w:ascii="宋体" w:hAnsi="宋体"/>
          <w:sz w:val="21"/>
          <w:szCs w:val="21"/>
          <w:lang w:eastAsia="zh-CN"/>
        </w:rPr>
      </w:pPr>
      <w:r>
        <w:rPr>
          <w:rFonts w:ascii="宋体" w:hAnsi="宋体"/>
          <w:sz w:val="21"/>
          <w:szCs w:val="21"/>
          <w:lang w:eastAsia="zh-CN"/>
        </w:rPr>
        <w:t> </w:t>
      </w:r>
    </w:p>
    <w:p>
      <w:pPr>
        <w:pStyle w:val="30"/>
        <w:spacing w:after="0" w:line="360" w:lineRule="auto"/>
        <w:rPr>
          <w:rFonts w:ascii="宋体" w:hAnsi="宋体"/>
          <w:sz w:val="21"/>
          <w:szCs w:val="21"/>
          <w:lang w:eastAsia="zh-CN"/>
        </w:rPr>
      </w:pPr>
      <w:r>
        <w:rPr>
          <w:rFonts w:ascii="宋体" w:hAnsi="宋体"/>
          <w:sz w:val="21"/>
          <w:szCs w:val="21"/>
          <w:lang w:eastAsia="zh-CN"/>
        </w:rPr>
        <w:t>签订地点：</w:t>
      </w:r>
      <w:r>
        <w:rPr>
          <w:rFonts w:ascii="宋体" w:hAnsi="宋体"/>
          <w:sz w:val="21"/>
          <w:szCs w:val="21"/>
          <w:u w:val="single"/>
          <w:lang w:eastAsia="zh-CN"/>
        </w:rPr>
        <w:t>                </w:t>
      </w:r>
    </w:p>
    <w:p>
      <w:pPr>
        <w:pStyle w:val="30"/>
        <w:spacing w:after="0" w:line="360" w:lineRule="auto"/>
        <w:rPr>
          <w:rFonts w:ascii="宋体" w:hAnsi="宋体"/>
          <w:sz w:val="21"/>
          <w:szCs w:val="21"/>
          <w:lang w:eastAsia="zh-CN"/>
        </w:rPr>
      </w:pPr>
      <w:r>
        <w:rPr>
          <w:rFonts w:ascii="宋体" w:hAnsi="宋体"/>
          <w:sz w:val="21"/>
          <w:szCs w:val="21"/>
          <w:lang w:eastAsia="zh-CN"/>
        </w:rPr>
        <w:t>签订日期：</w:t>
      </w:r>
      <w:r>
        <w:rPr>
          <w:rFonts w:ascii="宋体" w:hAnsi="宋体"/>
          <w:sz w:val="21"/>
          <w:szCs w:val="21"/>
          <w:u w:val="single"/>
          <w:lang w:eastAsia="zh-CN"/>
        </w:rPr>
        <w:t>    </w:t>
      </w:r>
      <w:r>
        <w:rPr>
          <w:rFonts w:ascii="宋体" w:hAnsi="宋体"/>
          <w:sz w:val="21"/>
          <w:szCs w:val="21"/>
          <w:lang w:eastAsia="zh-CN"/>
        </w:rPr>
        <w:t>年</w:t>
      </w:r>
      <w:r>
        <w:rPr>
          <w:rFonts w:ascii="宋体" w:hAnsi="宋体"/>
          <w:sz w:val="21"/>
          <w:szCs w:val="21"/>
          <w:u w:val="single"/>
          <w:lang w:eastAsia="zh-CN"/>
        </w:rPr>
        <w:t>   </w:t>
      </w:r>
      <w:r>
        <w:rPr>
          <w:rFonts w:ascii="宋体" w:hAnsi="宋体"/>
          <w:sz w:val="21"/>
          <w:szCs w:val="21"/>
          <w:lang w:eastAsia="zh-CN"/>
        </w:rPr>
        <w:t>月</w:t>
      </w:r>
      <w:r>
        <w:rPr>
          <w:rFonts w:ascii="宋体" w:hAnsi="宋体"/>
          <w:sz w:val="21"/>
          <w:szCs w:val="21"/>
          <w:u w:val="single"/>
          <w:lang w:eastAsia="zh-CN"/>
        </w:rPr>
        <w:t>   </w:t>
      </w:r>
      <w:r>
        <w:rPr>
          <w:rFonts w:ascii="宋体" w:hAnsi="宋体"/>
          <w:sz w:val="21"/>
          <w:szCs w:val="21"/>
          <w:lang w:eastAsia="zh-CN"/>
        </w:rPr>
        <w:t>日</w:t>
      </w:r>
    </w:p>
    <w:p>
      <w:pPr>
        <w:rPr>
          <w:rFonts w:hint="eastAsia"/>
          <w:b/>
          <w:bCs/>
          <w:sz w:val="32"/>
          <w:szCs w:val="32"/>
        </w:rPr>
      </w:pPr>
    </w:p>
    <w:p>
      <w:pPr>
        <w:spacing w:line="360" w:lineRule="auto"/>
        <w:contextualSpacing/>
        <w:rPr>
          <w:rFonts w:hint="eastAsia" w:ascii="宋体" w:hAnsi="宋体"/>
          <w:b/>
          <w:color w:val="auto"/>
          <w:kern w:val="0"/>
          <w:sz w:val="32"/>
          <w:szCs w:val="32"/>
        </w:rPr>
      </w:pPr>
    </w:p>
    <w:p>
      <w:pPr>
        <w:spacing w:line="360" w:lineRule="auto"/>
        <w:contextualSpacing/>
        <w:rPr>
          <w:rFonts w:hint="eastAsia" w:ascii="宋体" w:hAnsi="宋体"/>
          <w:b/>
          <w:color w:val="auto"/>
          <w:kern w:val="0"/>
          <w:sz w:val="32"/>
          <w:szCs w:val="32"/>
        </w:rPr>
      </w:pPr>
    </w:p>
    <w:p>
      <w:pPr>
        <w:spacing w:line="360" w:lineRule="auto"/>
        <w:contextualSpacing/>
        <w:rPr>
          <w:rFonts w:hint="eastAsia" w:ascii="宋体" w:hAnsi="宋体"/>
          <w:b/>
          <w:color w:val="auto"/>
          <w:kern w:val="0"/>
          <w:sz w:val="32"/>
          <w:szCs w:val="32"/>
        </w:rPr>
      </w:pPr>
    </w:p>
    <w:p>
      <w:pPr>
        <w:spacing w:line="360" w:lineRule="auto"/>
        <w:contextualSpacing/>
        <w:rPr>
          <w:rFonts w:hint="eastAsia" w:ascii="宋体" w:hAnsi="宋体"/>
          <w:b/>
          <w:color w:val="auto"/>
          <w:kern w:val="0"/>
          <w:sz w:val="32"/>
          <w:szCs w:val="32"/>
        </w:rPr>
      </w:pPr>
    </w:p>
    <w:p>
      <w:pPr>
        <w:spacing w:line="360" w:lineRule="auto"/>
        <w:contextualSpacing/>
        <w:rPr>
          <w:rFonts w:hint="eastAsia" w:ascii="宋体" w:hAnsi="宋体"/>
          <w:b/>
          <w:color w:val="auto"/>
          <w:kern w:val="0"/>
          <w:sz w:val="32"/>
          <w:szCs w:val="32"/>
        </w:rPr>
      </w:pPr>
    </w:p>
    <w:p>
      <w:pPr>
        <w:spacing w:line="360" w:lineRule="auto"/>
        <w:contextualSpacing/>
        <w:rPr>
          <w:rFonts w:hint="eastAsia" w:ascii="宋体" w:hAnsi="宋体"/>
          <w:b/>
          <w:color w:val="auto"/>
          <w:kern w:val="0"/>
          <w:sz w:val="32"/>
          <w:szCs w:val="32"/>
        </w:rPr>
      </w:pPr>
    </w:p>
    <w:p>
      <w:pPr>
        <w:spacing w:line="360" w:lineRule="auto"/>
        <w:contextualSpacing/>
        <w:rPr>
          <w:rFonts w:hint="eastAsia" w:ascii="宋体" w:hAnsi="宋体"/>
          <w:b/>
          <w:color w:val="auto"/>
          <w:kern w:val="0"/>
          <w:sz w:val="32"/>
          <w:szCs w:val="32"/>
        </w:rPr>
      </w:pPr>
    </w:p>
    <w:p>
      <w:pPr>
        <w:spacing w:line="360" w:lineRule="auto"/>
        <w:contextualSpacing/>
        <w:rPr>
          <w:rFonts w:hint="eastAsia" w:ascii="宋体" w:hAnsi="宋体"/>
          <w:b/>
          <w:color w:val="auto"/>
          <w:kern w:val="0"/>
          <w:sz w:val="32"/>
          <w:szCs w:val="32"/>
        </w:rPr>
      </w:pPr>
    </w:p>
    <w:p>
      <w:pPr>
        <w:spacing w:line="360" w:lineRule="auto"/>
        <w:contextualSpacing/>
        <w:rPr>
          <w:rFonts w:hint="eastAsia" w:ascii="宋体" w:hAnsi="宋体"/>
          <w:b/>
          <w:color w:val="auto"/>
          <w:kern w:val="0"/>
          <w:sz w:val="32"/>
          <w:szCs w:val="32"/>
        </w:rPr>
      </w:pPr>
    </w:p>
    <w:p>
      <w:pPr>
        <w:spacing w:line="360" w:lineRule="auto"/>
        <w:contextualSpacing/>
        <w:rPr>
          <w:rFonts w:hint="eastAsia" w:ascii="宋体" w:hAnsi="宋体"/>
          <w:b/>
          <w:color w:val="auto"/>
          <w:kern w:val="0"/>
          <w:sz w:val="32"/>
          <w:szCs w:val="32"/>
        </w:rPr>
      </w:pPr>
    </w:p>
    <w:p>
      <w:pPr>
        <w:spacing w:line="360" w:lineRule="auto"/>
        <w:ind w:firstLine="1928" w:firstLineChars="600"/>
        <w:contextualSpacing/>
        <w:rPr>
          <w:rFonts w:ascii="宋体" w:hAnsi="宋体"/>
          <w:b/>
          <w:color w:val="auto"/>
          <w:kern w:val="0"/>
          <w:sz w:val="32"/>
          <w:szCs w:val="32"/>
        </w:rPr>
      </w:pPr>
      <w:r>
        <w:rPr>
          <w:rFonts w:hint="eastAsia" w:ascii="宋体" w:hAnsi="宋体"/>
          <w:b/>
          <w:color w:val="auto"/>
          <w:kern w:val="0"/>
          <w:sz w:val="32"/>
          <w:szCs w:val="32"/>
        </w:rPr>
        <w:t>第八章 响应文件有关格式</w:t>
      </w:r>
      <w:bookmarkEnd w:id="7"/>
    </w:p>
    <w:p>
      <w:pPr>
        <w:autoSpaceDE w:val="0"/>
        <w:autoSpaceDN w:val="0"/>
        <w:adjustRightInd w:val="0"/>
        <w:spacing w:line="700" w:lineRule="exact"/>
        <w:jc w:val="left"/>
        <w:rPr>
          <w:rStyle w:val="174"/>
          <w:rFonts w:ascii="宋体" w:hAnsi="宋体"/>
        </w:rPr>
      </w:pPr>
      <w:bookmarkStart w:id="8" w:name="_Toc186274126"/>
      <w:bookmarkStart w:id="9" w:name="_Toc184023138"/>
      <w:bookmarkStart w:id="10" w:name="_Toc138068729"/>
      <w:bookmarkStart w:id="11" w:name="_Toc174185203"/>
      <w:r>
        <w:rPr>
          <w:rFonts w:hint="eastAsia" w:cs="宋体" w:asciiTheme="majorEastAsia" w:hAnsiTheme="majorEastAsia" w:eastAsiaTheme="majorEastAsia"/>
          <w:b/>
          <w:kern w:val="0"/>
          <w:sz w:val="36"/>
          <w:szCs w:val="36"/>
        </w:rPr>
        <w:t>一、封面</w:t>
      </w:r>
    </w:p>
    <w:p>
      <w:pPr>
        <w:rPr>
          <w:rFonts w:ascii="宋体" w:hAnsi="宋体" w:cs="微软雅黑"/>
          <w:sz w:val="28"/>
          <w:szCs w:val="28"/>
          <w:u w:val="single"/>
        </w:rPr>
      </w:pPr>
    </w:p>
    <w:p>
      <w:pPr>
        <w:rPr>
          <w:rFonts w:ascii="宋体" w:hAnsi="宋体" w:cs="微软雅黑"/>
          <w:sz w:val="28"/>
          <w:szCs w:val="28"/>
          <w:u w:val="single"/>
        </w:rPr>
      </w:pPr>
    </w:p>
    <w:p>
      <w:pPr>
        <w:spacing w:line="276" w:lineRule="auto"/>
        <w:jc w:val="center"/>
        <w:rPr>
          <w:rFonts w:ascii="宋体" w:hAnsi="宋体" w:cs="宋体"/>
          <w:b/>
          <w:bCs/>
          <w:sz w:val="40"/>
          <w:szCs w:val="40"/>
          <w:u w:val="single"/>
        </w:rPr>
      </w:pPr>
    </w:p>
    <w:p>
      <w:pPr>
        <w:spacing w:line="276" w:lineRule="auto"/>
        <w:jc w:val="center"/>
        <w:rPr>
          <w:rFonts w:ascii="宋体" w:hAnsi="宋体" w:cs="宋体"/>
          <w:b/>
          <w:bCs/>
          <w:sz w:val="40"/>
          <w:szCs w:val="40"/>
          <w:u w:val="single"/>
        </w:rPr>
      </w:pPr>
      <w:r>
        <w:rPr>
          <w:rFonts w:hint="eastAsia" w:ascii="宋体" w:hAnsi="宋体" w:cs="宋体"/>
          <w:b/>
          <w:bCs/>
          <w:sz w:val="40"/>
          <w:szCs w:val="40"/>
          <w:u w:val="single"/>
        </w:rPr>
        <w:t xml:space="preserve">                      （项目名称）</w:t>
      </w:r>
    </w:p>
    <w:p>
      <w:pPr>
        <w:rPr>
          <w:rFonts w:ascii="宋体" w:hAnsi="宋体" w:cs="微软雅黑"/>
          <w:sz w:val="28"/>
          <w:szCs w:val="28"/>
          <w:u w:val="single"/>
        </w:rPr>
      </w:pPr>
    </w:p>
    <w:p>
      <w:pPr>
        <w:rPr>
          <w:rFonts w:ascii="宋体" w:hAnsi="宋体" w:cs="微软雅黑"/>
          <w:sz w:val="20"/>
          <w:szCs w:val="20"/>
        </w:rPr>
      </w:pPr>
    </w:p>
    <w:p>
      <w:pPr>
        <w:rPr>
          <w:rFonts w:ascii="宋体" w:hAnsi="宋体" w:cs="微软雅黑"/>
          <w:sz w:val="20"/>
          <w:szCs w:val="20"/>
        </w:rPr>
      </w:pPr>
    </w:p>
    <w:p>
      <w:pPr>
        <w:jc w:val="center"/>
        <w:rPr>
          <w:rFonts w:hint="eastAsia" w:ascii="宋体" w:hAnsi="宋体" w:cs="微软雅黑"/>
          <w:sz w:val="72"/>
          <w:szCs w:val="72"/>
          <w:lang w:val="en-US" w:eastAsia="zh-CN"/>
        </w:rPr>
      </w:pPr>
      <w:r>
        <w:rPr>
          <w:rFonts w:hint="eastAsia" w:ascii="宋体" w:hAnsi="宋体" w:cs="微软雅黑"/>
          <w:sz w:val="72"/>
          <w:szCs w:val="72"/>
        </w:rPr>
        <w:t>竞争性</w:t>
      </w:r>
      <w:r>
        <w:rPr>
          <w:rFonts w:hint="eastAsia" w:ascii="宋体" w:hAnsi="宋体" w:cs="微软雅黑"/>
          <w:sz w:val="72"/>
          <w:szCs w:val="72"/>
          <w:lang w:val="en-US" w:eastAsia="zh-CN"/>
        </w:rPr>
        <w:t>磋商</w:t>
      </w:r>
    </w:p>
    <w:p>
      <w:pPr>
        <w:jc w:val="center"/>
        <w:rPr>
          <w:rFonts w:ascii="宋体" w:hAnsi="宋体" w:cs="微软雅黑"/>
          <w:sz w:val="72"/>
          <w:szCs w:val="72"/>
        </w:rPr>
      </w:pPr>
      <w:r>
        <w:rPr>
          <w:rFonts w:hint="eastAsia" w:ascii="宋体" w:hAnsi="宋体" w:cs="微软雅黑"/>
          <w:sz w:val="72"/>
          <w:szCs w:val="72"/>
        </w:rPr>
        <w:t>响应文件</w:t>
      </w:r>
    </w:p>
    <w:p>
      <w:pPr>
        <w:rPr>
          <w:rFonts w:ascii="宋体" w:hAnsi="宋体" w:cs="微软雅黑"/>
          <w:sz w:val="28"/>
          <w:szCs w:val="28"/>
        </w:rPr>
      </w:pPr>
    </w:p>
    <w:p>
      <w:pPr>
        <w:ind w:firstLine="3080" w:firstLineChars="1100"/>
        <w:rPr>
          <w:rFonts w:ascii="宋体" w:hAnsi="宋体" w:cs="微软雅黑"/>
          <w:sz w:val="28"/>
          <w:szCs w:val="28"/>
        </w:rPr>
      </w:pPr>
      <w:r>
        <w:rPr>
          <w:rFonts w:hint="eastAsia" w:ascii="宋体" w:hAnsi="宋体" w:cs="微软雅黑"/>
          <w:sz w:val="28"/>
          <w:szCs w:val="28"/>
        </w:rPr>
        <w:t>项目编号：</w:t>
      </w:r>
    </w:p>
    <w:p>
      <w:pPr>
        <w:rPr>
          <w:rFonts w:ascii="宋体" w:hAnsi="宋体" w:cs="微软雅黑"/>
          <w:sz w:val="28"/>
          <w:szCs w:val="28"/>
        </w:rPr>
      </w:pPr>
    </w:p>
    <w:p>
      <w:pPr>
        <w:rPr>
          <w:rFonts w:ascii="宋体" w:hAnsi="宋体" w:cs="微软雅黑"/>
          <w:sz w:val="28"/>
          <w:szCs w:val="28"/>
        </w:rPr>
      </w:pPr>
    </w:p>
    <w:p>
      <w:pPr>
        <w:rPr>
          <w:rFonts w:ascii="宋体" w:hAnsi="宋体" w:cs="微软雅黑"/>
          <w:sz w:val="28"/>
          <w:szCs w:val="28"/>
        </w:rPr>
      </w:pPr>
    </w:p>
    <w:p>
      <w:pPr>
        <w:pStyle w:val="31"/>
        <w:ind w:firstLine="0" w:firstLineChars="0"/>
        <w:rPr>
          <w:rFonts w:hAnsi="宋体" w:cs="微软雅黑"/>
          <w:szCs w:val="28"/>
        </w:rPr>
      </w:pPr>
    </w:p>
    <w:p>
      <w:pPr>
        <w:pStyle w:val="31"/>
        <w:ind w:firstLine="340"/>
        <w:rPr>
          <w:rFonts w:hAnsi="宋体" w:cs="微软雅黑"/>
          <w:szCs w:val="28"/>
        </w:rPr>
      </w:pPr>
    </w:p>
    <w:p>
      <w:pPr>
        <w:jc w:val="left"/>
        <w:rPr>
          <w:rFonts w:ascii="宋体" w:hAnsi="宋体" w:cs="微软雅黑"/>
          <w:sz w:val="28"/>
          <w:szCs w:val="28"/>
          <w:u w:val="single"/>
        </w:rPr>
      </w:pPr>
      <w:r>
        <w:rPr>
          <w:rFonts w:hint="eastAsia" w:ascii="宋体" w:hAnsi="宋体" w:cs="微软雅黑"/>
          <w:sz w:val="28"/>
          <w:szCs w:val="28"/>
        </w:rPr>
        <w:t>响应人：（盖单位章）</w:t>
      </w:r>
    </w:p>
    <w:p>
      <w:pPr>
        <w:jc w:val="left"/>
        <w:rPr>
          <w:rFonts w:ascii="宋体" w:hAnsi="宋体" w:cs="微软雅黑"/>
          <w:sz w:val="28"/>
          <w:szCs w:val="28"/>
        </w:rPr>
      </w:pPr>
      <w:r>
        <w:rPr>
          <w:rFonts w:hint="eastAsia" w:ascii="宋体" w:hAnsi="宋体" w:cs="微软雅黑"/>
          <w:sz w:val="28"/>
          <w:szCs w:val="28"/>
        </w:rPr>
        <w:t>法定代表人（单位负责人）或其委托代理人：</w:t>
      </w:r>
      <w:r>
        <w:rPr>
          <w:rFonts w:hint="eastAsia" w:ascii="宋体" w:hAnsi="宋体" w:cs="微软雅黑"/>
          <w:sz w:val="28"/>
          <w:szCs w:val="28"/>
          <w:u w:val="single"/>
        </w:rPr>
        <w:t>（签字或加盖姓名章）</w:t>
      </w:r>
    </w:p>
    <w:p>
      <w:pPr>
        <w:ind w:left="1079" w:leftChars="514"/>
        <w:jc w:val="left"/>
        <w:rPr>
          <w:rFonts w:ascii="宋体" w:hAnsi="宋体" w:cs="微软雅黑"/>
          <w:sz w:val="28"/>
          <w:szCs w:val="28"/>
        </w:rPr>
      </w:pPr>
    </w:p>
    <w:p>
      <w:pPr>
        <w:ind w:left="1079" w:leftChars="514"/>
        <w:jc w:val="center"/>
        <w:rPr>
          <w:rFonts w:ascii="宋体" w:hAnsi="宋体" w:cs="微软雅黑"/>
          <w:sz w:val="28"/>
          <w:szCs w:val="28"/>
        </w:rPr>
      </w:pPr>
      <w:r>
        <w:rPr>
          <w:rFonts w:hint="eastAsia" w:ascii="宋体" w:hAnsi="宋体" w:cs="微软雅黑"/>
          <w:sz w:val="28"/>
          <w:szCs w:val="28"/>
        </w:rPr>
        <w:t>年  月  日</w:t>
      </w:r>
    </w:p>
    <w:p>
      <w:pPr>
        <w:tabs>
          <w:tab w:val="left" w:pos="1260"/>
        </w:tabs>
        <w:autoSpaceDE w:val="0"/>
        <w:autoSpaceDN w:val="0"/>
        <w:ind w:firstLine="0"/>
        <w:contextualSpacing/>
        <w:rPr>
          <w:rFonts w:ascii="宋体" w:hAnsi="宋体" w:eastAsia="宋体"/>
          <w:b/>
          <w:sz w:val="24"/>
        </w:rPr>
      </w:pPr>
    </w:p>
    <w:bookmarkEnd w:id="8"/>
    <w:bookmarkEnd w:id="9"/>
    <w:bookmarkEnd w:id="10"/>
    <w:bookmarkEnd w:id="11"/>
    <w:p>
      <w:pPr>
        <w:pStyle w:val="15"/>
        <w:spacing w:before="91" w:line="211" w:lineRule="auto"/>
        <w:ind w:left="130"/>
        <w:outlineLvl w:val="6"/>
        <w:rPr>
          <w:spacing w:val="-2"/>
          <w:sz w:val="28"/>
          <w:szCs w:val="28"/>
          <w14:textOutline w14:w="5094" w14:cap="flat" w14:cmpd="sng">
            <w14:solidFill>
              <w14:srgbClr w14:val="000000"/>
            </w14:solidFill>
            <w14:prstDash w14:val="solid"/>
            <w14:miter w14:val="0"/>
          </w14:textOutline>
        </w:rPr>
      </w:pPr>
    </w:p>
    <w:p>
      <w:pPr>
        <w:pStyle w:val="15"/>
        <w:spacing w:before="91" w:line="211" w:lineRule="auto"/>
        <w:ind w:left="130"/>
        <w:outlineLvl w:val="6"/>
        <w:rPr>
          <w:spacing w:val="-2"/>
          <w:sz w:val="28"/>
          <w:szCs w:val="28"/>
          <w14:textOutline w14:w="5094" w14:cap="flat" w14:cmpd="sng">
            <w14:solidFill>
              <w14:srgbClr w14:val="000000"/>
            </w14:solidFill>
            <w14:prstDash w14:val="solid"/>
            <w14:miter w14:val="0"/>
          </w14:textOutline>
        </w:rPr>
      </w:pPr>
    </w:p>
    <w:p>
      <w:pPr>
        <w:pStyle w:val="15"/>
        <w:spacing w:before="91" w:line="211" w:lineRule="auto"/>
        <w:ind w:left="130"/>
        <w:outlineLvl w:val="6"/>
        <w:rPr>
          <w:spacing w:val="-2"/>
          <w:sz w:val="28"/>
          <w:szCs w:val="28"/>
          <w14:textOutline w14:w="5094" w14:cap="flat" w14:cmpd="sng">
            <w14:solidFill>
              <w14:srgbClr w14:val="000000"/>
            </w14:solidFill>
            <w14:prstDash w14:val="solid"/>
            <w14:miter w14:val="0"/>
          </w14:textOutline>
        </w:rPr>
      </w:pPr>
    </w:p>
    <w:p>
      <w:pPr>
        <w:pStyle w:val="15"/>
        <w:spacing w:before="91" w:line="211" w:lineRule="auto"/>
        <w:ind w:left="130"/>
        <w:outlineLvl w:val="6"/>
        <w:rPr>
          <w:spacing w:val="-2"/>
          <w:sz w:val="28"/>
          <w:szCs w:val="28"/>
          <w14:textOutline w14:w="5094" w14:cap="flat" w14:cmpd="sng">
            <w14:solidFill>
              <w14:srgbClr w14:val="000000"/>
            </w14:solidFill>
            <w14:prstDash w14:val="solid"/>
            <w14:miter w14:val="0"/>
          </w14:textOutline>
        </w:rPr>
      </w:pPr>
    </w:p>
    <w:p>
      <w:pPr>
        <w:pStyle w:val="15"/>
        <w:spacing w:before="91" w:line="211" w:lineRule="auto"/>
        <w:ind w:left="130"/>
        <w:outlineLvl w:val="6"/>
        <w:rPr>
          <w:spacing w:val="-2"/>
          <w:sz w:val="28"/>
          <w:szCs w:val="28"/>
          <w14:textOutline w14:w="5094" w14:cap="flat" w14:cmpd="sng">
            <w14:solidFill>
              <w14:srgbClr w14:val="000000"/>
            </w14:solidFill>
            <w14:prstDash w14:val="solid"/>
            <w14:miter w14:val="0"/>
          </w14:textOutline>
        </w:rPr>
      </w:pPr>
    </w:p>
    <w:p>
      <w:pPr>
        <w:pStyle w:val="15"/>
        <w:spacing w:before="91" w:line="211" w:lineRule="auto"/>
        <w:ind w:left="130"/>
        <w:outlineLvl w:val="6"/>
        <w:rPr>
          <w:spacing w:val="-2"/>
          <w:sz w:val="28"/>
          <w:szCs w:val="28"/>
          <w14:textOutline w14:w="5094" w14:cap="flat" w14:cmpd="sng">
            <w14:solidFill>
              <w14:srgbClr w14:val="000000"/>
            </w14:solidFill>
            <w14:prstDash w14:val="solid"/>
            <w14:miter w14:val="0"/>
          </w14:textOutline>
        </w:rPr>
      </w:pPr>
    </w:p>
    <w:p>
      <w:pPr>
        <w:pStyle w:val="15"/>
        <w:spacing w:before="91" w:line="211" w:lineRule="auto"/>
        <w:ind w:left="130"/>
        <w:outlineLvl w:val="6"/>
        <w:rPr>
          <w:spacing w:val="-2"/>
          <w:sz w:val="28"/>
          <w:szCs w:val="28"/>
          <w14:textOutline w14:w="5094" w14:cap="flat" w14:cmpd="sng">
            <w14:solidFill>
              <w14:srgbClr w14:val="000000"/>
            </w14:solidFill>
            <w14:prstDash w14:val="solid"/>
            <w14:miter w14:val="0"/>
          </w14:textOutline>
        </w:rPr>
      </w:pPr>
    </w:p>
    <w:p>
      <w:pPr>
        <w:pStyle w:val="15"/>
        <w:spacing w:before="91" w:line="211" w:lineRule="auto"/>
        <w:ind w:left="130"/>
        <w:outlineLvl w:val="6"/>
        <w:rPr>
          <w:spacing w:val="-2"/>
          <w:sz w:val="28"/>
          <w:szCs w:val="28"/>
          <w14:textOutline w14:w="5094" w14:cap="flat" w14:cmpd="sng">
            <w14:solidFill>
              <w14:srgbClr w14:val="000000"/>
            </w14:solidFill>
            <w14:prstDash w14:val="solid"/>
            <w14:miter w14:val="0"/>
          </w14:textOutline>
        </w:rPr>
      </w:pPr>
    </w:p>
    <w:p>
      <w:pPr>
        <w:pStyle w:val="72"/>
        <w:tabs>
          <w:tab w:val="left" w:pos="660"/>
        </w:tabs>
        <w:snapToGrid w:val="0"/>
        <w:spacing w:before="0" w:line="400" w:lineRule="exact"/>
        <w:rPr>
          <w:rFonts w:cs="黑体"/>
          <w:color w:val="auto"/>
          <w:kern w:val="2"/>
          <w:sz w:val="32"/>
          <w:szCs w:val="32"/>
          <w:lang w:val="zh-CN"/>
        </w:rPr>
      </w:pPr>
      <w:r>
        <w:rPr>
          <w:rFonts w:hint="eastAsia" w:cs="黑体"/>
          <w:color w:val="auto"/>
          <w:kern w:val="2"/>
          <w:sz w:val="32"/>
          <w:szCs w:val="32"/>
          <w:lang w:val="zh-CN"/>
        </w:rPr>
        <w:t>二、供应商应答索引表</w:t>
      </w:r>
    </w:p>
    <w:tbl>
      <w:tblPr>
        <w:tblStyle w:val="173"/>
        <w:tblW w:w="9361"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7"/>
        <w:gridCol w:w="3506"/>
        <w:gridCol w:w="1559"/>
        <w:gridCol w:w="1558"/>
        <w:gridCol w:w="202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4" w:hRule="atLeast"/>
        </w:trPr>
        <w:tc>
          <w:tcPr>
            <w:tcW w:w="717" w:type="dxa"/>
            <w:vAlign w:val="center"/>
          </w:tcPr>
          <w:p>
            <w:pPr>
              <w:pStyle w:val="172"/>
              <w:spacing w:before="129" w:line="211" w:lineRule="auto"/>
              <w:ind w:leftChars="0" w:firstLine="0" w:firstLineChars="0"/>
              <w:jc w:val="center"/>
              <w:rPr>
                <w:rFonts w:hint="default" w:eastAsia="宋体"/>
                <w:lang w:val="en-US" w:eastAsia="zh-CN"/>
              </w:rPr>
            </w:pPr>
            <w:r>
              <w:rPr>
                <w:rFonts w:hint="eastAsia" w:ascii="宋体" w:hAnsi="宋体" w:eastAsia="宋体" w:cs="宋体"/>
                <w:spacing w:val="-6"/>
                <w:lang w:val="en-US" w:eastAsia="zh-CN"/>
                <w14:textOutline w14:w="3831" w14:cap="flat" w14:cmpd="sng">
                  <w14:solidFill>
                    <w14:srgbClr w14:val="000000"/>
                  </w14:solidFill>
                  <w14:prstDash w14:val="solid"/>
                  <w14:miter w14:val="0"/>
                </w14:textOutline>
              </w:rPr>
              <w:t>序号</w:t>
            </w:r>
          </w:p>
        </w:tc>
        <w:tc>
          <w:tcPr>
            <w:tcW w:w="3506" w:type="dxa"/>
            <w:vAlign w:val="center"/>
          </w:tcPr>
          <w:p>
            <w:pPr>
              <w:spacing w:line="274" w:lineRule="auto"/>
              <w:jc w:val="center"/>
              <w:rPr>
                <w:rFonts w:ascii="Arial"/>
                <w:sz w:val="21"/>
              </w:rPr>
            </w:pPr>
          </w:p>
          <w:p>
            <w:pPr>
              <w:pStyle w:val="172"/>
              <w:spacing w:before="68" w:line="221" w:lineRule="auto"/>
              <w:ind w:left="1559"/>
              <w:jc w:val="both"/>
            </w:pPr>
            <w:r>
              <w:rPr>
                <w:spacing w:val="-6"/>
                <w14:textOutline w14:w="3831" w14:cap="flat" w14:cmpd="sng">
                  <w14:solidFill>
                    <w14:srgbClr w14:val="000000"/>
                  </w14:solidFill>
                  <w14:prstDash w14:val="solid"/>
                  <w14:miter w14:val="0"/>
                </w14:textOutline>
              </w:rPr>
              <w:t>项</w:t>
            </w:r>
            <w:r>
              <w:rPr>
                <w:spacing w:val="25"/>
              </w:rPr>
              <w:t xml:space="preserve">  </w:t>
            </w:r>
            <w:r>
              <w:rPr>
                <w:spacing w:val="-6"/>
                <w14:textOutline w14:w="3831" w14:cap="flat" w14:cmpd="sng">
                  <w14:solidFill>
                    <w14:srgbClr w14:val="000000"/>
                  </w14:solidFill>
                  <w14:prstDash w14:val="solid"/>
                  <w14:miter w14:val="0"/>
                </w14:textOutline>
              </w:rPr>
              <w:t>目</w:t>
            </w:r>
          </w:p>
        </w:tc>
        <w:tc>
          <w:tcPr>
            <w:tcW w:w="1559" w:type="dxa"/>
            <w:vAlign w:val="center"/>
          </w:tcPr>
          <w:p>
            <w:pPr>
              <w:pStyle w:val="172"/>
              <w:spacing w:before="144" w:line="398" w:lineRule="exact"/>
              <w:ind w:left="254"/>
              <w:jc w:val="center"/>
            </w:pPr>
            <w:r>
              <w:rPr>
                <w:spacing w:val="-1"/>
                <w:position w:val="14"/>
                <w14:textOutline w14:w="3831" w14:cap="flat" w14:cmpd="sng">
                  <w14:solidFill>
                    <w14:srgbClr w14:val="000000"/>
                  </w14:solidFill>
                  <w14:prstDash w14:val="solid"/>
                  <w14:miter w14:val="0"/>
                </w14:textOutline>
              </w:rPr>
              <w:t>供应商应答</w:t>
            </w:r>
          </w:p>
          <w:p>
            <w:pPr>
              <w:pStyle w:val="172"/>
              <w:spacing w:line="221" w:lineRule="auto"/>
              <w:ind w:left="207"/>
              <w:jc w:val="center"/>
            </w:pPr>
            <w:r>
              <w:rPr>
                <w:spacing w:val="-4"/>
                <w14:textOutline w14:w="3831" w14:cap="flat" w14:cmpd="sng">
                  <w14:solidFill>
                    <w14:srgbClr w14:val="000000"/>
                  </w14:solidFill>
                  <w14:prstDash w14:val="solid"/>
                  <w14:miter w14:val="0"/>
                </w14:textOutline>
              </w:rPr>
              <w:t>（有/没有）</w:t>
            </w:r>
          </w:p>
        </w:tc>
        <w:tc>
          <w:tcPr>
            <w:tcW w:w="1558" w:type="dxa"/>
            <w:vAlign w:val="center"/>
          </w:tcPr>
          <w:p>
            <w:pPr>
              <w:pStyle w:val="172"/>
              <w:spacing w:before="144" w:line="398" w:lineRule="exact"/>
              <w:ind w:left="158"/>
              <w:jc w:val="center"/>
            </w:pPr>
            <w:r>
              <w:rPr>
                <w:spacing w:val="-2"/>
                <w:position w:val="14"/>
                <w14:textOutline w14:w="3831" w14:cap="flat" w14:cmpd="sng">
                  <w14:solidFill>
                    <w14:srgbClr w14:val="000000"/>
                  </w14:solidFill>
                  <w14:prstDash w14:val="solid"/>
                  <w14:miter w14:val="0"/>
                </w14:textOutline>
              </w:rPr>
              <w:t>响应文件中所</w:t>
            </w:r>
          </w:p>
          <w:p>
            <w:pPr>
              <w:pStyle w:val="172"/>
              <w:spacing w:line="222" w:lineRule="auto"/>
              <w:ind w:left="463"/>
              <w:jc w:val="center"/>
            </w:pPr>
            <w:r>
              <w:rPr>
                <w:spacing w:val="-1"/>
                <w14:textOutline w14:w="3831" w14:cap="flat" w14:cmpd="sng">
                  <w14:solidFill>
                    <w14:srgbClr w14:val="000000"/>
                  </w14:solidFill>
                  <w14:prstDash w14:val="solid"/>
                  <w14:miter w14:val="0"/>
                </w14:textOutline>
              </w:rPr>
              <w:t>在页码</w:t>
            </w:r>
          </w:p>
        </w:tc>
        <w:tc>
          <w:tcPr>
            <w:tcW w:w="2021" w:type="dxa"/>
            <w:vAlign w:val="center"/>
          </w:tcPr>
          <w:p>
            <w:pPr>
              <w:spacing w:line="273" w:lineRule="auto"/>
              <w:jc w:val="center"/>
              <w:rPr>
                <w:rFonts w:ascii="Arial"/>
                <w:sz w:val="21"/>
              </w:rPr>
            </w:pPr>
          </w:p>
          <w:p>
            <w:pPr>
              <w:pStyle w:val="172"/>
              <w:spacing w:before="68" w:line="221" w:lineRule="auto"/>
              <w:ind w:left="594"/>
              <w:jc w:val="center"/>
            </w:pPr>
            <w:r>
              <w:rPr>
                <w:spacing w:val="-2"/>
                <w14:textOutline w14:w="3831" w14:cap="flat" w14:cmpd="sng">
                  <w14:solidFill>
                    <w14:srgbClr w14:val="000000"/>
                  </w14:solidFill>
                  <w14:prstDash w14:val="solid"/>
                  <w14:miter w14:val="0"/>
                </w14:textOutline>
              </w:rPr>
              <w:t>备注说明</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717" w:type="dxa"/>
            <w:vAlign w:val="top"/>
          </w:tcPr>
          <w:p>
            <w:pPr>
              <w:pStyle w:val="172"/>
              <w:spacing w:before="216" w:line="183" w:lineRule="auto"/>
              <w:ind w:left="201"/>
            </w:pPr>
            <w:r>
              <w:t>1</w:t>
            </w:r>
          </w:p>
        </w:tc>
        <w:tc>
          <w:tcPr>
            <w:tcW w:w="3506" w:type="dxa"/>
            <w:vAlign w:val="top"/>
          </w:tcPr>
          <w:p>
            <w:pPr>
              <w:pStyle w:val="172"/>
              <w:spacing w:before="160" w:line="220" w:lineRule="auto"/>
              <w:ind w:left="106"/>
            </w:pPr>
            <w:r>
              <w:rPr>
                <w:spacing w:val="-1"/>
              </w:rPr>
              <w:t>供应商应答索引表</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9" w:hRule="atLeast"/>
        </w:trPr>
        <w:tc>
          <w:tcPr>
            <w:tcW w:w="717" w:type="dxa"/>
            <w:vAlign w:val="top"/>
          </w:tcPr>
          <w:p>
            <w:pPr>
              <w:pStyle w:val="172"/>
              <w:spacing w:before="217" w:line="182" w:lineRule="auto"/>
              <w:ind w:left="187"/>
            </w:pPr>
            <w:r>
              <w:t>2</w:t>
            </w:r>
          </w:p>
        </w:tc>
        <w:tc>
          <w:tcPr>
            <w:tcW w:w="3506" w:type="dxa"/>
            <w:vAlign w:val="top"/>
          </w:tcPr>
          <w:p>
            <w:pPr>
              <w:pStyle w:val="172"/>
              <w:spacing w:before="158" w:line="221" w:lineRule="auto"/>
              <w:ind w:left="107"/>
            </w:pPr>
            <w:r>
              <w:rPr>
                <w:spacing w:val="-2"/>
              </w:rPr>
              <w:t>开标一览表</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717" w:type="dxa"/>
            <w:vAlign w:val="top"/>
          </w:tcPr>
          <w:p>
            <w:pPr>
              <w:pStyle w:val="172"/>
              <w:spacing w:before="217" w:line="182" w:lineRule="auto"/>
              <w:ind w:left="189"/>
            </w:pPr>
            <w:r>
              <w:t>3</w:t>
            </w:r>
          </w:p>
        </w:tc>
        <w:tc>
          <w:tcPr>
            <w:tcW w:w="3506" w:type="dxa"/>
            <w:vAlign w:val="top"/>
          </w:tcPr>
          <w:p>
            <w:pPr>
              <w:pStyle w:val="15"/>
              <w:spacing w:before="78" w:line="220" w:lineRule="auto"/>
              <w:ind w:firstLine="200" w:firstLineChars="100"/>
              <w:outlineLvl w:val="6"/>
              <w:rPr>
                <w:rFonts w:hint="default" w:eastAsia="宋体"/>
                <w:lang w:val="en-US" w:eastAsia="zh-CN"/>
              </w:rPr>
            </w:pPr>
            <w:r>
              <w:rPr>
                <w:rFonts w:hint="eastAsia"/>
                <w:lang w:val="en-US" w:eastAsia="zh-CN"/>
              </w:rPr>
              <w:t>投标函</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trPr>
        <w:tc>
          <w:tcPr>
            <w:tcW w:w="717" w:type="dxa"/>
            <w:vAlign w:val="top"/>
          </w:tcPr>
          <w:p>
            <w:pPr>
              <w:pStyle w:val="172"/>
              <w:spacing w:before="218" w:line="182" w:lineRule="auto"/>
              <w:ind w:left="184"/>
            </w:pPr>
            <w:r>
              <w:t>4</w:t>
            </w:r>
          </w:p>
        </w:tc>
        <w:tc>
          <w:tcPr>
            <w:tcW w:w="3506" w:type="dxa"/>
            <w:vAlign w:val="top"/>
          </w:tcPr>
          <w:p>
            <w:pPr>
              <w:pStyle w:val="172"/>
              <w:spacing w:before="158" w:line="220" w:lineRule="auto"/>
              <w:ind w:left="107"/>
            </w:pPr>
            <w:r>
              <w:rPr>
                <w:spacing w:val="-3"/>
              </w:rPr>
              <w:t>法定代表人（单位负责人）资格证明书</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717" w:type="dxa"/>
            <w:vAlign w:val="top"/>
          </w:tcPr>
          <w:p>
            <w:pPr>
              <w:pStyle w:val="172"/>
              <w:spacing w:before="218" w:line="181" w:lineRule="auto"/>
              <w:ind w:left="189"/>
            </w:pPr>
            <w:r>
              <w:t>5</w:t>
            </w:r>
          </w:p>
        </w:tc>
        <w:tc>
          <w:tcPr>
            <w:tcW w:w="3506" w:type="dxa"/>
            <w:vAlign w:val="top"/>
          </w:tcPr>
          <w:p>
            <w:pPr>
              <w:pStyle w:val="172"/>
              <w:spacing w:before="160" w:line="220" w:lineRule="auto"/>
              <w:ind w:left="107"/>
            </w:pPr>
            <w:r>
              <w:rPr>
                <w:spacing w:val="-1"/>
              </w:rPr>
              <w:t>法定代表人（单位负责人）授权书</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717" w:type="dxa"/>
            <w:vAlign w:val="top"/>
          </w:tcPr>
          <w:p>
            <w:pPr>
              <w:pStyle w:val="172"/>
              <w:spacing w:before="217" w:line="182" w:lineRule="auto"/>
              <w:ind w:left="186"/>
              <w:rPr>
                <w:rFonts w:hint="eastAsia" w:eastAsia="宋体"/>
                <w:lang w:val="en-US" w:eastAsia="zh-CN"/>
              </w:rPr>
            </w:pPr>
            <w:r>
              <w:rPr>
                <w:rFonts w:hint="eastAsia"/>
                <w:lang w:val="en-US" w:eastAsia="zh-CN"/>
              </w:rPr>
              <w:t>6</w:t>
            </w:r>
          </w:p>
        </w:tc>
        <w:tc>
          <w:tcPr>
            <w:tcW w:w="3506" w:type="dxa"/>
            <w:vAlign w:val="top"/>
          </w:tcPr>
          <w:p>
            <w:pPr>
              <w:pStyle w:val="172"/>
              <w:spacing w:before="159" w:line="221" w:lineRule="auto"/>
              <w:ind w:left="105"/>
            </w:pPr>
            <w:r>
              <w:rPr>
                <w:spacing w:val="-1"/>
              </w:rPr>
              <w:t>磋商承诺函</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717" w:type="dxa"/>
            <w:vAlign w:val="top"/>
          </w:tcPr>
          <w:p>
            <w:pPr>
              <w:pStyle w:val="172"/>
              <w:spacing w:before="223" w:line="183" w:lineRule="auto"/>
              <w:ind w:left="148"/>
              <w:rPr>
                <w:rFonts w:hint="eastAsia" w:eastAsia="宋体"/>
                <w:lang w:val="en-US" w:eastAsia="zh-CN"/>
              </w:rPr>
            </w:pPr>
            <w:r>
              <w:rPr>
                <w:rFonts w:hint="eastAsia"/>
                <w:lang w:val="en-US" w:eastAsia="zh-CN"/>
              </w:rPr>
              <w:t>7</w:t>
            </w:r>
          </w:p>
        </w:tc>
        <w:tc>
          <w:tcPr>
            <w:tcW w:w="3506" w:type="dxa"/>
            <w:vAlign w:val="top"/>
          </w:tcPr>
          <w:p>
            <w:pPr>
              <w:pStyle w:val="172"/>
              <w:spacing w:before="165" w:line="220" w:lineRule="auto"/>
              <w:ind w:left="107"/>
            </w:pPr>
            <w:r>
              <w:rPr>
                <w:rFonts w:hint="eastAsia"/>
                <w:spacing w:val="-1"/>
                <w:lang w:val="en-US" w:eastAsia="zh-CN"/>
              </w:rPr>
              <w:t>襄城县</w:t>
            </w:r>
            <w:r>
              <w:rPr>
                <w:spacing w:val="-1"/>
              </w:rPr>
              <w:t>政府采购供应商信用承诺函</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717" w:type="dxa"/>
            <w:vAlign w:val="top"/>
          </w:tcPr>
          <w:p>
            <w:pPr>
              <w:pStyle w:val="172"/>
              <w:spacing w:before="223" w:line="183" w:lineRule="auto"/>
              <w:ind w:left="148"/>
              <w:jc w:val="both"/>
              <w:rPr>
                <w:rFonts w:hint="eastAsia" w:eastAsia="宋体"/>
                <w:spacing w:val="-6"/>
                <w:lang w:val="en-US" w:eastAsia="zh-CN"/>
              </w:rPr>
            </w:pPr>
            <w:r>
              <w:rPr>
                <w:rFonts w:hint="eastAsia"/>
                <w:spacing w:val="-6"/>
                <w:lang w:val="en-US" w:eastAsia="zh-CN"/>
              </w:rPr>
              <w:t>8</w:t>
            </w:r>
          </w:p>
        </w:tc>
        <w:tc>
          <w:tcPr>
            <w:tcW w:w="3506" w:type="dxa"/>
            <w:vAlign w:val="top"/>
          </w:tcPr>
          <w:p>
            <w:pPr>
              <w:pStyle w:val="172"/>
              <w:spacing w:before="165" w:line="220" w:lineRule="auto"/>
              <w:ind w:left="107"/>
              <w:rPr>
                <w:rFonts w:hint="eastAsia"/>
                <w:spacing w:val="-1"/>
                <w:lang w:val="en-US" w:eastAsia="zh-CN"/>
              </w:rPr>
            </w:pPr>
            <w:r>
              <w:rPr>
                <w:rFonts w:hint="eastAsia"/>
                <w:spacing w:val="-1"/>
                <w:lang w:val="en-US" w:eastAsia="zh-CN"/>
              </w:rPr>
              <w:t>供应商与参加本项目投标的其他供应商之间，单位负责人不为同</w:t>
            </w:r>
          </w:p>
          <w:p>
            <w:pPr>
              <w:pStyle w:val="172"/>
              <w:spacing w:before="165" w:line="220" w:lineRule="auto"/>
              <w:ind w:left="107"/>
              <w:rPr>
                <w:rFonts w:hint="eastAsia"/>
                <w:spacing w:val="-1"/>
                <w:lang w:val="en-US" w:eastAsia="zh-CN"/>
              </w:rPr>
            </w:pPr>
            <w:r>
              <w:rPr>
                <w:rFonts w:hint="eastAsia"/>
                <w:spacing w:val="-1"/>
                <w:lang w:val="en-US" w:eastAsia="zh-CN"/>
              </w:rPr>
              <w:t>一人并且不存在直接控股、管理关系</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3" w:hRule="atLeast"/>
        </w:trPr>
        <w:tc>
          <w:tcPr>
            <w:tcW w:w="717" w:type="dxa"/>
            <w:vAlign w:val="top"/>
          </w:tcPr>
          <w:p>
            <w:pPr>
              <w:pStyle w:val="172"/>
              <w:spacing w:before="223" w:line="183" w:lineRule="auto"/>
              <w:ind w:left="148"/>
              <w:rPr>
                <w:rFonts w:hint="eastAsia" w:eastAsia="宋体"/>
                <w:spacing w:val="-6"/>
                <w:lang w:val="en-US" w:eastAsia="zh-CN"/>
              </w:rPr>
            </w:pPr>
            <w:r>
              <w:rPr>
                <w:rFonts w:hint="eastAsia"/>
                <w:spacing w:val="-6"/>
                <w:lang w:val="en-US" w:eastAsia="zh-CN"/>
              </w:rPr>
              <w:t>9</w:t>
            </w:r>
          </w:p>
        </w:tc>
        <w:tc>
          <w:tcPr>
            <w:tcW w:w="3506" w:type="dxa"/>
            <w:vAlign w:val="top"/>
          </w:tcPr>
          <w:p>
            <w:pPr>
              <w:pStyle w:val="172"/>
              <w:spacing w:before="165" w:line="220" w:lineRule="auto"/>
              <w:ind w:left="107"/>
              <w:rPr>
                <w:rFonts w:hint="eastAsia"/>
                <w:spacing w:val="-1"/>
                <w:lang w:val="en-US" w:eastAsia="zh-CN"/>
              </w:rPr>
            </w:pPr>
            <w:r>
              <w:rPr>
                <w:rFonts w:hint="eastAsia"/>
                <w:spacing w:val="-1"/>
                <w:lang w:val="en-US" w:eastAsia="zh-CN"/>
              </w:rPr>
              <w:t>供应商未为本项目提供整体设计、规范编制或者项目管理、监理、检测等服务承诺函</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717" w:type="dxa"/>
            <w:tcBorders>
              <w:bottom w:val="single" w:color="000000" w:sz="2" w:space="0"/>
            </w:tcBorders>
            <w:vAlign w:val="top"/>
          </w:tcPr>
          <w:p>
            <w:pPr>
              <w:pStyle w:val="172"/>
              <w:spacing w:before="223" w:line="183" w:lineRule="auto"/>
              <w:ind w:left="148"/>
              <w:rPr>
                <w:rFonts w:hint="eastAsia" w:eastAsia="宋体"/>
                <w:lang w:val="en-US" w:eastAsia="zh-CN"/>
              </w:rPr>
            </w:pPr>
            <w:r>
              <w:rPr>
                <w:spacing w:val="-6"/>
              </w:rPr>
              <w:t>1</w:t>
            </w:r>
            <w:r>
              <w:rPr>
                <w:rFonts w:hint="eastAsia"/>
                <w:spacing w:val="-6"/>
                <w:lang w:val="en-US" w:eastAsia="zh-CN"/>
              </w:rPr>
              <w:t>0</w:t>
            </w:r>
          </w:p>
        </w:tc>
        <w:tc>
          <w:tcPr>
            <w:tcW w:w="3506" w:type="dxa"/>
            <w:tcBorders>
              <w:bottom w:val="single" w:color="000000" w:sz="2" w:space="0"/>
            </w:tcBorders>
            <w:vAlign w:val="top"/>
          </w:tcPr>
          <w:p>
            <w:pPr>
              <w:pStyle w:val="172"/>
              <w:spacing w:before="168" w:line="221" w:lineRule="auto"/>
              <w:ind w:left="107"/>
            </w:pPr>
            <w:r>
              <w:rPr>
                <w:spacing w:val="-2"/>
              </w:rPr>
              <w:t>联合体协议</w:t>
            </w:r>
          </w:p>
        </w:tc>
        <w:tc>
          <w:tcPr>
            <w:tcW w:w="1559" w:type="dxa"/>
            <w:tcBorders>
              <w:bottom w:val="single" w:color="000000" w:sz="2" w:space="0"/>
            </w:tcBorders>
            <w:vAlign w:val="top"/>
          </w:tcPr>
          <w:p>
            <w:pPr>
              <w:rPr>
                <w:rFonts w:ascii="Arial"/>
                <w:sz w:val="21"/>
              </w:rPr>
            </w:pPr>
          </w:p>
        </w:tc>
        <w:tc>
          <w:tcPr>
            <w:tcW w:w="1558" w:type="dxa"/>
            <w:tcBorders>
              <w:bottom w:val="single" w:color="000000" w:sz="2" w:space="0"/>
            </w:tcBorders>
            <w:vAlign w:val="top"/>
          </w:tcPr>
          <w:p>
            <w:pPr>
              <w:rPr>
                <w:rFonts w:ascii="Arial"/>
                <w:sz w:val="21"/>
              </w:rPr>
            </w:pPr>
          </w:p>
        </w:tc>
        <w:tc>
          <w:tcPr>
            <w:tcW w:w="2021" w:type="dxa"/>
            <w:tcBorders>
              <w:bottom w:val="single" w:color="000000" w:sz="2" w:space="0"/>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717" w:type="dxa"/>
            <w:vAlign w:val="top"/>
          </w:tcPr>
          <w:p>
            <w:pPr>
              <w:pStyle w:val="172"/>
              <w:spacing w:before="238" w:line="183" w:lineRule="auto"/>
              <w:ind w:left="148"/>
              <w:rPr>
                <w:rFonts w:hint="eastAsia" w:eastAsia="宋体"/>
                <w:lang w:val="en-US" w:eastAsia="zh-CN"/>
              </w:rPr>
            </w:pPr>
            <w:r>
              <w:rPr>
                <w:spacing w:val="-12"/>
              </w:rPr>
              <w:t>1</w:t>
            </w:r>
            <w:r>
              <w:rPr>
                <w:rFonts w:hint="eastAsia"/>
                <w:spacing w:val="-12"/>
                <w:lang w:val="en-US" w:eastAsia="zh-CN"/>
              </w:rPr>
              <w:t>1</w:t>
            </w:r>
          </w:p>
        </w:tc>
        <w:tc>
          <w:tcPr>
            <w:tcW w:w="3506" w:type="dxa"/>
            <w:vAlign w:val="top"/>
          </w:tcPr>
          <w:p>
            <w:pPr>
              <w:pStyle w:val="172"/>
              <w:spacing w:before="182" w:line="221" w:lineRule="auto"/>
              <w:ind w:left="107"/>
            </w:pPr>
            <w:r>
              <w:rPr>
                <w:spacing w:val="-1"/>
              </w:rPr>
              <w:t>技术方案（实施方案）</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717" w:type="dxa"/>
            <w:vAlign w:val="top"/>
          </w:tcPr>
          <w:p>
            <w:pPr>
              <w:pStyle w:val="172"/>
              <w:spacing w:before="238" w:line="183" w:lineRule="auto"/>
              <w:ind w:left="148"/>
              <w:rPr>
                <w:rFonts w:hint="default" w:eastAsia="宋体"/>
                <w:spacing w:val="-12"/>
                <w:lang w:val="en-US" w:eastAsia="zh-CN"/>
              </w:rPr>
            </w:pPr>
            <w:r>
              <w:rPr>
                <w:rFonts w:hint="eastAsia"/>
                <w:spacing w:val="-12"/>
                <w:lang w:val="en-US" w:eastAsia="zh-CN"/>
              </w:rPr>
              <w:t>12</w:t>
            </w:r>
          </w:p>
        </w:tc>
        <w:tc>
          <w:tcPr>
            <w:tcW w:w="3506" w:type="dxa"/>
            <w:vAlign w:val="top"/>
          </w:tcPr>
          <w:p>
            <w:pPr>
              <w:pStyle w:val="172"/>
              <w:spacing w:before="182" w:line="221" w:lineRule="auto"/>
              <w:ind w:left="107"/>
              <w:rPr>
                <w:spacing w:val="-1"/>
              </w:rPr>
            </w:pPr>
            <w:r>
              <w:rPr>
                <w:rFonts w:hint="eastAsia"/>
                <w:spacing w:val="-1"/>
              </w:rPr>
              <w:t>投标分项报价表</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717" w:type="dxa"/>
            <w:vAlign w:val="top"/>
          </w:tcPr>
          <w:p>
            <w:pPr>
              <w:pStyle w:val="172"/>
              <w:spacing w:before="237" w:line="183" w:lineRule="auto"/>
              <w:ind w:left="148"/>
              <w:rPr>
                <w:rFonts w:hint="eastAsia" w:eastAsia="宋体"/>
                <w:lang w:val="en-US" w:eastAsia="zh-CN"/>
              </w:rPr>
            </w:pPr>
            <w:r>
              <w:rPr>
                <w:spacing w:val="-12"/>
              </w:rPr>
              <w:t>1</w:t>
            </w:r>
            <w:r>
              <w:rPr>
                <w:rFonts w:hint="eastAsia"/>
                <w:spacing w:val="-12"/>
                <w:lang w:val="en-US" w:eastAsia="zh-CN"/>
              </w:rPr>
              <w:t>3</w:t>
            </w:r>
          </w:p>
        </w:tc>
        <w:tc>
          <w:tcPr>
            <w:tcW w:w="3506" w:type="dxa"/>
            <w:vAlign w:val="top"/>
          </w:tcPr>
          <w:p>
            <w:pPr>
              <w:pStyle w:val="172"/>
              <w:spacing w:before="179" w:line="221" w:lineRule="auto"/>
              <w:ind w:left="105"/>
            </w:pPr>
            <w:r>
              <w:rPr>
                <w:spacing w:val="-1"/>
              </w:rPr>
              <w:t>业绩情况表</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4" w:hRule="atLeast"/>
        </w:trPr>
        <w:tc>
          <w:tcPr>
            <w:tcW w:w="717" w:type="dxa"/>
            <w:vAlign w:val="top"/>
          </w:tcPr>
          <w:p>
            <w:pPr>
              <w:pStyle w:val="172"/>
              <w:spacing w:before="237" w:line="183" w:lineRule="auto"/>
              <w:ind w:left="148"/>
              <w:rPr>
                <w:rFonts w:hint="default" w:eastAsia="宋体"/>
                <w:spacing w:val="-12"/>
                <w:lang w:val="en-US" w:eastAsia="zh-CN"/>
              </w:rPr>
            </w:pPr>
            <w:r>
              <w:rPr>
                <w:rFonts w:hint="eastAsia"/>
                <w:spacing w:val="-12"/>
                <w:lang w:val="en-US" w:eastAsia="zh-CN"/>
              </w:rPr>
              <w:t>14</w:t>
            </w:r>
          </w:p>
        </w:tc>
        <w:tc>
          <w:tcPr>
            <w:tcW w:w="3506" w:type="dxa"/>
            <w:vAlign w:val="top"/>
          </w:tcPr>
          <w:p>
            <w:pPr>
              <w:pStyle w:val="172"/>
              <w:spacing w:before="179" w:line="221" w:lineRule="auto"/>
              <w:ind w:left="105"/>
              <w:rPr>
                <w:rFonts w:hint="eastAsia" w:eastAsia="宋体"/>
                <w:spacing w:val="-1"/>
                <w:lang w:val="en-US" w:eastAsia="zh-CN"/>
              </w:rPr>
            </w:pPr>
            <w:r>
              <w:rPr>
                <w:rFonts w:hint="eastAsia"/>
                <w:spacing w:val="-1"/>
                <w:lang w:val="en-US" w:eastAsia="zh-CN"/>
              </w:rPr>
              <w:t>售后服务方案</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6" w:hRule="atLeast"/>
        </w:trPr>
        <w:tc>
          <w:tcPr>
            <w:tcW w:w="717" w:type="dxa"/>
            <w:vAlign w:val="top"/>
          </w:tcPr>
          <w:p>
            <w:pPr>
              <w:pStyle w:val="172"/>
              <w:spacing w:before="237" w:line="183" w:lineRule="auto"/>
              <w:ind w:left="148"/>
              <w:rPr>
                <w:rFonts w:hint="eastAsia" w:eastAsia="宋体"/>
                <w:lang w:val="en-US" w:eastAsia="zh-CN"/>
              </w:rPr>
            </w:pPr>
            <w:r>
              <w:rPr>
                <w:spacing w:val="-12"/>
              </w:rPr>
              <w:t>1</w:t>
            </w:r>
            <w:r>
              <w:rPr>
                <w:rFonts w:hint="eastAsia"/>
                <w:spacing w:val="-12"/>
                <w:lang w:val="en-US" w:eastAsia="zh-CN"/>
              </w:rPr>
              <w:t>5</w:t>
            </w:r>
          </w:p>
        </w:tc>
        <w:tc>
          <w:tcPr>
            <w:tcW w:w="3506" w:type="dxa"/>
            <w:vAlign w:val="top"/>
          </w:tcPr>
          <w:p>
            <w:pPr>
              <w:pStyle w:val="172"/>
              <w:spacing w:before="181" w:line="220" w:lineRule="auto"/>
              <w:ind w:left="105"/>
            </w:pPr>
            <w:r>
              <w:rPr>
                <w:spacing w:val="-1"/>
              </w:rPr>
              <w:t>政府强制采购节能产品品目清单情况</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atLeast"/>
        </w:trPr>
        <w:tc>
          <w:tcPr>
            <w:tcW w:w="717" w:type="dxa"/>
            <w:vAlign w:val="top"/>
          </w:tcPr>
          <w:p>
            <w:pPr>
              <w:pStyle w:val="172"/>
              <w:spacing w:before="301" w:line="183" w:lineRule="auto"/>
              <w:ind w:left="148"/>
              <w:rPr>
                <w:rFonts w:hint="eastAsia" w:eastAsia="宋体"/>
                <w:lang w:val="en-US" w:eastAsia="zh-CN"/>
              </w:rPr>
            </w:pPr>
            <w:r>
              <w:rPr>
                <w:spacing w:val="-12"/>
              </w:rPr>
              <w:t>1</w:t>
            </w:r>
            <w:r>
              <w:rPr>
                <w:rFonts w:hint="eastAsia"/>
                <w:spacing w:val="-12"/>
                <w:lang w:val="en-US" w:eastAsia="zh-CN"/>
              </w:rPr>
              <w:t>6</w:t>
            </w:r>
          </w:p>
        </w:tc>
        <w:tc>
          <w:tcPr>
            <w:tcW w:w="3506" w:type="dxa"/>
            <w:vAlign w:val="top"/>
          </w:tcPr>
          <w:p>
            <w:pPr>
              <w:pStyle w:val="172"/>
              <w:spacing w:before="85" w:line="242" w:lineRule="auto"/>
              <w:ind w:left="104" w:right="106"/>
            </w:pPr>
            <w:r>
              <w:rPr>
                <w:spacing w:val="10"/>
              </w:rPr>
              <w:t>优先采购节能产品政府采购品目清单</w:t>
            </w:r>
            <w:r>
              <w:rPr>
                <w:spacing w:val="5"/>
              </w:rPr>
              <w:t xml:space="preserve"> </w:t>
            </w:r>
            <w:r>
              <w:rPr>
                <w:spacing w:val="-2"/>
              </w:rPr>
              <w:t>情况</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atLeast"/>
        </w:trPr>
        <w:tc>
          <w:tcPr>
            <w:tcW w:w="717" w:type="dxa"/>
            <w:vAlign w:val="top"/>
          </w:tcPr>
          <w:p>
            <w:pPr>
              <w:pStyle w:val="172"/>
              <w:spacing w:before="301" w:line="183" w:lineRule="auto"/>
              <w:ind w:left="148"/>
              <w:rPr>
                <w:rFonts w:hint="eastAsia" w:eastAsia="宋体"/>
                <w:lang w:val="en-US" w:eastAsia="zh-CN"/>
              </w:rPr>
            </w:pPr>
            <w:r>
              <w:rPr>
                <w:spacing w:val="-12"/>
              </w:rPr>
              <w:t>1</w:t>
            </w:r>
            <w:r>
              <w:rPr>
                <w:rFonts w:hint="eastAsia"/>
                <w:spacing w:val="-12"/>
                <w:lang w:val="en-US" w:eastAsia="zh-CN"/>
              </w:rPr>
              <w:t>7</w:t>
            </w:r>
          </w:p>
        </w:tc>
        <w:tc>
          <w:tcPr>
            <w:tcW w:w="3506" w:type="dxa"/>
            <w:vAlign w:val="top"/>
          </w:tcPr>
          <w:p>
            <w:pPr>
              <w:pStyle w:val="172"/>
              <w:spacing w:before="85" w:line="242" w:lineRule="auto"/>
              <w:ind w:left="105" w:right="106"/>
            </w:pPr>
            <w:r>
              <w:rPr>
                <w:spacing w:val="10"/>
              </w:rPr>
              <w:t>优先采购环境标志产品政府采购品目</w:t>
            </w:r>
            <w:r>
              <w:rPr>
                <w:spacing w:val="5"/>
              </w:rPr>
              <w:t xml:space="preserve"> </w:t>
            </w:r>
            <w:r>
              <w:rPr>
                <w:spacing w:val="-2"/>
              </w:rPr>
              <w:t>清单情况</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atLeast"/>
        </w:trPr>
        <w:tc>
          <w:tcPr>
            <w:tcW w:w="717" w:type="dxa"/>
            <w:vAlign w:val="top"/>
          </w:tcPr>
          <w:p>
            <w:pPr>
              <w:pStyle w:val="172"/>
              <w:spacing w:before="301" w:line="183" w:lineRule="auto"/>
              <w:ind w:left="148"/>
              <w:rPr>
                <w:rFonts w:hint="default" w:eastAsia="宋体"/>
                <w:spacing w:val="-12"/>
                <w:lang w:val="en-US" w:eastAsia="zh-CN"/>
              </w:rPr>
            </w:pPr>
            <w:r>
              <w:rPr>
                <w:rFonts w:hint="eastAsia"/>
                <w:spacing w:val="-12"/>
                <w:lang w:val="en-US" w:eastAsia="zh-CN"/>
              </w:rPr>
              <w:t>18</w:t>
            </w:r>
          </w:p>
        </w:tc>
        <w:tc>
          <w:tcPr>
            <w:tcW w:w="3506" w:type="dxa"/>
            <w:vAlign w:val="top"/>
          </w:tcPr>
          <w:p>
            <w:pPr>
              <w:pStyle w:val="172"/>
              <w:spacing w:before="82" w:line="251" w:lineRule="auto"/>
              <w:ind w:left="110" w:right="115" w:firstLine="12"/>
            </w:pPr>
            <w:r>
              <w:rPr>
                <w:spacing w:val="-5"/>
              </w:rPr>
              <w:t>网络关键设备和网络安全专用产品（下</w:t>
            </w:r>
            <w:r>
              <w:rPr>
                <w:spacing w:val="13"/>
              </w:rPr>
              <w:t xml:space="preserve"> </w:t>
            </w:r>
            <w:r>
              <w:rPr>
                <w:spacing w:val="-2"/>
              </w:rPr>
              <w:t>列资料任意一项</w:t>
            </w:r>
            <w:r>
              <w:rPr>
                <w:spacing w:val="-55"/>
                <w:w w:val="98"/>
              </w:rPr>
              <w:t>）：</w:t>
            </w:r>
          </w:p>
          <w:p>
            <w:pPr>
              <w:pStyle w:val="172"/>
              <w:spacing w:before="85" w:line="242" w:lineRule="auto"/>
              <w:ind w:left="105" w:right="106"/>
              <w:rPr>
                <w:spacing w:val="10"/>
              </w:rPr>
            </w:pPr>
            <w:r>
              <w:rPr>
                <w:spacing w:val="10"/>
              </w:rPr>
              <w:t>①网络关键设备和网络安全专用产品</w:t>
            </w:r>
            <w:r>
              <w:rPr>
                <w:spacing w:val="-6"/>
              </w:rPr>
              <w:t>安全认证证书；</w:t>
            </w:r>
            <w:r>
              <w:rPr>
                <w:spacing w:val="-49"/>
              </w:rPr>
              <w:t xml:space="preserve"> </w:t>
            </w:r>
            <w:r>
              <w:rPr>
                <w:spacing w:val="-6"/>
              </w:rPr>
              <w:t>②网络关键设备安全检</w:t>
            </w:r>
            <w:r>
              <w:t xml:space="preserve"> </w:t>
            </w:r>
            <w:r>
              <w:rPr>
                <w:spacing w:val="-3"/>
              </w:rPr>
              <w:t>测证书、网络安全专用产品安全检测证</w:t>
            </w:r>
            <w:r>
              <w:rPr>
                <w:spacing w:val="9"/>
              </w:rPr>
              <w:t xml:space="preserve"> </w:t>
            </w:r>
            <w:r>
              <w:rPr>
                <w:spacing w:val="-5"/>
              </w:rPr>
              <w:t>书；</w:t>
            </w:r>
            <w:r>
              <w:rPr>
                <w:spacing w:val="-61"/>
              </w:rPr>
              <w:t xml:space="preserve"> </w:t>
            </w:r>
            <w:r>
              <w:rPr>
                <w:spacing w:val="-5"/>
              </w:rPr>
              <w:t>③计算机信息系统安全专用产品销</w:t>
            </w:r>
            <w:r>
              <w:t xml:space="preserve"> </w:t>
            </w:r>
            <w:r>
              <w:rPr>
                <w:spacing w:val="-6"/>
              </w:rPr>
              <w:t>售许可证；</w:t>
            </w:r>
            <w:r>
              <w:rPr>
                <w:spacing w:val="-45"/>
              </w:rPr>
              <w:t xml:space="preserve"> </w:t>
            </w:r>
            <w:r>
              <w:rPr>
                <w:spacing w:val="-6"/>
              </w:rPr>
              <w:t>④中国网信网或工业和信息</w:t>
            </w:r>
            <w:r>
              <w:t xml:space="preserve"> </w:t>
            </w:r>
            <w:r>
              <w:rPr>
                <w:spacing w:val="10"/>
              </w:rPr>
              <w:t>化部网站或公安部网站或国家认证认</w:t>
            </w:r>
            <w:r>
              <w:rPr>
                <w:spacing w:val="4"/>
              </w:rPr>
              <w:t xml:space="preserve"> </w:t>
            </w:r>
            <w:r>
              <w:rPr>
                <w:spacing w:val="-3"/>
              </w:rPr>
              <w:t>可监督管理委员会网站公布的认证、检</w:t>
            </w:r>
            <w:r>
              <w:rPr>
                <w:spacing w:val="9"/>
              </w:rPr>
              <w:t xml:space="preserve"> </w:t>
            </w:r>
            <w:r>
              <w:rPr>
                <w:spacing w:val="-3"/>
              </w:rPr>
              <w:t>测结果（提供公布安全认证、安全检测</w:t>
            </w:r>
            <w:r>
              <w:rPr>
                <w:spacing w:val="9"/>
              </w:rPr>
              <w:t xml:space="preserve"> </w:t>
            </w:r>
            <w:r>
              <w:rPr>
                <w:spacing w:val="-3"/>
              </w:rPr>
              <w:t>结果页面网址和安全认证、检测结果截</w:t>
            </w:r>
            <w:r>
              <w:rPr>
                <w:spacing w:val="9"/>
              </w:rPr>
              <w:t xml:space="preserve"> </w:t>
            </w:r>
            <w:r>
              <w:rPr>
                <w:spacing w:val="-42"/>
              </w:rPr>
              <w:t>图）。</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atLeast"/>
        </w:trPr>
        <w:tc>
          <w:tcPr>
            <w:tcW w:w="717" w:type="dxa"/>
            <w:vAlign w:val="top"/>
          </w:tcPr>
          <w:p>
            <w:pPr>
              <w:pStyle w:val="172"/>
              <w:spacing w:before="301" w:line="183" w:lineRule="auto"/>
              <w:ind w:left="148"/>
              <w:rPr>
                <w:rFonts w:hint="default" w:eastAsia="宋体"/>
                <w:spacing w:val="-12"/>
                <w:lang w:val="en-US" w:eastAsia="zh-CN"/>
              </w:rPr>
            </w:pPr>
            <w:r>
              <w:rPr>
                <w:rFonts w:hint="eastAsia"/>
                <w:spacing w:val="-12"/>
                <w:lang w:val="en-US" w:eastAsia="zh-CN"/>
              </w:rPr>
              <w:t>19</w:t>
            </w:r>
          </w:p>
        </w:tc>
        <w:tc>
          <w:tcPr>
            <w:tcW w:w="3506" w:type="dxa"/>
            <w:vAlign w:val="top"/>
          </w:tcPr>
          <w:p>
            <w:pPr>
              <w:pStyle w:val="172"/>
              <w:spacing w:before="85" w:line="242" w:lineRule="auto"/>
              <w:ind w:right="106"/>
              <w:rPr>
                <w:spacing w:val="10"/>
              </w:rPr>
            </w:pPr>
            <w:r>
              <w:rPr>
                <w:rFonts w:hint="eastAsia"/>
                <w:spacing w:val="10"/>
              </w:rPr>
              <w:t>中小企业声明函</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atLeast"/>
        </w:trPr>
        <w:tc>
          <w:tcPr>
            <w:tcW w:w="717" w:type="dxa"/>
            <w:vAlign w:val="top"/>
          </w:tcPr>
          <w:p>
            <w:pPr>
              <w:pStyle w:val="172"/>
              <w:spacing w:before="301" w:line="183" w:lineRule="auto"/>
              <w:ind w:left="148"/>
              <w:rPr>
                <w:rFonts w:hint="default" w:eastAsia="宋体"/>
                <w:spacing w:val="-12"/>
                <w:lang w:val="en-US" w:eastAsia="zh-CN"/>
              </w:rPr>
            </w:pPr>
            <w:r>
              <w:rPr>
                <w:rFonts w:hint="eastAsia"/>
                <w:spacing w:val="-12"/>
                <w:lang w:val="en-US" w:eastAsia="zh-CN"/>
              </w:rPr>
              <w:t>20</w:t>
            </w:r>
          </w:p>
        </w:tc>
        <w:tc>
          <w:tcPr>
            <w:tcW w:w="3506" w:type="dxa"/>
            <w:vAlign w:val="top"/>
          </w:tcPr>
          <w:p>
            <w:pPr>
              <w:pStyle w:val="172"/>
              <w:spacing w:before="85" w:line="242" w:lineRule="auto"/>
              <w:ind w:right="106"/>
              <w:rPr>
                <w:rFonts w:hint="eastAsia"/>
                <w:spacing w:val="10"/>
              </w:rPr>
            </w:pPr>
            <w:r>
              <w:rPr>
                <w:rFonts w:hint="eastAsia"/>
                <w:spacing w:val="10"/>
              </w:rPr>
              <w:t>残疾人福利性单位声明函</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atLeast"/>
        </w:trPr>
        <w:tc>
          <w:tcPr>
            <w:tcW w:w="717" w:type="dxa"/>
            <w:vAlign w:val="top"/>
          </w:tcPr>
          <w:p>
            <w:pPr>
              <w:pStyle w:val="172"/>
              <w:spacing w:before="301" w:line="183" w:lineRule="auto"/>
              <w:ind w:left="148"/>
              <w:rPr>
                <w:rFonts w:hint="default" w:eastAsia="宋体"/>
                <w:spacing w:val="-12"/>
                <w:lang w:val="en-US" w:eastAsia="zh-CN"/>
              </w:rPr>
            </w:pPr>
            <w:r>
              <w:rPr>
                <w:rFonts w:hint="eastAsia"/>
                <w:spacing w:val="-12"/>
                <w:lang w:val="en-US" w:eastAsia="zh-CN"/>
              </w:rPr>
              <w:t>21</w:t>
            </w:r>
          </w:p>
        </w:tc>
        <w:tc>
          <w:tcPr>
            <w:tcW w:w="3506" w:type="dxa"/>
            <w:vAlign w:val="top"/>
          </w:tcPr>
          <w:p>
            <w:pPr>
              <w:pStyle w:val="172"/>
              <w:spacing w:before="85" w:line="242" w:lineRule="auto"/>
              <w:ind w:right="106"/>
              <w:rPr>
                <w:rFonts w:hint="eastAsia"/>
                <w:spacing w:val="10"/>
              </w:rPr>
            </w:pPr>
            <w:r>
              <w:rPr>
                <w:rFonts w:hint="eastAsia"/>
                <w:spacing w:val="10"/>
              </w:rPr>
              <w:t>监狱企业证明文件</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atLeast"/>
        </w:trPr>
        <w:tc>
          <w:tcPr>
            <w:tcW w:w="717" w:type="dxa"/>
            <w:vAlign w:val="top"/>
          </w:tcPr>
          <w:p>
            <w:pPr>
              <w:pStyle w:val="172"/>
              <w:spacing w:before="301" w:line="183" w:lineRule="auto"/>
              <w:ind w:left="148"/>
              <w:rPr>
                <w:rFonts w:hint="default" w:eastAsia="宋体"/>
                <w:spacing w:val="-12"/>
                <w:lang w:val="en-US" w:eastAsia="zh-CN"/>
              </w:rPr>
            </w:pPr>
            <w:r>
              <w:rPr>
                <w:rFonts w:hint="eastAsia"/>
                <w:spacing w:val="-12"/>
                <w:lang w:val="en-US" w:eastAsia="zh-CN"/>
              </w:rPr>
              <w:t>22</w:t>
            </w:r>
          </w:p>
        </w:tc>
        <w:tc>
          <w:tcPr>
            <w:tcW w:w="3506" w:type="dxa"/>
            <w:vAlign w:val="top"/>
          </w:tcPr>
          <w:p>
            <w:pPr>
              <w:pStyle w:val="172"/>
              <w:spacing w:before="85" w:line="242" w:lineRule="auto"/>
              <w:ind w:right="106"/>
              <w:rPr>
                <w:rFonts w:hint="eastAsia"/>
                <w:spacing w:val="10"/>
              </w:rPr>
            </w:pPr>
            <w:r>
              <w:rPr>
                <w:rFonts w:hint="eastAsia"/>
                <w:spacing w:val="10"/>
              </w:rPr>
              <w:t>主要标的信息</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6" w:hRule="atLeast"/>
        </w:trPr>
        <w:tc>
          <w:tcPr>
            <w:tcW w:w="717" w:type="dxa"/>
            <w:vAlign w:val="top"/>
          </w:tcPr>
          <w:p>
            <w:pPr>
              <w:pStyle w:val="172"/>
              <w:spacing w:before="301" w:line="183" w:lineRule="auto"/>
              <w:ind w:left="148"/>
              <w:rPr>
                <w:rFonts w:hint="default" w:eastAsia="宋体"/>
                <w:spacing w:val="-12"/>
                <w:lang w:val="en-US" w:eastAsia="zh-CN"/>
              </w:rPr>
            </w:pPr>
            <w:r>
              <w:rPr>
                <w:rFonts w:hint="eastAsia"/>
                <w:spacing w:val="-12"/>
                <w:lang w:val="en-US" w:eastAsia="zh-CN"/>
              </w:rPr>
              <w:t>23</w:t>
            </w:r>
          </w:p>
        </w:tc>
        <w:tc>
          <w:tcPr>
            <w:tcW w:w="3506" w:type="dxa"/>
            <w:vAlign w:val="top"/>
          </w:tcPr>
          <w:p>
            <w:pPr>
              <w:pStyle w:val="172"/>
              <w:spacing w:before="85" w:line="242" w:lineRule="auto"/>
              <w:ind w:right="106"/>
              <w:rPr>
                <w:rFonts w:hint="eastAsia"/>
                <w:spacing w:val="10"/>
              </w:rPr>
            </w:pPr>
            <w:r>
              <w:rPr>
                <w:rFonts w:hint="eastAsia"/>
                <w:spacing w:val="10"/>
              </w:rPr>
              <w:t>其他资料</w:t>
            </w:r>
          </w:p>
        </w:tc>
        <w:tc>
          <w:tcPr>
            <w:tcW w:w="1559" w:type="dxa"/>
            <w:vAlign w:val="top"/>
          </w:tcPr>
          <w:p>
            <w:pPr>
              <w:rPr>
                <w:rFonts w:ascii="Arial"/>
                <w:sz w:val="21"/>
              </w:rPr>
            </w:pPr>
          </w:p>
        </w:tc>
        <w:tc>
          <w:tcPr>
            <w:tcW w:w="1558" w:type="dxa"/>
            <w:vAlign w:val="top"/>
          </w:tcPr>
          <w:p>
            <w:pPr>
              <w:rPr>
                <w:rFonts w:ascii="Arial"/>
                <w:sz w:val="21"/>
              </w:rPr>
            </w:pPr>
          </w:p>
        </w:tc>
        <w:tc>
          <w:tcPr>
            <w:tcW w:w="2021" w:type="dxa"/>
            <w:vAlign w:val="top"/>
          </w:tcPr>
          <w:p>
            <w:pPr>
              <w:rPr>
                <w:rFonts w:ascii="Arial"/>
                <w:sz w:val="21"/>
              </w:rPr>
            </w:pPr>
          </w:p>
        </w:tc>
      </w:tr>
    </w:tbl>
    <w:p>
      <w:pPr>
        <w:pStyle w:val="20"/>
        <w:spacing w:line="360" w:lineRule="auto"/>
        <w:jc w:val="center"/>
        <w:rPr>
          <w:rFonts w:hAnsi="宋体"/>
          <w:b/>
          <w:snapToGrid w:val="0"/>
          <w:sz w:val="36"/>
          <w:szCs w:val="36"/>
        </w:rPr>
      </w:pPr>
    </w:p>
    <w:p>
      <w:pPr>
        <w:pStyle w:val="20"/>
        <w:spacing w:line="360" w:lineRule="auto"/>
        <w:jc w:val="center"/>
        <w:rPr>
          <w:rFonts w:hAnsi="宋体"/>
          <w:b/>
          <w:snapToGrid w:val="0"/>
          <w:sz w:val="36"/>
          <w:szCs w:val="36"/>
        </w:rPr>
      </w:pPr>
    </w:p>
    <w:p>
      <w:pPr>
        <w:pStyle w:val="20"/>
        <w:spacing w:line="360" w:lineRule="auto"/>
        <w:ind w:firstLine="2711" w:firstLineChars="750"/>
        <w:rPr>
          <w:rFonts w:hAnsi="宋体"/>
          <w:b/>
          <w:snapToGrid w:val="0"/>
          <w:sz w:val="36"/>
          <w:szCs w:val="36"/>
        </w:rPr>
      </w:pPr>
    </w:p>
    <w:p>
      <w:pPr>
        <w:pStyle w:val="20"/>
        <w:spacing w:line="360" w:lineRule="auto"/>
        <w:ind w:firstLine="2711" w:firstLineChars="750"/>
        <w:rPr>
          <w:rFonts w:hAnsi="宋体"/>
          <w:b/>
          <w:snapToGrid w:val="0"/>
          <w:sz w:val="36"/>
          <w:szCs w:val="36"/>
        </w:rPr>
      </w:pPr>
    </w:p>
    <w:p>
      <w:pPr>
        <w:pStyle w:val="20"/>
        <w:spacing w:line="360" w:lineRule="auto"/>
        <w:ind w:firstLine="2711" w:firstLineChars="750"/>
        <w:rPr>
          <w:rFonts w:hAnsi="宋体"/>
          <w:b/>
          <w:snapToGrid w:val="0"/>
          <w:sz w:val="36"/>
          <w:szCs w:val="36"/>
        </w:rPr>
      </w:pPr>
    </w:p>
    <w:p>
      <w:pPr>
        <w:pStyle w:val="20"/>
        <w:spacing w:line="360" w:lineRule="auto"/>
        <w:ind w:firstLine="2711" w:firstLineChars="750"/>
        <w:rPr>
          <w:rFonts w:hAnsi="宋体"/>
          <w:b/>
          <w:snapToGrid w:val="0"/>
          <w:sz w:val="36"/>
          <w:szCs w:val="36"/>
        </w:rPr>
      </w:pPr>
    </w:p>
    <w:p>
      <w:pPr>
        <w:pStyle w:val="20"/>
        <w:spacing w:line="360" w:lineRule="auto"/>
        <w:ind w:firstLine="2711" w:firstLineChars="750"/>
        <w:rPr>
          <w:rFonts w:hAnsi="宋体"/>
          <w:b/>
          <w:snapToGrid w:val="0"/>
          <w:sz w:val="36"/>
          <w:szCs w:val="36"/>
        </w:rPr>
      </w:pPr>
    </w:p>
    <w:p>
      <w:pPr>
        <w:pStyle w:val="20"/>
        <w:spacing w:line="360" w:lineRule="auto"/>
        <w:ind w:firstLine="2711" w:firstLineChars="750"/>
        <w:rPr>
          <w:rFonts w:hAnsi="宋体"/>
          <w:b/>
          <w:snapToGrid w:val="0"/>
          <w:sz w:val="36"/>
          <w:szCs w:val="36"/>
        </w:rPr>
      </w:pPr>
    </w:p>
    <w:p>
      <w:pPr>
        <w:pStyle w:val="20"/>
        <w:spacing w:line="360" w:lineRule="auto"/>
        <w:ind w:firstLine="2711" w:firstLineChars="750"/>
        <w:rPr>
          <w:rFonts w:hAnsi="宋体"/>
          <w:b/>
          <w:snapToGrid w:val="0"/>
          <w:sz w:val="36"/>
          <w:szCs w:val="36"/>
        </w:rPr>
      </w:pPr>
    </w:p>
    <w:p>
      <w:pPr>
        <w:pStyle w:val="20"/>
        <w:spacing w:line="360" w:lineRule="auto"/>
        <w:ind w:firstLine="2711" w:firstLineChars="750"/>
        <w:rPr>
          <w:rFonts w:hAnsi="宋体"/>
          <w:b/>
          <w:snapToGrid w:val="0"/>
          <w:sz w:val="36"/>
          <w:szCs w:val="36"/>
        </w:rPr>
      </w:pPr>
    </w:p>
    <w:p>
      <w:pPr>
        <w:pStyle w:val="20"/>
        <w:spacing w:line="360" w:lineRule="auto"/>
        <w:ind w:firstLine="2711" w:firstLineChars="750"/>
        <w:rPr>
          <w:rFonts w:hAnsi="宋体"/>
          <w:b/>
          <w:snapToGrid w:val="0"/>
          <w:sz w:val="36"/>
          <w:szCs w:val="36"/>
        </w:rPr>
      </w:pPr>
    </w:p>
    <w:p>
      <w:pPr>
        <w:pStyle w:val="20"/>
        <w:spacing w:line="360" w:lineRule="auto"/>
        <w:ind w:firstLine="2711" w:firstLineChars="750"/>
        <w:rPr>
          <w:rFonts w:hAnsi="宋体"/>
          <w:b/>
          <w:snapToGrid w:val="0"/>
          <w:sz w:val="36"/>
          <w:szCs w:val="36"/>
        </w:rPr>
      </w:pPr>
    </w:p>
    <w:p>
      <w:pPr>
        <w:pStyle w:val="20"/>
        <w:spacing w:line="360" w:lineRule="auto"/>
        <w:ind w:firstLine="2711" w:firstLineChars="750"/>
        <w:rPr>
          <w:rFonts w:hAnsi="宋体"/>
          <w:b/>
          <w:snapToGrid w:val="0"/>
          <w:sz w:val="36"/>
          <w:szCs w:val="36"/>
        </w:rPr>
      </w:pPr>
    </w:p>
    <w:p>
      <w:pPr>
        <w:pStyle w:val="20"/>
        <w:spacing w:line="360" w:lineRule="auto"/>
        <w:ind w:firstLine="2711" w:firstLineChars="750"/>
        <w:rPr>
          <w:rFonts w:hAnsi="宋体"/>
          <w:b/>
          <w:snapToGrid w:val="0"/>
          <w:sz w:val="36"/>
          <w:szCs w:val="36"/>
        </w:rPr>
      </w:pPr>
    </w:p>
    <w:p>
      <w:pPr>
        <w:pStyle w:val="20"/>
        <w:spacing w:line="360" w:lineRule="auto"/>
        <w:ind w:firstLine="2530" w:firstLineChars="900"/>
        <w:jc w:val="both"/>
        <w:outlineLvl w:val="1"/>
        <w:rPr>
          <w:rFonts w:ascii="等线 Light" w:hAnsi="等线 Light" w:eastAsia="等线 Light"/>
          <w:snapToGrid w:val="0"/>
          <w:color w:val="auto"/>
          <w:sz w:val="28"/>
          <w:szCs w:val="28"/>
        </w:rPr>
      </w:pPr>
      <w:bookmarkStart w:id="12" w:name="_Toc138068730"/>
      <w:r>
        <w:rPr>
          <w:rFonts w:hint="eastAsia" w:hAnsi="宋体"/>
          <w:b/>
          <w:bCs/>
          <w:snapToGrid w:val="0"/>
          <w:color w:val="auto"/>
          <w:sz w:val="28"/>
          <w:szCs w:val="28"/>
          <w:lang w:val="en-US" w:eastAsia="zh-CN"/>
        </w:rPr>
        <w:t>三</w:t>
      </w:r>
      <w:bookmarkStart w:id="18" w:name="_GoBack"/>
      <w:bookmarkEnd w:id="18"/>
      <w:r>
        <w:rPr>
          <w:rFonts w:hint="eastAsia" w:hAnsi="宋体"/>
          <w:b/>
          <w:bCs/>
          <w:snapToGrid w:val="0"/>
          <w:color w:val="auto"/>
          <w:sz w:val="28"/>
          <w:szCs w:val="28"/>
        </w:rPr>
        <w:t>、报价一览表</w:t>
      </w:r>
      <w:bookmarkEnd w:id="12"/>
    </w:p>
    <w:p>
      <w:pPr>
        <w:pStyle w:val="30"/>
        <w:spacing w:before="45" w:beforeAutospacing="0" w:after="120" w:afterAutospacing="0" w:line="360" w:lineRule="auto"/>
        <w:rPr>
          <w:color w:val="auto"/>
        </w:rPr>
      </w:pPr>
      <w:r>
        <w:rPr>
          <w:rFonts w:hint="eastAsia"/>
          <w:color w:val="auto"/>
        </w:rPr>
        <w:t>项目编号：</w:t>
      </w:r>
    </w:p>
    <w:p>
      <w:pPr>
        <w:pStyle w:val="30"/>
        <w:spacing w:before="210" w:beforeAutospacing="0" w:after="210" w:afterAutospacing="0" w:line="360" w:lineRule="auto"/>
        <w:rPr>
          <w:color w:val="auto"/>
        </w:rPr>
      </w:pPr>
      <w:r>
        <w:rPr>
          <w:rFonts w:hint="eastAsia"/>
          <w:color w:val="auto"/>
        </w:rPr>
        <w:t>项目名称：                                     单位：元（人民币）</w:t>
      </w:r>
    </w:p>
    <w:p>
      <w:pPr>
        <w:spacing w:line="360" w:lineRule="auto"/>
        <w:contextualSpacing/>
        <w:rPr>
          <w:rFonts w:ascii="宋体" w:hAnsi="宋体"/>
          <w:sz w:val="24"/>
          <w:szCs w:val="24"/>
        </w:rPr>
      </w:pPr>
    </w:p>
    <w:tbl>
      <w:tblPr>
        <w:tblStyle w:val="33"/>
        <w:tblW w:w="10110" w:type="dxa"/>
        <w:jc w:val="center"/>
        <w:tblLayout w:type="fixed"/>
        <w:tblCellMar>
          <w:top w:w="0" w:type="dxa"/>
          <w:left w:w="108" w:type="dxa"/>
          <w:bottom w:w="0" w:type="dxa"/>
          <w:right w:w="108" w:type="dxa"/>
        </w:tblCellMar>
      </w:tblPr>
      <w:tblGrid>
        <w:gridCol w:w="1198"/>
        <w:gridCol w:w="2553"/>
        <w:gridCol w:w="3874"/>
        <w:gridCol w:w="1341"/>
        <w:gridCol w:w="1144"/>
      </w:tblGrid>
      <w:tr>
        <w:tblPrEx>
          <w:tblCellMar>
            <w:top w:w="0" w:type="dxa"/>
            <w:left w:w="108" w:type="dxa"/>
            <w:bottom w:w="0" w:type="dxa"/>
            <w:right w:w="108" w:type="dxa"/>
          </w:tblCellMar>
        </w:tblPrEx>
        <w:trPr>
          <w:trHeight w:val="864" w:hRule="atLeast"/>
          <w:jc w:val="center"/>
        </w:trPr>
        <w:tc>
          <w:tcPr>
            <w:tcW w:w="1198" w:type="dxa"/>
            <w:tcBorders>
              <w:top w:val="single" w:color="auto" w:sz="6" w:space="0"/>
              <w:left w:val="single" w:color="auto" w:sz="6" w:space="0"/>
              <w:bottom w:val="single" w:color="auto" w:sz="6" w:space="0"/>
              <w:right w:val="single" w:color="auto" w:sz="6" w:space="0"/>
            </w:tcBorders>
            <w:shd w:val="clear" w:color="auto" w:fill="F2F2F2"/>
            <w:vAlign w:val="center"/>
          </w:tcPr>
          <w:p>
            <w:pPr>
              <w:autoSpaceDE w:val="0"/>
              <w:autoSpaceDN w:val="0"/>
              <w:adjustRightInd w:val="0"/>
              <w:spacing w:line="360" w:lineRule="auto"/>
              <w:jc w:val="center"/>
              <w:rPr>
                <w:rFonts w:ascii="等线" w:hAnsi="等线" w:cs="宋体"/>
                <w:b/>
                <w:color w:val="auto"/>
                <w:sz w:val="24"/>
                <w:szCs w:val="24"/>
                <w:lang w:val="zh-CN"/>
              </w:rPr>
            </w:pPr>
            <w:r>
              <w:rPr>
                <w:rFonts w:hint="eastAsia" w:ascii="等线" w:hAnsi="等线" w:cs="宋体"/>
                <w:b/>
                <w:color w:val="auto"/>
                <w:sz w:val="24"/>
                <w:szCs w:val="24"/>
                <w:lang w:val="zh-CN"/>
              </w:rPr>
              <w:t>标包</w:t>
            </w:r>
          </w:p>
        </w:tc>
        <w:tc>
          <w:tcPr>
            <w:tcW w:w="2553" w:type="dxa"/>
            <w:tcBorders>
              <w:top w:val="single" w:color="auto" w:sz="6" w:space="0"/>
              <w:left w:val="single" w:color="auto" w:sz="6" w:space="0"/>
              <w:bottom w:val="single" w:color="auto" w:sz="6" w:space="0"/>
              <w:right w:val="single" w:color="auto" w:sz="6" w:space="0"/>
            </w:tcBorders>
            <w:shd w:val="clear" w:color="auto" w:fill="F2F2F2"/>
            <w:vAlign w:val="center"/>
          </w:tcPr>
          <w:p>
            <w:pPr>
              <w:autoSpaceDE w:val="0"/>
              <w:autoSpaceDN w:val="0"/>
              <w:adjustRightInd w:val="0"/>
              <w:spacing w:line="360" w:lineRule="auto"/>
              <w:jc w:val="center"/>
              <w:rPr>
                <w:rFonts w:ascii="等线" w:hAnsi="等线" w:cs="宋体"/>
                <w:b/>
                <w:color w:val="auto"/>
                <w:sz w:val="24"/>
                <w:szCs w:val="24"/>
                <w:lang w:val="zh-CN"/>
              </w:rPr>
            </w:pPr>
            <w:r>
              <w:rPr>
                <w:rFonts w:hint="eastAsia" w:ascii="等线" w:hAnsi="等线" w:cs="宋体"/>
                <w:b/>
                <w:color w:val="auto"/>
                <w:sz w:val="24"/>
                <w:szCs w:val="24"/>
                <w:lang w:val="zh-CN"/>
              </w:rPr>
              <w:t>供应商名称</w:t>
            </w:r>
          </w:p>
        </w:tc>
        <w:tc>
          <w:tcPr>
            <w:tcW w:w="3874" w:type="dxa"/>
            <w:tcBorders>
              <w:top w:val="single" w:color="auto" w:sz="6" w:space="0"/>
              <w:left w:val="single" w:color="auto" w:sz="6" w:space="0"/>
              <w:bottom w:val="single" w:color="auto" w:sz="6" w:space="0"/>
              <w:right w:val="single" w:color="auto" w:sz="6" w:space="0"/>
            </w:tcBorders>
            <w:shd w:val="clear" w:color="auto" w:fill="F2F2F2"/>
            <w:vAlign w:val="center"/>
          </w:tcPr>
          <w:p>
            <w:pPr>
              <w:autoSpaceDE w:val="0"/>
              <w:autoSpaceDN w:val="0"/>
              <w:adjustRightInd w:val="0"/>
              <w:spacing w:line="360" w:lineRule="auto"/>
              <w:jc w:val="center"/>
              <w:rPr>
                <w:rFonts w:ascii="等线" w:hAnsi="等线" w:cs="宋体"/>
                <w:b/>
                <w:color w:val="auto"/>
                <w:sz w:val="24"/>
                <w:szCs w:val="24"/>
                <w:lang w:val="zh-CN"/>
              </w:rPr>
            </w:pPr>
            <w:r>
              <w:rPr>
                <w:rFonts w:hint="eastAsia" w:ascii="等线" w:hAnsi="等线" w:cs="宋体"/>
                <w:b/>
                <w:color w:val="auto"/>
                <w:sz w:val="24"/>
                <w:szCs w:val="24"/>
                <w:lang w:val="zh-CN"/>
              </w:rPr>
              <w:t>投标报价</w:t>
            </w:r>
          </w:p>
        </w:tc>
        <w:tc>
          <w:tcPr>
            <w:tcW w:w="1341" w:type="dxa"/>
            <w:tcBorders>
              <w:top w:val="single" w:color="auto" w:sz="6" w:space="0"/>
              <w:left w:val="single" w:color="auto" w:sz="6" w:space="0"/>
              <w:bottom w:val="single" w:color="auto" w:sz="6" w:space="0"/>
              <w:right w:val="single" w:color="auto" w:sz="6" w:space="0"/>
            </w:tcBorders>
            <w:shd w:val="clear" w:color="auto" w:fill="F2F2F2"/>
            <w:vAlign w:val="center"/>
          </w:tcPr>
          <w:p>
            <w:pPr>
              <w:autoSpaceDE w:val="0"/>
              <w:autoSpaceDN w:val="0"/>
              <w:adjustRightInd w:val="0"/>
              <w:spacing w:line="360" w:lineRule="auto"/>
              <w:jc w:val="center"/>
              <w:rPr>
                <w:rFonts w:hint="eastAsia" w:ascii="等线" w:hAnsi="等线" w:eastAsia="宋体" w:cs="宋体"/>
                <w:b/>
                <w:color w:val="auto"/>
                <w:sz w:val="24"/>
                <w:szCs w:val="24"/>
                <w:lang w:val="zh-CN" w:eastAsia="zh-CN"/>
              </w:rPr>
            </w:pPr>
            <w:r>
              <w:rPr>
                <w:rFonts w:hint="eastAsia" w:ascii="等线" w:hAnsi="等线" w:cs="宋体"/>
                <w:b/>
                <w:color w:val="auto"/>
                <w:sz w:val="24"/>
                <w:szCs w:val="24"/>
                <w:lang w:val="en-US" w:eastAsia="zh-CN"/>
              </w:rPr>
              <w:t>服务期限</w:t>
            </w:r>
          </w:p>
        </w:tc>
        <w:tc>
          <w:tcPr>
            <w:tcW w:w="1144" w:type="dxa"/>
            <w:tcBorders>
              <w:top w:val="single" w:color="auto" w:sz="6" w:space="0"/>
              <w:left w:val="single" w:color="auto" w:sz="6" w:space="0"/>
              <w:bottom w:val="single" w:color="auto" w:sz="6" w:space="0"/>
              <w:right w:val="single" w:color="auto" w:sz="6" w:space="0"/>
            </w:tcBorders>
            <w:shd w:val="clear" w:color="auto" w:fill="F2F2F2"/>
            <w:vAlign w:val="center"/>
          </w:tcPr>
          <w:p>
            <w:pPr>
              <w:autoSpaceDE w:val="0"/>
              <w:autoSpaceDN w:val="0"/>
              <w:adjustRightInd w:val="0"/>
              <w:spacing w:line="360" w:lineRule="auto"/>
              <w:jc w:val="center"/>
              <w:rPr>
                <w:rFonts w:ascii="等线" w:hAnsi="等线" w:cs="宋体"/>
                <w:b/>
                <w:color w:val="auto"/>
                <w:sz w:val="24"/>
                <w:szCs w:val="24"/>
                <w:lang w:val="zh-CN"/>
              </w:rPr>
            </w:pPr>
            <w:r>
              <w:rPr>
                <w:rFonts w:hint="eastAsia" w:ascii="等线" w:hAnsi="等线" w:cs="宋体"/>
                <w:b/>
                <w:color w:val="auto"/>
                <w:sz w:val="24"/>
                <w:szCs w:val="24"/>
                <w:lang w:val="zh-CN"/>
              </w:rPr>
              <w:t>备注</w:t>
            </w:r>
          </w:p>
        </w:tc>
      </w:tr>
      <w:tr>
        <w:tblPrEx>
          <w:tblCellMar>
            <w:top w:w="0" w:type="dxa"/>
            <w:left w:w="108" w:type="dxa"/>
            <w:bottom w:w="0" w:type="dxa"/>
            <w:right w:w="108" w:type="dxa"/>
          </w:tblCellMar>
        </w:tblPrEx>
        <w:trPr>
          <w:trHeight w:val="864" w:hRule="atLeast"/>
          <w:jc w:val="center"/>
        </w:trPr>
        <w:tc>
          <w:tcPr>
            <w:tcW w:w="119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ind w:firstLine="240"/>
              <w:rPr>
                <w:rFonts w:ascii="等线" w:hAnsi="等线"/>
                <w:color w:val="auto"/>
                <w:sz w:val="24"/>
                <w:szCs w:val="24"/>
              </w:rPr>
            </w:pPr>
          </w:p>
        </w:tc>
        <w:tc>
          <w:tcPr>
            <w:tcW w:w="2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ind w:firstLine="240"/>
              <w:rPr>
                <w:rFonts w:ascii="等线" w:hAnsi="等线"/>
                <w:color w:val="auto"/>
                <w:sz w:val="24"/>
                <w:szCs w:val="24"/>
              </w:rPr>
            </w:pPr>
          </w:p>
        </w:tc>
        <w:tc>
          <w:tcPr>
            <w:tcW w:w="387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rPr>
                <w:rFonts w:ascii="等线" w:hAnsi="等线" w:cs="宋体"/>
                <w:color w:val="auto"/>
                <w:sz w:val="24"/>
                <w:szCs w:val="24"/>
                <w:lang w:val="zh-CN"/>
              </w:rPr>
            </w:pPr>
            <w:r>
              <w:rPr>
                <w:rFonts w:hint="eastAsia" w:ascii="等线" w:hAnsi="等线" w:cs="宋体"/>
                <w:color w:val="auto"/>
                <w:sz w:val="24"/>
                <w:szCs w:val="24"/>
                <w:lang w:val="zh-CN"/>
              </w:rPr>
              <w:t>大写：　</w:t>
            </w:r>
            <w:r>
              <w:rPr>
                <w:rFonts w:hint="eastAsia" w:ascii="等线" w:hAnsi="等线" w:cs="宋体"/>
                <w:color w:val="auto"/>
                <w:sz w:val="24"/>
                <w:szCs w:val="24"/>
                <w:lang w:val="en-US" w:eastAsia="zh-CN"/>
              </w:rPr>
              <w:t xml:space="preserve">         </w:t>
            </w:r>
            <w:r>
              <w:rPr>
                <w:rFonts w:hint="eastAsia" w:ascii="等线" w:hAnsi="等线" w:cs="宋体"/>
                <w:color w:val="auto"/>
                <w:sz w:val="24"/>
                <w:szCs w:val="24"/>
                <w:lang w:val="zh-CN"/>
              </w:rPr>
              <w:t>小写：</w:t>
            </w:r>
          </w:p>
        </w:tc>
        <w:tc>
          <w:tcPr>
            <w:tcW w:w="13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ind w:firstLine="240"/>
              <w:rPr>
                <w:rFonts w:ascii="等线" w:hAnsi="等线" w:cs="宋体"/>
                <w:color w:val="auto"/>
                <w:sz w:val="24"/>
                <w:szCs w:val="24"/>
                <w:lang w:val="zh-CN"/>
              </w:rPr>
            </w:pPr>
          </w:p>
        </w:tc>
        <w:tc>
          <w:tcPr>
            <w:tcW w:w="11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ind w:firstLine="240"/>
              <w:rPr>
                <w:rFonts w:ascii="等线" w:hAnsi="等线" w:cs="宋体"/>
                <w:color w:val="auto"/>
                <w:sz w:val="24"/>
                <w:szCs w:val="24"/>
                <w:lang w:val="zh-CN"/>
              </w:rPr>
            </w:pPr>
          </w:p>
        </w:tc>
      </w:tr>
      <w:tr>
        <w:tblPrEx>
          <w:tblCellMar>
            <w:top w:w="0" w:type="dxa"/>
            <w:left w:w="108" w:type="dxa"/>
            <w:bottom w:w="0" w:type="dxa"/>
            <w:right w:w="108" w:type="dxa"/>
          </w:tblCellMar>
        </w:tblPrEx>
        <w:trPr>
          <w:trHeight w:val="864" w:hRule="atLeast"/>
          <w:jc w:val="center"/>
        </w:trPr>
        <w:tc>
          <w:tcPr>
            <w:tcW w:w="1198"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360" w:lineRule="auto"/>
              <w:ind w:firstLine="240"/>
              <w:rPr>
                <w:rFonts w:ascii="等线" w:hAnsi="等线"/>
                <w:color w:val="auto"/>
                <w:sz w:val="24"/>
                <w:szCs w:val="24"/>
              </w:rPr>
            </w:pPr>
            <w:r>
              <w:rPr>
                <w:rFonts w:hint="eastAsia" w:ascii="等线" w:hAnsi="等线"/>
                <w:color w:val="auto"/>
                <w:sz w:val="24"/>
                <w:szCs w:val="24"/>
              </w:rPr>
              <w:t>...</w:t>
            </w:r>
          </w:p>
        </w:tc>
        <w:tc>
          <w:tcPr>
            <w:tcW w:w="2553"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ind w:firstLine="240"/>
              <w:rPr>
                <w:rFonts w:ascii="等线" w:hAnsi="等线"/>
                <w:color w:val="auto"/>
                <w:sz w:val="24"/>
                <w:szCs w:val="24"/>
              </w:rPr>
            </w:pPr>
          </w:p>
        </w:tc>
        <w:tc>
          <w:tcPr>
            <w:tcW w:w="387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rPr>
                <w:rFonts w:ascii="等线" w:hAnsi="等线" w:cs="宋体"/>
                <w:color w:val="auto"/>
                <w:sz w:val="24"/>
                <w:szCs w:val="24"/>
                <w:lang w:val="zh-CN"/>
              </w:rPr>
            </w:pPr>
          </w:p>
        </w:tc>
        <w:tc>
          <w:tcPr>
            <w:tcW w:w="1341"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ind w:firstLine="240"/>
              <w:rPr>
                <w:rFonts w:ascii="等线" w:hAnsi="等线" w:cs="宋体"/>
                <w:color w:val="auto"/>
                <w:sz w:val="24"/>
                <w:szCs w:val="24"/>
                <w:lang w:val="zh-CN"/>
              </w:rPr>
            </w:pPr>
          </w:p>
        </w:tc>
        <w:tc>
          <w:tcPr>
            <w:tcW w:w="114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360" w:lineRule="auto"/>
              <w:ind w:firstLine="240"/>
              <w:rPr>
                <w:rFonts w:ascii="等线" w:hAnsi="等线" w:cs="宋体"/>
                <w:color w:val="auto"/>
                <w:sz w:val="24"/>
                <w:szCs w:val="24"/>
                <w:lang w:val="zh-CN"/>
              </w:rPr>
            </w:pPr>
          </w:p>
        </w:tc>
      </w:tr>
    </w:tbl>
    <w:p>
      <w:pPr>
        <w:pStyle w:val="15"/>
        <w:spacing w:before="207" w:line="549" w:lineRule="auto"/>
        <w:ind w:left="123"/>
        <w:rPr>
          <w:sz w:val="21"/>
          <w:szCs w:val="21"/>
        </w:rPr>
      </w:pPr>
      <w:r>
        <w:rPr>
          <w:spacing w:val="-20"/>
          <w:sz w:val="21"/>
          <w:szCs w:val="21"/>
        </w:rPr>
        <w:t>供应商名称</w:t>
      </w:r>
      <w:r>
        <w:rPr>
          <w:spacing w:val="-10"/>
          <w:sz w:val="21"/>
          <w:szCs w:val="21"/>
        </w:rPr>
        <w:t>：</w:t>
      </w:r>
      <w:r>
        <w:rPr>
          <w:spacing w:val="11"/>
          <w:sz w:val="21"/>
          <w:szCs w:val="21"/>
          <w:u w:val="single" w:color="auto"/>
        </w:rPr>
        <w:t xml:space="preserve">     </w:t>
      </w:r>
      <w:r>
        <w:rPr>
          <w:spacing w:val="-10"/>
          <w:sz w:val="21"/>
          <w:szCs w:val="21"/>
          <w:u w:val="single" w:color="auto"/>
        </w:rPr>
        <w:t>（</w:t>
      </w:r>
      <w:r>
        <w:rPr>
          <w:spacing w:val="-20"/>
          <w:sz w:val="21"/>
          <w:szCs w:val="21"/>
          <w:u w:val="single" w:color="auto"/>
        </w:rPr>
        <w:t>全称</w:t>
      </w:r>
      <w:r>
        <w:rPr>
          <w:spacing w:val="-10"/>
          <w:sz w:val="21"/>
          <w:szCs w:val="21"/>
          <w:u w:val="single" w:color="auto"/>
        </w:rPr>
        <w:t>）</w:t>
      </w:r>
      <w:r>
        <w:rPr>
          <w:spacing w:val="1"/>
          <w:sz w:val="21"/>
          <w:szCs w:val="21"/>
          <w:u w:val="single" w:color="auto"/>
        </w:rPr>
        <w:t xml:space="preserve">   </w:t>
      </w:r>
      <w:r>
        <w:rPr>
          <w:spacing w:val="-49"/>
          <w:sz w:val="21"/>
          <w:szCs w:val="21"/>
        </w:rPr>
        <w:t xml:space="preserve"> </w:t>
      </w:r>
      <w:r>
        <w:rPr>
          <w:spacing w:val="-10"/>
          <w:sz w:val="21"/>
          <w:szCs w:val="21"/>
        </w:rPr>
        <w:t>（</w:t>
      </w:r>
      <w:r>
        <w:rPr>
          <w:spacing w:val="-20"/>
          <w:sz w:val="21"/>
          <w:szCs w:val="21"/>
        </w:rPr>
        <w:t>公章</w:t>
      </w:r>
      <w:r>
        <w:rPr>
          <w:spacing w:val="-10"/>
          <w:sz w:val="21"/>
          <w:szCs w:val="21"/>
        </w:rPr>
        <w:t>）：</w:t>
      </w:r>
    </w:p>
    <w:p>
      <w:pPr>
        <w:pStyle w:val="15"/>
        <w:spacing w:before="1" w:line="220" w:lineRule="auto"/>
        <w:ind w:left="159"/>
        <w:rPr>
          <w:sz w:val="21"/>
          <w:szCs w:val="21"/>
        </w:rPr>
      </w:pPr>
      <w:r>
        <w:rPr>
          <w:spacing w:val="-21"/>
          <w:sz w:val="21"/>
          <w:szCs w:val="21"/>
        </w:rPr>
        <w:t>日期： 年月日</w:t>
      </w:r>
    </w:p>
    <w:p>
      <w:pPr>
        <w:spacing w:line="302" w:lineRule="auto"/>
        <w:rPr>
          <w:rFonts w:ascii="Arial"/>
          <w:sz w:val="21"/>
        </w:rPr>
      </w:pPr>
    </w:p>
    <w:p>
      <w:pPr>
        <w:pStyle w:val="15"/>
        <w:spacing w:before="68" w:line="221" w:lineRule="auto"/>
        <w:ind w:left="125"/>
        <w:rPr>
          <w:sz w:val="21"/>
          <w:szCs w:val="21"/>
        </w:rPr>
      </w:pPr>
      <w:r>
        <w:rPr>
          <w:spacing w:val="-1"/>
          <w:sz w:val="21"/>
          <w:szCs w:val="21"/>
        </w:rPr>
        <w:t>参加磋商的法定代表人或授权代表</w:t>
      </w:r>
    </w:p>
    <w:p>
      <w:pPr>
        <w:spacing w:line="303" w:lineRule="auto"/>
        <w:rPr>
          <w:rFonts w:ascii="Arial"/>
          <w:sz w:val="21"/>
        </w:rPr>
      </w:pPr>
    </w:p>
    <w:p>
      <w:pPr>
        <w:pStyle w:val="15"/>
        <w:spacing w:before="69" w:line="220" w:lineRule="auto"/>
        <w:ind w:left="123"/>
        <w:rPr>
          <w:sz w:val="21"/>
          <w:szCs w:val="21"/>
        </w:rPr>
      </w:pPr>
      <w:r>
        <w:rPr>
          <w:spacing w:val="-11"/>
          <w:sz w:val="21"/>
          <w:szCs w:val="21"/>
        </w:rPr>
        <w:t>姓名：                         联系电话（手机</w:t>
      </w:r>
      <w:r>
        <w:rPr>
          <w:spacing w:val="-28"/>
          <w:sz w:val="21"/>
          <w:szCs w:val="21"/>
        </w:rPr>
        <w:t>）：</w:t>
      </w:r>
    </w:p>
    <w:p>
      <w:pPr>
        <w:spacing w:line="303" w:lineRule="auto"/>
        <w:rPr>
          <w:rFonts w:ascii="Arial"/>
          <w:sz w:val="21"/>
        </w:rPr>
      </w:pPr>
    </w:p>
    <w:p>
      <w:pPr>
        <w:pStyle w:val="15"/>
        <w:spacing w:before="68" w:line="221" w:lineRule="auto"/>
        <w:ind w:left="123"/>
        <w:rPr>
          <w:sz w:val="21"/>
          <w:szCs w:val="21"/>
        </w:rPr>
      </w:pPr>
      <w:r>
        <w:rPr>
          <w:spacing w:val="-9"/>
          <w:sz w:val="21"/>
          <w:szCs w:val="21"/>
        </w:rPr>
        <w:t>注： 1、交付日期指完成该项目的最终时间（日历天）。</w:t>
      </w:r>
    </w:p>
    <w:p>
      <w:pPr>
        <w:spacing w:line="302" w:lineRule="auto"/>
        <w:rPr>
          <w:rFonts w:ascii="Arial"/>
          <w:sz w:val="21"/>
        </w:rPr>
      </w:pPr>
    </w:p>
    <w:p>
      <w:pPr>
        <w:autoSpaceDE w:val="0"/>
        <w:autoSpaceDN w:val="0"/>
        <w:adjustRightInd w:val="0"/>
        <w:spacing w:line="360" w:lineRule="auto"/>
        <w:rPr>
          <w:rFonts w:hint="eastAsia" w:ascii="宋体" w:cs="宋体"/>
          <w:sz w:val="24"/>
          <w:lang w:val="zh-CN"/>
        </w:rPr>
      </w:pPr>
      <w:r>
        <w:rPr>
          <w:spacing w:val="-3"/>
          <w:sz w:val="21"/>
          <w:szCs w:val="21"/>
        </w:rPr>
        <w:t>2、如采购公告明确项目交付日期以年为单位，</w:t>
      </w:r>
      <w:r>
        <w:rPr>
          <w:spacing w:val="-7"/>
          <w:sz w:val="21"/>
          <w:szCs w:val="21"/>
        </w:rPr>
        <w:t xml:space="preserve"> </w:t>
      </w:r>
      <w:r>
        <w:rPr>
          <w:spacing w:val="-3"/>
          <w:sz w:val="21"/>
          <w:szCs w:val="21"/>
        </w:rPr>
        <w:t>本表应填写完成该项目的年限。</w:t>
      </w:r>
    </w:p>
    <w:p>
      <w:pPr>
        <w:autoSpaceDE w:val="0"/>
        <w:autoSpaceDN w:val="0"/>
        <w:adjustRightInd w:val="0"/>
        <w:spacing w:line="360" w:lineRule="auto"/>
        <w:rPr>
          <w:rFonts w:hint="eastAsia" w:ascii="宋体" w:cs="宋体"/>
          <w:sz w:val="24"/>
          <w:lang w:val="zh-CN"/>
        </w:rPr>
      </w:pPr>
    </w:p>
    <w:p>
      <w:pPr>
        <w:widowControl/>
        <w:jc w:val="left"/>
        <w:rPr>
          <w:rFonts w:hint="eastAsia" w:ascii="宋体" w:cs="宋体"/>
          <w:sz w:val="24"/>
          <w:lang w:val="zh-CN"/>
        </w:rPr>
      </w:pPr>
      <w:r>
        <w:rPr>
          <w:rFonts w:ascii="宋体" w:cs="宋体"/>
          <w:sz w:val="24"/>
          <w:lang w:val="zh-CN"/>
        </w:rPr>
        <w:br w:type="page"/>
      </w:r>
    </w:p>
    <w:p>
      <w:pPr>
        <w:pStyle w:val="20"/>
        <w:spacing w:line="360" w:lineRule="auto"/>
        <w:jc w:val="center"/>
        <w:rPr>
          <w:rFonts w:hAnsi="宋体"/>
          <w:b/>
          <w:snapToGrid w:val="0"/>
          <w:sz w:val="36"/>
          <w:szCs w:val="36"/>
        </w:rPr>
      </w:pPr>
      <w:r>
        <w:rPr>
          <w:rFonts w:hint="eastAsia" w:hAnsi="宋体"/>
          <w:b/>
          <w:snapToGrid w:val="0"/>
          <w:sz w:val="36"/>
          <w:szCs w:val="36"/>
        </w:rPr>
        <w:t>四、资格审查证明材料</w:t>
      </w:r>
    </w:p>
    <w:p>
      <w:pPr>
        <w:pStyle w:val="20"/>
        <w:spacing w:line="360" w:lineRule="auto"/>
        <w:ind w:firstLine="3694" w:firstLineChars="1150"/>
        <w:rPr>
          <w:rFonts w:hint="eastAsia" w:hAnsi="宋体" w:eastAsia="宋体"/>
          <w:b/>
          <w:snapToGrid w:val="0"/>
          <w:sz w:val="32"/>
          <w:szCs w:val="32"/>
          <w:lang w:eastAsia="zh-CN"/>
        </w:rPr>
      </w:pPr>
      <w:r>
        <w:rPr>
          <w:rFonts w:hint="eastAsia" w:hAnsi="宋体"/>
          <w:b/>
          <w:snapToGrid w:val="0"/>
          <w:sz w:val="32"/>
          <w:szCs w:val="32"/>
        </w:rPr>
        <w:t xml:space="preserve">4.1 </w:t>
      </w:r>
      <w:r>
        <w:rPr>
          <w:rFonts w:hint="eastAsia" w:hAnsi="宋体"/>
          <w:b/>
          <w:snapToGrid w:val="0"/>
          <w:sz w:val="32"/>
          <w:szCs w:val="32"/>
          <w:lang w:val="en-US" w:eastAsia="zh-CN"/>
        </w:rPr>
        <w:t>投标函</w:t>
      </w:r>
    </w:p>
    <w:p>
      <w:pPr>
        <w:adjustRightInd w:val="0"/>
        <w:spacing w:line="360" w:lineRule="auto"/>
        <w:contextualSpacing/>
        <w:rPr>
          <w:rFonts w:ascii="宋体" w:hAnsi="宋体" w:cs="宋体"/>
          <w:b/>
          <w:snapToGrid w:val="0"/>
          <w:kern w:val="0"/>
          <w:sz w:val="24"/>
          <w:szCs w:val="24"/>
        </w:rPr>
      </w:pPr>
      <w:r>
        <w:rPr>
          <w:rFonts w:hint="eastAsia" w:ascii="宋体" w:hAnsi="宋体" w:eastAsia="宋体" w:cs="宋体"/>
          <w:snapToGrid w:val="0"/>
          <w:kern w:val="0"/>
          <w:sz w:val="24"/>
          <w:szCs w:val="24"/>
        </w:rPr>
        <w:t>致：</w:t>
      </w:r>
      <w:r>
        <w:rPr>
          <w:rFonts w:hint="eastAsia" w:ascii="宋体" w:hAnsi="宋体" w:eastAsia="宋体" w:cs="宋体"/>
          <w:b/>
          <w:snapToGrid w:val="0"/>
          <w:kern w:val="0"/>
          <w:sz w:val="24"/>
          <w:szCs w:val="24"/>
        </w:rPr>
        <w:t>（采购人）</w:t>
      </w:r>
    </w:p>
    <w:p>
      <w:pPr>
        <w:adjustRightInd w:val="0"/>
        <w:spacing w:line="360" w:lineRule="auto"/>
        <w:ind w:firstLine="480" w:firstLineChars="200"/>
        <w:contextualSpacing/>
        <w:outlineLvl w:val="0"/>
        <w:rPr>
          <w:rFonts w:ascii="宋体" w:hAnsi="宋体" w:cs="宋体"/>
          <w:snapToGrid w:val="0"/>
          <w:kern w:val="0"/>
          <w:sz w:val="24"/>
          <w:szCs w:val="24"/>
        </w:rPr>
      </w:pPr>
      <w:r>
        <w:rPr>
          <w:rFonts w:hint="eastAsia" w:ascii="宋体" w:hAnsi="宋体" w:eastAsia="宋体" w:cs="宋体"/>
          <w:snapToGrid w:val="0"/>
          <w:kern w:val="0"/>
          <w:sz w:val="24"/>
          <w:szCs w:val="24"/>
        </w:rPr>
        <w:t>根据贵方_</w:t>
      </w:r>
      <w:r>
        <w:rPr>
          <w:rFonts w:hint="eastAsia" w:ascii="宋体" w:hAnsi="宋体" w:eastAsia="宋体" w:cs="宋体"/>
          <w:snapToGrid w:val="0"/>
          <w:kern w:val="0"/>
          <w:sz w:val="24"/>
          <w:szCs w:val="24"/>
          <w:u w:val="single"/>
        </w:rPr>
        <w:t xml:space="preserve">_    </w:t>
      </w:r>
      <w:r>
        <w:rPr>
          <w:rFonts w:hint="eastAsia" w:ascii="宋体" w:hAnsi="宋体" w:eastAsia="宋体" w:cs="宋体"/>
          <w:snapToGrid w:val="0"/>
          <w:kern w:val="0"/>
          <w:sz w:val="24"/>
          <w:szCs w:val="24"/>
        </w:rPr>
        <w:t>_（项目名称、招标编号）采购的竞争性谈判公告及谈判邀请，_______（姓名和职务）被正式授权并代表供应商（供应商名称、地址）_______提交。</w:t>
      </w:r>
    </w:p>
    <w:p>
      <w:pPr>
        <w:pStyle w:val="20"/>
        <w:spacing w:line="360" w:lineRule="auto"/>
        <w:ind w:firstLine="480" w:firstLineChars="200"/>
        <w:contextualSpacing/>
        <w:rPr>
          <w:rFonts w:hAnsi="宋体" w:cs="宋体"/>
          <w:snapToGrid w:val="0"/>
          <w:szCs w:val="24"/>
        </w:rPr>
      </w:pPr>
      <w:r>
        <w:rPr>
          <w:rFonts w:hint="eastAsia" w:ascii="宋体" w:hAnsi="宋体" w:cs="宋体"/>
          <w:snapToGrid w:val="0"/>
          <w:kern w:val="0"/>
          <w:szCs w:val="24"/>
        </w:rPr>
        <w:t>我方确认收到贵方提供的（项目名称、招标编号）谈判文件的全部内容。</w:t>
      </w:r>
    </w:p>
    <w:p>
      <w:pPr>
        <w:pStyle w:val="20"/>
        <w:spacing w:line="360" w:lineRule="auto"/>
        <w:ind w:firstLine="480" w:firstLineChars="200"/>
        <w:contextualSpacing/>
        <w:rPr>
          <w:rFonts w:hAnsi="宋体"/>
          <w:szCs w:val="21"/>
        </w:rPr>
      </w:pPr>
      <w:r>
        <w:rPr>
          <w:rFonts w:hint="eastAsia" w:ascii="宋体" w:hAnsi="宋体" w:cs="宋体"/>
          <w:snapToGrid w:val="0"/>
          <w:kern w:val="0"/>
          <w:szCs w:val="24"/>
        </w:rPr>
        <w:t>我方在参与投标前已详细研究了谈判文件的所有内容，包括澄清、修改文件（如果有）和所有已提供的参考资料以及有关附件，我方完全明白并认为此谈判文件没有倾向性，也不存在排斥潜在投标供应商的内容，我方同意谈判文件的相关条款和</w:t>
      </w:r>
      <w:r>
        <w:rPr>
          <w:rFonts w:hint="eastAsia" w:ascii="宋体" w:hAnsi="宋体" w:cs="宋体"/>
          <w:szCs w:val="24"/>
        </w:rPr>
        <w:t>已完全理解并接受谈判文件的各项规定和要求及资金支付规定，对谈判文件的合理性、合法性不再有异议</w:t>
      </w:r>
      <w:r>
        <w:rPr>
          <w:rFonts w:hint="eastAsia" w:ascii="Calibri" w:hAnsi="宋体" w:cs="Times New Roman"/>
          <w:szCs w:val="21"/>
        </w:rPr>
        <w:t>，并承诺在发生争议时不会以对招标文件存在误解、不明白的条款为由，对贵中心行使任何法律上的抗辩权。</w:t>
      </w:r>
    </w:p>
    <w:p>
      <w:pPr>
        <w:pStyle w:val="20"/>
        <w:spacing w:line="360" w:lineRule="auto"/>
        <w:ind w:firstLine="480" w:firstLineChars="200"/>
        <w:contextualSpacing/>
        <w:rPr>
          <w:rFonts w:ascii="宋体" w:hAnsi="宋体" w:cs="宋体"/>
          <w:snapToGrid w:val="0"/>
          <w:kern w:val="0"/>
          <w:szCs w:val="24"/>
        </w:rPr>
      </w:pPr>
      <w:r>
        <w:rPr>
          <w:rFonts w:hint="eastAsia" w:ascii="宋体" w:hAnsi="宋体" w:cs="宋体"/>
          <w:i/>
          <w:snapToGrid w:val="0"/>
          <w:kern w:val="0"/>
          <w:szCs w:val="24"/>
          <w:u w:val="single"/>
        </w:rPr>
        <w:t xml:space="preserve">(供应商名称)     </w:t>
      </w:r>
      <w:r>
        <w:rPr>
          <w:rFonts w:hint="eastAsia" w:ascii="宋体" w:hAnsi="宋体" w:cs="宋体"/>
          <w:snapToGrid w:val="0"/>
          <w:kern w:val="0"/>
          <w:szCs w:val="24"/>
        </w:rPr>
        <w:t>正式授权</w:t>
      </w:r>
      <w:r>
        <w:rPr>
          <w:rFonts w:hint="eastAsia" w:ascii="宋体" w:hAnsi="宋体" w:cs="宋体"/>
          <w:i/>
          <w:snapToGrid w:val="0"/>
          <w:kern w:val="0"/>
          <w:szCs w:val="24"/>
          <w:u w:val="single"/>
        </w:rPr>
        <w:t xml:space="preserve">(授权代表全名, 职务)       </w:t>
      </w:r>
      <w:r>
        <w:rPr>
          <w:rFonts w:hint="eastAsia" w:ascii="宋体" w:hAnsi="宋体" w:cs="宋体"/>
          <w:snapToGrid w:val="0"/>
          <w:kern w:val="0"/>
          <w:szCs w:val="24"/>
        </w:rPr>
        <w:t>代表我方全权处理有关本项目谈判响应的一切事宜。</w:t>
      </w:r>
    </w:p>
    <w:p>
      <w:pPr>
        <w:adjustRightInd w:val="0"/>
        <w:spacing w:line="360" w:lineRule="auto"/>
        <w:ind w:firstLine="480" w:firstLineChars="200"/>
        <w:contextualSpacing/>
        <w:rPr>
          <w:rFonts w:ascii="宋体" w:hAnsi="宋体" w:cs="Courier New"/>
          <w:sz w:val="24"/>
          <w:szCs w:val="24"/>
        </w:rPr>
      </w:pPr>
      <w:r>
        <w:rPr>
          <w:rFonts w:hint="eastAsia" w:ascii="宋体" w:hAnsi="宋体" w:eastAsia="宋体" w:cs="宋体"/>
          <w:sz w:val="24"/>
          <w:szCs w:val="24"/>
        </w:rPr>
        <w:t>我方已完全明白谈判文件的所有条款要求，并申明如下：</w:t>
      </w:r>
    </w:p>
    <w:p>
      <w:pPr>
        <w:adjustRightInd w:val="0"/>
        <w:spacing w:line="360" w:lineRule="auto"/>
        <w:ind w:firstLine="480" w:firstLineChars="200"/>
        <w:contextualSpacing/>
        <w:rPr>
          <w:rFonts w:ascii="宋体" w:hAnsi="宋体" w:cs="Courier New"/>
          <w:sz w:val="24"/>
          <w:szCs w:val="24"/>
        </w:rPr>
      </w:pPr>
      <w:r>
        <w:rPr>
          <w:rFonts w:hint="eastAsia" w:ascii="宋体" w:hAnsi="宋体" w:cs="Courier New"/>
          <w:sz w:val="24"/>
          <w:szCs w:val="24"/>
        </w:rPr>
        <w:t>一、按谈判文件提供的全部货物与相关服务的响应总价</w:t>
      </w:r>
      <w:r>
        <w:rPr>
          <w:rFonts w:hint="eastAsia" w:cs="Arial"/>
          <w:sz w:val="26"/>
          <w:szCs w:val="26"/>
        </w:rPr>
        <w:t>大写</w:t>
      </w:r>
      <w:r>
        <w:rPr>
          <w:rFonts w:hint="eastAsia" w:cs="Arial"/>
          <w:sz w:val="26"/>
          <w:szCs w:val="26"/>
          <w:u w:val="single"/>
        </w:rPr>
        <w:t>，</w:t>
      </w:r>
      <w:r>
        <w:rPr>
          <w:rFonts w:hint="eastAsia" w:ascii="宋体" w:hAnsi="宋体" w:cs="Courier New"/>
          <w:sz w:val="24"/>
          <w:szCs w:val="24"/>
        </w:rPr>
        <w:t>小写。</w:t>
      </w:r>
    </w:p>
    <w:p>
      <w:pPr>
        <w:adjustRightInd w:val="0"/>
        <w:spacing w:line="360" w:lineRule="auto"/>
        <w:ind w:firstLine="480" w:firstLineChars="200"/>
        <w:contextualSpacing/>
        <w:rPr>
          <w:rFonts w:ascii="宋体" w:hAnsi="宋体" w:cs="宋体"/>
          <w:sz w:val="24"/>
          <w:szCs w:val="24"/>
        </w:rPr>
      </w:pPr>
      <w:r>
        <w:rPr>
          <w:rFonts w:hint="eastAsia" w:ascii="宋体" w:hAnsi="宋体" w:eastAsia="宋体" w:cs="宋体"/>
          <w:sz w:val="24"/>
          <w:szCs w:val="24"/>
        </w:rPr>
        <w:t>二、本谈判文件的有效期为谈判响应截止时间起90天。如成交，有效期将延至供货终止日为止。在此提交的资格证明文件均至谈判响应文件有效期截止日有效，如有在有效期内失效的，我方承诺在成交后补齐一切手续，保证所有资格证明文件能在签订采购合同时直至采购合同终止日有效。</w:t>
      </w:r>
    </w:p>
    <w:p>
      <w:pPr>
        <w:pStyle w:val="30"/>
        <w:adjustRightInd w:val="0"/>
        <w:spacing w:line="360" w:lineRule="auto"/>
        <w:ind w:firstLine="480" w:firstLineChars="200"/>
        <w:contextualSpacing/>
        <w:rPr>
          <w:rFonts w:hint="eastAsia"/>
        </w:rPr>
      </w:pPr>
      <w:r>
        <w:rPr>
          <w:rFonts w:hint="eastAsia" w:ascii="宋体" w:hAnsi="宋体" w:cs="宋体"/>
        </w:rPr>
        <w:t>三、我方明白并同意，在规定的谈判响应时间截止之后，响应有效期之内撤销谈判响应的，</w:t>
      </w:r>
      <w:r>
        <w:rPr>
          <w:rFonts w:hint="eastAsia" w:cs="Courier New"/>
        </w:rPr>
        <w:t>则我方承担违背投标承诺的责任追究。</w:t>
      </w:r>
    </w:p>
    <w:p>
      <w:pPr>
        <w:pStyle w:val="30"/>
        <w:adjustRightInd w:val="0"/>
        <w:spacing w:line="360" w:lineRule="auto"/>
        <w:ind w:firstLine="480" w:firstLineChars="200"/>
        <w:contextualSpacing/>
        <w:rPr>
          <w:rFonts w:hint="eastAsia"/>
        </w:rPr>
      </w:pPr>
      <w:r>
        <w:rPr>
          <w:rFonts w:hint="eastAsia" w:ascii="宋体" w:hAnsi="宋体" w:cs="宋体"/>
        </w:rPr>
        <w:t>四、我方同意按照贵方可能提出的要求而提供与谈判响应有关的任何其它数据、信息或资料。</w:t>
      </w:r>
    </w:p>
    <w:p>
      <w:pPr>
        <w:pStyle w:val="30"/>
        <w:adjustRightInd w:val="0"/>
        <w:spacing w:line="360" w:lineRule="auto"/>
        <w:ind w:firstLine="480" w:firstLineChars="200"/>
        <w:contextualSpacing/>
        <w:rPr>
          <w:rFonts w:hint="eastAsia"/>
        </w:rPr>
      </w:pPr>
      <w:r>
        <w:rPr>
          <w:rFonts w:hint="eastAsia" w:ascii="宋体" w:hAnsi="宋体" w:cs="宋体"/>
        </w:rPr>
        <w:t>五、我方理解贵方不一定接受最低响应价或任何贵方可能收到的谈判响应。</w:t>
      </w:r>
    </w:p>
    <w:p>
      <w:pPr>
        <w:pStyle w:val="30"/>
        <w:adjustRightInd w:val="0"/>
        <w:spacing w:line="360" w:lineRule="auto"/>
        <w:ind w:firstLine="480" w:firstLineChars="200"/>
        <w:contextualSpacing/>
        <w:rPr>
          <w:rFonts w:hint="eastAsia"/>
        </w:rPr>
      </w:pPr>
      <w:r>
        <w:rPr>
          <w:rFonts w:hint="eastAsia" w:ascii="宋体" w:hAnsi="宋体" w:cs="宋体"/>
        </w:rPr>
        <w:t>六、我方如果成交，将保证履行谈判文件及其澄清、修改文件（如果有）中的全部责任和义务，按质、按量、按期完成《采购需求》及《合同书》中的全部任务。</w:t>
      </w:r>
    </w:p>
    <w:p>
      <w:pPr>
        <w:pStyle w:val="30"/>
        <w:adjustRightInd w:val="0"/>
        <w:spacing w:line="360" w:lineRule="auto"/>
        <w:ind w:firstLine="480" w:firstLineChars="200"/>
        <w:contextualSpacing/>
        <w:rPr>
          <w:rFonts w:hint="eastAsia"/>
        </w:rPr>
      </w:pPr>
      <w:r>
        <w:rPr>
          <w:rFonts w:hint="eastAsia" w:ascii="宋体" w:hAnsi="宋体" w:cs="宋体"/>
        </w:rPr>
        <w:t>七、我方在此保证所提交的所有文件和全部说明是真实的和正确的。</w:t>
      </w:r>
    </w:p>
    <w:p>
      <w:pPr>
        <w:pStyle w:val="20"/>
        <w:spacing w:line="360" w:lineRule="auto"/>
        <w:ind w:firstLine="480" w:firstLineChars="200"/>
        <w:contextualSpacing/>
        <w:rPr>
          <w:rFonts w:hAnsi="宋体" w:cs="宋体"/>
          <w:szCs w:val="24"/>
        </w:rPr>
      </w:pPr>
      <w:r>
        <w:rPr>
          <w:rFonts w:hint="eastAsia" w:ascii="宋体" w:hAnsi="宋体" w:cs="宋体"/>
          <w:szCs w:val="24"/>
        </w:rPr>
        <w:t xml:space="preserve">八、我方响应报价已包含应向知识产权所有权人支付的所有相关税费，并保证采购人在中国使用我方提供的货物时，如有第三方提出侵犯其知识产权主张的，责任由我方承担。 </w:t>
      </w:r>
    </w:p>
    <w:p>
      <w:pPr>
        <w:pStyle w:val="20"/>
        <w:spacing w:line="360" w:lineRule="auto"/>
        <w:ind w:firstLine="480" w:firstLineChars="200"/>
        <w:contextualSpacing/>
        <w:rPr>
          <w:rFonts w:hAnsi="宋体" w:cs="宋体"/>
          <w:szCs w:val="24"/>
        </w:rPr>
      </w:pPr>
      <w:r>
        <w:rPr>
          <w:rFonts w:hint="eastAsia" w:ascii="宋体" w:hAnsi="宋体" w:cs="宋体"/>
          <w:szCs w:val="24"/>
        </w:rPr>
        <w:t>九、我方具备《政府采购法》第二十二条规定的条件；承诺如下：</w:t>
      </w:r>
    </w:p>
    <w:p>
      <w:pPr>
        <w:pStyle w:val="20"/>
        <w:spacing w:line="360" w:lineRule="auto"/>
        <w:ind w:firstLine="480" w:firstLineChars="200"/>
        <w:contextualSpacing/>
        <w:rPr>
          <w:rFonts w:hAnsi="宋体" w:cs="宋体"/>
          <w:szCs w:val="24"/>
        </w:rPr>
      </w:pPr>
      <w:r>
        <w:rPr>
          <w:rFonts w:hint="eastAsia" w:ascii="宋体" w:hAnsi="宋体" w:cs="宋体"/>
          <w:szCs w:val="24"/>
        </w:rPr>
        <w:t>1. 具有独立承担民事责任能力的在中华人民共和国境内注册的法人或其他组织或自然人，有效的营业执照（或事业法人登记证或身份证等相关证明）。</w:t>
      </w:r>
    </w:p>
    <w:p>
      <w:pPr>
        <w:adjustRightInd w:val="0"/>
        <w:spacing w:line="360" w:lineRule="auto"/>
        <w:ind w:firstLine="504" w:firstLineChars="210"/>
        <w:contextualSpacing/>
        <w:rPr>
          <w:rFonts w:ascii="宋体" w:hAnsi="宋体" w:cs="宋体"/>
          <w:sz w:val="24"/>
          <w:szCs w:val="24"/>
        </w:rPr>
      </w:pPr>
      <w:r>
        <w:rPr>
          <w:rFonts w:hint="eastAsia" w:ascii="宋体" w:hAnsi="宋体" w:eastAsia="宋体" w:cs="宋体"/>
          <w:sz w:val="24"/>
          <w:szCs w:val="24"/>
        </w:rPr>
        <w:t>2. 我方已依法缴纳了各项税费及社会保险费用，如有需要，可随时向采购人提供近六个月内的相关缴费证明，以便核查。</w:t>
      </w:r>
    </w:p>
    <w:p>
      <w:pPr>
        <w:adjustRightInd w:val="0"/>
        <w:spacing w:line="360" w:lineRule="auto"/>
        <w:ind w:firstLine="504" w:firstLineChars="210"/>
        <w:contextualSpacing/>
        <w:rPr>
          <w:rFonts w:ascii="宋体" w:hAnsi="宋体" w:cs="宋体"/>
          <w:sz w:val="24"/>
          <w:szCs w:val="24"/>
        </w:rPr>
      </w:pPr>
      <w:r>
        <w:rPr>
          <w:rFonts w:hint="eastAsia" w:ascii="宋体" w:hAnsi="宋体" w:eastAsia="宋体" w:cs="宋体"/>
          <w:sz w:val="24"/>
          <w:szCs w:val="24"/>
        </w:rPr>
        <w:t>3. 我方已依法建立健全的财务会计制度，如有需要，可随时向采购人提供相关证明材料，以便核查。</w:t>
      </w:r>
    </w:p>
    <w:p>
      <w:pPr>
        <w:adjustRightInd w:val="0"/>
        <w:spacing w:line="360" w:lineRule="auto"/>
        <w:ind w:firstLine="504" w:firstLineChars="210"/>
        <w:contextualSpacing/>
        <w:rPr>
          <w:rFonts w:ascii="宋体" w:hAnsi="宋体" w:cs="宋体"/>
          <w:sz w:val="24"/>
          <w:szCs w:val="24"/>
        </w:rPr>
      </w:pPr>
      <w:r>
        <w:rPr>
          <w:rFonts w:hint="eastAsia" w:ascii="宋体" w:hAnsi="宋体" w:eastAsia="宋体" w:cs="宋体"/>
          <w:sz w:val="24"/>
          <w:szCs w:val="24"/>
        </w:rPr>
        <w:t>4. 参加政府采购活动前三年内，在经营活动中没有重大违法记录。</w:t>
      </w:r>
    </w:p>
    <w:p>
      <w:pPr>
        <w:adjustRightInd w:val="0"/>
        <w:spacing w:line="360" w:lineRule="auto"/>
        <w:ind w:firstLine="504" w:firstLineChars="210"/>
        <w:contextualSpacing/>
        <w:rPr>
          <w:rFonts w:ascii="宋体" w:hAnsi="宋体" w:cs="宋体"/>
          <w:sz w:val="24"/>
          <w:szCs w:val="24"/>
        </w:rPr>
      </w:pPr>
      <w:r>
        <w:rPr>
          <w:rFonts w:hint="eastAsia" w:ascii="宋体" w:hAnsi="宋体" w:eastAsia="宋体" w:cs="宋体"/>
          <w:sz w:val="24"/>
          <w:szCs w:val="24"/>
        </w:rPr>
        <w:t>5. 符合法律、行政法规规定的其他条件。</w:t>
      </w:r>
    </w:p>
    <w:p>
      <w:pPr>
        <w:adjustRightInd w:val="0"/>
        <w:spacing w:line="360" w:lineRule="auto"/>
        <w:ind w:firstLine="504" w:firstLineChars="210"/>
        <w:contextualSpacing/>
        <w:rPr>
          <w:rFonts w:ascii="宋体" w:hAnsi="宋体" w:cs="宋体"/>
          <w:sz w:val="24"/>
          <w:szCs w:val="24"/>
        </w:rPr>
      </w:pPr>
      <w:r>
        <w:rPr>
          <w:rFonts w:hint="eastAsia" w:ascii="宋体" w:hAnsi="宋体" w:eastAsia="宋体" w:cs="宋体"/>
          <w:sz w:val="24"/>
          <w:szCs w:val="24"/>
        </w:rPr>
        <w:t>以上内容如有虚假或与事实不符的，谈判小组可将我方做无效投标处理，我方愿意承担相应的法律责任。</w:t>
      </w:r>
    </w:p>
    <w:p>
      <w:pPr>
        <w:pStyle w:val="20"/>
        <w:spacing w:line="360" w:lineRule="auto"/>
        <w:ind w:firstLine="480" w:firstLineChars="200"/>
        <w:contextualSpacing/>
        <w:rPr>
          <w:rFonts w:hAnsi="宋体" w:cs="宋体"/>
          <w:szCs w:val="24"/>
        </w:rPr>
      </w:pPr>
      <w:r>
        <w:rPr>
          <w:rFonts w:hint="eastAsia" w:ascii="宋体" w:hAnsi="宋体" w:cs="宋体"/>
          <w:szCs w:val="24"/>
        </w:rPr>
        <w:t>十、我方具备履行合同所必需的设备和专业技术能力。</w:t>
      </w:r>
    </w:p>
    <w:p>
      <w:pPr>
        <w:pStyle w:val="30"/>
        <w:adjustRightInd w:val="0"/>
        <w:spacing w:line="360" w:lineRule="auto"/>
        <w:ind w:firstLine="480" w:firstLineChars="200"/>
        <w:contextualSpacing/>
        <w:rPr>
          <w:rFonts w:hint="eastAsia"/>
        </w:rPr>
      </w:pPr>
      <w:r>
        <w:rPr>
          <w:rFonts w:hint="eastAsia" w:ascii="宋体" w:hAnsi="宋体" w:cs="宋体"/>
          <w:snapToGrid w:val="0"/>
          <w:kern w:val="0"/>
        </w:rPr>
        <w:t>十一、</w:t>
      </w:r>
      <w:r>
        <w:rPr>
          <w:rFonts w:hint="eastAsia" w:ascii="宋体" w:hAnsi="宋体" w:cs="宋体"/>
        </w:rPr>
        <w:t>我方对在本函及响应文件中所作的所有承诺承担法律责任。</w:t>
      </w:r>
    </w:p>
    <w:p>
      <w:pPr>
        <w:pStyle w:val="175"/>
        <w:snapToGrid w:val="0"/>
        <w:spacing w:line="360" w:lineRule="auto"/>
        <w:rPr>
          <w:rFonts w:hAnsi="宋体" w:cs="Courier New"/>
          <w:kern w:val="2"/>
          <w:sz w:val="22"/>
          <w:szCs w:val="21"/>
        </w:rPr>
      </w:pPr>
      <w:r>
        <w:rPr>
          <w:rFonts w:hint="eastAsia" w:hAnsi="宋体" w:cs="Courier New"/>
          <w:kern w:val="2"/>
          <w:sz w:val="22"/>
          <w:szCs w:val="21"/>
        </w:rPr>
        <w:t>所有与本招标有关的一切正式往来请寄：</w:t>
      </w:r>
    </w:p>
    <w:p>
      <w:pPr>
        <w:adjustRightInd w:val="0"/>
        <w:snapToGrid w:val="0"/>
        <w:spacing w:line="360" w:lineRule="auto"/>
        <w:rPr>
          <w:rFonts w:ascii="宋体" w:hAnsi="宋体" w:cs="Courier New"/>
          <w:sz w:val="22"/>
          <w:szCs w:val="21"/>
        </w:rPr>
      </w:pPr>
      <w:r>
        <w:rPr>
          <w:rFonts w:hint="eastAsia" w:ascii="宋体" w:hAnsi="宋体" w:cs="Courier New"/>
          <w:sz w:val="22"/>
          <w:szCs w:val="21"/>
        </w:rPr>
        <w:t>地    址：              邮政编码：</w:t>
      </w:r>
    </w:p>
    <w:p>
      <w:pPr>
        <w:adjustRightInd w:val="0"/>
        <w:snapToGrid w:val="0"/>
        <w:spacing w:line="360" w:lineRule="auto"/>
        <w:rPr>
          <w:rFonts w:ascii="宋体" w:hAnsi="宋体" w:cs="Courier New"/>
          <w:sz w:val="22"/>
          <w:szCs w:val="21"/>
        </w:rPr>
      </w:pPr>
      <w:r>
        <w:rPr>
          <w:rFonts w:hint="eastAsia" w:ascii="宋体" w:hAnsi="宋体" w:cs="Courier New"/>
          <w:sz w:val="22"/>
          <w:szCs w:val="21"/>
        </w:rPr>
        <w:t>电    话：              传    真：</w:t>
      </w:r>
    </w:p>
    <w:p>
      <w:pPr>
        <w:adjustRightInd w:val="0"/>
        <w:snapToGrid w:val="0"/>
        <w:spacing w:line="360" w:lineRule="auto"/>
        <w:rPr>
          <w:rFonts w:ascii="宋体" w:hAnsi="宋体" w:cs="Courier New"/>
          <w:sz w:val="22"/>
          <w:szCs w:val="21"/>
        </w:rPr>
      </w:pPr>
      <w:r>
        <w:rPr>
          <w:rFonts w:hint="eastAsia" w:ascii="宋体" w:hAnsi="宋体" w:cs="Courier New"/>
          <w:sz w:val="22"/>
          <w:szCs w:val="21"/>
        </w:rPr>
        <w:t>投标人代表姓名：              职    务：</w:t>
      </w:r>
    </w:p>
    <w:p>
      <w:pPr>
        <w:adjustRightInd w:val="0"/>
        <w:snapToGrid w:val="0"/>
        <w:spacing w:line="360" w:lineRule="auto"/>
        <w:rPr>
          <w:rFonts w:ascii="宋体" w:hAnsi="宋体" w:cs="Courier New"/>
          <w:sz w:val="22"/>
          <w:szCs w:val="21"/>
        </w:rPr>
      </w:pPr>
    </w:p>
    <w:p>
      <w:pPr>
        <w:adjustRightInd w:val="0"/>
        <w:snapToGrid w:val="0"/>
        <w:spacing w:line="360" w:lineRule="auto"/>
        <w:rPr>
          <w:rFonts w:ascii="宋体" w:hAnsi="宋体" w:cs="Courier New"/>
          <w:sz w:val="22"/>
          <w:szCs w:val="21"/>
        </w:rPr>
      </w:pPr>
      <w:r>
        <w:rPr>
          <w:rFonts w:hint="eastAsia" w:ascii="宋体" w:hAnsi="宋体" w:cs="Courier New"/>
          <w:sz w:val="22"/>
          <w:szCs w:val="21"/>
        </w:rPr>
        <w:t>投标人法定代表人（单位负责人）或</w:t>
      </w:r>
      <w:r>
        <w:rPr>
          <w:rFonts w:hint="eastAsia" w:ascii="宋体" w:hAnsi="宋体" w:cs="Courier New"/>
          <w:kern w:val="0"/>
          <w:sz w:val="22"/>
          <w:szCs w:val="21"/>
        </w:rPr>
        <w:t>（签字或加盖姓名章）</w:t>
      </w:r>
      <w:r>
        <w:rPr>
          <w:rFonts w:hint="eastAsia" w:ascii="宋体" w:hAnsi="宋体" w:cs="Courier New"/>
          <w:sz w:val="22"/>
          <w:szCs w:val="21"/>
        </w:rPr>
        <w:t>：</w:t>
      </w:r>
    </w:p>
    <w:p>
      <w:pPr>
        <w:pStyle w:val="78"/>
        <w:rPr>
          <w:rFonts w:hAnsi="宋体"/>
          <w:color w:val="auto"/>
        </w:rPr>
      </w:pPr>
    </w:p>
    <w:p>
      <w:pPr>
        <w:pStyle w:val="78"/>
        <w:rPr>
          <w:rFonts w:hAnsi="宋体"/>
          <w:color w:val="auto"/>
        </w:rPr>
      </w:pPr>
      <w:r>
        <w:rPr>
          <w:rFonts w:hint="eastAsia" w:hAnsi="宋体"/>
          <w:color w:val="auto"/>
        </w:rPr>
        <w:t>法定代表人（单位负责人</w:t>
      </w:r>
      <w:r>
        <w:rPr>
          <w:rFonts w:hAnsi="宋体"/>
          <w:color w:val="auto"/>
        </w:rPr>
        <w:t>）</w:t>
      </w:r>
      <w:r>
        <w:rPr>
          <w:rFonts w:hint="eastAsia" w:hAnsi="宋体"/>
          <w:color w:val="auto"/>
        </w:rPr>
        <w:t>或授权代表手机号码：</w:t>
      </w:r>
    </w:p>
    <w:p>
      <w:pPr>
        <w:adjustRightInd w:val="0"/>
        <w:snapToGrid w:val="0"/>
        <w:spacing w:line="360" w:lineRule="auto"/>
        <w:rPr>
          <w:rFonts w:ascii="宋体" w:hAnsi="宋体" w:cs="Courier New"/>
          <w:sz w:val="22"/>
          <w:szCs w:val="21"/>
        </w:rPr>
      </w:pPr>
    </w:p>
    <w:p>
      <w:pPr>
        <w:adjustRightInd w:val="0"/>
        <w:snapToGrid w:val="0"/>
        <w:spacing w:line="360" w:lineRule="auto"/>
        <w:rPr>
          <w:rFonts w:cs="宋体" w:asciiTheme="minorEastAsia" w:hAnsiTheme="minorEastAsia"/>
          <w:szCs w:val="21"/>
        </w:rPr>
      </w:pPr>
      <w:r>
        <w:rPr>
          <w:rFonts w:hint="eastAsia" w:ascii="宋体" w:hAnsi="宋体" w:cs="Courier New"/>
          <w:sz w:val="22"/>
          <w:szCs w:val="21"/>
        </w:rPr>
        <w:t>投标人名称（盖章）：</w:t>
      </w:r>
      <w:r>
        <w:rPr>
          <w:rFonts w:hint="eastAsia" w:ascii="宋体" w:hAnsi="宋体" w:cs="宋体"/>
          <w:kern w:val="0"/>
          <w:sz w:val="24"/>
          <w:szCs w:val="24"/>
        </w:rPr>
        <w:t>统一社会信用代码：</w:t>
      </w:r>
    </w:p>
    <w:p>
      <w:pPr>
        <w:adjustRightInd w:val="0"/>
        <w:snapToGrid w:val="0"/>
        <w:spacing w:line="360" w:lineRule="auto"/>
        <w:rPr>
          <w:rFonts w:cs="宋体" w:asciiTheme="minorEastAsia" w:hAnsiTheme="minorEastAsia"/>
          <w:szCs w:val="21"/>
        </w:rPr>
      </w:pPr>
    </w:p>
    <w:p>
      <w:pPr>
        <w:adjustRightInd w:val="0"/>
        <w:snapToGrid w:val="0"/>
        <w:spacing w:line="360" w:lineRule="auto"/>
        <w:ind w:firstLine="4920" w:firstLineChars="2050"/>
        <w:rPr>
          <w:rFonts w:ascii="宋体" w:hAnsi="宋体" w:cs="宋体"/>
          <w:sz w:val="24"/>
          <w:szCs w:val="24"/>
        </w:rPr>
      </w:pPr>
    </w:p>
    <w:p>
      <w:pPr>
        <w:adjustRightInd w:val="0"/>
        <w:snapToGrid w:val="0"/>
        <w:spacing w:line="360" w:lineRule="auto"/>
        <w:ind w:firstLine="4920" w:firstLineChars="2050"/>
        <w:rPr>
          <w:rFonts w:ascii="宋体" w:hAnsi="宋体" w:cs="宋体"/>
          <w:sz w:val="24"/>
          <w:szCs w:val="24"/>
        </w:rPr>
      </w:pPr>
      <w:r>
        <w:rPr>
          <w:rFonts w:hint="eastAsia" w:ascii="宋体" w:hAnsi="宋体" w:cs="宋体"/>
          <w:sz w:val="24"/>
          <w:szCs w:val="24"/>
        </w:rPr>
        <w:t>日期：   年   月   日</w:t>
      </w:r>
    </w:p>
    <w:p>
      <w:pPr>
        <w:spacing w:line="480" w:lineRule="exact"/>
        <w:jc w:val="center"/>
        <w:rPr>
          <w:rFonts w:ascii="宋体" w:hAnsi="宋体"/>
          <w:b/>
          <w:bCs/>
          <w:sz w:val="36"/>
          <w:szCs w:val="36"/>
        </w:rPr>
      </w:pPr>
    </w:p>
    <w:p>
      <w:pPr>
        <w:spacing w:line="480" w:lineRule="exact"/>
        <w:jc w:val="center"/>
        <w:rPr>
          <w:rFonts w:ascii="宋体" w:hAnsi="宋体"/>
          <w:b/>
          <w:bCs/>
          <w:sz w:val="36"/>
          <w:szCs w:val="36"/>
        </w:rPr>
      </w:pPr>
    </w:p>
    <w:p>
      <w:pPr>
        <w:spacing w:line="480" w:lineRule="exact"/>
        <w:jc w:val="center"/>
        <w:rPr>
          <w:rFonts w:ascii="宋体" w:hAnsi="宋体"/>
          <w:b/>
          <w:bCs/>
          <w:sz w:val="36"/>
          <w:szCs w:val="36"/>
        </w:rPr>
      </w:pPr>
    </w:p>
    <w:p>
      <w:pPr>
        <w:spacing w:line="480" w:lineRule="exact"/>
        <w:jc w:val="center"/>
        <w:rPr>
          <w:rFonts w:ascii="宋体" w:hAnsi="宋体"/>
          <w:b/>
          <w:bCs/>
          <w:sz w:val="32"/>
          <w:szCs w:val="32"/>
        </w:rPr>
      </w:pPr>
    </w:p>
    <w:p>
      <w:pPr>
        <w:spacing w:line="480" w:lineRule="exact"/>
        <w:jc w:val="center"/>
        <w:rPr>
          <w:rFonts w:ascii="宋体" w:hAnsi="宋体"/>
          <w:b/>
          <w:bCs/>
          <w:sz w:val="32"/>
          <w:szCs w:val="32"/>
        </w:rPr>
      </w:pPr>
      <w:r>
        <w:rPr>
          <w:rFonts w:hint="eastAsia" w:ascii="宋体" w:hAnsi="宋体"/>
          <w:b/>
          <w:bCs/>
          <w:sz w:val="32"/>
          <w:szCs w:val="32"/>
        </w:rPr>
        <w:t>4.2 法定代表人（单位负责人）</w:t>
      </w:r>
      <w:r>
        <w:rPr>
          <w:rFonts w:ascii="宋体" w:hAnsi="宋体"/>
          <w:b/>
          <w:bCs/>
          <w:sz w:val="32"/>
          <w:szCs w:val="32"/>
        </w:rPr>
        <w:t>资</w:t>
      </w:r>
      <w:r>
        <w:rPr>
          <w:rFonts w:hint="eastAsia" w:ascii="宋体" w:hAnsi="宋体"/>
          <w:b/>
          <w:bCs/>
          <w:sz w:val="32"/>
          <w:szCs w:val="32"/>
        </w:rPr>
        <w:t>格</w:t>
      </w:r>
      <w:r>
        <w:rPr>
          <w:rFonts w:ascii="宋体" w:hAnsi="宋体"/>
          <w:b/>
          <w:bCs/>
          <w:sz w:val="32"/>
          <w:szCs w:val="32"/>
        </w:rPr>
        <w:t>证</w:t>
      </w:r>
      <w:r>
        <w:rPr>
          <w:rFonts w:hint="eastAsia" w:ascii="宋体" w:hAnsi="宋体"/>
          <w:b/>
          <w:bCs/>
          <w:sz w:val="32"/>
          <w:szCs w:val="32"/>
        </w:rPr>
        <w:t>明</w:t>
      </w:r>
      <w:r>
        <w:rPr>
          <w:rFonts w:ascii="宋体" w:hAnsi="宋体"/>
          <w:b/>
          <w:bCs/>
          <w:sz w:val="32"/>
          <w:szCs w:val="32"/>
        </w:rPr>
        <w:t>书</w:t>
      </w:r>
    </w:p>
    <w:p>
      <w:pPr>
        <w:autoSpaceDE w:val="0"/>
        <w:autoSpaceDN w:val="0"/>
        <w:adjustRightInd w:val="0"/>
        <w:spacing w:line="480" w:lineRule="auto"/>
        <w:ind w:firstLine="616" w:firstLineChars="257"/>
        <w:rPr>
          <w:rFonts w:ascii="宋体" w:hAnsi="宋体"/>
          <w:sz w:val="24"/>
          <w:szCs w:val="24"/>
        </w:rPr>
      </w:pPr>
    </w:p>
    <w:p>
      <w:pPr>
        <w:pStyle w:val="74"/>
        <w:spacing w:line="480" w:lineRule="auto"/>
        <w:ind w:firstLine="540" w:firstLineChars="225"/>
        <w:jc w:val="left"/>
        <w:rPr>
          <w:rFonts w:hAnsi="宋体"/>
          <w:szCs w:val="24"/>
        </w:rPr>
      </w:pPr>
      <w:r>
        <w:rPr>
          <w:rFonts w:hAnsi="宋体"/>
          <w:szCs w:val="24"/>
        </w:rPr>
        <w:t>单</w:t>
      </w:r>
      <w:r>
        <w:rPr>
          <w:rFonts w:hint="eastAsia" w:hAnsi="宋体"/>
          <w:szCs w:val="24"/>
        </w:rPr>
        <w:t>位名</w:t>
      </w:r>
      <w:r>
        <w:rPr>
          <w:rFonts w:hAnsi="宋体"/>
          <w:szCs w:val="24"/>
        </w:rPr>
        <w:t>称</w:t>
      </w:r>
      <w:r>
        <w:rPr>
          <w:rFonts w:hint="eastAsia" w:hAnsi="宋体"/>
          <w:szCs w:val="24"/>
        </w:rPr>
        <w:t>：</w:t>
      </w:r>
    </w:p>
    <w:p>
      <w:pPr>
        <w:pStyle w:val="74"/>
        <w:spacing w:line="480" w:lineRule="auto"/>
        <w:ind w:firstLine="540" w:firstLineChars="225"/>
        <w:jc w:val="left"/>
        <w:rPr>
          <w:rFonts w:hAnsi="宋体"/>
          <w:szCs w:val="24"/>
        </w:rPr>
      </w:pPr>
      <w:r>
        <w:rPr>
          <w:rFonts w:hint="eastAsia" w:hAnsi="宋体"/>
          <w:szCs w:val="24"/>
        </w:rPr>
        <w:t>地址：</w:t>
      </w:r>
    </w:p>
    <w:p>
      <w:pPr>
        <w:pStyle w:val="74"/>
        <w:spacing w:line="480" w:lineRule="auto"/>
        <w:ind w:firstLine="540" w:firstLineChars="225"/>
        <w:jc w:val="left"/>
        <w:rPr>
          <w:rFonts w:hAnsi="宋体"/>
          <w:szCs w:val="24"/>
        </w:rPr>
      </w:pPr>
      <w:r>
        <w:rPr>
          <w:rFonts w:hint="eastAsia" w:hAnsi="宋体"/>
          <w:szCs w:val="24"/>
        </w:rPr>
        <w:t>姓名：       性</w:t>
      </w:r>
      <w:r>
        <w:rPr>
          <w:rFonts w:hAnsi="宋体"/>
          <w:szCs w:val="24"/>
        </w:rPr>
        <w:t>别</w:t>
      </w:r>
      <w:r>
        <w:rPr>
          <w:rFonts w:hint="eastAsia" w:hAnsi="宋体"/>
          <w:szCs w:val="24"/>
        </w:rPr>
        <w:t>：     年</w:t>
      </w:r>
      <w:r>
        <w:rPr>
          <w:rFonts w:hAnsi="宋体"/>
          <w:szCs w:val="24"/>
        </w:rPr>
        <w:t>龄</w:t>
      </w:r>
      <w:r>
        <w:rPr>
          <w:rFonts w:hint="eastAsia" w:hAnsi="宋体"/>
          <w:szCs w:val="24"/>
        </w:rPr>
        <w:t>：</w:t>
      </w:r>
      <w:r>
        <w:rPr>
          <w:rFonts w:hAnsi="宋体"/>
          <w:szCs w:val="24"/>
        </w:rPr>
        <w:t xml:space="preserve">     职务</w:t>
      </w:r>
      <w:r>
        <w:rPr>
          <w:rFonts w:hint="eastAsia" w:hAnsi="宋体"/>
          <w:szCs w:val="24"/>
        </w:rPr>
        <w:t xml:space="preserve">：    手机号码：    </w:t>
      </w:r>
    </w:p>
    <w:p>
      <w:pPr>
        <w:pStyle w:val="74"/>
        <w:spacing w:line="480" w:lineRule="auto"/>
        <w:ind w:firstLine="540" w:firstLineChars="225"/>
        <w:jc w:val="left"/>
        <w:rPr>
          <w:rFonts w:hAnsi="宋体"/>
          <w:szCs w:val="24"/>
        </w:rPr>
      </w:pPr>
      <w:r>
        <w:rPr>
          <w:rFonts w:hint="eastAsia" w:hAnsi="宋体"/>
          <w:szCs w:val="24"/>
        </w:rPr>
        <w:t>本人系</w:t>
      </w:r>
      <w:r>
        <w:rPr>
          <w:rFonts w:hint="eastAsia" w:hAnsi="宋体"/>
          <w:i/>
          <w:snapToGrid w:val="0"/>
          <w:szCs w:val="24"/>
          <w:u w:val="single"/>
        </w:rPr>
        <w:t>供应商名</w:t>
      </w:r>
      <w:r>
        <w:rPr>
          <w:rFonts w:hAnsi="宋体"/>
          <w:i/>
          <w:snapToGrid w:val="0"/>
          <w:szCs w:val="24"/>
          <w:u w:val="single"/>
        </w:rPr>
        <w:t>称</w:t>
      </w:r>
      <w:r>
        <w:rPr>
          <w:rFonts w:hint="eastAsia" w:hAnsi="宋体"/>
          <w:szCs w:val="24"/>
        </w:rPr>
        <w:t>的法定代表人。就</w:t>
      </w:r>
      <w:r>
        <w:rPr>
          <w:rFonts w:hAnsi="宋体"/>
          <w:szCs w:val="24"/>
        </w:rPr>
        <w:t>参</w:t>
      </w:r>
      <w:r>
        <w:rPr>
          <w:rFonts w:hint="eastAsia" w:hAnsi="宋体"/>
          <w:szCs w:val="24"/>
        </w:rPr>
        <w:t>加贵方项目</w:t>
      </w:r>
      <w:r>
        <w:rPr>
          <w:rFonts w:hAnsi="宋体"/>
          <w:szCs w:val="24"/>
        </w:rPr>
        <w:t>编号为</w:t>
      </w:r>
      <w:r>
        <w:rPr>
          <w:rFonts w:hAnsi="宋体"/>
          <w:i/>
          <w:szCs w:val="24"/>
          <w:u w:val="single"/>
        </w:rPr>
        <w:t>项目编号</w:t>
      </w:r>
      <w:r>
        <w:rPr>
          <w:rFonts w:hint="eastAsia" w:hAnsi="宋体"/>
          <w:szCs w:val="24"/>
        </w:rPr>
        <w:t>的</w:t>
      </w:r>
      <w:r>
        <w:rPr>
          <w:rFonts w:hAnsi="宋体"/>
          <w:i/>
          <w:szCs w:val="24"/>
          <w:u w:val="single"/>
        </w:rPr>
        <w:t>项目</w:t>
      </w:r>
      <w:r>
        <w:rPr>
          <w:rFonts w:hint="eastAsia" w:hAnsi="宋体"/>
          <w:i/>
          <w:szCs w:val="24"/>
          <w:u w:val="single"/>
        </w:rPr>
        <w:t>名</w:t>
      </w:r>
      <w:r>
        <w:rPr>
          <w:rFonts w:hAnsi="宋体"/>
          <w:i/>
          <w:szCs w:val="24"/>
          <w:u w:val="single"/>
        </w:rPr>
        <w:t>称</w:t>
      </w:r>
      <w:r>
        <w:rPr>
          <w:rFonts w:hint="eastAsia" w:hAnsi="宋体"/>
          <w:szCs w:val="24"/>
        </w:rPr>
        <w:t>公</w:t>
      </w:r>
      <w:r>
        <w:rPr>
          <w:rFonts w:hAnsi="宋体"/>
          <w:szCs w:val="24"/>
        </w:rPr>
        <w:t>开</w:t>
      </w:r>
      <w:r>
        <w:rPr>
          <w:rFonts w:hint="eastAsia" w:hAnsi="宋体"/>
          <w:szCs w:val="24"/>
        </w:rPr>
        <w:t>招</w:t>
      </w:r>
      <w:r>
        <w:rPr>
          <w:rFonts w:hAnsi="宋体"/>
          <w:szCs w:val="24"/>
        </w:rPr>
        <w:t>标项目</w:t>
      </w:r>
      <w:r>
        <w:rPr>
          <w:rFonts w:hint="eastAsia" w:hAnsi="宋体"/>
          <w:szCs w:val="24"/>
        </w:rPr>
        <w:t>的投</w:t>
      </w:r>
      <w:r>
        <w:rPr>
          <w:rFonts w:hAnsi="宋体"/>
          <w:szCs w:val="24"/>
        </w:rPr>
        <w:t>标报价</w:t>
      </w:r>
      <w:r>
        <w:rPr>
          <w:rFonts w:hint="eastAsia" w:hAnsi="宋体"/>
          <w:szCs w:val="24"/>
        </w:rPr>
        <w:t>，</w:t>
      </w:r>
      <w:r>
        <w:rPr>
          <w:rFonts w:hAnsi="宋体"/>
          <w:szCs w:val="24"/>
        </w:rPr>
        <w:t>签</w:t>
      </w:r>
      <w:r>
        <w:rPr>
          <w:rFonts w:hint="eastAsia" w:hAnsi="宋体"/>
          <w:szCs w:val="24"/>
        </w:rPr>
        <w:t>署上</w:t>
      </w:r>
      <w:r>
        <w:rPr>
          <w:rFonts w:hAnsi="宋体"/>
          <w:szCs w:val="24"/>
        </w:rPr>
        <w:t>述项目</w:t>
      </w:r>
      <w:r>
        <w:rPr>
          <w:rFonts w:hint="eastAsia" w:hAnsi="宋体"/>
          <w:szCs w:val="24"/>
        </w:rPr>
        <w:t>的响应文件及合同的</w:t>
      </w:r>
      <w:r>
        <w:rPr>
          <w:rFonts w:hAnsi="宋体"/>
          <w:szCs w:val="24"/>
        </w:rPr>
        <w:t>执</w:t>
      </w:r>
      <w:r>
        <w:rPr>
          <w:rFonts w:hint="eastAsia" w:hAnsi="宋体"/>
          <w:szCs w:val="24"/>
        </w:rPr>
        <w:t>行、完成、服</w:t>
      </w:r>
      <w:r>
        <w:rPr>
          <w:rFonts w:hAnsi="宋体"/>
          <w:szCs w:val="24"/>
        </w:rPr>
        <w:t>务</w:t>
      </w:r>
      <w:r>
        <w:rPr>
          <w:rFonts w:hint="eastAsia" w:hAnsi="宋体"/>
          <w:szCs w:val="24"/>
        </w:rPr>
        <w:t>和保修，</w:t>
      </w:r>
      <w:r>
        <w:rPr>
          <w:rFonts w:hAnsi="宋体"/>
          <w:szCs w:val="24"/>
        </w:rPr>
        <w:t>签</w:t>
      </w:r>
      <w:r>
        <w:rPr>
          <w:rFonts w:hint="eastAsia" w:hAnsi="宋体"/>
          <w:szCs w:val="24"/>
        </w:rPr>
        <w:t>署合同和</w:t>
      </w:r>
      <w:r>
        <w:rPr>
          <w:rFonts w:hAnsi="宋体"/>
          <w:szCs w:val="24"/>
        </w:rPr>
        <w:t>处</w:t>
      </w:r>
      <w:r>
        <w:rPr>
          <w:rFonts w:hint="eastAsia" w:hAnsi="宋体"/>
          <w:szCs w:val="24"/>
        </w:rPr>
        <w:t>理与之有</w:t>
      </w:r>
      <w:r>
        <w:rPr>
          <w:rFonts w:hAnsi="宋体"/>
          <w:szCs w:val="24"/>
        </w:rPr>
        <w:t>关的</w:t>
      </w:r>
      <w:r>
        <w:rPr>
          <w:rFonts w:hint="eastAsia" w:hAnsi="宋体"/>
          <w:szCs w:val="24"/>
        </w:rPr>
        <w:t>一切事</w:t>
      </w:r>
      <w:r>
        <w:rPr>
          <w:rFonts w:hAnsi="宋体"/>
          <w:szCs w:val="24"/>
        </w:rPr>
        <w:t>务</w:t>
      </w:r>
      <w:r>
        <w:rPr>
          <w:rFonts w:hint="eastAsia" w:hAnsi="宋体"/>
          <w:szCs w:val="24"/>
        </w:rPr>
        <w:t>。</w:t>
      </w:r>
    </w:p>
    <w:p>
      <w:pPr>
        <w:pStyle w:val="74"/>
        <w:spacing w:line="480" w:lineRule="auto"/>
        <w:ind w:firstLine="540" w:firstLineChars="225"/>
        <w:jc w:val="left"/>
        <w:rPr>
          <w:rFonts w:hAnsi="宋体"/>
          <w:szCs w:val="24"/>
        </w:rPr>
      </w:pPr>
      <w:r>
        <w:rPr>
          <w:rFonts w:hint="eastAsia" w:hAnsi="宋体"/>
          <w:szCs w:val="24"/>
        </w:rPr>
        <w:t>特此</w:t>
      </w:r>
      <w:r>
        <w:rPr>
          <w:rFonts w:hAnsi="宋体"/>
          <w:szCs w:val="24"/>
        </w:rPr>
        <w:t>证</w:t>
      </w:r>
      <w:r>
        <w:rPr>
          <w:rFonts w:hint="eastAsia" w:hAnsi="宋体"/>
          <w:szCs w:val="24"/>
        </w:rPr>
        <w:t>明。</w:t>
      </w:r>
    </w:p>
    <w:p>
      <w:pPr>
        <w:pStyle w:val="74"/>
        <w:spacing w:line="480" w:lineRule="auto"/>
        <w:ind w:firstLine="540" w:firstLineChars="225"/>
        <w:jc w:val="left"/>
        <w:rPr>
          <w:rFonts w:hAnsi="宋体"/>
          <w:szCs w:val="24"/>
        </w:rPr>
      </w:pPr>
    </w:p>
    <w:p>
      <w:pPr>
        <w:pStyle w:val="74"/>
        <w:spacing w:line="480" w:lineRule="auto"/>
        <w:ind w:firstLine="540" w:firstLineChars="225"/>
        <w:jc w:val="left"/>
        <w:rPr>
          <w:rFonts w:hAnsi="宋体"/>
          <w:szCs w:val="24"/>
        </w:rPr>
      </w:pPr>
    </w:p>
    <w:p>
      <w:pPr>
        <w:pStyle w:val="74"/>
        <w:spacing w:line="480" w:lineRule="auto"/>
        <w:ind w:left="-538" w:leftChars="-256" w:firstLine="616" w:firstLineChars="257"/>
        <w:jc w:val="center"/>
        <w:rPr>
          <w:rFonts w:hAnsi="宋体"/>
          <w:bCs/>
          <w:szCs w:val="24"/>
        </w:rPr>
      </w:pPr>
      <w:r>
        <w:rPr>
          <w:rFonts w:hint="eastAsia" w:hAnsi="宋体"/>
          <w:bCs/>
          <w:szCs w:val="24"/>
        </w:rPr>
        <w:t>【此</w:t>
      </w:r>
      <w:r>
        <w:rPr>
          <w:rFonts w:hAnsi="宋体"/>
          <w:bCs/>
          <w:szCs w:val="24"/>
        </w:rPr>
        <w:t>处请</w:t>
      </w:r>
      <w:r>
        <w:rPr>
          <w:rFonts w:hint="eastAsia" w:hAnsi="宋体"/>
          <w:bCs/>
          <w:szCs w:val="24"/>
        </w:rPr>
        <w:t>粘</w:t>
      </w:r>
      <w:r>
        <w:rPr>
          <w:rFonts w:hAnsi="宋体"/>
          <w:bCs/>
          <w:szCs w:val="24"/>
        </w:rPr>
        <w:t>贴</w:t>
      </w:r>
      <w:r>
        <w:rPr>
          <w:rFonts w:hint="eastAsia" w:hAnsi="宋体"/>
          <w:bCs/>
          <w:szCs w:val="24"/>
        </w:rPr>
        <w:t>法定代表人（单位负责人）身份</w:t>
      </w:r>
      <w:r>
        <w:rPr>
          <w:rFonts w:hAnsi="宋体"/>
          <w:bCs/>
          <w:szCs w:val="24"/>
        </w:rPr>
        <w:t>证复</w:t>
      </w:r>
      <w:r>
        <w:rPr>
          <w:rFonts w:hint="eastAsia" w:hAnsi="宋体"/>
          <w:bCs/>
          <w:szCs w:val="24"/>
        </w:rPr>
        <w:t>印件扫描件或图片，需清晰反映身份证有效期限】</w:t>
      </w:r>
    </w:p>
    <w:p>
      <w:pPr>
        <w:pStyle w:val="74"/>
        <w:spacing w:line="480" w:lineRule="auto"/>
        <w:ind w:left="-538" w:leftChars="-256" w:firstLine="616" w:firstLineChars="257"/>
        <w:jc w:val="center"/>
        <w:rPr>
          <w:rFonts w:hAnsi="宋体"/>
          <w:bCs/>
          <w:szCs w:val="24"/>
        </w:rPr>
      </w:pPr>
    </w:p>
    <w:p>
      <w:pPr>
        <w:autoSpaceDE w:val="0"/>
        <w:autoSpaceDN w:val="0"/>
        <w:adjustRightInd w:val="0"/>
        <w:spacing w:line="360" w:lineRule="auto"/>
        <w:ind w:right="-11"/>
        <w:rPr>
          <w:rFonts w:ascii="宋体" w:hAnsi="宋体" w:cs="宋体"/>
          <w:sz w:val="24"/>
          <w:szCs w:val="24"/>
          <w:lang w:val="zh-CN"/>
        </w:rPr>
      </w:pPr>
    </w:p>
    <w:p>
      <w:pPr>
        <w:autoSpaceDE w:val="0"/>
        <w:autoSpaceDN w:val="0"/>
        <w:adjustRightInd w:val="0"/>
        <w:spacing w:line="360" w:lineRule="auto"/>
        <w:ind w:right="-11"/>
        <w:rPr>
          <w:rFonts w:ascii="宋体" w:hAnsi="宋体" w:cs="宋体"/>
          <w:sz w:val="24"/>
          <w:szCs w:val="24"/>
          <w:lang w:val="zh-CN"/>
        </w:rPr>
      </w:pPr>
    </w:p>
    <w:p>
      <w:pPr>
        <w:autoSpaceDE w:val="0"/>
        <w:autoSpaceDN w:val="0"/>
        <w:adjustRightInd w:val="0"/>
        <w:spacing w:line="360" w:lineRule="auto"/>
        <w:ind w:right="-11"/>
        <w:rPr>
          <w:rFonts w:ascii="宋体" w:hAnsi="宋体" w:cs="宋体"/>
          <w:sz w:val="24"/>
          <w:szCs w:val="24"/>
          <w:lang w:val="zh-CN"/>
        </w:rPr>
      </w:pPr>
    </w:p>
    <w:p>
      <w:pPr>
        <w:spacing w:line="480" w:lineRule="auto"/>
        <w:ind w:firstLine="3900" w:firstLineChars="1625"/>
        <w:rPr>
          <w:rFonts w:ascii="宋体" w:hAnsi="宋体" w:cs="Arial"/>
          <w:sz w:val="24"/>
          <w:szCs w:val="24"/>
          <w:u w:val="single"/>
        </w:rPr>
      </w:pPr>
      <w:r>
        <w:rPr>
          <w:rFonts w:hint="eastAsia" w:ascii="宋体" w:hAnsi="宋体" w:cs="Arial"/>
          <w:sz w:val="24"/>
          <w:szCs w:val="24"/>
        </w:rPr>
        <w:t>供应商名称（并加盖公章）：</w:t>
      </w:r>
    </w:p>
    <w:p>
      <w:pPr>
        <w:pStyle w:val="69"/>
        <w:spacing w:before="60" w:line="480" w:lineRule="auto"/>
        <w:ind w:firstLine="3900" w:firstLineChars="1625"/>
        <w:rPr>
          <w:rFonts w:ascii="宋体" w:hAnsi="宋体" w:cs="Arial"/>
          <w:szCs w:val="24"/>
        </w:rPr>
      </w:pPr>
      <w:r>
        <w:rPr>
          <w:rFonts w:hint="eastAsia" w:ascii="宋体" w:hAnsi="宋体" w:cs="Arial"/>
          <w:szCs w:val="24"/>
        </w:rPr>
        <w:t>签署日期：   年   月  日</w:t>
      </w:r>
    </w:p>
    <w:p>
      <w:pPr>
        <w:pStyle w:val="70"/>
        <w:spacing w:line="480" w:lineRule="auto"/>
        <w:rPr>
          <w:rFonts w:ascii="宋体" w:hAnsi="宋体" w:cs="Arial"/>
          <w:szCs w:val="24"/>
        </w:rPr>
      </w:pPr>
    </w:p>
    <w:p>
      <w:pPr>
        <w:spacing w:line="480" w:lineRule="exact"/>
        <w:jc w:val="center"/>
        <w:rPr>
          <w:rFonts w:ascii="宋体" w:hAnsi="宋体"/>
          <w:b/>
          <w:bCs/>
          <w:sz w:val="32"/>
          <w:szCs w:val="32"/>
        </w:rPr>
      </w:pPr>
    </w:p>
    <w:p>
      <w:pPr>
        <w:spacing w:line="480" w:lineRule="exact"/>
        <w:jc w:val="center"/>
        <w:rPr>
          <w:rFonts w:ascii="宋体" w:hAnsi="宋体"/>
          <w:b/>
          <w:bCs/>
          <w:sz w:val="32"/>
          <w:szCs w:val="32"/>
        </w:rPr>
      </w:pPr>
    </w:p>
    <w:p>
      <w:pPr>
        <w:spacing w:line="480" w:lineRule="exact"/>
        <w:jc w:val="center"/>
        <w:rPr>
          <w:rFonts w:ascii="宋体" w:hAnsi="宋体"/>
          <w:b/>
          <w:bCs/>
          <w:sz w:val="32"/>
          <w:szCs w:val="32"/>
        </w:rPr>
      </w:pPr>
    </w:p>
    <w:p>
      <w:pPr>
        <w:spacing w:line="480" w:lineRule="exact"/>
        <w:jc w:val="center"/>
        <w:rPr>
          <w:rFonts w:ascii="宋体" w:hAnsi="宋体"/>
          <w:b/>
          <w:bCs/>
          <w:sz w:val="32"/>
          <w:szCs w:val="32"/>
        </w:rPr>
      </w:pPr>
    </w:p>
    <w:p>
      <w:pPr>
        <w:spacing w:line="480" w:lineRule="exact"/>
        <w:jc w:val="center"/>
        <w:rPr>
          <w:rFonts w:ascii="宋体" w:hAnsi="宋体"/>
          <w:b/>
          <w:bCs/>
          <w:sz w:val="32"/>
          <w:szCs w:val="32"/>
        </w:rPr>
      </w:pPr>
      <w:r>
        <w:rPr>
          <w:rFonts w:hint="eastAsia" w:ascii="宋体" w:hAnsi="宋体"/>
          <w:b/>
          <w:bCs/>
          <w:sz w:val="32"/>
          <w:szCs w:val="32"/>
        </w:rPr>
        <w:t>4.3 法定代表人（单位负责人）授权书</w:t>
      </w:r>
    </w:p>
    <w:p>
      <w:pPr>
        <w:spacing w:line="480" w:lineRule="exact"/>
        <w:jc w:val="center"/>
        <w:rPr>
          <w:rFonts w:ascii="宋体" w:hAnsi="宋体"/>
          <w:b/>
          <w:bCs/>
          <w:sz w:val="36"/>
          <w:szCs w:val="36"/>
        </w:rPr>
      </w:pPr>
    </w:p>
    <w:p>
      <w:pPr>
        <w:adjustRightInd w:val="0"/>
        <w:spacing w:line="360" w:lineRule="auto"/>
        <w:ind w:firstLine="441" w:firstLineChars="210"/>
        <w:contextualSpacing/>
        <w:rPr>
          <w:rFonts w:ascii="宋体" w:hAnsi="宋体" w:cs="Arial"/>
          <w:szCs w:val="24"/>
        </w:rPr>
      </w:pPr>
      <w:r>
        <w:rPr>
          <w:rFonts w:hint="eastAsia" w:ascii="宋体" w:hAnsi="宋体" w:cs="Arial"/>
          <w:szCs w:val="24"/>
        </w:rPr>
        <w:t>本人</w:t>
      </w:r>
      <w:r>
        <w:rPr>
          <w:rFonts w:hint="eastAsia" w:ascii="宋体" w:hAnsi="宋体" w:cs="Arial"/>
          <w:szCs w:val="24"/>
          <w:u w:val="single"/>
        </w:rPr>
        <w:t xml:space="preserve">　 </w:t>
      </w:r>
      <w:r>
        <w:rPr>
          <w:rFonts w:hint="eastAsia" w:ascii="宋体" w:hAnsi="宋体"/>
          <w:i/>
          <w:snapToGrid w:val="0"/>
          <w:szCs w:val="24"/>
          <w:u w:val="single"/>
        </w:rPr>
        <w:t>法人姓名</w:t>
      </w:r>
      <w:r>
        <w:rPr>
          <w:rFonts w:hint="eastAsia" w:ascii="宋体" w:hAnsi="宋体" w:cs="Arial"/>
          <w:szCs w:val="24"/>
        </w:rPr>
        <w:t>系</w:t>
      </w:r>
      <w:r>
        <w:rPr>
          <w:rFonts w:hint="eastAsia" w:ascii="宋体" w:hAnsi="宋体" w:cs="Arial"/>
          <w:szCs w:val="24"/>
          <w:u w:val="single"/>
        </w:rPr>
        <w:t>　</w:t>
      </w:r>
      <w:r>
        <w:rPr>
          <w:rFonts w:hint="eastAsia" w:ascii="宋体" w:hAnsi="宋体"/>
          <w:i/>
          <w:snapToGrid w:val="0"/>
          <w:szCs w:val="24"/>
          <w:u w:val="single"/>
        </w:rPr>
        <w:t xml:space="preserve">供应商名称  </w:t>
      </w:r>
      <w:r>
        <w:rPr>
          <w:rFonts w:hint="eastAsia" w:ascii="宋体" w:hAnsi="宋体" w:cs="Arial"/>
          <w:szCs w:val="24"/>
        </w:rPr>
        <w:t>的法定代表人，现委托</w:t>
      </w:r>
      <w:r>
        <w:rPr>
          <w:rFonts w:hint="eastAsia" w:ascii="宋体" w:hAnsi="宋体" w:cs="Arial"/>
          <w:szCs w:val="24"/>
          <w:u w:val="single"/>
        </w:rPr>
        <w:t xml:space="preserve">　 </w:t>
      </w:r>
      <w:r>
        <w:rPr>
          <w:rFonts w:hint="eastAsia" w:ascii="宋体" w:hAnsi="宋体"/>
          <w:i/>
          <w:snapToGrid w:val="0"/>
          <w:szCs w:val="24"/>
          <w:u w:val="single"/>
        </w:rPr>
        <w:t>姓名，职务</w:t>
      </w:r>
      <w:r>
        <w:rPr>
          <w:rFonts w:hint="eastAsia" w:ascii="宋体" w:hAnsi="宋体" w:cs="Arial"/>
          <w:szCs w:val="24"/>
        </w:rPr>
        <w:t>以我方的名义参加贵方______________________项目的投标活动，并代表我方全权办理针对上述项目的投标、开标、响应文件澄清、签约等一切具体事务和签署相关文件。</w:t>
      </w:r>
    </w:p>
    <w:p>
      <w:pPr>
        <w:adjustRightInd w:val="0"/>
        <w:spacing w:line="360" w:lineRule="auto"/>
        <w:ind w:firstLine="441" w:firstLineChars="210"/>
        <w:contextualSpacing/>
        <w:rPr>
          <w:rFonts w:ascii="宋体" w:hAnsi="宋体" w:cs="Arial"/>
          <w:szCs w:val="24"/>
        </w:rPr>
      </w:pPr>
      <w:r>
        <w:rPr>
          <w:rFonts w:hint="eastAsia" w:ascii="宋体" w:hAnsi="宋体" w:cs="Arial"/>
          <w:szCs w:val="24"/>
        </w:rPr>
        <w:t>我方对被授权人的签名事项负全部责任。</w:t>
      </w:r>
    </w:p>
    <w:p>
      <w:pPr>
        <w:adjustRightInd w:val="0"/>
        <w:spacing w:line="360" w:lineRule="auto"/>
        <w:ind w:firstLine="441" w:firstLineChars="210"/>
        <w:contextualSpacing/>
        <w:rPr>
          <w:rFonts w:ascii="宋体" w:hAnsi="宋体" w:cs="Arial"/>
          <w:szCs w:val="24"/>
        </w:rPr>
      </w:pPr>
      <w:r>
        <w:rPr>
          <w:rFonts w:hint="eastAsia" w:ascii="宋体" w:hAnsi="宋体" w:cs="Arial"/>
          <w:szCs w:val="24"/>
        </w:rPr>
        <w:t>在贵中心收到我方撤销授权的书面通知以前，本授权书一直有效。被授权人在授权书有效期内签署的所有文件不因授权的撤销而失效。除我方书面撤销授权外，本授权书自投标截止之日起直至我方的投标有效期结束前始终有效。</w:t>
      </w:r>
    </w:p>
    <w:p>
      <w:pPr>
        <w:adjustRightInd w:val="0"/>
        <w:spacing w:line="360" w:lineRule="auto"/>
        <w:ind w:firstLine="441" w:firstLineChars="210"/>
        <w:contextualSpacing/>
        <w:rPr>
          <w:rFonts w:ascii="宋体" w:hAnsi="宋体" w:cs="Arial"/>
          <w:szCs w:val="24"/>
        </w:rPr>
      </w:pPr>
      <w:r>
        <w:rPr>
          <w:rFonts w:hint="eastAsia" w:ascii="宋体" w:hAnsi="宋体" w:cs="Arial"/>
          <w:szCs w:val="24"/>
        </w:rPr>
        <w:t>被授权人无转委托权，特此委托。</w:t>
      </w:r>
    </w:p>
    <w:p>
      <w:pPr>
        <w:spacing w:line="480" w:lineRule="auto"/>
        <w:ind w:firstLine="440" w:firstLineChars="200"/>
        <w:rPr>
          <w:rFonts w:ascii="宋体" w:hAnsi="宋体" w:cs="宋体"/>
          <w:sz w:val="22"/>
          <w:szCs w:val="24"/>
        </w:rPr>
      </w:pPr>
      <w:r>
        <w:rPr>
          <w:rFonts w:hint="eastAsia" w:ascii="宋体" w:hAnsi="宋体" w:eastAsia="宋体" w:cs="宋体"/>
          <w:sz w:val="22"/>
          <w:szCs w:val="24"/>
        </w:rPr>
        <w:t xml:space="preserve">投标人名称： </w:t>
      </w:r>
      <w:r>
        <w:rPr>
          <w:rFonts w:hint="eastAsia" w:ascii="宋体" w:hAnsi="宋体" w:eastAsia="宋体" w:cs="宋体"/>
          <w:sz w:val="22"/>
          <w:szCs w:val="24"/>
          <w:u w:val="single"/>
        </w:rPr>
        <w:t xml:space="preserve">       （全称）       </w:t>
      </w:r>
      <w:r>
        <w:rPr>
          <w:rFonts w:hint="eastAsia" w:ascii="宋体" w:hAnsi="宋体" w:eastAsia="宋体" w:cs="宋体"/>
          <w:sz w:val="22"/>
          <w:szCs w:val="24"/>
        </w:rPr>
        <w:t xml:space="preserve"> （盖单位公章）</w:t>
      </w:r>
    </w:p>
    <w:p>
      <w:pPr>
        <w:spacing w:line="480" w:lineRule="auto"/>
        <w:ind w:firstLine="440" w:firstLineChars="200"/>
        <w:rPr>
          <w:rFonts w:ascii="宋体" w:hAnsi="宋体" w:cs="宋体"/>
          <w:sz w:val="22"/>
          <w:szCs w:val="24"/>
        </w:rPr>
      </w:pPr>
      <w:r>
        <w:rPr>
          <w:rFonts w:hint="eastAsia" w:ascii="宋体" w:hAnsi="宋体" w:eastAsia="宋体" w:cs="宋体"/>
          <w:sz w:val="22"/>
          <w:szCs w:val="24"/>
        </w:rPr>
        <w:t>法定代表人（单位负责人）：_________________</w:t>
      </w:r>
      <w:r>
        <w:rPr>
          <w:rFonts w:hint="eastAsia" w:cs="Arial" w:asciiTheme="minorEastAsia" w:hAnsiTheme="minorEastAsia"/>
          <w:kern w:val="0"/>
          <w:sz w:val="24"/>
          <w:szCs w:val="24"/>
        </w:rPr>
        <w:t>（签字或加盖姓名章）</w:t>
      </w:r>
    </w:p>
    <w:p>
      <w:pPr>
        <w:spacing w:line="480" w:lineRule="auto"/>
        <w:ind w:firstLine="440" w:firstLineChars="200"/>
        <w:rPr>
          <w:rFonts w:ascii="宋体" w:hAnsi="宋体" w:eastAsia="宋体" w:cs="宋体"/>
          <w:sz w:val="22"/>
          <w:szCs w:val="24"/>
        </w:rPr>
      </w:pPr>
      <w:r>
        <w:rPr>
          <w:rFonts w:hint="eastAsia" w:ascii="宋体" w:hAnsi="宋体" w:eastAsia="宋体" w:cs="宋体"/>
          <w:sz w:val="22"/>
          <w:szCs w:val="24"/>
        </w:rPr>
        <w:t>法定代表人（单位负责人）授权代表：___________________</w:t>
      </w:r>
      <w:r>
        <w:rPr>
          <w:rFonts w:hint="eastAsia" w:cs="Arial" w:asciiTheme="minorEastAsia" w:hAnsiTheme="minorEastAsia"/>
          <w:kern w:val="0"/>
          <w:sz w:val="24"/>
          <w:szCs w:val="24"/>
        </w:rPr>
        <w:t>（签字或加盖姓名章）</w:t>
      </w:r>
    </w:p>
    <w:p>
      <w:pPr>
        <w:pStyle w:val="68"/>
        <w:rPr>
          <w:rFonts w:ascii="宋体" w:hAnsi="宋体" w:eastAsia="宋体" w:cs="宋体"/>
          <w:sz w:val="24"/>
          <w:szCs w:val="24"/>
        </w:rPr>
      </w:pPr>
      <w:r>
        <w:rPr>
          <w:rFonts w:hint="eastAsia"/>
        </w:rPr>
        <w:t>法定代表人（单位负责人）授权代表联系电话（手机）：</w:t>
      </w:r>
      <w:r>
        <w:rPr>
          <w:rFonts w:hint="eastAsia" w:ascii="宋体" w:hAnsi="宋体" w:eastAsia="宋体" w:cs="宋体"/>
          <w:sz w:val="24"/>
          <w:szCs w:val="24"/>
        </w:rPr>
        <w:t>______________________</w:t>
      </w:r>
    </w:p>
    <w:p>
      <w:pPr>
        <w:pStyle w:val="68"/>
        <w:ind w:firstLine="480"/>
        <w:rPr>
          <w:rFonts w:ascii="宋体" w:hAnsi="宋体" w:eastAsia="宋体" w:cs="宋体"/>
          <w:sz w:val="24"/>
          <w:szCs w:val="24"/>
        </w:rPr>
      </w:pPr>
    </w:p>
    <w:tbl>
      <w:tblPr>
        <w:tblStyle w:val="33"/>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636" w:hRule="atLeast"/>
        </w:trPr>
        <w:tc>
          <w:tcPr>
            <w:tcW w:w="4484" w:type="dxa"/>
            <w:vAlign w:val="center"/>
          </w:tcPr>
          <w:p>
            <w:pPr>
              <w:jc w:val="center"/>
              <w:rPr>
                <w:rFonts w:ascii="宋体" w:hAnsi="宋体"/>
                <w:sz w:val="22"/>
                <w:szCs w:val="24"/>
              </w:rPr>
            </w:pPr>
            <w:r>
              <w:rPr>
                <w:rFonts w:hint="eastAsia" w:ascii="宋体" w:hAnsi="宋体"/>
                <w:sz w:val="22"/>
                <w:szCs w:val="24"/>
              </w:rPr>
              <w:t>法定代表人（单位负责人）身份证（正面）</w:t>
            </w:r>
          </w:p>
        </w:tc>
        <w:tc>
          <w:tcPr>
            <w:tcW w:w="4485" w:type="dxa"/>
            <w:gridSpan w:val="2"/>
            <w:vAlign w:val="center"/>
          </w:tcPr>
          <w:p>
            <w:pPr>
              <w:jc w:val="center"/>
              <w:rPr>
                <w:rFonts w:ascii="宋体" w:hAnsi="宋体"/>
                <w:sz w:val="22"/>
                <w:szCs w:val="24"/>
              </w:rPr>
            </w:pPr>
            <w:r>
              <w:rPr>
                <w:rFonts w:hint="eastAsia" w:ascii="宋体" w:hAnsi="宋体"/>
                <w:sz w:val="22"/>
                <w:szCs w:val="24"/>
              </w:rPr>
              <w:t>法定代表人（单位负责人）身份证（反面）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1" w:hRule="atLeast"/>
        </w:trPr>
        <w:tc>
          <w:tcPr>
            <w:tcW w:w="4491" w:type="dxa"/>
            <w:gridSpan w:val="2"/>
            <w:vAlign w:val="center"/>
          </w:tcPr>
          <w:p>
            <w:pPr>
              <w:jc w:val="center"/>
              <w:rPr>
                <w:rFonts w:ascii="宋体" w:hAnsi="宋体"/>
                <w:sz w:val="22"/>
                <w:szCs w:val="24"/>
              </w:rPr>
            </w:pPr>
            <w:bookmarkStart w:id="13" w:name="_资格证明文件"/>
            <w:bookmarkEnd w:id="13"/>
            <w:bookmarkStart w:id="14" w:name="_Toc364329026"/>
            <w:r>
              <w:rPr>
                <w:rFonts w:hint="eastAsia" w:ascii="宋体" w:hAnsi="宋体"/>
                <w:sz w:val="22"/>
                <w:szCs w:val="24"/>
              </w:rPr>
              <w:t>法定代表人(单位负责人)授权代表身份证（正面）</w:t>
            </w:r>
            <w:bookmarkEnd w:id="14"/>
          </w:p>
        </w:tc>
        <w:tc>
          <w:tcPr>
            <w:tcW w:w="4492" w:type="dxa"/>
            <w:gridSpan w:val="2"/>
            <w:vAlign w:val="center"/>
          </w:tcPr>
          <w:p>
            <w:pPr>
              <w:jc w:val="center"/>
              <w:rPr>
                <w:rFonts w:ascii="宋体" w:hAnsi="宋体"/>
                <w:sz w:val="22"/>
                <w:szCs w:val="24"/>
              </w:rPr>
            </w:pPr>
            <w:bookmarkStart w:id="15" w:name="_Toc364329027"/>
            <w:r>
              <w:rPr>
                <w:rFonts w:hint="eastAsia" w:ascii="宋体" w:hAnsi="宋体"/>
                <w:sz w:val="22"/>
                <w:szCs w:val="24"/>
              </w:rPr>
              <w:t>法定代表人（单位负责人）授权代表身份证（反面）</w:t>
            </w:r>
            <w:bookmarkEnd w:id="15"/>
          </w:p>
        </w:tc>
      </w:tr>
    </w:tbl>
    <w:p>
      <w:pPr>
        <w:spacing w:line="320" w:lineRule="exact"/>
        <w:ind w:left="2" w:firstLine="327" w:firstLineChars="149"/>
        <w:rPr>
          <w:rFonts w:ascii="宋体" w:hAnsi="宋体" w:cs="Courier New"/>
          <w:sz w:val="22"/>
          <w:szCs w:val="24"/>
        </w:rPr>
      </w:pPr>
    </w:p>
    <w:p>
      <w:pPr>
        <w:widowControl/>
        <w:spacing w:before="100" w:beforeAutospacing="1" w:after="100" w:afterAutospacing="1" w:line="360" w:lineRule="auto"/>
        <w:jc w:val="center"/>
        <w:rPr>
          <w:rFonts w:ascii="宋体" w:hAnsi="宋体"/>
          <w:b/>
          <w:bCs/>
          <w:sz w:val="36"/>
          <w:szCs w:val="36"/>
        </w:rPr>
      </w:pPr>
    </w:p>
    <w:p>
      <w:pPr>
        <w:pStyle w:val="15"/>
        <w:spacing w:before="78" w:line="220" w:lineRule="auto"/>
        <w:ind w:left="3583"/>
        <w:outlineLvl w:val="6"/>
        <w:rPr>
          <w:sz w:val="24"/>
          <w:szCs w:val="24"/>
        </w:rPr>
      </w:pPr>
      <w:r>
        <w:rPr>
          <w:rFonts w:hint="eastAsia" w:ascii="宋体" w:hAnsi="宋体"/>
          <w:b/>
          <w:bCs/>
          <w:sz w:val="32"/>
          <w:szCs w:val="32"/>
        </w:rPr>
        <w:t xml:space="preserve">4.4 </w:t>
      </w:r>
      <w:r>
        <w:rPr>
          <w:rFonts w:hint="eastAsia" w:ascii="宋体" w:hAnsi="宋体" w:eastAsia="宋体" w:cs="Times New Roman"/>
          <w:b/>
          <w:bCs/>
          <w:sz w:val="32"/>
          <w:szCs w:val="32"/>
        </w:rPr>
        <w:t>磋商承诺函</w:t>
      </w:r>
    </w:p>
    <w:p>
      <w:pPr>
        <w:autoSpaceDE w:val="0"/>
        <w:autoSpaceDN w:val="0"/>
        <w:adjustRightInd w:val="0"/>
        <w:spacing w:line="360" w:lineRule="auto"/>
        <w:jc w:val="center"/>
        <w:outlineLvl w:val="0"/>
        <w:rPr>
          <w:rFonts w:ascii="宋体" w:hAnsi="宋体"/>
          <w:b/>
          <w:bCs/>
          <w:sz w:val="32"/>
          <w:szCs w:val="32"/>
        </w:rPr>
      </w:pPr>
    </w:p>
    <w:p>
      <w:pPr>
        <w:autoSpaceDE w:val="0"/>
        <w:autoSpaceDN w:val="0"/>
        <w:snapToGrid w:val="0"/>
        <w:spacing w:line="360" w:lineRule="auto"/>
        <w:jc w:val="center"/>
        <w:rPr>
          <w:rFonts w:ascii="宋体" w:hAnsi="宋体"/>
          <w:b/>
          <w:bCs/>
          <w:sz w:val="24"/>
          <w:szCs w:val="24"/>
        </w:rPr>
      </w:pPr>
    </w:p>
    <w:p>
      <w:pPr>
        <w:spacing w:line="297" w:lineRule="auto"/>
        <w:rPr>
          <w:rFonts w:ascii="Arial"/>
          <w:sz w:val="21"/>
        </w:rPr>
      </w:pPr>
    </w:p>
    <w:p>
      <w:pPr>
        <w:pStyle w:val="15"/>
        <w:spacing w:before="68" w:line="220" w:lineRule="auto"/>
        <w:rPr>
          <w:sz w:val="21"/>
          <w:szCs w:val="21"/>
        </w:rPr>
      </w:pPr>
      <w:r>
        <w:rPr>
          <w:rFonts w:hint="eastAsia"/>
          <w:spacing w:val="-1"/>
          <w:sz w:val="21"/>
          <w:szCs w:val="21"/>
          <w:lang w:val="en-US" w:eastAsia="zh-CN"/>
        </w:rPr>
        <w:t>襄城县</w:t>
      </w:r>
      <w:r>
        <w:rPr>
          <w:spacing w:val="-1"/>
          <w:sz w:val="21"/>
          <w:szCs w:val="21"/>
        </w:rPr>
        <w:t>政府采购中心：</w:t>
      </w:r>
    </w:p>
    <w:p>
      <w:pPr>
        <w:pStyle w:val="15"/>
        <w:spacing w:before="219" w:line="411" w:lineRule="auto"/>
        <w:ind w:firstLine="420"/>
        <w:rPr>
          <w:sz w:val="21"/>
          <w:szCs w:val="21"/>
        </w:rPr>
      </w:pPr>
      <w:r>
        <w:rPr>
          <w:spacing w:val="-6"/>
          <w:sz w:val="21"/>
          <w:szCs w:val="21"/>
        </w:rPr>
        <w:t>经研究，我方自愿参与贵方</w:t>
      </w:r>
      <w:r>
        <w:rPr>
          <w:spacing w:val="-105"/>
          <w:sz w:val="21"/>
          <w:szCs w:val="21"/>
        </w:rPr>
        <w:t xml:space="preserve"> </w:t>
      </w:r>
      <w:r>
        <w:rPr>
          <w:sz w:val="21"/>
          <w:szCs w:val="21"/>
          <w:u w:val="single" w:color="auto"/>
        </w:rPr>
        <w:t xml:space="preserve">      </w:t>
      </w:r>
      <w:r>
        <w:rPr>
          <w:spacing w:val="-92"/>
          <w:sz w:val="21"/>
          <w:szCs w:val="21"/>
        </w:rPr>
        <w:t xml:space="preserve"> </w:t>
      </w:r>
      <w:r>
        <w:rPr>
          <w:spacing w:val="-6"/>
          <w:sz w:val="21"/>
          <w:szCs w:val="21"/>
        </w:rPr>
        <w:t>年</w:t>
      </w:r>
      <w:r>
        <w:rPr>
          <w:spacing w:val="-6"/>
          <w:sz w:val="21"/>
          <w:szCs w:val="21"/>
          <w:u w:val="single" w:color="auto"/>
        </w:rPr>
        <w:t xml:space="preserve">    </w:t>
      </w:r>
      <w:r>
        <w:rPr>
          <w:spacing w:val="-92"/>
          <w:sz w:val="21"/>
          <w:szCs w:val="21"/>
        </w:rPr>
        <w:t xml:space="preserve"> </w:t>
      </w:r>
      <w:r>
        <w:rPr>
          <w:spacing w:val="-6"/>
          <w:sz w:val="21"/>
          <w:szCs w:val="21"/>
        </w:rPr>
        <w:t>月</w:t>
      </w:r>
      <w:r>
        <w:rPr>
          <w:spacing w:val="-6"/>
          <w:sz w:val="21"/>
          <w:szCs w:val="21"/>
          <w:u w:val="single" w:color="auto"/>
        </w:rPr>
        <w:t xml:space="preserve">  </w:t>
      </w:r>
      <w:r>
        <w:rPr>
          <w:spacing w:val="-7"/>
          <w:sz w:val="21"/>
          <w:szCs w:val="21"/>
          <w:u w:val="single" w:color="auto"/>
        </w:rPr>
        <w:t xml:space="preserve">    </w:t>
      </w:r>
      <w:r>
        <w:rPr>
          <w:spacing w:val="-60"/>
          <w:sz w:val="21"/>
          <w:szCs w:val="21"/>
        </w:rPr>
        <w:t xml:space="preserve"> </w:t>
      </w:r>
      <w:r>
        <w:rPr>
          <w:spacing w:val="-7"/>
          <w:sz w:val="21"/>
          <w:szCs w:val="21"/>
        </w:rPr>
        <w:t xml:space="preserve">日 </w:t>
      </w:r>
      <w:r>
        <w:rPr>
          <w:sz w:val="21"/>
          <w:szCs w:val="21"/>
          <w:u w:val="single" w:color="auto"/>
        </w:rPr>
        <w:t xml:space="preserve">       </w:t>
      </w:r>
      <w:r>
        <w:rPr>
          <w:spacing w:val="-47"/>
          <w:sz w:val="21"/>
          <w:szCs w:val="21"/>
        </w:rPr>
        <w:t xml:space="preserve"> </w:t>
      </w:r>
      <w:r>
        <w:rPr>
          <w:spacing w:val="-7"/>
          <w:sz w:val="21"/>
          <w:szCs w:val="21"/>
        </w:rPr>
        <w:t>（项目编号、项目名称）</w:t>
      </w:r>
      <w:r>
        <w:rPr>
          <w:spacing w:val="38"/>
          <w:sz w:val="21"/>
          <w:szCs w:val="21"/>
        </w:rPr>
        <w:t xml:space="preserve"> </w:t>
      </w:r>
      <w:r>
        <w:rPr>
          <w:spacing w:val="-7"/>
          <w:sz w:val="21"/>
          <w:szCs w:val="21"/>
        </w:rPr>
        <w:t>的投</w:t>
      </w:r>
      <w:r>
        <w:rPr>
          <w:sz w:val="21"/>
          <w:szCs w:val="21"/>
        </w:rPr>
        <w:t xml:space="preserve"> </w:t>
      </w:r>
      <w:r>
        <w:rPr>
          <w:spacing w:val="-1"/>
          <w:sz w:val="21"/>
          <w:szCs w:val="21"/>
        </w:rPr>
        <w:t>标，</w:t>
      </w:r>
      <w:r>
        <w:rPr>
          <w:spacing w:val="-26"/>
          <w:sz w:val="21"/>
          <w:szCs w:val="21"/>
        </w:rPr>
        <w:t xml:space="preserve"> </w:t>
      </w:r>
      <w:r>
        <w:rPr>
          <w:spacing w:val="-1"/>
          <w:sz w:val="21"/>
          <w:szCs w:val="21"/>
        </w:rPr>
        <w:t>将严格遵守《中华人民共和国政府采购法》等</w:t>
      </w:r>
      <w:r>
        <w:rPr>
          <w:spacing w:val="-2"/>
          <w:sz w:val="21"/>
          <w:szCs w:val="21"/>
        </w:rPr>
        <w:t>相关法律法规规定，并无条件地遵守本次采购</w:t>
      </w:r>
      <w:r>
        <w:rPr>
          <w:sz w:val="21"/>
          <w:szCs w:val="21"/>
        </w:rPr>
        <w:t xml:space="preserve"> </w:t>
      </w:r>
      <w:r>
        <w:rPr>
          <w:spacing w:val="-2"/>
          <w:sz w:val="21"/>
          <w:szCs w:val="21"/>
        </w:rPr>
        <w:t>活动各项规定。我们郑重承诺： 我方如果在本次响应活动中有下列情形之一的，愿接受政府</w:t>
      </w:r>
      <w:r>
        <w:rPr>
          <w:spacing w:val="-3"/>
          <w:sz w:val="21"/>
          <w:szCs w:val="21"/>
        </w:rPr>
        <w:t>采购</w:t>
      </w:r>
    </w:p>
    <w:p>
      <w:pPr>
        <w:pStyle w:val="15"/>
        <w:spacing w:before="1" w:line="219" w:lineRule="auto"/>
        <w:rPr>
          <w:sz w:val="21"/>
          <w:szCs w:val="21"/>
        </w:rPr>
      </w:pPr>
      <w:r>
        <w:rPr>
          <w:sz w:val="21"/>
          <w:szCs w:val="21"/>
        </w:rPr>
        <w:t>监督管理部门给予相关处罚并承诺依法承担相关的经济赔偿责任和法</w:t>
      </w:r>
      <w:r>
        <w:rPr>
          <w:spacing w:val="-1"/>
          <w:sz w:val="21"/>
          <w:szCs w:val="21"/>
        </w:rPr>
        <w:t>律责任。</w:t>
      </w:r>
    </w:p>
    <w:p>
      <w:pPr>
        <w:pStyle w:val="15"/>
        <w:spacing w:before="218" w:line="221" w:lineRule="auto"/>
        <w:ind w:left="422"/>
        <w:rPr>
          <w:sz w:val="21"/>
          <w:szCs w:val="21"/>
        </w:rPr>
      </w:pPr>
      <w:r>
        <w:rPr>
          <w:spacing w:val="-2"/>
          <w:sz w:val="21"/>
          <w:szCs w:val="21"/>
        </w:rPr>
        <w:t>一、在响应有效期内撤销响应文件；</w:t>
      </w:r>
    </w:p>
    <w:p>
      <w:pPr>
        <w:pStyle w:val="15"/>
        <w:spacing w:before="217" w:line="220" w:lineRule="auto"/>
        <w:ind w:left="422"/>
        <w:rPr>
          <w:sz w:val="21"/>
          <w:szCs w:val="21"/>
        </w:rPr>
      </w:pPr>
      <w:r>
        <w:rPr>
          <w:spacing w:val="-1"/>
          <w:sz w:val="21"/>
          <w:szCs w:val="21"/>
        </w:rPr>
        <w:t>二、在响应文件中提供虚假材料；</w:t>
      </w:r>
    </w:p>
    <w:p>
      <w:pPr>
        <w:pStyle w:val="15"/>
        <w:spacing w:before="217" w:line="220" w:lineRule="auto"/>
        <w:ind w:left="419"/>
        <w:rPr>
          <w:sz w:val="21"/>
          <w:szCs w:val="21"/>
        </w:rPr>
      </w:pPr>
      <w:r>
        <w:rPr>
          <w:sz w:val="21"/>
          <w:szCs w:val="21"/>
        </w:rPr>
        <w:t>三、除因不可抗力或磋商文件认可的情形以外，成交后不与采购人签订</w:t>
      </w:r>
      <w:r>
        <w:rPr>
          <w:spacing w:val="-1"/>
          <w:sz w:val="21"/>
          <w:szCs w:val="21"/>
        </w:rPr>
        <w:t>合同；</w:t>
      </w:r>
    </w:p>
    <w:p>
      <w:pPr>
        <w:pStyle w:val="15"/>
        <w:spacing w:before="218" w:line="220" w:lineRule="auto"/>
        <w:ind w:left="438"/>
        <w:rPr>
          <w:sz w:val="21"/>
          <w:szCs w:val="21"/>
        </w:rPr>
      </w:pPr>
      <w:r>
        <w:rPr>
          <w:spacing w:val="-2"/>
          <w:sz w:val="21"/>
          <w:szCs w:val="21"/>
        </w:rPr>
        <w:t>四、与采购人、其他供应商或者采购代理机</w:t>
      </w:r>
      <w:r>
        <w:rPr>
          <w:spacing w:val="-3"/>
          <w:sz w:val="21"/>
          <w:szCs w:val="21"/>
        </w:rPr>
        <w:t>构恶意串通；</w:t>
      </w:r>
    </w:p>
    <w:p>
      <w:pPr>
        <w:pStyle w:val="15"/>
        <w:spacing w:before="218" w:line="220" w:lineRule="auto"/>
        <w:ind w:left="422"/>
        <w:rPr>
          <w:sz w:val="21"/>
          <w:szCs w:val="21"/>
        </w:rPr>
      </w:pPr>
      <w:r>
        <w:rPr>
          <w:spacing w:val="-1"/>
          <w:sz w:val="21"/>
          <w:szCs w:val="21"/>
        </w:rPr>
        <w:t>五、法律法规及本磋商文件规定的其他严重违法行为。</w:t>
      </w: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15"/>
        <w:spacing w:before="69" w:line="220" w:lineRule="auto"/>
        <w:ind w:left="4358"/>
        <w:rPr>
          <w:sz w:val="21"/>
          <w:szCs w:val="21"/>
        </w:rPr>
      </w:pPr>
      <w:r>
        <w:rPr>
          <w:spacing w:val="-1"/>
          <w:sz w:val="21"/>
          <w:szCs w:val="21"/>
        </w:rPr>
        <w:t>供应商名称（并加盖公章</w:t>
      </w:r>
      <w:r>
        <w:rPr>
          <w:spacing w:val="-37"/>
          <w:sz w:val="21"/>
          <w:szCs w:val="21"/>
        </w:rPr>
        <w:t>）：</w:t>
      </w:r>
    </w:p>
    <w:p>
      <w:pPr>
        <w:spacing w:line="303" w:lineRule="auto"/>
        <w:rPr>
          <w:rFonts w:ascii="Arial"/>
          <w:sz w:val="21"/>
        </w:rPr>
      </w:pPr>
    </w:p>
    <w:p>
      <w:pPr>
        <w:pStyle w:val="15"/>
        <w:spacing w:before="69" w:line="221" w:lineRule="auto"/>
        <w:ind w:left="4394"/>
        <w:rPr>
          <w:sz w:val="21"/>
          <w:szCs w:val="21"/>
        </w:rPr>
        <w:sectPr>
          <w:footerReference r:id="rId7" w:type="default"/>
          <w:pgSz w:w="11907" w:h="16839"/>
          <w:pgMar w:top="1431" w:right="1466" w:bottom="1155" w:left="1598" w:header="0" w:footer="991" w:gutter="0"/>
          <w:pgNumType w:fmt="decimal"/>
          <w:cols w:space="720" w:num="1"/>
        </w:sectPr>
      </w:pPr>
      <w:r>
        <w:rPr>
          <w:spacing w:val="-26"/>
          <w:sz w:val="21"/>
          <w:szCs w:val="21"/>
        </w:rPr>
        <w:t>日期：</w:t>
      </w:r>
      <w:r>
        <w:rPr>
          <w:spacing w:val="17"/>
          <w:sz w:val="21"/>
          <w:szCs w:val="21"/>
        </w:rPr>
        <w:t xml:space="preserve">      </w:t>
      </w:r>
      <w:r>
        <w:rPr>
          <w:spacing w:val="-26"/>
          <w:sz w:val="21"/>
          <w:szCs w:val="21"/>
        </w:rPr>
        <w:t>年</w:t>
      </w:r>
      <w:r>
        <w:rPr>
          <w:spacing w:val="2"/>
          <w:sz w:val="21"/>
          <w:szCs w:val="21"/>
        </w:rPr>
        <w:t xml:space="preserve">    </w:t>
      </w:r>
      <w:r>
        <w:rPr>
          <w:spacing w:val="-26"/>
          <w:sz w:val="21"/>
          <w:szCs w:val="21"/>
        </w:rPr>
        <w:t>月</w:t>
      </w:r>
      <w:r>
        <w:rPr>
          <w:spacing w:val="11"/>
          <w:sz w:val="21"/>
          <w:szCs w:val="21"/>
        </w:rPr>
        <w:t xml:space="preserve">    </w:t>
      </w:r>
      <w:r>
        <w:rPr>
          <w:spacing w:val="-26"/>
          <w:sz w:val="21"/>
          <w:szCs w:val="21"/>
        </w:rPr>
        <w:t>日</w:t>
      </w:r>
    </w:p>
    <w:p>
      <w:pPr>
        <w:autoSpaceDE w:val="0"/>
        <w:autoSpaceDN w:val="0"/>
        <w:adjustRightInd w:val="0"/>
        <w:spacing w:line="360" w:lineRule="auto"/>
        <w:ind w:firstLine="1968" w:firstLineChars="700"/>
        <w:jc w:val="both"/>
        <w:outlineLvl w:val="0"/>
        <w:rPr>
          <w:rFonts w:ascii="宋体" w:hAnsi="宋体"/>
          <w:b/>
          <w:bCs/>
          <w:sz w:val="28"/>
          <w:szCs w:val="24"/>
        </w:rPr>
      </w:pPr>
      <w:r>
        <w:rPr>
          <w:rFonts w:hint="eastAsia" w:ascii="宋体" w:hAnsi="宋体"/>
          <w:b/>
          <w:bCs/>
          <w:sz w:val="28"/>
          <w:szCs w:val="24"/>
        </w:rPr>
        <w:t>4</w:t>
      </w:r>
      <w:r>
        <w:rPr>
          <w:rFonts w:ascii="宋体" w:hAnsi="宋体"/>
          <w:b/>
          <w:bCs/>
          <w:sz w:val="28"/>
          <w:szCs w:val="24"/>
        </w:rPr>
        <w:t xml:space="preserve">.5 </w:t>
      </w:r>
      <w:r>
        <w:rPr>
          <w:rFonts w:hint="eastAsia" w:ascii="宋体" w:hAnsi="宋体"/>
          <w:b/>
          <w:bCs/>
          <w:sz w:val="28"/>
          <w:szCs w:val="24"/>
        </w:rPr>
        <w:t>襄城县政府采购供应商信用承诺函</w:t>
      </w:r>
    </w:p>
    <w:p>
      <w:pPr>
        <w:autoSpaceDE w:val="0"/>
        <w:autoSpaceDN w:val="0"/>
        <w:adjustRightInd w:val="0"/>
        <w:spacing w:line="360" w:lineRule="auto"/>
        <w:outlineLvl w:val="0"/>
        <w:rPr>
          <w:rFonts w:ascii="宋体" w:hAnsi="宋体"/>
          <w:b/>
          <w:bCs/>
          <w:sz w:val="28"/>
          <w:szCs w:val="24"/>
        </w:rPr>
      </w:pPr>
      <w:r>
        <w:rPr>
          <w:rFonts w:hint="eastAsia" w:ascii="宋体" w:hAnsi="宋体"/>
          <w:b/>
          <w:bCs/>
          <w:sz w:val="28"/>
          <w:szCs w:val="24"/>
        </w:rPr>
        <w:t>致（采购人）</w:t>
      </w:r>
    </w:p>
    <w:p>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单位名称（自然人姓名）</w:t>
      </w:r>
      <w:r>
        <w:rPr>
          <w:rFonts w:cs="宋体" w:asciiTheme="minorEastAsia" w:hAnsiTheme="minorEastAsia"/>
          <w:sz w:val="24"/>
          <w:szCs w:val="24"/>
          <w:lang w:val="zh-CN"/>
        </w:rPr>
        <w:t>:</w:t>
      </w:r>
    </w:p>
    <w:p>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统一社会信用代码（身份证号码）</w:t>
      </w:r>
      <w:r>
        <w:rPr>
          <w:rFonts w:cs="宋体" w:asciiTheme="minorEastAsia" w:hAnsiTheme="minorEastAsia"/>
          <w:sz w:val="24"/>
          <w:szCs w:val="24"/>
          <w:lang w:val="zh-CN"/>
        </w:rPr>
        <w:t>:</w:t>
      </w:r>
    </w:p>
    <w:p>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法定代表人（负责人）</w:t>
      </w:r>
      <w:r>
        <w:rPr>
          <w:rFonts w:cs="宋体" w:asciiTheme="minorEastAsia" w:hAnsiTheme="minorEastAsia"/>
          <w:sz w:val="24"/>
          <w:szCs w:val="24"/>
          <w:lang w:val="zh-CN"/>
        </w:rPr>
        <w:t>:</w:t>
      </w:r>
    </w:p>
    <w:p>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联系地址和电话：</w:t>
      </w:r>
    </w:p>
    <w:p>
      <w:pPr>
        <w:autoSpaceDE w:val="0"/>
        <w:autoSpaceDN w:val="0"/>
        <w:adjustRightInd w:val="0"/>
        <w:spacing w:line="360" w:lineRule="auto"/>
        <w:ind w:firstLine="480" w:firstLineChars="200"/>
        <w:outlineLvl w:val="0"/>
        <w:rPr>
          <w:rFonts w:cs="宋体" w:asciiTheme="minorEastAsia" w:hAnsiTheme="minorEastAsia"/>
          <w:sz w:val="24"/>
          <w:szCs w:val="24"/>
          <w:lang w:val="zh-CN"/>
        </w:rPr>
      </w:pPr>
      <w:r>
        <w:rPr>
          <w:rFonts w:hint="eastAsia" w:cs="宋体" w:asciiTheme="minorEastAsia" w:hAnsiTheme="minorEastAsia"/>
          <w:sz w:val="24"/>
          <w:szCs w:val="24"/>
          <w:lang w:val="zh-CN"/>
        </w:rPr>
        <w:t>为维护公平、公正、公开的政府采购市场秩序，树立诚实守信的政府采购供应商形象，我单位（本人）自愿作出以下承诺：</w:t>
      </w:r>
    </w:p>
    <w:p>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一、我单位（本人）自愿参加本次政府采购活动，严格遵守《中华人民</w:t>
      </w:r>
    </w:p>
    <w:p>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共和国政府采购法》及相关法律法规，依法诚信经营，无条件遵守本次政府采购活动的各项规定，我单位（本人）郑重承诺，我单位（本人）符合《中华人民共和国政府采购法》第二十二条规定和采购文件、本承诺书的条件：</w:t>
      </w:r>
    </w:p>
    <w:p>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（一）具有独立承担民事责任的能力；</w:t>
      </w:r>
    </w:p>
    <w:p>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（二）具有良好的商业信誉和健全的财务会计制度；</w:t>
      </w:r>
    </w:p>
    <w:p>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（三）具有履行合同所必需的设备和专业技术能力；</w:t>
      </w:r>
    </w:p>
    <w:p>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（四）有依法缴纳税收和社会保障资金的良好记录；</w:t>
      </w:r>
    </w:p>
    <w:p>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（五）参加政府采购活动前三年内，在经营活动中没有重大违法记录；</w:t>
      </w:r>
    </w:p>
    <w:p>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（六）未被列入经营异常名录或者严重违法失信名单、失信被执行人，</w:t>
      </w:r>
    </w:p>
    <w:p>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重大税收违法案件当事人名单、政府采购严重违法失信行为记录名单；</w:t>
      </w:r>
    </w:p>
    <w:p>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（七）未被相关监管部门作出行政处罚且尚在处罚有效期的；</w:t>
      </w:r>
    </w:p>
    <w:p>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（八）未曾作出虚假采购承诺；</w:t>
      </w:r>
    </w:p>
    <w:p>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（九）符合法律、行政法规规定的其他条件。</w:t>
      </w:r>
    </w:p>
    <w:p>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二、我单位（本人）保证上述承诺事项的真实性。如有弄虚作假或其他</w:t>
      </w:r>
    </w:p>
    <w:p>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违法违规行为，自愿按照规定将违背承诺行为作为失信行为记录到社会信用信息平台，并视同为“提供虚假材料谋取中标、成交”按照《政府采购法》第七十七、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供应商（电子章）</w:t>
      </w:r>
      <w:r>
        <w:rPr>
          <w:rFonts w:cs="宋体" w:asciiTheme="minorEastAsia" w:hAnsiTheme="minorEastAsia"/>
          <w:sz w:val="24"/>
          <w:szCs w:val="24"/>
          <w:lang w:val="zh-CN"/>
        </w:rPr>
        <w:t>:</w:t>
      </w:r>
    </w:p>
    <w:p>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法定代表人、负责人、本人、或授权代表（签字或电子印章）</w:t>
      </w:r>
      <w:r>
        <w:rPr>
          <w:rFonts w:cs="宋体" w:asciiTheme="minorEastAsia" w:hAnsiTheme="minorEastAsia"/>
          <w:sz w:val="24"/>
          <w:szCs w:val="24"/>
          <w:lang w:val="zh-CN"/>
        </w:rPr>
        <w:t>:</w:t>
      </w:r>
    </w:p>
    <w:p>
      <w:pPr>
        <w:autoSpaceDE w:val="0"/>
        <w:autoSpaceDN w:val="0"/>
        <w:adjustRightInd w:val="0"/>
        <w:spacing w:line="360" w:lineRule="auto"/>
        <w:ind w:firstLine="5760" w:firstLineChars="2400"/>
        <w:outlineLvl w:val="0"/>
        <w:rPr>
          <w:rFonts w:cs="宋体" w:asciiTheme="minorEastAsia" w:hAnsiTheme="minorEastAsia"/>
          <w:sz w:val="24"/>
          <w:szCs w:val="24"/>
          <w:lang w:val="zh-CN"/>
        </w:rPr>
      </w:pPr>
    </w:p>
    <w:p>
      <w:pPr>
        <w:autoSpaceDE w:val="0"/>
        <w:autoSpaceDN w:val="0"/>
        <w:adjustRightInd w:val="0"/>
        <w:spacing w:line="360" w:lineRule="auto"/>
        <w:ind w:firstLine="5760" w:firstLineChars="2400"/>
        <w:outlineLvl w:val="0"/>
        <w:rPr>
          <w:rFonts w:cs="宋体" w:asciiTheme="minorEastAsia" w:hAnsiTheme="minorEastAsia"/>
          <w:sz w:val="24"/>
          <w:szCs w:val="24"/>
          <w:lang w:val="zh-CN"/>
        </w:rPr>
      </w:pPr>
      <w:r>
        <w:rPr>
          <w:rFonts w:hint="eastAsia" w:cs="宋体" w:asciiTheme="minorEastAsia" w:hAnsiTheme="minorEastAsia"/>
          <w:sz w:val="24"/>
          <w:szCs w:val="24"/>
          <w:lang w:val="zh-CN"/>
        </w:rPr>
        <w:t>日期：年 月 日</w:t>
      </w:r>
    </w:p>
    <w:p>
      <w:pPr>
        <w:autoSpaceDE w:val="0"/>
        <w:autoSpaceDN w:val="0"/>
        <w:adjustRightInd w:val="0"/>
        <w:spacing w:line="360" w:lineRule="auto"/>
        <w:outlineLvl w:val="0"/>
        <w:rPr>
          <w:rFonts w:cs="宋体" w:asciiTheme="minorEastAsia" w:hAnsiTheme="minorEastAsia"/>
          <w:sz w:val="24"/>
          <w:szCs w:val="24"/>
          <w:lang w:val="zh-CN"/>
        </w:rPr>
      </w:pPr>
      <w:r>
        <w:rPr>
          <w:rFonts w:hint="eastAsia" w:cs="宋体" w:asciiTheme="minorEastAsia" w:hAnsiTheme="minorEastAsia"/>
          <w:sz w:val="24"/>
          <w:szCs w:val="24"/>
          <w:lang w:val="zh-CN"/>
        </w:rPr>
        <w:t>注：</w:t>
      </w:r>
    </w:p>
    <w:p>
      <w:pPr>
        <w:autoSpaceDE w:val="0"/>
        <w:autoSpaceDN w:val="0"/>
        <w:adjustRightInd w:val="0"/>
        <w:spacing w:line="360" w:lineRule="auto"/>
        <w:outlineLvl w:val="0"/>
        <w:rPr>
          <w:rFonts w:cs="宋体" w:asciiTheme="minorEastAsia" w:hAnsiTheme="minorEastAsia"/>
          <w:sz w:val="24"/>
          <w:szCs w:val="24"/>
          <w:lang w:val="zh-CN"/>
        </w:rPr>
      </w:pPr>
      <w:r>
        <w:rPr>
          <w:rFonts w:cs="宋体" w:asciiTheme="minorEastAsia" w:hAnsiTheme="minorEastAsia"/>
          <w:sz w:val="24"/>
          <w:szCs w:val="24"/>
          <w:lang w:val="zh-CN"/>
        </w:rPr>
        <w:t>1.</w:t>
      </w:r>
      <w:r>
        <w:rPr>
          <w:rFonts w:hint="eastAsia" w:cs="宋体" w:asciiTheme="minorEastAsia" w:hAnsiTheme="minorEastAsia"/>
          <w:sz w:val="24"/>
          <w:szCs w:val="24"/>
          <w:lang w:val="zh-CN"/>
        </w:rPr>
        <w:t>投标人须在投标文件中按此模板提供承诺函，未提供视为未实质性响应招标文件要求，按无效投标处理。</w:t>
      </w:r>
    </w:p>
    <w:p>
      <w:pPr>
        <w:autoSpaceDE w:val="0"/>
        <w:autoSpaceDN w:val="0"/>
        <w:adjustRightInd w:val="0"/>
        <w:spacing w:line="360" w:lineRule="auto"/>
        <w:outlineLvl w:val="0"/>
        <w:rPr>
          <w:rFonts w:cs="宋体" w:asciiTheme="minorEastAsia" w:hAnsiTheme="minorEastAsia"/>
          <w:sz w:val="24"/>
          <w:szCs w:val="24"/>
          <w:lang w:val="zh-CN"/>
        </w:rPr>
      </w:pPr>
      <w:r>
        <w:rPr>
          <w:rFonts w:cs="宋体" w:asciiTheme="minorEastAsia" w:hAnsiTheme="minorEastAsia"/>
          <w:sz w:val="24"/>
          <w:szCs w:val="24"/>
          <w:lang w:val="zh-CN"/>
        </w:rPr>
        <w:t>2.</w:t>
      </w:r>
      <w:r>
        <w:rPr>
          <w:rFonts w:hint="eastAsia" w:cs="宋体" w:asciiTheme="minorEastAsia" w:hAnsiTheme="minorEastAsia"/>
          <w:sz w:val="24"/>
          <w:szCs w:val="24"/>
          <w:lang w:val="zh-CN"/>
        </w:rPr>
        <w:t>投标人的法定代表人或者授权代表的签字或盖章应真实、有效，如由授权代表签字或盖章的，应提供“法定代表人授权书”。</w:t>
      </w:r>
    </w:p>
    <w:p>
      <w:pPr>
        <w:spacing w:line="360" w:lineRule="auto"/>
        <w:ind w:firstLine="120" w:firstLineChars="50"/>
        <w:rPr>
          <w:rFonts w:cs="宋体" w:asciiTheme="minorEastAsia" w:hAnsiTheme="minorEastAsia"/>
          <w:sz w:val="24"/>
          <w:szCs w:val="24"/>
          <w:lang w:val="zh-CN"/>
        </w:rPr>
      </w:pPr>
    </w:p>
    <w:p>
      <w:pPr>
        <w:spacing w:line="360" w:lineRule="auto"/>
        <w:ind w:firstLine="120" w:firstLineChars="50"/>
        <w:rPr>
          <w:rFonts w:cs="宋体" w:asciiTheme="minorEastAsia" w:hAnsiTheme="minorEastAsia"/>
          <w:sz w:val="24"/>
          <w:szCs w:val="24"/>
          <w:lang w:val="zh-CN"/>
        </w:rPr>
      </w:pPr>
    </w:p>
    <w:p>
      <w:pPr>
        <w:spacing w:line="360" w:lineRule="auto"/>
        <w:ind w:firstLine="141" w:firstLineChars="50"/>
        <w:rPr>
          <w:rFonts w:ascii="宋体" w:hAnsi="宋体"/>
          <w:b/>
          <w:bCs/>
          <w:sz w:val="28"/>
          <w:szCs w:val="24"/>
        </w:rPr>
      </w:pPr>
    </w:p>
    <w:p>
      <w:pPr>
        <w:spacing w:line="360" w:lineRule="auto"/>
        <w:ind w:firstLine="141" w:firstLineChars="50"/>
        <w:rPr>
          <w:rFonts w:ascii="宋体" w:hAnsi="宋体"/>
          <w:b/>
          <w:bCs/>
          <w:sz w:val="28"/>
          <w:szCs w:val="24"/>
        </w:rPr>
      </w:pPr>
    </w:p>
    <w:p>
      <w:pPr>
        <w:spacing w:line="360" w:lineRule="auto"/>
        <w:ind w:firstLine="141" w:firstLineChars="50"/>
        <w:rPr>
          <w:rFonts w:ascii="宋体" w:hAnsi="宋体"/>
          <w:b/>
          <w:bCs/>
          <w:sz w:val="28"/>
          <w:szCs w:val="24"/>
        </w:rPr>
      </w:pPr>
    </w:p>
    <w:p>
      <w:pPr>
        <w:spacing w:line="360" w:lineRule="auto"/>
        <w:ind w:firstLine="141" w:firstLineChars="50"/>
        <w:rPr>
          <w:rFonts w:ascii="宋体" w:hAnsi="宋体"/>
          <w:b/>
          <w:bCs/>
          <w:sz w:val="28"/>
          <w:szCs w:val="24"/>
        </w:rPr>
      </w:pPr>
    </w:p>
    <w:p>
      <w:pPr>
        <w:spacing w:line="360" w:lineRule="auto"/>
        <w:ind w:firstLine="141" w:firstLineChars="50"/>
        <w:rPr>
          <w:rFonts w:ascii="宋体" w:hAnsi="宋体"/>
          <w:b/>
          <w:bCs/>
          <w:sz w:val="28"/>
          <w:szCs w:val="24"/>
        </w:rPr>
      </w:pPr>
    </w:p>
    <w:p>
      <w:pPr>
        <w:spacing w:line="360" w:lineRule="auto"/>
        <w:ind w:firstLine="141" w:firstLineChars="50"/>
        <w:rPr>
          <w:rFonts w:ascii="宋体" w:hAnsi="宋体"/>
          <w:b/>
          <w:bCs/>
          <w:sz w:val="28"/>
          <w:szCs w:val="24"/>
        </w:rPr>
      </w:pPr>
    </w:p>
    <w:p>
      <w:pPr>
        <w:spacing w:line="360" w:lineRule="auto"/>
        <w:ind w:firstLine="141" w:firstLineChars="50"/>
        <w:rPr>
          <w:rFonts w:ascii="宋体" w:hAnsi="宋体"/>
          <w:b/>
          <w:bCs/>
          <w:sz w:val="28"/>
          <w:szCs w:val="24"/>
        </w:rPr>
      </w:pPr>
    </w:p>
    <w:p>
      <w:pPr>
        <w:spacing w:line="360" w:lineRule="auto"/>
        <w:ind w:firstLine="141" w:firstLineChars="50"/>
        <w:rPr>
          <w:rFonts w:ascii="宋体" w:hAnsi="宋体"/>
          <w:b/>
          <w:bCs/>
          <w:sz w:val="28"/>
          <w:szCs w:val="24"/>
        </w:rPr>
      </w:pPr>
    </w:p>
    <w:p>
      <w:pPr>
        <w:spacing w:line="360" w:lineRule="auto"/>
        <w:ind w:firstLine="141" w:firstLineChars="50"/>
        <w:rPr>
          <w:rFonts w:ascii="宋体" w:hAnsi="宋体"/>
          <w:b/>
          <w:bCs/>
          <w:sz w:val="28"/>
          <w:szCs w:val="24"/>
        </w:rPr>
      </w:pPr>
    </w:p>
    <w:p>
      <w:pPr>
        <w:spacing w:line="360" w:lineRule="auto"/>
        <w:ind w:firstLine="141" w:firstLineChars="50"/>
        <w:rPr>
          <w:rFonts w:ascii="宋体" w:hAnsi="宋体"/>
          <w:b/>
          <w:bCs/>
          <w:sz w:val="28"/>
          <w:szCs w:val="24"/>
        </w:rPr>
      </w:pPr>
    </w:p>
    <w:p>
      <w:pPr>
        <w:spacing w:line="360" w:lineRule="auto"/>
        <w:ind w:firstLine="141" w:firstLineChars="50"/>
        <w:rPr>
          <w:rFonts w:ascii="宋体" w:hAnsi="宋体"/>
          <w:b/>
          <w:bCs/>
          <w:sz w:val="28"/>
          <w:szCs w:val="24"/>
        </w:rPr>
      </w:pPr>
    </w:p>
    <w:p>
      <w:pPr>
        <w:spacing w:line="360" w:lineRule="auto"/>
        <w:ind w:firstLine="141" w:firstLineChars="50"/>
        <w:rPr>
          <w:rFonts w:ascii="宋体" w:hAnsi="宋体"/>
          <w:b/>
          <w:bCs/>
          <w:sz w:val="28"/>
          <w:szCs w:val="24"/>
        </w:rPr>
      </w:pPr>
    </w:p>
    <w:p>
      <w:pPr>
        <w:spacing w:line="360" w:lineRule="auto"/>
        <w:ind w:firstLine="141" w:firstLineChars="50"/>
        <w:rPr>
          <w:rFonts w:ascii="宋体" w:hAnsi="宋体"/>
          <w:b/>
          <w:bCs/>
          <w:sz w:val="28"/>
          <w:szCs w:val="24"/>
        </w:rPr>
      </w:pPr>
    </w:p>
    <w:p>
      <w:pPr>
        <w:spacing w:line="360" w:lineRule="auto"/>
        <w:ind w:firstLine="141" w:firstLineChars="50"/>
        <w:rPr>
          <w:rFonts w:ascii="宋体" w:hAnsi="宋体"/>
          <w:b/>
          <w:bCs/>
          <w:sz w:val="28"/>
          <w:szCs w:val="24"/>
        </w:rPr>
      </w:pPr>
    </w:p>
    <w:p>
      <w:pPr>
        <w:spacing w:line="360" w:lineRule="auto"/>
        <w:ind w:firstLine="141" w:firstLineChars="50"/>
        <w:rPr>
          <w:rFonts w:hint="eastAsia" w:ascii="宋体" w:hAnsi="宋体"/>
          <w:b/>
          <w:bCs/>
          <w:sz w:val="28"/>
          <w:szCs w:val="24"/>
        </w:rPr>
      </w:pPr>
    </w:p>
    <w:p>
      <w:pPr>
        <w:spacing w:line="360" w:lineRule="auto"/>
        <w:ind w:firstLine="141" w:firstLineChars="50"/>
        <w:rPr>
          <w:rFonts w:hint="eastAsia" w:ascii="宋体" w:hAnsi="宋体"/>
          <w:b/>
          <w:bCs/>
          <w:sz w:val="28"/>
          <w:szCs w:val="24"/>
        </w:rPr>
      </w:pPr>
    </w:p>
    <w:p>
      <w:pPr>
        <w:spacing w:line="360" w:lineRule="auto"/>
        <w:ind w:firstLine="141" w:firstLineChars="50"/>
        <w:rPr>
          <w:rFonts w:hint="eastAsia" w:ascii="宋体" w:hAnsi="宋体"/>
          <w:b/>
          <w:bCs/>
          <w:sz w:val="28"/>
          <w:szCs w:val="24"/>
        </w:rPr>
      </w:pPr>
    </w:p>
    <w:p>
      <w:pPr>
        <w:spacing w:line="360" w:lineRule="auto"/>
        <w:ind w:firstLine="141" w:firstLineChars="50"/>
        <w:rPr>
          <w:rFonts w:ascii="宋体" w:hAnsi="宋体"/>
          <w:b/>
          <w:bCs/>
          <w:sz w:val="28"/>
          <w:szCs w:val="24"/>
          <w:lang w:val="zh-CN"/>
        </w:rPr>
      </w:pPr>
      <w:r>
        <w:rPr>
          <w:rFonts w:hint="eastAsia" w:ascii="宋体" w:hAnsi="宋体"/>
          <w:b/>
          <w:bCs/>
          <w:sz w:val="28"/>
          <w:szCs w:val="24"/>
        </w:rPr>
        <w:t>4.6、</w:t>
      </w:r>
      <w:r>
        <w:rPr>
          <w:rFonts w:hint="eastAsia" w:ascii="宋体" w:hAnsi="宋体"/>
          <w:b/>
          <w:bCs/>
          <w:sz w:val="28"/>
          <w:szCs w:val="24"/>
          <w:lang w:val="zh-CN"/>
        </w:rPr>
        <w:t>供应商与参加本项目投标的其他供应商之间，单位负责人不为同</w:t>
      </w:r>
    </w:p>
    <w:p>
      <w:pPr>
        <w:spacing w:line="360" w:lineRule="auto"/>
        <w:ind w:firstLine="1405" w:firstLineChars="500"/>
        <w:rPr>
          <w:rFonts w:ascii="宋体" w:hAnsi="宋体"/>
          <w:b/>
          <w:bCs/>
          <w:sz w:val="28"/>
          <w:szCs w:val="24"/>
          <w:lang w:val="zh-CN"/>
        </w:rPr>
      </w:pPr>
      <w:r>
        <w:rPr>
          <w:rFonts w:hint="eastAsia" w:ascii="宋体" w:hAnsi="宋体"/>
          <w:b/>
          <w:bCs/>
          <w:sz w:val="28"/>
          <w:szCs w:val="24"/>
          <w:lang w:val="zh-CN"/>
        </w:rPr>
        <w:t>一人并且不存在直接控股、管理关系</w:t>
      </w:r>
    </w:p>
    <w:p>
      <w:pPr>
        <w:spacing w:line="360" w:lineRule="auto"/>
        <w:ind w:firstLine="120" w:firstLineChars="50"/>
        <w:rPr>
          <w:rFonts w:ascii="Arial" w:hAnsi="Arial" w:cs="Arial"/>
          <w:sz w:val="24"/>
          <w:szCs w:val="24"/>
        </w:rPr>
      </w:pPr>
      <w:r>
        <w:rPr>
          <w:rFonts w:hint="eastAsia" w:ascii="Arial" w:hAnsi="Arial" w:cs="Arial"/>
          <w:sz w:val="24"/>
          <w:szCs w:val="24"/>
        </w:rPr>
        <w:t>提供与参加本项目投标的其他供应商之间，单位负责人不为同一人并且不存在直接控股、管理关系承诺函（承诺函格式自拟）。</w:t>
      </w:r>
    </w:p>
    <w:p>
      <w:pPr>
        <w:spacing w:line="360" w:lineRule="auto"/>
        <w:ind w:firstLine="120" w:firstLineChars="50"/>
        <w:rPr>
          <w:rFonts w:cs="仿宋_GB2312" w:asciiTheme="minorEastAsia" w:hAnsiTheme="minorEastAsia"/>
          <w:bCs/>
          <w:sz w:val="24"/>
          <w:szCs w:val="24"/>
        </w:rPr>
      </w:pPr>
    </w:p>
    <w:p>
      <w:pPr>
        <w:autoSpaceDE w:val="0"/>
        <w:autoSpaceDN w:val="0"/>
        <w:adjustRightInd w:val="0"/>
        <w:spacing w:line="360" w:lineRule="auto"/>
        <w:jc w:val="center"/>
        <w:outlineLvl w:val="0"/>
        <w:rPr>
          <w:rFonts w:ascii="宋体" w:hAnsi="宋体" w:eastAsia="宋体" w:cs="宋体"/>
          <w:b/>
          <w:bCs/>
          <w:sz w:val="32"/>
          <w:szCs w:val="32"/>
        </w:rPr>
      </w:pP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p>
    <w:p>
      <w:pPr>
        <w:autoSpaceDE w:val="0"/>
        <w:autoSpaceDN w:val="0"/>
        <w:adjustRightInd w:val="0"/>
        <w:spacing w:line="360" w:lineRule="auto"/>
        <w:ind w:left="3935" w:hanging="3935" w:hangingChars="1400"/>
        <w:outlineLvl w:val="0"/>
        <w:rPr>
          <w:rFonts w:ascii="宋体" w:hAnsi="宋体"/>
          <w:b/>
          <w:bCs/>
          <w:sz w:val="28"/>
          <w:szCs w:val="24"/>
          <w:lang w:val="zh-CN"/>
        </w:rPr>
      </w:pPr>
    </w:p>
    <w:p>
      <w:pPr>
        <w:autoSpaceDE w:val="0"/>
        <w:autoSpaceDN w:val="0"/>
        <w:adjustRightInd w:val="0"/>
        <w:spacing w:line="360" w:lineRule="auto"/>
        <w:ind w:left="3935" w:hanging="3935" w:hangingChars="1400"/>
        <w:outlineLvl w:val="0"/>
        <w:rPr>
          <w:rFonts w:ascii="宋体" w:hAnsi="宋体"/>
          <w:b/>
          <w:bCs/>
          <w:sz w:val="28"/>
          <w:szCs w:val="24"/>
          <w:lang w:val="zh-CN"/>
        </w:rPr>
      </w:pPr>
    </w:p>
    <w:p>
      <w:pPr>
        <w:autoSpaceDE w:val="0"/>
        <w:autoSpaceDN w:val="0"/>
        <w:adjustRightInd w:val="0"/>
        <w:spacing w:line="360" w:lineRule="auto"/>
        <w:ind w:left="3935" w:hanging="3935" w:hangingChars="1400"/>
        <w:jc w:val="both"/>
        <w:outlineLvl w:val="0"/>
        <w:rPr>
          <w:rFonts w:ascii="宋体" w:hAnsi="宋体"/>
          <w:b/>
          <w:bCs/>
          <w:sz w:val="28"/>
          <w:szCs w:val="24"/>
          <w:lang w:val="zh-CN"/>
        </w:rPr>
      </w:pPr>
      <w:r>
        <w:rPr>
          <w:rFonts w:hint="eastAsia" w:ascii="宋体" w:hAnsi="宋体"/>
          <w:b/>
          <w:bCs/>
          <w:sz w:val="28"/>
          <w:szCs w:val="24"/>
          <w:lang w:val="zh-CN"/>
        </w:rPr>
        <w:t>4.7、供应商未为本项目提供整体设计、规范编制或者项目管理、监理、检测等服务承诺函</w:t>
      </w:r>
    </w:p>
    <w:p>
      <w:pPr>
        <w:autoSpaceDE w:val="0"/>
        <w:autoSpaceDN w:val="0"/>
        <w:adjustRightInd w:val="0"/>
        <w:spacing w:line="360" w:lineRule="auto"/>
        <w:jc w:val="center"/>
        <w:outlineLvl w:val="0"/>
        <w:rPr>
          <w:rFonts w:ascii="宋体" w:hAnsi="宋体"/>
          <w:b/>
          <w:bCs/>
          <w:sz w:val="28"/>
          <w:szCs w:val="24"/>
          <w:lang w:val="zh-CN"/>
        </w:rPr>
      </w:pPr>
      <w:r>
        <w:rPr>
          <w:rFonts w:hint="eastAsia" w:ascii="宋体" w:hAnsi="宋体"/>
          <w:b/>
          <w:bCs/>
          <w:sz w:val="28"/>
          <w:szCs w:val="24"/>
          <w:lang w:val="zh-CN"/>
        </w:rPr>
        <w:t>（承诺函格式自拟）</w:t>
      </w: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p>
    <w:p>
      <w:pPr>
        <w:widowControl/>
        <w:spacing w:before="100" w:beforeAutospacing="1" w:after="100" w:afterAutospacing="1" w:line="360" w:lineRule="auto"/>
        <w:ind w:firstLine="2530" w:firstLineChars="700"/>
        <w:rPr>
          <w:rFonts w:ascii="宋体" w:hAnsi="宋体"/>
          <w:b/>
          <w:bCs/>
          <w:sz w:val="36"/>
          <w:szCs w:val="32"/>
        </w:rPr>
      </w:pPr>
      <w:r>
        <w:rPr>
          <w:rFonts w:hint="eastAsia" w:ascii="宋体" w:hAnsi="宋体"/>
          <w:b/>
          <w:bCs/>
          <w:sz w:val="36"/>
          <w:szCs w:val="32"/>
        </w:rPr>
        <w:t>4.8其他资格证书或材料</w:t>
      </w:r>
    </w:p>
    <w:p>
      <w:pPr>
        <w:autoSpaceDE w:val="0"/>
        <w:autoSpaceDN w:val="0"/>
        <w:adjustRightInd w:val="0"/>
        <w:spacing w:line="360" w:lineRule="auto"/>
        <w:ind w:firstLine="4156" w:firstLineChars="1150"/>
        <w:jc w:val="center"/>
        <w:outlineLvl w:val="0"/>
        <w:rPr>
          <w:rFonts w:ascii="宋体" w:hAnsi="宋体"/>
          <w:b/>
          <w:bCs/>
          <w:sz w:val="36"/>
          <w:szCs w:val="32"/>
        </w:rPr>
      </w:pPr>
    </w:p>
    <w:p>
      <w:pPr>
        <w:autoSpaceDE w:val="0"/>
        <w:autoSpaceDN w:val="0"/>
        <w:adjustRightInd w:val="0"/>
        <w:spacing w:line="360" w:lineRule="auto"/>
        <w:ind w:firstLine="4156" w:firstLineChars="1150"/>
        <w:jc w:val="center"/>
        <w:outlineLvl w:val="0"/>
        <w:rPr>
          <w:rFonts w:ascii="宋体" w:hAnsi="宋体"/>
          <w:b/>
          <w:bCs/>
          <w:sz w:val="36"/>
          <w:szCs w:val="32"/>
        </w:rPr>
      </w:pPr>
    </w:p>
    <w:p>
      <w:pPr>
        <w:autoSpaceDE w:val="0"/>
        <w:autoSpaceDN w:val="0"/>
        <w:adjustRightInd w:val="0"/>
        <w:spacing w:line="360" w:lineRule="auto"/>
        <w:ind w:firstLine="2711" w:firstLineChars="750"/>
        <w:rPr>
          <w:rFonts w:ascii="宋体" w:hAnsi="宋体" w:cs="黑体"/>
          <w:b/>
          <w:bCs/>
          <w:sz w:val="36"/>
          <w:szCs w:val="36"/>
          <w:lang w:val="zh-CN"/>
        </w:rPr>
      </w:pPr>
    </w:p>
    <w:p>
      <w:pPr>
        <w:autoSpaceDE w:val="0"/>
        <w:autoSpaceDN w:val="0"/>
        <w:adjustRightInd w:val="0"/>
        <w:spacing w:line="360" w:lineRule="auto"/>
        <w:ind w:firstLine="2711" w:firstLineChars="750"/>
        <w:rPr>
          <w:rFonts w:ascii="宋体" w:hAnsi="宋体" w:cs="黑体"/>
          <w:b/>
          <w:bCs/>
          <w:sz w:val="36"/>
          <w:szCs w:val="36"/>
          <w:lang w:val="zh-CN"/>
        </w:rPr>
      </w:pPr>
    </w:p>
    <w:p>
      <w:pPr>
        <w:autoSpaceDE w:val="0"/>
        <w:autoSpaceDN w:val="0"/>
        <w:adjustRightInd w:val="0"/>
        <w:spacing w:line="360" w:lineRule="auto"/>
        <w:ind w:firstLine="2711" w:firstLineChars="750"/>
        <w:rPr>
          <w:rFonts w:ascii="宋体" w:hAnsi="宋体" w:cs="黑体"/>
          <w:b/>
          <w:bCs/>
          <w:sz w:val="36"/>
          <w:szCs w:val="36"/>
          <w:lang w:val="zh-CN"/>
        </w:rPr>
      </w:pPr>
    </w:p>
    <w:p>
      <w:pPr>
        <w:autoSpaceDE w:val="0"/>
        <w:autoSpaceDN w:val="0"/>
        <w:adjustRightInd w:val="0"/>
        <w:spacing w:line="360" w:lineRule="auto"/>
        <w:ind w:firstLine="2711" w:firstLineChars="750"/>
        <w:rPr>
          <w:rFonts w:ascii="宋体" w:hAnsi="宋体" w:cs="黑体"/>
          <w:b/>
          <w:bCs/>
          <w:sz w:val="36"/>
          <w:szCs w:val="36"/>
          <w:lang w:val="zh-CN"/>
        </w:rPr>
      </w:pPr>
    </w:p>
    <w:p>
      <w:pPr>
        <w:autoSpaceDE w:val="0"/>
        <w:autoSpaceDN w:val="0"/>
        <w:adjustRightInd w:val="0"/>
        <w:spacing w:line="360" w:lineRule="auto"/>
        <w:ind w:firstLine="2711" w:firstLineChars="750"/>
        <w:rPr>
          <w:rFonts w:ascii="宋体" w:hAnsi="宋体" w:cs="黑体"/>
          <w:b/>
          <w:bCs/>
          <w:sz w:val="36"/>
          <w:szCs w:val="36"/>
          <w:lang w:val="zh-CN"/>
        </w:rPr>
      </w:pPr>
    </w:p>
    <w:p>
      <w:pPr>
        <w:autoSpaceDE w:val="0"/>
        <w:autoSpaceDN w:val="0"/>
        <w:adjustRightInd w:val="0"/>
        <w:spacing w:line="360" w:lineRule="auto"/>
        <w:ind w:firstLine="2711" w:firstLineChars="750"/>
        <w:rPr>
          <w:rFonts w:ascii="宋体" w:hAnsi="宋体" w:cs="黑体"/>
          <w:b/>
          <w:bCs/>
          <w:sz w:val="36"/>
          <w:szCs w:val="36"/>
          <w:lang w:val="zh-CN"/>
        </w:rPr>
      </w:pPr>
    </w:p>
    <w:p>
      <w:pPr>
        <w:autoSpaceDE w:val="0"/>
        <w:autoSpaceDN w:val="0"/>
        <w:adjustRightInd w:val="0"/>
        <w:spacing w:line="360" w:lineRule="auto"/>
        <w:ind w:firstLine="2711" w:firstLineChars="750"/>
        <w:rPr>
          <w:rFonts w:ascii="宋体" w:hAnsi="宋体" w:cs="黑体"/>
          <w:b/>
          <w:bCs/>
          <w:sz w:val="36"/>
          <w:szCs w:val="36"/>
          <w:lang w:val="zh-CN"/>
        </w:rPr>
      </w:pPr>
    </w:p>
    <w:p>
      <w:pPr>
        <w:autoSpaceDE w:val="0"/>
        <w:autoSpaceDN w:val="0"/>
        <w:adjustRightInd w:val="0"/>
        <w:spacing w:line="360" w:lineRule="auto"/>
        <w:ind w:firstLine="2711" w:firstLineChars="750"/>
        <w:rPr>
          <w:rFonts w:ascii="宋体" w:hAnsi="宋体" w:cs="黑体"/>
          <w:b/>
          <w:bCs/>
          <w:sz w:val="36"/>
          <w:szCs w:val="36"/>
          <w:lang w:val="zh-CN"/>
        </w:rPr>
      </w:pPr>
    </w:p>
    <w:p>
      <w:pPr>
        <w:autoSpaceDE w:val="0"/>
        <w:autoSpaceDN w:val="0"/>
        <w:adjustRightInd w:val="0"/>
        <w:spacing w:line="360" w:lineRule="auto"/>
        <w:ind w:firstLine="2711" w:firstLineChars="750"/>
        <w:rPr>
          <w:rFonts w:ascii="宋体" w:hAnsi="宋体" w:cs="黑体"/>
          <w:b/>
          <w:bCs/>
          <w:sz w:val="36"/>
          <w:szCs w:val="36"/>
          <w:lang w:val="zh-CN"/>
        </w:rPr>
      </w:pPr>
    </w:p>
    <w:p>
      <w:pPr>
        <w:autoSpaceDE w:val="0"/>
        <w:autoSpaceDN w:val="0"/>
        <w:adjustRightInd w:val="0"/>
        <w:spacing w:line="360" w:lineRule="auto"/>
        <w:ind w:firstLine="2711" w:firstLineChars="750"/>
        <w:rPr>
          <w:rFonts w:ascii="宋体" w:hAnsi="宋体" w:cs="黑体"/>
          <w:b/>
          <w:bCs/>
          <w:sz w:val="36"/>
          <w:szCs w:val="36"/>
          <w:lang w:val="zh-CN"/>
        </w:rPr>
      </w:pPr>
    </w:p>
    <w:p>
      <w:pPr>
        <w:autoSpaceDE w:val="0"/>
        <w:autoSpaceDN w:val="0"/>
        <w:adjustRightInd w:val="0"/>
        <w:spacing w:line="360" w:lineRule="auto"/>
        <w:ind w:firstLine="2711" w:firstLineChars="750"/>
        <w:rPr>
          <w:rFonts w:ascii="宋体" w:hAnsi="宋体" w:cs="黑体"/>
          <w:b/>
          <w:bCs/>
          <w:sz w:val="36"/>
          <w:szCs w:val="36"/>
          <w:lang w:val="zh-CN"/>
        </w:rPr>
      </w:pPr>
    </w:p>
    <w:p>
      <w:pPr>
        <w:autoSpaceDE w:val="0"/>
        <w:autoSpaceDN w:val="0"/>
        <w:adjustRightInd w:val="0"/>
        <w:spacing w:line="360" w:lineRule="auto"/>
        <w:ind w:firstLine="2711" w:firstLineChars="750"/>
        <w:rPr>
          <w:rFonts w:ascii="宋体" w:hAnsi="宋体" w:cs="黑体"/>
          <w:b/>
          <w:bCs/>
          <w:sz w:val="36"/>
          <w:szCs w:val="36"/>
          <w:lang w:val="zh-CN"/>
        </w:rPr>
      </w:pPr>
    </w:p>
    <w:p>
      <w:pPr>
        <w:autoSpaceDE w:val="0"/>
        <w:autoSpaceDN w:val="0"/>
        <w:adjustRightInd w:val="0"/>
        <w:spacing w:line="360" w:lineRule="auto"/>
        <w:ind w:firstLine="2711" w:firstLineChars="750"/>
        <w:rPr>
          <w:rFonts w:ascii="宋体" w:hAnsi="宋体" w:cs="黑体"/>
          <w:b/>
          <w:bCs/>
          <w:sz w:val="36"/>
          <w:szCs w:val="36"/>
          <w:lang w:val="zh-CN"/>
        </w:rPr>
      </w:pPr>
    </w:p>
    <w:p>
      <w:pPr>
        <w:autoSpaceDE w:val="0"/>
        <w:autoSpaceDN w:val="0"/>
        <w:adjustRightInd w:val="0"/>
        <w:spacing w:line="360" w:lineRule="auto"/>
        <w:ind w:firstLine="2711" w:firstLineChars="750"/>
        <w:rPr>
          <w:rFonts w:ascii="宋体" w:hAnsi="宋体" w:cs="黑体"/>
          <w:b/>
          <w:bCs/>
          <w:sz w:val="36"/>
          <w:szCs w:val="36"/>
          <w:lang w:val="zh-CN"/>
        </w:rPr>
      </w:pPr>
    </w:p>
    <w:p>
      <w:pPr>
        <w:autoSpaceDE w:val="0"/>
        <w:autoSpaceDN w:val="0"/>
        <w:adjustRightInd w:val="0"/>
        <w:spacing w:line="360" w:lineRule="auto"/>
        <w:ind w:firstLine="2711" w:firstLineChars="750"/>
        <w:rPr>
          <w:rFonts w:ascii="宋体" w:hAnsi="宋体" w:cs="黑体"/>
          <w:b/>
          <w:bCs/>
          <w:sz w:val="36"/>
          <w:szCs w:val="36"/>
          <w:lang w:val="zh-CN"/>
        </w:rPr>
      </w:pPr>
    </w:p>
    <w:p>
      <w:pPr>
        <w:autoSpaceDE w:val="0"/>
        <w:autoSpaceDN w:val="0"/>
        <w:adjustRightInd w:val="0"/>
        <w:spacing w:line="360" w:lineRule="auto"/>
        <w:ind w:firstLine="2711" w:firstLineChars="750"/>
        <w:rPr>
          <w:rFonts w:ascii="宋体" w:hAnsi="宋体" w:cs="黑体"/>
          <w:b/>
          <w:bCs/>
          <w:sz w:val="36"/>
          <w:szCs w:val="36"/>
          <w:lang w:val="zh-CN"/>
        </w:rPr>
      </w:pPr>
    </w:p>
    <w:p>
      <w:pPr>
        <w:autoSpaceDE w:val="0"/>
        <w:autoSpaceDN w:val="0"/>
        <w:adjustRightInd w:val="0"/>
        <w:spacing w:line="360" w:lineRule="auto"/>
        <w:ind w:firstLine="2711" w:firstLineChars="750"/>
        <w:rPr>
          <w:rFonts w:ascii="宋体" w:hAnsi="宋体" w:cs="黑体"/>
          <w:b/>
          <w:bCs/>
          <w:sz w:val="36"/>
          <w:szCs w:val="36"/>
          <w:lang w:val="zh-CN"/>
        </w:rPr>
      </w:pPr>
    </w:p>
    <w:p>
      <w:pPr>
        <w:autoSpaceDE w:val="0"/>
        <w:autoSpaceDN w:val="0"/>
        <w:adjustRightInd w:val="0"/>
        <w:spacing w:line="360" w:lineRule="auto"/>
        <w:ind w:firstLine="2711" w:firstLineChars="750"/>
        <w:rPr>
          <w:rFonts w:ascii="宋体" w:hAnsi="宋体" w:cs="黑体"/>
          <w:b/>
          <w:bCs/>
          <w:sz w:val="36"/>
          <w:szCs w:val="36"/>
          <w:lang w:val="zh-CN"/>
        </w:rPr>
      </w:pPr>
    </w:p>
    <w:p>
      <w:pPr>
        <w:autoSpaceDE w:val="0"/>
        <w:autoSpaceDN w:val="0"/>
        <w:adjustRightInd w:val="0"/>
        <w:spacing w:line="360" w:lineRule="auto"/>
        <w:ind w:firstLine="2711" w:firstLineChars="750"/>
        <w:rPr>
          <w:rFonts w:ascii="宋体" w:hAnsi="宋体" w:cs="黑体"/>
          <w:b/>
          <w:bCs/>
          <w:sz w:val="36"/>
          <w:szCs w:val="36"/>
          <w:lang w:val="zh-CN"/>
        </w:rPr>
      </w:pPr>
    </w:p>
    <w:p>
      <w:pPr>
        <w:autoSpaceDE w:val="0"/>
        <w:autoSpaceDN w:val="0"/>
        <w:adjustRightInd w:val="0"/>
        <w:spacing w:line="360" w:lineRule="auto"/>
        <w:ind w:firstLine="2711" w:firstLineChars="750"/>
        <w:rPr>
          <w:rFonts w:ascii="宋体" w:hAnsi="宋体" w:cs="黑体"/>
          <w:b/>
          <w:bCs/>
          <w:sz w:val="36"/>
          <w:szCs w:val="36"/>
          <w:lang w:val="zh-CN"/>
        </w:rPr>
      </w:pPr>
      <w:r>
        <w:rPr>
          <w:rFonts w:hint="eastAsia" w:ascii="宋体" w:hAnsi="宋体" w:cs="黑体"/>
          <w:b/>
          <w:bCs/>
          <w:sz w:val="36"/>
          <w:szCs w:val="36"/>
          <w:lang w:val="zh-CN"/>
        </w:rPr>
        <w:t>五、符合性审查证明材料</w:t>
      </w:r>
    </w:p>
    <w:p>
      <w:pPr>
        <w:widowControl/>
        <w:ind w:firstLine="2570" w:firstLineChars="800"/>
        <w:rPr>
          <w:rFonts w:ascii="宋体" w:hAnsi="宋体"/>
          <w:b/>
          <w:bCs/>
          <w:sz w:val="32"/>
          <w:szCs w:val="32"/>
        </w:rPr>
      </w:pPr>
      <w:r>
        <w:rPr>
          <w:rFonts w:hint="eastAsia" w:ascii="宋体" w:hAnsi="宋体"/>
          <w:b/>
          <w:bCs/>
          <w:sz w:val="32"/>
          <w:szCs w:val="32"/>
        </w:rPr>
        <w:t xml:space="preserve"> 5.1</w:t>
      </w:r>
      <w:r>
        <w:rPr>
          <w:rFonts w:hint="eastAsia" w:hAnsi="宋体"/>
          <w:b/>
          <w:snapToGrid w:val="0"/>
          <w:kern w:val="0"/>
          <w:sz w:val="32"/>
          <w:szCs w:val="32"/>
        </w:rPr>
        <w:t>技术方案（实施方案）</w:t>
      </w:r>
    </w:p>
    <w:p>
      <w:pPr>
        <w:snapToGrid w:val="0"/>
        <w:spacing w:line="360" w:lineRule="auto"/>
        <w:jc w:val="center"/>
        <w:rPr>
          <w:rFonts w:hAnsi="宋体"/>
          <w:b/>
          <w:snapToGrid w:val="0"/>
          <w:kern w:val="0"/>
          <w:sz w:val="36"/>
          <w:szCs w:val="36"/>
        </w:rPr>
      </w:pPr>
    </w:p>
    <w:p>
      <w:pPr>
        <w:autoSpaceDE w:val="0"/>
        <w:autoSpaceDN w:val="0"/>
        <w:adjustRightInd w:val="0"/>
        <w:spacing w:line="360" w:lineRule="auto"/>
        <w:jc w:val="center"/>
        <w:rPr>
          <w:rFonts w:ascii="宋体" w:hAnsi="宋体" w:cs="宋体"/>
          <w:sz w:val="24"/>
          <w:szCs w:val="24"/>
          <w:lang w:val="zh-CN"/>
        </w:rPr>
      </w:pPr>
      <w:r>
        <w:rPr>
          <w:rFonts w:hint="eastAsia" w:ascii="宋体" w:hAnsi="宋体" w:cs="宋体"/>
          <w:sz w:val="24"/>
          <w:szCs w:val="24"/>
          <w:lang w:val="zh-CN"/>
        </w:rPr>
        <w:t>（供应商根据采购文件要求自行编制）</w:t>
      </w:r>
    </w:p>
    <w:p>
      <w:pPr>
        <w:autoSpaceDE w:val="0"/>
        <w:autoSpaceDN w:val="0"/>
        <w:adjustRightInd w:val="0"/>
        <w:spacing w:line="360" w:lineRule="auto"/>
        <w:jc w:val="center"/>
        <w:rPr>
          <w:rFonts w:ascii="宋体" w:hAnsi="宋体" w:cs="宋体"/>
          <w:sz w:val="24"/>
          <w:szCs w:val="24"/>
          <w:lang w:val="zh-CN"/>
        </w:rPr>
      </w:pPr>
    </w:p>
    <w:p>
      <w:pPr>
        <w:snapToGrid w:val="0"/>
        <w:spacing w:line="360" w:lineRule="auto"/>
        <w:jc w:val="center"/>
        <w:rPr>
          <w:rFonts w:hAnsi="宋体"/>
          <w:b/>
          <w:snapToGrid w:val="0"/>
          <w:kern w:val="0"/>
          <w:sz w:val="36"/>
          <w:szCs w:val="36"/>
        </w:rPr>
      </w:pPr>
    </w:p>
    <w:p>
      <w:pPr>
        <w:spacing w:line="360" w:lineRule="auto"/>
        <w:jc w:val="center"/>
        <w:rPr>
          <w:rFonts w:ascii="宋体" w:hAnsi="宋体" w:cs="宋体"/>
          <w:sz w:val="24"/>
        </w:rPr>
      </w:pPr>
    </w:p>
    <w:p>
      <w:pPr>
        <w:snapToGrid w:val="0"/>
        <w:spacing w:line="360" w:lineRule="auto"/>
        <w:jc w:val="center"/>
        <w:rPr>
          <w:rFonts w:ascii="宋体" w:hAnsi="宋体" w:cs="宋体"/>
          <w:b/>
          <w:bCs/>
          <w:sz w:val="24"/>
        </w:rPr>
      </w:pPr>
    </w:p>
    <w:p>
      <w:pPr>
        <w:snapToGrid w:val="0"/>
        <w:spacing w:line="360" w:lineRule="auto"/>
        <w:jc w:val="center"/>
        <w:rPr>
          <w:rFonts w:ascii="宋体" w:hAnsi="宋体" w:cs="宋体"/>
          <w:b/>
          <w:bCs/>
          <w:sz w:val="24"/>
        </w:rPr>
      </w:pPr>
    </w:p>
    <w:p>
      <w:pPr>
        <w:snapToGrid w:val="0"/>
        <w:spacing w:line="360" w:lineRule="auto"/>
        <w:jc w:val="center"/>
        <w:rPr>
          <w:rFonts w:ascii="宋体" w:hAnsi="宋体" w:cs="宋体"/>
          <w:b/>
          <w:bCs/>
          <w:sz w:val="24"/>
        </w:rPr>
      </w:pPr>
    </w:p>
    <w:p>
      <w:pPr>
        <w:snapToGrid w:val="0"/>
        <w:spacing w:line="360" w:lineRule="auto"/>
        <w:jc w:val="center"/>
        <w:rPr>
          <w:rFonts w:ascii="宋体" w:hAnsi="宋体"/>
          <w:b/>
          <w:bCs/>
          <w:sz w:val="32"/>
          <w:szCs w:val="32"/>
        </w:rPr>
      </w:pPr>
    </w:p>
    <w:p>
      <w:pPr>
        <w:snapToGrid w:val="0"/>
        <w:spacing w:line="360" w:lineRule="auto"/>
        <w:jc w:val="center"/>
        <w:rPr>
          <w:rFonts w:ascii="宋体" w:hAnsi="宋体"/>
          <w:b/>
          <w:bCs/>
          <w:sz w:val="32"/>
          <w:szCs w:val="32"/>
        </w:rPr>
      </w:pPr>
    </w:p>
    <w:p>
      <w:pPr>
        <w:snapToGrid w:val="0"/>
        <w:spacing w:line="360" w:lineRule="auto"/>
        <w:jc w:val="center"/>
        <w:rPr>
          <w:rFonts w:ascii="宋体" w:hAnsi="宋体"/>
          <w:b/>
          <w:bCs/>
          <w:sz w:val="32"/>
          <w:szCs w:val="32"/>
        </w:rPr>
      </w:pPr>
    </w:p>
    <w:p>
      <w:pPr>
        <w:snapToGrid w:val="0"/>
        <w:spacing w:line="360" w:lineRule="auto"/>
        <w:jc w:val="center"/>
        <w:rPr>
          <w:rFonts w:ascii="宋体" w:hAnsi="宋体"/>
          <w:b/>
          <w:bCs/>
          <w:sz w:val="32"/>
          <w:szCs w:val="32"/>
        </w:rPr>
      </w:pPr>
    </w:p>
    <w:p>
      <w:pPr>
        <w:snapToGrid w:val="0"/>
        <w:spacing w:line="360" w:lineRule="auto"/>
        <w:jc w:val="center"/>
        <w:rPr>
          <w:rFonts w:ascii="宋体" w:hAnsi="宋体"/>
          <w:b/>
          <w:bCs/>
          <w:sz w:val="32"/>
          <w:szCs w:val="32"/>
        </w:rPr>
      </w:pPr>
    </w:p>
    <w:p>
      <w:pPr>
        <w:snapToGrid w:val="0"/>
        <w:spacing w:line="360" w:lineRule="auto"/>
        <w:jc w:val="center"/>
        <w:rPr>
          <w:rFonts w:ascii="宋体" w:hAnsi="宋体"/>
          <w:b/>
          <w:bCs/>
          <w:sz w:val="32"/>
          <w:szCs w:val="32"/>
        </w:rPr>
      </w:pPr>
    </w:p>
    <w:p>
      <w:pPr>
        <w:snapToGrid w:val="0"/>
        <w:spacing w:line="360" w:lineRule="auto"/>
        <w:jc w:val="center"/>
        <w:rPr>
          <w:rFonts w:ascii="宋体" w:hAnsi="宋体"/>
          <w:b/>
          <w:bCs/>
          <w:sz w:val="32"/>
          <w:szCs w:val="32"/>
        </w:rPr>
      </w:pPr>
    </w:p>
    <w:p>
      <w:pPr>
        <w:snapToGrid w:val="0"/>
        <w:spacing w:line="360" w:lineRule="auto"/>
        <w:jc w:val="center"/>
        <w:rPr>
          <w:rFonts w:ascii="宋体" w:hAnsi="宋体"/>
          <w:b/>
          <w:bCs/>
          <w:sz w:val="32"/>
          <w:szCs w:val="32"/>
        </w:rPr>
      </w:pPr>
    </w:p>
    <w:p>
      <w:pPr>
        <w:snapToGrid w:val="0"/>
        <w:spacing w:line="360" w:lineRule="auto"/>
        <w:jc w:val="center"/>
        <w:rPr>
          <w:rFonts w:hint="eastAsia"/>
          <w:sz w:val="24"/>
          <w:szCs w:val="24"/>
          <w:lang w:val="en-US" w:eastAsia="zh-CN"/>
          <w14:textOutline w14:w="4354" w14:cap="flat" w14:cmpd="sng">
            <w14:solidFill>
              <w14:srgbClr w14:val="000000"/>
            </w14:solidFill>
            <w14:prstDash w14:val="solid"/>
            <w14:miter w14:val="0"/>
          </w14:textOutline>
        </w:rPr>
      </w:pPr>
    </w:p>
    <w:p>
      <w:pPr>
        <w:snapToGrid w:val="0"/>
        <w:spacing w:line="360" w:lineRule="auto"/>
        <w:jc w:val="center"/>
        <w:rPr>
          <w:rFonts w:hint="eastAsia"/>
          <w:sz w:val="24"/>
          <w:szCs w:val="24"/>
          <w:lang w:val="en-US" w:eastAsia="zh-CN"/>
          <w14:textOutline w14:w="4354" w14:cap="flat" w14:cmpd="sng">
            <w14:solidFill>
              <w14:srgbClr w14:val="000000"/>
            </w14:solidFill>
            <w14:prstDash w14:val="solid"/>
            <w14:miter w14:val="0"/>
          </w14:textOutline>
        </w:rPr>
      </w:pPr>
    </w:p>
    <w:p>
      <w:pPr>
        <w:snapToGrid w:val="0"/>
        <w:spacing w:line="360" w:lineRule="auto"/>
        <w:jc w:val="center"/>
        <w:rPr>
          <w:rFonts w:hint="eastAsia"/>
          <w:sz w:val="24"/>
          <w:szCs w:val="24"/>
          <w:lang w:val="en-US" w:eastAsia="zh-CN"/>
          <w14:textOutline w14:w="4354" w14:cap="flat" w14:cmpd="sng">
            <w14:solidFill>
              <w14:srgbClr w14:val="000000"/>
            </w14:solidFill>
            <w14:prstDash w14:val="solid"/>
            <w14:miter w14:val="0"/>
          </w14:textOutline>
        </w:rPr>
      </w:pPr>
    </w:p>
    <w:p>
      <w:pPr>
        <w:snapToGrid w:val="0"/>
        <w:spacing w:line="360" w:lineRule="auto"/>
        <w:jc w:val="center"/>
        <w:rPr>
          <w:rFonts w:hint="eastAsia"/>
          <w:sz w:val="24"/>
          <w:szCs w:val="24"/>
          <w:lang w:val="en-US" w:eastAsia="zh-CN"/>
          <w14:textOutline w14:w="4354" w14:cap="flat" w14:cmpd="sng">
            <w14:solidFill>
              <w14:srgbClr w14:val="000000"/>
            </w14:solidFill>
            <w14:prstDash w14:val="solid"/>
            <w14:miter w14:val="0"/>
          </w14:textOutline>
        </w:rPr>
      </w:pPr>
    </w:p>
    <w:p>
      <w:pPr>
        <w:snapToGrid w:val="0"/>
        <w:spacing w:line="360" w:lineRule="auto"/>
        <w:jc w:val="center"/>
        <w:rPr>
          <w:rFonts w:hint="eastAsia"/>
          <w:sz w:val="24"/>
          <w:szCs w:val="24"/>
          <w:lang w:val="en-US" w:eastAsia="zh-CN"/>
          <w14:textOutline w14:w="4354" w14:cap="flat" w14:cmpd="sng">
            <w14:solidFill>
              <w14:srgbClr w14:val="000000"/>
            </w14:solidFill>
            <w14:prstDash w14:val="solid"/>
            <w14:miter w14:val="0"/>
          </w14:textOutline>
        </w:rPr>
      </w:pPr>
    </w:p>
    <w:p>
      <w:pPr>
        <w:snapToGrid w:val="0"/>
        <w:spacing w:line="360" w:lineRule="auto"/>
        <w:jc w:val="center"/>
        <w:rPr>
          <w:rFonts w:hint="eastAsia"/>
          <w:sz w:val="24"/>
          <w:szCs w:val="24"/>
          <w:lang w:val="en-US" w:eastAsia="zh-CN"/>
          <w14:textOutline w14:w="4354" w14:cap="flat" w14:cmpd="sng">
            <w14:solidFill>
              <w14:srgbClr w14:val="000000"/>
            </w14:solidFill>
            <w14:prstDash w14:val="solid"/>
            <w14:miter w14:val="0"/>
          </w14:textOutline>
        </w:rPr>
      </w:pPr>
    </w:p>
    <w:p>
      <w:pPr>
        <w:snapToGrid w:val="0"/>
        <w:spacing w:line="360" w:lineRule="auto"/>
        <w:jc w:val="center"/>
        <w:rPr>
          <w:rFonts w:hint="eastAsia" w:ascii="宋体" w:hAnsi="宋体" w:eastAsia="宋体"/>
          <w:b/>
          <w:bCs/>
          <w:sz w:val="32"/>
          <w:szCs w:val="32"/>
        </w:rPr>
      </w:pPr>
      <w:r>
        <w:rPr>
          <w:rFonts w:hint="eastAsia" w:ascii="宋体" w:hAnsi="宋体" w:eastAsia="宋体"/>
          <w:b/>
          <w:bCs/>
          <w:sz w:val="32"/>
          <w:szCs w:val="32"/>
          <w:lang w:val="en-US" w:eastAsia="zh-CN"/>
        </w:rPr>
        <w:t>5.2</w:t>
      </w:r>
      <w:r>
        <w:rPr>
          <w:rFonts w:hint="eastAsia" w:ascii="宋体" w:hAnsi="宋体" w:eastAsia="宋体"/>
          <w:b/>
          <w:bCs/>
          <w:sz w:val="32"/>
          <w:szCs w:val="32"/>
        </w:rPr>
        <w:t>投标分项报价表</w:t>
      </w:r>
      <w:r>
        <w:rPr>
          <w:rFonts w:hint="eastAsia" w:ascii="宋体" w:hAnsi="宋体" w:eastAsia="宋体"/>
          <w:b/>
          <w:bCs/>
          <w:sz w:val="32"/>
          <w:szCs w:val="32"/>
          <w:lang w:eastAsia="zh-CN"/>
        </w:rPr>
        <w:t>（</w:t>
      </w:r>
      <w:r>
        <w:rPr>
          <w:rFonts w:hint="eastAsia" w:ascii="宋体" w:hAnsi="宋体" w:eastAsia="宋体"/>
          <w:b/>
          <w:bCs/>
          <w:sz w:val="32"/>
          <w:szCs w:val="32"/>
          <w:lang w:val="en-US" w:eastAsia="zh-CN"/>
        </w:rPr>
        <w:t>若有</w:t>
      </w:r>
      <w:r>
        <w:rPr>
          <w:rFonts w:hint="eastAsia" w:ascii="宋体" w:hAnsi="宋体" w:eastAsia="宋体"/>
          <w:b/>
          <w:bCs/>
          <w:sz w:val="32"/>
          <w:szCs w:val="32"/>
          <w:lang w:eastAsia="zh-CN"/>
        </w:rPr>
        <w:t>）</w:t>
      </w:r>
    </w:p>
    <w:p>
      <w:pPr>
        <w:snapToGrid w:val="0"/>
        <w:spacing w:line="360" w:lineRule="auto"/>
        <w:jc w:val="center"/>
        <w:rPr>
          <w:rFonts w:ascii="宋体" w:hAnsi="宋体"/>
          <w:b/>
          <w:bCs/>
          <w:sz w:val="32"/>
          <w:szCs w:val="32"/>
        </w:rPr>
      </w:pPr>
    </w:p>
    <w:p>
      <w:pPr>
        <w:snapToGrid w:val="0"/>
        <w:spacing w:line="360" w:lineRule="auto"/>
        <w:jc w:val="center"/>
        <w:rPr>
          <w:rFonts w:ascii="宋体" w:hAnsi="宋体"/>
          <w:b/>
          <w:bCs/>
          <w:sz w:val="32"/>
          <w:szCs w:val="32"/>
        </w:rPr>
      </w:pPr>
    </w:p>
    <w:p>
      <w:pPr>
        <w:snapToGrid w:val="0"/>
        <w:spacing w:line="360" w:lineRule="auto"/>
        <w:jc w:val="center"/>
        <w:rPr>
          <w:rFonts w:ascii="宋体" w:hAnsi="宋体"/>
          <w:b/>
          <w:bCs/>
          <w:sz w:val="32"/>
          <w:szCs w:val="32"/>
        </w:rPr>
      </w:pPr>
    </w:p>
    <w:p>
      <w:pPr>
        <w:snapToGrid w:val="0"/>
        <w:spacing w:line="360" w:lineRule="auto"/>
        <w:jc w:val="center"/>
        <w:rPr>
          <w:rFonts w:ascii="宋体" w:hAnsi="宋体"/>
          <w:b/>
          <w:bCs/>
          <w:sz w:val="32"/>
          <w:szCs w:val="32"/>
        </w:rPr>
      </w:pPr>
    </w:p>
    <w:p>
      <w:pPr>
        <w:snapToGrid w:val="0"/>
        <w:spacing w:line="360" w:lineRule="auto"/>
        <w:jc w:val="center"/>
        <w:rPr>
          <w:rFonts w:ascii="宋体" w:hAnsi="宋体"/>
          <w:b/>
          <w:bCs/>
          <w:sz w:val="32"/>
          <w:szCs w:val="32"/>
        </w:rPr>
      </w:pPr>
    </w:p>
    <w:p>
      <w:pPr>
        <w:snapToGrid w:val="0"/>
        <w:spacing w:line="360" w:lineRule="auto"/>
        <w:jc w:val="center"/>
        <w:rPr>
          <w:rFonts w:ascii="宋体" w:hAnsi="宋体"/>
          <w:b/>
          <w:bCs/>
          <w:sz w:val="32"/>
          <w:szCs w:val="32"/>
        </w:rPr>
      </w:pPr>
    </w:p>
    <w:p>
      <w:pPr>
        <w:snapToGrid w:val="0"/>
        <w:spacing w:line="360" w:lineRule="auto"/>
        <w:jc w:val="center"/>
        <w:rPr>
          <w:rFonts w:hint="eastAsia" w:ascii="宋体" w:hAnsi="宋体"/>
          <w:b/>
          <w:bCs/>
          <w:sz w:val="32"/>
          <w:szCs w:val="32"/>
        </w:rPr>
      </w:pPr>
    </w:p>
    <w:p>
      <w:pPr>
        <w:snapToGrid w:val="0"/>
        <w:spacing w:line="360" w:lineRule="auto"/>
        <w:jc w:val="center"/>
        <w:rPr>
          <w:rFonts w:hint="eastAsia" w:ascii="宋体" w:hAnsi="宋体"/>
          <w:b/>
          <w:bCs/>
          <w:sz w:val="32"/>
          <w:szCs w:val="32"/>
        </w:rPr>
      </w:pPr>
    </w:p>
    <w:p>
      <w:pPr>
        <w:snapToGrid w:val="0"/>
        <w:spacing w:line="360" w:lineRule="auto"/>
        <w:jc w:val="center"/>
        <w:rPr>
          <w:rFonts w:hint="eastAsia" w:ascii="宋体" w:hAnsi="宋体"/>
          <w:b/>
          <w:bCs/>
          <w:sz w:val="32"/>
          <w:szCs w:val="32"/>
        </w:rPr>
      </w:pPr>
    </w:p>
    <w:p>
      <w:pPr>
        <w:snapToGrid w:val="0"/>
        <w:spacing w:line="360" w:lineRule="auto"/>
        <w:jc w:val="center"/>
        <w:rPr>
          <w:rFonts w:hint="eastAsia" w:ascii="宋体" w:hAnsi="宋体"/>
          <w:b/>
          <w:bCs/>
          <w:sz w:val="32"/>
          <w:szCs w:val="32"/>
        </w:rPr>
      </w:pPr>
    </w:p>
    <w:p>
      <w:pPr>
        <w:snapToGrid w:val="0"/>
        <w:spacing w:line="360" w:lineRule="auto"/>
        <w:jc w:val="center"/>
        <w:rPr>
          <w:rFonts w:hint="eastAsia" w:ascii="宋体" w:hAnsi="宋体"/>
          <w:b/>
          <w:bCs/>
          <w:sz w:val="32"/>
          <w:szCs w:val="32"/>
        </w:rPr>
      </w:pPr>
    </w:p>
    <w:p>
      <w:pPr>
        <w:snapToGrid w:val="0"/>
        <w:spacing w:line="360" w:lineRule="auto"/>
        <w:jc w:val="center"/>
        <w:rPr>
          <w:rFonts w:hint="eastAsia" w:ascii="宋体" w:hAnsi="宋体"/>
          <w:b/>
          <w:bCs/>
          <w:sz w:val="32"/>
          <w:szCs w:val="32"/>
        </w:rPr>
      </w:pPr>
    </w:p>
    <w:p>
      <w:pPr>
        <w:snapToGrid w:val="0"/>
        <w:spacing w:line="360" w:lineRule="auto"/>
        <w:jc w:val="center"/>
        <w:rPr>
          <w:rFonts w:hint="eastAsia" w:ascii="宋体" w:hAnsi="宋体"/>
          <w:b/>
          <w:bCs/>
          <w:sz w:val="32"/>
          <w:szCs w:val="32"/>
        </w:rPr>
      </w:pPr>
    </w:p>
    <w:p>
      <w:pPr>
        <w:snapToGrid w:val="0"/>
        <w:spacing w:line="360" w:lineRule="auto"/>
        <w:jc w:val="center"/>
        <w:rPr>
          <w:rFonts w:hint="eastAsia" w:ascii="宋体" w:hAnsi="宋体"/>
          <w:b/>
          <w:bCs/>
          <w:sz w:val="32"/>
          <w:szCs w:val="32"/>
        </w:rPr>
      </w:pPr>
    </w:p>
    <w:p>
      <w:pPr>
        <w:snapToGrid w:val="0"/>
        <w:spacing w:line="360" w:lineRule="auto"/>
        <w:jc w:val="center"/>
        <w:rPr>
          <w:rFonts w:hint="eastAsia" w:ascii="宋体" w:hAnsi="宋体"/>
          <w:b/>
          <w:bCs/>
          <w:sz w:val="32"/>
          <w:szCs w:val="32"/>
        </w:rPr>
      </w:pPr>
    </w:p>
    <w:p>
      <w:pPr>
        <w:snapToGrid w:val="0"/>
        <w:spacing w:line="360" w:lineRule="auto"/>
        <w:jc w:val="center"/>
        <w:rPr>
          <w:rFonts w:hint="eastAsia" w:ascii="宋体" w:hAnsi="宋体"/>
          <w:b/>
          <w:bCs/>
          <w:sz w:val="32"/>
          <w:szCs w:val="32"/>
        </w:rPr>
      </w:pPr>
    </w:p>
    <w:p>
      <w:pPr>
        <w:snapToGrid w:val="0"/>
        <w:spacing w:line="360" w:lineRule="auto"/>
        <w:jc w:val="center"/>
        <w:rPr>
          <w:rFonts w:hint="eastAsia" w:ascii="宋体" w:hAnsi="宋体"/>
          <w:b/>
          <w:bCs/>
          <w:sz w:val="32"/>
          <w:szCs w:val="32"/>
        </w:rPr>
      </w:pPr>
    </w:p>
    <w:p>
      <w:pPr>
        <w:snapToGrid w:val="0"/>
        <w:spacing w:line="360" w:lineRule="auto"/>
        <w:jc w:val="center"/>
        <w:rPr>
          <w:rFonts w:hint="eastAsia" w:ascii="宋体" w:hAnsi="宋体"/>
          <w:b/>
          <w:bCs/>
          <w:sz w:val="32"/>
          <w:szCs w:val="32"/>
        </w:rPr>
      </w:pPr>
    </w:p>
    <w:p>
      <w:pPr>
        <w:snapToGrid w:val="0"/>
        <w:spacing w:line="360" w:lineRule="auto"/>
        <w:jc w:val="center"/>
        <w:rPr>
          <w:rFonts w:hint="eastAsia" w:ascii="宋体" w:hAnsi="宋体"/>
          <w:b/>
          <w:bCs/>
          <w:sz w:val="32"/>
          <w:szCs w:val="32"/>
        </w:rPr>
      </w:pPr>
    </w:p>
    <w:p>
      <w:pPr>
        <w:snapToGrid w:val="0"/>
        <w:spacing w:line="360" w:lineRule="auto"/>
        <w:jc w:val="center"/>
        <w:rPr>
          <w:rFonts w:hint="eastAsia" w:ascii="宋体" w:hAnsi="宋体"/>
          <w:b/>
          <w:bCs/>
          <w:sz w:val="32"/>
          <w:szCs w:val="32"/>
        </w:rPr>
      </w:pPr>
    </w:p>
    <w:p>
      <w:pPr>
        <w:snapToGrid w:val="0"/>
        <w:spacing w:line="360" w:lineRule="auto"/>
        <w:jc w:val="center"/>
        <w:rPr>
          <w:rFonts w:hint="eastAsia" w:ascii="宋体" w:hAnsi="宋体"/>
          <w:b/>
          <w:bCs/>
          <w:sz w:val="32"/>
          <w:szCs w:val="32"/>
        </w:rPr>
      </w:pPr>
    </w:p>
    <w:p>
      <w:pPr>
        <w:snapToGrid w:val="0"/>
        <w:spacing w:line="360" w:lineRule="auto"/>
        <w:jc w:val="center"/>
        <w:rPr>
          <w:rFonts w:hint="eastAsia" w:ascii="宋体" w:hAnsi="宋体"/>
          <w:b/>
          <w:bCs/>
          <w:sz w:val="32"/>
          <w:szCs w:val="32"/>
        </w:rPr>
      </w:pPr>
    </w:p>
    <w:p>
      <w:pPr>
        <w:snapToGrid w:val="0"/>
        <w:spacing w:line="360" w:lineRule="auto"/>
        <w:jc w:val="center"/>
        <w:rPr>
          <w:rFonts w:hint="eastAsia" w:ascii="宋体" w:hAnsi="宋体"/>
          <w:b/>
          <w:bCs/>
          <w:sz w:val="32"/>
          <w:szCs w:val="32"/>
        </w:rPr>
      </w:pPr>
    </w:p>
    <w:p>
      <w:pPr>
        <w:snapToGrid w:val="0"/>
        <w:spacing w:line="360" w:lineRule="auto"/>
        <w:jc w:val="center"/>
        <w:rPr>
          <w:rFonts w:hAnsi="宋体"/>
          <w:b/>
          <w:snapToGrid w:val="0"/>
          <w:kern w:val="0"/>
          <w:sz w:val="32"/>
          <w:szCs w:val="32"/>
        </w:rPr>
      </w:pPr>
      <w:r>
        <w:rPr>
          <w:rFonts w:hint="eastAsia" w:ascii="宋体" w:hAnsi="宋体"/>
          <w:b/>
          <w:bCs/>
          <w:sz w:val="32"/>
          <w:szCs w:val="32"/>
        </w:rPr>
        <w:t>5.</w:t>
      </w:r>
      <w:r>
        <w:rPr>
          <w:rFonts w:hint="eastAsia" w:ascii="宋体" w:hAnsi="宋体"/>
          <w:b/>
          <w:bCs/>
          <w:sz w:val="32"/>
          <w:szCs w:val="32"/>
          <w:lang w:val="en-US" w:eastAsia="zh-CN"/>
        </w:rPr>
        <w:t>3</w:t>
      </w:r>
      <w:r>
        <w:rPr>
          <w:rFonts w:hint="eastAsia" w:hAnsi="宋体"/>
          <w:b/>
          <w:snapToGrid w:val="0"/>
          <w:kern w:val="0"/>
          <w:sz w:val="32"/>
          <w:szCs w:val="32"/>
        </w:rPr>
        <w:t>业绩情况表</w:t>
      </w:r>
    </w:p>
    <w:p>
      <w:pPr>
        <w:spacing w:before="50" w:afterLines="50" w:line="360" w:lineRule="auto"/>
        <w:contextualSpacing/>
        <w:jc w:val="left"/>
        <w:rPr>
          <w:rFonts w:ascii="宋体" w:hAnsi="宋体"/>
          <w:sz w:val="24"/>
          <w:szCs w:val="24"/>
        </w:rPr>
      </w:pPr>
      <w:r>
        <w:rPr>
          <w:rFonts w:hint="eastAsia" w:ascii="宋体" w:hAnsi="宋体"/>
          <w:sz w:val="24"/>
          <w:szCs w:val="24"/>
        </w:rPr>
        <w:t>项目编号：</w:t>
      </w:r>
    </w:p>
    <w:p>
      <w:pPr>
        <w:snapToGrid w:val="0"/>
        <w:spacing w:line="360" w:lineRule="auto"/>
        <w:rPr>
          <w:rFonts w:hAnsi="宋体"/>
          <w:b/>
          <w:snapToGrid w:val="0"/>
          <w:kern w:val="0"/>
          <w:sz w:val="36"/>
          <w:szCs w:val="36"/>
        </w:rPr>
      </w:pPr>
      <w:r>
        <w:rPr>
          <w:rFonts w:hint="eastAsia" w:ascii="宋体" w:hAnsi="宋体"/>
          <w:sz w:val="24"/>
          <w:szCs w:val="24"/>
        </w:rPr>
        <w:t xml:space="preserve">项目名称：   </w:t>
      </w:r>
    </w:p>
    <w:tbl>
      <w:tblPr>
        <w:tblStyle w:val="33"/>
        <w:tblW w:w="9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1808"/>
        <w:gridCol w:w="3579"/>
        <w:gridCol w:w="1440"/>
        <w:gridCol w:w="1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trPr>
        <w:tc>
          <w:tcPr>
            <w:tcW w:w="712" w:type="dxa"/>
            <w:shd w:val="clear" w:color="auto" w:fill="F3F3F3"/>
            <w:vAlign w:val="center"/>
          </w:tcPr>
          <w:p>
            <w:pPr>
              <w:pStyle w:val="13"/>
              <w:jc w:val="center"/>
              <w:rPr>
                <w:rFonts w:ascii="宋体" w:hAnsi="宋体" w:eastAsia="宋体" w:cs="Times New Roman"/>
                <w:b/>
                <w:bCs/>
                <w:sz w:val="24"/>
                <w:szCs w:val="24"/>
              </w:rPr>
            </w:pPr>
            <w:r>
              <w:rPr>
                <w:rFonts w:hint="eastAsia" w:ascii="宋体" w:hAnsi="宋体" w:eastAsia="宋体" w:cs="宋体"/>
                <w:b/>
                <w:bCs/>
                <w:sz w:val="24"/>
                <w:szCs w:val="24"/>
              </w:rPr>
              <w:t>序号</w:t>
            </w:r>
          </w:p>
        </w:tc>
        <w:tc>
          <w:tcPr>
            <w:tcW w:w="1808" w:type="dxa"/>
            <w:shd w:val="clear" w:color="auto" w:fill="F3F3F3"/>
            <w:vAlign w:val="center"/>
          </w:tcPr>
          <w:p>
            <w:pPr>
              <w:pStyle w:val="13"/>
              <w:jc w:val="center"/>
              <w:rPr>
                <w:rFonts w:ascii="宋体" w:hAnsi="宋体" w:eastAsia="宋体" w:cs="Times New Roman"/>
                <w:b/>
                <w:bCs/>
                <w:sz w:val="24"/>
                <w:szCs w:val="24"/>
              </w:rPr>
            </w:pPr>
            <w:r>
              <w:rPr>
                <w:rFonts w:hint="eastAsia" w:ascii="宋体" w:hAnsi="宋体" w:eastAsia="宋体" w:cs="宋体"/>
                <w:b/>
                <w:bCs/>
                <w:sz w:val="24"/>
                <w:szCs w:val="24"/>
              </w:rPr>
              <w:t>客户单位名称</w:t>
            </w:r>
          </w:p>
        </w:tc>
        <w:tc>
          <w:tcPr>
            <w:tcW w:w="3579" w:type="dxa"/>
            <w:shd w:val="clear" w:color="auto" w:fill="F3F3F3"/>
            <w:vAlign w:val="center"/>
          </w:tcPr>
          <w:p>
            <w:pPr>
              <w:pStyle w:val="13"/>
              <w:jc w:val="center"/>
              <w:rPr>
                <w:rFonts w:ascii="宋体" w:hAnsi="宋体" w:eastAsia="宋体" w:cs="Times New Roman"/>
                <w:b/>
                <w:bCs/>
                <w:sz w:val="24"/>
                <w:szCs w:val="24"/>
              </w:rPr>
            </w:pPr>
            <w:r>
              <w:rPr>
                <w:rFonts w:hint="eastAsia" w:ascii="宋体" w:hAnsi="宋体" w:eastAsia="宋体" w:cs="宋体"/>
                <w:b/>
                <w:bCs/>
                <w:sz w:val="24"/>
                <w:szCs w:val="24"/>
              </w:rPr>
              <w:t>项目名称及主要内容</w:t>
            </w:r>
          </w:p>
        </w:tc>
        <w:tc>
          <w:tcPr>
            <w:tcW w:w="1440" w:type="dxa"/>
            <w:shd w:val="clear" w:color="auto" w:fill="F3F3F3"/>
            <w:vAlign w:val="center"/>
          </w:tcPr>
          <w:p>
            <w:pPr>
              <w:pStyle w:val="13"/>
              <w:jc w:val="center"/>
              <w:rPr>
                <w:rFonts w:ascii="宋体" w:hAnsi="宋体" w:eastAsia="宋体" w:cs="Times New Roman"/>
                <w:b/>
                <w:bCs/>
                <w:sz w:val="24"/>
                <w:szCs w:val="24"/>
              </w:rPr>
            </w:pPr>
            <w:r>
              <w:rPr>
                <w:rFonts w:hint="eastAsia" w:ascii="宋体" w:hAnsi="宋体" w:eastAsia="宋体" w:cs="宋体"/>
                <w:b/>
                <w:bCs/>
                <w:sz w:val="24"/>
                <w:szCs w:val="24"/>
              </w:rPr>
              <w:t>合同金额（万元）</w:t>
            </w:r>
          </w:p>
        </w:tc>
        <w:tc>
          <w:tcPr>
            <w:tcW w:w="1706" w:type="dxa"/>
            <w:shd w:val="clear" w:color="auto" w:fill="F3F3F3"/>
            <w:vAlign w:val="center"/>
          </w:tcPr>
          <w:p>
            <w:pPr>
              <w:pStyle w:val="13"/>
              <w:jc w:val="center"/>
              <w:rPr>
                <w:rFonts w:ascii="宋体" w:hAnsi="宋体" w:eastAsia="宋体" w:cs="Times New Roman"/>
                <w:b/>
                <w:bCs/>
                <w:sz w:val="24"/>
                <w:szCs w:val="24"/>
              </w:rPr>
            </w:pPr>
            <w:r>
              <w:rPr>
                <w:rFonts w:hint="eastAsia" w:ascii="宋体" w:hAnsi="宋体" w:eastAsia="宋体" w:cs="宋体"/>
                <w:b/>
                <w:bCs/>
                <w:sz w:val="24"/>
                <w:szCs w:val="24"/>
              </w:rPr>
              <w:t>联系人及电话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pPr>
              <w:pStyle w:val="13"/>
              <w:spacing w:line="360" w:lineRule="auto"/>
              <w:jc w:val="center"/>
              <w:rPr>
                <w:rFonts w:ascii="宋体" w:hAnsi="宋体" w:eastAsia="宋体" w:cs="宋体"/>
                <w:sz w:val="24"/>
                <w:szCs w:val="24"/>
              </w:rPr>
            </w:pPr>
            <w:r>
              <w:rPr>
                <w:rFonts w:ascii="宋体" w:hAnsi="宋体" w:eastAsia="宋体" w:cs="宋体"/>
                <w:sz w:val="24"/>
                <w:szCs w:val="24"/>
              </w:rPr>
              <w:t>1</w:t>
            </w:r>
          </w:p>
        </w:tc>
        <w:tc>
          <w:tcPr>
            <w:tcW w:w="1808" w:type="dxa"/>
            <w:vAlign w:val="center"/>
          </w:tcPr>
          <w:p>
            <w:pPr>
              <w:pStyle w:val="13"/>
              <w:spacing w:line="360" w:lineRule="auto"/>
              <w:rPr>
                <w:rFonts w:ascii="宋体" w:hAnsi="宋体" w:eastAsia="宋体" w:cs="Times New Roman"/>
                <w:sz w:val="24"/>
                <w:szCs w:val="24"/>
              </w:rPr>
            </w:pPr>
          </w:p>
        </w:tc>
        <w:tc>
          <w:tcPr>
            <w:tcW w:w="3579" w:type="dxa"/>
            <w:vAlign w:val="center"/>
          </w:tcPr>
          <w:p>
            <w:pPr>
              <w:pStyle w:val="13"/>
              <w:spacing w:line="360" w:lineRule="auto"/>
              <w:rPr>
                <w:rFonts w:ascii="宋体" w:hAnsi="宋体" w:eastAsia="宋体" w:cs="Times New Roman"/>
                <w:sz w:val="24"/>
                <w:szCs w:val="24"/>
              </w:rPr>
            </w:pPr>
          </w:p>
        </w:tc>
        <w:tc>
          <w:tcPr>
            <w:tcW w:w="1440" w:type="dxa"/>
            <w:vAlign w:val="center"/>
          </w:tcPr>
          <w:p>
            <w:pPr>
              <w:pStyle w:val="13"/>
              <w:spacing w:line="360" w:lineRule="auto"/>
              <w:rPr>
                <w:rFonts w:ascii="宋体" w:hAnsi="宋体" w:eastAsia="宋体" w:cs="Times New Roman"/>
                <w:sz w:val="24"/>
                <w:szCs w:val="24"/>
              </w:rPr>
            </w:pPr>
          </w:p>
        </w:tc>
        <w:tc>
          <w:tcPr>
            <w:tcW w:w="1706" w:type="dxa"/>
            <w:vAlign w:val="center"/>
          </w:tcPr>
          <w:p>
            <w:pPr>
              <w:pStyle w:val="13"/>
              <w:spacing w:line="360" w:lineRule="auto"/>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pPr>
              <w:pStyle w:val="13"/>
              <w:spacing w:line="360" w:lineRule="auto"/>
              <w:jc w:val="center"/>
              <w:rPr>
                <w:rFonts w:ascii="宋体" w:hAnsi="宋体" w:eastAsia="宋体" w:cs="宋体"/>
                <w:sz w:val="24"/>
                <w:szCs w:val="24"/>
              </w:rPr>
            </w:pPr>
            <w:r>
              <w:rPr>
                <w:rFonts w:ascii="宋体" w:hAnsi="宋体" w:eastAsia="宋体" w:cs="宋体"/>
                <w:sz w:val="24"/>
                <w:szCs w:val="24"/>
              </w:rPr>
              <w:t>2</w:t>
            </w:r>
          </w:p>
        </w:tc>
        <w:tc>
          <w:tcPr>
            <w:tcW w:w="1808" w:type="dxa"/>
            <w:vAlign w:val="center"/>
          </w:tcPr>
          <w:p>
            <w:pPr>
              <w:pStyle w:val="13"/>
              <w:spacing w:line="360" w:lineRule="auto"/>
              <w:rPr>
                <w:rFonts w:ascii="宋体" w:hAnsi="宋体" w:eastAsia="宋体" w:cs="Times New Roman"/>
                <w:sz w:val="24"/>
                <w:szCs w:val="24"/>
              </w:rPr>
            </w:pPr>
          </w:p>
        </w:tc>
        <w:tc>
          <w:tcPr>
            <w:tcW w:w="3579" w:type="dxa"/>
            <w:vAlign w:val="center"/>
          </w:tcPr>
          <w:p>
            <w:pPr>
              <w:pStyle w:val="13"/>
              <w:spacing w:line="360" w:lineRule="auto"/>
              <w:rPr>
                <w:rFonts w:ascii="宋体" w:hAnsi="宋体" w:eastAsia="宋体" w:cs="Times New Roman"/>
                <w:sz w:val="24"/>
                <w:szCs w:val="24"/>
              </w:rPr>
            </w:pPr>
          </w:p>
        </w:tc>
        <w:tc>
          <w:tcPr>
            <w:tcW w:w="1440" w:type="dxa"/>
            <w:vAlign w:val="center"/>
          </w:tcPr>
          <w:p>
            <w:pPr>
              <w:pStyle w:val="13"/>
              <w:spacing w:line="360" w:lineRule="auto"/>
              <w:rPr>
                <w:rFonts w:ascii="宋体" w:hAnsi="宋体" w:eastAsia="宋体" w:cs="Times New Roman"/>
                <w:sz w:val="24"/>
                <w:szCs w:val="24"/>
              </w:rPr>
            </w:pPr>
          </w:p>
        </w:tc>
        <w:tc>
          <w:tcPr>
            <w:tcW w:w="1706" w:type="dxa"/>
            <w:vAlign w:val="center"/>
          </w:tcPr>
          <w:p>
            <w:pPr>
              <w:pStyle w:val="13"/>
              <w:spacing w:line="360" w:lineRule="auto"/>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pPr>
              <w:pStyle w:val="13"/>
              <w:spacing w:line="360" w:lineRule="auto"/>
              <w:jc w:val="center"/>
              <w:rPr>
                <w:rFonts w:ascii="宋体" w:hAnsi="宋体" w:eastAsia="宋体" w:cs="宋体"/>
                <w:sz w:val="24"/>
                <w:szCs w:val="24"/>
              </w:rPr>
            </w:pPr>
            <w:r>
              <w:rPr>
                <w:rFonts w:ascii="宋体" w:hAnsi="宋体" w:eastAsia="宋体" w:cs="宋体"/>
                <w:sz w:val="24"/>
                <w:szCs w:val="24"/>
              </w:rPr>
              <w:t>3</w:t>
            </w:r>
          </w:p>
        </w:tc>
        <w:tc>
          <w:tcPr>
            <w:tcW w:w="1808" w:type="dxa"/>
            <w:vAlign w:val="center"/>
          </w:tcPr>
          <w:p>
            <w:pPr>
              <w:pStyle w:val="13"/>
              <w:spacing w:line="360" w:lineRule="auto"/>
              <w:rPr>
                <w:rFonts w:ascii="宋体" w:hAnsi="宋体" w:eastAsia="宋体" w:cs="Times New Roman"/>
                <w:sz w:val="24"/>
                <w:szCs w:val="24"/>
              </w:rPr>
            </w:pPr>
          </w:p>
        </w:tc>
        <w:tc>
          <w:tcPr>
            <w:tcW w:w="3579" w:type="dxa"/>
            <w:vAlign w:val="center"/>
          </w:tcPr>
          <w:p>
            <w:pPr>
              <w:pStyle w:val="13"/>
              <w:spacing w:line="360" w:lineRule="auto"/>
              <w:rPr>
                <w:rFonts w:ascii="宋体" w:hAnsi="宋体" w:eastAsia="宋体" w:cs="Times New Roman"/>
                <w:sz w:val="24"/>
                <w:szCs w:val="24"/>
              </w:rPr>
            </w:pPr>
          </w:p>
        </w:tc>
        <w:tc>
          <w:tcPr>
            <w:tcW w:w="1440" w:type="dxa"/>
            <w:vAlign w:val="center"/>
          </w:tcPr>
          <w:p>
            <w:pPr>
              <w:pStyle w:val="13"/>
              <w:spacing w:line="360" w:lineRule="auto"/>
              <w:rPr>
                <w:rFonts w:ascii="宋体" w:hAnsi="宋体" w:eastAsia="宋体" w:cs="Times New Roman"/>
                <w:sz w:val="24"/>
                <w:szCs w:val="24"/>
              </w:rPr>
            </w:pPr>
          </w:p>
        </w:tc>
        <w:tc>
          <w:tcPr>
            <w:tcW w:w="1706" w:type="dxa"/>
            <w:vAlign w:val="center"/>
          </w:tcPr>
          <w:p>
            <w:pPr>
              <w:pStyle w:val="13"/>
              <w:spacing w:line="360" w:lineRule="auto"/>
              <w:rPr>
                <w:rFonts w:ascii="宋体" w:hAnsi="宋体" w:eastAsia="宋体"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pPr>
              <w:pStyle w:val="13"/>
              <w:spacing w:line="360" w:lineRule="auto"/>
              <w:jc w:val="center"/>
              <w:rPr>
                <w:rFonts w:ascii="宋体" w:hAnsi="宋体" w:eastAsia="宋体" w:cs="宋体"/>
                <w:sz w:val="24"/>
                <w:szCs w:val="24"/>
              </w:rPr>
            </w:pPr>
            <w:r>
              <w:rPr>
                <w:rFonts w:ascii="宋体" w:hAnsi="宋体" w:eastAsia="宋体" w:cs="宋体"/>
                <w:sz w:val="24"/>
                <w:szCs w:val="24"/>
              </w:rPr>
              <w:t>4</w:t>
            </w:r>
          </w:p>
        </w:tc>
        <w:tc>
          <w:tcPr>
            <w:tcW w:w="1808" w:type="dxa"/>
            <w:vAlign w:val="center"/>
          </w:tcPr>
          <w:p>
            <w:pPr>
              <w:rPr>
                <w:rFonts w:hint="eastAsia" w:ascii="宋体"/>
              </w:rPr>
            </w:pPr>
          </w:p>
        </w:tc>
        <w:tc>
          <w:tcPr>
            <w:tcW w:w="3579" w:type="dxa"/>
            <w:vAlign w:val="center"/>
          </w:tcPr>
          <w:p>
            <w:pPr>
              <w:rPr>
                <w:rFonts w:hint="eastAsia" w:ascii="宋体"/>
              </w:rPr>
            </w:pPr>
          </w:p>
        </w:tc>
        <w:tc>
          <w:tcPr>
            <w:tcW w:w="1440" w:type="dxa"/>
            <w:vAlign w:val="center"/>
          </w:tcPr>
          <w:p>
            <w:pPr>
              <w:rPr>
                <w:rFonts w:hint="eastAsia" w:ascii="宋体"/>
              </w:rPr>
            </w:pPr>
          </w:p>
        </w:tc>
        <w:tc>
          <w:tcPr>
            <w:tcW w:w="1706" w:type="dxa"/>
            <w:vAlign w:val="center"/>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712" w:type="dxa"/>
            <w:vAlign w:val="center"/>
          </w:tcPr>
          <w:p>
            <w:pPr>
              <w:pStyle w:val="13"/>
              <w:spacing w:line="360" w:lineRule="auto"/>
              <w:jc w:val="center"/>
              <w:rPr>
                <w:rFonts w:ascii="宋体" w:hAnsi="宋体" w:eastAsia="宋体" w:cs="Times New Roman"/>
                <w:sz w:val="24"/>
                <w:szCs w:val="24"/>
              </w:rPr>
            </w:pPr>
            <w:r>
              <w:rPr>
                <w:rFonts w:hint="eastAsia" w:ascii="宋体" w:hAnsi="宋体" w:eastAsia="宋体" w:cs="宋体"/>
                <w:sz w:val="24"/>
                <w:szCs w:val="24"/>
              </w:rPr>
              <w:t>……</w:t>
            </w:r>
          </w:p>
        </w:tc>
        <w:tc>
          <w:tcPr>
            <w:tcW w:w="1808" w:type="dxa"/>
            <w:vAlign w:val="center"/>
          </w:tcPr>
          <w:p>
            <w:pPr>
              <w:rPr>
                <w:rFonts w:hint="eastAsia" w:ascii="宋体"/>
              </w:rPr>
            </w:pPr>
          </w:p>
        </w:tc>
        <w:tc>
          <w:tcPr>
            <w:tcW w:w="3579" w:type="dxa"/>
            <w:vAlign w:val="center"/>
          </w:tcPr>
          <w:p>
            <w:pPr>
              <w:rPr>
                <w:rFonts w:hint="eastAsia" w:ascii="宋体"/>
              </w:rPr>
            </w:pPr>
          </w:p>
        </w:tc>
        <w:tc>
          <w:tcPr>
            <w:tcW w:w="1440" w:type="dxa"/>
            <w:vAlign w:val="center"/>
          </w:tcPr>
          <w:p>
            <w:pPr>
              <w:rPr>
                <w:rFonts w:hint="eastAsia" w:ascii="宋体"/>
              </w:rPr>
            </w:pPr>
          </w:p>
        </w:tc>
        <w:tc>
          <w:tcPr>
            <w:tcW w:w="1706" w:type="dxa"/>
            <w:vAlign w:val="center"/>
          </w:tcPr>
          <w:p>
            <w:pPr>
              <w:rPr>
                <w:rFonts w:hint="eastAsia" w:ascii="宋体"/>
              </w:rPr>
            </w:pPr>
          </w:p>
        </w:tc>
      </w:tr>
    </w:tbl>
    <w:p>
      <w:pPr>
        <w:autoSpaceDE w:val="0"/>
        <w:autoSpaceDN w:val="0"/>
        <w:adjustRightInd w:val="0"/>
        <w:spacing w:line="480" w:lineRule="auto"/>
        <w:rPr>
          <w:rFonts w:ascii="宋体" w:hAnsi="宋体" w:cs="宋体"/>
          <w:sz w:val="24"/>
          <w:szCs w:val="24"/>
          <w:lang w:val="zh-CN"/>
        </w:rPr>
      </w:pPr>
      <w:r>
        <w:rPr>
          <w:rFonts w:hint="eastAsia" w:ascii="宋体" w:hAnsi="宋体" w:cs="宋体"/>
          <w:sz w:val="24"/>
          <w:szCs w:val="24"/>
          <w:lang w:val="zh-CN"/>
        </w:rPr>
        <w:t>供应商（公章）：</w:t>
      </w:r>
    </w:p>
    <w:p>
      <w:pPr>
        <w:autoSpaceDE w:val="0"/>
        <w:autoSpaceDN w:val="0"/>
        <w:adjustRightInd w:val="0"/>
        <w:spacing w:line="480" w:lineRule="auto"/>
        <w:rPr>
          <w:rFonts w:ascii="宋体" w:hAnsi="宋体" w:cs="宋体"/>
          <w:sz w:val="24"/>
          <w:szCs w:val="24"/>
          <w:lang w:val="zh-CN"/>
        </w:rPr>
      </w:pPr>
      <w:r>
        <w:rPr>
          <w:rFonts w:hint="eastAsia" w:ascii="宋体" w:hAnsi="宋体" w:cs="宋体"/>
          <w:sz w:val="24"/>
          <w:szCs w:val="24"/>
          <w:lang w:val="zh-CN"/>
        </w:rPr>
        <w:t>供应商法定代表人（或授权代表）签字：</w:t>
      </w:r>
    </w:p>
    <w:p>
      <w:pPr>
        <w:autoSpaceDE w:val="0"/>
        <w:autoSpaceDN w:val="0"/>
        <w:adjustRightInd w:val="0"/>
        <w:spacing w:line="360" w:lineRule="auto"/>
        <w:jc w:val="center"/>
        <w:outlineLvl w:val="0"/>
        <w:rPr>
          <w:rFonts w:ascii="宋体" w:hAnsi="宋体"/>
          <w:b/>
          <w:bCs/>
          <w:sz w:val="36"/>
          <w:szCs w:val="36"/>
        </w:rPr>
      </w:pPr>
    </w:p>
    <w:p>
      <w:pPr>
        <w:autoSpaceDE w:val="0"/>
        <w:autoSpaceDN w:val="0"/>
        <w:adjustRightInd w:val="0"/>
        <w:spacing w:line="360" w:lineRule="auto"/>
        <w:jc w:val="center"/>
        <w:outlineLvl w:val="0"/>
        <w:rPr>
          <w:rFonts w:ascii="宋体" w:hAnsi="宋体"/>
          <w:b/>
          <w:bCs/>
          <w:sz w:val="32"/>
          <w:szCs w:val="32"/>
        </w:rPr>
      </w:pPr>
    </w:p>
    <w:p>
      <w:pPr>
        <w:autoSpaceDE w:val="0"/>
        <w:autoSpaceDN w:val="0"/>
        <w:adjustRightInd w:val="0"/>
        <w:spacing w:line="360" w:lineRule="auto"/>
        <w:jc w:val="center"/>
        <w:outlineLvl w:val="0"/>
        <w:rPr>
          <w:rFonts w:ascii="宋体" w:hAnsi="宋体"/>
          <w:b/>
          <w:bCs/>
          <w:sz w:val="32"/>
          <w:szCs w:val="32"/>
        </w:rPr>
      </w:pPr>
    </w:p>
    <w:p>
      <w:pPr>
        <w:autoSpaceDE w:val="0"/>
        <w:autoSpaceDN w:val="0"/>
        <w:adjustRightInd w:val="0"/>
        <w:spacing w:line="360" w:lineRule="auto"/>
        <w:jc w:val="center"/>
        <w:outlineLvl w:val="0"/>
        <w:rPr>
          <w:rFonts w:ascii="宋体" w:hAnsi="宋体"/>
          <w:b/>
          <w:bCs/>
          <w:sz w:val="32"/>
          <w:szCs w:val="32"/>
        </w:rPr>
      </w:pPr>
    </w:p>
    <w:p>
      <w:pPr>
        <w:autoSpaceDE w:val="0"/>
        <w:autoSpaceDN w:val="0"/>
        <w:adjustRightInd w:val="0"/>
        <w:spacing w:line="360" w:lineRule="auto"/>
        <w:jc w:val="center"/>
        <w:outlineLvl w:val="0"/>
        <w:rPr>
          <w:rFonts w:ascii="宋体" w:hAnsi="宋体"/>
          <w:b/>
          <w:bCs/>
          <w:sz w:val="32"/>
          <w:szCs w:val="32"/>
        </w:rPr>
      </w:pPr>
    </w:p>
    <w:p>
      <w:pPr>
        <w:autoSpaceDE w:val="0"/>
        <w:autoSpaceDN w:val="0"/>
        <w:adjustRightInd w:val="0"/>
        <w:spacing w:line="360" w:lineRule="auto"/>
        <w:jc w:val="center"/>
        <w:outlineLvl w:val="0"/>
        <w:rPr>
          <w:rFonts w:ascii="宋体" w:hAnsi="宋体"/>
          <w:b/>
          <w:bCs/>
          <w:sz w:val="32"/>
          <w:szCs w:val="32"/>
        </w:rPr>
      </w:pPr>
    </w:p>
    <w:p>
      <w:pPr>
        <w:autoSpaceDE w:val="0"/>
        <w:autoSpaceDN w:val="0"/>
        <w:adjustRightInd w:val="0"/>
        <w:spacing w:line="360" w:lineRule="auto"/>
        <w:jc w:val="center"/>
        <w:outlineLvl w:val="0"/>
        <w:rPr>
          <w:rFonts w:ascii="宋体" w:hAnsi="宋体"/>
          <w:b/>
          <w:bCs/>
          <w:sz w:val="32"/>
          <w:szCs w:val="32"/>
        </w:rPr>
      </w:pPr>
    </w:p>
    <w:p>
      <w:pPr>
        <w:autoSpaceDE w:val="0"/>
        <w:autoSpaceDN w:val="0"/>
        <w:adjustRightInd w:val="0"/>
        <w:spacing w:line="360" w:lineRule="auto"/>
        <w:jc w:val="center"/>
        <w:outlineLvl w:val="0"/>
        <w:rPr>
          <w:rFonts w:ascii="宋体" w:hAnsi="宋体"/>
          <w:b/>
          <w:bCs/>
          <w:sz w:val="32"/>
          <w:szCs w:val="32"/>
        </w:rPr>
      </w:pPr>
    </w:p>
    <w:p>
      <w:pPr>
        <w:autoSpaceDE w:val="0"/>
        <w:autoSpaceDN w:val="0"/>
        <w:adjustRightInd w:val="0"/>
        <w:spacing w:line="360" w:lineRule="auto"/>
        <w:jc w:val="center"/>
        <w:outlineLvl w:val="0"/>
        <w:rPr>
          <w:rFonts w:ascii="宋体" w:hAnsi="宋体"/>
          <w:b/>
          <w:bCs/>
          <w:sz w:val="32"/>
          <w:szCs w:val="32"/>
        </w:rPr>
      </w:pPr>
    </w:p>
    <w:p>
      <w:pPr>
        <w:autoSpaceDE w:val="0"/>
        <w:autoSpaceDN w:val="0"/>
        <w:adjustRightInd w:val="0"/>
        <w:spacing w:line="360" w:lineRule="auto"/>
        <w:jc w:val="center"/>
        <w:outlineLvl w:val="0"/>
        <w:rPr>
          <w:rFonts w:ascii="宋体" w:hAnsi="宋体"/>
          <w:b/>
          <w:bCs/>
          <w:sz w:val="32"/>
          <w:szCs w:val="32"/>
        </w:rPr>
      </w:pPr>
    </w:p>
    <w:p>
      <w:pPr>
        <w:autoSpaceDE w:val="0"/>
        <w:autoSpaceDN w:val="0"/>
        <w:adjustRightInd w:val="0"/>
        <w:spacing w:line="360" w:lineRule="auto"/>
        <w:jc w:val="center"/>
        <w:outlineLvl w:val="0"/>
        <w:rPr>
          <w:rFonts w:ascii="宋体" w:hAnsi="宋体"/>
          <w:b/>
          <w:bCs/>
          <w:sz w:val="32"/>
          <w:szCs w:val="32"/>
        </w:rPr>
      </w:pPr>
    </w:p>
    <w:p>
      <w:pPr>
        <w:autoSpaceDE w:val="0"/>
        <w:autoSpaceDN w:val="0"/>
        <w:adjustRightInd w:val="0"/>
        <w:spacing w:line="360" w:lineRule="auto"/>
        <w:jc w:val="center"/>
        <w:outlineLvl w:val="0"/>
        <w:rPr>
          <w:rFonts w:ascii="宋体" w:hAnsi="宋体"/>
          <w:b/>
          <w:bCs/>
          <w:sz w:val="32"/>
          <w:szCs w:val="32"/>
        </w:rPr>
      </w:pPr>
      <w:r>
        <w:rPr>
          <w:rFonts w:hint="eastAsia" w:ascii="宋体" w:hAnsi="宋体"/>
          <w:b/>
          <w:bCs/>
          <w:sz w:val="32"/>
          <w:szCs w:val="32"/>
        </w:rPr>
        <w:t>5.</w:t>
      </w:r>
      <w:r>
        <w:rPr>
          <w:rFonts w:hint="eastAsia" w:ascii="宋体" w:hAnsi="宋体"/>
          <w:b/>
          <w:bCs/>
          <w:sz w:val="32"/>
          <w:szCs w:val="32"/>
          <w:lang w:val="en-US" w:eastAsia="zh-CN"/>
        </w:rPr>
        <w:t>4</w:t>
      </w:r>
      <w:r>
        <w:rPr>
          <w:rFonts w:hint="eastAsia" w:ascii="宋体" w:hAnsi="宋体"/>
          <w:b/>
          <w:bCs/>
          <w:sz w:val="32"/>
          <w:szCs w:val="32"/>
        </w:rPr>
        <w:t>售后服务方案</w:t>
      </w:r>
    </w:p>
    <w:p>
      <w:pPr>
        <w:autoSpaceDE w:val="0"/>
        <w:autoSpaceDN w:val="0"/>
        <w:adjustRightInd w:val="0"/>
        <w:spacing w:line="360" w:lineRule="auto"/>
        <w:jc w:val="center"/>
        <w:outlineLvl w:val="0"/>
        <w:rPr>
          <w:rFonts w:ascii="宋体" w:hAnsi="宋体"/>
          <w:b/>
          <w:bCs/>
          <w:sz w:val="36"/>
          <w:szCs w:val="36"/>
        </w:rPr>
      </w:pPr>
    </w:p>
    <w:p>
      <w:pPr>
        <w:autoSpaceDE w:val="0"/>
        <w:autoSpaceDN w:val="0"/>
        <w:adjustRightInd w:val="0"/>
        <w:spacing w:line="360" w:lineRule="auto"/>
        <w:jc w:val="center"/>
        <w:rPr>
          <w:rFonts w:ascii="宋体" w:hAnsi="宋体" w:cs="宋体"/>
          <w:sz w:val="24"/>
          <w:szCs w:val="24"/>
          <w:lang w:val="zh-CN"/>
        </w:rPr>
      </w:pPr>
      <w:r>
        <w:rPr>
          <w:rFonts w:hint="eastAsia" w:ascii="宋体" w:hAnsi="宋体" w:cs="宋体"/>
          <w:sz w:val="24"/>
          <w:szCs w:val="24"/>
          <w:lang w:val="zh-CN"/>
        </w:rPr>
        <w:t>（供应商根据采购文件要求自行编制）</w:t>
      </w:r>
    </w:p>
    <w:p>
      <w:pPr>
        <w:pStyle w:val="15"/>
        <w:spacing w:before="78" w:line="219" w:lineRule="auto"/>
        <w:jc w:val="both"/>
        <w:outlineLvl w:val="6"/>
        <w:rPr>
          <w:rFonts w:hint="eastAsia" w:ascii="宋体" w:hAnsi="宋体" w:eastAsia="宋体" w:cs="Calibri"/>
          <w:b/>
          <w:bCs/>
          <w:kern w:val="2"/>
          <w:sz w:val="32"/>
          <w:szCs w:val="32"/>
          <w:lang w:val="en-US" w:eastAsia="zh-CN" w:bidi="ar-SA"/>
        </w:rPr>
      </w:pPr>
      <w:r>
        <w:rPr>
          <w:rFonts w:ascii="宋体" w:hAnsi="宋体"/>
          <w:b/>
          <w:bCs/>
          <w:sz w:val="36"/>
          <w:szCs w:val="36"/>
        </w:rPr>
        <w:br w:type="page"/>
      </w:r>
      <w:r>
        <w:rPr>
          <w:rFonts w:hint="eastAsia" w:ascii="宋体" w:hAnsi="宋体"/>
          <w:b/>
          <w:bCs/>
          <w:sz w:val="36"/>
          <w:szCs w:val="36"/>
          <w:lang w:val="en-US" w:eastAsia="zh-CN"/>
        </w:rPr>
        <w:t xml:space="preserve">   5.5</w:t>
      </w:r>
      <w:r>
        <w:rPr>
          <w:rFonts w:hint="eastAsia" w:ascii="宋体" w:hAnsi="宋体" w:eastAsia="宋体" w:cs="Calibri"/>
          <w:b/>
          <w:bCs/>
          <w:kern w:val="2"/>
          <w:sz w:val="32"/>
          <w:szCs w:val="32"/>
          <w:lang w:val="en-US" w:eastAsia="zh-CN" w:bidi="ar-SA"/>
        </w:rPr>
        <w:t>节能产品政府采购品目清单”强制节能产品情况</w:t>
      </w:r>
    </w:p>
    <w:p>
      <w:pPr>
        <w:spacing w:line="250" w:lineRule="auto"/>
        <w:rPr>
          <w:rFonts w:ascii="Arial"/>
          <w:sz w:val="21"/>
        </w:rPr>
      </w:pPr>
    </w:p>
    <w:p>
      <w:pPr>
        <w:pStyle w:val="15"/>
        <w:spacing w:before="69" w:line="468" w:lineRule="exact"/>
        <w:ind w:left="124"/>
        <w:rPr>
          <w:sz w:val="21"/>
          <w:szCs w:val="21"/>
        </w:rPr>
      </w:pPr>
      <w:r>
        <w:rPr>
          <w:spacing w:val="-7"/>
          <w:position w:val="19"/>
          <w:sz w:val="21"/>
          <w:szCs w:val="21"/>
        </w:rPr>
        <w:t>项目编号：</w:t>
      </w:r>
    </w:p>
    <w:p>
      <w:pPr>
        <w:pStyle w:val="15"/>
        <w:spacing w:line="221" w:lineRule="auto"/>
        <w:ind w:left="124"/>
        <w:rPr>
          <w:sz w:val="21"/>
          <w:szCs w:val="21"/>
        </w:rPr>
      </w:pPr>
      <w:r>
        <w:rPr>
          <w:spacing w:val="-7"/>
          <w:sz w:val="21"/>
          <w:szCs w:val="21"/>
        </w:rPr>
        <w:t>项目名称：</w:t>
      </w:r>
    </w:p>
    <w:tbl>
      <w:tblPr>
        <w:tblStyle w:val="173"/>
        <w:tblW w:w="933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0"/>
        <w:gridCol w:w="1375"/>
        <w:gridCol w:w="1517"/>
        <w:gridCol w:w="1240"/>
        <w:gridCol w:w="1648"/>
        <w:gridCol w:w="1598"/>
        <w:gridCol w:w="142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30" w:type="dxa"/>
            <w:shd w:val="clear" w:color="auto" w:fill="F2F2F2"/>
            <w:textDirection w:val="tbRlV"/>
            <w:vAlign w:val="top"/>
          </w:tcPr>
          <w:p>
            <w:pPr>
              <w:pStyle w:val="172"/>
              <w:spacing w:before="157" w:line="211" w:lineRule="auto"/>
              <w:ind w:left="55"/>
            </w:pPr>
            <w:r>
              <w:rPr>
                <w:spacing w:val="1"/>
                <w14:textOutline w14:w="3831" w14:cap="flat" w14:cmpd="sng">
                  <w14:solidFill>
                    <w14:srgbClr w14:val="000000"/>
                  </w14:solidFill>
                  <w14:prstDash w14:val="solid"/>
                  <w14:miter w14:val="0"/>
                </w14:textOutline>
              </w:rPr>
              <w:t>序</w:t>
            </w:r>
            <w:r>
              <w:rPr>
                <w:spacing w:val="-5"/>
              </w:rPr>
              <w:t xml:space="preserve"> </w:t>
            </w:r>
            <w:r>
              <w:rPr>
                <w:spacing w:val="1"/>
                <w14:textOutline w14:w="3831" w14:cap="flat" w14:cmpd="sng">
                  <w14:solidFill>
                    <w14:srgbClr w14:val="000000"/>
                  </w14:solidFill>
                  <w14:prstDash w14:val="solid"/>
                  <w14:miter w14:val="0"/>
                </w14:textOutline>
              </w:rPr>
              <w:t>号</w:t>
            </w:r>
          </w:p>
        </w:tc>
        <w:tc>
          <w:tcPr>
            <w:tcW w:w="1375" w:type="dxa"/>
            <w:shd w:val="clear" w:color="auto" w:fill="F2F2F2"/>
            <w:vAlign w:val="top"/>
          </w:tcPr>
          <w:p>
            <w:pPr>
              <w:pStyle w:val="172"/>
              <w:spacing w:before="211" w:line="221" w:lineRule="auto"/>
              <w:ind w:left="267"/>
            </w:pPr>
            <w:r>
              <w:rPr>
                <w:spacing w:val="-1"/>
                <w14:textOutline w14:w="3831" w14:cap="flat" w14:cmpd="sng">
                  <w14:solidFill>
                    <w14:srgbClr w14:val="000000"/>
                  </w14:solidFill>
                  <w14:prstDash w14:val="solid"/>
                  <w14:miter w14:val="0"/>
                </w14:textOutline>
              </w:rPr>
              <w:t>产品名称</w:t>
            </w:r>
          </w:p>
        </w:tc>
        <w:tc>
          <w:tcPr>
            <w:tcW w:w="1517" w:type="dxa"/>
            <w:shd w:val="clear" w:color="auto" w:fill="F2F2F2"/>
            <w:vAlign w:val="top"/>
          </w:tcPr>
          <w:p>
            <w:pPr>
              <w:pStyle w:val="172"/>
              <w:spacing w:before="211" w:line="221" w:lineRule="auto"/>
              <w:ind w:left="566"/>
            </w:pPr>
            <w:r>
              <w:rPr>
                <w:spacing w:val="-6"/>
                <w14:textOutline w14:w="3831" w14:cap="flat" w14:cmpd="sng">
                  <w14:solidFill>
                    <w14:srgbClr w14:val="000000"/>
                  </w14:solidFill>
                  <w14:prstDash w14:val="solid"/>
                  <w14:miter w14:val="0"/>
                </w14:textOutline>
              </w:rPr>
              <w:t>品牌</w:t>
            </w:r>
          </w:p>
        </w:tc>
        <w:tc>
          <w:tcPr>
            <w:tcW w:w="1240" w:type="dxa"/>
            <w:shd w:val="clear" w:color="auto" w:fill="F2F2F2"/>
            <w:vAlign w:val="top"/>
          </w:tcPr>
          <w:p>
            <w:pPr>
              <w:pStyle w:val="172"/>
              <w:spacing w:before="211" w:line="221" w:lineRule="auto"/>
              <w:ind w:left="203"/>
            </w:pPr>
            <w:r>
              <w:rPr>
                <w:spacing w:val="-1"/>
                <w14:textOutline w14:w="3831" w14:cap="flat" w14:cmpd="sng">
                  <w14:solidFill>
                    <w14:srgbClr w14:val="000000"/>
                  </w14:solidFill>
                  <w14:prstDash w14:val="solid"/>
                  <w14:miter w14:val="0"/>
                </w14:textOutline>
              </w:rPr>
              <w:t>产品型号</w:t>
            </w:r>
          </w:p>
        </w:tc>
        <w:tc>
          <w:tcPr>
            <w:tcW w:w="1648" w:type="dxa"/>
            <w:shd w:val="clear" w:color="auto" w:fill="F2F2F2"/>
            <w:vAlign w:val="top"/>
          </w:tcPr>
          <w:p>
            <w:pPr>
              <w:pStyle w:val="172"/>
              <w:spacing w:before="211" w:line="220" w:lineRule="auto"/>
              <w:ind w:left="194"/>
            </w:pPr>
            <w:r>
              <w:rPr>
                <w:spacing w:val="-1"/>
                <w14:textOutline w14:w="3831" w14:cap="flat" w14:cmpd="sng">
                  <w14:solidFill>
                    <w14:srgbClr w14:val="000000"/>
                  </w14:solidFill>
                  <w14:prstDash w14:val="solid"/>
                  <w14:miter w14:val="0"/>
                </w14:textOutline>
              </w:rPr>
              <w:t>认证证书编号</w:t>
            </w:r>
          </w:p>
        </w:tc>
        <w:tc>
          <w:tcPr>
            <w:tcW w:w="1598" w:type="dxa"/>
            <w:shd w:val="clear" w:color="auto" w:fill="F2F2F2"/>
            <w:vAlign w:val="top"/>
          </w:tcPr>
          <w:p>
            <w:pPr>
              <w:pStyle w:val="172"/>
              <w:spacing w:before="211" w:line="220" w:lineRule="auto"/>
              <w:ind w:left="277"/>
            </w:pPr>
            <w:r>
              <w:rPr>
                <w:spacing w:val="-1"/>
                <w14:textOutline w14:w="3831" w14:cap="flat" w14:cmpd="sng">
                  <w14:solidFill>
                    <w14:srgbClr w14:val="000000"/>
                  </w14:solidFill>
                  <w14:prstDash w14:val="solid"/>
                  <w14:miter w14:val="0"/>
                </w14:textOutline>
              </w:rPr>
              <w:t>证书有效期</w:t>
            </w:r>
          </w:p>
        </w:tc>
        <w:tc>
          <w:tcPr>
            <w:tcW w:w="1422" w:type="dxa"/>
            <w:shd w:val="clear" w:color="auto" w:fill="F2F2F2"/>
            <w:vAlign w:val="top"/>
          </w:tcPr>
          <w:p>
            <w:pPr>
              <w:pStyle w:val="172"/>
              <w:spacing w:before="211" w:line="220" w:lineRule="auto"/>
              <w:ind w:left="292"/>
            </w:pPr>
            <w:r>
              <w:rPr>
                <w:spacing w:val="-1"/>
                <w14:textOutline w14:w="3831" w14:cap="flat" w14:cmpd="sng">
                  <w14:solidFill>
                    <w14:srgbClr w14:val="000000"/>
                  </w14:solidFill>
                  <w14:prstDash w14:val="solid"/>
                  <w14:miter w14:val="0"/>
                </w14:textOutline>
              </w:rPr>
              <w:t>认证机构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530" w:type="dxa"/>
            <w:vAlign w:val="top"/>
          </w:tcPr>
          <w:p>
            <w:pPr>
              <w:spacing w:line="286" w:lineRule="auto"/>
              <w:rPr>
                <w:rFonts w:ascii="Arial"/>
                <w:sz w:val="21"/>
              </w:rPr>
            </w:pPr>
          </w:p>
          <w:p>
            <w:pPr>
              <w:pStyle w:val="172"/>
              <w:spacing w:before="68" w:line="183" w:lineRule="auto"/>
              <w:ind w:left="232"/>
            </w:pPr>
            <w:r>
              <w:t>1</w:t>
            </w:r>
          </w:p>
        </w:tc>
        <w:tc>
          <w:tcPr>
            <w:tcW w:w="1375" w:type="dxa"/>
            <w:vAlign w:val="top"/>
          </w:tcPr>
          <w:p>
            <w:pPr>
              <w:rPr>
                <w:rFonts w:ascii="Arial"/>
                <w:sz w:val="21"/>
              </w:rPr>
            </w:pPr>
          </w:p>
        </w:tc>
        <w:tc>
          <w:tcPr>
            <w:tcW w:w="1517" w:type="dxa"/>
            <w:vAlign w:val="top"/>
          </w:tcPr>
          <w:p>
            <w:pPr>
              <w:rPr>
                <w:rFonts w:ascii="Arial"/>
                <w:sz w:val="21"/>
              </w:rPr>
            </w:pPr>
          </w:p>
        </w:tc>
        <w:tc>
          <w:tcPr>
            <w:tcW w:w="1240" w:type="dxa"/>
            <w:vAlign w:val="top"/>
          </w:tcPr>
          <w:p>
            <w:pPr>
              <w:rPr>
                <w:rFonts w:ascii="Arial"/>
                <w:sz w:val="21"/>
              </w:rPr>
            </w:pPr>
          </w:p>
        </w:tc>
        <w:tc>
          <w:tcPr>
            <w:tcW w:w="1648" w:type="dxa"/>
            <w:vAlign w:val="top"/>
          </w:tcPr>
          <w:p>
            <w:pPr>
              <w:rPr>
                <w:rFonts w:ascii="Arial"/>
                <w:sz w:val="21"/>
              </w:rPr>
            </w:pPr>
          </w:p>
        </w:tc>
        <w:tc>
          <w:tcPr>
            <w:tcW w:w="1598" w:type="dxa"/>
            <w:vAlign w:val="top"/>
          </w:tcPr>
          <w:p>
            <w:pPr>
              <w:rPr>
                <w:rFonts w:ascii="Arial"/>
                <w:sz w:val="21"/>
              </w:rPr>
            </w:pPr>
          </w:p>
        </w:tc>
        <w:tc>
          <w:tcPr>
            <w:tcW w:w="142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530" w:type="dxa"/>
            <w:vAlign w:val="top"/>
          </w:tcPr>
          <w:p>
            <w:pPr>
              <w:spacing w:line="287" w:lineRule="auto"/>
              <w:rPr>
                <w:rFonts w:ascii="Arial"/>
                <w:sz w:val="21"/>
              </w:rPr>
            </w:pPr>
          </w:p>
          <w:p>
            <w:pPr>
              <w:pStyle w:val="172"/>
              <w:spacing w:before="69" w:line="182" w:lineRule="auto"/>
              <w:ind w:left="219"/>
            </w:pPr>
            <w:r>
              <w:t>2</w:t>
            </w:r>
          </w:p>
        </w:tc>
        <w:tc>
          <w:tcPr>
            <w:tcW w:w="1375" w:type="dxa"/>
            <w:vAlign w:val="top"/>
          </w:tcPr>
          <w:p>
            <w:pPr>
              <w:rPr>
                <w:rFonts w:ascii="Arial"/>
                <w:sz w:val="21"/>
              </w:rPr>
            </w:pPr>
          </w:p>
        </w:tc>
        <w:tc>
          <w:tcPr>
            <w:tcW w:w="1517" w:type="dxa"/>
            <w:vAlign w:val="top"/>
          </w:tcPr>
          <w:p>
            <w:pPr>
              <w:rPr>
                <w:rFonts w:ascii="Arial"/>
                <w:sz w:val="21"/>
              </w:rPr>
            </w:pPr>
          </w:p>
        </w:tc>
        <w:tc>
          <w:tcPr>
            <w:tcW w:w="1240" w:type="dxa"/>
            <w:vAlign w:val="top"/>
          </w:tcPr>
          <w:p>
            <w:pPr>
              <w:rPr>
                <w:rFonts w:ascii="Arial"/>
                <w:sz w:val="21"/>
              </w:rPr>
            </w:pPr>
          </w:p>
        </w:tc>
        <w:tc>
          <w:tcPr>
            <w:tcW w:w="1648" w:type="dxa"/>
            <w:vAlign w:val="top"/>
          </w:tcPr>
          <w:p>
            <w:pPr>
              <w:rPr>
                <w:rFonts w:ascii="Arial"/>
                <w:sz w:val="21"/>
              </w:rPr>
            </w:pPr>
          </w:p>
        </w:tc>
        <w:tc>
          <w:tcPr>
            <w:tcW w:w="1598" w:type="dxa"/>
            <w:vAlign w:val="top"/>
          </w:tcPr>
          <w:p>
            <w:pPr>
              <w:rPr>
                <w:rFonts w:ascii="Arial"/>
                <w:sz w:val="21"/>
              </w:rPr>
            </w:pPr>
          </w:p>
        </w:tc>
        <w:tc>
          <w:tcPr>
            <w:tcW w:w="142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0" w:hRule="atLeast"/>
        </w:trPr>
        <w:tc>
          <w:tcPr>
            <w:tcW w:w="530" w:type="dxa"/>
            <w:vAlign w:val="top"/>
          </w:tcPr>
          <w:p>
            <w:pPr>
              <w:spacing w:line="254" w:lineRule="auto"/>
              <w:rPr>
                <w:rFonts w:ascii="Arial"/>
                <w:sz w:val="21"/>
              </w:rPr>
            </w:pPr>
          </w:p>
          <w:p>
            <w:pPr>
              <w:pStyle w:val="172"/>
              <w:spacing w:before="68" w:line="332" w:lineRule="exact"/>
              <w:ind w:left="177"/>
            </w:pPr>
            <w:r>
              <w:rPr>
                <w:position w:val="2"/>
              </w:rPr>
              <w:t>…</w:t>
            </w:r>
          </w:p>
        </w:tc>
        <w:tc>
          <w:tcPr>
            <w:tcW w:w="1375" w:type="dxa"/>
            <w:vAlign w:val="top"/>
          </w:tcPr>
          <w:p>
            <w:pPr>
              <w:rPr>
                <w:rFonts w:ascii="Arial"/>
                <w:sz w:val="21"/>
              </w:rPr>
            </w:pPr>
          </w:p>
        </w:tc>
        <w:tc>
          <w:tcPr>
            <w:tcW w:w="1517" w:type="dxa"/>
            <w:vAlign w:val="top"/>
          </w:tcPr>
          <w:p>
            <w:pPr>
              <w:rPr>
                <w:rFonts w:ascii="Arial"/>
                <w:sz w:val="21"/>
              </w:rPr>
            </w:pPr>
          </w:p>
        </w:tc>
        <w:tc>
          <w:tcPr>
            <w:tcW w:w="1240" w:type="dxa"/>
            <w:vAlign w:val="top"/>
          </w:tcPr>
          <w:p>
            <w:pPr>
              <w:rPr>
                <w:rFonts w:ascii="Arial"/>
                <w:sz w:val="21"/>
              </w:rPr>
            </w:pPr>
          </w:p>
        </w:tc>
        <w:tc>
          <w:tcPr>
            <w:tcW w:w="1648" w:type="dxa"/>
            <w:vAlign w:val="top"/>
          </w:tcPr>
          <w:p>
            <w:pPr>
              <w:rPr>
                <w:rFonts w:ascii="Arial"/>
                <w:sz w:val="21"/>
              </w:rPr>
            </w:pPr>
          </w:p>
        </w:tc>
        <w:tc>
          <w:tcPr>
            <w:tcW w:w="1598" w:type="dxa"/>
            <w:vAlign w:val="top"/>
          </w:tcPr>
          <w:p>
            <w:pPr>
              <w:rPr>
                <w:rFonts w:ascii="Arial"/>
                <w:sz w:val="21"/>
              </w:rPr>
            </w:pPr>
          </w:p>
        </w:tc>
        <w:tc>
          <w:tcPr>
            <w:tcW w:w="1422" w:type="dxa"/>
            <w:vAlign w:val="top"/>
          </w:tcPr>
          <w:p>
            <w:pPr>
              <w:rPr>
                <w:rFonts w:ascii="Arial"/>
                <w:sz w:val="21"/>
              </w:rPr>
            </w:pPr>
          </w:p>
        </w:tc>
      </w:tr>
    </w:tbl>
    <w:p>
      <w:pPr>
        <w:pStyle w:val="15"/>
        <w:spacing w:before="207" w:line="220" w:lineRule="auto"/>
        <w:ind w:left="121"/>
        <w:rPr>
          <w:sz w:val="21"/>
          <w:szCs w:val="21"/>
        </w:rPr>
      </w:pPr>
      <w:r>
        <w:rPr>
          <w:spacing w:val="-1"/>
          <w:sz w:val="21"/>
          <w:szCs w:val="21"/>
        </w:rPr>
        <w:t>供应商（并加盖公章</w:t>
      </w:r>
      <w:r>
        <w:rPr>
          <w:spacing w:val="-54"/>
          <w:w w:val="97"/>
          <w:sz w:val="21"/>
          <w:szCs w:val="21"/>
        </w:rPr>
        <w:t>）：</w:t>
      </w: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15"/>
        <w:spacing w:before="68" w:line="220" w:lineRule="auto"/>
        <w:ind w:left="123"/>
        <w:rPr>
          <w:sz w:val="21"/>
          <w:szCs w:val="21"/>
        </w:rPr>
      </w:pPr>
      <w:r>
        <w:rPr>
          <w:spacing w:val="-7"/>
          <w:sz w:val="21"/>
          <w:szCs w:val="21"/>
        </w:rPr>
        <w:t>说明： 所投产品节能认证证书须附后。</w:t>
      </w:r>
    </w:p>
    <w:p>
      <w:pPr>
        <w:pStyle w:val="15"/>
        <w:spacing w:before="78" w:line="219" w:lineRule="auto"/>
        <w:jc w:val="both"/>
        <w:outlineLvl w:val="6"/>
        <w:rPr>
          <w:rFonts w:hint="eastAsia" w:ascii="宋体" w:hAnsi="宋体" w:eastAsia="宋体" w:cs="Calibri"/>
          <w:b/>
          <w:bCs/>
          <w:kern w:val="2"/>
          <w:sz w:val="32"/>
          <w:szCs w:val="32"/>
          <w:lang w:val="en-US" w:eastAsia="zh-CN" w:bidi="ar-SA"/>
        </w:rPr>
      </w:pPr>
    </w:p>
    <w:p>
      <w:pPr>
        <w:widowControl/>
        <w:jc w:val="left"/>
        <w:rPr>
          <w:rFonts w:ascii="宋体" w:hAnsi="宋体"/>
          <w:b/>
          <w:bCs/>
          <w:sz w:val="36"/>
          <w:szCs w:val="36"/>
        </w:rPr>
      </w:pPr>
    </w:p>
    <w:p>
      <w:pPr>
        <w:spacing w:line="360" w:lineRule="auto"/>
        <w:jc w:val="center"/>
        <w:rPr>
          <w:rFonts w:hint="eastAsia" w:ascii="宋体" w:hAnsi="宋体"/>
          <w:b/>
          <w:bCs/>
          <w:sz w:val="32"/>
          <w:szCs w:val="32"/>
        </w:rPr>
      </w:pPr>
    </w:p>
    <w:p>
      <w:pPr>
        <w:spacing w:line="360" w:lineRule="auto"/>
        <w:jc w:val="center"/>
        <w:rPr>
          <w:rFonts w:hint="eastAsia" w:ascii="宋体" w:hAnsi="宋体"/>
          <w:b/>
          <w:bCs/>
          <w:sz w:val="32"/>
          <w:szCs w:val="32"/>
        </w:rPr>
      </w:pPr>
    </w:p>
    <w:p>
      <w:pPr>
        <w:spacing w:line="360" w:lineRule="auto"/>
        <w:jc w:val="center"/>
        <w:rPr>
          <w:rFonts w:hint="eastAsia" w:ascii="宋体" w:hAnsi="宋体"/>
          <w:b/>
          <w:bCs/>
          <w:sz w:val="32"/>
          <w:szCs w:val="32"/>
        </w:rPr>
      </w:pPr>
    </w:p>
    <w:p>
      <w:pPr>
        <w:spacing w:line="360" w:lineRule="auto"/>
        <w:jc w:val="center"/>
        <w:rPr>
          <w:rFonts w:hint="eastAsia" w:ascii="宋体" w:hAnsi="宋体"/>
          <w:b/>
          <w:bCs/>
          <w:sz w:val="32"/>
          <w:szCs w:val="32"/>
        </w:rPr>
      </w:pPr>
    </w:p>
    <w:p>
      <w:pPr>
        <w:pStyle w:val="15"/>
        <w:spacing w:before="78" w:line="219" w:lineRule="auto"/>
        <w:jc w:val="both"/>
        <w:outlineLvl w:val="6"/>
        <w:rPr>
          <w:rFonts w:hint="eastAsia" w:ascii="宋体" w:hAnsi="宋体" w:eastAsia="宋体" w:cs="Times New Roman"/>
          <w:b/>
          <w:bCs/>
          <w:sz w:val="36"/>
          <w:szCs w:val="36"/>
          <w:lang w:val="en-US" w:eastAsia="zh-CN"/>
        </w:rPr>
      </w:pPr>
    </w:p>
    <w:p>
      <w:pPr>
        <w:pStyle w:val="15"/>
        <w:spacing w:before="78" w:line="219" w:lineRule="auto"/>
        <w:jc w:val="both"/>
        <w:outlineLvl w:val="6"/>
        <w:rPr>
          <w:rFonts w:hint="eastAsia" w:ascii="宋体" w:hAnsi="宋体" w:eastAsia="宋体" w:cs="Times New Roman"/>
          <w:b/>
          <w:bCs/>
          <w:sz w:val="36"/>
          <w:szCs w:val="36"/>
          <w:lang w:val="en-US" w:eastAsia="zh-CN"/>
        </w:rPr>
      </w:pPr>
    </w:p>
    <w:p>
      <w:pPr>
        <w:pStyle w:val="15"/>
        <w:spacing w:before="78" w:line="219" w:lineRule="auto"/>
        <w:jc w:val="both"/>
        <w:outlineLvl w:val="6"/>
        <w:rPr>
          <w:rFonts w:hint="eastAsia" w:ascii="宋体" w:hAnsi="宋体" w:eastAsia="宋体" w:cs="Times New Roman"/>
          <w:b/>
          <w:bCs/>
          <w:sz w:val="36"/>
          <w:szCs w:val="36"/>
          <w:lang w:val="en-US" w:eastAsia="zh-CN"/>
        </w:rPr>
      </w:pPr>
    </w:p>
    <w:p>
      <w:pPr>
        <w:pStyle w:val="15"/>
        <w:spacing w:before="78" w:line="219" w:lineRule="auto"/>
        <w:jc w:val="both"/>
        <w:outlineLvl w:val="6"/>
        <w:rPr>
          <w:rFonts w:hint="eastAsia" w:ascii="宋体" w:hAnsi="宋体" w:eastAsia="宋体" w:cs="Times New Roman"/>
          <w:b/>
          <w:bCs/>
          <w:sz w:val="36"/>
          <w:szCs w:val="36"/>
          <w:lang w:val="en-US" w:eastAsia="zh-CN"/>
        </w:rPr>
      </w:pPr>
    </w:p>
    <w:p>
      <w:pPr>
        <w:pStyle w:val="15"/>
        <w:spacing w:before="78" w:line="219" w:lineRule="auto"/>
        <w:jc w:val="both"/>
        <w:outlineLvl w:val="6"/>
        <w:rPr>
          <w:rFonts w:hint="eastAsia" w:ascii="宋体" w:hAnsi="宋体" w:eastAsia="宋体" w:cs="Times New Roman"/>
          <w:b/>
          <w:bCs/>
          <w:sz w:val="36"/>
          <w:szCs w:val="36"/>
          <w:lang w:val="en-US" w:eastAsia="zh-CN"/>
        </w:rPr>
      </w:pPr>
    </w:p>
    <w:p>
      <w:pPr>
        <w:pStyle w:val="15"/>
        <w:spacing w:before="78" w:line="219" w:lineRule="auto"/>
        <w:jc w:val="both"/>
        <w:outlineLvl w:val="6"/>
        <w:rPr>
          <w:rFonts w:hint="eastAsia" w:ascii="宋体" w:hAnsi="宋体" w:eastAsia="宋体" w:cs="Times New Roman"/>
          <w:b/>
          <w:bCs/>
          <w:sz w:val="36"/>
          <w:szCs w:val="36"/>
          <w:lang w:val="en-US" w:eastAsia="zh-CN"/>
        </w:rPr>
      </w:pPr>
    </w:p>
    <w:p>
      <w:pPr>
        <w:pStyle w:val="15"/>
        <w:spacing w:before="78" w:line="219" w:lineRule="auto"/>
        <w:jc w:val="both"/>
        <w:outlineLvl w:val="6"/>
        <w:rPr>
          <w:rFonts w:hint="eastAsia" w:ascii="宋体" w:hAnsi="宋体" w:eastAsia="宋体" w:cs="Times New Roman"/>
          <w:b/>
          <w:bCs/>
          <w:sz w:val="36"/>
          <w:szCs w:val="36"/>
          <w:lang w:val="en-US" w:eastAsia="zh-CN"/>
        </w:rPr>
      </w:pPr>
    </w:p>
    <w:p>
      <w:pPr>
        <w:pStyle w:val="15"/>
        <w:spacing w:before="78" w:line="219" w:lineRule="auto"/>
        <w:jc w:val="center"/>
        <w:outlineLvl w:val="6"/>
        <w:rPr>
          <w:rFonts w:hint="eastAsia" w:ascii="宋体" w:hAnsi="宋体" w:eastAsia="宋体" w:cs="Times New Roman"/>
          <w:b/>
          <w:bCs/>
          <w:sz w:val="36"/>
          <w:szCs w:val="36"/>
          <w:lang w:val="en-US" w:eastAsia="zh-CN"/>
        </w:rPr>
      </w:pPr>
      <w:r>
        <w:rPr>
          <w:rFonts w:hint="eastAsia" w:ascii="宋体" w:hAnsi="宋体" w:eastAsia="宋体" w:cs="Times New Roman"/>
          <w:b/>
          <w:bCs/>
          <w:sz w:val="36"/>
          <w:szCs w:val="36"/>
          <w:lang w:val="en-US" w:eastAsia="zh-CN"/>
        </w:rPr>
        <w:t>5.6“节能产品政府采购品目清单”优先采购节能产品情</w:t>
      </w:r>
    </w:p>
    <w:p>
      <w:pPr>
        <w:pStyle w:val="15"/>
        <w:spacing w:before="78" w:line="219" w:lineRule="auto"/>
        <w:jc w:val="center"/>
        <w:outlineLvl w:val="6"/>
        <w:rPr>
          <w:rFonts w:hint="eastAsia" w:ascii="宋体" w:hAnsi="宋体" w:eastAsia="宋体" w:cs="Times New Roman"/>
          <w:b/>
          <w:bCs/>
          <w:sz w:val="36"/>
          <w:szCs w:val="36"/>
          <w:lang w:val="en-US" w:eastAsia="zh-CN"/>
        </w:rPr>
      </w:pPr>
      <w:r>
        <w:rPr>
          <w:rFonts w:hint="eastAsia" w:ascii="宋体" w:hAnsi="宋体" w:eastAsia="宋体" w:cs="Times New Roman"/>
          <w:b/>
          <w:bCs/>
          <w:sz w:val="36"/>
          <w:szCs w:val="36"/>
          <w:lang w:val="en-US" w:eastAsia="zh-CN"/>
        </w:rPr>
        <w:t>况</w:t>
      </w:r>
    </w:p>
    <w:p>
      <w:pPr>
        <w:spacing w:line="250" w:lineRule="auto"/>
        <w:rPr>
          <w:rFonts w:ascii="Arial"/>
          <w:sz w:val="21"/>
        </w:rPr>
      </w:pPr>
    </w:p>
    <w:p>
      <w:pPr>
        <w:pStyle w:val="15"/>
        <w:spacing w:before="69" w:line="468" w:lineRule="exact"/>
        <w:ind w:left="124"/>
        <w:rPr>
          <w:sz w:val="21"/>
          <w:szCs w:val="21"/>
        </w:rPr>
      </w:pPr>
      <w:r>
        <w:rPr>
          <w:spacing w:val="-7"/>
          <w:position w:val="19"/>
          <w:sz w:val="21"/>
          <w:szCs w:val="21"/>
        </w:rPr>
        <w:t>项目编号：</w:t>
      </w:r>
    </w:p>
    <w:p>
      <w:pPr>
        <w:pStyle w:val="15"/>
        <w:spacing w:line="221" w:lineRule="auto"/>
        <w:ind w:left="124"/>
        <w:rPr>
          <w:sz w:val="21"/>
          <w:szCs w:val="21"/>
        </w:rPr>
      </w:pPr>
      <w:r>
        <w:rPr>
          <w:spacing w:val="-7"/>
          <w:sz w:val="21"/>
          <w:szCs w:val="21"/>
        </w:rPr>
        <w:t>项目名称：</w:t>
      </w:r>
    </w:p>
    <w:p>
      <w:pPr>
        <w:spacing w:before="37"/>
      </w:pPr>
    </w:p>
    <w:tbl>
      <w:tblPr>
        <w:tblStyle w:val="173"/>
        <w:tblW w:w="933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0"/>
        <w:gridCol w:w="1375"/>
        <w:gridCol w:w="1517"/>
        <w:gridCol w:w="1240"/>
        <w:gridCol w:w="1648"/>
        <w:gridCol w:w="1598"/>
        <w:gridCol w:w="142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30" w:type="dxa"/>
            <w:shd w:val="clear" w:color="auto" w:fill="F2F2F2"/>
            <w:textDirection w:val="tbRlV"/>
            <w:vAlign w:val="top"/>
          </w:tcPr>
          <w:p>
            <w:pPr>
              <w:pStyle w:val="172"/>
              <w:spacing w:before="157" w:line="211" w:lineRule="auto"/>
              <w:ind w:left="55"/>
            </w:pPr>
            <w:r>
              <w:rPr>
                <w:spacing w:val="1"/>
                <w14:textOutline w14:w="3831" w14:cap="flat" w14:cmpd="sng">
                  <w14:solidFill>
                    <w14:srgbClr w14:val="000000"/>
                  </w14:solidFill>
                  <w14:prstDash w14:val="solid"/>
                  <w14:miter w14:val="0"/>
                </w14:textOutline>
              </w:rPr>
              <w:t>序</w:t>
            </w:r>
            <w:r>
              <w:rPr>
                <w:spacing w:val="-5"/>
              </w:rPr>
              <w:t xml:space="preserve"> </w:t>
            </w:r>
            <w:r>
              <w:rPr>
                <w:spacing w:val="1"/>
                <w14:textOutline w14:w="3831" w14:cap="flat" w14:cmpd="sng">
                  <w14:solidFill>
                    <w14:srgbClr w14:val="000000"/>
                  </w14:solidFill>
                  <w14:prstDash w14:val="solid"/>
                  <w14:miter w14:val="0"/>
                </w14:textOutline>
              </w:rPr>
              <w:t>号</w:t>
            </w:r>
          </w:p>
        </w:tc>
        <w:tc>
          <w:tcPr>
            <w:tcW w:w="1375" w:type="dxa"/>
            <w:shd w:val="clear" w:color="auto" w:fill="F2F2F2"/>
            <w:vAlign w:val="top"/>
          </w:tcPr>
          <w:p>
            <w:pPr>
              <w:pStyle w:val="172"/>
              <w:spacing w:before="211" w:line="221" w:lineRule="auto"/>
              <w:ind w:left="267"/>
            </w:pPr>
            <w:r>
              <w:rPr>
                <w:spacing w:val="-1"/>
                <w14:textOutline w14:w="3831" w14:cap="flat" w14:cmpd="sng">
                  <w14:solidFill>
                    <w14:srgbClr w14:val="000000"/>
                  </w14:solidFill>
                  <w14:prstDash w14:val="solid"/>
                  <w14:miter w14:val="0"/>
                </w14:textOutline>
              </w:rPr>
              <w:t>产品名称</w:t>
            </w:r>
          </w:p>
        </w:tc>
        <w:tc>
          <w:tcPr>
            <w:tcW w:w="1517" w:type="dxa"/>
            <w:shd w:val="clear" w:color="auto" w:fill="F2F2F2"/>
            <w:vAlign w:val="top"/>
          </w:tcPr>
          <w:p>
            <w:pPr>
              <w:pStyle w:val="172"/>
              <w:spacing w:before="211" w:line="221" w:lineRule="auto"/>
              <w:ind w:left="566"/>
            </w:pPr>
            <w:r>
              <w:rPr>
                <w:spacing w:val="-6"/>
                <w14:textOutline w14:w="3831" w14:cap="flat" w14:cmpd="sng">
                  <w14:solidFill>
                    <w14:srgbClr w14:val="000000"/>
                  </w14:solidFill>
                  <w14:prstDash w14:val="solid"/>
                  <w14:miter w14:val="0"/>
                </w14:textOutline>
              </w:rPr>
              <w:t>品牌</w:t>
            </w:r>
          </w:p>
        </w:tc>
        <w:tc>
          <w:tcPr>
            <w:tcW w:w="1240" w:type="dxa"/>
            <w:shd w:val="clear" w:color="auto" w:fill="F2F2F2"/>
            <w:vAlign w:val="top"/>
          </w:tcPr>
          <w:p>
            <w:pPr>
              <w:pStyle w:val="172"/>
              <w:spacing w:before="211" w:line="221" w:lineRule="auto"/>
              <w:ind w:left="203"/>
            </w:pPr>
            <w:r>
              <w:rPr>
                <w:spacing w:val="-1"/>
                <w14:textOutline w14:w="3831" w14:cap="flat" w14:cmpd="sng">
                  <w14:solidFill>
                    <w14:srgbClr w14:val="000000"/>
                  </w14:solidFill>
                  <w14:prstDash w14:val="solid"/>
                  <w14:miter w14:val="0"/>
                </w14:textOutline>
              </w:rPr>
              <w:t>产品型号</w:t>
            </w:r>
          </w:p>
        </w:tc>
        <w:tc>
          <w:tcPr>
            <w:tcW w:w="1648" w:type="dxa"/>
            <w:shd w:val="clear" w:color="auto" w:fill="F2F2F2"/>
            <w:vAlign w:val="top"/>
          </w:tcPr>
          <w:p>
            <w:pPr>
              <w:pStyle w:val="172"/>
              <w:spacing w:before="211" w:line="220" w:lineRule="auto"/>
              <w:ind w:left="194"/>
            </w:pPr>
            <w:r>
              <w:rPr>
                <w:spacing w:val="-1"/>
                <w14:textOutline w14:w="3831" w14:cap="flat" w14:cmpd="sng">
                  <w14:solidFill>
                    <w14:srgbClr w14:val="000000"/>
                  </w14:solidFill>
                  <w14:prstDash w14:val="solid"/>
                  <w14:miter w14:val="0"/>
                </w14:textOutline>
              </w:rPr>
              <w:t>认证证书编号</w:t>
            </w:r>
          </w:p>
        </w:tc>
        <w:tc>
          <w:tcPr>
            <w:tcW w:w="1598" w:type="dxa"/>
            <w:shd w:val="clear" w:color="auto" w:fill="F2F2F2"/>
            <w:vAlign w:val="top"/>
          </w:tcPr>
          <w:p>
            <w:pPr>
              <w:pStyle w:val="172"/>
              <w:spacing w:before="211" w:line="220" w:lineRule="auto"/>
              <w:ind w:left="277"/>
            </w:pPr>
            <w:r>
              <w:rPr>
                <w:spacing w:val="-1"/>
                <w14:textOutline w14:w="3831" w14:cap="flat" w14:cmpd="sng">
                  <w14:solidFill>
                    <w14:srgbClr w14:val="000000"/>
                  </w14:solidFill>
                  <w14:prstDash w14:val="solid"/>
                  <w14:miter w14:val="0"/>
                </w14:textOutline>
              </w:rPr>
              <w:t>证书有效期</w:t>
            </w:r>
          </w:p>
        </w:tc>
        <w:tc>
          <w:tcPr>
            <w:tcW w:w="1422" w:type="dxa"/>
            <w:shd w:val="clear" w:color="auto" w:fill="F2F2F2"/>
            <w:vAlign w:val="top"/>
          </w:tcPr>
          <w:p>
            <w:pPr>
              <w:pStyle w:val="172"/>
              <w:spacing w:before="211" w:line="220" w:lineRule="auto"/>
              <w:ind w:left="292"/>
            </w:pPr>
            <w:r>
              <w:rPr>
                <w:spacing w:val="-1"/>
                <w14:textOutline w14:w="3831" w14:cap="flat" w14:cmpd="sng">
                  <w14:solidFill>
                    <w14:srgbClr w14:val="000000"/>
                  </w14:solidFill>
                  <w14:prstDash w14:val="solid"/>
                  <w14:miter w14:val="0"/>
                </w14:textOutline>
              </w:rPr>
              <w:t>认证机构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530" w:type="dxa"/>
            <w:vAlign w:val="top"/>
          </w:tcPr>
          <w:p>
            <w:pPr>
              <w:spacing w:line="286" w:lineRule="auto"/>
              <w:rPr>
                <w:rFonts w:ascii="Arial"/>
                <w:sz w:val="21"/>
              </w:rPr>
            </w:pPr>
          </w:p>
          <w:p>
            <w:pPr>
              <w:pStyle w:val="172"/>
              <w:spacing w:before="68" w:line="183" w:lineRule="auto"/>
              <w:ind w:left="232"/>
            </w:pPr>
            <w:r>
              <w:t>1</w:t>
            </w:r>
          </w:p>
        </w:tc>
        <w:tc>
          <w:tcPr>
            <w:tcW w:w="1375" w:type="dxa"/>
            <w:vAlign w:val="top"/>
          </w:tcPr>
          <w:p>
            <w:pPr>
              <w:rPr>
                <w:rFonts w:ascii="Arial"/>
                <w:sz w:val="21"/>
              </w:rPr>
            </w:pPr>
          </w:p>
        </w:tc>
        <w:tc>
          <w:tcPr>
            <w:tcW w:w="1517" w:type="dxa"/>
            <w:vAlign w:val="top"/>
          </w:tcPr>
          <w:p>
            <w:pPr>
              <w:rPr>
                <w:rFonts w:ascii="Arial"/>
                <w:sz w:val="21"/>
              </w:rPr>
            </w:pPr>
          </w:p>
        </w:tc>
        <w:tc>
          <w:tcPr>
            <w:tcW w:w="1240" w:type="dxa"/>
            <w:vAlign w:val="top"/>
          </w:tcPr>
          <w:p>
            <w:pPr>
              <w:rPr>
                <w:rFonts w:ascii="Arial"/>
                <w:sz w:val="21"/>
              </w:rPr>
            </w:pPr>
          </w:p>
        </w:tc>
        <w:tc>
          <w:tcPr>
            <w:tcW w:w="1648" w:type="dxa"/>
            <w:vAlign w:val="top"/>
          </w:tcPr>
          <w:p>
            <w:pPr>
              <w:rPr>
                <w:rFonts w:ascii="Arial"/>
                <w:sz w:val="21"/>
              </w:rPr>
            </w:pPr>
          </w:p>
        </w:tc>
        <w:tc>
          <w:tcPr>
            <w:tcW w:w="1598" w:type="dxa"/>
            <w:vAlign w:val="top"/>
          </w:tcPr>
          <w:p>
            <w:pPr>
              <w:rPr>
                <w:rFonts w:ascii="Arial"/>
                <w:sz w:val="21"/>
              </w:rPr>
            </w:pPr>
          </w:p>
        </w:tc>
        <w:tc>
          <w:tcPr>
            <w:tcW w:w="142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530" w:type="dxa"/>
            <w:vAlign w:val="top"/>
          </w:tcPr>
          <w:p>
            <w:pPr>
              <w:spacing w:line="287" w:lineRule="auto"/>
              <w:rPr>
                <w:rFonts w:ascii="Arial"/>
                <w:sz w:val="21"/>
              </w:rPr>
            </w:pPr>
          </w:p>
          <w:p>
            <w:pPr>
              <w:pStyle w:val="172"/>
              <w:spacing w:before="69" w:line="182" w:lineRule="auto"/>
              <w:ind w:left="219"/>
            </w:pPr>
            <w:r>
              <w:t>2</w:t>
            </w:r>
          </w:p>
        </w:tc>
        <w:tc>
          <w:tcPr>
            <w:tcW w:w="1375" w:type="dxa"/>
            <w:vAlign w:val="top"/>
          </w:tcPr>
          <w:p>
            <w:pPr>
              <w:rPr>
                <w:rFonts w:ascii="Arial"/>
                <w:sz w:val="21"/>
              </w:rPr>
            </w:pPr>
          </w:p>
        </w:tc>
        <w:tc>
          <w:tcPr>
            <w:tcW w:w="1517" w:type="dxa"/>
            <w:vAlign w:val="top"/>
          </w:tcPr>
          <w:p>
            <w:pPr>
              <w:rPr>
                <w:rFonts w:ascii="Arial"/>
                <w:sz w:val="21"/>
              </w:rPr>
            </w:pPr>
          </w:p>
        </w:tc>
        <w:tc>
          <w:tcPr>
            <w:tcW w:w="1240" w:type="dxa"/>
            <w:vAlign w:val="top"/>
          </w:tcPr>
          <w:p>
            <w:pPr>
              <w:rPr>
                <w:rFonts w:ascii="Arial"/>
                <w:sz w:val="21"/>
              </w:rPr>
            </w:pPr>
          </w:p>
        </w:tc>
        <w:tc>
          <w:tcPr>
            <w:tcW w:w="1648" w:type="dxa"/>
            <w:vAlign w:val="top"/>
          </w:tcPr>
          <w:p>
            <w:pPr>
              <w:rPr>
                <w:rFonts w:ascii="Arial"/>
                <w:sz w:val="21"/>
              </w:rPr>
            </w:pPr>
          </w:p>
        </w:tc>
        <w:tc>
          <w:tcPr>
            <w:tcW w:w="1598" w:type="dxa"/>
            <w:vAlign w:val="top"/>
          </w:tcPr>
          <w:p>
            <w:pPr>
              <w:rPr>
                <w:rFonts w:ascii="Arial"/>
                <w:sz w:val="21"/>
              </w:rPr>
            </w:pPr>
          </w:p>
        </w:tc>
        <w:tc>
          <w:tcPr>
            <w:tcW w:w="142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0" w:hRule="atLeast"/>
        </w:trPr>
        <w:tc>
          <w:tcPr>
            <w:tcW w:w="530" w:type="dxa"/>
            <w:vAlign w:val="top"/>
          </w:tcPr>
          <w:p>
            <w:pPr>
              <w:spacing w:line="254" w:lineRule="auto"/>
              <w:rPr>
                <w:rFonts w:ascii="Arial"/>
                <w:sz w:val="21"/>
              </w:rPr>
            </w:pPr>
          </w:p>
          <w:p>
            <w:pPr>
              <w:pStyle w:val="172"/>
              <w:spacing w:before="68" w:line="332" w:lineRule="exact"/>
              <w:ind w:left="177"/>
            </w:pPr>
            <w:r>
              <w:rPr>
                <w:position w:val="2"/>
              </w:rPr>
              <w:t>…</w:t>
            </w:r>
          </w:p>
        </w:tc>
        <w:tc>
          <w:tcPr>
            <w:tcW w:w="1375" w:type="dxa"/>
            <w:vAlign w:val="top"/>
          </w:tcPr>
          <w:p>
            <w:pPr>
              <w:rPr>
                <w:rFonts w:ascii="Arial"/>
                <w:sz w:val="21"/>
              </w:rPr>
            </w:pPr>
          </w:p>
        </w:tc>
        <w:tc>
          <w:tcPr>
            <w:tcW w:w="1517" w:type="dxa"/>
            <w:vAlign w:val="top"/>
          </w:tcPr>
          <w:p>
            <w:pPr>
              <w:rPr>
                <w:rFonts w:ascii="Arial"/>
                <w:sz w:val="21"/>
              </w:rPr>
            </w:pPr>
          </w:p>
        </w:tc>
        <w:tc>
          <w:tcPr>
            <w:tcW w:w="1240" w:type="dxa"/>
            <w:vAlign w:val="top"/>
          </w:tcPr>
          <w:p>
            <w:pPr>
              <w:rPr>
                <w:rFonts w:ascii="Arial"/>
                <w:sz w:val="21"/>
              </w:rPr>
            </w:pPr>
          </w:p>
        </w:tc>
        <w:tc>
          <w:tcPr>
            <w:tcW w:w="1648" w:type="dxa"/>
            <w:vAlign w:val="top"/>
          </w:tcPr>
          <w:p>
            <w:pPr>
              <w:rPr>
                <w:rFonts w:ascii="Arial"/>
                <w:sz w:val="21"/>
              </w:rPr>
            </w:pPr>
          </w:p>
        </w:tc>
        <w:tc>
          <w:tcPr>
            <w:tcW w:w="1598" w:type="dxa"/>
            <w:vAlign w:val="top"/>
          </w:tcPr>
          <w:p>
            <w:pPr>
              <w:rPr>
                <w:rFonts w:ascii="Arial"/>
                <w:sz w:val="21"/>
              </w:rPr>
            </w:pPr>
          </w:p>
        </w:tc>
        <w:tc>
          <w:tcPr>
            <w:tcW w:w="1422" w:type="dxa"/>
            <w:vAlign w:val="top"/>
          </w:tcPr>
          <w:p>
            <w:pPr>
              <w:rPr>
                <w:rFonts w:ascii="Arial"/>
                <w:sz w:val="21"/>
              </w:rPr>
            </w:pPr>
          </w:p>
        </w:tc>
      </w:tr>
    </w:tbl>
    <w:p>
      <w:pPr>
        <w:pStyle w:val="15"/>
        <w:spacing w:before="207" w:line="220" w:lineRule="auto"/>
        <w:ind w:left="121"/>
        <w:rPr>
          <w:sz w:val="21"/>
          <w:szCs w:val="21"/>
        </w:rPr>
      </w:pPr>
      <w:r>
        <w:rPr>
          <w:spacing w:val="-1"/>
          <w:sz w:val="21"/>
          <w:szCs w:val="21"/>
        </w:rPr>
        <w:t>供应商（并加盖公章</w:t>
      </w:r>
      <w:r>
        <w:rPr>
          <w:spacing w:val="-54"/>
          <w:w w:val="97"/>
          <w:sz w:val="21"/>
          <w:szCs w:val="21"/>
        </w:rPr>
        <w:t>）：</w:t>
      </w: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15"/>
        <w:spacing w:before="68" w:line="220" w:lineRule="auto"/>
        <w:ind w:left="123"/>
        <w:rPr>
          <w:sz w:val="21"/>
          <w:szCs w:val="21"/>
        </w:rPr>
      </w:pPr>
      <w:r>
        <w:rPr>
          <w:spacing w:val="-7"/>
          <w:sz w:val="21"/>
          <w:szCs w:val="21"/>
        </w:rPr>
        <w:t>说明： 所投产品节能认证证书须附后。</w:t>
      </w:r>
    </w:p>
    <w:p>
      <w:pPr>
        <w:spacing w:line="220" w:lineRule="auto"/>
        <w:rPr>
          <w:sz w:val="21"/>
          <w:szCs w:val="21"/>
        </w:rPr>
        <w:sectPr>
          <w:footerReference r:id="rId8" w:type="default"/>
          <w:pgSz w:w="11907" w:h="16839"/>
          <w:pgMar w:top="1431" w:right="1094" w:bottom="1154" w:left="1476" w:header="0" w:footer="991" w:gutter="0"/>
          <w:pgNumType w:fmt="decimal"/>
          <w:cols w:space="720" w:num="1"/>
        </w:sectPr>
      </w:pPr>
    </w:p>
    <w:p>
      <w:pPr>
        <w:pStyle w:val="15"/>
        <w:spacing w:before="78" w:line="219" w:lineRule="auto"/>
        <w:jc w:val="center"/>
        <w:outlineLvl w:val="6"/>
        <w:rPr>
          <w:rFonts w:hint="eastAsia" w:ascii="宋体" w:hAnsi="宋体" w:eastAsia="宋体" w:cs="Times New Roman"/>
          <w:b/>
          <w:bCs/>
          <w:sz w:val="36"/>
          <w:szCs w:val="36"/>
          <w:lang w:val="en-US" w:eastAsia="zh-CN"/>
        </w:rPr>
      </w:pPr>
      <w:r>
        <w:rPr>
          <w:rFonts w:hint="eastAsia" w:ascii="宋体" w:hAnsi="宋体" w:eastAsia="宋体" w:cs="Times New Roman"/>
          <w:b/>
          <w:bCs/>
          <w:sz w:val="36"/>
          <w:szCs w:val="36"/>
          <w:lang w:val="en-US" w:eastAsia="zh-CN"/>
        </w:rPr>
        <w:t>5.7环境标志产品政府采购品目清单”优先采购产品情况</w:t>
      </w:r>
    </w:p>
    <w:p>
      <w:pPr>
        <w:spacing w:line="249" w:lineRule="auto"/>
        <w:rPr>
          <w:rFonts w:ascii="Arial"/>
          <w:sz w:val="21"/>
        </w:rPr>
      </w:pPr>
    </w:p>
    <w:p>
      <w:pPr>
        <w:spacing w:line="250" w:lineRule="auto"/>
        <w:rPr>
          <w:rFonts w:ascii="Arial"/>
          <w:sz w:val="21"/>
        </w:rPr>
      </w:pPr>
    </w:p>
    <w:p>
      <w:pPr>
        <w:pStyle w:val="15"/>
        <w:spacing w:before="69" w:line="468" w:lineRule="exact"/>
        <w:ind w:left="124"/>
        <w:rPr>
          <w:sz w:val="21"/>
          <w:szCs w:val="21"/>
        </w:rPr>
      </w:pPr>
      <w:r>
        <w:rPr>
          <w:spacing w:val="-7"/>
          <w:position w:val="19"/>
          <w:sz w:val="21"/>
          <w:szCs w:val="21"/>
        </w:rPr>
        <w:t>项目编号：</w:t>
      </w:r>
    </w:p>
    <w:p>
      <w:pPr>
        <w:spacing w:line="250" w:lineRule="auto"/>
        <w:rPr>
          <w:spacing w:val="-7"/>
          <w:sz w:val="21"/>
          <w:szCs w:val="21"/>
        </w:rPr>
      </w:pPr>
      <w:r>
        <w:rPr>
          <w:spacing w:val="-7"/>
          <w:sz w:val="21"/>
          <w:szCs w:val="21"/>
        </w:rPr>
        <w:t>项目名称：</w:t>
      </w:r>
    </w:p>
    <w:p>
      <w:pPr>
        <w:spacing w:line="250" w:lineRule="auto"/>
        <w:rPr>
          <w:spacing w:val="-7"/>
          <w:sz w:val="21"/>
          <w:szCs w:val="21"/>
        </w:rPr>
      </w:pPr>
    </w:p>
    <w:p>
      <w:pPr>
        <w:spacing w:line="250" w:lineRule="auto"/>
        <w:rPr>
          <w:spacing w:val="-7"/>
          <w:sz w:val="21"/>
          <w:szCs w:val="21"/>
        </w:rPr>
      </w:pPr>
    </w:p>
    <w:tbl>
      <w:tblPr>
        <w:tblStyle w:val="173"/>
        <w:tblW w:w="933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0"/>
        <w:gridCol w:w="1375"/>
        <w:gridCol w:w="1517"/>
        <w:gridCol w:w="1240"/>
        <w:gridCol w:w="1648"/>
        <w:gridCol w:w="1598"/>
        <w:gridCol w:w="142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530" w:type="dxa"/>
            <w:shd w:val="clear" w:color="auto" w:fill="F2F2F2"/>
            <w:textDirection w:val="tbRlV"/>
            <w:vAlign w:val="top"/>
          </w:tcPr>
          <w:p>
            <w:pPr>
              <w:pStyle w:val="172"/>
              <w:spacing w:before="157" w:line="211" w:lineRule="auto"/>
              <w:ind w:left="55"/>
            </w:pPr>
            <w:r>
              <w:rPr>
                <w:spacing w:val="1"/>
                <w14:textOutline w14:w="3831" w14:cap="flat" w14:cmpd="sng">
                  <w14:solidFill>
                    <w14:srgbClr w14:val="000000"/>
                  </w14:solidFill>
                  <w14:prstDash w14:val="solid"/>
                  <w14:miter w14:val="0"/>
                </w14:textOutline>
              </w:rPr>
              <w:t>序</w:t>
            </w:r>
            <w:r>
              <w:rPr>
                <w:spacing w:val="-5"/>
              </w:rPr>
              <w:t xml:space="preserve"> </w:t>
            </w:r>
            <w:r>
              <w:rPr>
                <w:spacing w:val="1"/>
                <w14:textOutline w14:w="3831" w14:cap="flat" w14:cmpd="sng">
                  <w14:solidFill>
                    <w14:srgbClr w14:val="000000"/>
                  </w14:solidFill>
                  <w14:prstDash w14:val="solid"/>
                  <w14:miter w14:val="0"/>
                </w14:textOutline>
              </w:rPr>
              <w:t>号</w:t>
            </w:r>
          </w:p>
        </w:tc>
        <w:tc>
          <w:tcPr>
            <w:tcW w:w="1375" w:type="dxa"/>
            <w:shd w:val="clear" w:color="auto" w:fill="F2F2F2"/>
            <w:vAlign w:val="top"/>
          </w:tcPr>
          <w:p>
            <w:pPr>
              <w:pStyle w:val="172"/>
              <w:spacing w:before="211" w:line="221" w:lineRule="auto"/>
              <w:ind w:left="267"/>
            </w:pPr>
            <w:r>
              <w:rPr>
                <w:spacing w:val="-1"/>
                <w14:textOutline w14:w="3831" w14:cap="flat" w14:cmpd="sng">
                  <w14:solidFill>
                    <w14:srgbClr w14:val="000000"/>
                  </w14:solidFill>
                  <w14:prstDash w14:val="solid"/>
                  <w14:miter w14:val="0"/>
                </w14:textOutline>
              </w:rPr>
              <w:t>产品名称</w:t>
            </w:r>
          </w:p>
        </w:tc>
        <w:tc>
          <w:tcPr>
            <w:tcW w:w="1517" w:type="dxa"/>
            <w:shd w:val="clear" w:color="auto" w:fill="F2F2F2"/>
            <w:vAlign w:val="top"/>
          </w:tcPr>
          <w:p>
            <w:pPr>
              <w:pStyle w:val="172"/>
              <w:spacing w:before="211" w:line="221" w:lineRule="auto"/>
              <w:ind w:left="566"/>
            </w:pPr>
            <w:r>
              <w:rPr>
                <w:spacing w:val="-6"/>
                <w14:textOutline w14:w="3831" w14:cap="flat" w14:cmpd="sng">
                  <w14:solidFill>
                    <w14:srgbClr w14:val="000000"/>
                  </w14:solidFill>
                  <w14:prstDash w14:val="solid"/>
                  <w14:miter w14:val="0"/>
                </w14:textOutline>
              </w:rPr>
              <w:t>品牌</w:t>
            </w:r>
          </w:p>
        </w:tc>
        <w:tc>
          <w:tcPr>
            <w:tcW w:w="1240" w:type="dxa"/>
            <w:shd w:val="clear" w:color="auto" w:fill="F2F2F2"/>
            <w:vAlign w:val="top"/>
          </w:tcPr>
          <w:p>
            <w:pPr>
              <w:pStyle w:val="172"/>
              <w:spacing w:before="211" w:line="221" w:lineRule="auto"/>
              <w:ind w:left="203"/>
            </w:pPr>
            <w:r>
              <w:rPr>
                <w:spacing w:val="-1"/>
                <w14:textOutline w14:w="3831" w14:cap="flat" w14:cmpd="sng">
                  <w14:solidFill>
                    <w14:srgbClr w14:val="000000"/>
                  </w14:solidFill>
                  <w14:prstDash w14:val="solid"/>
                  <w14:miter w14:val="0"/>
                </w14:textOutline>
              </w:rPr>
              <w:t>产品型号</w:t>
            </w:r>
          </w:p>
        </w:tc>
        <w:tc>
          <w:tcPr>
            <w:tcW w:w="1648" w:type="dxa"/>
            <w:shd w:val="clear" w:color="auto" w:fill="F2F2F2"/>
            <w:vAlign w:val="top"/>
          </w:tcPr>
          <w:p>
            <w:pPr>
              <w:pStyle w:val="172"/>
              <w:spacing w:before="211" w:line="220" w:lineRule="auto"/>
              <w:ind w:left="194"/>
            </w:pPr>
            <w:r>
              <w:rPr>
                <w:spacing w:val="-1"/>
                <w14:textOutline w14:w="3831" w14:cap="flat" w14:cmpd="sng">
                  <w14:solidFill>
                    <w14:srgbClr w14:val="000000"/>
                  </w14:solidFill>
                  <w14:prstDash w14:val="solid"/>
                  <w14:miter w14:val="0"/>
                </w14:textOutline>
              </w:rPr>
              <w:t>认证证书编号</w:t>
            </w:r>
          </w:p>
        </w:tc>
        <w:tc>
          <w:tcPr>
            <w:tcW w:w="1598" w:type="dxa"/>
            <w:shd w:val="clear" w:color="auto" w:fill="F2F2F2"/>
            <w:vAlign w:val="top"/>
          </w:tcPr>
          <w:p>
            <w:pPr>
              <w:pStyle w:val="172"/>
              <w:spacing w:before="211" w:line="220" w:lineRule="auto"/>
              <w:ind w:left="277"/>
            </w:pPr>
            <w:r>
              <w:rPr>
                <w:spacing w:val="-1"/>
                <w14:textOutline w14:w="3831" w14:cap="flat" w14:cmpd="sng">
                  <w14:solidFill>
                    <w14:srgbClr w14:val="000000"/>
                  </w14:solidFill>
                  <w14:prstDash w14:val="solid"/>
                  <w14:miter w14:val="0"/>
                </w14:textOutline>
              </w:rPr>
              <w:t>证书有效期</w:t>
            </w:r>
          </w:p>
        </w:tc>
        <w:tc>
          <w:tcPr>
            <w:tcW w:w="1422" w:type="dxa"/>
            <w:shd w:val="clear" w:color="auto" w:fill="F2F2F2"/>
            <w:vAlign w:val="top"/>
          </w:tcPr>
          <w:p>
            <w:pPr>
              <w:pStyle w:val="172"/>
              <w:spacing w:before="211" w:line="220" w:lineRule="auto"/>
              <w:ind w:left="292"/>
            </w:pPr>
            <w:r>
              <w:rPr>
                <w:spacing w:val="-1"/>
                <w14:textOutline w14:w="3831" w14:cap="flat" w14:cmpd="sng">
                  <w14:solidFill>
                    <w14:srgbClr w14:val="000000"/>
                  </w14:solidFill>
                  <w14:prstDash w14:val="solid"/>
                  <w14:miter w14:val="0"/>
                </w14:textOutline>
              </w:rPr>
              <w:t>认证机构</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6" w:hRule="atLeast"/>
        </w:trPr>
        <w:tc>
          <w:tcPr>
            <w:tcW w:w="530" w:type="dxa"/>
            <w:vAlign w:val="top"/>
          </w:tcPr>
          <w:p>
            <w:pPr>
              <w:spacing w:line="286" w:lineRule="auto"/>
              <w:rPr>
                <w:rFonts w:ascii="Arial"/>
                <w:sz w:val="21"/>
              </w:rPr>
            </w:pPr>
          </w:p>
          <w:p>
            <w:pPr>
              <w:pStyle w:val="172"/>
              <w:spacing w:before="68" w:line="183" w:lineRule="auto"/>
              <w:ind w:left="232"/>
            </w:pPr>
            <w:r>
              <w:t>1</w:t>
            </w:r>
          </w:p>
        </w:tc>
        <w:tc>
          <w:tcPr>
            <w:tcW w:w="1375" w:type="dxa"/>
            <w:vAlign w:val="top"/>
          </w:tcPr>
          <w:p>
            <w:pPr>
              <w:rPr>
                <w:rFonts w:ascii="Arial"/>
                <w:sz w:val="21"/>
              </w:rPr>
            </w:pPr>
          </w:p>
        </w:tc>
        <w:tc>
          <w:tcPr>
            <w:tcW w:w="1517" w:type="dxa"/>
            <w:vAlign w:val="top"/>
          </w:tcPr>
          <w:p>
            <w:pPr>
              <w:rPr>
                <w:rFonts w:ascii="Arial"/>
                <w:sz w:val="21"/>
              </w:rPr>
            </w:pPr>
          </w:p>
        </w:tc>
        <w:tc>
          <w:tcPr>
            <w:tcW w:w="1240" w:type="dxa"/>
            <w:vAlign w:val="top"/>
          </w:tcPr>
          <w:p>
            <w:pPr>
              <w:rPr>
                <w:rFonts w:ascii="Arial"/>
                <w:sz w:val="21"/>
              </w:rPr>
            </w:pPr>
          </w:p>
        </w:tc>
        <w:tc>
          <w:tcPr>
            <w:tcW w:w="1648" w:type="dxa"/>
            <w:vAlign w:val="top"/>
          </w:tcPr>
          <w:p>
            <w:pPr>
              <w:rPr>
                <w:rFonts w:ascii="Arial"/>
                <w:sz w:val="21"/>
              </w:rPr>
            </w:pPr>
          </w:p>
        </w:tc>
        <w:tc>
          <w:tcPr>
            <w:tcW w:w="1598" w:type="dxa"/>
            <w:vAlign w:val="top"/>
          </w:tcPr>
          <w:p>
            <w:pPr>
              <w:rPr>
                <w:rFonts w:ascii="Arial"/>
                <w:sz w:val="21"/>
              </w:rPr>
            </w:pPr>
          </w:p>
        </w:tc>
        <w:tc>
          <w:tcPr>
            <w:tcW w:w="142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trPr>
        <w:tc>
          <w:tcPr>
            <w:tcW w:w="530" w:type="dxa"/>
            <w:vAlign w:val="top"/>
          </w:tcPr>
          <w:p>
            <w:pPr>
              <w:spacing w:line="287" w:lineRule="auto"/>
              <w:rPr>
                <w:rFonts w:ascii="Arial"/>
                <w:sz w:val="21"/>
              </w:rPr>
            </w:pPr>
          </w:p>
          <w:p>
            <w:pPr>
              <w:pStyle w:val="172"/>
              <w:spacing w:before="69" w:line="182" w:lineRule="auto"/>
              <w:ind w:left="219"/>
            </w:pPr>
            <w:r>
              <w:t>2</w:t>
            </w:r>
          </w:p>
        </w:tc>
        <w:tc>
          <w:tcPr>
            <w:tcW w:w="1375" w:type="dxa"/>
            <w:vAlign w:val="top"/>
          </w:tcPr>
          <w:p>
            <w:pPr>
              <w:rPr>
                <w:rFonts w:ascii="Arial"/>
                <w:sz w:val="21"/>
              </w:rPr>
            </w:pPr>
          </w:p>
        </w:tc>
        <w:tc>
          <w:tcPr>
            <w:tcW w:w="1517" w:type="dxa"/>
            <w:vAlign w:val="top"/>
          </w:tcPr>
          <w:p>
            <w:pPr>
              <w:rPr>
                <w:rFonts w:ascii="Arial"/>
                <w:sz w:val="21"/>
              </w:rPr>
            </w:pPr>
          </w:p>
        </w:tc>
        <w:tc>
          <w:tcPr>
            <w:tcW w:w="1240" w:type="dxa"/>
            <w:vAlign w:val="top"/>
          </w:tcPr>
          <w:p>
            <w:pPr>
              <w:rPr>
                <w:rFonts w:ascii="Arial"/>
                <w:sz w:val="21"/>
              </w:rPr>
            </w:pPr>
          </w:p>
        </w:tc>
        <w:tc>
          <w:tcPr>
            <w:tcW w:w="1648" w:type="dxa"/>
            <w:vAlign w:val="top"/>
          </w:tcPr>
          <w:p>
            <w:pPr>
              <w:rPr>
                <w:rFonts w:ascii="Arial"/>
                <w:sz w:val="21"/>
              </w:rPr>
            </w:pPr>
          </w:p>
        </w:tc>
        <w:tc>
          <w:tcPr>
            <w:tcW w:w="1598" w:type="dxa"/>
            <w:vAlign w:val="top"/>
          </w:tcPr>
          <w:p>
            <w:pPr>
              <w:rPr>
                <w:rFonts w:ascii="Arial"/>
                <w:sz w:val="21"/>
              </w:rPr>
            </w:pPr>
          </w:p>
        </w:tc>
        <w:tc>
          <w:tcPr>
            <w:tcW w:w="142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0" w:hRule="atLeast"/>
        </w:trPr>
        <w:tc>
          <w:tcPr>
            <w:tcW w:w="530" w:type="dxa"/>
            <w:vAlign w:val="top"/>
          </w:tcPr>
          <w:p>
            <w:pPr>
              <w:spacing w:line="254" w:lineRule="auto"/>
              <w:rPr>
                <w:rFonts w:ascii="Arial"/>
                <w:sz w:val="21"/>
              </w:rPr>
            </w:pPr>
          </w:p>
          <w:p>
            <w:pPr>
              <w:pStyle w:val="172"/>
              <w:spacing w:before="68" w:line="332" w:lineRule="exact"/>
              <w:ind w:left="177"/>
            </w:pPr>
            <w:r>
              <w:rPr>
                <w:position w:val="2"/>
              </w:rPr>
              <w:t>…</w:t>
            </w:r>
          </w:p>
        </w:tc>
        <w:tc>
          <w:tcPr>
            <w:tcW w:w="1375" w:type="dxa"/>
            <w:vAlign w:val="top"/>
          </w:tcPr>
          <w:p>
            <w:pPr>
              <w:rPr>
                <w:rFonts w:ascii="Arial"/>
                <w:sz w:val="21"/>
              </w:rPr>
            </w:pPr>
          </w:p>
        </w:tc>
        <w:tc>
          <w:tcPr>
            <w:tcW w:w="1517" w:type="dxa"/>
            <w:vAlign w:val="top"/>
          </w:tcPr>
          <w:p>
            <w:pPr>
              <w:rPr>
                <w:rFonts w:ascii="Arial"/>
                <w:sz w:val="21"/>
              </w:rPr>
            </w:pPr>
          </w:p>
        </w:tc>
        <w:tc>
          <w:tcPr>
            <w:tcW w:w="1240" w:type="dxa"/>
            <w:vAlign w:val="top"/>
          </w:tcPr>
          <w:p>
            <w:pPr>
              <w:rPr>
                <w:rFonts w:ascii="Arial"/>
                <w:sz w:val="21"/>
              </w:rPr>
            </w:pPr>
          </w:p>
        </w:tc>
        <w:tc>
          <w:tcPr>
            <w:tcW w:w="1648" w:type="dxa"/>
            <w:vAlign w:val="top"/>
          </w:tcPr>
          <w:p>
            <w:pPr>
              <w:rPr>
                <w:rFonts w:ascii="Arial"/>
                <w:sz w:val="21"/>
              </w:rPr>
            </w:pPr>
          </w:p>
        </w:tc>
        <w:tc>
          <w:tcPr>
            <w:tcW w:w="1598" w:type="dxa"/>
            <w:vAlign w:val="top"/>
          </w:tcPr>
          <w:p>
            <w:pPr>
              <w:rPr>
                <w:rFonts w:ascii="Arial"/>
                <w:sz w:val="21"/>
              </w:rPr>
            </w:pPr>
          </w:p>
        </w:tc>
        <w:tc>
          <w:tcPr>
            <w:tcW w:w="1422" w:type="dxa"/>
            <w:vAlign w:val="top"/>
          </w:tcPr>
          <w:p>
            <w:pPr>
              <w:rPr>
                <w:rFonts w:ascii="Arial"/>
                <w:sz w:val="21"/>
              </w:rPr>
            </w:pPr>
          </w:p>
        </w:tc>
      </w:tr>
    </w:tbl>
    <w:p>
      <w:pPr>
        <w:spacing w:line="250" w:lineRule="auto"/>
        <w:rPr>
          <w:spacing w:val="-7"/>
          <w:sz w:val="21"/>
          <w:szCs w:val="21"/>
        </w:rPr>
      </w:pPr>
    </w:p>
    <w:p>
      <w:pPr>
        <w:pStyle w:val="15"/>
        <w:spacing w:before="207" w:line="220" w:lineRule="auto"/>
        <w:ind w:left="121"/>
        <w:rPr>
          <w:sz w:val="21"/>
          <w:szCs w:val="21"/>
        </w:rPr>
      </w:pPr>
      <w:r>
        <w:rPr>
          <w:spacing w:val="-1"/>
          <w:sz w:val="21"/>
          <w:szCs w:val="21"/>
        </w:rPr>
        <w:t>供应商（并加盖公章</w:t>
      </w:r>
      <w:r>
        <w:rPr>
          <w:spacing w:val="-54"/>
          <w:w w:val="97"/>
          <w:sz w:val="21"/>
          <w:szCs w:val="21"/>
        </w:rPr>
        <w:t>）：</w:t>
      </w: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8" w:lineRule="auto"/>
        <w:rPr>
          <w:rFonts w:ascii="Arial"/>
          <w:sz w:val="21"/>
        </w:rPr>
      </w:pPr>
    </w:p>
    <w:p>
      <w:pPr>
        <w:spacing w:line="269" w:lineRule="auto"/>
        <w:rPr>
          <w:rFonts w:ascii="Arial"/>
          <w:sz w:val="21"/>
        </w:rPr>
      </w:pPr>
    </w:p>
    <w:p>
      <w:pPr>
        <w:pStyle w:val="15"/>
        <w:spacing w:before="68" w:line="220" w:lineRule="auto"/>
        <w:ind w:left="123"/>
        <w:rPr>
          <w:sz w:val="21"/>
          <w:szCs w:val="21"/>
        </w:rPr>
      </w:pPr>
      <w:r>
        <w:rPr>
          <w:spacing w:val="-5"/>
          <w:sz w:val="21"/>
          <w:szCs w:val="21"/>
        </w:rPr>
        <w:t>说明： 所投产品环境标志产品认证证书须附</w:t>
      </w:r>
      <w:r>
        <w:rPr>
          <w:spacing w:val="-6"/>
          <w:sz w:val="21"/>
          <w:szCs w:val="21"/>
        </w:rPr>
        <w:t>后。</w:t>
      </w:r>
    </w:p>
    <w:p>
      <w:pPr>
        <w:spacing w:line="220" w:lineRule="auto"/>
        <w:rPr>
          <w:sz w:val="21"/>
          <w:szCs w:val="21"/>
        </w:rPr>
        <w:sectPr>
          <w:footerReference r:id="rId9" w:type="default"/>
          <w:pgSz w:w="11907" w:h="16839"/>
          <w:pgMar w:top="1431" w:right="1094" w:bottom="1155" w:left="1476" w:header="0" w:footer="991" w:gutter="0"/>
          <w:pgNumType w:fmt="decimal"/>
          <w:cols w:space="720" w:num="1"/>
        </w:sectPr>
      </w:pPr>
    </w:p>
    <w:p>
      <w:pPr>
        <w:spacing w:line="360" w:lineRule="auto"/>
        <w:ind w:firstLine="1928" w:firstLineChars="600"/>
        <w:jc w:val="both"/>
        <w:rPr>
          <w:rFonts w:ascii="宋体" w:hAnsi="宋体"/>
          <w:b/>
          <w:bCs/>
          <w:sz w:val="32"/>
          <w:szCs w:val="32"/>
        </w:rPr>
      </w:pPr>
      <w:r>
        <w:rPr>
          <w:rFonts w:hint="eastAsia" w:ascii="宋体" w:hAnsi="宋体"/>
          <w:b/>
          <w:bCs/>
          <w:sz w:val="32"/>
          <w:szCs w:val="32"/>
        </w:rPr>
        <w:t>5.</w:t>
      </w:r>
      <w:r>
        <w:rPr>
          <w:rFonts w:hint="eastAsia" w:ascii="宋体" w:hAnsi="宋体"/>
          <w:b/>
          <w:bCs/>
          <w:sz w:val="32"/>
          <w:szCs w:val="32"/>
          <w:lang w:val="en-US" w:eastAsia="zh-CN"/>
        </w:rPr>
        <w:t>8</w:t>
      </w:r>
      <w:r>
        <w:rPr>
          <w:rFonts w:hint="eastAsia" w:ascii="宋体" w:hAnsi="宋体"/>
          <w:b/>
          <w:bCs/>
          <w:sz w:val="32"/>
          <w:szCs w:val="32"/>
        </w:rPr>
        <w:t>中小企业声明函（服务）</w:t>
      </w:r>
    </w:p>
    <w:p>
      <w:pPr>
        <w:spacing w:line="360" w:lineRule="auto"/>
        <w:jc w:val="center"/>
        <w:rPr>
          <w:rFonts w:ascii="宋体" w:hAnsi="宋体"/>
          <w:b/>
          <w:bCs/>
          <w:sz w:val="36"/>
          <w:szCs w:val="36"/>
        </w:rPr>
      </w:pPr>
    </w:p>
    <w:p>
      <w:pPr>
        <w:autoSpaceDE w:val="0"/>
        <w:autoSpaceDN w:val="0"/>
        <w:adjustRightInd w:val="0"/>
        <w:spacing w:line="360" w:lineRule="auto"/>
        <w:ind w:firstLine="480" w:firstLineChars="200"/>
        <w:jc w:val="left"/>
        <w:outlineLvl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本公司（联合体）郑重声明，根据《政府采购促进中小企业发展管理办法》（财库﹝2020﹞ 46 号）的规定，本公司（联合体）参加 （</w:t>
      </w:r>
      <w:r>
        <w:rPr>
          <w:rFonts w:hint="eastAsia" w:ascii="仿宋_GB2312" w:hAnsi="仿宋_GB2312" w:eastAsia="仿宋_GB2312" w:cs="仿宋_GB2312"/>
          <w:sz w:val="24"/>
          <w:szCs w:val="24"/>
          <w:u w:val="single"/>
        </w:rPr>
        <w:t>单位名称</w:t>
      </w:r>
      <w:r>
        <w:rPr>
          <w:rFonts w:hint="eastAsia" w:ascii="仿宋_GB2312" w:hAnsi="仿宋_GB2312" w:eastAsia="仿宋_GB2312" w:cs="仿宋_GB2312"/>
          <w:sz w:val="24"/>
          <w:szCs w:val="24"/>
        </w:rPr>
        <w:t>）的 （</w:t>
      </w:r>
      <w:r>
        <w:rPr>
          <w:rFonts w:hint="eastAsia" w:ascii="仿宋_GB2312" w:hAnsi="仿宋_GB2312" w:eastAsia="仿宋_GB2312" w:cs="仿宋_GB2312"/>
          <w:sz w:val="24"/>
          <w:szCs w:val="24"/>
          <w:u w:val="single"/>
        </w:rPr>
        <w:t>项目名称</w:t>
      </w:r>
      <w:r>
        <w:rPr>
          <w:rFonts w:hint="eastAsia" w:ascii="仿宋_GB2312" w:hAnsi="仿宋_GB2312" w:eastAsia="仿宋_GB2312" w:cs="仿宋_GB2312"/>
          <w:sz w:val="24"/>
          <w:szCs w:val="24"/>
        </w:rPr>
        <w:t xml:space="preserve">）采购活动，工程的施工单位全部为符合政策要求的中小企业（或者：服务全部由符合政策要求的中小企业承接）。相关企业（含联合体中的中小企业、签订分包意向协议的中小企业）的具体情况如下： </w:t>
      </w:r>
    </w:p>
    <w:p>
      <w:pPr>
        <w:autoSpaceDE w:val="0"/>
        <w:autoSpaceDN w:val="0"/>
        <w:adjustRightInd w:val="0"/>
        <w:spacing w:line="360" w:lineRule="auto"/>
        <w:ind w:firstLine="480" w:firstLineChars="200"/>
        <w:jc w:val="left"/>
        <w:outlineLvl w:val="0"/>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1. （</w:t>
      </w:r>
      <w:r>
        <w:rPr>
          <w:rFonts w:hint="eastAsia" w:ascii="仿宋_GB2312" w:hAnsi="仿宋_GB2312" w:eastAsia="仿宋_GB2312" w:cs="仿宋_GB2312"/>
          <w:sz w:val="24"/>
          <w:szCs w:val="24"/>
          <w:u w:val="single"/>
        </w:rPr>
        <w:t>标的名称</w:t>
      </w:r>
      <w:r>
        <w:rPr>
          <w:rFonts w:hint="eastAsia" w:ascii="仿宋_GB2312" w:hAnsi="仿宋_GB2312" w:eastAsia="仿宋_GB2312" w:cs="仿宋_GB2312"/>
          <w:sz w:val="24"/>
          <w:szCs w:val="24"/>
        </w:rPr>
        <w:t>），属于</w:t>
      </w:r>
      <w:r>
        <w:rPr>
          <w:rFonts w:hint="eastAsia" w:ascii="仿宋_GB2312" w:hAnsi="仿宋_GB2312" w:eastAsia="仿宋_GB2312" w:cs="仿宋_GB2312"/>
          <w:b/>
          <w:bCs/>
          <w:sz w:val="24"/>
          <w:szCs w:val="24"/>
        </w:rPr>
        <w:t>（</w:t>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t>________</w:t>
      </w:r>
      <w:r>
        <w:rPr>
          <w:rFonts w:hint="eastAsia" w:ascii="仿宋_GB2312" w:hAnsi="仿宋_GB2312" w:eastAsia="仿宋_GB2312" w:cs="仿宋_GB2312"/>
          <w:b/>
          <w:bCs/>
          <w:sz w:val="24"/>
          <w:szCs w:val="24"/>
        </w:rPr>
        <w:t>）；</w:t>
      </w:r>
      <w:r>
        <w:rPr>
          <w:rFonts w:hint="eastAsia" w:ascii="仿宋_GB2312" w:hAnsi="仿宋_GB2312" w:eastAsia="仿宋_GB2312" w:cs="仿宋_GB2312"/>
          <w:sz w:val="24"/>
          <w:szCs w:val="24"/>
        </w:rPr>
        <w:t>承建（承接）企业为</w:t>
      </w:r>
      <w:r>
        <w:rPr>
          <w:rFonts w:hint="eastAsia" w:ascii="仿宋_GB2312" w:hAnsi="仿宋_GB2312" w:eastAsia="仿宋_GB2312" w:cs="仿宋_GB2312"/>
          <w:snapToGrid w:val="0"/>
          <w:kern w:val="0"/>
          <w:sz w:val="24"/>
          <w:szCs w:val="24"/>
          <w:u w:val="single"/>
        </w:rPr>
        <w:t xml:space="preserve"> （企业名称 ）      </w:t>
      </w:r>
      <w:r>
        <w:rPr>
          <w:rFonts w:hint="eastAsia" w:ascii="仿宋_GB2312" w:hAnsi="仿宋_GB2312" w:eastAsia="仿宋_GB2312" w:cs="仿宋_GB2312"/>
          <w:sz w:val="24"/>
          <w:szCs w:val="24"/>
        </w:rPr>
        <w:t>，从业人员_______人，营业收入为</w:t>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t>________万元，资产总额为________万元，属于 （</w:t>
      </w:r>
      <w:r>
        <w:rPr>
          <w:rFonts w:hint="eastAsia" w:ascii="仿宋_GB2312" w:hAnsi="仿宋_GB2312" w:eastAsia="仿宋_GB2312" w:cs="仿宋_GB2312"/>
          <w:sz w:val="24"/>
          <w:szCs w:val="24"/>
          <w:u w:val="single"/>
        </w:rPr>
        <w:t>中型企业、 小型企业、微型企业</w:t>
      </w:r>
      <w:r>
        <w:rPr>
          <w:rFonts w:hint="eastAsia" w:ascii="仿宋_GB2312" w:hAnsi="仿宋_GB2312" w:eastAsia="仿宋_GB2312" w:cs="仿宋_GB2312"/>
          <w:sz w:val="24"/>
          <w:szCs w:val="24"/>
        </w:rPr>
        <w:t xml:space="preserve">）； </w:t>
      </w:r>
    </w:p>
    <w:p>
      <w:pPr>
        <w:autoSpaceDE w:val="0"/>
        <w:autoSpaceDN w:val="0"/>
        <w:adjustRightInd w:val="0"/>
        <w:spacing w:line="360" w:lineRule="auto"/>
        <w:ind w:firstLine="480" w:firstLineChars="200"/>
        <w:jc w:val="left"/>
        <w:outlineLvl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 （</w:t>
      </w:r>
      <w:r>
        <w:rPr>
          <w:rFonts w:hint="eastAsia" w:ascii="仿宋_GB2312" w:hAnsi="仿宋_GB2312" w:eastAsia="仿宋_GB2312" w:cs="仿宋_GB2312"/>
          <w:sz w:val="24"/>
          <w:szCs w:val="24"/>
          <w:u w:val="single"/>
        </w:rPr>
        <w:t>标的名称</w:t>
      </w:r>
      <w:r>
        <w:rPr>
          <w:rFonts w:hint="eastAsia" w:ascii="仿宋_GB2312" w:hAnsi="仿宋_GB2312" w:eastAsia="仿宋_GB2312" w:cs="仿宋_GB2312"/>
          <w:sz w:val="24"/>
          <w:szCs w:val="24"/>
        </w:rPr>
        <w:t>），属于 （</w:t>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t>________）；承建（承接）企业为</w:t>
      </w:r>
      <w:r>
        <w:rPr>
          <w:rFonts w:hint="eastAsia" w:ascii="仿宋_GB2312" w:hAnsi="仿宋_GB2312" w:eastAsia="仿宋_GB2312" w:cs="仿宋_GB2312"/>
          <w:snapToGrid w:val="0"/>
          <w:kern w:val="0"/>
          <w:sz w:val="24"/>
          <w:szCs w:val="24"/>
          <w:u w:val="single"/>
        </w:rPr>
        <w:t xml:space="preserve"> （企业名称 ）      </w:t>
      </w:r>
      <w:r>
        <w:rPr>
          <w:rFonts w:hint="eastAsia" w:ascii="仿宋_GB2312" w:hAnsi="仿宋_GB2312" w:eastAsia="仿宋_GB2312" w:cs="仿宋_GB2312"/>
          <w:sz w:val="24"/>
          <w:szCs w:val="24"/>
        </w:rPr>
        <w:t>，从业人员_______人，营业收入为</w:t>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softHyphen/>
      </w:r>
      <w:r>
        <w:rPr>
          <w:rFonts w:hint="eastAsia" w:ascii="仿宋_GB2312" w:hAnsi="仿宋_GB2312" w:eastAsia="仿宋_GB2312" w:cs="仿宋_GB2312"/>
          <w:sz w:val="24"/>
          <w:szCs w:val="24"/>
        </w:rPr>
        <w:t>________万元，资产总额为________万元，属于 （</w:t>
      </w:r>
      <w:r>
        <w:rPr>
          <w:rFonts w:hint="eastAsia" w:ascii="仿宋_GB2312" w:hAnsi="仿宋_GB2312" w:eastAsia="仿宋_GB2312" w:cs="仿宋_GB2312"/>
          <w:sz w:val="24"/>
          <w:szCs w:val="24"/>
          <w:u w:val="single"/>
        </w:rPr>
        <w:t>中型企业、 小型企业、微型企业</w:t>
      </w:r>
      <w:r>
        <w:rPr>
          <w:rFonts w:hint="eastAsia" w:ascii="仿宋_GB2312" w:hAnsi="仿宋_GB2312" w:eastAsia="仿宋_GB2312" w:cs="仿宋_GB2312"/>
          <w:sz w:val="24"/>
          <w:szCs w:val="24"/>
        </w:rPr>
        <w:t xml:space="preserve">）； </w:t>
      </w:r>
    </w:p>
    <w:p>
      <w:pPr>
        <w:autoSpaceDE w:val="0"/>
        <w:autoSpaceDN w:val="0"/>
        <w:adjustRightInd w:val="0"/>
        <w:spacing w:line="360" w:lineRule="auto"/>
        <w:ind w:firstLine="480" w:firstLineChars="200"/>
        <w:jc w:val="left"/>
        <w:outlineLvl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p>
    <w:p>
      <w:pPr>
        <w:autoSpaceDE w:val="0"/>
        <w:autoSpaceDN w:val="0"/>
        <w:adjustRightInd w:val="0"/>
        <w:spacing w:line="360" w:lineRule="auto"/>
        <w:ind w:firstLine="480" w:firstLineChars="200"/>
        <w:jc w:val="left"/>
        <w:outlineLvl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以上企业，不属于大企业的分支机构，不存在控股股东为大企业的情形，也不存在</w:t>
      </w:r>
    </w:p>
    <w:p>
      <w:pPr>
        <w:autoSpaceDE w:val="0"/>
        <w:autoSpaceDN w:val="0"/>
        <w:adjustRightInd w:val="0"/>
        <w:spacing w:line="360" w:lineRule="auto"/>
        <w:ind w:firstLine="480" w:firstLineChars="200"/>
        <w:jc w:val="left"/>
        <w:outlineLvl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与大企业的负责人为同一人的情形。 </w:t>
      </w:r>
    </w:p>
    <w:p>
      <w:pPr>
        <w:autoSpaceDE w:val="0"/>
        <w:autoSpaceDN w:val="0"/>
        <w:adjustRightInd w:val="0"/>
        <w:spacing w:line="360" w:lineRule="auto"/>
        <w:ind w:firstLine="480" w:firstLineChars="200"/>
        <w:jc w:val="left"/>
        <w:outlineLvl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本企业对上述声明内容的真实性负责。如有虚假，将依法承担相应责任。</w:t>
      </w:r>
    </w:p>
    <w:p>
      <w:pPr>
        <w:autoSpaceDE w:val="0"/>
        <w:autoSpaceDN w:val="0"/>
        <w:adjustRightInd w:val="0"/>
        <w:spacing w:line="360" w:lineRule="auto"/>
        <w:ind w:firstLine="480" w:firstLineChars="200"/>
        <w:jc w:val="left"/>
        <w:outlineLvl w:val="0"/>
        <w:rPr>
          <w:rFonts w:hint="eastAsia" w:ascii="仿宋_GB2312" w:hAnsi="仿宋_GB2312" w:eastAsia="仿宋_GB2312" w:cs="仿宋_GB2312"/>
          <w:sz w:val="24"/>
          <w:szCs w:val="24"/>
        </w:rPr>
      </w:pPr>
    </w:p>
    <w:p>
      <w:pPr>
        <w:autoSpaceDE w:val="0"/>
        <w:autoSpaceDN w:val="0"/>
        <w:adjustRightInd w:val="0"/>
        <w:spacing w:line="360" w:lineRule="auto"/>
        <w:ind w:firstLine="480" w:firstLineChars="200"/>
        <w:jc w:val="left"/>
        <w:outlineLvl w:val="0"/>
        <w:rPr>
          <w:rFonts w:hint="eastAsia" w:ascii="仿宋_GB2312" w:hAnsi="仿宋_GB2312" w:eastAsia="仿宋_GB2312" w:cs="仿宋_GB2312"/>
          <w:sz w:val="24"/>
          <w:szCs w:val="24"/>
        </w:rPr>
      </w:pPr>
    </w:p>
    <w:p>
      <w:pPr>
        <w:autoSpaceDE w:val="0"/>
        <w:autoSpaceDN w:val="0"/>
        <w:adjustRightInd w:val="0"/>
        <w:spacing w:line="360" w:lineRule="auto"/>
        <w:ind w:firstLine="480" w:firstLineChars="200"/>
        <w:jc w:val="left"/>
        <w:outlineLvl w:val="0"/>
        <w:rPr>
          <w:rFonts w:hint="eastAsia" w:ascii="仿宋_GB2312" w:hAnsi="仿宋_GB2312" w:eastAsia="仿宋_GB2312" w:cs="仿宋_GB2312"/>
          <w:sz w:val="24"/>
          <w:szCs w:val="24"/>
        </w:rPr>
      </w:pPr>
    </w:p>
    <w:p>
      <w:pPr>
        <w:autoSpaceDE w:val="0"/>
        <w:autoSpaceDN w:val="0"/>
        <w:adjustRightInd w:val="0"/>
        <w:spacing w:line="360" w:lineRule="auto"/>
        <w:ind w:firstLine="5280" w:firstLineChars="2200"/>
        <w:jc w:val="left"/>
        <w:outlineLvl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企业名称（盖章）：</w:t>
      </w:r>
    </w:p>
    <w:p>
      <w:pPr>
        <w:autoSpaceDE w:val="0"/>
        <w:autoSpaceDN w:val="0"/>
        <w:adjustRightInd w:val="0"/>
        <w:spacing w:line="360" w:lineRule="auto"/>
        <w:ind w:firstLine="480" w:firstLineChars="200"/>
        <w:jc w:val="left"/>
        <w:outlineLvl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日期：</w:t>
      </w:r>
    </w:p>
    <w:p>
      <w:pPr>
        <w:autoSpaceDE w:val="0"/>
        <w:autoSpaceDN w:val="0"/>
        <w:adjustRightInd w:val="0"/>
        <w:spacing w:line="360" w:lineRule="auto"/>
        <w:ind w:firstLine="480" w:firstLineChars="200"/>
        <w:jc w:val="left"/>
        <w:outlineLvl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说明： </w:t>
      </w:r>
    </w:p>
    <w:p>
      <w:pPr>
        <w:autoSpaceDE w:val="0"/>
        <w:autoSpaceDN w:val="0"/>
        <w:adjustRightInd w:val="0"/>
        <w:spacing w:line="360" w:lineRule="auto"/>
        <w:ind w:firstLine="480" w:firstLineChars="200"/>
        <w:jc w:val="left"/>
        <w:outlineLvl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1、从业人员、营业收入、资产总额填报上一年度数据，无上一年度数据的新成立企业可不填报。</w:t>
      </w:r>
    </w:p>
    <w:p>
      <w:pPr>
        <w:autoSpaceDE w:val="0"/>
        <w:autoSpaceDN w:val="0"/>
        <w:adjustRightInd w:val="0"/>
        <w:spacing w:line="360" w:lineRule="auto"/>
        <w:ind w:firstLine="480" w:firstLineChars="200"/>
        <w:jc w:val="left"/>
        <w:outlineLvl w:val="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2、中小企业参加政府采购活动，应当出具《中小企业声明函》，否则不得享受相关中小企业扶持政策。</w:t>
      </w:r>
    </w:p>
    <w:p>
      <w:pPr>
        <w:autoSpaceDE w:val="0"/>
        <w:autoSpaceDN w:val="0"/>
        <w:adjustRightInd w:val="0"/>
        <w:spacing w:line="360" w:lineRule="auto"/>
        <w:ind w:firstLine="480" w:firstLineChars="200"/>
        <w:jc w:val="left"/>
        <w:outlineLvl w:val="0"/>
        <w:rPr>
          <w:rFonts w:cs="Arial" w:asciiTheme="majorEastAsia" w:hAnsiTheme="majorEastAsia" w:eastAsiaTheme="majorEastAsia"/>
          <w:kern w:val="0"/>
          <w:sz w:val="24"/>
          <w:szCs w:val="24"/>
        </w:rPr>
      </w:pPr>
    </w:p>
    <w:p>
      <w:pPr>
        <w:spacing w:line="360" w:lineRule="auto"/>
        <w:rPr>
          <w:rFonts w:ascii="宋体" w:hAnsi="宋体"/>
          <w:b/>
          <w:bCs/>
          <w:sz w:val="32"/>
          <w:szCs w:val="32"/>
        </w:rPr>
      </w:pPr>
      <w:bookmarkStart w:id="16" w:name="OLE_LINK14"/>
      <w:bookmarkStart w:id="17" w:name="OLE_LINK13"/>
    </w:p>
    <w:p>
      <w:pPr>
        <w:spacing w:line="360" w:lineRule="auto"/>
        <w:jc w:val="center"/>
        <w:rPr>
          <w:rFonts w:ascii="宋体" w:hAnsi="宋体"/>
          <w:b/>
          <w:bCs/>
          <w:sz w:val="32"/>
          <w:szCs w:val="32"/>
        </w:rPr>
      </w:pPr>
      <w:r>
        <w:rPr>
          <w:rFonts w:hint="eastAsia" w:ascii="宋体" w:hAnsi="宋体"/>
          <w:b/>
          <w:bCs/>
          <w:sz w:val="32"/>
          <w:szCs w:val="32"/>
        </w:rPr>
        <w:t>5.</w:t>
      </w:r>
      <w:r>
        <w:rPr>
          <w:rFonts w:hint="eastAsia" w:ascii="宋体" w:hAnsi="宋体"/>
          <w:b/>
          <w:bCs/>
          <w:sz w:val="32"/>
          <w:szCs w:val="32"/>
          <w:lang w:val="en-US" w:eastAsia="zh-CN"/>
        </w:rPr>
        <w:t>9</w:t>
      </w:r>
      <w:r>
        <w:rPr>
          <w:rFonts w:hint="eastAsia" w:ascii="宋体" w:hAnsi="宋体"/>
          <w:b/>
          <w:bCs/>
          <w:sz w:val="32"/>
          <w:szCs w:val="32"/>
        </w:rPr>
        <w:t>残疾人福利性单位声明函</w:t>
      </w:r>
    </w:p>
    <w:bookmarkEnd w:id="16"/>
    <w:bookmarkEnd w:id="17"/>
    <w:p>
      <w:pPr>
        <w:spacing w:line="360" w:lineRule="auto"/>
        <w:rPr>
          <w:rFonts w:ascii="宋体" w:hAnsi="宋体"/>
          <w:szCs w:val="21"/>
        </w:rPr>
      </w:pPr>
    </w:p>
    <w:p>
      <w:pPr>
        <w:spacing w:line="360" w:lineRule="auto"/>
        <w:ind w:firstLine="480" w:firstLineChars="200"/>
        <w:rPr>
          <w:rFonts w:ascii="宋体" w:hAnsi="宋体"/>
          <w:sz w:val="24"/>
          <w:szCs w:val="24"/>
        </w:rPr>
      </w:pPr>
      <w:r>
        <w:rPr>
          <w:rFonts w:hint="eastAsia" w:ascii="宋体" w:hAnsi="宋体"/>
          <w:sz w:val="24"/>
          <w:szCs w:val="24"/>
        </w:rPr>
        <w:t>本单位郑重声明，根据《财政部 民政部 中国残疾人联合会关于促进残疾人就业政府采购政策的通知》（财库〔2017〕141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pPr>
        <w:spacing w:line="360" w:lineRule="auto"/>
        <w:ind w:firstLine="480" w:firstLineChars="200"/>
        <w:rPr>
          <w:rFonts w:ascii="宋体" w:hAnsi="宋体"/>
          <w:sz w:val="24"/>
          <w:szCs w:val="24"/>
        </w:rPr>
      </w:pPr>
      <w:r>
        <w:rPr>
          <w:rFonts w:hint="eastAsia" w:ascii="宋体" w:hAnsi="宋体"/>
          <w:sz w:val="24"/>
          <w:szCs w:val="24"/>
        </w:rPr>
        <w:t>本单位对上述声明的真实性负责。如有虚假，将依法承担相应责任。</w:t>
      </w:r>
    </w:p>
    <w:p>
      <w:pPr>
        <w:spacing w:line="360" w:lineRule="auto"/>
        <w:rPr>
          <w:rFonts w:ascii="宋体" w:hAnsi="宋体"/>
          <w:sz w:val="24"/>
          <w:szCs w:val="24"/>
        </w:rPr>
      </w:pPr>
    </w:p>
    <w:p>
      <w:pPr>
        <w:spacing w:line="360" w:lineRule="auto"/>
        <w:rPr>
          <w:rFonts w:ascii="宋体" w:hAnsi="宋体"/>
          <w:sz w:val="24"/>
          <w:szCs w:val="24"/>
        </w:rPr>
      </w:pPr>
    </w:p>
    <w:p>
      <w:pPr>
        <w:spacing w:line="360" w:lineRule="auto"/>
        <w:rPr>
          <w:rFonts w:ascii="宋体" w:hAnsi="宋体"/>
          <w:sz w:val="24"/>
          <w:szCs w:val="24"/>
        </w:rPr>
      </w:pPr>
      <w:r>
        <w:rPr>
          <w:rFonts w:hint="eastAsia" w:ascii="宋体" w:hAnsi="宋体"/>
          <w:sz w:val="24"/>
          <w:szCs w:val="24"/>
        </w:rPr>
        <w:t xml:space="preserve">                                    单位名称（盖章）：</w:t>
      </w:r>
    </w:p>
    <w:p>
      <w:pPr>
        <w:spacing w:line="360" w:lineRule="auto"/>
        <w:rPr>
          <w:rFonts w:ascii="宋体" w:hAnsi="宋体"/>
          <w:sz w:val="24"/>
          <w:szCs w:val="24"/>
        </w:rPr>
      </w:pPr>
      <w:r>
        <w:rPr>
          <w:rFonts w:hint="eastAsia" w:ascii="宋体" w:hAnsi="宋体"/>
          <w:sz w:val="24"/>
          <w:szCs w:val="24"/>
        </w:rPr>
        <w:t xml:space="preserve">                                    日    期：</w:t>
      </w:r>
    </w:p>
    <w:p>
      <w:pPr>
        <w:rPr>
          <w:rFonts w:hint="eastAsia"/>
        </w:rPr>
      </w:pPr>
    </w:p>
    <w:p>
      <w:pPr>
        <w:rPr>
          <w:rFonts w:hint="eastAsia"/>
        </w:rPr>
      </w:pPr>
    </w:p>
    <w:p>
      <w:pPr>
        <w:rPr>
          <w:rFonts w:hint="eastAsia"/>
        </w:rPr>
      </w:pPr>
    </w:p>
    <w:p>
      <w:pPr>
        <w:rPr>
          <w:rFonts w:hint="eastAsia"/>
        </w:rPr>
      </w:pPr>
    </w:p>
    <w:p>
      <w:pPr>
        <w:rPr>
          <w:rFonts w:hint="eastAsia"/>
        </w:rPr>
      </w:pPr>
    </w:p>
    <w:p>
      <w:pPr>
        <w:widowControl/>
        <w:jc w:val="left"/>
        <w:rPr>
          <w:rFonts w:ascii="宋体" w:hAnsi="宋体" w:cs="黑体"/>
          <w:b/>
          <w:bCs/>
          <w:sz w:val="44"/>
          <w:szCs w:val="44"/>
          <w:lang w:val="zh-CN"/>
        </w:rPr>
      </w:pPr>
    </w:p>
    <w:p>
      <w:pPr>
        <w:widowControl/>
        <w:jc w:val="left"/>
        <w:rPr>
          <w:rFonts w:ascii="宋体" w:hAnsi="宋体" w:cs="黑体"/>
          <w:b/>
          <w:bCs/>
          <w:sz w:val="44"/>
          <w:szCs w:val="44"/>
          <w:lang w:val="zh-CN"/>
        </w:rPr>
      </w:pPr>
    </w:p>
    <w:p>
      <w:pPr>
        <w:widowControl/>
        <w:jc w:val="left"/>
        <w:rPr>
          <w:rFonts w:ascii="宋体" w:hAnsi="宋体" w:cs="黑体"/>
          <w:b/>
          <w:bCs/>
          <w:sz w:val="44"/>
          <w:szCs w:val="44"/>
          <w:lang w:val="zh-CN"/>
        </w:rPr>
      </w:pPr>
    </w:p>
    <w:p>
      <w:pPr>
        <w:widowControl/>
        <w:ind w:firstLine="2349" w:firstLineChars="650"/>
        <w:jc w:val="left"/>
        <w:rPr>
          <w:rFonts w:ascii="宋体" w:hAnsi="宋体" w:cs="黑体"/>
          <w:b/>
          <w:bCs/>
          <w:sz w:val="36"/>
          <w:szCs w:val="36"/>
          <w:lang w:val="zh-CN"/>
        </w:rPr>
      </w:pPr>
    </w:p>
    <w:p>
      <w:pPr>
        <w:widowControl/>
        <w:ind w:firstLine="2349" w:firstLineChars="650"/>
        <w:jc w:val="left"/>
        <w:rPr>
          <w:rFonts w:ascii="宋体" w:hAnsi="宋体" w:cs="黑体"/>
          <w:b/>
          <w:bCs/>
          <w:sz w:val="36"/>
          <w:szCs w:val="36"/>
          <w:lang w:val="zh-CN"/>
        </w:rPr>
      </w:pPr>
    </w:p>
    <w:p>
      <w:pPr>
        <w:widowControl/>
        <w:ind w:firstLine="2349" w:firstLineChars="650"/>
        <w:jc w:val="left"/>
        <w:rPr>
          <w:rFonts w:ascii="宋体" w:hAnsi="宋体" w:cs="黑体"/>
          <w:b/>
          <w:bCs/>
          <w:sz w:val="36"/>
          <w:szCs w:val="36"/>
          <w:lang w:val="zh-CN"/>
        </w:rPr>
      </w:pPr>
    </w:p>
    <w:p>
      <w:pPr>
        <w:widowControl/>
        <w:ind w:firstLine="2349" w:firstLineChars="650"/>
        <w:jc w:val="left"/>
        <w:rPr>
          <w:rFonts w:ascii="宋体" w:hAnsi="宋体" w:cs="黑体"/>
          <w:b/>
          <w:bCs/>
          <w:sz w:val="36"/>
          <w:szCs w:val="36"/>
          <w:lang w:val="zh-CN"/>
        </w:rPr>
      </w:pPr>
    </w:p>
    <w:p>
      <w:pPr>
        <w:widowControl/>
        <w:ind w:firstLine="2349" w:firstLineChars="650"/>
        <w:jc w:val="left"/>
        <w:rPr>
          <w:rFonts w:ascii="宋体" w:hAnsi="宋体" w:cs="黑体"/>
          <w:b/>
          <w:bCs/>
          <w:sz w:val="36"/>
          <w:szCs w:val="36"/>
          <w:lang w:val="zh-CN"/>
        </w:rPr>
      </w:pPr>
    </w:p>
    <w:p>
      <w:pPr>
        <w:widowControl/>
        <w:ind w:firstLine="2349" w:firstLineChars="650"/>
        <w:jc w:val="left"/>
        <w:rPr>
          <w:rFonts w:ascii="宋体" w:hAnsi="宋体" w:cs="黑体"/>
          <w:b/>
          <w:bCs/>
          <w:sz w:val="36"/>
          <w:szCs w:val="36"/>
          <w:lang w:val="zh-CN"/>
        </w:rPr>
      </w:pPr>
    </w:p>
    <w:p>
      <w:pPr>
        <w:widowControl/>
        <w:ind w:firstLine="2349" w:firstLineChars="650"/>
        <w:jc w:val="left"/>
        <w:rPr>
          <w:rFonts w:ascii="宋体" w:hAnsi="宋体" w:cs="黑体"/>
          <w:b/>
          <w:bCs/>
          <w:sz w:val="36"/>
          <w:szCs w:val="36"/>
          <w:lang w:val="zh-CN"/>
        </w:rPr>
      </w:pPr>
    </w:p>
    <w:p>
      <w:pPr>
        <w:widowControl/>
        <w:ind w:firstLine="2349" w:firstLineChars="650"/>
        <w:jc w:val="left"/>
        <w:rPr>
          <w:rFonts w:ascii="宋体" w:hAnsi="宋体" w:cs="黑体"/>
          <w:b/>
          <w:bCs/>
          <w:sz w:val="36"/>
          <w:szCs w:val="36"/>
          <w:lang w:val="zh-CN"/>
        </w:rPr>
      </w:pPr>
    </w:p>
    <w:p>
      <w:pPr>
        <w:rPr>
          <w:rFonts w:hint="eastAsia"/>
        </w:rPr>
      </w:pPr>
    </w:p>
    <w:p>
      <w:pPr>
        <w:rPr>
          <w:rFonts w:hint="eastAsia"/>
        </w:rPr>
      </w:pPr>
    </w:p>
    <w:p>
      <w:pPr>
        <w:rPr>
          <w:rFonts w:hint="eastAsia"/>
        </w:rPr>
      </w:pPr>
    </w:p>
    <w:p>
      <w:pPr>
        <w:spacing w:line="480" w:lineRule="exact"/>
        <w:rPr>
          <w:rFonts w:hint="eastAsia"/>
        </w:rPr>
      </w:pPr>
    </w:p>
    <w:p>
      <w:pPr>
        <w:spacing w:line="248" w:lineRule="auto"/>
        <w:rPr>
          <w:rFonts w:ascii="Arial"/>
          <w:sz w:val="21"/>
        </w:rPr>
      </w:pPr>
    </w:p>
    <w:p>
      <w:pPr>
        <w:pStyle w:val="15"/>
        <w:spacing w:before="91" w:line="220" w:lineRule="auto"/>
        <w:ind w:left="2740"/>
        <w:outlineLvl w:val="6"/>
        <w:rPr>
          <w:sz w:val="28"/>
          <w:szCs w:val="28"/>
        </w:rPr>
      </w:pPr>
      <w:r>
        <w:rPr>
          <w:rFonts w:hint="eastAsia"/>
          <w:spacing w:val="-1"/>
          <w:sz w:val="28"/>
          <w:szCs w:val="28"/>
          <w:lang w:val="en-US" w:eastAsia="zh-CN"/>
          <w14:textOutline w14:w="5094" w14:cap="flat" w14:cmpd="sng">
            <w14:solidFill>
              <w14:srgbClr w14:val="000000"/>
            </w14:solidFill>
            <w14:prstDash w14:val="solid"/>
            <w14:miter w14:val="0"/>
          </w14:textOutline>
        </w:rPr>
        <w:t>六</w:t>
      </w:r>
      <w:r>
        <w:rPr>
          <w:spacing w:val="-1"/>
          <w:sz w:val="28"/>
          <w:szCs w:val="28"/>
          <w14:textOutline w14:w="5094" w14:cap="flat" w14:cmpd="sng">
            <w14:solidFill>
              <w14:srgbClr w14:val="000000"/>
            </w14:solidFill>
            <w14:prstDash w14:val="solid"/>
            <w14:miter w14:val="0"/>
          </w14:textOutline>
        </w:rPr>
        <w:t>、主要标的信息（备用）</w:t>
      </w:r>
    </w:p>
    <w:p>
      <w:pPr>
        <w:spacing w:before="52"/>
      </w:pPr>
    </w:p>
    <w:p>
      <w:pPr>
        <w:spacing w:before="51"/>
      </w:pPr>
    </w:p>
    <w:tbl>
      <w:tblPr>
        <w:tblStyle w:val="173"/>
        <w:tblW w:w="8475" w:type="dxa"/>
        <w:tblInd w:w="17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39"/>
        <w:gridCol w:w="1842"/>
        <w:gridCol w:w="1520"/>
        <w:gridCol w:w="1522"/>
        <w:gridCol w:w="1522"/>
        <w:gridCol w:w="153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1" w:hRule="atLeast"/>
        </w:trPr>
        <w:tc>
          <w:tcPr>
            <w:tcW w:w="539" w:type="dxa"/>
            <w:shd w:val="clear" w:color="auto" w:fill="F2F2F2"/>
            <w:textDirection w:val="tbRlV"/>
            <w:vAlign w:val="top"/>
          </w:tcPr>
          <w:p>
            <w:pPr>
              <w:pStyle w:val="172"/>
              <w:spacing w:before="159" w:line="211" w:lineRule="auto"/>
              <w:ind w:left="192"/>
            </w:pPr>
            <w:r>
              <w:rPr>
                <w:spacing w:val="1"/>
                <w14:textOutline w14:w="3831" w14:cap="flat" w14:cmpd="sng">
                  <w14:solidFill>
                    <w14:srgbClr w14:val="000000"/>
                  </w14:solidFill>
                  <w14:prstDash w14:val="solid"/>
                  <w14:miter w14:val="0"/>
                </w14:textOutline>
              </w:rPr>
              <w:t>序</w:t>
            </w:r>
            <w:r>
              <w:rPr>
                <w:spacing w:val="-36"/>
              </w:rPr>
              <w:t xml:space="preserve"> </w:t>
            </w:r>
            <w:r>
              <w:rPr>
                <w:spacing w:val="1"/>
                <w14:textOutline w14:w="3831" w14:cap="flat" w14:cmpd="sng">
                  <w14:solidFill>
                    <w14:srgbClr w14:val="000000"/>
                  </w14:solidFill>
                  <w14:prstDash w14:val="solid"/>
                  <w14:miter w14:val="0"/>
                </w14:textOutline>
              </w:rPr>
              <w:t>号</w:t>
            </w:r>
          </w:p>
        </w:tc>
        <w:tc>
          <w:tcPr>
            <w:tcW w:w="1842" w:type="dxa"/>
            <w:shd w:val="clear" w:color="auto" w:fill="F2F2F2"/>
            <w:vAlign w:val="top"/>
          </w:tcPr>
          <w:p>
            <w:pPr>
              <w:spacing w:line="254" w:lineRule="auto"/>
              <w:rPr>
                <w:rFonts w:ascii="Arial"/>
                <w:sz w:val="21"/>
              </w:rPr>
            </w:pPr>
          </w:p>
          <w:p>
            <w:pPr>
              <w:pStyle w:val="172"/>
              <w:spacing w:before="68" w:line="223" w:lineRule="auto"/>
              <w:ind w:left="709"/>
            </w:pPr>
            <w:r>
              <w:rPr>
                <w:spacing w:val="-3"/>
                <w14:textOutline w14:w="3831" w14:cap="flat" w14:cmpd="sng">
                  <w14:solidFill>
                    <w14:srgbClr w14:val="000000"/>
                  </w14:solidFill>
                  <w14:prstDash w14:val="solid"/>
                  <w14:miter w14:val="0"/>
                </w14:textOutline>
              </w:rPr>
              <w:t>名称</w:t>
            </w:r>
          </w:p>
        </w:tc>
        <w:tc>
          <w:tcPr>
            <w:tcW w:w="1520" w:type="dxa"/>
            <w:shd w:val="clear" w:color="auto" w:fill="F2F2F2"/>
            <w:vAlign w:val="top"/>
          </w:tcPr>
          <w:p>
            <w:pPr>
              <w:spacing w:line="255" w:lineRule="auto"/>
              <w:rPr>
                <w:rFonts w:ascii="Arial"/>
                <w:sz w:val="21"/>
              </w:rPr>
            </w:pPr>
          </w:p>
          <w:p>
            <w:pPr>
              <w:pStyle w:val="172"/>
              <w:spacing w:before="68" w:line="221" w:lineRule="auto"/>
              <w:ind w:left="338"/>
            </w:pPr>
            <w:r>
              <w:rPr>
                <w:spacing w:val="-1"/>
                <w14:textOutline w14:w="3831" w14:cap="flat" w14:cmpd="sng">
                  <w14:solidFill>
                    <w14:srgbClr w14:val="000000"/>
                  </w14:solidFill>
                  <w14:prstDash w14:val="solid"/>
                  <w14:miter w14:val="0"/>
                </w14:textOutline>
              </w:rPr>
              <w:t>施工范围</w:t>
            </w:r>
          </w:p>
        </w:tc>
        <w:tc>
          <w:tcPr>
            <w:tcW w:w="1522" w:type="dxa"/>
            <w:shd w:val="clear" w:color="auto" w:fill="F2F2F2"/>
            <w:vAlign w:val="top"/>
          </w:tcPr>
          <w:p>
            <w:pPr>
              <w:spacing w:line="255" w:lineRule="auto"/>
              <w:rPr>
                <w:rFonts w:ascii="Arial"/>
                <w:sz w:val="21"/>
              </w:rPr>
            </w:pPr>
          </w:p>
          <w:p>
            <w:pPr>
              <w:pStyle w:val="172"/>
              <w:spacing w:before="68" w:line="221" w:lineRule="auto"/>
              <w:ind w:left="342"/>
            </w:pPr>
            <w:r>
              <w:rPr>
                <w:spacing w:val="-1"/>
                <w14:textOutline w14:w="3831" w14:cap="flat" w14:cmpd="sng">
                  <w14:solidFill>
                    <w14:srgbClr w14:val="000000"/>
                  </w14:solidFill>
                  <w14:prstDash w14:val="solid"/>
                  <w14:miter w14:val="0"/>
                </w14:textOutline>
              </w:rPr>
              <w:t>施工工期</w:t>
            </w:r>
          </w:p>
        </w:tc>
        <w:tc>
          <w:tcPr>
            <w:tcW w:w="1522" w:type="dxa"/>
            <w:shd w:val="clear" w:color="auto" w:fill="F2F2F2"/>
            <w:vAlign w:val="top"/>
          </w:tcPr>
          <w:p>
            <w:pPr>
              <w:spacing w:line="255" w:lineRule="auto"/>
              <w:rPr>
                <w:rFonts w:ascii="Arial"/>
                <w:sz w:val="21"/>
              </w:rPr>
            </w:pPr>
          </w:p>
          <w:p>
            <w:pPr>
              <w:pStyle w:val="172"/>
              <w:spacing w:before="68" w:line="221" w:lineRule="auto"/>
              <w:ind w:left="349"/>
            </w:pPr>
            <w:r>
              <w:rPr>
                <w:spacing w:val="-2"/>
                <w14:textOutline w14:w="3831" w14:cap="flat" w14:cmpd="sng">
                  <w14:solidFill>
                    <w14:srgbClr w14:val="000000"/>
                  </w14:solidFill>
                  <w14:prstDash w14:val="solid"/>
                  <w14:miter w14:val="0"/>
                </w14:textOutline>
              </w:rPr>
              <w:t>项目经理</w:t>
            </w:r>
          </w:p>
        </w:tc>
        <w:tc>
          <w:tcPr>
            <w:tcW w:w="1530" w:type="dxa"/>
            <w:shd w:val="clear" w:color="auto" w:fill="F2F2F2"/>
            <w:vAlign w:val="top"/>
          </w:tcPr>
          <w:p>
            <w:pPr>
              <w:spacing w:line="254" w:lineRule="auto"/>
              <w:rPr>
                <w:rFonts w:ascii="Arial"/>
                <w:sz w:val="21"/>
              </w:rPr>
            </w:pPr>
          </w:p>
          <w:p>
            <w:pPr>
              <w:pStyle w:val="172"/>
              <w:spacing w:before="68" w:line="220" w:lineRule="auto"/>
              <w:ind w:left="134"/>
            </w:pPr>
            <w:r>
              <w:rPr>
                <w:spacing w:val="-1"/>
                <w14:textOutline w14:w="3831" w14:cap="flat" w14:cmpd="sng">
                  <w14:solidFill>
                    <w14:srgbClr w14:val="000000"/>
                  </w14:solidFill>
                  <w14:prstDash w14:val="solid"/>
                  <w14:miter w14:val="0"/>
                </w14:textOutline>
              </w:rPr>
              <w:t>执业证书信息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4" w:hRule="atLeast"/>
        </w:trPr>
        <w:tc>
          <w:tcPr>
            <w:tcW w:w="539" w:type="dxa"/>
            <w:vAlign w:val="top"/>
          </w:tcPr>
          <w:p>
            <w:pPr>
              <w:spacing w:line="353" w:lineRule="auto"/>
              <w:rPr>
                <w:rFonts w:ascii="Arial"/>
                <w:sz w:val="21"/>
              </w:rPr>
            </w:pPr>
          </w:p>
          <w:p>
            <w:pPr>
              <w:pStyle w:val="172"/>
              <w:spacing w:before="68" w:line="183" w:lineRule="auto"/>
              <w:ind w:left="234"/>
            </w:pPr>
            <w:r>
              <w:t>1</w:t>
            </w:r>
          </w:p>
        </w:tc>
        <w:tc>
          <w:tcPr>
            <w:tcW w:w="1842" w:type="dxa"/>
            <w:vAlign w:val="top"/>
          </w:tcPr>
          <w:p>
            <w:pPr>
              <w:rPr>
                <w:rFonts w:ascii="Arial"/>
                <w:sz w:val="21"/>
              </w:rPr>
            </w:pPr>
          </w:p>
        </w:tc>
        <w:tc>
          <w:tcPr>
            <w:tcW w:w="1520" w:type="dxa"/>
            <w:vAlign w:val="top"/>
          </w:tcPr>
          <w:p>
            <w:pPr>
              <w:rPr>
                <w:rFonts w:ascii="Arial"/>
                <w:sz w:val="21"/>
              </w:rPr>
            </w:pPr>
          </w:p>
        </w:tc>
        <w:tc>
          <w:tcPr>
            <w:tcW w:w="1522" w:type="dxa"/>
            <w:vAlign w:val="top"/>
          </w:tcPr>
          <w:p>
            <w:pPr>
              <w:rPr>
                <w:rFonts w:ascii="Arial"/>
                <w:sz w:val="21"/>
              </w:rPr>
            </w:pPr>
          </w:p>
        </w:tc>
        <w:tc>
          <w:tcPr>
            <w:tcW w:w="1522" w:type="dxa"/>
            <w:vAlign w:val="top"/>
          </w:tcPr>
          <w:p>
            <w:pPr>
              <w:rPr>
                <w:rFonts w:ascii="Arial"/>
                <w:sz w:val="21"/>
              </w:rPr>
            </w:pPr>
          </w:p>
        </w:tc>
        <w:tc>
          <w:tcPr>
            <w:tcW w:w="1530"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4" w:hRule="atLeast"/>
        </w:trPr>
        <w:tc>
          <w:tcPr>
            <w:tcW w:w="539" w:type="dxa"/>
            <w:vAlign w:val="top"/>
          </w:tcPr>
          <w:p>
            <w:pPr>
              <w:spacing w:line="354" w:lineRule="auto"/>
              <w:rPr>
                <w:rFonts w:ascii="Arial"/>
                <w:sz w:val="21"/>
              </w:rPr>
            </w:pPr>
          </w:p>
          <w:p>
            <w:pPr>
              <w:pStyle w:val="172"/>
              <w:spacing w:before="68" w:line="182" w:lineRule="auto"/>
              <w:ind w:left="221"/>
            </w:pPr>
            <w:r>
              <w:t>2</w:t>
            </w:r>
          </w:p>
        </w:tc>
        <w:tc>
          <w:tcPr>
            <w:tcW w:w="1842" w:type="dxa"/>
            <w:vAlign w:val="top"/>
          </w:tcPr>
          <w:p>
            <w:pPr>
              <w:rPr>
                <w:rFonts w:ascii="Arial"/>
                <w:sz w:val="21"/>
              </w:rPr>
            </w:pPr>
          </w:p>
        </w:tc>
        <w:tc>
          <w:tcPr>
            <w:tcW w:w="1520" w:type="dxa"/>
            <w:vAlign w:val="top"/>
          </w:tcPr>
          <w:p>
            <w:pPr>
              <w:rPr>
                <w:rFonts w:ascii="Arial"/>
                <w:sz w:val="21"/>
              </w:rPr>
            </w:pPr>
          </w:p>
        </w:tc>
        <w:tc>
          <w:tcPr>
            <w:tcW w:w="1522" w:type="dxa"/>
            <w:vAlign w:val="top"/>
          </w:tcPr>
          <w:p>
            <w:pPr>
              <w:rPr>
                <w:rFonts w:ascii="Arial"/>
                <w:sz w:val="21"/>
              </w:rPr>
            </w:pPr>
          </w:p>
        </w:tc>
        <w:tc>
          <w:tcPr>
            <w:tcW w:w="1522" w:type="dxa"/>
            <w:vAlign w:val="top"/>
          </w:tcPr>
          <w:p>
            <w:pPr>
              <w:rPr>
                <w:rFonts w:ascii="Arial"/>
                <w:sz w:val="21"/>
              </w:rPr>
            </w:pPr>
          </w:p>
        </w:tc>
        <w:tc>
          <w:tcPr>
            <w:tcW w:w="1530"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1" w:hRule="atLeast"/>
        </w:trPr>
        <w:tc>
          <w:tcPr>
            <w:tcW w:w="539" w:type="dxa"/>
            <w:vAlign w:val="top"/>
          </w:tcPr>
          <w:p>
            <w:pPr>
              <w:spacing w:line="322" w:lineRule="auto"/>
              <w:rPr>
                <w:rFonts w:ascii="Arial"/>
                <w:sz w:val="21"/>
              </w:rPr>
            </w:pPr>
          </w:p>
          <w:p>
            <w:pPr>
              <w:pStyle w:val="172"/>
              <w:spacing w:before="68" w:line="332" w:lineRule="exact"/>
              <w:ind w:left="179"/>
            </w:pPr>
            <w:r>
              <w:rPr>
                <w:position w:val="2"/>
              </w:rPr>
              <w:t>…</w:t>
            </w:r>
          </w:p>
        </w:tc>
        <w:tc>
          <w:tcPr>
            <w:tcW w:w="1842" w:type="dxa"/>
            <w:vAlign w:val="top"/>
          </w:tcPr>
          <w:p>
            <w:pPr>
              <w:rPr>
                <w:rFonts w:ascii="Arial"/>
                <w:sz w:val="21"/>
              </w:rPr>
            </w:pPr>
          </w:p>
        </w:tc>
        <w:tc>
          <w:tcPr>
            <w:tcW w:w="1520" w:type="dxa"/>
            <w:vAlign w:val="top"/>
          </w:tcPr>
          <w:p>
            <w:pPr>
              <w:rPr>
                <w:rFonts w:ascii="Arial"/>
                <w:sz w:val="21"/>
              </w:rPr>
            </w:pPr>
          </w:p>
        </w:tc>
        <w:tc>
          <w:tcPr>
            <w:tcW w:w="1522" w:type="dxa"/>
            <w:vAlign w:val="top"/>
          </w:tcPr>
          <w:p>
            <w:pPr>
              <w:rPr>
                <w:rFonts w:ascii="Arial"/>
                <w:sz w:val="21"/>
              </w:rPr>
            </w:pPr>
          </w:p>
        </w:tc>
        <w:tc>
          <w:tcPr>
            <w:tcW w:w="1522" w:type="dxa"/>
            <w:vAlign w:val="top"/>
          </w:tcPr>
          <w:p>
            <w:pPr>
              <w:rPr>
                <w:rFonts w:ascii="Arial"/>
                <w:sz w:val="21"/>
              </w:rPr>
            </w:pPr>
          </w:p>
        </w:tc>
        <w:tc>
          <w:tcPr>
            <w:tcW w:w="1530" w:type="dxa"/>
            <w:vAlign w:val="top"/>
          </w:tcPr>
          <w:p>
            <w:pPr>
              <w:rPr>
                <w:rFonts w:ascii="Arial"/>
                <w:sz w:val="21"/>
              </w:rPr>
            </w:pPr>
          </w:p>
        </w:tc>
      </w:tr>
    </w:tbl>
    <w:p>
      <w:pPr>
        <w:pStyle w:val="15"/>
        <w:spacing w:before="127" w:line="221" w:lineRule="auto"/>
        <w:ind w:left="421"/>
        <w:rPr>
          <w:sz w:val="21"/>
          <w:szCs w:val="21"/>
        </w:rPr>
      </w:pPr>
      <w:r>
        <w:rPr>
          <w:spacing w:val="-13"/>
          <w:sz w:val="21"/>
          <w:szCs w:val="21"/>
        </w:rPr>
        <w:t>说明：</w:t>
      </w:r>
    </w:p>
    <w:p>
      <w:pPr>
        <w:pStyle w:val="15"/>
        <w:spacing w:before="218" w:line="411" w:lineRule="auto"/>
        <w:ind w:left="3" w:firstLine="431"/>
        <w:rPr>
          <w:sz w:val="21"/>
          <w:szCs w:val="21"/>
        </w:rPr>
      </w:pPr>
      <w:r>
        <w:rPr>
          <w:spacing w:val="-2"/>
          <w:sz w:val="21"/>
          <w:szCs w:val="21"/>
        </w:rPr>
        <w:t>1、按照《财政部办公厅关于印发﹤政府采购公告和公示信息格式规范（2020年版</w:t>
      </w:r>
      <w:r>
        <w:rPr>
          <w:spacing w:val="-12"/>
          <w:sz w:val="21"/>
          <w:szCs w:val="21"/>
        </w:rPr>
        <w:t>）﹥</w:t>
      </w:r>
      <w:r>
        <w:rPr>
          <w:spacing w:val="-2"/>
          <w:sz w:val="21"/>
          <w:szCs w:val="21"/>
        </w:rPr>
        <w:t>》（财</w:t>
      </w:r>
      <w:r>
        <w:rPr>
          <w:spacing w:val="1"/>
          <w:sz w:val="21"/>
          <w:szCs w:val="21"/>
        </w:rPr>
        <w:t xml:space="preserve"> </w:t>
      </w:r>
      <w:r>
        <w:rPr>
          <w:spacing w:val="-3"/>
          <w:sz w:val="21"/>
          <w:szCs w:val="21"/>
        </w:rPr>
        <w:t>办库〔2020〕50号）</w:t>
      </w:r>
      <w:r>
        <w:rPr>
          <w:spacing w:val="-36"/>
          <w:sz w:val="21"/>
          <w:szCs w:val="21"/>
        </w:rPr>
        <w:t xml:space="preserve"> </w:t>
      </w:r>
      <w:r>
        <w:rPr>
          <w:spacing w:val="-3"/>
          <w:sz w:val="21"/>
          <w:szCs w:val="21"/>
        </w:rPr>
        <w:t>要求，中标（成交）公告须包含主要标的信息。</w:t>
      </w:r>
      <w:r>
        <w:rPr>
          <w:spacing w:val="-25"/>
          <w:sz w:val="21"/>
          <w:szCs w:val="21"/>
        </w:rPr>
        <w:t xml:space="preserve"> </w:t>
      </w:r>
      <w:r>
        <w:rPr>
          <w:spacing w:val="-3"/>
          <w:sz w:val="21"/>
          <w:szCs w:val="21"/>
        </w:rPr>
        <w:t>如投标人未提供该表造成中</w:t>
      </w:r>
    </w:p>
    <w:p>
      <w:pPr>
        <w:pStyle w:val="15"/>
        <w:spacing w:line="219" w:lineRule="auto"/>
        <w:rPr>
          <w:sz w:val="21"/>
          <w:szCs w:val="21"/>
        </w:rPr>
      </w:pPr>
      <w:r>
        <w:rPr>
          <w:spacing w:val="-8"/>
          <w:sz w:val="21"/>
          <w:szCs w:val="21"/>
        </w:rPr>
        <w:t>标（成交）</w:t>
      </w:r>
      <w:r>
        <w:rPr>
          <w:spacing w:val="-25"/>
          <w:sz w:val="21"/>
          <w:szCs w:val="21"/>
        </w:rPr>
        <w:t xml:space="preserve"> </w:t>
      </w:r>
      <w:r>
        <w:rPr>
          <w:spacing w:val="-8"/>
          <w:sz w:val="21"/>
          <w:szCs w:val="21"/>
        </w:rPr>
        <w:t>后无法发布中标（成交）</w:t>
      </w:r>
      <w:r>
        <w:rPr>
          <w:spacing w:val="-33"/>
          <w:sz w:val="21"/>
          <w:szCs w:val="21"/>
        </w:rPr>
        <w:t xml:space="preserve"> </w:t>
      </w:r>
      <w:r>
        <w:rPr>
          <w:spacing w:val="-8"/>
          <w:sz w:val="21"/>
          <w:szCs w:val="21"/>
        </w:rPr>
        <w:t>公告的，</w:t>
      </w:r>
      <w:r>
        <w:rPr>
          <w:spacing w:val="-21"/>
          <w:sz w:val="21"/>
          <w:szCs w:val="21"/>
        </w:rPr>
        <w:t xml:space="preserve"> </w:t>
      </w:r>
      <w:r>
        <w:rPr>
          <w:spacing w:val="-8"/>
          <w:sz w:val="21"/>
          <w:szCs w:val="21"/>
        </w:rPr>
        <w:t>投标人承担相关责任。</w:t>
      </w:r>
    </w:p>
    <w:p>
      <w:pPr>
        <w:pStyle w:val="15"/>
        <w:spacing w:before="218" w:line="221" w:lineRule="auto"/>
        <w:ind w:left="421"/>
        <w:rPr>
          <w:sz w:val="21"/>
          <w:szCs w:val="21"/>
        </w:rPr>
      </w:pPr>
      <w:r>
        <w:rPr>
          <w:spacing w:val="-1"/>
          <w:sz w:val="21"/>
          <w:szCs w:val="21"/>
        </w:rPr>
        <w:t>2、此表不涉及磋商小组评审内容。</w:t>
      </w: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15"/>
        <w:spacing w:before="69" w:line="220" w:lineRule="auto"/>
        <w:ind w:left="421"/>
        <w:rPr>
          <w:sz w:val="21"/>
          <w:szCs w:val="21"/>
        </w:rPr>
      </w:pPr>
      <w:r>
        <w:rPr>
          <w:spacing w:val="-1"/>
          <w:sz w:val="21"/>
          <w:szCs w:val="21"/>
        </w:rPr>
        <w:t>投标人（并加盖公章</w:t>
      </w:r>
      <w:r>
        <w:rPr>
          <w:spacing w:val="-54"/>
          <w:w w:val="97"/>
          <w:sz w:val="21"/>
          <w:szCs w:val="21"/>
        </w:rPr>
        <w:t>）：</w:t>
      </w:r>
    </w:p>
    <w:p>
      <w:pPr>
        <w:spacing w:line="220" w:lineRule="auto"/>
        <w:rPr>
          <w:sz w:val="21"/>
          <w:szCs w:val="21"/>
        </w:rPr>
        <w:sectPr>
          <w:footerReference r:id="rId10" w:type="default"/>
          <w:pgSz w:w="11907" w:h="16839"/>
          <w:pgMar w:top="1431" w:right="1469" w:bottom="1155" w:left="1598" w:header="0" w:footer="991" w:gutter="0"/>
          <w:pgNumType w:fmt="decimal"/>
          <w:cols w:space="720" w:num="1"/>
        </w:sect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pStyle w:val="15"/>
        <w:spacing w:before="91" w:line="221" w:lineRule="auto"/>
        <w:ind w:left="2938"/>
        <w:outlineLvl w:val="6"/>
        <w:rPr>
          <w:sz w:val="28"/>
          <w:szCs w:val="28"/>
        </w:rPr>
      </w:pPr>
      <w:r>
        <w:rPr>
          <w:rFonts w:hint="eastAsia"/>
          <w:spacing w:val="-3"/>
          <w:sz w:val="28"/>
          <w:szCs w:val="28"/>
          <w:lang w:val="en-US" w:eastAsia="zh-CN"/>
          <w14:textOutline w14:w="5094" w14:cap="flat" w14:cmpd="sng">
            <w14:solidFill>
              <w14:srgbClr w14:val="000000"/>
            </w14:solidFill>
            <w14:prstDash w14:val="solid"/>
            <w14:miter w14:val="0"/>
          </w14:textOutline>
        </w:rPr>
        <w:t>七</w:t>
      </w:r>
      <w:r>
        <w:rPr>
          <w:spacing w:val="-3"/>
          <w:sz w:val="28"/>
          <w:szCs w:val="28"/>
          <w14:textOutline w14:w="5094" w14:cap="flat" w14:cmpd="sng">
            <w14:solidFill>
              <w14:srgbClr w14:val="000000"/>
            </w14:solidFill>
            <w14:prstDash w14:val="solid"/>
            <w14:miter w14:val="0"/>
          </w14:textOutline>
        </w:rPr>
        <w:t>、其他资料（若有）</w:t>
      </w:r>
    </w:p>
    <w:p>
      <w:pPr>
        <w:spacing w:line="281" w:lineRule="auto"/>
        <w:rPr>
          <w:rFonts w:ascii="Arial"/>
          <w:sz w:val="21"/>
        </w:rPr>
      </w:pPr>
    </w:p>
    <w:p>
      <w:pPr>
        <w:spacing w:line="282" w:lineRule="auto"/>
        <w:rPr>
          <w:rFonts w:ascii="Arial"/>
          <w:sz w:val="21"/>
        </w:rPr>
      </w:pPr>
    </w:p>
    <w:p>
      <w:pPr>
        <w:spacing w:line="282" w:lineRule="auto"/>
        <w:rPr>
          <w:rFonts w:ascii="Arial"/>
          <w:sz w:val="21"/>
        </w:rPr>
      </w:pPr>
    </w:p>
    <w:p>
      <w:pPr>
        <w:spacing w:line="282" w:lineRule="auto"/>
        <w:rPr>
          <w:rFonts w:ascii="Arial"/>
          <w:sz w:val="21"/>
        </w:rPr>
      </w:pPr>
    </w:p>
    <w:p>
      <w:pPr>
        <w:pStyle w:val="15"/>
        <w:spacing w:before="91" w:line="624" w:lineRule="exact"/>
        <w:jc w:val="right"/>
        <w:rPr>
          <w:sz w:val="28"/>
          <w:szCs w:val="28"/>
        </w:rPr>
      </w:pPr>
      <w:r>
        <w:rPr>
          <w:spacing w:val="-7"/>
          <w:position w:val="26"/>
          <w:sz w:val="28"/>
          <w:szCs w:val="28"/>
          <w14:textOutline w14:w="5094" w14:cap="flat" w14:cmpd="sng">
            <w14:solidFill>
              <w14:srgbClr w14:val="000000"/>
            </w14:solidFill>
            <w14:prstDash w14:val="solid"/>
            <w14:miter w14:val="0"/>
          </w14:textOutline>
        </w:rPr>
        <w:t>除磋商文件另有规定外，</w:t>
      </w:r>
      <w:r>
        <w:rPr>
          <w:spacing w:val="82"/>
          <w:position w:val="26"/>
          <w:sz w:val="28"/>
          <w:szCs w:val="28"/>
        </w:rPr>
        <w:t xml:space="preserve"> </w:t>
      </w:r>
      <w:r>
        <w:rPr>
          <w:spacing w:val="-7"/>
          <w:position w:val="26"/>
          <w:sz w:val="28"/>
          <w:szCs w:val="28"/>
          <w14:textOutline w14:w="5094" w14:cap="flat" w14:cmpd="sng">
            <w14:solidFill>
              <w14:srgbClr w14:val="000000"/>
            </w14:solidFill>
            <w14:prstDash w14:val="solid"/>
            <w14:miter w14:val="0"/>
          </w14:textOutline>
        </w:rPr>
        <w:t>供应商认为需要提交的其他证明材料或资料加</w:t>
      </w:r>
    </w:p>
    <w:p>
      <w:pPr>
        <w:pStyle w:val="15"/>
        <w:spacing w:line="219" w:lineRule="auto"/>
        <w:ind w:left="1952"/>
        <w:rPr>
          <w:sz w:val="28"/>
          <w:szCs w:val="28"/>
        </w:rPr>
      </w:pPr>
      <w:r>
        <w:rPr>
          <w:spacing w:val="-2"/>
          <w:sz w:val="28"/>
          <w:szCs w:val="28"/>
          <w14:textOutline w14:w="5094" w14:cap="flat" w14:cmpd="sng">
            <w14:solidFill>
              <w14:srgbClr w14:val="000000"/>
            </w14:solidFill>
            <w14:prstDash w14:val="solid"/>
            <w14:miter w14:val="0"/>
          </w14:textOutline>
        </w:rPr>
        <w:t>盖供应商单位公章后应在此项下提交。</w:t>
      </w:r>
    </w:p>
    <w:p>
      <w:pPr>
        <w:rPr>
          <w:rFonts w:ascii="宋体" w:hAnsi="宋体"/>
        </w:rPr>
      </w:pPr>
    </w:p>
    <w:sectPr>
      <w:footerReference r:id="rId11" w:type="default"/>
      <w:pgSz w:w="11907" w:h="16839"/>
      <w:pgMar w:top="1431" w:right="1538" w:bottom="1153" w:left="1681" w:header="0" w:footer="991"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MS Mincho">
    <w:altName w:val="Yu Gothic UI"/>
    <w:panose1 w:val="02020609040205080304"/>
    <w:charset w:val="80"/>
    <w:family w:val="modern"/>
    <w:pitch w:val="default"/>
    <w:sig w:usb0="00000000" w:usb1="00000000" w:usb2="00000010" w:usb3="00000000" w:csb0="4002009F" w:csb1="DFD7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7" w:lineRule="auto"/>
      <w:ind w:left="4332"/>
      <w:rPr>
        <w:rFonts w:ascii="Calibri" w:hAnsi="Calibri" w:eastAsia="Calibri" w:cs="Calibri"/>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7" w:lineRule="auto"/>
      <w:ind w:left="4451"/>
      <w:rPr>
        <w:rFonts w:ascii="Calibri" w:hAnsi="Calibri" w:eastAsia="Calibri" w:cs="Calibri"/>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3"/>
                          </w:pPr>
                          <w:r>
                            <w:fldChar w:fldCharType="begin"/>
                          </w:r>
                          <w:r>
                            <w:instrText xml:space="preserve"> PAGE  \* MERGEFORMAT </w:instrText>
                          </w:r>
                          <w:r>
                            <w:fldChar w:fldCharType="separate"/>
                          </w:r>
                          <w:r>
                            <w:t>３６</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3"/>
                    </w:pPr>
                    <w:r>
                      <w:fldChar w:fldCharType="begin"/>
                    </w:r>
                    <w:r>
                      <w:instrText xml:space="preserve"> PAGE  \* MERGEFORMAT </w:instrText>
                    </w:r>
                    <w:r>
                      <w:fldChar w:fldCharType="separate"/>
                    </w:r>
                    <w:r>
                      <w:t>３６</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6" w:lineRule="auto"/>
      <w:ind w:left="4326"/>
      <w:rPr>
        <w:rFonts w:ascii="Calibri" w:hAnsi="Calibri" w:eastAsia="Calibri" w:cs="Calibri"/>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3"/>
                          </w:pPr>
                          <w:r>
                            <w:fldChar w:fldCharType="begin"/>
                          </w:r>
                          <w:r>
                            <w:instrText xml:space="preserve"> PAGE  \* MERGEFORMAT </w:instrText>
                          </w:r>
                          <w:r>
                            <w:fldChar w:fldCharType="separate"/>
                          </w:r>
                          <w:r>
                            <w:t>３７</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23"/>
                    </w:pPr>
                    <w:r>
                      <w:fldChar w:fldCharType="begin"/>
                    </w:r>
                    <w:r>
                      <w:instrText xml:space="preserve"> PAGE  \* MERGEFORMAT </w:instrText>
                    </w:r>
                    <w:r>
                      <w:fldChar w:fldCharType="separate"/>
                    </w:r>
                    <w:r>
                      <w:t>３７</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7" w:lineRule="auto"/>
      <w:ind w:left="4330"/>
      <w:rPr>
        <w:rFonts w:ascii="Calibri" w:hAnsi="Calibri" w:eastAsia="Calibri" w:cs="Calibri"/>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3"/>
                          </w:pPr>
                          <w:r>
                            <w:fldChar w:fldCharType="begin"/>
                          </w:r>
                          <w:r>
                            <w:instrText xml:space="preserve"> PAGE  \* MERGEFORMAT </w:instrText>
                          </w:r>
                          <w:r>
                            <w:fldChar w:fldCharType="separate"/>
                          </w:r>
                          <w:r>
                            <w:t>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pPr>
                      <w:pStyle w:val="23"/>
                    </w:pPr>
                    <w:r>
                      <w:fldChar w:fldCharType="begin"/>
                    </w:r>
                    <w:r>
                      <w:instrText xml:space="preserve"> PAGE  \* MERGEFORMAT </w:instrText>
                    </w:r>
                    <w:r>
                      <w:fldChar w:fldCharType="separate"/>
                    </w:r>
                    <w:r>
                      <w:t>59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6" w:lineRule="auto"/>
      <w:ind w:left="4451"/>
      <w:rPr>
        <w:rFonts w:ascii="Calibri" w:hAnsi="Calibri" w:eastAsia="Calibri" w:cs="Calibri"/>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3"/>
                          </w:pPr>
                          <w:r>
                            <w:fldChar w:fldCharType="begin"/>
                          </w:r>
                          <w:r>
                            <w:instrText xml:space="preserve"> PAGE  \* MERGEFORMAT </w:instrText>
                          </w:r>
                          <w:r>
                            <w:fldChar w:fldCharType="separate"/>
                          </w:r>
                          <w:r>
                            <w:t>６８</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23"/>
                    </w:pPr>
                    <w:r>
                      <w:fldChar w:fldCharType="begin"/>
                    </w:r>
                    <w:r>
                      <w:instrText xml:space="preserve"> PAGE  \* MERGEFORMAT </w:instrText>
                    </w:r>
                    <w:r>
                      <w:fldChar w:fldCharType="separate"/>
                    </w:r>
                    <w:r>
                      <w:t>６８</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7" w:lineRule="auto"/>
      <w:ind w:left="4451"/>
      <w:rPr>
        <w:rFonts w:ascii="Calibri" w:hAnsi="Calibri" w:eastAsia="Calibri" w:cs="Calibri"/>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3"/>
                          </w:pPr>
                          <w:r>
                            <w:fldChar w:fldCharType="begin"/>
                          </w:r>
                          <w:r>
                            <w:instrText xml:space="preserve"> PAGE  \* MERGEFORMAT </w:instrText>
                          </w:r>
                          <w:r>
                            <w:fldChar w:fldCharType="separate"/>
                          </w:r>
                          <w:r>
                            <w:t>６９</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23"/>
                    </w:pPr>
                    <w:r>
                      <w:fldChar w:fldCharType="begin"/>
                    </w:r>
                    <w:r>
                      <w:instrText xml:space="preserve"> PAGE  \* MERGEFORMAT </w:instrText>
                    </w:r>
                    <w:r>
                      <w:fldChar w:fldCharType="separate"/>
                    </w:r>
                    <w:r>
                      <w:t>６９</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7" w:lineRule="auto"/>
      <w:ind w:left="4329"/>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3"/>
                          </w:pPr>
                          <w:r>
                            <w:fldChar w:fldCharType="begin"/>
                          </w:r>
                          <w:r>
                            <w:instrText xml:space="preserve"> PAGE  \* MERGEFORMAT </w:instrText>
                          </w:r>
                          <w:r>
                            <w:fldChar w:fldCharType="separate"/>
                          </w:r>
                          <w:r>
                            <w:t>７０</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pPr>
                      <w:pStyle w:val="23"/>
                    </w:pPr>
                    <w:r>
                      <w:fldChar w:fldCharType="begin"/>
                    </w:r>
                    <w:r>
                      <w:instrText xml:space="preserve"> PAGE  \* MERGEFORMAT </w:instrText>
                    </w:r>
                    <w:r>
                      <w:fldChar w:fldCharType="separate"/>
                    </w:r>
                    <w:r>
                      <w:t>７０</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6" w:lineRule="auto"/>
      <w:ind w:left="4246"/>
      <w:rPr>
        <w:rFonts w:ascii="Calibri" w:hAnsi="Calibri" w:eastAsia="Calibri" w:cs="Calibri"/>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3"/>
                          </w:pPr>
                          <w:r>
                            <w:fldChar w:fldCharType="begin"/>
                          </w:r>
                          <w:r>
                            <w:instrText xml:space="preserve"> PAGE  \* MERGEFORMAT </w:instrText>
                          </w:r>
                          <w:r>
                            <w:fldChar w:fldCharType="separate"/>
                          </w:r>
                          <w:r>
                            <w:t>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pPr>
                      <w:pStyle w:val="23"/>
                    </w:pPr>
                    <w:r>
                      <w:fldChar w:fldCharType="begin"/>
                    </w:r>
                    <w:r>
                      <w:instrText xml:space="preserve"> PAGE  \* MERGEFORMAT </w:instrText>
                    </w:r>
                    <w:r>
                      <w:fldChar w:fldCharType="separate"/>
                    </w:r>
                    <w:r>
                      <w:t>71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4"/>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pPr>
                      <w:pStyle w:val="24"/>
                    </w:pP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AC3EDE"/>
    <w:multiLevelType w:val="singleLevel"/>
    <w:tmpl w:val="91AC3EDE"/>
    <w:lvl w:ilvl="0" w:tentative="0">
      <w:start w:val="3"/>
      <w:numFmt w:val="decimal"/>
      <w:suff w:val="nothing"/>
      <w:lvlText w:val="%1、"/>
      <w:lvlJc w:val="left"/>
    </w:lvl>
  </w:abstractNum>
  <w:abstractNum w:abstractNumId="1">
    <w:nsid w:val="D190E883"/>
    <w:multiLevelType w:val="singleLevel"/>
    <w:tmpl w:val="D190E883"/>
    <w:lvl w:ilvl="0" w:tentative="0">
      <w:start w:val="3"/>
      <w:numFmt w:val="chineseCounting"/>
      <w:suff w:val="nothing"/>
      <w:lvlText w:val="%1、"/>
      <w:lvlJc w:val="left"/>
      <w:rPr>
        <w:rFonts w:hint="eastAsia"/>
      </w:rPr>
    </w:lvl>
  </w:abstractNum>
  <w:abstractNum w:abstractNumId="2">
    <w:nsid w:val="FF038C37"/>
    <w:multiLevelType w:val="singleLevel"/>
    <w:tmpl w:val="FF038C37"/>
    <w:lvl w:ilvl="0" w:tentative="0">
      <w:start w:val="1"/>
      <w:numFmt w:val="chineseCounting"/>
      <w:suff w:val="nothing"/>
      <w:lvlText w:val="%1、"/>
      <w:lvlJc w:val="left"/>
      <w:rPr>
        <w:rFonts w:hint="eastAsia"/>
      </w:rPr>
    </w:lvl>
  </w:abstractNum>
  <w:abstractNum w:abstractNumId="3">
    <w:nsid w:val="6C580E7D"/>
    <w:multiLevelType w:val="singleLevel"/>
    <w:tmpl w:val="6C580E7D"/>
    <w:lvl w:ilvl="0" w:tentative="0">
      <w:start w:val="6"/>
      <w:numFmt w:val="decimal"/>
      <w:suff w:val="nothing"/>
      <w:lvlText w:val="%1、"/>
      <w:lvlJc w:val="left"/>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M5OTJkNjRjOGQyMzBiMmZkNjM0ZGM5NWZhNWEwYzEifQ=="/>
  </w:docVars>
  <w:rsids>
    <w:rsidRoot w:val="00FA2F21"/>
    <w:rsid w:val="00332C6C"/>
    <w:rsid w:val="00374B8A"/>
    <w:rsid w:val="003752C8"/>
    <w:rsid w:val="005A7208"/>
    <w:rsid w:val="00682DFB"/>
    <w:rsid w:val="00733CA1"/>
    <w:rsid w:val="00814CBF"/>
    <w:rsid w:val="00842415"/>
    <w:rsid w:val="0090144C"/>
    <w:rsid w:val="00911540"/>
    <w:rsid w:val="00AB30EE"/>
    <w:rsid w:val="00BA0659"/>
    <w:rsid w:val="00BD2BCC"/>
    <w:rsid w:val="00CF2930"/>
    <w:rsid w:val="00F33052"/>
    <w:rsid w:val="00FA2F21"/>
    <w:rsid w:val="00FD775E"/>
    <w:rsid w:val="01316F9C"/>
    <w:rsid w:val="013A220F"/>
    <w:rsid w:val="0204567E"/>
    <w:rsid w:val="02862199"/>
    <w:rsid w:val="0416753B"/>
    <w:rsid w:val="041D2A27"/>
    <w:rsid w:val="04303F1B"/>
    <w:rsid w:val="05027020"/>
    <w:rsid w:val="054162A1"/>
    <w:rsid w:val="065D35AE"/>
    <w:rsid w:val="06F529EB"/>
    <w:rsid w:val="07866B35"/>
    <w:rsid w:val="09B63701"/>
    <w:rsid w:val="09C37BCC"/>
    <w:rsid w:val="0A083831"/>
    <w:rsid w:val="0A5D0037"/>
    <w:rsid w:val="0AC97464"/>
    <w:rsid w:val="0C2D57D1"/>
    <w:rsid w:val="0D4340F6"/>
    <w:rsid w:val="0D9F44AC"/>
    <w:rsid w:val="0E3533D6"/>
    <w:rsid w:val="0EA7186A"/>
    <w:rsid w:val="0FE91A0F"/>
    <w:rsid w:val="1001144E"/>
    <w:rsid w:val="102D2243"/>
    <w:rsid w:val="10F72C00"/>
    <w:rsid w:val="11CB6687"/>
    <w:rsid w:val="12FE1C75"/>
    <w:rsid w:val="1365686D"/>
    <w:rsid w:val="13DF1AA7"/>
    <w:rsid w:val="13ED6044"/>
    <w:rsid w:val="15190FE8"/>
    <w:rsid w:val="15273705"/>
    <w:rsid w:val="15EC5DE0"/>
    <w:rsid w:val="162E0AC3"/>
    <w:rsid w:val="16CD3E38"/>
    <w:rsid w:val="170F0E76"/>
    <w:rsid w:val="17935082"/>
    <w:rsid w:val="19314B52"/>
    <w:rsid w:val="1A4C59BC"/>
    <w:rsid w:val="1AA11864"/>
    <w:rsid w:val="1AEB1C53"/>
    <w:rsid w:val="1C7364B2"/>
    <w:rsid w:val="1C961170"/>
    <w:rsid w:val="1CCE26B8"/>
    <w:rsid w:val="1CD53A47"/>
    <w:rsid w:val="1D0E157D"/>
    <w:rsid w:val="1E8976CC"/>
    <w:rsid w:val="1F9965C8"/>
    <w:rsid w:val="20724D78"/>
    <w:rsid w:val="22442910"/>
    <w:rsid w:val="22FD3A37"/>
    <w:rsid w:val="23711CB2"/>
    <w:rsid w:val="23FE1AD5"/>
    <w:rsid w:val="24311EAA"/>
    <w:rsid w:val="248D2AAF"/>
    <w:rsid w:val="249B37C8"/>
    <w:rsid w:val="24BE792F"/>
    <w:rsid w:val="25A20B86"/>
    <w:rsid w:val="25B032A3"/>
    <w:rsid w:val="26126800"/>
    <w:rsid w:val="268424E2"/>
    <w:rsid w:val="26927416"/>
    <w:rsid w:val="26B80661"/>
    <w:rsid w:val="2794090C"/>
    <w:rsid w:val="28B43FBE"/>
    <w:rsid w:val="28DE0127"/>
    <w:rsid w:val="29127DD1"/>
    <w:rsid w:val="29BB5D72"/>
    <w:rsid w:val="29C31E0B"/>
    <w:rsid w:val="29D3676F"/>
    <w:rsid w:val="2A20464E"/>
    <w:rsid w:val="2A8D5961"/>
    <w:rsid w:val="2AAD7DB1"/>
    <w:rsid w:val="2AF61758"/>
    <w:rsid w:val="2B013A1E"/>
    <w:rsid w:val="2B69017C"/>
    <w:rsid w:val="2CCB6C14"/>
    <w:rsid w:val="2CFD5FD1"/>
    <w:rsid w:val="2D287BC3"/>
    <w:rsid w:val="2D387107"/>
    <w:rsid w:val="2F0D439D"/>
    <w:rsid w:val="2F1039C0"/>
    <w:rsid w:val="2FDB53C0"/>
    <w:rsid w:val="30847806"/>
    <w:rsid w:val="312132A7"/>
    <w:rsid w:val="323B2146"/>
    <w:rsid w:val="324A2916"/>
    <w:rsid w:val="32597007"/>
    <w:rsid w:val="32931F82"/>
    <w:rsid w:val="32A2319F"/>
    <w:rsid w:val="32BD6FFF"/>
    <w:rsid w:val="33977850"/>
    <w:rsid w:val="34034EE6"/>
    <w:rsid w:val="349A1687"/>
    <w:rsid w:val="35681254"/>
    <w:rsid w:val="36366D93"/>
    <w:rsid w:val="364C2B74"/>
    <w:rsid w:val="36695E13"/>
    <w:rsid w:val="36A55DE0"/>
    <w:rsid w:val="36DB3EF8"/>
    <w:rsid w:val="38EA6674"/>
    <w:rsid w:val="395357F5"/>
    <w:rsid w:val="3B28629A"/>
    <w:rsid w:val="3B375C76"/>
    <w:rsid w:val="3B7A5A8D"/>
    <w:rsid w:val="3C0105DA"/>
    <w:rsid w:val="3C090BBF"/>
    <w:rsid w:val="3C4B567C"/>
    <w:rsid w:val="3CDC5C06"/>
    <w:rsid w:val="3D5F318D"/>
    <w:rsid w:val="41195D48"/>
    <w:rsid w:val="4163290A"/>
    <w:rsid w:val="41872927"/>
    <w:rsid w:val="422C1AAB"/>
    <w:rsid w:val="42A65FF4"/>
    <w:rsid w:val="431228EA"/>
    <w:rsid w:val="435F591F"/>
    <w:rsid w:val="45117A04"/>
    <w:rsid w:val="463410AD"/>
    <w:rsid w:val="464B69A4"/>
    <w:rsid w:val="46D83FB0"/>
    <w:rsid w:val="47022DDB"/>
    <w:rsid w:val="474653BD"/>
    <w:rsid w:val="478657BA"/>
    <w:rsid w:val="47975C19"/>
    <w:rsid w:val="47CA7D9C"/>
    <w:rsid w:val="480A0199"/>
    <w:rsid w:val="484E277B"/>
    <w:rsid w:val="488066AD"/>
    <w:rsid w:val="488E2B78"/>
    <w:rsid w:val="48A405ED"/>
    <w:rsid w:val="49115557"/>
    <w:rsid w:val="4A1672C9"/>
    <w:rsid w:val="4A192915"/>
    <w:rsid w:val="4AFF5FAF"/>
    <w:rsid w:val="4B577B99"/>
    <w:rsid w:val="4B7A73E4"/>
    <w:rsid w:val="4C8449BE"/>
    <w:rsid w:val="4D5E3E4E"/>
    <w:rsid w:val="4D92310A"/>
    <w:rsid w:val="4DAD1CF2"/>
    <w:rsid w:val="4FF97471"/>
    <w:rsid w:val="508307D5"/>
    <w:rsid w:val="508B3E41"/>
    <w:rsid w:val="50D71089"/>
    <w:rsid w:val="511F2F07"/>
    <w:rsid w:val="520D050E"/>
    <w:rsid w:val="52903990"/>
    <w:rsid w:val="535A6478"/>
    <w:rsid w:val="540672D6"/>
    <w:rsid w:val="546E1AAF"/>
    <w:rsid w:val="54976DE1"/>
    <w:rsid w:val="54B3437E"/>
    <w:rsid w:val="55110E83"/>
    <w:rsid w:val="55DA564E"/>
    <w:rsid w:val="57185DE8"/>
    <w:rsid w:val="59A005FF"/>
    <w:rsid w:val="5B231846"/>
    <w:rsid w:val="5B9067AF"/>
    <w:rsid w:val="5CE6147D"/>
    <w:rsid w:val="5EE15586"/>
    <w:rsid w:val="5F1A4D0E"/>
    <w:rsid w:val="5F6D7533"/>
    <w:rsid w:val="5F8836F5"/>
    <w:rsid w:val="60234096"/>
    <w:rsid w:val="602776E2"/>
    <w:rsid w:val="608E4166"/>
    <w:rsid w:val="60F15F42"/>
    <w:rsid w:val="616E7593"/>
    <w:rsid w:val="62586279"/>
    <w:rsid w:val="62CA25A7"/>
    <w:rsid w:val="62E0626E"/>
    <w:rsid w:val="633B16F7"/>
    <w:rsid w:val="63A70B3A"/>
    <w:rsid w:val="63F3550A"/>
    <w:rsid w:val="64432470"/>
    <w:rsid w:val="64F61D79"/>
    <w:rsid w:val="659F6132"/>
    <w:rsid w:val="66106E6A"/>
    <w:rsid w:val="661E2EBE"/>
    <w:rsid w:val="667473F9"/>
    <w:rsid w:val="68115A04"/>
    <w:rsid w:val="69463972"/>
    <w:rsid w:val="6A3B3D8A"/>
    <w:rsid w:val="6AFE1987"/>
    <w:rsid w:val="6B9A16B0"/>
    <w:rsid w:val="6BB41665"/>
    <w:rsid w:val="6D170CBB"/>
    <w:rsid w:val="6DFD3F31"/>
    <w:rsid w:val="6ED92668"/>
    <w:rsid w:val="713745FD"/>
    <w:rsid w:val="71D83356"/>
    <w:rsid w:val="71ED713D"/>
    <w:rsid w:val="72B1229D"/>
    <w:rsid w:val="72FF629D"/>
    <w:rsid w:val="74026044"/>
    <w:rsid w:val="741753D0"/>
    <w:rsid w:val="74D7679F"/>
    <w:rsid w:val="75C953F2"/>
    <w:rsid w:val="7662726E"/>
    <w:rsid w:val="769A6A08"/>
    <w:rsid w:val="76B50237"/>
    <w:rsid w:val="76B9653D"/>
    <w:rsid w:val="77851FE2"/>
    <w:rsid w:val="77C6382D"/>
    <w:rsid w:val="78164874"/>
    <w:rsid w:val="78437408"/>
    <w:rsid w:val="79AE3BA7"/>
    <w:rsid w:val="79BA049C"/>
    <w:rsid w:val="7A7E219D"/>
    <w:rsid w:val="7B203254"/>
    <w:rsid w:val="7B8521D8"/>
    <w:rsid w:val="7C1C5887"/>
    <w:rsid w:val="7C23124E"/>
    <w:rsid w:val="7CA35EEB"/>
    <w:rsid w:val="7DAB7DDE"/>
    <w:rsid w:val="7E9615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99" w:name="heading 7"/>
    <w:lsdException w:qFormat="1" w:uiPriority="99" w:name="heading 8"/>
    <w:lsdException w:qFormat="1"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99"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iPriority="99" w:name="table of authorities"/>
    <w:lsdException w:uiPriority="99" w:name="macro"/>
    <w:lsdException w:qFormat="1"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name="Message Header"/>
    <w:lsdException w:qFormat="1" w:unhideWhenUsed="0" w:uiPriority="11" w:semiHidden="0" w:name="Subtitle"/>
    <w:lsdException w:uiPriority="99" w:name="Salutation"/>
    <w:lsdException w:qFormat="1" w:uiPriority="99" w:name="Date"/>
    <w:lsdException w:qFormat="1" w:uiPriority="99" w:name="Body Text First Indent"/>
    <w:lsdException w:qFormat="1" w:uiPriority="99" w:name="Body Text First Indent 2"/>
    <w:lsdException w:uiPriority="99" w:name="Note Heading"/>
    <w:lsdException w:qFormat="1" w:uiPriority="99" w:name="Body Text 2"/>
    <w:lsdException w:uiPriority="99" w:name="Body Text 3"/>
    <w:lsdException w:uiPriority="99" w:name="Body Text Indent 2"/>
    <w:lsdException w:uiPriority="99" w:name="Body Text Indent 3"/>
    <w:lsdException w:qFormat="1"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Calibri"/>
      <w:kern w:val="2"/>
      <w:sz w:val="21"/>
      <w:szCs w:val="21"/>
      <w:lang w:val="en-US" w:eastAsia="zh-CN" w:bidi="ar-SA"/>
    </w:rPr>
  </w:style>
  <w:style w:type="paragraph" w:styleId="2">
    <w:name w:val="heading 1"/>
    <w:basedOn w:val="1"/>
    <w:next w:val="1"/>
    <w:link w:val="41"/>
    <w:autoRedefine/>
    <w:qFormat/>
    <w:uiPriority w:val="1"/>
    <w:pPr>
      <w:keepNext/>
      <w:keepLines/>
      <w:spacing w:before="340" w:after="330" w:line="576" w:lineRule="auto"/>
      <w:outlineLvl w:val="0"/>
    </w:pPr>
    <w:rPr>
      <w:rFonts w:cs="Times New Roman"/>
      <w:b/>
      <w:kern w:val="44"/>
      <w:sz w:val="44"/>
      <w:szCs w:val="20"/>
    </w:rPr>
  </w:style>
  <w:style w:type="paragraph" w:styleId="3">
    <w:name w:val="heading 2"/>
    <w:basedOn w:val="1"/>
    <w:next w:val="1"/>
    <w:link w:val="174"/>
    <w:autoRedefine/>
    <w:unhideWhenUsed/>
    <w:qFormat/>
    <w:uiPriority w:val="0"/>
    <w:pPr>
      <w:keepNext/>
      <w:keepLines/>
      <w:spacing w:before="260" w:after="260" w:line="412" w:lineRule="auto"/>
      <w:outlineLvl w:val="1"/>
    </w:pPr>
    <w:rPr>
      <w:rFonts w:asciiTheme="majorHAnsi" w:hAnsiTheme="majorHAnsi" w:eastAsiaTheme="majorEastAsia" w:cstheme="majorBidi"/>
      <w:b/>
      <w:bCs/>
      <w:sz w:val="32"/>
      <w:szCs w:val="32"/>
    </w:rPr>
  </w:style>
  <w:style w:type="paragraph" w:styleId="4">
    <w:name w:val="heading 3"/>
    <w:basedOn w:val="1"/>
    <w:next w:val="1"/>
    <w:link w:val="43"/>
    <w:autoRedefine/>
    <w:unhideWhenUsed/>
    <w:qFormat/>
    <w:uiPriority w:val="0"/>
    <w:pPr>
      <w:keepNext/>
      <w:keepLines/>
      <w:spacing w:before="260" w:after="260" w:line="410" w:lineRule="auto"/>
      <w:ind w:left="720" w:hanging="720"/>
      <w:outlineLvl w:val="2"/>
    </w:pPr>
    <w:rPr>
      <w:rFonts w:ascii="Calibri" w:hAnsi="Calibri" w:cs="Times New Roman"/>
      <w:b/>
      <w:sz w:val="32"/>
      <w:szCs w:val="24"/>
    </w:rPr>
  </w:style>
  <w:style w:type="paragraph" w:styleId="5">
    <w:name w:val="heading 4"/>
    <w:basedOn w:val="1"/>
    <w:next w:val="1"/>
    <w:link w:val="44"/>
    <w:autoRedefine/>
    <w:unhideWhenUsed/>
    <w:qFormat/>
    <w:uiPriority w:val="0"/>
    <w:pPr>
      <w:spacing w:before="280" w:after="290" w:line="372" w:lineRule="auto"/>
      <w:ind w:left="864" w:hanging="864"/>
      <w:outlineLvl w:val="3"/>
    </w:pPr>
    <w:rPr>
      <w:rFonts w:ascii="Arial" w:hAnsi="Arial" w:eastAsia="黑体"/>
      <w:sz w:val="28"/>
    </w:rPr>
  </w:style>
  <w:style w:type="paragraph" w:styleId="6">
    <w:name w:val="heading 5"/>
    <w:basedOn w:val="1"/>
    <w:next w:val="1"/>
    <w:link w:val="45"/>
    <w:autoRedefine/>
    <w:semiHidden/>
    <w:unhideWhenUsed/>
    <w:qFormat/>
    <w:uiPriority w:val="0"/>
    <w:pPr>
      <w:keepNext/>
      <w:keepLines/>
      <w:spacing w:before="280" w:after="290" w:line="372" w:lineRule="auto"/>
      <w:ind w:left="1008" w:hanging="1008"/>
      <w:outlineLvl w:val="4"/>
    </w:pPr>
    <w:rPr>
      <w:rFonts w:ascii="Calibri" w:hAnsi="Calibri" w:cs="Times New Roman"/>
      <w:b/>
      <w:sz w:val="28"/>
      <w:szCs w:val="24"/>
    </w:rPr>
  </w:style>
  <w:style w:type="paragraph" w:styleId="7">
    <w:name w:val="heading 6"/>
    <w:basedOn w:val="1"/>
    <w:next w:val="1"/>
    <w:link w:val="46"/>
    <w:autoRedefine/>
    <w:semiHidden/>
    <w:unhideWhenUsed/>
    <w:qFormat/>
    <w:uiPriority w:val="0"/>
    <w:pPr>
      <w:keepNext/>
      <w:keepLines/>
      <w:spacing w:before="240" w:after="64" w:line="314" w:lineRule="auto"/>
      <w:ind w:left="1151" w:hanging="1151"/>
      <w:outlineLvl w:val="5"/>
    </w:pPr>
    <w:rPr>
      <w:rFonts w:ascii="Arial" w:hAnsi="Arial" w:eastAsia="黑体" w:cs="Times New Roman"/>
      <w:b/>
      <w:sz w:val="24"/>
      <w:szCs w:val="24"/>
    </w:rPr>
  </w:style>
  <w:style w:type="paragraph" w:styleId="8">
    <w:name w:val="heading 7"/>
    <w:basedOn w:val="1"/>
    <w:next w:val="1"/>
    <w:link w:val="47"/>
    <w:autoRedefine/>
    <w:semiHidden/>
    <w:unhideWhenUsed/>
    <w:qFormat/>
    <w:uiPriority w:val="99"/>
    <w:pPr>
      <w:keepNext/>
      <w:keepLines/>
      <w:spacing w:before="240" w:after="64" w:line="314" w:lineRule="auto"/>
      <w:ind w:left="1296" w:hanging="1296"/>
      <w:outlineLvl w:val="6"/>
    </w:pPr>
    <w:rPr>
      <w:rFonts w:ascii="Calibri" w:hAnsi="Calibri" w:cs="Times New Roman"/>
      <w:b/>
      <w:sz w:val="24"/>
      <w:szCs w:val="24"/>
    </w:rPr>
  </w:style>
  <w:style w:type="paragraph" w:styleId="9">
    <w:name w:val="heading 8"/>
    <w:basedOn w:val="1"/>
    <w:next w:val="1"/>
    <w:link w:val="48"/>
    <w:autoRedefine/>
    <w:semiHidden/>
    <w:unhideWhenUsed/>
    <w:qFormat/>
    <w:uiPriority w:val="99"/>
    <w:pPr>
      <w:keepNext/>
      <w:keepLines/>
      <w:spacing w:before="240" w:after="64" w:line="314" w:lineRule="auto"/>
      <w:ind w:left="1440" w:hanging="1440"/>
      <w:outlineLvl w:val="7"/>
    </w:pPr>
    <w:rPr>
      <w:rFonts w:ascii="Arial" w:hAnsi="Arial" w:eastAsia="黑体" w:cs="Times New Roman"/>
      <w:sz w:val="24"/>
      <w:szCs w:val="24"/>
    </w:rPr>
  </w:style>
  <w:style w:type="paragraph" w:styleId="10">
    <w:name w:val="heading 9"/>
    <w:basedOn w:val="1"/>
    <w:next w:val="1"/>
    <w:link w:val="49"/>
    <w:autoRedefine/>
    <w:semiHidden/>
    <w:unhideWhenUsed/>
    <w:qFormat/>
    <w:uiPriority w:val="99"/>
    <w:pPr>
      <w:keepNext/>
      <w:keepLines/>
      <w:spacing w:before="240" w:after="64" w:line="314" w:lineRule="auto"/>
      <w:ind w:left="1583" w:hanging="1583"/>
      <w:outlineLvl w:val="8"/>
    </w:pPr>
    <w:rPr>
      <w:rFonts w:ascii="Arial" w:hAnsi="Arial" w:eastAsia="黑体" w:cs="Times New Roman"/>
      <w:szCs w:val="24"/>
    </w:rPr>
  </w:style>
  <w:style w:type="character" w:default="1" w:styleId="35">
    <w:name w:val="Default Paragraph Font"/>
    <w:autoRedefine/>
    <w:semiHidden/>
    <w:unhideWhenUsed/>
    <w:qFormat/>
    <w:uiPriority w:val="1"/>
  </w:style>
  <w:style w:type="table" w:default="1" w:styleId="33">
    <w:name w:val="Normal Table"/>
    <w:autoRedefine/>
    <w:semiHidden/>
    <w:unhideWhenUsed/>
    <w:qFormat/>
    <w:uiPriority w:val="99"/>
    <w:tblPr>
      <w:tblCellMar>
        <w:top w:w="0" w:type="dxa"/>
        <w:left w:w="108" w:type="dxa"/>
        <w:bottom w:w="0" w:type="dxa"/>
        <w:right w:w="108" w:type="dxa"/>
      </w:tblCellMar>
    </w:tblPr>
  </w:style>
  <w:style w:type="paragraph" w:styleId="11">
    <w:name w:val="table of authorities"/>
    <w:basedOn w:val="1"/>
    <w:next w:val="1"/>
    <w:autoRedefine/>
    <w:semiHidden/>
    <w:unhideWhenUsed/>
    <w:qFormat/>
    <w:uiPriority w:val="99"/>
    <w:pPr>
      <w:ind w:left="420" w:leftChars="200"/>
    </w:pPr>
  </w:style>
  <w:style w:type="paragraph" w:styleId="12">
    <w:name w:val="Normal Indent"/>
    <w:basedOn w:val="1"/>
    <w:link w:val="53"/>
    <w:autoRedefine/>
    <w:semiHidden/>
    <w:unhideWhenUsed/>
    <w:qFormat/>
    <w:uiPriority w:val="0"/>
    <w:pPr>
      <w:ind w:firstLine="425"/>
    </w:pPr>
    <w:rPr>
      <w:rFonts w:asciiTheme="minorHAnsi" w:hAnsiTheme="minorHAnsi" w:eastAsiaTheme="minorEastAsia" w:cstheme="minorBidi"/>
    </w:rPr>
  </w:style>
  <w:style w:type="paragraph" w:styleId="13">
    <w:name w:val="caption"/>
    <w:basedOn w:val="1"/>
    <w:next w:val="1"/>
    <w:autoRedefine/>
    <w:semiHidden/>
    <w:unhideWhenUsed/>
    <w:qFormat/>
    <w:uiPriority w:val="99"/>
    <w:rPr>
      <w:rFonts w:ascii="Arial" w:hAnsi="Arial" w:eastAsia="黑体" w:cs="Arial"/>
      <w:sz w:val="20"/>
      <w:szCs w:val="20"/>
    </w:rPr>
  </w:style>
  <w:style w:type="paragraph" w:styleId="14">
    <w:name w:val="toa heading"/>
    <w:basedOn w:val="1"/>
    <w:next w:val="1"/>
    <w:autoRedefine/>
    <w:semiHidden/>
    <w:unhideWhenUsed/>
    <w:qFormat/>
    <w:uiPriority w:val="99"/>
    <w:rPr>
      <w:rFonts w:ascii="Arial" w:hAnsi="Arial"/>
      <w:sz w:val="24"/>
    </w:rPr>
  </w:style>
  <w:style w:type="paragraph" w:styleId="15">
    <w:name w:val="Body Text"/>
    <w:basedOn w:val="1"/>
    <w:link w:val="56"/>
    <w:autoRedefine/>
    <w:semiHidden/>
    <w:unhideWhenUsed/>
    <w:qFormat/>
    <w:uiPriority w:val="99"/>
    <w:pPr>
      <w:spacing w:after="120"/>
    </w:pPr>
    <w:rPr>
      <w:rFonts w:ascii="Calibri" w:hAnsi="Calibri" w:cs="Times New Roman"/>
      <w:kern w:val="0"/>
      <w:sz w:val="20"/>
    </w:rPr>
  </w:style>
  <w:style w:type="paragraph" w:styleId="16">
    <w:name w:val="Body Text Indent"/>
    <w:basedOn w:val="1"/>
    <w:next w:val="17"/>
    <w:link w:val="57"/>
    <w:autoRedefine/>
    <w:semiHidden/>
    <w:unhideWhenUsed/>
    <w:qFormat/>
    <w:uiPriority w:val="99"/>
    <w:pPr>
      <w:spacing w:after="120"/>
      <w:ind w:left="420" w:leftChars="200"/>
    </w:pPr>
  </w:style>
  <w:style w:type="paragraph" w:styleId="17">
    <w:name w:val="envelope return"/>
    <w:basedOn w:val="1"/>
    <w:autoRedefine/>
    <w:qFormat/>
    <w:uiPriority w:val="0"/>
    <w:pPr>
      <w:snapToGrid w:val="0"/>
    </w:pPr>
    <w:rPr>
      <w:rFonts w:ascii="Arial" w:hAnsi="Arial"/>
    </w:rPr>
  </w:style>
  <w:style w:type="paragraph" w:styleId="18">
    <w:name w:val="Block Text"/>
    <w:basedOn w:val="1"/>
    <w:autoRedefine/>
    <w:semiHidden/>
    <w:unhideWhenUsed/>
    <w:qFormat/>
    <w:uiPriority w:val="99"/>
    <w:pPr>
      <w:spacing w:after="120"/>
      <w:ind w:left="1440" w:leftChars="700" w:right="1440" w:rightChars="700"/>
    </w:pPr>
  </w:style>
  <w:style w:type="paragraph" w:styleId="19">
    <w:name w:val="toc 3"/>
    <w:basedOn w:val="1"/>
    <w:next w:val="1"/>
    <w:autoRedefine/>
    <w:semiHidden/>
    <w:unhideWhenUsed/>
    <w:qFormat/>
    <w:uiPriority w:val="39"/>
    <w:pPr>
      <w:ind w:left="840" w:leftChars="400"/>
    </w:pPr>
  </w:style>
  <w:style w:type="paragraph" w:styleId="20">
    <w:name w:val="Plain Text"/>
    <w:basedOn w:val="1"/>
    <w:link w:val="63"/>
    <w:autoRedefine/>
    <w:semiHidden/>
    <w:unhideWhenUsed/>
    <w:qFormat/>
    <w:uiPriority w:val="99"/>
    <w:rPr>
      <w:rFonts w:cs="Times New Roman"/>
      <w:kern w:val="0"/>
      <w:sz w:val="24"/>
      <w:szCs w:val="24"/>
    </w:rPr>
  </w:style>
  <w:style w:type="paragraph" w:styleId="21">
    <w:name w:val="Date"/>
    <w:basedOn w:val="1"/>
    <w:next w:val="1"/>
    <w:link w:val="59"/>
    <w:autoRedefine/>
    <w:semiHidden/>
    <w:unhideWhenUsed/>
    <w:qFormat/>
    <w:uiPriority w:val="99"/>
    <w:pPr>
      <w:ind w:left="100" w:leftChars="2500"/>
    </w:pPr>
    <w:rPr>
      <w:rFonts w:ascii="Calibri" w:hAnsi="Calibri" w:cs="Times New Roman"/>
      <w:kern w:val="0"/>
      <w:sz w:val="20"/>
    </w:rPr>
  </w:style>
  <w:style w:type="paragraph" w:styleId="22">
    <w:name w:val="Balloon Text"/>
    <w:basedOn w:val="1"/>
    <w:link w:val="64"/>
    <w:autoRedefine/>
    <w:semiHidden/>
    <w:unhideWhenUsed/>
    <w:qFormat/>
    <w:uiPriority w:val="99"/>
    <w:rPr>
      <w:sz w:val="18"/>
      <w:szCs w:val="18"/>
    </w:rPr>
  </w:style>
  <w:style w:type="paragraph" w:styleId="23">
    <w:name w:val="footer"/>
    <w:basedOn w:val="1"/>
    <w:link w:val="55"/>
    <w:autoRedefine/>
    <w:unhideWhenUsed/>
    <w:qFormat/>
    <w:uiPriority w:val="99"/>
    <w:pPr>
      <w:snapToGrid w:val="0"/>
      <w:jc w:val="left"/>
    </w:pPr>
    <w:rPr>
      <w:rFonts w:cs="Times New Roman"/>
      <w:kern w:val="0"/>
      <w:sz w:val="18"/>
      <w:szCs w:val="18"/>
    </w:rPr>
  </w:style>
  <w:style w:type="paragraph" w:styleId="24">
    <w:name w:val="header"/>
    <w:basedOn w:val="1"/>
    <w:link w:val="54"/>
    <w:autoRedefine/>
    <w:unhideWhenUsed/>
    <w:qFormat/>
    <w:uiPriority w:val="99"/>
    <w:pPr>
      <w:tabs>
        <w:tab w:val="center" w:pos="4153"/>
        <w:tab w:val="right" w:pos="8306"/>
      </w:tabs>
      <w:snapToGrid w:val="0"/>
    </w:pPr>
    <w:rPr>
      <w:rFonts w:ascii="Calibri" w:hAnsi="Calibri" w:cs="Times New Roman"/>
      <w:kern w:val="0"/>
      <w:sz w:val="18"/>
    </w:rPr>
  </w:style>
  <w:style w:type="paragraph" w:styleId="25">
    <w:name w:val="toc 1"/>
    <w:basedOn w:val="1"/>
    <w:next w:val="1"/>
    <w:autoRedefine/>
    <w:semiHidden/>
    <w:unhideWhenUsed/>
    <w:qFormat/>
    <w:uiPriority w:val="39"/>
  </w:style>
  <w:style w:type="paragraph" w:styleId="26">
    <w:name w:val="toc 2"/>
    <w:basedOn w:val="1"/>
    <w:next w:val="1"/>
    <w:autoRedefine/>
    <w:semiHidden/>
    <w:unhideWhenUsed/>
    <w:qFormat/>
    <w:uiPriority w:val="39"/>
    <w:pPr>
      <w:spacing w:before="120"/>
      <w:ind w:left="210"/>
      <w:jc w:val="left"/>
    </w:pPr>
    <w:rPr>
      <w:rFonts w:cs="Times New Roman"/>
      <w:i/>
      <w:iCs/>
      <w:sz w:val="20"/>
      <w:szCs w:val="24"/>
    </w:rPr>
  </w:style>
  <w:style w:type="paragraph" w:styleId="27">
    <w:name w:val="Body Text 2"/>
    <w:basedOn w:val="1"/>
    <w:next w:val="15"/>
    <w:link w:val="62"/>
    <w:autoRedefine/>
    <w:semiHidden/>
    <w:unhideWhenUsed/>
    <w:qFormat/>
    <w:uiPriority w:val="99"/>
    <w:pPr>
      <w:widowControl/>
      <w:spacing w:before="100" w:beforeAutospacing="1" w:after="100" w:afterAutospacing="1"/>
      <w:jc w:val="left"/>
    </w:pPr>
    <w:rPr>
      <w:rFonts w:ascii="宋体" w:hAnsi="宋体"/>
      <w:kern w:val="0"/>
      <w:sz w:val="24"/>
    </w:rPr>
  </w:style>
  <w:style w:type="paragraph" w:styleId="28">
    <w:name w:val="Message Header"/>
    <w:basedOn w:val="1"/>
    <w:link w:val="58"/>
    <w:autoRedefine/>
    <w:semiHidden/>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cs="Times New Roman"/>
      <w:kern w:val="0"/>
      <w:sz w:val="20"/>
    </w:rPr>
  </w:style>
  <w:style w:type="paragraph" w:styleId="29">
    <w:name w:val="HTML Preformatted"/>
    <w:basedOn w:val="1"/>
    <w:link w:val="51"/>
    <w:autoRedefine/>
    <w:semiHidden/>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Arial" w:hAnsi="Arial" w:cs="Times New Roman"/>
      <w:kern w:val="0"/>
      <w:sz w:val="24"/>
      <w:szCs w:val="24"/>
    </w:rPr>
  </w:style>
  <w:style w:type="paragraph" w:styleId="30">
    <w:name w:val="Normal (Web)"/>
    <w:basedOn w:val="1"/>
    <w:autoRedefine/>
    <w:semiHidden/>
    <w:unhideWhenUsed/>
    <w:qFormat/>
    <w:uiPriority w:val="99"/>
    <w:pPr>
      <w:widowControl/>
      <w:spacing w:before="100" w:beforeAutospacing="1" w:after="100" w:afterAutospacing="1"/>
      <w:jc w:val="left"/>
    </w:pPr>
    <w:rPr>
      <w:rFonts w:ascii="宋体" w:hAnsi="宋体" w:cs="宋体"/>
      <w:kern w:val="0"/>
      <w:sz w:val="24"/>
      <w:szCs w:val="24"/>
    </w:rPr>
  </w:style>
  <w:style w:type="paragraph" w:styleId="31">
    <w:name w:val="Body Text First Indent"/>
    <w:basedOn w:val="15"/>
    <w:link w:val="61"/>
    <w:autoRedefine/>
    <w:semiHidden/>
    <w:unhideWhenUsed/>
    <w:qFormat/>
    <w:uiPriority w:val="99"/>
    <w:pPr>
      <w:spacing w:before="100" w:beforeAutospacing="1"/>
      <w:ind w:firstLine="420" w:firstLineChars="100"/>
    </w:pPr>
    <w:rPr>
      <w:rFonts w:ascii="宋体" w:hAnsi="Times New Roman"/>
      <w:sz w:val="34"/>
      <w:szCs w:val="34"/>
    </w:rPr>
  </w:style>
  <w:style w:type="paragraph" w:styleId="32">
    <w:name w:val="Body Text First Indent 2"/>
    <w:basedOn w:val="16"/>
    <w:next w:val="1"/>
    <w:link w:val="60"/>
    <w:autoRedefine/>
    <w:semiHidden/>
    <w:unhideWhenUsed/>
    <w:qFormat/>
    <w:uiPriority w:val="99"/>
    <w:pPr>
      <w:ind w:firstLine="420" w:firstLineChars="200"/>
    </w:pPr>
    <w:rPr>
      <w:rFonts w:cs="Times New Roman"/>
      <w:kern w:val="0"/>
      <w:sz w:val="20"/>
    </w:rPr>
  </w:style>
  <w:style w:type="table" w:styleId="34">
    <w:name w:val="Table Grid"/>
    <w:basedOn w:val="33"/>
    <w:autoRedefine/>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6">
    <w:name w:val="Strong"/>
    <w:basedOn w:val="35"/>
    <w:autoRedefine/>
    <w:qFormat/>
    <w:uiPriority w:val="22"/>
    <w:rPr>
      <w:b/>
    </w:rPr>
  </w:style>
  <w:style w:type="character" w:styleId="37">
    <w:name w:val="FollowedHyperlink"/>
    <w:basedOn w:val="35"/>
    <w:autoRedefine/>
    <w:semiHidden/>
    <w:unhideWhenUsed/>
    <w:qFormat/>
    <w:uiPriority w:val="99"/>
    <w:rPr>
      <w:color w:val="000000"/>
      <w:u w:val="none"/>
    </w:rPr>
  </w:style>
  <w:style w:type="character" w:styleId="38">
    <w:name w:val="Emphasis"/>
    <w:basedOn w:val="35"/>
    <w:autoRedefine/>
    <w:qFormat/>
    <w:uiPriority w:val="20"/>
  </w:style>
  <w:style w:type="character" w:styleId="39">
    <w:name w:val="Hyperlink"/>
    <w:basedOn w:val="35"/>
    <w:autoRedefine/>
    <w:semiHidden/>
    <w:unhideWhenUsed/>
    <w:qFormat/>
    <w:uiPriority w:val="99"/>
    <w:rPr>
      <w:color w:val="000000"/>
      <w:u w:val="none"/>
    </w:rPr>
  </w:style>
  <w:style w:type="paragraph" w:customStyle="1" w:styleId="40">
    <w:name w:val="List Paragraph1"/>
    <w:basedOn w:val="1"/>
    <w:next w:val="1"/>
    <w:autoRedefine/>
    <w:qFormat/>
    <w:uiPriority w:val="0"/>
    <w:pPr>
      <w:ind w:left="420" w:firstLine="3748"/>
    </w:pPr>
  </w:style>
  <w:style w:type="character" w:customStyle="1" w:styleId="41">
    <w:name w:val="标题 1 字符"/>
    <w:basedOn w:val="35"/>
    <w:link w:val="2"/>
    <w:autoRedefine/>
    <w:qFormat/>
    <w:uiPriority w:val="1"/>
    <w:rPr>
      <w:rFonts w:ascii="Times New Roman" w:hAnsi="Times New Roman" w:eastAsia="宋体" w:cs="Times New Roman"/>
      <w:b/>
      <w:kern w:val="44"/>
      <w:sz w:val="44"/>
      <w:szCs w:val="20"/>
    </w:rPr>
  </w:style>
  <w:style w:type="character" w:customStyle="1" w:styleId="42">
    <w:name w:val="标题 2 字符"/>
    <w:basedOn w:val="35"/>
    <w:link w:val="3"/>
    <w:autoRedefine/>
    <w:semiHidden/>
    <w:qFormat/>
    <w:uiPriority w:val="0"/>
    <w:rPr>
      <w:rFonts w:asciiTheme="majorHAnsi" w:hAnsiTheme="majorHAnsi" w:eastAsiaTheme="majorEastAsia" w:cstheme="majorBidi"/>
      <w:b/>
      <w:bCs/>
      <w:sz w:val="32"/>
      <w:szCs w:val="32"/>
    </w:rPr>
  </w:style>
  <w:style w:type="character" w:customStyle="1" w:styleId="43">
    <w:name w:val="标题 3 字符"/>
    <w:basedOn w:val="35"/>
    <w:link w:val="4"/>
    <w:autoRedefine/>
    <w:semiHidden/>
    <w:qFormat/>
    <w:uiPriority w:val="0"/>
    <w:rPr>
      <w:rFonts w:ascii="Calibri" w:hAnsi="Calibri" w:eastAsia="宋体" w:cs="Times New Roman"/>
      <w:b/>
      <w:sz w:val="32"/>
      <w:szCs w:val="24"/>
    </w:rPr>
  </w:style>
  <w:style w:type="character" w:customStyle="1" w:styleId="44">
    <w:name w:val="标题 4 字符"/>
    <w:basedOn w:val="35"/>
    <w:link w:val="5"/>
    <w:autoRedefine/>
    <w:semiHidden/>
    <w:qFormat/>
    <w:uiPriority w:val="0"/>
    <w:rPr>
      <w:rFonts w:ascii="Arial" w:hAnsi="Arial" w:eastAsia="黑体" w:cs="Calibri"/>
      <w:sz w:val="28"/>
      <w:szCs w:val="21"/>
    </w:rPr>
  </w:style>
  <w:style w:type="character" w:customStyle="1" w:styleId="45">
    <w:name w:val="标题 5 字符"/>
    <w:basedOn w:val="35"/>
    <w:link w:val="6"/>
    <w:autoRedefine/>
    <w:semiHidden/>
    <w:qFormat/>
    <w:uiPriority w:val="0"/>
    <w:rPr>
      <w:rFonts w:ascii="Calibri" w:hAnsi="Calibri" w:eastAsia="宋体" w:cs="Times New Roman"/>
      <w:b/>
      <w:sz w:val="28"/>
      <w:szCs w:val="24"/>
    </w:rPr>
  </w:style>
  <w:style w:type="character" w:customStyle="1" w:styleId="46">
    <w:name w:val="标题 6 字符"/>
    <w:basedOn w:val="35"/>
    <w:link w:val="7"/>
    <w:autoRedefine/>
    <w:semiHidden/>
    <w:qFormat/>
    <w:uiPriority w:val="0"/>
    <w:rPr>
      <w:rFonts w:ascii="Arial" w:hAnsi="Arial" w:eastAsia="黑体" w:cs="Times New Roman"/>
      <w:b/>
      <w:sz w:val="24"/>
      <w:szCs w:val="24"/>
    </w:rPr>
  </w:style>
  <w:style w:type="character" w:customStyle="1" w:styleId="47">
    <w:name w:val="标题 7 字符"/>
    <w:basedOn w:val="35"/>
    <w:link w:val="8"/>
    <w:autoRedefine/>
    <w:semiHidden/>
    <w:qFormat/>
    <w:uiPriority w:val="99"/>
    <w:rPr>
      <w:rFonts w:ascii="Calibri" w:hAnsi="Calibri" w:eastAsia="宋体" w:cs="Times New Roman"/>
      <w:b/>
      <w:sz w:val="24"/>
      <w:szCs w:val="24"/>
    </w:rPr>
  </w:style>
  <w:style w:type="character" w:customStyle="1" w:styleId="48">
    <w:name w:val="标题 8 字符"/>
    <w:basedOn w:val="35"/>
    <w:link w:val="9"/>
    <w:autoRedefine/>
    <w:semiHidden/>
    <w:qFormat/>
    <w:uiPriority w:val="99"/>
    <w:rPr>
      <w:rFonts w:ascii="Arial" w:hAnsi="Arial" w:eastAsia="黑体" w:cs="Times New Roman"/>
      <w:sz w:val="24"/>
      <w:szCs w:val="24"/>
    </w:rPr>
  </w:style>
  <w:style w:type="character" w:customStyle="1" w:styleId="49">
    <w:name w:val="标题 9 字符"/>
    <w:basedOn w:val="35"/>
    <w:link w:val="10"/>
    <w:autoRedefine/>
    <w:semiHidden/>
    <w:qFormat/>
    <w:uiPriority w:val="99"/>
    <w:rPr>
      <w:rFonts w:ascii="Arial" w:hAnsi="Arial" w:eastAsia="黑体" w:cs="Times New Roman"/>
      <w:szCs w:val="24"/>
    </w:rPr>
  </w:style>
  <w:style w:type="paragraph" w:styleId="50">
    <w:name w:val="List Paragraph"/>
    <w:basedOn w:val="1"/>
    <w:autoRedefine/>
    <w:qFormat/>
    <w:uiPriority w:val="99"/>
    <w:pPr>
      <w:ind w:firstLine="420" w:firstLineChars="200"/>
    </w:pPr>
  </w:style>
  <w:style w:type="character" w:customStyle="1" w:styleId="51">
    <w:name w:val="HTML 预设格式 字符"/>
    <w:basedOn w:val="35"/>
    <w:link w:val="29"/>
    <w:autoRedefine/>
    <w:semiHidden/>
    <w:qFormat/>
    <w:uiPriority w:val="0"/>
    <w:rPr>
      <w:rFonts w:ascii="Arial" w:hAnsi="Arial" w:eastAsia="宋体" w:cs="Times New Roman"/>
      <w:kern w:val="0"/>
      <w:sz w:val="24"/>
      <w:szCs w:val="24"/>
    </w:rPr>
  </w:style>
  <w:style w:type="paragraph" w:customStyle="1" w:styleId="52">
    <w:name w:val="msonormal"/>
    <w:basedOn w:val="1"/>
    <w:autoRedefine/>
    <w:qFormat/>
    <w:uiPriority w:val="99"/>
    <w:pPr>
      <w:widowControl/>
      <w:spacing w:before="100" w:beforeAutospacing="1" w:after="100" w:afterAutospacing="1"/>
      <w:jc w:val="left"/>
    </w:pPr>
    <w:rPr>
      <w:rFonts w:ascii="宋体" w:hAnsi="宋体" w:cs="宋体"/>
      <w:kern w:val="0"/>
      <w:sz w:val="24"/>
      <w:szCs w:val="24"/>
    </w:rPr>
  </w:style>
  <w:style w:type="character" w:customStyle="1" w:styleId="53">
    <w:name w:val="正文缩进 字符"/>
    <w:link w:val="12"/>
    <w:autoRedefine/>
    <w:semiHidden/>
    <w:qFormat/>
    <w:locked/>
    <w:uiPriority w:val="0"/>
    <w:rPr>
      <w:szCs w:val="21"/>
    </w:rPr>
  </w:style>
  <w:style w:type="character" w:customStyle="1" w:styleId="54">
    <w:name w:val="页眉 字符"/>
    <w:basedOn w:val="35"/>
    <w:link w:val="24"/>
    <w:autoRedefine/>
    <w:qFormat/>
    <w:uiPriority w:val="99"/>
    <w:rPr>
      <w:rFonts w:ascii="Calibri" w:hAnsi="Calibri" w:eastAsia="宋体" w:cs="Times New Roman"/>
      <w:kern w:val="0"/>
      <w:sz w:val="18"/>
      <w:szCs w:val="21"/>
    </w:rPr>
  </w:style>
  <w:style w:type="character" w:customStyle="1" w:styleId="55">
    <w:name w:val="页脚 字符"/>
    <w:basedOn w:val="35"/>
    <w:link w:val="23"/>
    <w:autoRedefine/>
    <w:qFormat/>
    <w:uiPriority w:val="99"/>
    <w:rPr>
      <w:rFonts w:ascii="Times New Roman" w:hAnsi="Times New Roman" w:eastAsia="宋体" w:cs="Times New Roman"/>
      <w:kern w:val="0"/>
      <w:sz w:val="18"/>
      <w:szCs w:val="18"/>
    </w:rPr>
  </w:style>
  <w:style w:type="character" w:customStyle="1" w:styleId="56">
    <w:name w:val="正文文本 字符"/>
    <w:basedOn w:val="35"/>
    <w:link w:val="15"/>
    <w:autoRedefine/>
    <w:semiHidden/>
    <w:qFormat/>
    <w:uiPriority w:val="99"/>
    <w:rPr>
      <w:rFonts w:ascii="Calibri" w:hAnsi="Calibri" w:eastAsia="宋体" w:cs="Times New Roman"/>
      <w:kern w:val="0"/>
      <w:sz w:val="20"/>
      <w:szCs w:val="21"/>
    </w:rPr>
  </w:style>
  <w:style w:type="character" w:customStyle="1" w:styleId="57">
    <w:name w:val="正文文本缩进 字符"/>
    <w:basedOn w:val="35"/>
    <w:link w:val="16"/>
    <w:autoRedefine/>
    <w:semiHidden/>
    <w:qFormat/>
    <w:uiPriority w:val="99"/>
    <w:rPr>
      <w:rFonts w:ascii="Times New Roman" w:hAnsi="Times New Roman" w:eastAsia="宋体" w:cs="Calibri"/>
      <w:szCs w:val="21"/>
    </w:rPr>
  </w:style>
  <w:style w:type="character" w:customStyle="1" w:styleId="58">
    <w:name w:val="信息标题 字符"/>
    <w:basedOn w:val="35"/>
    <w:link w:val="28"/>
    <w:autoRedefine/>
    <w:semiHidden/>
    <w:qFormat/>
    <w:uiPriority w:val="99"/>
    <w:rPr>
      <w:rFonts w:ascii="Cambria" w:hAnsi="Cambria" w:eastAsia="宋体" w:cs="Times New Roman"/>
      <w:kern w:val="0"/>
      <w:sz w:val="20"/>
      <w:szCs w:val="21"/>
      <w:shd w:val="pct20" w:color="auto" w:fill="auto"/>
    </w:rPr>
  </w:style>
  <w:style w:type="character" w:customStyle="1" w:styleId="59">
    <w:name w:val="日期 字符"/>
    <w:basedOn w:val="35"/>
    <w:link w:val="21"/>
    <w:autoRedefine/>
    <w:semiHidden/>
    <w:qFormat/>
    <w:uiPriority w:val="99"/>
    <w:rPr>
      <w:rFonts w:ascii="Calibri" w:hAnsi="Calibri" w:eastAsia="宋体" w:cs="Times New Roman"/>
      <w:kern w:val="0"/>
      <w:sz w:val="20"/>
      <w:szCs w:val="21"/>
    </w:rPr>
  </w:style>
  <w:style w:type="character" w:customStyle="1" w:styleId="60">
    <w:name w:val="正文文本首行缩进 2 字符"/>
    <w:basedOn w:val="57"/>
    <w:link w:val="32"/>
    <w:autoRedefine/>
    <w:semiHidden/>
    <w:qFormat/>
    <w:uiPriority w:val="99"/>
    <w:rPr>
      <w:rFonts w:ascii="Times New Roman" w:hAnsi="Times New Roman" w:eastAsia="宋体" w:cs="Times New Roman"/>
      <w:kern w:val="0"/>
      <w:sz w:val="20"/>
      <w:szCs w:val="21"/>
    </w:rPr>
  </w:style>
  <w:style w:type="character" w:customStyle="1" w:styleId="61">
    <w:name w:val="正文文本首行缩进 字符"/>
    <w:basedOn w:val="56"/>
    <w:link w:val="31"/>
    <w:autoRedefine/>
    <w:semiHidden/>
    <w:qFormat/>
    <w:uiPriority w:val="99"/>
    <w:rPr>
      <w:rFonts w:ascii="宋体" w:hAnsi="Times New Roman" w:eastAsia="宋体" w:cs="Times New Roman"/>
      <w:kern w:val="0"/>
      <w:sz w:val="34"/>
      <w:szCs w:val="34"/>
    </w:rPr>
  </w:style>
  <w:style w:type="character" w:customStyle="1" w:styleId="62">
    <w:name w:val="正文文本 2 字符"/>
    <w:basedOn w:val="35"/>
    <w:link w:val="27"/>
    <w:autoRedefine/>
    <w:semiHidden/>
    <w:qFormat/>
    <w:uiPriority w:val="99"/>
    <w:rPr>
      <w:rFonts w:ascii="宋体" w:hAnsi="宋体" w:eastAsia="宋体" w:cs="Calibri"/>
      <w:kern w:val="0"/>
      <w:sz w:val="24"/>
      <w:szCs w:val="21"/>
    </w:rPr>
  </w:style>
  <w:style w:type="character" w:customStyle="1" w:styleId="63">
    <w:name w:val="纯文本 字符"/>
    <w:basedOn w:val="35"/>
    <w:link w:val="20"/>
    <w:autoRedefine/>
    <w:semiHidden/>
    <w:qFormat/>
    <w:uiPriority w:val="99"/>
    <w:rPr>
      <w:rFonts w:ascii="Times New Roman" w:hAnsi="Times New Roman" w:eastAsia="宋体" w:cs="Times New Roman"/>
      <w:kern w:val="0"/>
      <w:sz w:val="24"/>
      <w:szCs w:val="24"/>
    </w:rPr>
  </w:style>
  <w:style w:type="character" w:customStyle="1" w:styleId="64">
    <w:name w:val="批注框文本 字符"/>
    <w:basedOn w:val="35"/>
    <w:link w:val="22"/>
    <w:autoRedefine/>
    <w:semiHidden/>
    <w:qFormat/>
    <w:uiPriority w:val="99"/>
    <w:rPr>
      <w:rFonts w:ascii="Times New Roman" w:hAnsi="Times New Roman" w:eastAsia="宋体" w:cs="Calibri"/>
      <w:sz w:val="18"/>
      <w:szCs w:val="18"/>
    </w:rPr>
  </w:style>
  <w:style w:type="character" w:customStyle="1" w:styleId="65">
    <w:name w:val="无间隔 字符"/>
    <w:basedOn w:val="35"/>
    <w:link w:val="66"/>
    <w:autoRedefine/>
    <w:qFormat/>
    <w:locked/>
    <w:uiPriority w:val="1"/>
    <w:rPr>
      <w:sz w:val="24"/>
      <w:szCs w:val="24"/>
    </w:rPr>
  </w:style>
  <w:style w:type="paragraph" w:styleId="66">
    <w:name w:val="No Spacing"/>
    <w:next w:val="1"/>
    <w:link w:val="65"/>
    <w:autoRedefine/>
    <w:qFormat/>
    <w:uiPriority w:val="1"/>
    <w:pPr>
      <w:jc w:val="both"/>
    </w:pPr>
    <w:rPr>
      <w:rFonts w:asciiTheme="minorHAnsi" w:hAnsiTheme="minorHAnsi" w:eastAsiaTheme="minorEastAsia" w:cstheme="minorBidi"/>
      <w:kern w:val="2"/>
      <w:sz w:val="24"/>
      <w:szCs w:val="24"/>
      <w:lang w:val="en-US" w:eastAsia="zh-CN" w:bidi="ar-SA"/>
    </w:rPr>
  </w:style>
  <w:style w:type="paragraph" w:customStyle="1" w:styleId="67">
    <w:name w:val="_Style 3"/>
    <w:basedOn w:val="1"/>
    <w:autoRedefine/>
    <w:qFormat/>
    <w:uiPriority w:val="99"/>
    <w:pPr>
      <w:ind w:firstLine="420" w:firstLineChars="200"/>
    </w:pPr>
  </w:style>
  <w:style w:type="paragraph" w:customStyle="1" w:styleId="68">
    <w:name w:val="列出段落1"/>
    <w:basedOn w:val="1"/>
    <w:autoRedefine/>
    <w:qFormat/>
    <w:uiPriority w:val="99"/>
    <w:pPr>
      <w:ind w:firstLine="420" w:firstLineChars="200"/>
    </w:pPr>
  </w:style>
  <w:style w:type="paragraph" w:customStyle="1" w:styleId="69">
    <w:name w:val="正文缩进1"/>
    <w:basedOn w:val="1"/>
    <w:autoRedefine/>
    <w:qFormat/>
    <w:uiPriority w:val="99"/>
    <w:pPr>
      <w:adjustRightInd w:val="0"/>
      <w:spacing w:line="360" w:lineRule="atLeast"/>
      <w:ind w:firstLine="420" w:firstLineChars="200"/>
      <w:jc w:val="left"/>
    </w:pPr>
    <w:rPr>
      <w:rFonts w:cs="Times New Roman"/>
      <w:kern w:val="0"/>
      <w:sz w:val="24"/>
      <w:szCs w:val="24"/>
    </w:rPr>
  </w:style>
  <w:style w:type="paragraph" w:customStyle="1" w:styleId="70">
    <w:name w:val="日期1"/>
    <w:basedOn w:val="1"/>
    <w:next w:val="1"/>
    <w:autoRedefine/>
    <w:qFormat/>
    <w:uiPriority w:val="99"/>
    <w:rPr>
      <w:rFonts w:cs="Times New Roman"/>
      <w:kern w:val="0"/>
      <w:sz w:val="24"/>
      <w:szCs w:val="24"/>
    </w:rPr>
  </w:style>
  <w:style w:type="paragraph" w:customStyle="1" w:styleId="71">
    <w:name w:val="HtmlNormal"/>
    <w:basedOn w:val="1"/>
    <w:autoRedefine/>
    <w:qFormat/>
    <w:uiPriority w:val="99"/>
    <w:pPr>
      <w:jc w:val="left"/>
    </w:pPr>
    <w:rPr>
      <w:rFonts w:ascii="Calibri" w:hAnsi="Calibri"/>
      <w:kern w:val="0"/>
      <w:sz w:val="24"/>
      <w:szCs w:val="22"/>
    </w:rPr>
  </w:style>
  <w:style w:type="paragraph" w:customStyle="1" w:styleId="72">
    <w:name w:val="样式 样式 样式 样式 标题 2 + 宋体 五号 非加粗 黑色 + 段前: 6 磅 段后: 0 磅 行距: 单倍行距 + 段前:..."/>
    <w:basedOn w:val="1"/>
    <w:autoRedefine/>
    <w:qFormat/>
    <w:uiPriority w:val="99"/>
    <w:pPr>
      <w:keepNext/>
      <w:keepLines/>
      <w:adjustRightInd w:val="0"/>
      <w:spacing w:before="240" w:after="100" w:afterAutospacing="1"/>
      <w:jc w:val="left"/>
      <w:outlineLvl w:val="1"/>
    </w:pPr>
    <w:rPr>
      <w:rFonts w:ascii="宋体" w:hAnsi="宋体" w:cs="宋体"/>
      <w:b/>
      <w:bCs/>
      <w:color w:val="000000"/>
      <w:kern w:val="0"/>
    </w:rPr>
  </w:style>
  <w:style w:type="paragraph" w:customStyle="1" w:styleId="73">
    <w:name w:val="无间隔1"/>
    <w:autoRedefine/>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74">
    <w:name w:val="正文文本缩进1"/>
    <w:basedOn w:val="1"/>
    <w:autoRedefine/>
    <w:qFormat/>
    <w:uiPriority w:val="99"/>
    <w:pPr>
      <w:spacing w:line="360" w:lineRule="auto"/>
      <w:ind w:firstLine="480" w:firstLineChars="200"/>
    </w:pPr>
    <w:rPr>
      <w:rFonts w:ascii="宋体" w:cs="宋体"/>
      <w:kern w:val="0"/>
      <w:sz w:val="24"/>
      <w:szCs w:val="24"/>
    </w:rPr>
  </w:style>
  <w:style w:type="paragraph" w:customStyle="1" w:styleId="75">
    <w:name w:val="Char Char10 Char Char Char Char"/>
    <w:basedOn w:val="1"/>
    <w:next w:val="76"/>
    <w:autoRedefine/>
    <w:qFormat/>
    <w:uiPriority w:val="99"/>
    <w:rPr>
      <w:rFonts w:ascii="Calibri" w:hAnsi="Calibri"/>
      <w:kern w:val="0"/>
    </w:rPr>
  </w:style>
  <w:style w:type="paragraph" w:customStyle="1" w:styleId="76">
    <w:name w:val="xl87"/>
    <w:basedOn w:val="1"/>
    <w:next w:val="77"/>
    <w:autoRedefine/>
    <w:qFormat/>
    <w:uiPriority w:val="99"/>
    <w:pPr>
      <w:widowControl/>
      <w:pBdr>
        <w:top w:val="single" w:color="000000" w:sz="4" w:space="0"/>
        <w:left w:val="single" w:color="000000" w:sz="8" w:space="0"/>
        <w:right w:val="single" w:color="000000" w:sz="4" w:space="0"/>
      </w:pBdr>
      <w:suppressAutoHyphens/>
      <w:spacing w:before="280" w:after="280"/>
      <w:jc w:val="center"/>
    </w:pPr>
    <w:rPr>
      <w:rFonts w:ascii="Arial Unicode MS" w:hAnsi="Arial Unicode MS" w:eastAsia="Arial Unicode MS" w:cs="Arial Unicode MS"/>
      <w:sz w:val="22"/>
      <w:szCs w:val="22"/>
    </w:rPr>
  </w:style>
  <w:style w:type="paragraph" w:customStyle="1" w:styleId="77">
    <w:name w:val="xl72"/>
    <w:basedOn w:val="1"/>
    <w:next w:val="21"/>
    <w:autoRedefine/>
    <w:qFormat/>
    <w:uiPriority w:val="99"/>
    <w:pPr>
      <w:widowControl/>
      <w:pBdr>
        <w:top w:val="single" w:color="000000" w:sz="4" w:space="0"/>
        <w:left w:val="single" w:color="000000" w:sz="8" w:space="0"/>
        <w:right w:val="single" w:color="000000" w:sz="4" w:space="0"/>
      </w:pBdr>
      <w:suppressAutoHyphens/>
      <w:spacing w:before="280" w:after="280"/>
      <w:jc w:val="center"/>
    </w:pPr>
    <w:rPr>
      <w:rFonts w:ascii="楷体_GB2312" w:hAnsi="楷体_GB2312" w:eastAsia="楷体_GB2312" w:cs="Arial Unicode MS"/>
      <w:sz w:val="22"/>
      <w:szCs w:val="22"/>
    </w:rPr>
  </w:style>
  <w:style w:type="paragraph" w:customStyle="1" w:styleId="78">
    <w:name w:val="Default"/>
    <w:next w:val="79"/>
    <w:autoRedefine/>
    <w:qFormat/>
    <w:uiPriority w:val="99"/>
    <w:pPr>
      <w:widowControl w:val="0"/>
      <w:autoSpaceDE w:val="0"/>
      <w:autoSpaceDN w:val="0"/>
      <w:adjustRightInd w:val="0"/>
    </w:pPr>
    <w:rPr>
      <w:rFonts w:ascii="宋体" w:hAnsi="Times New Roman" w:eastAsia="宋体" w:cs="Times New Roman"/>
      <w:color w:val="000000"/>
      <w:kern w:val="0"/>
      <w:sz w:val="22"/>
      <w:szCs w:val="20"/>
      <w:lang w:val="en-US" w:eastAsia="zh-CN" w:bidi="ar-SA"/>
    </w:rPr>
  </w:style>
  <w:style w:type="paragraph" w:customStyle="1" w:styleId="79">
    <w:name w:val="大标题"/>
    <w:basedOn w:val="1"/>
    <w:next w:val="32"/>
    <w:autoRedefine/>
    <w:qFormat/>
    <w:uiPriority w:val="0"/>
    <w:pPr>
      <w:jc w:val="center"/>
    </w:pPr>
    <w:rPr>
      <w:rFonts w:ascii="Arial" w:hAnsi="Arial" w:eastAsia="宋体"/>
      <w:b/>
      <w:sz w:val="28"/>
      <w:szCs w:val="24"/>
    </w:rPr>
  </w:style>
  <w:style w:type="paragraph" w:customStyle="1" w:styleId="80">
    <w:name w:val="UserStyle_104"/>
    <w:basedOn w:val="1"/>
    <w:autoRedefine/>
    <w:qFormat/>
    <w:uiPriority w:val="99"/>
    <w:rPr>
      <w:rFonts w:ascii="宋体" w:hAnsi="宋体"/>
      <w:szCs w:val="20"/>
      <w:lang w:val="zh-CN" w:bidi="zh-CN"/>
    </w:rPr>
  </w:style>
  <w:style w:type="paragraph" w:customStyle="1" w:styleId="81">
    <w:name w:val="Normal_26"/>
    <w:next w:val="1"/>
    <w:autoRedefine/>
    <w:qFormat/>
    <w:uiPriority w:val="99"/>
    <w:pPr>
      <w:widowControl w:val="0"/>
      <w:suppressAutoHyphens/>
      <w:jc w:val="both"/>
    </w:pPr>
    <w:rPr>
      <w:rFonts w:ascii="Calibri" w:hAnsi="Calibri" w:eastAsia="宋体" w:cs="Times New Roman"/>
      <w:kern w:val="2"/>
      <w:sz w:val="21"/>
      <w:szCs w:val="22"/>
      <w:lang w:val="en-US" w:eastAsia="zh-CN" w:bidi="ar-SA"/>
    </w:rPr>
  </w:style>
  <w:style w:type="paragraph" w:customStyle="1" w:styleId="82">
    <w:name w:val="样式_0"/>
    <w:autoRedefine/>
    <w:qFormat/>
    <w:uiPriority w:val="99"/>
    <w:pPr>
      <w:widowControl w:val="0"/>
      <w:suppressAutoHyphens/>
      <w:autoSpaceDE w:val="0"/>
    </w:pPr>
    <w:rPr>
      <w:rFonts w:ascii="宋体" w:hAnsi="宋体" w:eastAsia="宋体" w:cs="宋体"/>
      <w:kern w:val="0"/>
      <w:sz w:val="24"/>
      <w:szCs w:val="24"/>
      <w:lang w:val="en-US" w:eastAsia="zh-CN" w:bidi="ar-SA"/>
    </w:rPr>
  </w:style>
  <w:style w:type="paragraph" w:customStyle="1" w:styleId="83">
    <w:name w:val="pa-3"/>
    <w:basedOn w:val="1"/>
    <w:autoRedefine/>
    <w:qFormat/>
    <w:uiPriority w:val="99"/>
    <w:pPr>
      <w:widowControl/>
      <w:spacing w:before="150" w:after="150" w:line="360" w:lineRule="auto"/>
      <w:jc w:val="left"/>
    </w:pPr>
    <w:rPr>
      <w:rFonts w:ascii="宋体" w:hAnsi="Calibri" w:cs="宋体"/>
      <w:kern w:val="0"/>
      <w:sz w:val="24"/>
      <w:szCs w:val="24"/>
    </w:rPr>
  </w:style>
  <w:style w:type="paragraph" w:customStyle="1" w:styleId="84">
    <w:name w:val="Other|1"/>
    <w:basedOn w:val="1"/>
    <w:autoRedefine/>
    <w:qFormat/>
    <w:uiPriority w:val="99"/>
    <w:pPr>
      <w:spacing w:line="560" w:lineRule="exact"/>
    </w:pPr>
    <w:rPr>
      <w:rFonts w:ascii="宋体" w:hAnsi="宋体" w:cs="宋体"/>
      <w:sz w:val="15"/>
      <w:szCs w:val="15"/>
      <w:lang w:val="zh-TW" w:eastAsia="zh-TW" w:bidi="zh-TW"/>
    </w:rPr>
  </w:style>
  <w:style w:type="paragraph" w:customStyle="1" w:styleId="85">
    <w:name w:val="段落正文"/>
    <w:basedOn w:val="1"/>
    <w:autoRedefine/>
    <w:qFormat/>
    <w:uiPriority w:val="99"/>
    <w:pPr>
      <w:spacing w:before="156" w:after="156"/>
    </w:pPr>
    <w:rPr>
      <w:rFonts w:ascii="Calibri" w:hAnsi="Calibri" w:cs="Times New Roman"/>
      <w:szCs w:val="22"/>
      <w:lang w:eastAsia="en-US"/>
    </w:rPr>
  </w:style>
  <w:style w:type="paragraph" w:customStyle="1" w:styleId="86">
    <w:name w:val="_Style 78"/>
    <w:basedOn w:val="15"/>
    <w:next w:val="31"/>
    <w:autoRedefine/>
    <w:qFormat/>
    <w:uiPriority w:val="99"/>
    <w:pPr>
      <w:ind w:firstLine="420" w:firstLineChars="100"/>
    </w:pPr>
    <w:rPr>
      <w:rFonts w:ascii="宋体" w:hAnsi="Times New Roman"/>
      <w:sz w:val="34"/>
      <w:szCs w:val="20"/>
    </w:rPr>
  </w:style>
  <w:style w:type="paragraph" w:customStyle="1" w:styleId="87">
    <w:name w:val="Table Paragraph"/>
    <w:basedOn w:val="1"/>
    <w:autoRedefine/>
    <w:qFormat/>
    <w:uiPriority w:val="1"/>
    <w:rPr>
      <w:rFonts w:ascii="宋体" w:hAnsi="宋体" w:cs="宋体"/>
      <w:lang w:val="zh-CN" w:bidi="zh-CN"/>
    </w:rPr>
  </w:style>
  <w:style w:type="paragraph" w:customStyle="1" w:styleId="88">
    <w:name w:val="列出段落2"/>
    <w:basedOn w:val="1"/>
    <w:autoRedefine/>
    <w:qFormat/>
    <w:uiPriority w:val="99"/>
    <w:pPr>
      <w:ind w:firstLine="420" w:firstLineChars="200"/>
    </w:pPr>
    <w:rPr>
      <w:rFonts w:cs="Times New Roman"/>
      <w:szCs w:val="22"/>
    </w:rPr>
  </w:style>
  <w:style w:type="paragraph" w:customStyle="1" w:styleId="89">
    <w:name w:val="！正文"/>
    <w:basedOn w:val="1"/>
    <w:autoRedefine/>
    <w:qFormat/>
    <w:uiPriority w:val="99"/>
    <w:pPr>
      <w:spacing w:line="360" w:lineRule="auto"/>
    </w:pPr>
    <w:rPr>
      <w:kern w:val="0"/>
    </w:rPr>
  </w:style>
  <w:style w:type="character" w:customStyle="1" w:styleId="90">
    <w:name w:val="font151"/>
    <w:autoRedefine/>
    <w:qFormat/>
    <w:uiPriority w:val="0"/>
    <w:rPr>
      <w:rFonts w:hint="eastAsia" w:ascii="宋体" w:hAnsi="宋体" w:eastAsia="宋体" w:cs="宋体"/>
      <w:color w:val="000000"/>
      <w:sz w:val="18"/>
      <w:szCs w:val="18"/>
      <w:u w:val="none"/>
    </w:rPr>
  </w:style>
  <w:style w:type="character" w:customStyle="1" w:styleId="91">
    <w:name w:val="font101"/>
    <w:autoRedefine/>
    <w:qFormat/>
    <w:uiPriority w:val="0"/>
    <w:rPr>
      <w:rFonts w:hint="eastAsia" w:ascii="微软雅黑" w:hAnsi="微软雅黑" w:eastAsia="微软雅黑" w:cs="微软雅黑"/>
      <w:b/>
      <w:bCs/>
      <w:color w:val="000000"/>
      <w:sz w:val="18"/>
      <w:szCs w:val="18"/>
      <w:u w:val="none"/>
    </w:rPr>
  </w:style>
  <w:style w:type="character" w:customStyle="1" w:styleId="92">
    <w:name w:val="font51"/>
    <w:autoRedefine/>
    <w:qFormat/>
    <w:uiPriority w:val="0"/>
    <w:rPr>
      <w:rFonts w:hint="eastAsia" w:ascii="微软雅黑" w:hAnsi="微软雅黑" w:eastAsia="微软雅黑" w:cs="微软雅黑"/>
      <w:color w:val="000000"/>
      <w:sz w:val="18"/>
      <w:szCs w:val="18"/>
      <w:u w:val="none"/>
    </w:rPr>
  </w:style>
  <w:style w:type="character" w:customStyle="1" w:styleId="93">
    <w:name w:val="NormalCharacter"/>
    <w:autoRedefine/>
    <w:qFormat/>
    <w:uiPriority w:val="0"/>
  </w:style>
  <w:style w:type="character" w:customStyle="1" w:styleId="94">
    <w:name w:val="15"/>
    <w:autoRedefine/>
    <w:qFormat/>
    <w:uiPriority w:val="0"/>
    <w:rPr>
      <w:rFonts w:hint="default" w:ascii="Times New Roman" w:hAnsi="Times New Roman" w:cs="Times New Roman"/>
      <w:color w:val="000000"/>
    </w:rPr>
  </w:style>
  <w:style w:type="character" w:customStyle="1" w:styleId="95">
    <w:name w:val="font161"/>
    <w:autoRedefine/>
    <w:qFormat/>
    <w:uiPriority w:val="0"/>
    <w:rPr>
      <w:rFonts w:hint="eastAsia" w:ascii="微软雅黑" w:hAnsi="微软雅黑" w:eastAsia="微软雅黑" w:cs="微软雅黑"/>
      <w:color w:val="FF0000"/>
      <w:sz w:val="18"/>
      <w:szCs w:val="18"/>
      <w:u w:val="none"/>
    </w:rPr>
  </w:style>
  <w:style w:type="character" w:customStyle="1" w:styleId="96">
    <w:name w:val="font01"/>
    <w:autoRedefine/>
    <w:qFormat/>
    <w:uiPriority w:val="0"/>
    <w:rPr>
      <w:rFonts w:hint="eastAsia" w:ascii="宋体" w:hAnsi="宋体" w:eastAsia="宋体" w:cs="宋体"/>
      <w:color w:val="000000"/>
      <w:sz w:val="24"/>
      <w:szCs w:val="24"/>
      <w:u w:val="none"/>
    </w:rPr>
  </w:style>
  <w:style w:type="character" w:customStyle="1" w:styleId="97">
    <w:name w:val="font121"/>
    <w:autoRedefine/>
    <w:qFormat/>
    <w:uiPriority w:val="0"/>
    <w:rPr>
      <w:rFonts w:hint="eastAsia" w:ascii="宋体" w:hAnsi="宋体" w:eastAsia="宋体" w:cs="宋体"/>
      <w:color w:val="FF0000"/>
      <w:sz w:val="16"/>
      <w:szCs w:val="16"/>
      <w:u w:val="none"/>
    </w:rPr>
  </w:style>
  <w:style w:type="character" w:customStyle="1" w:styleId="98">
    <w:name w:val="font21"/>
    <w:autoRedefine/>
    <w:qFormat/>
    <w:uiPriority w:val="0"/>
    <w:rPr>
      <w:rFonts w:hint="eastAsia" w:ascii="宋体" w:hAnsi="宋体" w:eastAsia="宋体" w:cs="宋体"/>
      <w:color w:val="000000"/>
      <w:sz w:val="16"/>
      <w:szCs w:val="16"/>
      <w:u w:val="none"/>
    </w:rPr>
  </w:style>
  <w:style w:type="character" w:customStyle="1" w:styleId="99">
    <w:name w:val="font71"/>
    <w:autoRedefine/>
    <w:qFormat/>
    <w:uiPriority w:val="0"/>
    <w:rPr>
      <w:rFonts w:hint="eastAsia" w:ascii="宋体" w:hAnsi="宋体" w:eastAsia="宋体" w:cs="宋体"/>
      <w:color w:val="000000"/>
      <w:sz w:val="16"/>
      <w:szCs w:val="16"/>
      <w:u w:val="none"/>
    </w:rPr>
  </w:style>
  <w:style w:type="character" w:customStyle="1" w:styleId="100">
    <w:name w:val="font81"/>
    <w:autoRedefine/>
    <w:qFormat/>
    <w:uiPriority w:val="0"/>
    <w:rPr>
      <w:rFonts w:hint="eastAsia" w:ascii="宋体" w:hAnsi="宋体" w:eastAsia="宋体" w:cs="宋体"/>
      <w:color w:val="000000"/>
      <w:sz w:val="16"/>
      <w:szCs w:val="16"/>
      <w:u w:val="none"/>
    </w:rPr>
  </w:style>
  <w:style w:type="character" w:customStyle="1" w:styleId="101">
    <w:name w:val="纯文本 Char1"/>
    <w:autoRedefine/>
    <w:semiHidden/>
    <w:qFormat/>
    <w:uiPriority w:val="99"/>
    <w:rPr>
      <w:rFonts w:hint="eastAsia" w:ascii="宋体" w:hAnsi="Courier New" w:eastAsia="宋体" w:cs="Courier New"/>
      <w:szCs w:val="21"/>
    </w:rPr>
  </w:style>
  <w:style w:type="character" w:customStyle="1" w:styleId="102">
    <w:name w:val="正文首行缩进 Char1"/>
    <w:autoRedefine/>
    <w:semiHidden/>
    <w:qFormat/>
    <w:uiPriority w:val="99"/>
    <w:rPr>
      <w:rFonts w:hint="default" w:ascii="Times New Roman" w:hAnsi="Times New Roman" w:eastAsia="宋体" w:cs="Calibri"/>
      <w:szCs w:val="21"/>
    </w:rPr>
  </w:style>
  <w:style w:type="character" w:customStyle="1" w:styleId="103">
    <w:name w:val="信息标题 Char1"/>
    <w:autoRedefine/>
    <w:semiHidden/>
    <w:qFormat/>
    <w:uiPriority w:val="99"/>
    <w:rPr>
      <w:rFonts w:hint="default" w:ascii="Cambria" w:hAnsi="Cambria" w:eastAsia="宋体" w:cs="Times New Roman"/>
      <w:sz w:val="24"/>
      <w:szCs w:val="24"/>
      <w:shd w:val="pct20" w:color="auto" w:fill="auto"/>
    </w:rPr>
  </w:style>
  <w:style w:type="character" w:customStyle="1" w:styleId="104">
    <w:name w:val="正文缩进 Char"/>
    <w:autoRedefine/>
    <w:qFormat/>
    <w:uiPriority w:val="0"/>
    <w:rPr>
      <w:rFonts w:hint="default" w:ascii="Times New Roman" w:hAnsi="Times New Roman" w:eastAsia="宋体" w:cs="Times New Roman"/>
      <w:szCs w:val="21"/>
    </w:rPr>
  </w:style>
  <w:style w:type="character" w:customStyle="1" w:styleId="105">
    <w:name w:val="正文文本缩进 Char1"/>
    <w:autoRedefine/>
    <w:semiHidden/>
    <w:qFormat/>
    <w:uiPriority w:val="99"/>
    <w:rPr>
      <w:rFonts w:hint="default" w:ascii="Times New Roman" w:hAnsi="Times New Roman" w:eastAsia="宋体" w:cs="Calibri"/>
      <w:szCs w:val="21"/>
    </w:rPr>
  </w:style>
  <w:style w:type="character" w:customStyle="1" w:styleId="106">
    <w:name w:val="HTML 预设格式 Char1"/>
    <w:autoRedefine/>
    <w:semiHidden/>
    <w:qFormat/>
    <w:uiPriority w:val="99"/>
    <w:rPr>
      <w:rFonts w:hint="default" w:ascii="Courier New" w:hAnsi="Courier New" w:eastAsia="宋体" w:cs="Courier New"/>
      <w:sz w:val="20"/>
      <w:szCs w:val="20"/>
    </w:rPr>
  </w:style>
  <w:style w:type="character" w:customStyle="1" w:styleId="107">
    <w:name w:val="纯文本 Char2"/>
    <w:autoRedefine/>
    <w:semiHidden/>
    <w:qFormat/>
    <w:uiPriority w:val="99"/>
    <w:rPr>
      <w:rFonts w:hint="eastAsia" w:ascii="宋体" w:hAnsi="Courier New" w:eastAsia="宋体" w:cs="Courier New"/>
      <w:kern w:val="2"/>
      <w:sz w:val="21"/>
      <w:szCs w:val="21"/>
    </w:rPr>
  </w:style>
  <w:style w:type="character" w:customStyle="1" w:styleId="108">
    <w:name w:val="ca-5"/>
    <w:basedOn w:val="35"/>
    <w:autoRedefine/>
    <w:qFormat/>
    <w:uiPriority w:val="0"/>
  </w:style>
  <w:style w:type="character" w:customStyle="1" w:styleId="109">
    <w:name w:val="font11"/>
    <w:autoRedefine/>
    <w:qFormat/>
    <w:uiPriority w:val="0"/>
    <w:rPr>
      <w:rFonts w:hint="eastAsia" w:ascii="宋体" w:hAnsi="宋体" w:eastAsia="宋体" w:cs="宋体"/>
      <w:color w:val="000000"/>
      <w:sz w:val="22"/>
      <w:szCs w:val="22"/>
      <w:u w:val="none"/>
    </w:rPr>
  </w:style>
  <w:style w:type="character" w:customStyle="1" w:styleId="110">
    <w:name w:val="right"/>
    <w:basedOn w:val="35"/>
    <w:autoRedefine/>
    <w:qFormat/>
    <w:uiPriority w:val="0"/>
    <w:rPr>
      <w:color w:val="999999"/>
      <w:sz w:val="14"/>
      <w:szCs w:val="14"/>
    </w:rPr>
  </w:style>
  <w:style w:type="character" w:customStyle="1" w:styleId="111">
    <w:name w:val="red"/>
    <w:basedOn w:val="35"/>
    <w:autoRedefine/>
    <w:qFormat/>
    <w:uiPriority w:val="0"/>
    <w:rPr>
      <w:color w:val="FF0000"/>
      <w:sz w:val="14"/>
      <w:szCs w:val="14"/>
    </w:rPr>
  </w:style>
  <w:style w:type="character" w:customStyle="1" w:styleId="112">
    <w:name w:val="red1"/>
    <w:basedOn w:val="35"/>
    <w:autoRedefine/>
    <w:qFormat/>
    <w:uiPriority w:val="0"/>
    <w:rPr>
      <w:color w:val="FF0000"/>
      <w:sz w:val="14"/>
      <w:szCs w:val="14"/>
    </w:rPr>
  </w:style>
  <w:style w:type="character" w:customStyle="1" w:styleId="113">
    <w:name w:val="red2"/>
    <w:basedOn w:val="35"/>
    <w:autoRedefine/>
    <w:qFormat/>
    <w:uiPriority w:val="0"/>
    <w:rPr>
      <w:color w:val="CC0000"/>
    </w:rPr>
  </w:style>
  <w:style w:type="character" w:customStyle="1" w:styleId="114">
    <w:name w:val="red3"/>
    <w:basedOn w:val="35"/>
    <w:autoRedefine/>
    <w:qFormat/>
    <w:uiPriority w:val="0"/>
    <w:rPr>
      <w:color w:val="FF0000"/>
    </w:rPr>
  </w:style>
  <w:style w:type="character" w:customStyle="1" w:styleId="115">
    <w:name w:val="hover25"/>
    <w:basedOn w:val="35"/>
    <w:autoRedefine/>
    <w:qFormat/>
    <w:uiPriority w:val="0"/>
  </w:style>
  <w:style w:type="character" w:customStyle="1" w:styleId="116">
    <w:name w:val="green"/>
    <w:basedOn w:val="35"/>
    <w:autoRedefine/>
    <w:qFormat/>
    <w:uiPriority w:val="0"/>
    <w:rPr>
      <w:color w:val="66AE00"/>
      <w:sz w:val="14"/>
      <w:szCs w:val="14"/>
    </w:rPr>
  </w:style>
  <w:style w:type="character" w:customStyle="1" w:styleId="117">
    <w:name w:val="green1"/>
    <w:basedOn w:val="35"/>
    <w:autoRedefine/>
    <w:qFormat/>
    <w:uiPriority w:val="0"/>
    <w:rPr>
      <w:color w:val="66AE00"/>
      <w:sz w:val="14"/>
      <w:szCs w:val="14"/>
    </w:rPr>
  </w:style>
  <w:style w:type="character" w:customStyle="1" w:styleId="118">
    <w:name w:val="active"/>
    <w:basedOn w:val="35"/>
    <w:autoRedefine/>
    <w:qFormat/>
    <w:uiPriority w:val="0"/>
    <w:rPr>
      <w:color w:val="FFFFFF"/>
      <w:shd w:val="clear" w:color="auto" w:fill="2B7AFC"/>
    </w:rPr>
  </w:style>
  <w:style w:type="character" w:customStyle="1" w:styleId="119">
    <w:name w:val="blue"/>
    <w:basedOn w:val="35"/>
    <w:autoRedefine/>
    <w:qFormat/>
    <w:uiPriority w:val="0"/>
    <w:rPr>
      <w:color w:val="0371C6"/>
      <w:sz w:val="16"/>
      <w:szCs w:val="16"/>
    </w:rPr>
  </w:style>
  <w:style w:type="character" w:customStyle="1" w:styleId="120">
    <w:name w:val="gb-jt"/>
    <w:basedOn w:val="35"/>
    <w:autoRedefine/>
    <w:qFormat/>
    <w:uiPriority w:val="0"/>
  </w:style>
  <w:style w:type="character" w:customStyle="1" w:styleId="121">
    <w:name w:val="icon_gzkj"/>
    <w:basedOn w:val="35"/>
    <w:autoRedefine/>
    <w:qFormat/>
    <w:uiPriority w:val="0"/>
  </w:style>
  <w:style w:type="character" w:customStyle="1" w:styleId="122">
    <w:name w:val="focus"/>
    <w:basedOn w:val="35"/>
    <w:autoRedefine/>
    <w:qFormat/>
    <w:uiPriority w:val="0"/>
    <w:rPr>
      <w:b/>
      <w:bCs/>
      <w:color w:val="000000"/>
    </w:rPr>
  </w:style>
  <w:style w:type="character" w:customStyle="1" w:styleId="123">
    <w:name w:val="close"/>
    <w:basedOn w:val="35"/>
    <w:autoRedefine/>
    <w:qFormat/>
    <w:uiPriority w:val="0"/>
  </w:style>
  <w:style w:type="character" w:customStyle="1" w:styleId="124">
    <w:name w:val="searchclose"/>
    <w:basedOn w:val="35"/>
    <w:autoRedefine/>
    <w:qFormat/>
    <w:uiPriority w:val="0"/>
  </w:style>
  <w:style w:type="character" w:customStyle="1" w:styleId="125">
    <w:name w:val="l_6"/>
    <w:basedOn w:val="35"/>
    <w:autoRedefine/>
    <w:qFormat/>
    <w:uiPriority w:val="0"/>
  </w:style>
  <w:style w:type="character" w:customStyle="1" w:styleId="126">
    <w:name w:val="l_5"/>
    <w:basedOn w:val="35"/>
    <w:autoRedefine/>
    <w:qFormat/>
    <w:uiPriority w:val="0"/>
  </w:style>
  <w:style w:type="character" w:customStyle="1" w:styleId="127">
    <w:name w:val="l_1"/>
    <w:basedOn w:val="35"/>
    <w:autoRedefine/>
    <w:qFormat/>
    <w:uiPriority w:val="0"/>
  </w:style>
  <w:style w:type="character" w:customStyle="1" w:styleId="128">
    <w:name w:val="l_11"/>
    <w:basedOn w:val="35"/>
    <w:autoRedefine/>
    <w:qFormat/>
    <w:uiPriority w:val="0"/>
  </w:style>
  <w:style w:type="character" w:customStyle="1" w:styleId="129">
    <w:name w:val="l_13"/>
    <w:basedOn w:val="35"/>
    <w:autoRedefine/>
    <w:qFormat/>
    <w:uiPriority w:val="0"/>
  </w:style>
  <w:style w:type="character" w:customStyle="1" w:styleId="130">
    <w:name w:val="l_131"/>
    <w:basedOn w:val="35"/>
    <w:autoRedefine/>
    <w:qFormat/>
    <w:uiPriority w:val="0"/>
  </w:style>
  <w:style w:type="character" w:customStyle="1" w:styleId="131">
    <w:name w:val="l_9"/>
    <w:basedOn w:val="35"/>
    <w:autoRedefine/>
    <w:qFormat/>
    <w:uiPriority w:val="0"/>
  </w:style>
  <w:style w:type="character" w:customStyle="1" w:styleId="132">
    <w:name w:val="l_7"/>
    <w:basedOn w:val="35"/>
    <w:autoRedefine/>
    <w:qFormat/>
    <w:uiPriority w:val="0"/>
  </w:style>
  <w:style w:type="character" w:customStyle="1" w:styleId="133">
    <w:name w:val="l_4"/>
    <w:basedOn w:val="35"/>
    <w:autoRedefine/>
    <w:qFormat/>
    <w:uiPriority w:val="0"/>
  </w:style>
  <w:style w:type="character" w:customStyle="1" w:styleId="134">
    <w:name w:val="searchopen"/>
    <w:basedOn w:val="35"/>
    <w:autoRedefine/>
    <w:qFormat/>
    <w:uiPriority w:val="0"/>
  </w:style>
  <w:style w:type="character" w:customStyle="1" w:styleId="135">
    <w:name w:val="l_12"/>
    <w:basedOn w:val="35"/>
    <w:autoRedefine/>
    <w:qFormat/>
    <w:uiPriority w:val="0"/>
  </w:style>
  <w:style w:type="character" w:customStyle="1" w:styleId="136">
    <w:name w:val="l_121"/>
    <w:basedOn w:val="35"/>
    <w:autoRedefine/>
    <w:qFormat/>
    <w:uiPriority w:val="0"/>
  </w:style>
  <w:style w:type="character" w:customStyle="1" w:styleId="137">
    <w:name w:val="menutitle12"/>
    <w:basedOn w:val="35"/>
    <w:autoRedefine/>
    <w:qFormat/>
    <w:uiPriority w:val="0"/>
    <w:rPr>
      <w:color w:val="333333"/>
      <w:sz w:val="24"/>
      <w:szCs w:val="24"/>
    </w:rPr>
  </w:style>
  <w:style w:type="character" w:customStyle="1" w:styleId="138">
    <w:name w:val="menutitle13"/>
    <w:basedOn w:val="35"/>
    <w:autoRedefine/>
    <w:qFormat/>
    <w:uiPriority w:val="0"/>
    <w:rPr>
      <w:color w:val="333333"/>
      <w:sz w:val="24"/>
      <w:szCs w:val="24"/>
    </w:rPr>
  </w:style>
  <w:style w:type="character" w:customStyle="1" w:styleId="139">
    <w:name w:val="icon_dljg"/>
    <w:basedOn w:val="35"/>
    <w:autoRedefine/>
    <w:qFormat/>
    <w:uiPriority w:val="0"/>
  </w:style>
  <w:style w:type="character" w:customStyle="1" w:styleId="140">
    <w:name w:val="icon_cxktbr"/>
    <w:basedOn w:val="35"/>
    <w:autoRedefine/>
    <w:qFormat/>
    <w:uiPriority w:val="0"/>
  </w:style>
  <w:style w:type="character" w:customStyle="1" w:styleId="141">
    <w:name w:val="icon_cxkcyry"/>
    <w:basedOn w:val="35"/>
    <w:autoRedefine/>
    <w:qFormat/>
    <w:uiPriority w:val="0"/>
  </w:style>
  <w:style w:type="character" w:customStyle="1" w:styleId="142">
    <w:name w:val="color_cdyy"/>
    <w:basedOn w:val="35"/>
    <w:autoRedefine/>
    <w:qFormat/>
    <w:uiPriority w:val="0"/>
    <w:rPr>
      <w:color w:val="FFFFFF"/>
      <w:bdr w:val="single" w:color="FFFFFF" w:sz="6" w:space="0"/>
    </w:rPr>
  </w:style>
  <w:style w:type="character" w:customStyle="1" w:styleId="143">
    <w:name w:val="icon_lzrz"/>
    <w:basedOn w:val="35"/>
    <w:autoRedefine/>
    <w:qFormat/>
    <w:uiPriority w:val="0"/>
  </w:style>
  <w:style w:type="character" w:customStyle="1" w:styleId="144">
    <w:name w:val="l_8"/>
    <w:basedOn w:val="35"/>
    <w:autoRedefine/>
    <w:qFormat/>
    <w:uiPriority w:val="0"/>
  </w:style>
  <w:style w:type="character" w:customStyle="1" w:styleId="145">
    <w:name w:val="l_0"/>
    <w:basedOn w:val="35"/>
    <w:autoRedefine/>
    <w:qFormat/>
    <w:uiPriority w:val="0"/>
  </w:style>
  <w:style w:type="character" w:customStyle="1" w:styleId="146">
    <w:name w:val="l_01"/>
    <w:basedOn w:val="35"/>
    <w:autoRedefine/>
    <w:qFormat/>
    <w:uiPriority w:val="0"/>
  </w:style>
  <w:style w:type="character" w:customStyle="1" w:styleId="147">
    <w:name w:val="icon_xglc"/>
    <w:basedOn w:val="35"/>
    <w:autoRedefine/>
    <w:qFormat/>
    <w:uiPriority w:val="0"/>
  </w:style>
  <w:style w:type="character" w:customStyle="1" w:styleId="148">
    <w:name w:val="swapimg3"/>
    <w:basedOn w:val="35"/>
    <w:autoRedefine/>
    <w:qFormat/>
    <w:uiPriority w:val="0"/>
  </w:style>
  <w:style w:type="character" w:customStyle="1" w:styleId="149">
    <w:name w:val="swapimg4"/>
    <w:basedOn w:val="35"/>
    <w:autoRedefine/>
    <w:qFormat/>
    <w:uiPriority w:val="0"/>
  </w:style>
  <w:style w:type="character" w:customStyle="1" w:styleId="150">
    <w:name w:val="icon_xzry"/>
    <w:basedOn w:val="35"/>
    <w:autoRedefine/>
    <w:qFormat/>
    <w:uiPriority w:val="0"/>
  </w:style>
  <w:style w:type="character" w:customStyle="1" w:styleId="151">
    <w:name w:val="m-text"/>
    <w:basedOn w:val="35"/>
    <w:autoRedefine/>
    <w:qFormat/>
    <w:uiPriority w:val="0"/>
  </w:style>
  <w:style w:type="character" w:customStyle="1" w:styleId="152">
    <w:name w:val="l_2"/>
    <w:basedOn w:val="35"/>
    <w:autoRedefine/>
    <w:qFormat/>
    <w:uiPriority w:val="0"/>
  </w:style>
  <w:style w:type="character" w:customStyle="1" w:styleId="153">
    <w:name w:val="l_21"/>
    <w:basedOn w:val="35"/>
    <w:autoRedefine/>
    <w:qFormat/>
    <w:uiPriority w:val="0"/>
  </w:style>
  <w:style w:type="character" w:customStyle="1" w:styleId="154">
    <w:name w:val="l_3"/>
    <w:basedOn w:val="35"/>
    <w:autoRedefine/>
    <w:qFormat/>
    <w:uiPriority w:val="0"/>
  </w:style>
  <w:style w:type="character" w:customStyle="1" w:styleId="155">
    <w:name w:val="l_31"/>
    <w:basedOn w:val="35"/>
    <w:autoRedefine/>
    <w:qFormat/>
    <w:uiPriority w:val="0"/>
  </w:style>
  <w:style w:type="character" w:customStyle="1" w:styleId="156">
    <w:name w:val="l_10"/>
    <w:basedOn w:val="35"/>
    <w:autoRedefine/>
    <w:qFormat/>
    <w:uiPriority w:val="0"/>
  </w:style>
  <w:style w:type="character" w:customStyle="1" w:styleId="157">
    <w:name w:val="l_101"/>
    <w:basedOn w:val="35"/>
    <w:autoRedefine/>
    <w:qFormat/>
    <w:uiPriority w:val="0"/>
  </w:style>
  <w:style w:type="character" w:customStyle="1" w:styleId="158">
    <w:name w:val="l_111"/>
    <w:basedOn w:val="35"/>
    <w:autoRedefine/>
    <w:qFormat/>
    <w:uiPriority w:val="0"/>
  </w:style>
  <w:style w:type="character" w:customStyle="1" w:styleId="159">
    <w:name w:val="l_112"/>
    <w:basedOn w:val="35"/>
    <w:autoRedefine/>
    <w:qFormat/>
    <w:uiPriority w:val="0"/>
  </w:style>
  <w:style w:type="character" w:customStyle="1" w:styleId="160">
    <w:name w:val="l_14"/>
    <w:basedOn w:val="35"/>
    <w:autoRedefine/>
    <w:qFormat/>
    <w:uiPriority w:val="0"/>
  </w:style>
  <w:style w:type="character" w:customStyle="1" w:styleId="161">
    <w:name w:val="l_141"/>
    <w:basedOn w:val="35"/>
    <w:autoRedefine/>
    <w:qFormat/>
    <w:uiPriority w:val="0"/>
  </w:style>
  <w:style w:type="character" w:customStyle="1" w:styleId="162">
    <w:name w:val="l_15"/>
    <w:basedOn w:val="35"/>
    <w:autoRedefine/>
    <w:qFormat/>
    <w:uiPriority w:val="0"/>
  </w:style>
  <w:style w:type="character" w:customStyle="1" w:styleId="163">
    <w:name w:val="l_151"/>
    <w:basedOn w:val="35"/>
    <w:autoRedefine/>
    <w:qFormat/>
    <w:uiPriority w:val="0"/>
  </w:style>
  <w:style w:type="table" w:customStyle="1" w:styleId="164">
    <w:name w:val="网格型3"/>
    <w:basedOn w:val="33"/>
    <w:autoRedefine/>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5">
    <w:name w:val="active4"/>
    <w:basedOn w:val="35"/>
    <w:autoRedefine/>
    <w:qFormat/>
    <w:uiPriority w:val="0"/>
    <w:rPr>
      <w:color w:val="FFFFFF"/>
      <w:shd w:val="clear" w:fill="2B7AFC"/>
    </w:rPr>
  </w:style>
  <w:style w:type="character" w:customStyle="1" w:styleId="166">
    <w:name w:val="hover24"/>
    <w:basedOn w:val="35"/>
    <w:autoRedefine/>
    <w:qFormat/>
    <w:uiPriority w:val="0"/>
  </w:style>
  <w:style w:type="character" w:customStyle="1" w:styleId="167">
    <w:name w:val="red4"/>
    <w:basedOn w:val="35"/>
    <w:autoRedefine/>
    <w:qFormat/>
    <w:uiPriority w:val="0"/>
    <w:rPr>
      <w:color w:val="FF0000"/>
      <w:sz w:val="18"/>
      <w:szCs w:val="18"/>
    </w:rPr>
  </w:style>
  <w:style w:type="character" w:customStyle="1" w:styleId="168">
    <w:name w:val="red5"/>
    <w:basedOn w:val="35"/>
    <w:autoRedefine/>
    <w:qFormat/>
    <w:uiPriority w:val="0"/>
    <w:rPr>
      <w:color w:val="FF0000"/>
      <w:sz w:val="18"/>
      <w:szCs w:val="18"/>
    </w:rPr>
  </w:style>
  <w:style w:type="character" w:customStyle="1" w:styleId="169">
    <w:name w:val="red6"/>
    <w:basedOn w:val="35"/>
    <w:autoRedefine/>
    <w:qFormat/>
    <w:uiPriority w:val="0"/>
    <w:rPr>
      <w:color w:val="CC0000"/>
    </w:rPr>
  </w:style>
  <w:style w:type="character" w:customStyle="1" w:styleId="170">
    <w:name w:val="red7"/>
    <w:basedOn w:val="35"/>
    <w:autoRedefine/>
    <w:qFormat/>
    <w:uiPriority w:val="0"/>
    <w:rPr>
      <w:color w:val="FF0000"/>
    </w:rPr>
  </w:style>
  <w:style w:type="character" w:customStyle="1" w:styleId="171">
    <w:name w:val="hover"/>
    <w:basedOn w:val="35"/>
    <w:autoRedefine/>
    <w:qFormat/>
    <w:uiPriority w:val="0"/>
  </w:style>
  <w:style w:type="paragraph" w:customStyle="1" w:styleId="172">
    <w:name w:val="Table Text"/>
    <w:basedOn w:val="1"/>
    <w:autoRedefine/>
    <w:semiHidden/>
    <w:qFormat/>
    <w:uiPriority w:val="0"/>
    <w:rPr>
      <w:rFonts w:ascii="宋体" w:hAnsi="宋体" w:eastAsia="宋体" w:cs="宋体"/>
      <w:sz w:val="21"/>
      <w:szCs w:val="21"/>
      <w:lang w:val="en-US" w:eastAsia="en-US" w:bidi="ar-SA"/>
    </w:rPr>
  </w:style>
  <w:style w:type="table" w:customStyle="1" w:styleId="173">
    <w:name w:val="Table Normal"/>
    <w:autoRedefine/>
    <w:semiHidden/>
    <w:unhideWhenUsed/>
    <w:qFormat/>
    <w:uiPriority w:val="0"/>
    <w:tblPr>
      <w:tblCellMar>
        <w:top w:w="0" w:type="dxa"/>
        <w:left w:w="0" w:type="dxa"/>
        <w:bottom w:w="0" w:type="dxa"/>
        <w:right w:w="0" w:type="dxa"/>
      </w:tblCellMar>
    </w:tblPr>
  </w:style>
  <w:style w:type="character" w:customStyle="1" w:styleId="174">
    <w:name w:val="标题 2 Char"/>
    <w:basedOn w:val="35"/>
    <w:link w:val="3"/>
    <w:autoRedefine/>
    <w:qFormat/>
    <w:uiPriority w:val="0"/>
    <w:rPr>
      <w:rFonts w:ascii="Arial" w:hAnsi="Arial" w:eastAsia="黑体" w:cs="Times New Roman"/>
      <w:b/>
      <w:bCs/>
      <w:sz w:val="32"/>
      <w:szCs w:val="32"/>
    </w:rPr>
  </w:style>
  <w:style w:type="paragraph" w:customStyle="1" w:styleId="175">
    <w:name w:val="纯文本1"/>
    <w:basedOn w:val="1"/>
    <w:autoRedefine/>
    <w:unhideWhenUsed/>
    <w:qFormat/>
    <w:uiPriority w:val="0"/>
    <w:pPr>
      <w:widowControl/>
      <w:overflowPunct w:val="0"/>
      <w:autoSpaceDE w:val="0"/>
      <w:autoSpaceDN w:val="0"/>
      <w:adjustRightInd w:val="0"/>
      <w:jc w:val="left"/>
      <w:textAlignment w:val="baseline"/>
    </w:pPr>
    <w:rPr>
      <w:rFonts w:ascii="宋体" w:hAnsi="Courier New" w:eastAsia="宋体" w:cs="Times New Roman"/>
      <w:kern w:val="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74</Pages>
  <Words>32647</Words>
  <Characters>34467</Characters>
  <Lines>297</Lines>
  <Paragraphs>83</Paragraphs>
  <TotalTime>13</TotalTime>
  <ScaleCrop>false</ScaleCrop>
  <LinksUpToDate>false</LinksUpToDate>
  <CharactersWithSpaces>35835</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2023-08-28T07:36:00Z</dcterms:created>
  <dc:creator>河南环昂工程咨询有限公司:胥冰洋</dc:creator>
  <cp:lastModifiedBy>刘红勋</cp:lastModifiedBy>
  <cp:lastPrinted>2023-12-01T02:20:00Z</cp:lastPrinted>
  <dcterms:modified xsi:type="dcterms:W3CDTF">2024-06-06T02:24:30Z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69E9245E0AD842239CAE6C67F7B57CD3_13</vt:lpwstr>
  </property>
</Properties>
</file>