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  <w:t>YZCG-DLG2024026-1禹州市住房和城乡建设局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  <w:t>禹州市2024年财政衔接乡村振兴采购项目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32"/>
          <w:szCs w:val="32"/>
          <w:highlight w:val="none"/>
          <w:lang w:val="en-US" w:eastAsia="zh-CN" w:bidi="ar"/>
        </w:rPr>
        <w:t>（四标段）（不见面开标）二次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eastAsia="zh-CN"/>
        </w:rPr>
        <w:t>招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eastAsia="zh-CN"/>
        </w:rPr>
        <w:t>标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eastAsia="zh-CN"/>
        </w:rPr>
        <w:t>公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pacing w:val="0"/>
          <w:sz w:val="32"/>
          <w:szCs w:val="32"/>
          <w:highlight w:val="none"/>
          <w:lang w:eastAsia="zh-CN"/>
        </w:rPr>
        <w:t>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shd w:val="clear" w:color="auto" w:fill="FFFFFF"/>
          <w:lang w:eastAsia="zh-CN"/>
        </w:rPr>
        <w:t>项目概况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禹州市住房和城乡建设局禹州市2024年财政衔接乡村振兴采购项目（四标段）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（不见面开标）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二次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招标项目的潜在投标人应在投标截止时间前登录《全国公共资源交易平台（河南省·许昌市）》“投标人/供应商登录”入口（http://ggzy.xuchang.gov.cn:8088/ggzy/）自行免费下载获取招标文件，并于2024年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07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08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分（北京时间）前递交投标文件。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2"/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  <w:t>项目基本情况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采购编号：</w:t>
      </w:r>
      <w:r>
        <w:rPr>
          <w:rFonts w:hint="eastAsia" w:ascii="宋体" w:hAnsi="宋体" w:eastAsia="宋体" w:cs="宋体"/>
          <w:strike w:val="0"/>
          <w:dstrike w:val="0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禹财公开采购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-</w:t>
      </w:r>
      <w:r>
        <w:rPr>
          <w:rFonts w:hint="eastAsia" w:ascii="宋体" w:hAnsi="宋体" w:eastAsia="宋体" w:cs="宋体"/>
          <w:strike w:val="0"/>
          <w:dstrike w:val="0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2024-29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禹州市住房和城乡建设局禹州市2024年财政衔接乡村振兴采购项目（四标段）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（不见面开标）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二次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  <w:t>采购方式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：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  <w:t>公开招标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预算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  <w:t>金额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第四标段：1682600.00元。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最高限价：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第四标段：1682600.00元。</w:t>
      </w:r>
    </w:p>
    <w:tbl>
      <w:tblPr>
        <w:tblStyle w:val="11"/>
        <w:tblW w:w="9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31"/>
        <w:gridCol w:w="948"/>
        <w:gridCol w:w="1338"/>
        <w:gridCol w:w="1562"/>
        <w:gridCol w:w="1538"/>
        <w:gridCol w:w="16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7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包号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包名称</w:t>
            </w: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包预算（元）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包最高限价（元）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是否专门面向中小企业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采购预留金额（元）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7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6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YZCG-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DLG2024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026-2</w:t>
            </w:r>
          </w:p>
        </w:tc>
        <w:tc>
          <w:tcPr>
            <w:tcW w:w="9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eastAsia="zh-CN"/>
              </w:rPr>
              <w:t>第四标段</w:t>
            </w:r>
          </w:p>
        </w:tc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1682600.00</w:t>
            </w:r>
          </w:p>
        </w:tc>
        <w:tc>
          <w:tcPr>
            <w:tcW w:w="15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1682600.00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  <w:shd w:val="clear" w:color="auto" w:fill="FFFFFF"/>
                <w:vertAlign w:val="baseline"/>
                <w:lang w:val="en-US" w:eastAsia="zh-CN"/>
              </w:rPr>
              <w:t>是</w:t>
            </w:r>
          </w:p>
        </w:tc>
        <w:tc>
          <w:tcPr>
            <w:tcW w:w="16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w w:val="100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1682600.00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5.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采购需求（包括但不限于标的的名称、数量、简要技术需求或服务要求等）：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第四标段：鸠山镇魏井村购置冻干成套设备1套；鸠山镇闵庄村购置罐头加工设备生产线1套。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6.交付（实施）的时间（期限）：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合同签订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3个月</w:t>
      </w: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7.本项目是否接受联合体投标：否。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8.是否接受进口产品：否。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9.是否专门面向中小企业：是。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2"/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  <w:lang w:eastAsia="zh-CN"/>
        </w:rPr>
        <w:t>二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  <w:lang w:eastAsia="zh-CN"/>
        </w:rPr>
        <w:t>申请人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  <w:t>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 xml:space="preserve">1.满足《中华人民共和国政府采购法》第二十二条规定。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2.落实政府采购政策满足的资格要求：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落实节约能源、保护环境、扶持不发达地区和少数民族地区、促进中小企业、监狱企业发展等政府采购政策（根据财政部、工业和信息化部《政府采购促进中小企业发展管理办法》（财库[2020]46号），本项目属于专门面向中小微企业采购项目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textAlignment w:val="auto"/>
        <w:outlineLvl w:val="2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3.本项目的特定资格要求:无。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jc w:val="left"/>
        <w:textAlignment w:val="auto"/>
        <w:outlineLvl w:val="2"/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  <w:lang w:eastAsia="zh-CN"/>
        </w:rPr>
        <w:t>三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  <w:t>、获取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/>
          <w:color w:val="000000"/>
          <w:w w:val="100"/>
          <w:kern w:val="0"/>
          <w:sz w:val="24"/>
          <w:szCs w:val="24"/>
          <w:highlight w:val="none"/>
        </w:rPr>
        <w:t>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1.时间：2024年06月07日至2024年07月01日，每天上午00:00至12:00，下午12:01至23:59（北京时间，法定节假日除外）。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2.地点：投标截止时间前登录《全国公共资源交易平台（河南省·许昌市）》“投标人/供应商登录”入口（http://ggzy.xuchang.gov.cn:8088/ggzy/）自行免费下载。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3.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方式：网上自行下载。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24"/>
          <w:szCs w:val="24"/>
          <w:highlight w:val="none"/>
          <w:shd w:val="clear" w:fill="FFFFFF"/>
          <w:lang w:val="en-US" w:eastAsia="zh-CN" w:bidi="ar-SA"/>
        </w:rPr>
        <w:t>4.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售价：0元。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kern w:val="0"/>
          <w:sz w:val="24"/>
          <w:szCs w:val="24"/>
          <w:highlight w:val="none"/>
        </w:rPr>
        <w:t>投标截止时间及地点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1.截止时间：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2024年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07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08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（北京时间）。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2.地点：禹州市公共资源交易中心九楼第二开标室（本项目采用远程不见面开标，供应商无须到达现场）。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w w:val="1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sz w:val="24"/>
          <w:szCs w:val="24"/>
          <w:highlight w:val="none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color w:val="000000"/>
          <w:w w:val="100"/>
          <w:sz w:val="24"/>
          <w:szCs w:val="24"/>
          <w:highlight w:val="none"/>
          <w:shd w:val="clear" w:color="auto" w:fill="FFFFFF"/>
        </w:rPr>
        <w:t>、开标时间及地点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1.时间：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2024年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07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08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</w:rPr>
        <w:t>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（北京时间）。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trike w:val="0"/>
          <w:dstrike w:val="0"/>
          <w:color w:val="000000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2.地点：禹州市公共资源交易中心九楼第二开标室（本项目采用远程不见面开标，供应商无须到达现场）。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outlineLvl w:val="2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 xml:space="preserve">六、发布公告的媒介及采购公告期限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本次招标公告同时在《河南省政府采购网》《许昌市政府采购网》《全国公共资源交易平台（河南省·许昌市）》发布。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w w:val="100"/>
          <w:sz w:val="24"/>
          <w:szCs w:val="24"/>
          <w:highlight w:val="none"/>
          <w:shd w:val="clear" w:color="auto" w:fill="FFFFFF"/>
          <w:lang w:val="en-US" w:eastAsia="zh-CN"/>
        </w:rPr>
        <w:t>招标公告期限：自本公告发布之日起五个工作日。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360" w:lineRule="auto"/>
        <w:ind w:left="0" w:leftChars="0" w:firstLine="482" w:firstLineChars="200"/>
        <w:textAlignment w:val="baseline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其他补充事宜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 xml:space="preserve">1.监督单位：禹州市政府采购监督管理办公室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2.电    话：0374-8112523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  <w:t>3.本项目采用电子系统进行招投标，请在投标前详细阅读</w:t>
      </w: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  <w:t>全国公共资源交易平台（河南省·许昌市）</w:t>
      </w: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eastAsia="zh-CN"/>
        </w:rPr>
        <w:t>》</w:t>
      </w: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  <w:t>首页“资料下载”栏目的《交易系统全电子操作手册（投标人）》及其附件。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</w:rPr>
        <w:t>.投标供应商在电子系统使用过程中遇到涉及系统使用的问题，可致电0374-2961598进行咨询。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/>
        </w:rPr>
        <w:t>5.项目编号以本招标文件中的采购编号为准，采购编号：YZCG-DLG2024026-1</w:t>
      </w:r>
      <w:bookmarkStart w:id="0" w:name="_GoBack"/>
      <w:bookmarkEnd w:id="0"/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trike w:val="0"/>
          <w:dstrike w:val="0"/>
          <w:color w:val="000000"/>
          <w:kern w:val="0"/>
          <w:sz w:val="24"/>
          <w:szCs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本项目共划分为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个标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段，本次招标四标段。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2" w:firstLineChars="200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shd w:val="clear" w:color="auto" w:fill="FFFFFF"/>
          <w:lang w:val="en-US" w:eastAsia="zh-CN" w:bidi="ar-SA"/>
        </w:rPr>
        <w:t>八、凡对本次招标提出询问，请按照以下方式联系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outlineLvl w:val="3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1.采购人信息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单位：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禹州市住房和城乡建设局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地址：禹州市行政南路76号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时先生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联系电话：0374-8111202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2.采购代理机构信息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代理机构：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中咨宏业工程顾问有限公司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地址：河南自贸试验区郑州片区（郑东）寿丰街50号28层2813号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李女士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360" w:lineRule="auto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13569490382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3.项目联系方式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项目联系人：李女士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outlineLvl w:val="9"/>
        <w:rPr>
          <w:rFonts w:hint="eastAsia" w:ascii="宋体" w:hAnsi="宋体" w:eastAsia="宋体" w:cs="宋体"/>
          <w:w w:val="1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联系方式：13569490382</w:t>
      </w:r>
    </w:p>
    <w:sectPr>
      <w:footerReference r:id="rId3" w:type="default"/>
      <w:pgSz w:w="11906" w:h="16838"/>
      <w:pgMar w:top="1417" w:right="1701" w:bottom="1417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194E4"/>
    <w:multiLevelType w:val="singleLevel"/>
    <w:tmpl w:val="A98194E4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21A5B4"/>
    <w:multiLevelType w:val="singleLevel"/>
    <w:tmpl w:val="ED21A5B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6"/>
    <w:multiLevelType w:val="multilevel"/>
    <w:tmpl w:val="00000006"/>
    <w:lvl w:ilvl="0" w:tentative="0">
      <w:start w:val="1"/>
      <w:numFmt w:val="chineseCountingThousand"/>
      <w:suff w:val="nothing"/>
      <w:lvlText w:val="第%1部分"/>
      <w:lvlJc w:val="center"/>
      <w:pPr>
        <w:ind w:left="-288" w:firstLine="288"/>
      </w:pPr>
      <w:rPr>
        <w:rFonts w:hint="eastAsia"/>
        <w:sz w:val="32"/>
        <w:szCs w:val="32"/>
      </w:rPr>
    </w:lvl>
    <w:lvl w:ilvl="1" w:tentative="0">
      <w:start w:val="1"/>
      <w:numFmt w:val="chineseCountingThousand"/>
      <w:pStyle w:val="2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5A051E9E"/>
    <w:multiLevelType w:val="singleLevel"/>
    <w:tmpl w:val="5A051E9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MDY1MDE0MjM4YWM4MDM4NWJkOTc4NWE4YTBkNWEifQ=="/>
  </w:docVars>
  <w:rsids>
    <w:rsidRoot w:val="00000000"/>
    <w:rsid w:val="029F53A6"/>
    <w:rsid w:val="03863E70"/>
    <w:rsid w:val="066A1827"/>
    <w:rsid w:val="069114AA"/>
    <w:rsid w:val="06A967F3"/>
    <w:rsid w:val="0BFF77E5"/>
    <w:rsid w:val="19D62B2D"/>
    <w:rsid w:val="1AEE7B9C"/>
    <w:rsid w:val="1B5E59A7"/>
    <w:rsid w:val="1BBA7CD8"/>
    <w:rsid w:val="1CED6FE2"/>
    <w:rsid w:val="1E032835"/>
    <w:rsid w:val="1EC41FC5"/>
    <w:rsid w:val="203647FC"/>
    <w:rsid w:val="255045B2"/>
    <w:rsid w:val="26961122"/>
    <w:rsid w:val="26BB5A5B"/>
    <w:rsid w:val="297F5DFC"/>
    <w:rsid w:val="29B13146"/>
    <w:rsid w:val="2C6119DD"/>
    <w:rsid w:val="2D2B2F62"/>
    <w:rsid w:val="2D766B80"/>
    <w:rsid w:val="2DA01B8C"/>
    <w:rsid w:val="2ECC6D55"/>
    <w:rsid w:val="2ED3590C"/>
    <w:rsid w:val="2F954B49"/>
    <w:rsid w:val="318E5D1B"/>
    <w:rsid w:val="341C6BA7"/>
    <w:rsid w:val="34E141FB"/>
    <w:rsid w:val="3C560A6E"/>
    <w:rsid w:val="3E235CFC"/>
    <w:rsid w:val="417B3F0B"/>
    <w:rsid w:val="49B303BC"/>
    <w:rsid w:val="50D61560"/>
    <w:rsid w:val="524662B2"/>
    <w:rsid w:val="575B27BF"/>
    <w:rsid w:val="599C2C1B"/>
    <w:rsid w:val="5C656D42"/>
    <w:rsid w:val="6355451E"/>
    <w:rsid w:val="64061D04"/>
    <w:rsid w:val="64ED07CF"/>
    <w:rsid w:val="684218D3"/>
    <w:rsid w:val="6B225676"/>
    <w:rsid w:val="6EC86534"/>
    <w:rsid w:val="6ED22F0F"/>
    <w:rsid w:val="73590BD1"/>
    <w:rsid w:val="75F45E61"/>
    <w:rsid w:val="795A422D"/>
    <w:rsid w:val="7DCE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textAlignment w:val="baseline"/>
      <w:outlineLvl w:val="1"/>
    </w:pPr>
    <w:rPr>
      <w:rFonts w:ascii="Arial" w:hAnsi="Arial" w:eastAsia="黑体" w:cs="Times New Roman"/>
      <w:b/>
      <w:bCs/>
      <w:kern w:val="0"/>
      <w:sz w:val="32"/>
      <w:szCs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4">
    <w:name w:val="Body Text First Indent 2"/>
    <w:basedOn w:val="3"/>
    <w:next w:val="1"/>
    <w:autoRedefine/>
    <w:qFormat/>
    <w:uiPriority w:val="0"/>
    <w:pPr>
      <w:ind w:firstLine="420" w:firstLineChars="200"/>
    </w:pPr>
    <w:rPr>
      <w:rFonts w:eastAsia="宋体"/>
    </w:rPr>
  </w:style>
  <w:style w:type="paragraph" w:styleId="5">
    <w:name w:val="Date"/>
    <w:basedOn w:val="1"/>
    <w:next w:val="1"/>
    <w:autoRedefine/>
    <w:unhideWhenUsed/>
    <w:qFormat/>
    <w:uiPriority w:val="99"/>
    <w:pPr>
      <w:ind w:left="100" w:leftChars="25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envelope return"/>
    <w:basedOn w:val="1"/>
    <w:autoRedefine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99"/>
    <w:rPr>
      <w:rFonts w:ascii="Calibri" w:hAnsi="Calibri" w:eastAsia="宋体" w:cs="Times New Roman"/>
      <w:sz w:val="24"/>
      <w:szCs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FollowedHyperlink"/>
    <w:basedOn w:val="12"/>
    <w:autoRedefine/>
    <w:qFormat/>
    <w:uiPriority w:val="0"/>
    <w:rPr>
      <w:color w:val="000000"/>
      <w:u w:val="none"/>
    </w:rPr>
  </w:style>
  <w:style w:type="character" w:styleId="14">
    <w:name w:val="Emphasis"/>
    <w:basedOn w:val="12"/>
    <w:autoRedefine/>
    <w:qFormat/>
    <w:uiPriority w:val="0"/>
  </w:style>
  <w:style w:type="character" w:styleId="15">
    <w:name w:val="Hyperlink"/>
    <w:basedOn w:val="12"/>
    <w:autoRedefine/>
    <w:qFormat/>
    <w:uiPriority w:val="0"/>
    <w:rPr>
      <w:color w:val="000000"/>
      <w:u w:val="none"/>
    </w:rPr>
  </w:style>
  <w:style w:type="paragraph" w:customStyle="1" w:styleId="16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17">
    <w:name w:val="red4"/>
    <w:basedOn w:val="12"/>
    <w:autoRedefine/>
    <w:qFormat/>
    <w:uiPriority w:val="0"/>
    <w:rPr>
      <w:color w:val="FF0000"/>
      <w:sz w:val="14"/>
      <w:szCs w:val="14"/>
    </w:rPr>
  </w:style>
  <w:style w:type="character" w:customStyle="1" w:styleId="18">
    <w:name w:val="red5"/>
    <w:basedOn w:val="12"/>
    <w:autoRedefine/>
    <w:qFormat/>
    <w:uiPriority w:val="0"/>
    <w:rPr>
      <w:color w:val="CC0000"/>
    </w:rPr>
  </w:style>
  <w:style w:type="character" w:customStyle="1" w:styleId="19">
    <w:name w:val="red6"/>
    <w:basedOn w:val="12"/>
    <w:autoRedefine/>
    <w:qFormat/>
    <w:uiPriority w:val="0"/>
    <w:rPr>
      <w:color w:val="FF0000"/>
    </w:rPr>
  </w:style>
  <w:style w:type="character" w:customStyle="1" w:styleId="20">
    <w:name w:val="green"/>
    <w:basedOn w:val="12"/>
    <w:autoRedefine/>
    <w:qFormat/>
    <w:uiPriority w:val="0"/>
    <w:rPr>
      <w:color w:val="66AE00"/>
      <w:sz w:val="14"/>
      <w:szCs w:val="14"/>
    </w:rPr>
  </w:style>
  <w:style w:type="character" w:customStyle="1" w:styleId="21">
    <w:name w:val="green1"/>
    <w:basedOn w:val="12"/>
    <w:autoRedefine/>
    <w:qFormat/>
    <w:uiPriority w:val="0"/>
    <w:rPr>
      <w:color w:val="FF0000"/>
      <w:sz w:val="14"/>
      <w:szCs w:val="14"/>
    </w:rPr>
  </w:style>
  <w:style w:type="character" w:customStyle="1" w:styleId="22">
    <w:name w:val="right"/>
    <w:basedOn w:val="12"/>
    <w:autoRedefine/>
    <w:qFormat/>
    <w:uiPriority w:val="0"/>
    <w:rPr>
      <w:color w:val="999999"/>
      <w:sz w:val="14"/>
      <w:szCs w:val="14"/>
    </w:rPr>
  </w:style>
  <w:style w:type="character" w:customStyle="1" w:styleId="23">
    <w:name w:val="hover25"/>
    <w:basedOn w:val="12"/>
    <w:autoRedefine/>
    <w:qFormat/>
    <w:uiPriority w:val="0"/>
  </w:style>
  <w:style w:type="character" w:customStyle="1" w:styleId="24">
    <w:name w:val="blue"/>
    <w:basedOn w:val="12"/>
    <w:autoRedefine/>
    <w:qFormat/>
    <w:uiPriority w:val="0"/>
    <w:rPr>
      <w:color w:val="0371C6"/>
      <w:sz w:val="16"/>
      <w:szCs w:val="16"/>
    </w:rPr>
  </w:style>
  <w:style w:type="character" w:customStyle="1" w:styleId="25">
    <w:name w:val="gb-jt"/>
    <w:basedOn w:val="12"/>
    <w:autoRedefine/>
    <w:qFormat/>
    <w:uiPriority w:val="0"/>
  </w:style>
  <w:style w:type="character" w:customStyle="1" w:styleId="26">
    <w:name w:val="active4"/>
    <w:basedOn w:val="12"/>
    <w:autoRedefine/>
    <w:qFormat/>
    <w:uiPriority w:val="0"/>
    <w:rPr>
      <w:color w:val="FFFFFF"/>
      <w:shd w:val="clear" w:fill="2B7AFC"/>
    </w:rPr>
  </w:style>
  <w:style w:type="character" w:customStyle="1" w:styleId="27">
    <w:name w:val="red"/>
    <w:basedOn w:val="12"/>
    <w:autoRedefine/>
    <w:qFormat/>
    <w:uiPriority w:val="0"/>
    <w:rPr>
      <w:color w:val="FF0000"/>
      <w:sz w:val="14"/>
      <w:szCs w:val="14"/>
    </w:rPr>
  </w:style>
  <w:style w:type="character" w:customStyle="1" w:styleId="28">
    <w:name w:val="red1"/>
    <w:basedOn w:val="12"/>
    <w:autoRedefine/>
    <w:qFormat/>
    <w:uiPriority w:val="0"/>
    <w:rPr>
      <w:color w:val="FF0000"/>
      <w:sz w:val="14"/>
      <w:szCs w:val="14"/>
    </w:rPr>
  </w:style>
  <w:style w:type="character" w:customStyle="1" w:styleId="29">
    <w:name w:val="red2"/>
    <w:basedOn w:val="12"/>
    <w:autoRedefine/>
    <w:qFormat/>
    <w:uiPriority w:val="0"/>
    <w:rPr>
      <w:color w:val="CC0000"/>
    </w:rPr>
  </w:style>
  <w:style w:type="character" w:customStyle="1" w:styleId="30">
    <w:name w:val="red3"/>
    <w:basedOn w:val="12"/>
    <w:autoRedefine/>
    <w:qFormat/>
    <w:uiPriority w:val="0"/>
    <w:rPr>
      <w:color w:val="FF0000"/>
    </w:rPr>
  </w:style>
  <w:style w:type="character" w:customStyle="1" w:styleId="31">
    <w:name w:val="active"/>
    <w:basedOn w:val="12"/>
    <w:autoRedefine/>
    <w:qFormat/>
    <w:uiPriority w:val="0"/>
    <w:rPr>
      <w:color w:val="FFFFFF"/>
      <w:shd w:val="clear" w:fill="2B7AFC"/>
    </w:rPr>
  </w:style>
  <w:style w:type="character" w:customStyle="1" w:styleId="32">
    <w:name w:val="red7"/>
    <w:basedOn w:val="12"/>
    <w:autoRedefine/>
    <w:qFormat/>
    <w:uiPriority w:val="0"/>
    <w:rPr>
      <w:color w:val="FF0000"/>
    </w:rPr>
  </w:style>
  <w:style w:type="character" w:customStyle="1" w:styleId="33">
    <w:name w:val="hover"/>
    <w:basedOn w:val="12"/>
    <w:autoRedefine/>
    <w:qFormat/>
    <w:uiPriority w:val="0"/>
  </w:style>
  <w:style w:type="character" w:customStyle="1" w:styleId="34">
    <w:name w:val="hover24"/>
    <w:basedOn w:val="1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1393</Words>
  <Characters>1714</Characters>
  <Lines>0</Lines>
  <Paragraphs>0</Paragraphs>
  <TotalTime>26</TotalTime>
  <ScaleCrop>false</ScaleCrop>
  <LinksUpToDate>false</LinksUpToDate>
  <CharactersWithSpaces>1735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2023-11-20T08:59:00Z</dcterms:created>
  <dc:creator>Administrator</dc:creator>
  <cp:lastModifiedBy>叶子李</cp:lastModifiedBy>
  <cp:lastPrinted>2024-06-06T01:01:00Z</cp:lastPrinted>
  <dcterms:modified xsi:type="dcterms:W3CDTF">2024-06-07T00:34:01Z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4BCDDA25916A479CB79F9FDD83C6C885_12</vt:lpwstr>
  </property>
</Properties>
</file>