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eastAsia="宋体" w:cstheme="majorEastAsia"/>
          <w:b/>
          <w:bCs/>
          <w:color w:val="auto"/>
          <w:sz w:val="36"/>
          <w:szCs w:val="36"/>
        </w:rPr>
      </w:pPr>
      <w:bookmarkStart w:id="3" w:name="_GoBack"/>
      <w:r>
        <w:rPr>
          <w:rFonts w:hint="eastAsia" w:ascii="宋体" w:hAnsi="宋体" w:eastAsia="宋体" w:cstheme="majorEastAsia"/>
          <w:b/>
          <w:bCs/>
          <w:color w:val="auto"/>
          <w:sz w:val="36"/>
          <w:szCs w:val="36"/>
          <w:lang w:eastAsia="zh-CN"/>
        </w:rPr>
        <w:t>禹州市图书馆2024年图书购置（综合类）项目</w:t>
      </w:r>
    </w:p>
    <w:p>
      <w:pPr>
        <w:pStyle w:val="24"/>
        <w:jc w:val="center"/>
        <w:rPr>
          <w:color w:val="auto"/>
        </w:rPr>
      </w:pPr>
    </w:p>
    <w:p>
      <w:pPr>
        <w:pStyle w:val="16"/>
        <w:ind w:left="5250"/>
        <w:jc w:val="center"/>
        <w:rPr>
          <w:color w:val="auto"/>
        </w:rPr>
      </w:pPr>
    </w:p>
    <w:p>
      <w:pPr>
        <w:pStyle w:val="9"/>
        <w:rPr>
          <w:color w:val="auto"/>
        </w:rPr>
      </w:pPr>
    </w:p>
    <w:p>
      <w:pPr>
        <w:pStyle w:val="10"/>
        <w:rPr>
          <w:color w:val="auto"/>
        </w:rPr>
      </w:pPr>
    </w:p>
    <w:p>
      <w:pPr>
        <w:pStyle w:val="10"/>
        <w:rPr>
          <w:color w:val="auto"/>
        </w:rPr>
      </w:pPr>
    </w:p>
    <w:p>
      <w:pPr>
        <w:pStyle w:val="10"/>
        <w:rPr>
          <w:color w:val="auto"/>
        </w:rPr>
      </w:pPr>
    </w:p>
    <w:p>
      <w:pPr>
        <w:pStyle w:val="10"/>
        <w:rPr>
          <w:color w:val="auto"/>
        </w:rPr>
      </w:pPr>
    </w:p>
    <w:p>
      <w:pPr>
        <w:pStyle w:val="10"/>
        <w:rPr>
          <w:color w:val="auto"/>
        </w:rPr>
      </w:pPr>
    </w:p>
    <w:p>
      <w:pPr>
        <w:jc w:val="center"/>
        <w:rPr>
          <w:rFonts w:ascii="宋体" w:hAnsi="宋体" w:eastAsia="宋体" w:cs="黑体"/>
          <w:bCs/>
          <w:color w:val="auto"/>
          <w:w w:val="90"/>
          <w:sz w:val="72"/>
          <w:szCs w:val="72"/>
        </w:rPr>
      </w:pPr>
      <w:r>
        <w:rPr>
          <w:rFonts w:hint="eastAsia" w:ascii="宋体" w:hAnsi="宋体" w:eastAsia="宋体" w:cs="黑体"/>
          <w:bCs/>
          <w:color w:val="auto"/>
          <w:w w:val="90"/>
          <w:sz w:val="72"/>
          <w:szCs w:val="72"/>
        </w:rPr>
        <w:t>竞争性谈判文件</w:t>
      </w:r>
    </w:p>
    <w:p>
      <w:pPr>
        <w:rPr>
          <w:rFonts w:ascii="宋体" w:hAnsi="宋体" w:eastAsia="宋体"/>
          <w:color w:val="auto"/>
        </w:rPr>
      </w:pPr>
    </w:p>
    <w:p>
      <w:pPr>
        <w:rPr>
          <w:rFonts w:ascii="宋体" w:hAnsi="宋体" w:eastAsia="宋体"/>
          <w:color w:val="auto"/>
        </w:rPr>
      </w:pPr>
    </w:p>
    <w:p>
      <w:pPr>
        <w:pStyle w:val="9"/>
        <w:rPr>
          <w:rFonts w:ascii="宋体" w:hAnsi="宋体" w:eastAsia="宋体"/>
          <w:color w:val="auto"/>
        </w:rPr>
      </w:pPr>
    </w:p>
    <w:p>
      <w:pPr>
        <w:rPr>
          <w:rFonts w:ascii="宋体" w:hAnsi="宋体" w:eastAsia="宋体"/>
          <w:color w:val="auto"/>
        </w:rPr>
      </w:pPr>
    </w:p>
    <w:p>
      <w:pPr>
        <w:rPr>
          <w:rFonts w:ascii="宋体" w:hAnsi="宋体" w:eastAsia="宋体"/>
          <w:color w:val="auto"/>
        </w:rPr>
      </w:pPr>
    </w:p>
    <w:p>
      <w:pPr>
        <w:pStyle w:val="51"/>
        <w:rPr>
          <w:rFonts w:ascii="宋体" w:hAnsi="宋体" w:eastAsia="宋体"/>
          <w:color w:val="auto"/>
        </w:rPr>
      </w:pPr>
    </w:p>
    <w:p>
      <w:pPr>
        <w:pStyle w:val="51"/>
        <w:rPr>
          <w:rFonts w:ascii="宋体" w:hAnsi="宋体" w:eastAsia="宋体"/>
          <w:color w:val="auto"/>
        </w:rPr>
      </w:pPr>
    </w:p>
    <w:p>
      <w:pPr>
        <w:pStyle w:val="51"/>
        <w:rPr>
          <w:rFonts w:ascii="宋体" w:hAnsi="宋体" w:eastAsia="宋体"/>
          <w:color w:val="auto"/>
        </w:rPr>
      </w:pPr>
    </w:p>
    <w:p>
      <w:pPr>
        <w:pStyle w:val="51"/>
        <w:rPr>
          <w:rFonts w:ascii="宋体" w:hAnsi="宋体" w:eastAsia="宋体"/>
          <w:color w:val="auto"/>
        </w:rPr>
      </w:pPr>
    </w:p>
    <w:p>
      <w:pPr>
        <w:pStyle w:val="51"/>
        <w:rPr>
          <w:rFonts w:ascii="宋体" w:hAnsi="宋体" w:eastAsia="宋体"/>
          <w:color w:val="auto"/>
        </w:rPr>
      </w:pPr>
    </w:p>
    <w:p>
      <w:pPr>
        <w:rPr>
          <w:rFonts w:ascii="宋体" w:hAnsi="宋体" w:eastAsia="宋体"/>
          <w:color w:val="auto"/>
        </w:rPr>
      </w:pPr>
    </w:p>
    <w:p>
      <w:pPr>
        <w:spacing w:line="600" w:lineRule="exact"/>
        <w:ind w:firstLine="1066" w:firstLineChars="295"/>
        <w:rPr>
          <w:rFonts w:hint="default" w:ascii="宋体" w:hAnsi="宋体" w:eastAsia="宋体" w:cstheme="majorEastAsia"/>
          <w:b/>
          <w:bCs/>
          <w:color w:val="auto"/>
          <w:sz w:val="36"/>
          <w:szCs w:val="36"/>
          <w:lang w:val="en-US" w:eastAsia="zh-CN"/>
        </w:rPr>
      </w:pPr>
      <w:r>
        <w:rPr>
          <w:rFonts w:hint="eastAsia" w:ascii="宋体" w:hAnsi="宋体" w:eastAsia="宋体" w:cstheme="majorEastAsia"/>
          <w:b/>
          <w:bCs/>
          <w:color w:val="auto"/>
          <w:sz w:val="36"/>
          <w:szCs w:val="36"/>
        </w:rPr>
        <w:t>采购编号：</w:t>
      </w:r>
      <w:bookmarkStart w:id="0" w:name="_Hlk82421398"/>
      <w:r>
        <w:rPr>
          <w:rFonts w:hint="eastAsia" w:ascii="宋体" w:hAnsi="宋体" w:eastAsia="宋体" w:cstheme="majorEastAsia"/>
          <w:b/>
          <w:bCs/>
          <w:color w:val="auto"/>
          <w:sz w:val="36"/>
          <w:szCs w:val="36"/>
        </w:rPr>
        <w:t>YZCG-DLT202</w:t>
      </w:r>
      <w:r>
        <w:rPr>
          <w:rFonts w:hint="eastAsia" w:ascii="宋体" w:hAnsi="宋体" w:eastAsia="宋体" w:cstheme="majorEastAsia"/>
          <w:b/>
          <w:bCs/>
          <w:color w:val="auto"/>
          <w:sz w:val="36"/>
          <w:szCs w:val="36"/>
          <w:lang w:val="en-US" w:eastAsia="zh-CN"/>
        </w:rPr>
        <w:t>4034</w:t>
      </w:r>
    </w:p>
    <w:bookmarkEnd w:id="0"/>
    <w:p>
      <w:pPr>
        <w:ind w:firstLine="1084" w:firstLineChars="300"/>
        <w:rPr>
          <w:rFonts w:hint="eastAsia" w:ascii="宋体" w:hAnsi="宋体" w:eastAsia="宋体" w:cstheme="majorEastAsia"/>
          <w:b/>
          <w:bCs/>
          <w:color w:val="auto"/>
          <w:sz w:val="36"/>
          <w:szCs w:val="36"/>
          <w:lang w:eastAsia="zh-CN"/>
        </w:rPr>
      </w:pPr>
      <w:r>
        <w:rPr>
          <w:rFonts w:hint="eastAsia" w:ascii="宋体" w:hAnsi="宋体" w:eastAsia="宋体" w:cstheme="majorEastAsia"/>
          <w:b/>
          <w:bCs/>
          <w:color w:val="auto"/>
          <w:sz w:val="36"/>
          <w:szCs w:val="36"/>
        </w:rPr>
        <w:t>采购单位：</w:t>
      </w:r>
      <w:r>
        <w:rPr>
          <w:rFonts w:hint="eastAsia" w:ascii="宋体" w:hAnsi="宋体" w:eastAsia="宋体" w:cstheme="majorEastAsia"/>
          <w:b/>
          <w:bCs/>
          <w:color w:val="auto"/>
          <w:sz w:val="36"/>
          <w:szCs w:val="36"/>
          <w:lang w:eastAsia="zh-CN"/>
        </w:rPr>
        <w:t>禹州市图书馆</w:t>
      </w:r>
    </w:p>
    <w:p>
      <w:pPr>
        <w:ind w:firstLine="1066" w:firstLineChars="295"/>
        <w:rPr>
          <w:rFonts w:hint="eastAsia" w:ascii="宋体" w:hAnsi="宋体" w:eastAsia="宋体" w:cstheme="majorEastAsia"/>
          <w:b/>
          <w:bCs/>
          <w:color w:val="auto"/>
          <w:sz w:val="36"/>
          <w:szCs w:val="36"/>
          <w:lang w:eastAsia="zh-CN"/>
        </w:rPr>
      </w:pPr>
      <w:r>
        <w:rPr>
          <w:rFonts w:hint="eastAsia" w:ascii="宋体" w:hAnsi="宋体" w:eastAsia="宋体" w:cstheme="majorEastAsia"/>
          <w:b/>
          <w:bCs/>
          <w:color w:val="auto"/>
          <w:sz w:val="36"/>
          <w:szCs w:val="36"/>
        </w:rPr>
        <w:t>代理机构：</w:t>
      </w:r>
      <w:r>
        <w:rPr>
          <w:rFonts w:hint="eastAsia" w:ascii="宋体" w:hAnsi="宋体" w:eastAsia="宋体" w:cstheme="majorEastAsia"/>
          <w:b/>
          <w:bCs/>
          <w:color w:val="auto"/>
          <w:sz w:val="36"/>
          <w:szCs w:val="36"/>
          <w:lang w:eastAsia="zh-CN"/>
        </w:rPr>
        <w:t>天勤工程咨询有限公司</w:t>
      </w:r>
    </w:p>
    <w:p>
      <w:pPr>
        <w:pStyle w:val="24"/>
        <w:ind w:left="0" w:leftChars="0" w:firstLine="0" w:firstLineChars="0"/>
        <w:rPr>
          <w:color w:val="auto"/>
        </w:rPr>
      </w:pPr>
    </w:p>
    <w:p>
      <w:pPr>
        <w:jc w:val="center"/>
        <w:rPr>
          <w:rFonts w:ascii="宋体" w:hAnsi="宋体" w:eastAsia="宋体" w:cstheme="majorEastAsia"/>
          <w:b/>
          <w:bCs/>
          <w:color w:val="auto"/>
          <w:sz w:val="36"/>
          <w:szCs w:val="36"/>
        </w:rPr>
      </w:pPr>
      <w:r>
        <w:rPr>
          <w:rFonts w:hint="eastAsia" w:ascii="宋体" w:hAnsi="宋体" w:eastAsia="宋体" w:cstheme="majorEastAsia"/>
          <w:b/>
          <w:bCs/>
          <w:color w:val="auto"/>
          <w:sz w:val="36"/>
          <w:szCs w:val="36"/>
        </w:rPr>
        <w:t>二〇二四年</w:t>
      </w:r>
      <w:r>
        <w:rPr>
          <w:rFonts w:hint="eastAsia" w:ascii="宋体" w:hAnsi="宋体" w:eastAsia="宋体" w:cstheme="majorEastAsia"/>
          <w:b/>
          <w:bCs/>
          <w:color w:val="auto"/>
          <w:sz w:val="36"/>
          <w:szCs w:val="36"/>
          <w:lang w:val="en-US" w:eastAsia="zh-CN"/>
        </w:rPr>
        <w:t>六</w:t>
      </w:r>
      <w:r>
        <w:rPr>
          <w:rFonts w:hint="eastAsia" w:ascii="宋体" w:hAnsi="宋体" w:eastAsia="宋体" w:cstheme="majorEastAsia"/>
          <w:b/>
          <w:bCs/>
          <w:color w:val="auto"/>
          <w:sz w:val="36"/>
          <w:szCs w:val="36"/>
        </w:rPr>
        <w:t>月</w:t>
      </w:r>
    </w:p>
    <w:p>
      <w:pPr>
        <w:autoSpaceDE w:val="0"/>
        <w:autoSpaceDN w:val="0"/>
        <w:adjustRightInd w:val="0"/>
        <w:spacing w:line="700" w:lineRule="exact"/>
        <w:jc w:val="center"/>
        <w:rPr>
          <w:rFonts w:ascii="宋体" w:hAnsi="宋体" w:eastAsia="宋体" w:cs="黑体"/>
          <w:b/>
          <w:bCs/>
          <w:color w:val="auto"/>
          <w:sz w:val="44"/>
          <w:szCs w:val="44"/>
          <w:lang w:val="zh-CN"/>
        </w:rPr>
      </w:pPr>
    </w:p>
    <w:p>
      <w:pPr>
        <w:autoSpaceDE w:val="0"/>
        <w:autoSpaceDN w:val="0"/>
        <w:adjustRightInd w:val="0"/>
        <w:spacing w:line="700" w:lineRule="exact"/>
        <w:jc w:val="center"/>
        <w:rPr>
          <w:rFonts w:ascii="宋体" w:hAnsi="宋体" w:eastAsia="宋体" w:cs="黑体"/>
          <w:b/>
          <w:bCs/>
          <w:color w:val="auto"/>
          <w:sz w:val="44"/>
          <w:szCs w:val="44"/>
          <w:lang w:val="zh-CN"/>
        </w:rPr>
      </w:pPr>
    </w:p>
    <w:p>
      <w:pPr>
        <w:autoSpaceDE w:val="0"/>
        <w:autoSpaceDN w:val="0"/>
        <w:adjustRightInd w:val="0"/>
        <w:spacing w:line="700" w:lineRule="exact"/>
        <w:jc w:val="center"/>
        <w:rPr>
          <w:rFonts w:ascii="宋体" w:hAnsi="宋体" w:eastAsia="宋体" w:cs="黑体"/>
          <w:b/>
          <w:bCs/>
          <w:color w:val="auto"/>
          <w:sz w:val="44"/>
          <w:szCs w:val="44"/>
          <w:lang w:val="zh-CN"/>
        </w:rPr>
      </w:pPr>
      <w:r>
        <w:rPr>
          <w:rFonts w:hint="eastAsia" w:ascii="宋体" w:hAnsi="宋体" w:eastAsia="宋体" w:cs="黑体"/>
          <w:b/>
          <w:bCs/>
          <w:color w:val="auto"/>
          <w:sz w:val="44"/>
          <w:szCs w:val="44"/>
          <w:lang w:val="zh-CN"/>
        </w:rPr>
        <w:t>目    录</w:t>
      </w:r>
    </w:p>
    <w:p>
      <w:pPr>
        <w:autoSpaceDE w:val="0"/>
        <w:autoSpaceDN w:val="0"/>
        <w:adjustRightInd w:val="0"/>
        <w:spacing w:line="700" w:lineRule="exact"/>
        <w:ind w:firstLine="551"/>
        <w:rPr>
          <w:rFonts w:ascii="宋体" w:hAnsi="宋体" w:eastAsia="宋体" w:cstheme="majorEastAsia"/>
          <w:b/>
          <w:bCs/>
          <w:color w:val="auto"/>
          <w:sz w:val="32"/>
          <w:szCs w:val="32"/>
          <w:lang w:val="zh-CN"/>
        </w:rPr>
      </w:pPr>
    </w:p>
    <w:p>
      <w:pPr>
        <w:autoSpaceDE w:val="0"/>
        <w:autoSpaceDN w:val="0"/>
        <w:adjustRightInd w:val="0"/>
        <w:spacing w:line="700" w:lineRule="exact"/>
        <w:ind w:firstLine="551"/>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第一章 谈判邀请</w:t>
      </w:r>
    </w:p>
    <w:p>
      <w:pPr>
        <w:autoSpaceDE w:val="0"/>
        <w:autoSpaceDN w:val="0"/>
        <w:adjustRightInd w:val="0"/>
        <w:spacing w:line="700" w:lineRule="exact"/>
        <w:ind w:firstLine="551"/>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第二章 采购需求</w:t>
      </w:r>
    </w:p>
    <w:p>
      <w:pPr>
        <w:autoSpaceDE w:val="0"/>
        <w:autoSpaceDN w:val="0"/>
        <w:adjustRightInd w:val="0"/>
        <w:spacing w:line="700" w:lineRule="exact"/>
        <w:ind w:firstLine="560"/>
        <w:rPr>
          <w:rFonts w:ascii="宋体" w:hAnsi="宋体" w:eastAsia="宋体" w:cstheme="majorEastAsia"/>
          <w:b/>
          <w:color w:val="auto"/>
          <w:kern w:val="0"/>
          <w:sz w:val="32"/>
          <w:szCs w:val="32"/>
        </w:rPr>
      </w:pPr>
      <w:r>
        <w:rPr>
          <w:rFonts w:hint="eastAsia" w:ascii="宋体" w:hAnsi="宋体" w:eastAsia="宋体" w:cstheme="majorEastAsia"/>
          <w:b/>
          <w:bCs/>
          <w:color w:val="auto"/>
          <w:sz w:val="32"/>
          <w:szCs w:val="32"/>
          <w:lang w:val="zh-CN"/>
        </w:rPr>
        <w:t xml:space="preserve">第三章 </w:t>
      </w:r>
      <w:r>
        <w:rPr>
          <w:rFonts w:hint="eastAsia" w:ascii="宋体" w:hAnsi="宋体" w:eastAsia="宋体" w:cstheme="majorEastAsia"/>
          <w:b/>
          <w:color w:val="auto"/>
          <w:kern w:val="0"/>
          <w:sz w:val="32"/>
          <w:szCs w:val="32"/>
        </w:rPr>
        <w:t>供应商须知前附表</w:t>
      </w:r>
    </w:p>
    <w:p>
      <w:pPr>
        <w:autoSpaceDE w:val="0"/>
        <w:autoSpaceDN w:val="0"/>
        <w:adjustRightInd w:val="0"/>
        <w:spacing w:line="700" w:lineRule="exact"/>
        <w:ind w:firstLine="560"/>
        <w:rPr>
          <w:rFonts w:ascii="宋体" w:hAnsi="宋体" w:eastAsia="宋体" w:cstheme="majorEastAsia"/>
          <w:b/>
          <w:color w:val="auto"/>
          <w:kern w:val="0"/>
          <w:sz w:val="32"/>
          <w:szCs w:val="32"/>
        </w:rPr>
      </w:pPr>
      <w:r>
        <w:rPr>
          <w:rFonts w:hint="eastAsia" w:ascii="宋体" w:hAnsi="宋体" w:eastAsia="宋体" w:cstheme="majorEastAsia"/>
          <w:b/>
          <w:bCs/>
          <w:color w:val="auto"/>
          <w:sz w:val="32"/>
          <w:szCs w:val="32"/>
          <w:lang w:val="zh-CN"/>
        </w:rPr>
        <w:t xml:space="preserve">第四章 </w:t>
      </w:r>
      <w:r>
        <w:rPr>
          <w:rFonts w:hint="eastAsia" w:ascii="宋体" w:hAnsi="宋体" w:eastAsia="宋体" w:cstheme="majorEastAsia"/>
          <w:b/>
          <w:color w:val="auto"/>
          <w:kern w:val="0"/>
          <w:sz w:val="32"/>
          <w:szCs w:val="32"/>
        </w:rPr>
        <w:t>供应商须知</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一、概念释义</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二、采购文件说明</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三、响应文件的编制</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四、响应文件的递交</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五、谈判和评审</w:t>
      </w:r>
    </w:p>
    <w:p>
      <w:pPr>
        <w:autoSpaceDE w:val="0"/>
        <w:autoSpaceDN w:val="0"/>
        <w:adjustRightInd w:val="0"/>
        <w:spacing w:line="700" w:lineRule="exact"/>
        <w:ind w:firstLine="551"/>
        <w:rPr>
          <w:rFonts w:ascii="宋体" w:hAnsi="宋体" w:eastAsia="宋体" w:cstheme="majorEastAsia"/>
          <w:b/>
          <w:bCs/>
          <w:color w:val="auto"/>
          <w:sz w:val="30"/>
          <w:szCs w:val="30"/>
          <w:lang w:val="zh-CN"/>
        </w:rPr>
      </w:pPr>
      <w:r>
        <w:rPr>
          <w:rFonts w:hint="eastAsia" w:ascii="宋体" w:hAnsi="宋体" w:eastAsia="宋体" w:cstheme="majorEastAsia"/>
          <w:color w:val="auto"/>
          <w:sz w:val="30"/>
          <w:szCs w:val="30"/>
          <w:lang w:val="zh-CN"/>
        </w:rPr>
        <w:t>六、确认成交供应商和授予合同</w:t>
      </w:r>
    </w:p>
    <w:p>
      <w:pPr>
        <w:autoSpaceDE w:val="0"/>
        <w:autoSpaceDN w:val="0"/>
        <w:adjustRightInd w:val="0"/>
        <w:spacing w:line="700" w:lineRule="exact"/>
        <w:ind w:firstLine="551"/>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 xml:space="preserve">第五章 </w:t>
      </w:r>
      <w:r>
        <w:rPr>
          <w:rFonts w:hint="eastAsia" w:ascii="宋体" w:hAnsi="宋体" w:eastAsia="宋体" w:cstheme="majorEastAsia"/>
          <w:b/>
          <w:color w:val="auto"/>
          <w:kern w:val="0"/>
          <w:sz w:val="32"/>
          <w:szCs w:val="32"/>
        </w:rPr>
        <w:t>政府采购政策功能</w:t>
      </w:r>
    </w:p>
    <w:p>
      <w:pPr>
        <w:autoSpaceDE w:val="0"/>
        <w:autoSpaceDN w:val="0"/>
        <w:adjustRightInd w:val="0"/>
        <w:spacing w:line="700" w:lineRule="exact"/>
        <w:ind w:firstLine="551"/>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 xml:space="preserve">第六章 </w:t>
      </w:r>
      <w:r>
        <w:rPr>
          <w:rFonts w:hint="eastAsia" w:ascii="宋体" w:hAnsi="宋体" w:eastAsia="宋体" w:cstheme="majorEastAsia"/>
          <w:b/>
          <w:color w:val="auto"/>
          <w:kern w:val="0"/>
          <w:sz w:val="32"/>
          <w:szCs w:val="32"/>
        </w:rPr>
        <w:t>对响应文件审查与评审</w:t>
      </w:r>
    </w:p>
    <w:p>
      <w:pPr>
        <w:autoSpaceDE w:val="0"/>
        <w:autoSpaceDN w:val="0"/>
        <w:adjustRightInd w:val="0"/>
        <w:spacing w:line="700" w:lineRule="exact"/>
        <w:ind w:firstLine="551"/>
        <w:outlineLvl w:val="0"/>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第七章 拟签订合同文本</w:t>
      </w:r>
    </w:p>
    <w:p>
      <w:pPr>
        <w:autoSpaceDE w:val="0"/>
        <w:autoSpaceDN w:val="0"/>
        <w:adjustRightInd w:val="0"/>
        <w:spacing w:line="700" w:lineRule="exact"/>
        <w:ind w:firstLine="551"/>
        <w:rPr>
          <w:rFonts w:ascii="宋体" w:hAnsi="宋体" w:eastAsia="宋体" w:cstheme="majorEastAsia"/>
          <w:b/>
          <w:color w:val="auto"/>
          <w:kern w:val="0"/>
          <w:sz w:val="32"/>
          <w:szCs w:val="32"/>
        </w:rPr>
      </w:pPr>
      <w:r>
        <w:rPr>
          <w:rFonts w:hint="eastAsia" w:ascii="宋体" w:hAnsi="宋体" w:eastAsia="宋体" w:cstheme="majorEastAsia"/>
          <w:b/>
          <w:bCs/>
          <w:color w:val="auto"/>
          <w:sz w:val="32"/>
          <w:szCs w:val="32"/>
          <w:lang w:val="zh-CN"/>
        </w:rPr>
        <w:t xml:space="preserve">第八章 </w:t>
      </w:r>
      <w:r>
        <w:rPr>
          <w:rFonts w:hint="eastAsia" w:ascii="宋体" w:hAnsi="宋体" w:eastAsia="宋体" w:cstheme="majorEastAsia"/>
          <w:b/>
          <w:color w:val="auto"/>
          <w:kern w:val="0"/>
          <w:sz w:val="32"/>
          <w:szCs w:val="32"/>
        </w:rPr>
        <w:t>响应文件有关格式</w:t>
      </w:r>
    </w:p>
    <w:p>
      <w:pPr>
        <w:autoSpaceDE w:val="0"/>
        <w:autoSpaceDN w:val="0"/>
        <w:adjustRightInd w:val="0"/>
        <w:spacing w:line="700" w:lineRule="exact"/>
        <w:ind w:firstLine="551"/>
        <w:rPr>
          <w:rFonts w:ascii="宋体" w:hAnsi="宋体" w:eastAsia="宋体" w:cstheme="majorEastAsia"/>
          <w:b/>
          <w:color w:val="auto"/>
          <w:kern w:val="0"/>
          <w:sz w:val="32"/>
          <w:szCs w:val="32"/>
        </w:rPr>
      </w:pPr>
    </w:p>
    <w:p>
      <w:pPr>
        <w:widowControl/>
        <w:jc w:val="left"/>
        <w:rPr>
          <w:rFonts w:ascii="宋体" w:hAnsi="宋体" w:eastAsia="宋体" w:cs="宋体"/>
          <w:b/>
          <w:color w:val="auto"/>
          <w:sz w:val="36"/>
          <w:szCs w:val="36"/>
          <w:shd w:val="clear" w:color="auto" w:fill="FFFFFF"/>
        </w:rPr>
      </w:pPr>
      <w:r>
        <w:rPr>
          <w:rFonts w:hint="eastAsia" w:ascii="宋体" w:hAnsi="宋体" w:eastAsia="宋体" w:cs="宋体"/>
          <w:b/>
          <w:color w:val="auto"/>
          <w:sz w:val="36"/>
          <w:szCs w:val="36"/>
          <w:shd w:val="clear" w:color="auto" w:fill="FFFFFF"/>
        </w:rPr>
        <w:br w:type="page"/>
      </w:r>
    </w:p>
    <w:p>
      <w:pPr>
        <w:pStyle w:val="49"/>
        <w:numPr>
          <w:ilvl w:val="0"/>
          <w:numId w:val="4"/>
        </w:numPr>
        <w:ind w:firstLineChars="0"/>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谈判邀请</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天勤工程咨询有限公司受禹州市图书馆的委托，就“禹州市图书馆2024年图书购置（综合类）项目”进行竞争性谈判，欢迎合格的投标商前来投标。</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一、项目基本情况</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1、采 购 人：禹州市图书馆</w:t>
      </w:r>
    </w:p>
    <w:p>
      <w:pPr>
        <w:wordWrap w:val="0"/>
        <w:spacing w:line="360" w:lineRule="auto"/>
        <w:ind w:firstLine="420" w:firstLineChars="200"/>
        <w:rPr>
          <w:rFonts w:hint="eastAsia" w:ascii="宋体" w:hAnsi="宋体" w:eastAsia="宋体" w:cs="仿宋_GB2312"/>
          <w:color w:val="auto"/>
          <w:szCs w:val="21"/>
          <w:lang w:val="zh-CN"/>
        </w:rPr>
      </w:pPr>
      <w:r>
        <w:rPr>
          <w:rFonts w:hint="eastAsia" w:ascii="宋体" w:hAnsi="宋体" w:eastAsia="宋体" w:cs="仿宋_GB2312"/>
          <w:color w:val="auto"/>
          <w:szCs w:val="21"/>
          <w:lang w:val="zh-CN"/>
        </w:rPr>
        <w:t>2、项目名称：禹州市图书馆2024年图书购置（综合类）项目</w:t>
      </w:r>
    </w:p>
    <w:p>
      <w:pPr>
        <w:wordWrap w:val="0"/>
        <w:spacing w:line="360" w:lineRule="auto"/>
        <w:ind w:firstLine="420" w:firstLineChars="200"/>
        <w:rPr>
          <w:rFonts w:ascii="宋体" w:hAnsi="宋体" w:eastAsia="宋体" w:cs="仿宋_GB2312"/>
          <w:color w:val="auto"/>
          <w:szCs w:val="21"/>
        </w:rPr>
      </w:pPr>
      <w:r>
        <w:rPr>
          <w:rFonts w:hint="eastAsia" w:ascii="宋体" w:hAnsi="宋体" w:eastAsia="宋体" w:cs="仿宋_GB2312"/>
          <w:color w:val="auto"/>
          <w:szCs w:val="21"/>
          <w:lang w:val="zh-CN"/>
        </w:rPr>
        <w:t>3、采购编号：YZCG-DLT202</w:t>
      </w:r>
      <w:r>
        <w:rPr>
          <w:rFonts w:hint="eastAsia" w:ascii="宋体" w:hAnsi="宋体" w:eastAsia="宋体" w:cs="仿宋_GB2312"/>
          <w:color w:val="auto"/>
          <w:szCs w:val="21"/>
          <w:lang w:val="en-US" w:eastAsia="zh-CN"/>
        </w:rPr>
        <w:t>4034</w:t>
      </w:r>
      <w:r>
        <w:rPr>
          <w:rFonts w:hint="eastAsia" w:ascii="宋体" w:hAnsi="宋体" w:eastAsia="宋体" w:cs="仿宋_GB2312"/>
          <w:color w:val="auto"/>
          <w:szCs w:val="21"/>
          <w:lang w:val="zh-CN"/>
        </w:rPr>
        <w:t>；</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4、项目需求：2024年图书购置（综合类）项目</w:t>
      </w:r>
      <w:r>
        <w:rPr>
          <w:rFonts w:hint="eastAsia" w:ascii="宋体" w:hAnsi="宋体" w:eastAsia="宋体" w:cs="仿宋_GB2312"/>
          <w:color w:val="auto"/>
          <w:szCs w:val="21"/>
        </w:rPr>
        <w:t>；</w:t>
      </w:r>
    </w:p>
    <w:p>
      <w:pPr>
        <w:wordWrap w:val="0"/>
        <w:spacing w:line="360" w:lineRule="auto"/>
        <w:ind w:firstLine="420" w:firstLineChars="200"/>
        <w:rPr>
          <w:rFonts w:ascii="宋体" w:hAnsi="宋体" w:eastAsia="宋体" w:cs="仿宋_GB2312"/>
          <w:color w:val="auto"/>
          <w:szCs w:val="21"/>
        </w:rPr>
      </w:pPr>
      <w:r>
        <w:rPr>
          <w:rFonts w:ascii="宋体" w:hAnsi="宋体" w:eastAsia="宋体" w:cs="仿宋_GB2312"/>
          <w:color w:val="auto"/>
          <w:szCs w:val="21"/>
          <w:lang w:val="zh-CN"/>
        </w:rPr>
        <w:t>5</w:t>
      </w:r>
      <w:r>
        <w:rPr>
          <w:rFonts w:hint="eastAsia" w:ascii="宋体" w:hAnsi="宋体" w:eastAsia="宋体" w:cs="仿宋_GB2312"/>
          <w:color w:val="auto"/>
          <w:szCs w:val="21"/>
          <w:lang w:val="zh-CN"/>
        </w:rPr>
        <w:t>、采购预算：</w:t>
      </w:r>
      <w:r>
        <w:rPr>
          <w:rFonts w:hint="eastAsia" w:ascii="宋体" w:hAnsi="宋体" w:eastAsia="宋体" w:cs="仿宋_GB2312"/>
          <w:color w:val="auto"/>
          <w:szCs w:val="21"/>
          <w:lang w:val="en-US" w:eastAsia="zh-CN"/>
        </w:rPr>
        <w:t>图书码洋的100%（本项目最高付费不超过530000.00元）</w:t>
      </w:r>
      <w:r>
        <w:rPr>
          <w:rFonts w:hint="eastAsia" w:ascii="宋体" w:hAnsi="宋体" w:eastAsia="宋体" w:cs="仿宋_GB2312"/>
          <w:color w:val="auto"/>
          <w:szCs w:val="21"/>
        </w:rPr>
        <w:t>；</w:t>
      </w:r>
    </w:p>
    <w:p>
      <w:pPr>
        <w:tabs>
          <w:tab w:val="left" w:pos="5325"/>
        </w:tabs>
        <w:wordWrap w:val="0"/>
        <w:spacing w:line="360" w:lineRule="auto"/>
        <w:ind w:firstLine="420" w:firstLineChars="200"/>
        <w:rPr>
          <w:rFonts w:ascii="宋体" w:hAnsi="宋体" w:eastAsia="宋体" w:cs="仿宋_GB2312"/>
          <w:color w:val="auto"/>
          <w:szCs w:val="21"/>
        </w:rPr>
      </w:pPr>
      <w:r>
        <w:rPr>
          <w:rFonts w:ascii="宋体" w:hAnsi="宋体" w:eastAsia="宋体" w:cs="仿宋_GB2312"/>
          <w:color w:val="auto"/>
          <w:szCs w:val="21"/>
        </w:rPr>
        <w:t>6</w:t>
      </w:r>
      <w:r>
        <w:rPr>
          <w:rFonts w:hint="eastAsia" w:ascii="宋体" w:hAnsi="宋体" w:eastAsia="宋体" w:cs="仿宋_GB2312"/>
          <w:color w:val="auto"/>
          <w:szCs w:val="21"/>
        </w:rPr>
        <w:t>、交付（服务、完工）时</w:t>
      </w:r>
      <w:r>
        <w:rPr>
          <w:rFonts w:hint="eastAsia" w:ascii="宋体" w:hAnsi="宋体" w:eastAsia="宋体" w:cs="仿宋_GB2312"/>
          <w:color w:val="auto"/>
          <w:szCs w:val="21"/>
        </w:rPr>
        <w:t>间：合同签订后30</w:t>
      </w:r>
      <w:r>
        <w:rPr>
          <w:rFonts w:ascii="宋体" w:hAnsi="宋体" w:eastAsia="宋体" w:cs="仿宋_GB2312"/>
          <w:color w:val="auto"/>
          <w:szCs w:val="21"/>
        </w:rPr>
        <w:t>日历天内</w:t>
      </w:r>
      <w:r>
        <w:rPr>
          <w:rFonts w:hint="eastAsia" w:ascii="宋体" w:hAnsi="宋体" w:eastAsia="宋体" w:cs="仿宋_GB2312"/>
          <w:color w:val="auto"/>
          <w:szCs w:val="21"/>
        </w:rPr>
        <w:t>。</w:t>
      </w:r>
      <w:r>
        <w:rPr>
          <w:rFonts w:ascii="宋体" w:hAnsi="宋体" w:eastAsia="宋体" w:cs="仿宋_GB2312"/>
          <w:color w:val="auto"/>
          <w:szCs w:val="21"/>
        </w:rPr>
        <w:tab/>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二、需要落实的政府采购政策</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本项目落实节约能源、保护环境、扶持不发达地区和少数民族地区、促进中小企业、监狱企业发展等政府采购政策。</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三、供应商资格要求</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1、符合《政府采购法》第二十二条之规定；</w:t>
      </w:r>
    </w:p>
    <w:p>
      <w:pPr>
        <w:wordWrap w:val="0"/>
        <w:spacing w:line="360" w:lineRule="auto"/>
        <w:ind w:firstLine="420" w:firstLineChars="200"/>
        <w:rPr>
          <w:rFonts w:hint="eastAsia" w:ascii="宋体" w:hAnsi="宋体" w:eastAsia="宋体" w:cs="仿宋_GB2312"/>
          <w:color w:val="auto"/>
          <w:szCs w:val="21"/>
          <w:lang w:val="zh-CN" w:eastAsia="zh-CN"/>
        </w:rPr>
      </w:pPr>
      <w:r>
        <w:rPr>
          <w:rFonts w:hint="eastAsia" w:ascii="宋体" w:hAnsi="宋体" w:eastAsia="宋体" w:cs="仿宋_GB2312"/>
          <w:color w:val="auto"/>
          <w:szCs w:val="21"/>
          <w:lang w:val="zh-CN"/>
        </w:rPr>
        <w:t>2、本项目不接受联合体投标</w:t>
      </w:r>
      <w:r>
        <w:rPr>
          <w:rFonts w:hint="eastAsia" w:ascii="宋体" w:hAnsi="宋体" w:eastAsia="宋体" w:cs="仿宋_GB2312"/>
          <w:color w:val="auto"/>
          <w:szCs w:val="21"/>
          <w:lang w:val="en-US" w:eastAsia="zh-CN"/>
        </w:rPr>
        <w:t>；</w:t>
      </w:r>
    </w:p>
    <w:p>
      <w:pPr>
        <w:wordWrap w:val="0"/>
        <w:spacing w:line="360" w:lineRule="auto"/>
        <w:ind w:firstLine="420" w:firstLineChars="20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en-US" w:eastAsia="zh-CN"/>
        </w:rPr>
        <w:t>3、</w:t>
      </w:r>
      <w:r>
        <w:rPr>
          <w:rFonts w:hint="eastAsia" w:ascii="宋体" w:hAnsi="宋体" w:eastAsia="宋体" w:cs="宋体"/>
          <w:color w:val="auto"/>
          <w:szCs w:val="21"/>
          <w:lang w:val="en-US" w:eastAsia="zh-CN"/>
        </w:rPr>
        <w:t>投标人须具有国家行政主管部门颁发且在有效期内的《出版物经营许可证》。</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四、获取谈判文件的方式</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（一）持CA数字认证证书，登录《全国公共资源交易平台（河南省·许昌市）》“系统用户注册”入口</w:t>
      </w:r>
      <w:r>
        <w:rPr>
          <w:color w:val="auto"/>
        </w:rPr>
        <w:fldChar w:fldCharType="begin"/>
      </w:r>
      <w:r>
        <w:rPr>
          <w:color w:val="auto"/>
        </w:rPr>
        <w:instrText xml:space="preserve"> HYPERLINK "file:///C:\\Users\\xiaoai\\Desktop\\（一）持CA数字认证证书，登录《全国公共资源交易平台（河南省·许昌市）》" </w:instrText>
      </w:r>
      <w:r>
        <w:rPr>
          <w:color w:val="auto"/>
        </w:rPr>
        <w:fldChar w:fldCharType="separate"/>
      </w:r>
      <w:r>
        <w:rPr>
          <w:rFonts w:hint="eastAsia" w:ascii="宋体" w:hAnsi="宋体" w:eastAsia="宋体"/>
          <w:color w:val="auto"/>
          <w:szCs w:val="21"/>
          <w:lang w:val="zh-CN"/>
        </w:rPr>
        <w:t>http://ggzy.xuchang.gov.cn:8088/ggzy/eps/public/RegistAllJcxx.html）</w:t>
      </w:r>
      <w:r>
        <w:rPr>
          <w:rFonts w:hint="eastAsia" w:ascii="宋体" w:hAnsi="宋体" w:eastAsia="宋体"/>
          <w:color w:val="auto"/>
          <w:szCs w:val="21"/>
          <w:lang w:val="zh-CN"/>
        </w:rPr>
        <w:fldChar w:fldCharType="end"/>
      </w:r>
      <w:r>
        <w:rPr>
          <w:rFonts w:hint="eastAsia" w:ascii="宋体" w:hAnsi="宋体" w:eastAsia="宋体" w:cs="仿宋_GB2312"/>
          <w:color w:val="auto"/>
          <w:szCs w:val="21"/>
          <w:lang w:val="zh-CN"/>
        </w:rPr>
        <w:t>进行免费注册登记（详见“常见问题解答－诚信库网上注册相关资料下载”）；</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（二）在谈判响应截止时间前均可登录《全国公共资源交易平台（河南省·许昌市）》“投标人/供应商登录”入口</w:t>
      </w:r>
      <w:r>
        <w:rPr>
          <w:color w:val="auto"/>
        </w:rPr>
        <w:fldChar w:fldCharType="begin"/>
      </w:r>
      <w:r>
        <w:rPr>
          <w:color w:val="auto"/>
        </w:rPr>
        <w:instrText xml:space="preserve"> HYPERLINK "file:///C:\\Users\\xiaoai\\Desktop\\（一）持CA数字认证证书，登录《全国公共资源交易平台（河南省·许昌市）》" </w:instrText>
      </w:r>
      <w:r>
        <w:rPr>
          <w:color w:val="auto"/>
        </w:rPr>
        <w:fldChar w:fldCharType="separate"/>
      </w:r>
      <w:r>
        <w:rPr>
          <w:rFonts w:hint="eastAsia" w:ascii="宋体" w:hAnsi="宋体" w:eastAsia="宋体"/>
          <w:color w:val="auto"/>
          <w:szCs w:val="21"/>
          <w:lang w:val="zh-CN"/>
        </w:rPr>
        <w:t>（http://ggzy.xuchang.gov.cn:8088/ggzy/）</w:t>
      </w:r>
      <w:r>
        <w:rPr>
          <w:rFonts w:hint="eastAsia" w:ascii="宋体" w:hAnsi="宋体" w:eastAsia="宋体"/>
          <w:color w:val="auto"/>
          <w:szCs w:val="21"/>
          <w:lang w:val="zh-CN"/>
        </w:rPr>
        <w:fldChar w:fldCharType="end"/>
      </w:r>
      <w:r>
        <w:rPr>
          <w:rFonts w:hint="eastAsia" w:ascii="宋体" w:hAnsi="宋体" w:eastAsia="宋体" w:cs="仿宋_GB2312"/>
          <w:color w:val="auto"/>
          <w:szCs w:val="21"/>
          <w:lang w:val="zh-CN"/>
        </w:rPr>
        <w:t>自行免费下载竞争性谈判文件（详见“常见问题解答－交易系统操作手册”）。</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五、响应文件提交截止时间及谈判响应截止时间、谈判时间</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1、响应文件提交截止时间及谈判响应截止时间、谈判时间：2024年</w:t>
      </w:r>
      <w:r>
        <w:rPr>
          <w:rFonts w:hint="eastAsia" w:ascii="宋体" w:hAnsi="宋体" w:eastAsia="宋体" w:cs="仿宋_GB2312"/>
          <w:color w:val="auto"/>
          <w:szCs w:val="21"/>
          <w:lang w:val="en-US" w:eastAsia="zh-CN"/>
        </w:rPr>
        <w:t>6</w:t>
      </w:r>
      <w:r>
        <w:rPr>
          <w:rFonts w:hint="eastAsia" w:ascii="宋体" w:hAnsi="宋体" w:eastAsia="宋体" w:cs="仿宋_GB2312"/>
          <w:color w:val="auto"/>
          <w:szCs w:val="21"/>
          <w:lang w:val="zh-CN"/>
        </w:rPr>
        <w:t>月</w:t>
      </w:r>
      <w:r>
        <w:rPr>
          <w:rFonts w:hint="eastAsia" w:ascii="宋体" w:hAnsi="宋体" w:eastAsia="宋体" w:cs="仿宋_GB2312"/>
          <w:color w:val="auto"/>
          <w:szCs w:val="21"/>
          <w:lang w:val="en-US" w:eastAsia="zh-CN"/>
        </w:rPr>
        <w:t>18</w:t>
      </w:r>
      <w:r>
        <w:rPr>
          <w:rFonts w:hint="eastAsia" w:ascii="宋体" w:hAnsi="宋体" w:eastAsia="宋体" w:cs="仿宋_GB2312"/>
          <w:color w:val="auto"/>
          <w:szCs w:val="21"/>
          <w:lang w:val="zh-CN"/>
        </w:rPr>
        <w:t>日08：30（北京时间），逾期送达或不符合规定的响应文件恕不接受。</w:t>
      </w:r>
    </w:p>
    <w:p>
      <w:pPr>
        <w:tabs>
          <w:tab w:val="left" w:pos="6405"/>
        </w:tabs>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2、响应文件开启时间：同响应文件提交截止时间。</w:t>
      </w:r>
      <w:r>
        <w:rPr>
          <w:rFonts w:ascii="宋体" w:hAnsi="宋体" w:eastAsia="宋体" w:cs="仿宋_GB2312"/>
          <w:color w:val="auto"/>
          <w:szCs w:val="21"/>
          <w:lang w:val="zh-CN"/>
        </w:rPr>
        <w:tab/>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六、谈判响应文件开启</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（一）谈判响应文件开启地点：禹州市公共资源交易中心九楼第二开标室。（本项目采用远程不见面谈判，供应商无需到达现场）。</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（二） 本项目为全流程电子化交易项目，供应商须提交电子响应文件。</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1、加密电子响应文件（.file格式）须在响应文件提交截止时间（谈判响应截止时间）前通过《全国公共资源交易平台（河南省</w:t>
      </w:r>
      <w:r>
        <w:rPr>
          <w:rFonts w:ascii="Segoe UI Emoji" w:hAnsi="Segoe UI Emoji" w:eastAsia="宋体" w:cs="Segoe UI Emoji"/>
          <w:color w:val="auto"/>
          <w:szCs w:val="21"/>
          <w:lang w:val="zh-CN"/>
        </w:rPr>
        <w:t>▪</w:t>
      </w:r>
      <w:r>
        <w:rPr>
          <w:rFonts w:hint="eastAsia" w:ascii="宋体" w:hAnsi="宋体" w:eastAsia="宋体" w:cs="仿宋_GB2312"/>
          <w:color w:val="auto"/>
          <w:szCs w:val="21"/>
          <w:lang w:val="zh-CN"/>
        </w:rPr>
        <w:t>许昌市）》公共资源交易系统成功上传。</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2、谈判响应截止时间前，供应商应登录不见面开标大厅，按照谈判响应截止时间准时参加线上响应文件开启，在系统规定时间内对电子响应文件进行远程解密，未在规定时间内解密或因供应商原因解密失败的，其响应文件将被拒绝。</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3、不见面开标大厅登录：供应商使用CA数字证书登录全国公共资源交易平台（河南省·许昌市）——进入公共资源交易系统</w:t>
      </w:r>
      <w:r>
        <w:rPr>
          <w:color w:val="auto"/>
        </w:rPr>
        <w:fldChar w:fldCharType="begin"/>
      </w:r>
      <w:r>
        <w:rPr>
          <w:color w:val="auto"/>
        </w:rPr>
        <w:instrText xml:space="preserve"> HYPERLINK "file:///C:\\Users\\xiaoai\\Desktop\\（一）持CA数字认证证书，登录《全国公共资源交易平台（河南省·许昌市）》" </w:instrText>
      </w:r>
      <w:r>
        <w:rPr>
          <w:color w:val="auto"/>
        </w:rPr>
        <w:fldChar w:fldCharType="separate"/>
      </w:r>
      <w:r>
        <w:rPr>
          <w:rFonts w:hint="eastAsia" w:ascii="宋体" w:hAnsi="宋体" w:eastAsia="宋体"/>
          <w:color w:val="auto"/>
          <w:szCs w:val="21"/>
          <w:lang w:val="zh-CN"/>
        </w:rPr>
        <w:t>（http://ggzy.xuchang.gov.cn:8088/ggzy/）</w:t>
      </w:r>
      <w:r>
        <w:rPr>
          <w:rFonts w:hint="eastAsia" w:ascii="宋体" w:hAnsi="宋体" w:eastAsia="宋体"/>
          <w:color w:val="auto"/>
          <w:szCs w:val="21"/>
          <w:lang w:val="zh-CN"/>
        </w:rPr>
        <w:fldChar w:fldCharType="end"/>
      </w:r>
      <w:r>
        <w:rPr>
          <w:rFonts w:hint="eastAsia" w:ascii="宋体" w:hAnsi="宋体" w:eastAsia="宋体" w:cs="仿宋_GB2312"/>
          <w:color w:val="auto"/>
          <w:szCs w:val="21"/>
          <w:lang w:val="zh-CN"/>
        </w:rPr>
        <w:t>——点击“项目信息——项目名称”——在系统操作导航栏点击“开标——不见面开标大厅”。</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七、本次谈判公告同时在《河南省政府采购网》《全国公共资源交易平台（河南省•许昌市）》发布。</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八、代理机构及采购单位地址、联系人、联系电话</w:t>
      </w:r>
    </w:p>
    <w:p>
      <w:pPr>
        <w:wordWrap w:val="0"/>
        <w:spacing w:line="360" w:lineRule="auto"/>
        <w:ind w:firstLine="420" w:firstLineChars="200"/>
        <w:rPr>
          <w:rFonts w:hint="eastAsia" w:ascii="宋体" w:hAnsi="宋体" w:eastAsia="宋体" w:cs="仿宋_GB2312"/>
          <w:color w:val="auto"/>
          <w:szCs w:val="21"/>
          <w:lang w:val="zh-CN"/>
        </w:rPr>
      </w:pPr>
      <w:r>
        <w:rPr>
          <w:rFonts w:hint="eastAsia" w:ascii="宋体" w:hAnsi="宋体" w:eastAsia="宋体" w:cs="仿宋_GB2312"/>
          <w:color w:val="auto"/>
          <w:szCs w:val="21"/>
          <w:lang w:val="zh-CN"/>
        </w:rPr>
        <w:t>采购单位：禹州市图书馆</w:t>
      </w:r>
    </w:p>
    <w:p>
      <w:pPr>
        <w:wordWrap w:val="0"/>
        <w:spacing w:line="360" w:lineRule="auto"/>
        <w:ind w:firstLine="420" w:firstLineChars="200"/>
        <w:rPr>
          <w:rFonts w:hint="eastAsia" w:ascii="宋体" w:hAnsi="宋体" w:eastAsia="宋体" w:cs="仿宋_GB2312"/>
          <w:color w:val="auto"/>
          <w:szCs w:val="21"/>
          <w:lang w:val="en-US" w:eastAsia="zh-CN"/>
        </w:rPr>
      </w:pPr>
      <w:r>
        <w:rPr>
          <w:rFonts w:hint="eastAsia" w:ascii="宋体" w:hAnsi="宋体" w:eastAsia="宋体" w:cs="仿宋_GB2312"/>
          <w:color w:val="auto"/>
          <w:szCs w:val="21"/>
          <w:lang w:val="zh-CN"/>
        </w:rPr>
        <w:t>地  址：禹州市</w:t>
      </w:r>
      <w:r>
        <w:rPr>
          <w:rFonts w:hint="eastAsia" w:ascii="宋体" w:hAnsi="宋体" w:eastAsia="宋体" w:cs="仿宋_GB2312"/>
          <w:color w:val="auto"/>
          <w:szCs w:val="21"/>
          <w:lang w:val="en-US" w:eastAsia="zh-CN"/>
        </w:rPr>
        <w:t>禹王大道东段</w:t>
      </w:r>
    </w:p>
    <w:p>
      <w:pPr>
        <w:wordWrap w:val="0"/>
        <w:spacing w:line="360" w:lineRule="auto"/>
        <w:ind w:firstLine="420" w:firstLineChars="20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zh-CN"/>
        </w:rPr>
        <w:t>联系人：</w:t>
      </w:r>
      <w:r>
        <w:rPr>
          <w:rFonts w:hint="eastAsia" w:ascii="宋体" w:hAnsi="宋体" w:eastAsia="宋体" w:cs="仿宋_GB2312"/>
          <w:color w:val="auto"/>
          <w:szCs w:val="21"/>
          <w:lang w:val="en-US" w:eastAsia="zh-CN"/>
        </w:rPr>
        <w:t>杨女士</w:t>
      </w:r>
    </w:p>
    <w:p>
      <w:pPr>
        <w:wordWrap w:val="0"/>
        <w:spacing w:line="360" w:lineRule="auto"/>
        <w:ind w:firstLine="420" w:firstLineChars="20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zh-CN"/>
        </w:rPr>
        <w:t>联系电话：</w:t>
      </w:r>
      <w:r>
        <w:rPr>
          <w:rFonts w:hint="eastAsia" w:ascii="宋体" w:hAnsi="宋体" w:eastAsia="宋体" w:cs="仿宋_GB2312"/>
          <w:color w:val="auto"/>
          <w:szCs w:val="21"/>
          <w:lang w:val="zh-CN" w:eastAsia="zh-CN"/>
        </w:rPr>
        <w:t>13569936672</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代理机构：天勤工程咨询有限公司</w:t>
      </w:r>
    </w:p>
    <w:p>
      <w:pPr>
        <w:wordWrap w:val="0"/>
        <w:spacing w:line="360" w:lineRule="auto"/>
        <w:ind w:left="1155" w:leftChars="200" w:hanging="735" w:hangingChars="350"/>
        <w:rPr>
          <w:rFonts w:hint="eastAsia" w:ascii="宋体" w:hAnsi="宋体" w:eastAsia="宋体" w:cs="仿宋_GB2312"/>
          <w:color w:val="auto"/>
          <w:szCs w:val="21"/>
          <w:lang w:val="en-US" w:eastAsia="zh-CN"/>
        </w:rPr>
      </w:pPr>
      <w:r>
        <w:rPr>
          <w:rFonts w:hint="eastAsia" w:ascii="宋体" w:hAnsi="宋体" w:eastAsia="宋体" w:cs="仿宋_GB2312"/>
          <w:color w:val="auto"/>
          <w:szCs w:val="21"/>
          <w:lang w:val="zh-CN"/>
        </w:rPr>
        <w:t>地 址：禹州市</w:t>
      </w:r>
      <w:r>
        <w:rPr>
          <w:rFonts w:hint="eastAsia" w:ascii="宋体" w:hAnsi="宋体" w:eastAsia="宋体" w:cs="仿宋_GB2312"/>
          <w:color w:val="auto"/>
          <w:szCs w:val="21"/>
          <w:lang w:val="en-US" w:eastAsia="zh-CN"/>
        </w:rPr>
        <w:t>荟萃路15号</w:t>
      </w:r>
    </w:p>
    <w:p>
      <w:pPr>
        <w:wordWrap w:val="0"/>
        <w:spacing w:line="360" w:lineRule="auto"/>
        <w:ind w:left="1155" w:leftChars="200" w:hanging="735" w:hangingChars="35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zh-CN"/>
        </w:rPr>
        <w:t>联系人：</w:t>
      </w:r>
      <w:r>
        <w:rPr>
          <w:rFonts w:hint="eastAsia" w:ascii="宋体" w:hAnsi="宋体" w:eastAsia="宋体" w:cs="仿宋_GB2312"/>
          <w:color w:val="auto"/>
          <w:szCs w:val="21"/>
          <w:lang w:val="en-US" w:eastAsia="zh-CN"/>
        </w:rPr>
        <w:t>刘先生</w:t>
      </w:r>
    </w:p>
    <w:p>
      <w:pPr>
        <w:wordWrap w:val="0"/>
        <w:spacing w:line="360" w:lineRule="auto"/>
        <w:ind w:firstLine="420" w:firstLineChars="20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zh-CN"/>
        </w:rPr>
        <w:t>联系电话：</w:t>
      </w:r>
      <w:r>
        <w:rPr>
          <w:rFonts w:hint="eastAsia" w:ascii="宋体" w:hAnsi="宋体" w:eastAsia="宋体" w:cs="仿宋_GB2312"/>
          <w:color w:val="auto"/>
          <w:szCs w:val="21"/>
          <w:lang w:val="en-US" w:eastAsia="zh-CN"/>
        </w:rPr>
        <w:t>15237466887</w:t>
      </w:r>
    </w:p>
    <w:p>
      <w:pPr>
        <w:wordWrap w:val="0"/>
        <w:spacing w:line="360" w:lineRule="auto"/>
        <w:ind w:firstLine="420" w:firstLineChars="200"/>
        <w:rPr>
          <w:rFonts w:hint="eastAsia" w:ascii="宋体" w:hAnsi="宋体" w:eastAsia="宋体" w:cs="仿宋_GB2312"/>
          <w:color w:val="auto"/>
          <w:szCs w:val="21"/>
          <w:lang w:val="zh-CN"/>
        </w:rPr>
      </w:pPr>
      <w:r>
        <w:rPr>
          <w:rFonts w:hint="eastAsia" w:ascii="宋体" w:hAnsi="宋体" w:eastAsia="宋体" w:cs="仿宋_GB2312"/>
          <w:color w:val="auto"/>
          <w:szCs w:val="21"/>
          <w:lang w:val="zh-CN"/>
        </w:rPr>
        <w:t>监督单位：禹州市政府采购监督管理办公室</w:t>
      </w:r>
    </w:p>
    <w:p>
      <w:pPr>
        <w:wordWrap w:val="0"/>
        <w:spacing w:line="360" w:lineRule="auto"/>
        <w:ind w:firstLine="420" w:firstLineChars="20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en-US" w:eastAsia="zh-CN"/>
        </w:rPr>
        <w:t>联系电话：0374-8112523</w:t>
      </w:r>
    </w:p>
    <w:p>
      <w:pPr>
        <w:spacing w:line="360" w:lineRule="auto"/>
        <w:rPr>
          <w:rFonts w:ascii="宋体" w:hAnsi="宋体" w:eastAsia="宋体"/>
          <w:b/>
          <w:color w:val="auto"/>
          <w:szCs w:val="21"/>
        </w:rPr>
      </w:pPr>
      <w:r>
        <w:rPr>
          <w:rFonts w:hint="eastAsia" w:ascii="宋体" w:hAnsi="宋体" w:eastAsia="宋体"/>
          <w:b/>
          <w:color w:val="auto"/>
          <w:szCs w:val="21"/>
        </w:rPr>
        <w:t>温馨提示：</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本项目为全流程电子化交易项目，请认真阅读谈判文件，并注意以下事项。</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1.供应商应按谈判文件规定编制、提交、解密电子响应文件。</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2.电子文件下载、制作、提交期间和远程不见面谈判（</w:t>
      </w:r>
      <w:r>
        <w:rPr>
          <w:rFonts w:hint="eastAsia" w:ascii="宋体" w:hAnsi="宋体" w:eastAsia="宋体"/>
          <w:color w:val="auto"/>
          <w:szCs w:val="21"/>
        </w:rPr>
        <w:t>电子响应文件的解密</w:t>
      </w:r>
      <w:r>
        <w:rPr>
          <w:rFonts w:hint="eastAsia" w:ascii="宋体" w:hAnsi="宋体" w:eastAsia="宋体"/>
          <w:b/>
          <w:color w:val="auto"/>
          <w:szCs w:val="21"/>
        </w:rPr>
        <w:t>）环节，供应商须使用同一个</w:t>
      </w:r>
      <w:r>
        <w:rPr>
          <w:rFonts w:ascii="宋体" w:hAnsi="宋体" w:eastAsia="宋体"/>
          <w:b/>
          <w:color w:val="auto"/>
          <w:szCs w:val="21"/>
        </w:rPr>
        <w:t>CA</w:t>
      </w:r>
      <w:r>
        <w:rPr>
          <w:rFonts w:hint="eastAsia" w:ascii="宋体" w:hAnsi="宋体" w:eastAsia="宋体"/>
          <w:b/>
          <w:color w:val="auto"/>
          <w:szCs w:val="21"/>
        </w:rPr>
        <w:t>数字证书（证书须在有效期内并可正常使用）。</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3.电子响应文件的制作</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3.1供应商登录《全国公共资源交易平台（河南省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w:t>
      </w:r>
      <w:r>
        <w:rPr>
          <w:rFonts w:ascii="宋体" w:hAnsi="宋体" w:eastAsia="宋体"/>
          <w:color w:val="auto"/>
          <w:szCs w:val="21"/>
        </w:rPr>
        <w:t>http://221.14.6.70:8088/ggzy/</w:t>
      </w:r>
      <w:r>
        <w:rPr>
          <w:rFonts w:hint="eastAsia" w:ascii="宋体" w:hAnsi="宋体" w:eastAsia="宋体"/>
          <w:color w:val="auto"/>
          <w:szCs w:val="21"/>
        </w:rPr>
        <w:t>）下载“许昌投标文件制作系统</w:t>
      </w:r>
      <w:r>
        <w:rPr>
          <w:rFonts w:ascii="宋体" w:hAnsi="宋体" w:eastAsia="宋体"/>
          <w:color w:val="auto"/>
          <w:szCs w:val="21"/>
        </w:rPr>
        <w:t xml:space="preserve">SEARUN </w:t>
      </w:r>
      <w:r>
        <w:rPr>
          <w:rFonts w:hint="eastAsia" w:ascii="宋体" w:hAnsi="宋体" w:eastAsia="宋体"/>
          <w:color w:val="auto"/>
          <w:szCs w:val="21"/>
        </w:rPr>
        <w:t>最新版本”，按谈判文件要求制作电子响应文件。</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电子响应文件的制作，参考《全国公共资源交易平台（河南省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》公共资源交易系统——组件下载——交易系统操作手册（投标人、供应商）。</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3.2供应商须将谈判文件要求的资质、业绩、荣誉及相关人员证明材料等资料原件扫描件（或图片）制作到所提交的电子响应文件中。</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3.3供应商对同一项目多个标段进行响应的，应分别下载所投标段的谈判文件，按标段制作电子响应文件，并按谈判文件要求在相应位置加盖供应商电子印章和法人电子印章。</w:t>
      </w:r>
    </w:p>
    <w:p>
      <w:pPr>
        <w:tabs>
          <w:tab w:val="left" w:pos="7095"/>
        </w:tabs>
        <w:spacing w:line="360" w:lineRule="auto"/>
        <w:ind w:left="105" w:leftChars="50" w:firstLine="315" w:firstLineChars="150"/>
        <w:contextualSpacing/>
        <w:rPr>
          <w:rFonts w:ascii="宋体" w:hAnsi="宋体" w:eastAsia="宋体"/>
          <w:color w:val="auto"/>
          <w:szCs w:val="21"/>
        </w:rPr>
      </w:pPr>
      <w:r>
        <w:rPr>
          <w:rFonts w:hint="eastAsia" w:ascii="宋体" w:hAnsi="宋体" w:eastAsia="宋体"/>
          <w:color w:val="auto"/>
          <w:szCs w:val="21"/>
        </w:rPr>
        <w:t>一个标段对应生成一个文件夹（</w:t>
      </w:r>
      <w:r>
        <w:rPr>
          <w:rFonts w:ascii="宋体" w:hAnsi="宋体" w:eastAsia="宋体"/>
          <w:color w:val="auto"/>
          <w:szCs w:val="21"/>
        </w:rPr>
        <w:t>xxxx</w:t>
      </w:r>
      <w:r>
        <w:rPr>
          <w:rFonts w:hint="eastAsia" w:ascii="宋体" w:hAnsi="宋体" w:eastAsia="宋体"/>
          <w:color w:val="auto"/>
          <w:szCs w:val="21"/>
        </w:rPr>
        <w:t>项目</w:t>
      </w:r>
      <w:r>
        <w:rPr>
          <w:rFonts w:ascii="宋体" w:hAnsi="宋体" w:eastAsia="宋体"/>
          <w:color w:val="auto"/>
          <w:szCs w:val="21"/>
        </w:rPr>
        <w:t>xx</w:t>
      </w:r>
      <w:r>
        <w:rPr>
          <w:rFonts w:hint="eastAsia" w:ascii="宋体" w:hAnsi="宋体" w:eastAsia="宋体"/>
          <w:color w:val="auto"/>
          <w:szCs w:val="21"/>
        </w:rPr>
        <w:t>标段），其中后缀名为“</w:t>
      </w:r>
      <w:r>
        <w:rPr>
          <w:rFonts w:ascii="宋体" w:hAnsi="宋体" w:eastAsia="宋体"/>
          <w:color w:val="auto"/>
          <w:szCs w:val="21"/>
        </w:rPr>
        <w:t>.file</w:t>
      </w:r>
      <w:r>
        <w:rPr>
          <w:rFonts w:hint="eastAsia" w:ascii="宋体" w:hAnsi="宋体" w:eastAsia="宋体"/>
          <w:color w:val="auto"/>
          <w:szCs w:val="21"/>
        </w:rPr>
        <w:t>”的文件用于电子投标使用。</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4.加密电子响应文件的提交</w:t>
      </w:r>
    </w:p>
    <w:p>
      <w:pPr>
        <w:tabs>
          <w:tab w:val="left" w:pos="7095"/>
        </w:tabs>
        <w:spacing w:line="360" w:lineRule="auto"/>
        <w:ind w:firstLine="210" w:firstLineChars="100"/>
        <w:rPr>
          <w:rFonts w:ascii="宋体" w:hAnsi="宋体" w:eastAsia="宋体"/>
          <w:color w:val="auto"/>
          <w:szCs w:val="21"/>
        </w:rPr>
      </w:pPr>
      <w:r>
        <w:rPr>
          <w:rFonts w:hint="eastAsia" w:ascii="宋体" w:hAnsi="宋体" w:eastAsia="宋体"/>
          <w:color w:val="auto"/>
          <w:szCs w:val="21"/>
        </w:rPr>
        <w:t>4.1加密电子响应文件应按规定在谈判响应截止时间（谈判时间）之前成功提交至《全国公共资源交易平台（河南省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w:t>
      </w:r>
      <w:r>
        <w:rPr>
          <w:rFonts w:ascii="宋体" w:hAnsi="宋体" w:eastAsia="宋体"/>
          <w:color w:val="auto"/>
          <w:szCs w:val="21"/>
        </w:rPr>
        <w:t>http://221.14.6.70:8088/ggzy/</w:t>
      </w:r>
      <w:r>
        <w:rPr>
          <w:rFonts w:hint="eastAsia" w:ascii="宋体" w:hAnsi="宋体" w:eastAsia="宋体"/>
          <w:color w:val="auto"/>
          <w:szCs w:val="21"/>
        </w:rPr>
        <w:t>）。</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供应商应充分考虑并预留技术处理和上传数据所需时间。</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4.2供应商对同一项目多个标段进行响应的，加密电子响应文件应按标段分别提交。</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4.3加密电子响应文件成功提交后，《全国公共资源交易平台（河南省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w:t>
      </w:r>
      <w:r>
        <w:rPr>
          <w:rFonts w:ascii="宋体" w:hAnsi="宋体" w:eastAsia="宋体"/>
          <w:color w:val="auto"/>
          <w:szCs w:val="21"/>
        </w:rPr>
        <w:t>http://221.14.6.70:8088/ggzy/</w:t>
      </w:r>
      <w:r>
        <w:rPr>
          <w:rFonts w:hint="eastAsia" w:ascii="宋体" w:hAnsi="宋体" w:eastAsia="宋体"/>
          <w:color w:val="auto"/>
          <w:szCs w:val="21"/>
        </w:rPr>
        <w:t>）</w:t>
      </w:r>
      <w:r>
        <w:rPr>
          <w:rFonts w:hint="eastAsia" w:ascii="宋体" w:hAnsi="宋体" w:eastAsia="宋体" w:cs="仿宋_GB2312"/>
          <w:color w:val="auto"/>
          <w:szCs w:val="21"/>
        </w:rPr>
        <w:t>生成“投标文件提交回执单”。</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5.远程不见面谈判（电子响应文件的解密）</w:t>
      </w:r>
    </w:p>
    <w:p>
      <w:pPr>
        <w:tabs>
          <w:tab w:val="left" w:pos="7095"/>
        </w:tabs>
        <w:spacing w:line="360" w:lineRule="auto"/>
        <w:ind w:firstLine="420"/>
        <w:rPr>
          <w:rFonts w:ascii="宋体" w:hAnsi="宋体" w:eastAsia="宋体"/>
          <w:color w:val="auto"/>
          <w:szCs w:val="21"/>
        </w:rPr>
      </w:pPr>
      <w:r>
        <w:rPr>
          <w:rFonts w:hint="eastAsia" w:ascii="宋体" w:hAnsi="宋体" w:eastAsia="宋体"/>
          <w:color w:val="auto"/>
          <w:szCs w:val="21"/>
        </w:rPr>
        <w:t>5.1供应商应熟悉《许昌市不见面操作手册》，并提前设置不见面开标浏览器（设置流程详见《许昌市不见面操作手册》）。</w:t>
      </w:r>
    </w:p>
    <w:p>
      <w:pPr>
        <w:tabs>
          <w:tab w:val="left" w:pos="7095"/>
        </w:tabs>
        <w:spacing w:line="360" w:lineRule="auto"/>
        <w:ind w:firstLine="420"/>
        <w:rPr>
          <w:rFonts w:ascii="宋体" w:hAnsi="宋体" w:eastAsia="宋体"/>
          <w:color w:val="auto"/>
          <w:szCs w:val="21"/>
        </w:rPr>
      </w:pPr>
      <w:r>
        <w:rPr>
          <w:rFonts w:hint="eastAsia" w:ascii="宋体" w:hAnsi="宋体" w:eastAsia="宋体"/>
          <w:color w:val="auto"/>
          <w:szCs w:val="21"/>
        </w:rPr>
        <w:t>5.2《许昌市不见面操作手册》下载路径：全国公共资源交易平台（河南省·许昌市）—“资料下载”栏目。</w:t>
      </w:r>
    </w:p>
    <w:p>
      <w:pPr>
        <w:tabs>
          <w:tab w:val="left" w:pos="7095"/>
        </w:tabs>
        <w:spacing w:line="360" w:lineRule="auto"/>
        <w:ind w:firstLine="420"/>
        <w:rPr>
          <w:rFonts w:ascii="宋体" w:hAnsi="宋体" w:eastAsia="宋体"/>
          <w:color w:val="auto"/>
          <w:szCs w:val="21"/>
        </w:rPr>
      </w:pPr>
      <w:r>
        <w:rPr>
          <w:rFonts w:hint="eastAsia" w:ascii="宋体" w:hAnsi="宋体" w:eastAsia="宋体"/>
          <w:color w:val="auto"/>
          <w:szCs w:val="21"/>
        </w:rPr>
        <w:t>5.3</w:t>
      </w:r>
      <w:r>
        <w:rPr>
          <w:rFonts w:hint="eastAsia" w:ascii="宋体" w:hAnsi="宋体" w:eastAsia="宋体" w:cs="仿宋_GB2312"/>
          <w:color w:val="auto"/>
          <w:szCs w:val="21"/>
        </w:rPr>
        <w:t>谈判响应截止时间前供应商应登录本项目不见面开标大厅，按照谈判文件规定的时间准时参加线上响应文件开启。</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5.4供应商对线上响应文件开启过程和开标记录如有疑义，可在本项目不见面开标大厅“文字互动”对话框或“新增质疑”处在线提出询问。</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5.5根据采购代理机构在“文字互动”对话框的通知，供应商选择功能栏“解密环节”按钮进行电子响应文件解密（供应商解密应</w:t>
      </w:r>
      <w:r>
        <w:rPr>
          <w:rFonts w:hint="eastAsia" w:ascii="宋体" w:hAnsi="宋体" w:eastAsia="宋体"/>
          <w:color w:val="auto"/>
          <w:szCs w:val="21"/>
          <w:lang w:val="en-US" w:eastAsia="zh-CN"/>
        </w:rPr>
        <w:t>当由</w:t>
      </w:r>
      <w:r>
        <w:rPr>
          <w:rFonts w:hint="eastAsia" w:ascii="宋体" w:hAnsi="宋体" w:eastAsia="宋体"/>
          <w:color w:val="auto"/>
          <w:szCs w:val="21"/>
        </w:rPr>
        <w:t>采购代理机构点击“开标”按钮后2个小时内完成）。供应商未在规定时间内解密或</w:t>
      </w:r>
      <w:r>
        <w:rPr>
          <w:rFonts w:hint="eastAsia" w:ascii="宋体" w:hAnsi="宋体" w:eastAsia="宋体" w:cs="宋体"/>
          <w:color w:val="auto"/>
          <w:kern w:val="0"/>
          <w:szCs w:val="21"/>
        </w:rPr>
        <w:t>因供应商原因解密失败的，其响应文件将被拒绝。</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5.6项目远程不见面响应文件开启活动结束时，供应商应在《开标记录表》上进行电子签章。供应商未签章的，视同认可线上响应文件开启结果。</w:t>
      </w:r>
    </w:p>
    <w:p>
      <w:pPr>
        <w:tabs>
          <w:tab w:val="left" w:pos="7095"/>
        </w:tabs>
        <w:spacing w:line="360" w:lineRule="auto"/>
        <w:ind w:firstLine="420"/>
        <w:rPr>
          <w:rFonts w:ascii="宋体" w:hAnsi="宋体" w:eastAsia="宋体"/>
          <w:b/>
          <w:color w:val="auto"/>
          <w:szCs w:val="21"/>
        </w:rPr>
      </w:pPr>
      <w:r>
        <w:rPr>
          <w:rFonts w:hint="eastAsia" w:ascii="宋体" w:hAnsi="宋体" w:eastAsia="宋体"/>
          <w:b/>
          <w:color w:val="auto"/>
          <w:szCs w:val="21"/>
        </w:rPr>
        <w:t>6.评审依据</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6.1全流程电子化交易（不见面谈判）项目，谈判小组以成功上传、解密的电子响应文件为依据评审。</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6.2评审期间，供应商应保持通讯手机畅通，并根据谈判小组要求在规定时间内提供：</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（1）最后报价（加盖公章，或者由法定代表人或其授权的代表签字）；</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提交方式：供应商须使用</w:t>
      </w:r>
      <w:r>
        <w:rPr>
          <w:rFonts w:ascii="宋体" w:hAnsi="宋体" w:eastAsia="宋体"/>
          <w:color w:val="auto"/>
          <w:szCs w:val="21"/>
        </w:rPr>
        <w:t>CA</w:t>
      </w:r>
      <w:r>
        <w:rPr>
          <w:rFonts w:hint="eastAsia" w:ascii="宋体" w:hAnsi="宋体" w:eastAsia="宋体"/>
          <w:color w:val="auto"/>
          <w:szCs w:val="21"/>
        </w:rPr>
        <w:t>数字证书登录《全国公共资源交易平台（河南省</w:t>
      </w:r>
      <w:r>
        <w:rPr>
          <w:rFonts w:ascii="Segoe UI Emoji" w:hAnsi="Segoe UI Emoji" w:eastAsia="宋体" w:cs="Segoe UI Emoji"/>
          <w:color w:val="auto"/>
          <w:szCs w:val="21"/>
        </w:rPr>
        <w:t>▪</w:t>
      </w:r>
      <w:r>
        <w:rPr>
          <w:rFonts w:hint="eastAsia" w:ascii="宋体" w:hAnsi="宋体" w:eastAsia="宋体"/>
          <w:color w:val="auto"/>
          <w:szCs w:val="21"/>
        </w:rPr>
        <w:t>许昌市）》公共资源交易系统（</w:t>
      </w:r>
      <w:r>
        <w:rPr>
          <w:rFonts w:ascii="宋体" w:hAnsi="宋体" w:eastAsia="宋体"/>
          <w:color w:val="auto"/>
          <w:szCs w:val="21"/>
        </w:rPr>
        <w:t>http://ggzy.xuchang.gov.cn:8088/ggzy/</w:t>
      </w:r>
      <w:r>
        <w:rPr>
          <w:rFonts w:hint="eastAsia" w:ascii="宋体" w:hAnsi="宋体" w:eastAsia="宋体"/>
          <w:color w:val="auto"/>
          <w:szCs w:val="21"/>
        </w:rPr>
        <w:t>）进行最后报价，最后报价应包括：①总报价②分项报价。</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注：①谈判小组要求供应商提交最后报价时，在谈判小组规定时间内，供应商未提交最后报价则以其初次提交响应文件报价为最后报价。</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②谈判文件第二章“采购需求”中“采购清单”以工程量清单提供的，供应商应以工程量清单方式提交最后报价。</w:t>
      </w:r>
    </w:p>
    <w:p>
      <w:pPr>
        <w:tabs>
          <w:tab w:val="left" w:pos="6083"/>
        </w:tabs>
        <w:spacing w:line="360" w:lineRule="auto"/>
        <w:ind w:firstLine="420" w:firstLineChars="200"/>
        <w:rPr>
          <w:rFonts w:ascii="宋体" w:hAnsi="宋体" w:eastAsia="宋体"/>
          <w:color w:val="auto"/>
          <w:szCs w:val="21"/>
        </w:rPr>
      </w:pPr>
      <w:r>
        <w:rPr>
          <w:rFonts w:hint="eastAsia" w:ascii="宋体" w:hAnsi="宋体" w:eastAsia="宋体"/>
          <w:color w:val="auto"/>
          <w:szCs w:val="21"/>
        </w:rPr>
        <w:t>③请供应商根据项目情况，可提前准备分项报价。</w:t>
      </w:r>
      <w:r>
        <w:rPr>
          <w:rFonts w:ascii="宋体" w:hAnsi="宋体" w:eastAsia="宋体"/>
          <w:color w:val="auto"/>
          <w:szCs w:val="21"/>
        </w:rPr>
        <w:tab/>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2）谈判小组如要求供应商提供“澄清、说明或者更正”；“按照谈判文件的变动情况和谈判小组的要求重新提交响应文件”；“最终设计方案或解决方案”的，供应商提供的书面材料应加盖公章，或者由法定代表人或其授权的代表签字后通过电子邮件形式提供。</w:t>
      </w:r>
    </w:p>
    <w:p>
      <w:pPr>
        <w:jc w:val="center"/>
        <w:rPr>
          <w:rFonts w:ascii="宋体" w:hAnsi="宋体" w:eastAsia="宋体" w:cs="宋体"/>
          <w:b/>
          <w:color w:val="auto"/>
          <w:kern w:val="0"/>
          <w:sz w:val="32"/>
          <w:szCs w:val="32"/>
        </w:rPr>
      </w:pPr>
    </w:p>
    <w:p>
      <w:pPr>
        <w:jc w:val="center"/>
        <w:rPr>
          <w:rFonts w:ascii="宋体" w:hAnsi="宋体" w:eastAsia="宋体" w:cs="宋体"/>
          <w:b/>
          <w:color w:val="auto"/>
          <w:kern w:val="0"/>
          <w:sz w:val="32"/>
          <w:szCs w:val="32"/>
        </w:rPr>
      </w:pPr>
    </w:p>
    <w:p>
      <w:pPr>
        <w:jc w:val="center"/>
        <w:rPr>
          <w:rFonts w:ascii="宋体" w:hAnsi="宋体" w:eastAsia="宋体" w:cs="宋体"/>
          <w:b/>
          <w:color w:val="auto"/>
          <w:kern w:val="0"/>
          <w:sz w:val="32"/>
          <w:szCs w:val="32"/>
        </w:rPr>
      </w:pPr>
    </w:p>
    <w:p>
      <w:pPr>
        <w:pStyle w:val="24"/>
        <w:rPr>
          <w:color w:val="auto"/>
        </w:rPr>
      </w:pPr>
    </w:p>
    <w:p>
      <w:pPr>
        <w:pStyle w:val="16"/>
        <w:ind w:left="5250"/>
        <w:rPr>
          <w:color w:val="auto"/>
        </w:rPr>
      </w:pPr>
    </w:p>
    <w:p>
      <w:pPr>
        <w:rPr>
          <w:color w:val="auto"/>
        </w:rPr>
      </w:pPr>
    </w:p>
    <w:p>
      <w:pPr>
        <w:pStyle w:val="10"/>
        <w:rPr>
          <w:color w:val="auto"/>
        </w:rPr>
      </w:pPr>
    </w:p>
    <w:p>
      <w:pPr>
        <w:pStyle w:val="10"/>
        <w:rPr>
          <w:color w:val="auto"/>
        </w:rPr>
      </w:pPr>
    </w:p>
    <w:p>
      <w:pPr>
        <w:pStyle w:val="10"/>
        <w:rPr>
          <w:color w:val="auto"/>
        </w:rPr>
      </w:pPr>
    </w:p>
    <w:p>
      <w:pPr>
        <w:pStyle w:val="10"/>
        <w:rPr>
          <w:color w:val="auto"/>
        </w:rPr>
      </w:pPr>
    </w:p>
    <w:p>
      <w:pPr>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第二章 采购需求</w:t>
      </w:r>
    </w:p>
    <w:p>
      <w:pPr>
        <w:widowControl/>
        <w:shd w:val="clear" w:color="auto" w:fill="auto"/>
        <w:spacing w:line="360" w:lineRule="auto"/>
        <w:ind w:firstLine="6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一、采购内容</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1、本次采购国家正规出版社出版的正版</w:t>
      </w:r>
      <w:r>
        <w:rPr>
          <w:rFonts w:hint="eastAsia" w:ascii="宋体" w:hAnsi="宋体" w:eastAsia="宋体" w:cs="宋体"/>
          <w:color w:val="auto"/>
          <w:kern w:val="0"/>
          <w:sz w:val="21"/>
          <w:szCs w:val="21"/>
          <w:lang w:eastAsia="zh-CN"/>
        </w:rPr>
        <w:t>图书，所供图书范围参照禹州市图书馆提供的</w:t>
      </w:r>
      <w:r>
        <w:rPr>
          <w:rFonts w:hint="eastAsia" w:ascii="宋体" w:hAnsi="宋体" w:eastAsia="宋体" w:cs="宋体"/>
          <w:color w:val="auto"/>
          <w:kern w:val="0"/>
          <w:sz w:val="21"/>
          <w:szCs w:val="21"/>
          <w:lang w:val="zh-CN" w:eastAsia="zh-CN"/>
        </w:rPr>
        <w:t>2024年图书购置项目（综合类）图书清单</w:t>
      </w:r>
      <w:r>
        <w:rPr>
          <w:rFonts w:hint="eastAsia" w:ascii="宋体" w:hAnsi="宋体" w:eastAsia="宋体" w:cs="宋体"/>
          <w:color w:val="auto"/>
          <w:kern w:val="0"/>
          <w:sz w:val="21"/>
          <w:szCs w:val="21"/>
          <w:lang w:eastAsia="zh-CN"/>
        </w:rPr>
        <w:t>。</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2、本次采购的图书为全加工图书，包含数据著录、贴条码、盖章、贴书标、贴电子标签等所有加工工作。数据应与图书馆数据库无缝对接。</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二、图书质量要求</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rPr>
        <w:t>符合国家质量验收合格标准，提供国家正式出版社出版的正版图书，不得有盗版和伪劣图书，否则以该图书的十倍价值赔偿，并承担由此引起的一切责任。</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rPr>
        <w:t>图书质量必须符合《中华人民共和国产品质量法》和《图书质量管理规定》的有关规定，均为国内正式出版社出版的正版图书，不得有盗版和伪劣图书（不准加入盗版图书及其他类型非法出版物），不订购境外图书，确保图书不得出现缺页、少页、倒页、个别页错字、别字、重影、开胶、倒装等质量问题，若出现上述问题，供应商必须无条件及时退换。否则采购人有权对上述图书视为赠书不予退书或付款。</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供应商必须保证所供图书与采购人图书馆所报出的图书</w:t>
      </w:r>
      <w:r>
        <w:rPr>
          <w:rFonts w:hint="eastAsia" w:ascii="宋体" w:hAnsi="宋体" w:eastAsia="宋体" w:cs="宋体"/>
          <w:color w:val="auto"/>
          <w:kern w:val="0"/>
          <w:sz w:val="21"/>
          <w:szCs w:val="21"/>
          <w:lang w:eastAsia="zh-CN"/>
        </w:rPr>
        <w:t>清单</w:t>
      </w:r>
      <w:r>
        <w:rPr>
          <w:rFonts w:hint="eastAsia" w:ascii="宋体" w:hAnsi="宋体" w:eastAsia="宋体" w:cs="宋体"/>
          <w:color w:val="auto"/>
          <w:kern w:val="0"/>
          <w:sz w:val="21"/>
          <w:szCs w:val="21"/>
        </w:rPr>
        <w:t>相符，如发现与</w:t>
      </w:r>
      <w:r>
        <w:rPr>
          <w:rFonts w:hint="eastAsia" w:ascii="宋体" w:hAnsi="宋体" w:eastAsia="宋体" w:cs="宋体"/>
          <w:color w:val="auto"/>
          <w:kern w:val="0"/>
          <w:sz w:val="21"/>
          <w:szCs w:val="21"/>
          <w:lang w:eastAsia="zh-CN"/>
        </w:rPr>
        <w:t>清单</w:t>
      </w:r>
      <w:r>
        <w:rPr>
          <w:rFonts w:hint="eastAsia" w:ascii="宋体" w:hAnsi="宋体" w:eastAsia="宋体" w:cs="宋体"/>
          <w:color w:val="auto"/>
          <w:kern w:val="0"/>
          <w:sz w:val="21"/>
          <w:szCs w:val="21"/>
        </w:rPr>
        <w:t>不相符的图书，即视为供应商掺书，对上述</w:t>
      </w:r>
      <w:r>
        <w:rPr>
          <w:rFonts w:hint="eastAsia" w:ascii="宋体" w:hAnsi="宋体" w:eastAsia="宋体" w:cs="宋体"/>
          <w:color w:val="auto"/>
          <w:kern w:val="0"/>
          <w:sz w:val="21"/>
          <w:szCs w:val="21"/>
          <w:lang w:eastAsia="zh-CN"/>
        </w:rPr>
        <w:t>所掺</w:t>
      </w:r>
      <w:r>
        <w:rPr>
          <w:rFonts w:hint="eastAsia" w:ascii="宋体" w:hAnsi="宋体" w:eastAsia="宋体" w:cs="宋体"/>
          <w:color w:val="auto"/>
          <w:kern w:val="0"/>
          <w:sz w:val="21"/>
          <w:szCs w:val="21"/>
        </w:rPr>
        <w:t>图书视为赠书不予退书或付款。</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中标人应将图书免费送到采购方指定地点，每批到馆图书提供到货凭证（时间和包数）和相应图书电子版EXCEL格式的总清单和每包书清单，每包书里面提供纸质清单，清单上要加盖有出版社的公章，包含书名、书号、定价、出版社、复本等详细信息。投标方必须保证所供图书与采购人所报出的订单图书相符，如果出现违例，超出订单以外的图书不予付款。</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rPr>
        <w:t>供应商应保证所供图书是全新正版的，并完全符合招标文件规定的质量、规格要求；如遇版权纠纷，所造成的一切责任及经济损失均由中标人负责。</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color w:val="auto"/>
          <w:kern w:val="0"/>
          <w:sz w:val="21"/>
          <w:szCs w:val="21"/>
          <w:lang w:val="en-US" w:eastAsia="zh-CN"/>
        </w:rPr>
      </w:pPr>
      <w:r>
        <w:rPr>
          <w:rFonts w:hint="eastAsia" w:ascii="宋体" w:hAnsi="宋体" w:eastAsia="宋体" w:cs="宋体"/>
          <w:b/>
          <w:bCs/>
          <w:color w:val="auto"/>
          <w:kern w:val="0"/>
          <w:sz w:val="21"/>
          <w:szCs w:val="21"/>
          <w:lang w:val="en-US" w:eastAsia="zh-CN"/>
        </w:rPr>
        <w:t>三、图书加工技术要求</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一</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物理加工</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1、粘贴高频电子标签并转换。</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高频电子标签技术要求：</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7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336"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auto"/>
              <w:ind w:left="-2" w:leftChars="-1"/>
              <w:jc w:val="center"/>
              <w:rPr>
                <w:rFonts w:hint="eastAsia" w:ascii="宋体" w:hAnsi="宋体" w:eastAsia="宋体" w:cs="宋体"/>
                <w:color w:val="auto"/>
                <w:sz w:val="21"/>
                <w:szCs w:val="21"/>
              </w:rPr>
            </w:pPr>
            <w:r>
              <w:rPr>
                <w:rFonts w:hint="eastAsia" w:ascii="宋体" w:hAnsi="宋体" w:eastAsia="宋体" w:cs="宋体"/>
                <w:color w:val="auto"/>
                <w:sz w:val="21"/>
                <w:szCs w:val="21"/>
              </w:rPr>
              <w:t>类别</w:t>
            </w:r>
          </w:p>
        </w:tc>
        <w:tc>
          <w:tcPr>
            <w:tcW w:w="7745"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auto"/>
              <w:ind w:left="-2" w:leftChars="-1"/>
              <w:jc w:val="center"/>
              <w:rPr>
                <w:rFonts w:hint="eastAsia" w:ascii="宋体" w:hAnsi="宋体" w:eastAsia="宋体" w:cs="宋体"/>
                <w:color w:val="auto"/>
                <w:sz w:val="21"/>
                <w:szCs w:val="21"/>
              </w:rPr>
            </w:pPr>
            <w:r>
              <w:rPr>
                <w:rFonts w:hint="eastAsia" w:ascii="宋体" w:hAnsi="宋体" w:eastAsia="宋体" w:cs="宋体"/>
                <w:color w:val="auto"/>
                <w:sz w:val="21"/>
                <w:szCs w:val="21"/>
              </w:rPr>
              <w:t>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336"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技术要求</w:t>
            </w:r>
          </w:p>
        </w:tc>
        <w:tc>
          <w:tcPr>
            <w:tcW w:w="7745" w:type="dxa"/>
            <w:tcBorders>
              <w:top w:val="single" w:color="auto" w:sz="4" w:space="0"/>
              <w:left w:val="single" w:color="auto" w:sz="4" w:space="0"/>
              <w:bottom w:val="single" w:color="auto" w:sz="4" w:space="0"/>
              <w:right w:val="single" w:color="auto" w:sz="4" w:space="0"/>
            </w:tcBorders>
            <w:noWrap w:val="0"/>
            <w:vAlign w:val="top"/>
          </w:tcPr>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有效使用寿命：≥10 年</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有效使用次数 ：≥10万次</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工作频率：13.56MHz</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工作环境温度范围：-32℃～78℃</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基材材质：PET</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天线制程方式：铝蚀刻</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符合标准：ISO/IEC15693</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 xml:space="preserve">芯片内存：1024 bits </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工作模式：无源</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芯片防静电(ESD)性能：±2 kV</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尺寸：长*宽50*50mm（±0.5mm）</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标签面纸采用铜版纸</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标签底纸采用离型纸</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在高低温环境中使用功能正常、读取标签性能稳定（-32℃～78℃），外观无变形损坏，符合相关标准技术条件值中规范要求。</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在受静电放电抗扰度干扰时，不影响其读写性能或性能在暂时丧失或降低后，能自行恢复。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6"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功能要求</w:t>
            </w:r>
          </w:p>
        </w:tc>
        <w:tc>
          <w:tcPr>
            <w:tcW w:w="7745" w:type="dxa"/>
            <w:tcBorders>
              <w:top w:val="single" w:color="auto" w:sz="4" w:space="0"/>
              <w:left w:val="single" w:color="auto" w:sz="4" w:space="0"/>
              <w:bottom w:val="single" w:color="auto" w:sz="4" w:space="0"/>
              <w:right w:val="single" w:color="auto" w:sz="4" w:space="0"/>
            </w:tcBorders>
            <w:noWrap w:val="0"/>
            <w:vAlign w:val="top"/>
          </w:tcPr>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标签中有存储器，存储在其中的资料可重复读、写。</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标签可以非接触式地读取和写入，加快文献流通的处理速度。</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标签具有一定的抗冲突性，能保证多个标签地同时可靠识别。</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标签具有较高的安全性，防止存储在其中的信息被随意读取或改写。</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标签为无源标签，具有不可改写的唯一序列号（UID）。</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用户可自定义数据格式和内容，具有良好的扩展性。</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图书用标签采用EAS 或AFI位作为防盗的安全标志方法。</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标签固有频率误差频率小于或等于±300K Hz范围。</w:t>
            </w:r>
          </w:p>
          <w:p>
            <w:pPr>
              <w:snapToGrid w:val="0"/>
              <w:spacing w:line="300" w:lineRule="auto"/>
              <w:ind w:left="-2" w:leftChars="-1"/>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相关的RFID阅读产品设备，可在非常短的时间内读取存储在标签中的资料（实际工作环境，若以标签容量1024bits为标准计算，每种工序中标签的读取速度都能达到0.1s之内）。</w:t>
            </w:r>
          </w:p>
          <w:p>
            <w:pPr>
              <w:snapToGrid w:val="0"/>
              <w:spacing w:line="300" w:lineRule="auto"/>
              <w:ind w:left="-2" w:leftChars="-1"/>
              <w:rPr>
                <w:rFonts w:hint="eastAsia" w:ascii="宋体" w:hAnsi="宋体" w:eastAsia="宋体" w:cs="宋体"/>
                <w:color w:val="auto"/>
                <w:sz w:val="21"/>
                <w:szCs w:val="21"/>
              </w:rPr>
            </w:pPr>
            <w:r>
              <w:rPr>
                <w:rFonts w:hint="eastAsia" w:ascii="宋体" w:hAnsi="宋体" w:eastAsia="宋体" w:cs="宋体"/>
                <w:color w:val="auto"/>
                <w:sz w:val="21"/>
                <w:szCs w:val="21"/>
              </w:rPr>
              <w:t>标签自带单面粘性，粘贴后不易撕毁脱落，保证在标签质保期内（10年）不开胶脱落，同时保证采用中性粘胶对图书及其它介质黏贴表面无损害。标签为卷状包装，可以在电动或手动标签分配器中方便分配抽取。</w:t>
            </w:r>
          </w:p>
        </w:tc>
      </w:tr>
    </w:tbl>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2、条码（两枚，8位数，没有校验位）</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第一枚贴在书名页正上方距上边界约2-3毫米处。</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第二枚贴在书后非空白页正上方，距上边界约2-3毫米处。空白页及广告页不贴。</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要求：同一种书、套书、上下册图书条形码号必须相连。套书按序列号从小到大粘贴，同种上下册图书应先贴上册后贴下册。</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3、书标 （红色，两枚，书标有卷标，打印书标是三排号，书标最下方（第三排）标注YZSTSG大写字母）。书标要求粘贴打印清晰、端正无偏差。</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第一枚贴在书脊与底部平行，</w:t>
      </w:r>
      <w:r>
        <w:rPr>
          <w:rFonts w:hint="eastAsia" w:ascii="宋体" w:hAnsi="宋体" w:eastAsia="宋体" w:cs="宋体"/>
          <w:color w:val="auto"/>
          <w:kern w:val="0"/>
          <w:sz w:val="21"/>
          <w:szCs w:val="21"/>
          <w:lang w:eastAsia="zh-CN"/>
        </w:rPr>
        <w:t>并覆膜加固，</w:t>
      </w:r>
      <w:r>
        <w:rPr>
          <w:rFonts w:hint="eastAsia" w:ascii="宋体" w:hAnsi="宋体" w:eastAsia="宋体" w:cs="宋体"/>
          <w:color w:val="auto"/>
          <w:kern w:val="0"/>
          <w:sz w:val="21"/>
          <w:szCs w:val="21"/>
        </w:rPr>
        <w:t>以露大类号为主。</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第二枚贴在书名页左上角距左和上边界约2-3毫米。</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4、馆藏章：（红色，两枚）</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第一枚盖在书名页正中，尽量不压字。</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第二枚盖在29页右上角，尽量盖在空白处。</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5、光盘与书贴相同书标(贴光盘上),光盘拿出.</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6、出库、打包：按大类出库打包。</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7、要求每包须有包单，提供联单。</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8、发现活页书皮时，用白乳胶把书皮与书固定在一起。</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二</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数据要求</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1、同一种书版本不同用“=”。</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rPr>
        <w:t>、多卷书用“：”。例：/１，/２，/３   用905@v</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、书次号为种次号，与中央库数据顺延。</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、同种书但ISBN、价格、出版时间不同用“—”</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rPr>
        <w:t>、典藏地：流通书库、少儿库、资料室。</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6</w:t>
      </w:r>
      <w:r>
        <w:rPr>
          <w:rFonts w:hint="eastAsia" w:ascii="宋体" w:hAnsi="宋体" w:eastAsia="宋体" w:cs="宋体"/>
          <w:color w:val="auto"/>
          <w:kern w:val="0"/>
          <w:sz w:val="21"/>
          <w:szCs w:val="21"/>
        </w:rPr>
        <w:t>、图书类型：社科、自科、工具书。</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7</w:t>
      </w:r>
      <w:r>
        <w:rPr>
          <w:rFonts w:hint="eastAsia" w:ascii="宋体" w:hAnsi="宋体" w:eastAsia="宋体" w:cs="宋体"/>
          <w:color w:val="auto"/>
          <w:kern w:val="0"/>
          <w:sz w:val="21"/>
          <w:szCs w:val="21"/>
        </w:rPr>
        <w:t>、严格按照国家图书馆的编目规则进行著录。</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8</w:t>
      </w:r>
      <w:r>
        <w:rPr>
          <w:rFonts w:hint="eastAsia" w:ascii="宋体" w:hAnsi="宋体" w:eastAsia="宋体" w:cs="宋体"/>
          <w:color w:val="auto"/>
          <w:kern w:val="0"/>
          <w:sz w:val="21"/>
          <w:szCs w:val="21"/>
        </w:rPr>
        <w:t>、中文图书编目数据符合CNMARC格式，著录内容准确，字段、检索点齐全。图书分类依据《中国图书馆分类法》（第五版），主题词的选取符合《中国分类主题词表》，分类准确。</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9</w:t>
      </w:r>
      <w:r>
        <w:rPr>
          <w:rFonts w:hint="eastAsia" w:ascii="宋体" w:hAnsi="宋体" w:eastAsia="宋体" w:cs="宋体"/>
          <w:color w:val="auto"/>
          <w:kern w:val="0"/>
          <w:sz w:val="21"/>
          <w:szCs w:val="21"/>
        </w:rPr>
        <w:t>、所有数据与采购人目前在用的图书管理系统、自助借还设备、盘点设备、检索设备等系统与设备平稳对接。</w:t>
      </w:r>
    </w:p>
    <w:p>
      <w:pPr>
        <w:widowControl/>
        <w:shd w:val="clear" w:color="auto" w:fill="auto"/>
        <w:spacing w:line="360" w:lineRule="auto"/>
        <w:ind w:firstLine="6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10</w:t>
      </w:r>
      <w:r>
        <w:rPr>
          <w:rFonts w:hint="eastAsia" w:ascii="宋体" w:hAnsi="宋体" w:eastAsia="宋体" w:cs="宋体"/>
          <w:color w:val="auto"/>
          <w:kern w:val="0"/>
          <w:sz w:val="21"/>
          <w:szCs w:val="21"/>
        </w:rPr>
        <w:t>、按照采购人排架规则要求将加工完成的图书上架、顺架、排架。</w:t>
      </w:r>
    </w:p>
    <w:p>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color w:val="auto"/>
          <w:kern w:val="0"/>
          <w:sz w:val="21"/>
          <w:szCs w:val="21"/>
          <w:lang w:val="en-US" w:eastAsia="zh-CN"/>
        </w:rPr>
      </w:pPr>
      <w:r>
        <w:rPr>
          <w:rFonts w:hint="eastAsia" w:ascii="宋体" w:hAnsi="宋体" w:eastAsia="宋体" w:cs="宋体"/>
          <w:b/>
          <w:bCs/>
          <w:color w:val="auto"/>
          <w:kern w:val="0"/>
          <w:sz w:val="21"/>
          <w:szCs w:val="21"/>
          <w:lang w:val="en-US" w:eastAsia="zh-CN"/>
        </w:rPr>
        <w:t>四、其他商务要求</w:t>
      </w:r>
    </w:p>
    <w:p>
      <w:pPr>
        <w:widowControl/>
        <w:shd w:val="clear" w:color="auto" w:fill="auto"/>
        <w:spacing w:line="360" w:lineRule="auto"/>
        <w:ind w:firstLine="600"/>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1、提供自2021年以来在与公共图书馆或高等院校图书馆签订的图书采购项目的业绩证明至少3份。</w:t>
      </w:r>
      <w:r>
        <w:rPr>
          <w:rFonts w:hint="eastAsia" w:ascii="宋体" w:hAnsi="宋体" w:eastAsia="宋体" w:cs="宋体"/>
          <w:color w:val="auto"/>
          <w:kern w:val="0"/>
          <w:sz w:val="21"/>
          <w:szCs w:val="21"/>
          <w:lang w:val="en-US" w:eastAsia="zh-CN"/>
        </w:rPr>
        <w:t>响应文件中附复印件。</w:t>
      </w:r>
    </w:p>
    <w:p>
      <w:pPr>
        <w:widowControl/>
        <w:shd w:val="clear" w:color="auto" w:fill="auto"/>
        <w:spacing w:line="360" w:lineRule="auto"/>
        <w:ind w:firstLine="600"/>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2、供应商应承诺图书来源的渠道正规、可靠，提供8个要求的重点出版社针对供应商所开具的有效期涵盖2024年的授权书，并按顺序装订。</w:t>
      </w:r>
      <w:r>
        <w:rPr>
          <w:rFonts w:hint="eastAsia" w:ascii="宋体" w:hAnsi="宋体" w:eastAsia="宋体" w:cs="宋体"/>
          <w:color w:val="auto"/>
          <w:kern w:val="0"/>
          <w:sz w:val="21"/>
          <w:szCs w:val="21"/>
          <w:lang w:val="en-US" w:eastAsia="zh-CN"/>
        </w:rPr>
        <w:t>重点出版社：机械工业出版社、清华大学出版社有限公司、北京大学出版社有限公司、商务印书馆有限公司、人民文学出版社有限公司、中华书局有限公司、生活·读书·新知三联书店有限公司、作家出版社有限公司。</w:t>
      </w:r>
    </w:p>
    <w:p>
      <w:pPr>
        <w:widowControl/>
        <w:shd w:val="clear" w:color="auto" w:fill="auto"/>
        <w:spacing w:line="360" w:lineRule="auto"/>
        <w:ind w:firstLine="600"/>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为保证图书加工编目数据质量，图书编目数据须符合公共图书馆的数据编目规则，提供图书分类编目服务，供应商为本项目配备人员应持有中文图书编目资格证书或中文图书编目培训证书或上岗证书，至少2人，响应文件附该分编人员的身份证、公司缴纳的社会保障金缴费证明。</w:t>
      </w:r>
    </w:p>
    <w:p>
      <w:pPr>
        <w:widowControl/>
        <w:shd w:val="clear" w:color="auto" w:fill="auto"/>
        <w:spacing w:line="360" w:lineRule="auto"/>
        <w:ind w:firstLine="600"/>
        <w:jc w:val="left"/>
        <w:rPr>
          <w:rFonts w:hint="eastAsia" w:ascii="宋体" w:hAnsi="宋体" w:eastAsia="宋体" w:cs="宋体"/>
          <w:color w:val="auto"/>
          <w:kern w:val="0"/>
          <w:sz w:val="21"/>
          <w:szCs w:val="21"/>
          <w:lang w:val="zh-CN" w:eastAsia="zh-CN"/>
        </w:rPr>
      </w:pPr>
      <w:r>
        <w:rPr>
          <w:rFonts w:hint="eastAsia" w:ascii="宋体" w:hAnsi="宋体" w:eastAsia="宋体" w:cs="宋体"/>
          <w:color w:val="auto"/>
          <w:kern w:val="0"/>
          <w:sz w:val="21"/>
          <w:szCs w:val="21"/>
          <w:lang w:val="en-US" w:eastAsia="zh-CN"/>
        </w:rPr>
        <w:t>五</w:t>
      </w:r>
      <w:r>
        <w:rPr>
          <w:rFonts w:hint="eastAsia" w:ascii="宋体" w:hAnsi="宋体" w:eastAsia="宋体" w:cs="宋体"/>
          <w:color w:val="auto"/>
          <w:kern w:val="0"/>
          <w:sz w:val="21"/>
          <w:szCs w:val="21"/>
          <w:lang w:val="zh-CN" w:eastAsia="zh-CN"/>
        </w:rPr>
        <w:t>、验收标准</w:t>
      </w:r>
    </w:p>
    <w:p>
      <w:pPr>
        <w:widowControl/>
        <w:shd w:val="clear" w:color="auto" w:fill="auto"/>
        <w:spacing w:line="360" w:lineRule="auto"/>
        <w:ind w:firstLine="600"/>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由采购人成立验收小组,按照采购合同的约定对中标人履约情况进行验收。验收时,依据国家相关标准、行业标准、地方标准、国家新闻出版总署颁布的《图书质量管理规定》以及采购合同的约定，对图书数量、质量、供货服务等的履约情况进行确认。验收结束后,出具验收书,列明各项标准的验收情况及项目总体评价（合格/不合格）,由验收双方共同签署。</w:t>
      </w:r>
    </w:p>
    <w:p>
      <w:pPr>
        <w:widowControl/>
        <w:shd w:val="clear" w:color="auto" w:fill="auto"/>
        <w:spacing w:line="360" w:lineRule="auto"/>
        <w:ind w:firstLine="600"/>
        <w:jc w:val="left"/>
        <w:rPr>
          <w:rFonts w:hint="eastAsia" w:ascii="宋体" w:hAnsi="宋体" w:eastAsia="宋体" w:cs="宋体"/>
          <w:color w:val="auto"/>
          <w:kern w:val="0"/>
          <w:sz w:val="21"/>
          <w:szCs w:val="21"/>
          <w:lang w:val="zh-CN" w:eastAsia="zh-CN"/>
        </w:rPr>
      </w:pPr>
      <w:r>
        <w:rPr>
          <w:rFonts w:hint="eastAsia" w:ascii="宋体" w:hAnsi="宋体" w:eastAsia="宋体" w:cs="宋体"/>
          <w:color w:val="auto"/>
          <w:kern w:val="0"/>
          <w:sz w:val="21"/>
          <w:szCs w:val="21"/>
          <w:lang w:val="en-US" w:eastAsia="zh-CN"/>
        </w:rPr>
        <w:t>六</w:t>
      </w:r>
      <w:r>
        <w:rPr>
          <w:rFonts w:hint="eastAsia" w:ascii="宋体" w:hAnsi="宋体" w:eastAsia="宋体" w:cs="宋体"/>
          <w:color w:val="auto"/>
          <w:kern w:val="0"/>
          <w:sz w:val="21"/>
          <w:szCs w:val="21"/>
          <w:lang w:val="zh-CN" w:eastAsia="zh-CN"/>
        </w:rPr>
        <w:t>、资金支付</w:t>
      </w:r>
    </w:p>
    <w:p>
      <w:pPr>
        <w:widowControl/>
        <w:shd w:val="clear" w:color="auto" w:fill="auto"/>
        <w:spacing w:line="360" w:lineRule="auto"/>
        <w:ind w:firstLine="600"/>
        <w:jc w:val="left"/>
        <w:rPr>
          <w:rFonts w:hint="eastAsia" w:ascii="宋体" w:hAnsi="宋体" w:eastAsia="宋体" w:cs="宋体"/>
          <w:color w:val="auto"/>
          <w:kern w:val="0"/>
          <w:sz w:val="21"/>
          <w:szCs w:val="21"/>
          <w:lang w:val="zh-CN" w:eastAsia="zh-CN"/>
        </w:rPr>
      </w:pPr>
      <w:r>
        <w:rPr>
          <w:rFonts w:hint="eastAsia" w:ascii="宋体" w:hAnsi="宋体" w:eastAsia="宋体" w:cs="宋体"/>
          <w:color w:val="auto"/>
          <w:kern w:val="0"/>
          <w:sz w:val="21"/>
          <w:szCs w:val="21"/>
          <w:lang w:val="zh-CN" w:eastAsia="zh-CN"/>
        </w:rPr>
        <w:t>1、支付方式：按照合同约定,经验收合格后申请支付</w:t>
      </w:r>
    </w:p>
    <w:p>
      <w:pPr>
        <w:widowControl/>
        <w:shd w:val="clear" w:color="auto" w:fill="auto"/>
        <w:spacing w:line="360" w:lineRule="auto"/>
        <w:ind w:firstLine="600"/>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zh-CN" w:eastAsia="zh-CN"/>
        </w:rPr>
        <w:t>2、支付时间及条件：以签订合同为准</w:t>
      </w:r>
    </w:p>
    <w:p>
      <w:pPr>
        <w:pStyle w:val="24"/>
        <w:ind w:left="0" w:leftChars="0" w:firstLine="0" w:firstLineChars="0"/>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rPr>
          <w:b w:val="0"/>
          <w:bCs/>
          <w:color w:val="auto"/>
          <w:sz w:val="21"/>
          <w:szCs w:val="21"/>
        </w:rPr>
      </w:pPr>
    </w:p>
    <w:p>
      <w:pPr>
        <w:autoSpaceDE w:val="0"/>
        <w:autoSpaceDN w:val="0"/>
        <w:adjustRightInd w:val="0"/>
        <w:ind w:firstLine="2891" w:firstLineChars="900"/>
        <w:rPr>
          <w:rFonts w:ascii="宋体" w:hAnsi="宋体" w:eastAsia="宋体" w:cs="宋体"/>
          <w:b/>
          <w:color w:val="auto"/>
          <w:kern w:val="0"/>
          <w:sz w:val="32"/>
          <w:szCs w:val="32"/>
        </w:rPr>
      </w:pPr>
      <w:r>
        <w:rPr>
          <w:rFonts w:hint="eastAsia" w:ascii="宋体" w:hAnsi="宋体" w:eastAsia="宋体" w:cs="宋体"/>
          <w:b/>
          <w:color w:val="auto"/>
          <w:kern w:val="0"/>
          <w:sz w:val="32"/>
          <w:szCs w:val="32"/>
        </w:rPr>
        <w:t>第三章 供应商须知前附表</w:t>
      </w:r>
    </w:p>
    <w:p>
      <w:pPr>
        <w:autoSpaceDE w:val="0"/>
        <w:autoSpaceDN w:val="0"/>
        <w:adjustRightInd w:val="0"/>
        <w:spacing w:line="360" w:lineRule="auto"/>
        <w:ind w:right="-11"/>
        <w:jc w:val="left"/>
        <w:rPr>
          <w:rFonts w:ascii="宋体" w:hAnsi="宋体" w:eastAsia="宋体" w:cs="宋体"/>
          <w:b/>
          <w:color w:val="auto"/>
          <w:kern w:val="0"/>
          <w:szCs w:val="21"/>
        </w:rPr>
      </w:pPr>
      <w:r>
        <w:rPr>
          <w:rFonts w:hint="eastAsia" w:ascii="宋体" w:hAnsi="宋体" w:eastAsia="宋体" w:cs="微软雅黑"/>
          <w:b/>
          <w:color w:val="auto"/>
          <w:szCs w:val="21"/>
        </w:rPr>
        <w:t>谈判文件中凡标有★条款均为实质性要求条款，响应文件须完全响应，未实质响应的，按照无效响应处理。</w:t>
      </w:r>
    </w:p>
    <w:tbl>
      <w:tblPr>
        <w:tblStyle w:val="25"/>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112"/>
        <w:gridCol w:w="7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b/>
                <w:color w:val="auto"/>
                <w:szCs w:val="21"/>
              </w:rPr>
            </w:pPr>
            <w:r>
              <w:rPr>
                <w:rFonts w:hint="eastAsia" w:ascii="宋体" w:hAnsi="宋体" w:eastAsia="宋体" w:cs="仿宋_GB2312"/>
                <w:b/>
                <w:color w:val="auto"/>
                <w:szCs w:val="21"/>
              </w:rPr>
              <w:t>序号</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b/>
                <w:color w:val="auto"/>
                <w:szCs w:val="21"/>
              </w:rPr>
            </w:pPr>
            <w:r>
              <w:rPr>
                <w:rFonts w:hint="eastAsia" w:ascii="宋体" w:hAnsi="宋体" w:eastAsia="宋体" w:cs="仿宋_GB2312"/>
                <w:b/>
                <w:color w:val="auto"/>
                <w:szCs w:val="21"/>
              </w:rPr>
              <w:t>条款名称</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b/>
                <w:color w:val="auto"/>
                <w:szCs w:val="21"/>
              </w:rPr>
            </w:pPr>
            <w:r>
              <w:rPr>
                <w:rFonts w:hint="eastAsia" w:ascii="宋体" w:hAnsi="宋体" w:eastAsia="宋体" w:cs="仿宋_GB2312"/>
                <w:b/>
                <w:color w:val="auto"/>
                <w:szCs w:val="21"/>
              </w:rPr>
              <w:t>说明和要求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采购项目</w:t>
            </w:r>
          </w:p>
        </w:tc>
        <w:tc>
          <w:tcPr>
            <w:tcW w:w="7082"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360" w:lineRule="auto"/>
              <w:ind w:right="-11"/>
              <w:rPr>
                <w:rFonts w:hint="eastAsia" w:ascii="宋体" w:hAnsi="宋体" w:eastAsia="宋体" w:cs="仿宋_GB2312"/>
                <w:color w:val="auto"/>
                <w:szCs w:val="21"/>
                <w:lang w:eastAsia="zh-CN"/>
              </w:rPr>
            </w:pPr>
            <w:r>
              <w:rPr>
                <w:rFonts w:hint="eastAsia" w:ascii="宋体" w:hAnsi="宋体" w:eastAsia="宋体" w:cs="仿宋_GB2312"/>
                <w:color w:val="auto"/>
                <w:szCs w:val="21"/>
              </w:rPr>
              <w:t>项</w:t>
            </w:r>
            <w:r>
              <w:rPr>
                <w:rFonts w:hint="eastAsia" w:ascii="宋体" w:hAnsi="宋体" w:eastAsia="宋体" w:cs="仿宋_GB2312"/>
                <w:color w:val="auto"/>
                <w:szCs w:val="21"/>
              </w:rPr>
              <w:t>目名称：</w:t>
            </w:r>
            <w:r>
              <w:rPr>
                <w:rFonts w:hint="eastAsia" w:ascii="宋体" w:hAnsi="宋体" w:eastAsia="宋体" w:cs="仿宋_GB2312"/>
                <w:color w:val="auto"/>
                <w:szCs w:val="21"/>
                <w:lang w:eastAsia="zh-CN"/>
              </w:rPr>
              <w:t>禹州市图书馆2024年图书购置（综合类）项目</w:t>
            </w:r>
          </w:p>
          <w:p>
            <w:pPr>
              <w:autoSpaceDE w:val="0"/>
              <w:autoSpaceDN w:val="0"/>
              <w:adjustRightInd w:val="0"/>
              <w:spacing w:line="360" w:lineRule="auto"/>
              <w:ind w:right="-11"/>
              <w:rPr>
                <w:rFonts w:hint="default" w:ascii="宋体" w:hAnsi="宋体" w:eastAsia="宋体" w:cs="仿宋_GB2312"/>
                <w:color w:val="auto"/>
                <w:szCs w:val="21"/>
                <w:lang w:val="en-US" w:eastAsia="zh-CN"/>
              </w:rPr>
            </w:pPr>
            <w:r>
              <w:rPr>
                <w:rFonts w:hint="eastAsia" w:ascii="宋体" w:hAnsi="宋体" w:eastAsia="宋体" w:cs="仿宋_GB2312"/>
                <w:color w:val="auto"/>
                <w:szCs w:val="21"/>
              </w:rPr>
              <w:t>采购编号：Y</w:t>
            </w:r>
            <w:r>
              <w:rPr>
                <w:rFonts w:hint="eastAsia" w:ascii="宋体" w:hAnsi="宋体" w:eastAsia="宋体" w:cs="仿宋_GB2312"/>
                <w:color w:val="auto"/>
                <w:szCs w:val="21"/>
                <w:lang w:val="zh-CN"/>
              </w:rPr>
              <w:t>ZCG-DLT202</w:t>
            </w:r>
            <w:r>
              <w:rPr>
                <w:rFonts w:hint="eastAsia" w:ascii="宋体" w:hAnsi="宋体" w:eastAsia="宋体" w:cs="仿宋_GB2312"/>
                <w:color w:val="auto"/>
                <w:szCs w:val="21"/>
                <w:lang w:val="en-US" w:eastAsia="zh-CN"/>
              </w:rPr>
              <w:t>4034</w:t>
            </w:r>
          </w:p>
          <w:p>
            <w:pPr>
              <w:autoSpaceDE w:val="0"/>
              <w:autoSpaceDN w:val="0"/>
              <w:adjustRightInd w:val="0"/>
              <w:spacing w:line="360" w:lineRule="auto"/>
              <w:jc w:val="left"/>
              <w:rPr>
                <w:rFonts w:ascii="宋体" w:hAnsi="宋体" w:eastAsia="宋体" w:cs="仿宋_GB2312"/>
                <w:color w:val="auto"/>
                <w:szCs w:val="21"/>
              </w:rPr>
            </w:pPr>
            <w:r>
              <w:rPr>
                <w:rFonts w:hint="eastAsia" w:ascii="宋体" w:hAnsi="宋体" w:eastAsia="宋体" w:cs="仿宋_GB2312"/>
                <w:color w:val="auto"/>
                <w:szCs w:val="21"/>
              </w:rPr>
              <w:t>交付（服务、完工）时间：合同</w:t>
            </w:r>
            <w:r>
              <w:rPr>
                <w:rFonts w:hint="eastAsia" w:ascii="宋体" w:hAnsi="宋体" w:eastAsia="宋体" w:cs="仿宋_GB2312"/>
                <w:color w:val="auto"/>
                <w:szCs w:val="21"/>
              </w:rPr>
              <w:t>签订后30</w:t>
            </w:r>
            <w:r>
              <w:rPr>
                <w:rFonts w:ascii="宋体" w:hAnsi="宋体" w:eastAsia="宋体" w:cs="仿宋_GB2312"/>
                <w:color w:val="auto"/>
                <w:szCs w:val="21"/>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TimesNewRomanPSMT"/>
                <w:color w:val="auto"/>
                <w:szCs w:val="21"/>
              </w:rPr>
            </w:pPr>
            <w:r>
              <w:rPr>
                <w:rFonts w:hint="eastAsia" w:ascii="宋体" w:hAnsi="宋体" w:eastAsia="宋体" w:cs="TimesNewRomanPSMT"/>
                <w:color w:val="auto"/>
                <w:szCs w:val="21"/>
              </w:rPr>
              <w:t>2</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采购人</w:t>
            </w:r>
          </w:p>
        </w:tc>
        <w:tc>
          <w:tcPr>
            <w:tcW w:w="7082"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440" w:lineRule="exact"/>
              <w:jc w:val="left"/>
              <w:rPr>
                <w:rFonts w:hint="eastAsia" w:ascii="宋体" w:hAnsi="宋体" w:eastAsia="宋体" w:cs="仿宋_GB2312"/>
                <w:color w:val="auto"/>
                <w:szCs w:val="21"/>
                <w:shd w:val="clear" w:color="auto" w:fill="FFFFFF"/>
                <w:lang w:eastAsia="zh-CN"/>
              </w:rPr>
            </w:pPr>
            <w:r>
              <w:rPr>
                <w:rFonts w:hint="eastAsia" w:ascii="宋体" w:hAnsi="宋体" w:eastAsia="宋体" w:cs="仿宋_GB2312"/>
                <w:color w:val="auto"/>
                <w:szCs w:val="21"/>
                <w:shd w:val="clear" w:color="auto" w:fill="FFFFFF"/>
              </w:rPr>
              <w:t>采购单位：</w:t>
            </w:r>
            <w:r>
              <w:rPr>
                <w:rFonts w:hint="eastAsia" w:ascii="宋体" w:hAnsi="宋体" w:eastAsia="宋体" w:cs="仿宋_GB2312"/>
                <w:color w:val="auto"/>
                <w:szCs w:val="21"/>
                <w:shd w:val="clear" w:color="auto" w:fill="FFFFFF"/>
                <w:lang w:eastAsia="zh-CN"/>
              </w:rPr>
              <w:t>禹州市图书馆</w:t>
            </w:r>
          </w:p>
          <w:p>
            <w:pPr>
              <w:widowControl/>
              <w:shd w:val="clear" w:color="auto" w:fill="FFFFFF"/>
              <w:spacing w:line="440" w:lineRule="exact"/>
              <w:jc w:val="left"/>
              <w:rPr>
                <w:rFonts w:hint="default" w:ascii="宋体" w:hAnsi="宋体" w:eastAsia="宋体" w:cs="仿宋_GB2312"/>
                <w:color w:val="auto"/>
                <w:szCs w:val="21"/>
                <w:shd w:val="clear" w:color="auto" w:fill="FFFFFF"/>
                <w:lang w:val="en-US" w:eastAsia="zh-CN"/>
              </w:rPr>
            </w:pPr>
            <w:r>
              <w:rPr>
                <w:rFonts w:hint="eastAsia" w:ascii="宋体" w:hAnsi="宋体" w:eastAsia="宋体" w:cs="仿宋_GB2312"/>
                <w:color w:val="auto"/>
                <w:szCs w:val="21"/>
                <w:shd w:val="clear" w:color="auto" w:fill="FFFFFF"/>
              </w:rPr>
              <w:t>地  址：禹州市</w:t>
            </w:r>
            <w:r>
              <w:rPr>
                <w:rFonts w:hint="eastAsia" w:ascii="宋体" w:hAnsi="宋体" w:eastAsia="宋体" w:cs="仿宋_GB2312"/>
                <w:color w:val="auto"/>
                <w:szCs w:val="21"/>
                <w:shd w:val="clear" w:color="auto" w:fill="FFFFFF"/>
                <w:lang w:val="en-US" w:eastAsia="zh-CN"/>
              </w:rPr>
              <w:t>禹王大道东段</w:t>
            </w:r>
          </w:p>
          <w:p>
            <w:pPr>
              <w:wordWrap w:val="0"/>
              <w:spacing w:line="360" w:lineRule="auto"/>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zh-CN"/>
              </w:rPr>
              <w:t>联系人：</w:t>
            </w:r>
            <w:r>
              <w:rPr>
                <w:rFonts w:hint="eastAsia" w:ascii="宋体" w:hAnsi="宋体" w:eastAsia="宋体" w:cs="仿宋_GB2312"/>
                <w:color w:val="auto"/>
                <w:szCs w:val="21"/>
                <w:lang w:val="en-US" w:eastAsia="zh-CN"/>
              </w:rPr>
              <w:t>杨女士</w:t>
            </w:r>
          </w:p>
          <w:p>
            <w:pPr>
              <w:wordWrap w:val="0"/>
              <w:spacing w:line="360" w:lineRule="auto"/>
              <w:rPr>
                <w:rFonts w:hint="default" w:ascii="宋体" w:hAnsi="宋体" w:eastAsia="宋体" w:cs="仿宋_GB2312"/>
                <w:color w:val="auto"/>
                <w:szCs w:val="21"/>
                <w:shd w:val="clear" w:color="auto" w:fill="FFFFFF"/>
                <w:lang w:val="en-US" w:eastAsia="zh-CN"/>
              </w:rPr>
            </w:pPr>
            <w:r>
              <w:rPr>
                <w:rFonts w:hint="eastAsia" w:ascii="宋体" w:hAnsi="宋体" w:eastAsia="宋体" w:cs="仿宋_GB2312"/>
                <w:color w:val="auto"/>
                <w:szCs w:val="21"/>
                <w:lang w:val="zh-CN"/>
              </w:rPr>
              <w:t>联系电话：</w:t>
            </w:r>
            <w:r>
              <w:rPr>
                <w:rFonts w:hint="eastAsia" w:ascii="宋体" w:hAnsi="宋体" w:eastAsia="宋体" w:cs="仿宋_GB2312"/>
                <w:color w:val="auto"/>
                <w:szCs w:val="21"/>
                <w:lang w:val="zh-CN" w:eastAsia="zh-CN"/>
              </w:rPr>
              <w:t>13569936672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3</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采购机构</w:t>
            </w:r>
          </w:p>
        </w:tc>
        <w:tc>
          <w:tcPr>
            <w:tcW w:w="7082"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440" w:lineRule="exact"/>
              <w:jc w:val="left"/>
              <w:rPr>
                <w:rFonts w:hint="eastAsia" w:ascii="宋体" w:hAnsi="宋体" w:eastAsia="宋体" w:cs="仿宋_GB2312"/>
                <w:color w:val="auto"/>
                <w:szCs w:val="21"/>
                <w:shd w:val="clear" w:color="auto" w:fill="FFFFFF"/>
                <w:lang w:eastAsia="zh-CN"/>
              </w:rPr>
            </w:pPr>
            <w:r>
              <w:rPr>
                <w:rFonts w:hint="eastAsia" w:ascii="宋体" w:hAnsi="宋体" w:eastAsia="宋体" w:cs="仿宋_GB2312"/>
                <w:color w:val="auto"/>
                <w:szCs w:val="21"/>
                <w:shd w:val="clear" w:color="auto" w:fill="FFFFFF"/>
              </w:rPr>
              <w:t>代理机构：</w:t>
            </w:r>
            <w:r>
              <w:rPr>
                <w:rFonts w:hint="eastAsia" w:ascii="宋体" w:hAnsi="宋体" w:eastAsia="宋体" w:cs="仿宋_GB2312"/>
                <w:color w:val="auto"/>
                <w:szCs w:val="21"/>
                <w:shd w:val="clear" w:color="auto" w:fill="FFFFFF"/>
                <w:lang w:eastAsia="zh-CN"/>
              </w:rPr>
              <w:t>天勤工程咨询有限公司</w:t>
            </w:r>
          </w:p>
          <w:p>
            <w:pPr>
              <w:widowControl/>
              <w:shd w:val="clear" w:color="auto" w:fill="FFFFFF"/>
              <w:spacing w:line="440" w:lineRule="exact"/>
              <w:jc w:val="left"/>
              <w:rPr>
                <w:rFonts w:hint="eastAsia" w:ascii="宋体" w:hAnsi="宋体" w:eastAsia="宋体" w:cs="仿宋_GB2312"/>
                <w:color w:val="auto"/>
                <w:szCs w:val="21"/>
                <w:shd w:val="clear" w:color="auto" w:fill="FFFFFF"/>
                <w:lang w:val="en-US" w:eastAsia="zh-CN"/>
              </w:rPr>
            </w:pPr>
            <w:r>
              <w:rPr>
                <w:rFonts w:hint="eastAsia" w:ascii="宋体" w:hAnsi="宋体" w:eastAsia="宋体" w:cs="仿宋_GB2312"/>
                <w:color w:val="auto"/>
                <w:szCs w:val="21"/>
                <w:shd w:val="clear" w:color="auto" w:fill="FFFFFF"/>
              </w:rPr>
              <w:t>地</w:t>
            </w:r>
            <w:r>
              <w:rPr>
                <w:rFonts w:ascii="宋体" w:hAnsi="宋体" w:eastAsia="宋体" w:cs="仿宋_GB2312"/>
                <w:color w:val="auto"/>
                <w:szCs w:val="21"/>
                <w:shd w:val="clear" w:color="auto" w:fill="FFFFFF"/>
              </w:rPr>
              <w:t xml:space="preserve"> 址：禹州市</w:t>
            </w:r>
            <w:r>
              <w:rPr>
                <w:rFonts w:hint="eastAsia" w:ascii="宋体" w:hAnsi="宋体" w:eastAsia="宋体" w:cs="仿宋_GB2312"/>
                <w:color w:val="auto"/>
                <w:szCs w:val="21"/>
                <w:shd w:val="clear" w:color="auto" w:fill="FFFFFF"/>
                <w:lang w:val="en-US" w:eastAsia="zh-CN"/>
              </w:rPr>
              <w:t>荟萃路15号</w:t>
            </w:r>
          </w:p>
          <w:p>
            <w:pPr>
              <w:widowControl/>
              <w:shd w:val="clear" w:color="auto" w:fill="FFFFFF"/>
              <w:spacing w:line="440" w:lineRule="exact"/>
              <w:jc w:val="left"/>
              <w:rPr>
                <w:rFonts w:hint="default" w:ascii="宋体" w:hAnsi="宋体" w:eastAsia="宋体" w:cs="仿宋_GB2312"/>
                <w:color w:val="auto"/>
                <w:szCs w:val="21"/>
                <w:shd w:val="clear" w:color="auto" w:fill="FFFFFF"/>
                <w:lang w:val="en-US" w:eastAsia="zh-CN"/>
              </w:rPr>
            </w:pPr>
            <w:r>
              <w:rPr>
                <w:rFonts w:hint="eastAsia" w:ascii="宋体" w:hAnsi="宋体" w:eastAsia="宋体" w:cs="仿宋_GB2312"/>
                <w:color w:val="auto"/>
                <w:szCs w:val="21"/>
                <w:shd w:val="clear" w:color="auto" w:fill="FFFFFF"/>
              </w:rPr>
              <w:t>联系人：</w:t>
            </w:r>
            <w:r>
              <w:rPr>
                <w:rFonts w:hint="eastAsia" w:ascii="宋体" w:hAnsi="宋体" w:eastAsia="宋体" w:cs="仿宋_GB2312"/>
                <w:color w:val="auto"/>
                <w:szCs w:val="21"/>
                <w:shd w:val="clear" w:color="auto" w:fill="FFFFFF"/>
                <w:lang w:val="en-US" w:eastAsia="zh-CN"/>
              </w:rPr>
              <w:t>刘先生</w:t>
            </w:r>
          </w:p>
          <w:p>
            <w:pPr>
              <w:autoSpaceDE w:val="0"/>
              <w:autoSpaceDN w:val="0"/>
              <w:adjustRightInd w:val="0"/>
              <w:spacing w:line="360" w:lineRule="auto"/>
              <w:jc w:val="left"/>
              <w:rPr>
                <w:rFonts w:hint="default" w:ascii="宋体" w:hAnsi="宋体" w:eastAsia="宋体" w:cs="仿宋_GB2312"/>
                <w:color w:val="auto"/>
                <w:szCs w:val="21"/>
                <w:lang w:val="en-US" w:eastAsia="zh-CN"/>
              </w:rPr>
            </w:pPr>
            <w:r>
              <w:rPr>
                <w:rFonts w:hint="eastAsia" w:ascii="宋体" w:hAnsi="宋体" w:eastAsia="宋体" w:cs="仿宋_GB2312"/>
                <w:color w:val="auto"/>
                <w:szCs w:val="21"/>
                <w:shd w:val="clear" w:color="auto" w:fill="FFFFFF"/>
              </w:rPr>
              <w:t>联系电话：</w:t>
            </w:r>
            <w:r>
              <w:rPr>
                <w:rFonts w:hint="eastAsia" w:ascii="宋体" w:hAnsi="宋体" w:eastAsia="宋体" w:cs="仿宋_GB2312"/>
                <w:color w:val="auto"/>
                <w:szCs w:val="21"/>
                <w:shd w:val="clear" w:color="auto" w:fill="FFFFFF"/>
                <w:lang w:val="en-US" w:eastAsia="zh-CN"/>
              </w:rPr>
              <w:t>15237466887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jc w:val="center"/>
        </w:trPr>
        <w:tc>
          <w:tcPr>
            <w:tcW w:w="724" w:type="dxa"/>
            <w:vMerge w:val="restart"/>
            <w:tcBorders>
              <w:top w:val="single" w:color="auto" w:sz="4" w:space="0"/>
              <w:left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4</w:t>
            </w:r>
          </w:p>
        </w:tc>
        <w:tc>
          <w:tcPr>
            <w:tcW w:w="2112" w:type="dxa"/>
            <w:vMerge w:val="restart"/>
            <w:tcBorders>
              <w:top w:val="single" w:color="auto" w:sz="4" w:space="0"/>
              <w:left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微软雅黑"/>
                <w:b/>
                <w:color w:val="auto"/>
                <w:szCs w:val="21"/>
              </w:rPr>
              <w:t>★</w:t>
            </w:r>
            <w:r>
              <w:rPr>
                <w:rFonts w:hint="eastAsia" w:ascii="宋体" w:hAnsi="宋体" w:eastAsia="宋体" w:cs="仿宋_GB2312"/>
                <w:color w:val="auto"/>
                <w:szCs w:val="21"/>
              </w:rPr>
              <w:t>供应商资格</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
              <w:rPr>
                <w:rFonts w:ascii="宋体" w:hAnsi="宋体" w:eastAsia="宋体"/>
                <w:color w:val="auto"/>
                <w:lang w:val="zh-CN"/>
              </w:rPr>
            </w:pPr>
            <w:r>
              <w:rPr>
                <w:rFonts w:hint="eastAsia" w:ascii="宋体" w:hAnsi="宋体" w:eastAsia="宋体"/>
                <w:color w:val="auto"/>
                <w:lang w:val="zh-CN"/>
              </w:rPr>
              <w:t>符合《政府采购法》第二十二条规定</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1．具有独立承担民事责任的能力；</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2．具有良好的商业信誉和健全的财务会计制度；</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3．具有履行合同所必需的设备和专业技术能力；</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4．具有依法缴纳税收和社会保障资金的良好记录；</w:t>
            </w:r>
          </w:p>
          <w:p>
            <w:pPr>
              <w:spacing w:line="360" w:lineRule="auto"/>
              <w:rPr>
                <w:rFonts w:ascii="宋体" w:hAnsi="宋体" w:eastAsia="宋体"/>
                <w:color w:val="auto"/>
                <w:lang w:val="zh-CN"/>
              </w:rPr>
            </w:pPr>
            <w:r>
              <w:rPr>
                <w:rFonts w:ascii="宋体" w:hAnsi="宋体" w:eastAsia="宋体"/>
                <w:color w:val="auto"/>
                <w:lang w:val="zh-CN"/>
              </w:rPr>
              <w:t>5．参加政府采购活动前三年内，在经营活动中没有重大违法记录；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724" w:type="dxa"/>
            <w:vMerge w:val="continue"/>
            <w:tcBorders>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p>
        </w:tc>
        <w:tc>
          <w:tcPr>
            <w:tcW w:w="2112" w:type="dxa"/>
            <w:vMerge w:val="continue"/>
            <w:tcBorders>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微软雅黑"/>
                <w:b/>
                <w:color w:val="auto"/>
                <w:szCs w:val="21"/>
              </w:rPr>
            </w:pP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
              <w:rPr>
                <w:rFonts w:ascii="宋体" w:hAnsi="宋体" w:eastAsia="宋体"/>
                <w:color w:val="auto"/>
                <w:lang w:val="zh-CN"/>
              </w:rPr>
            </w:pPr>
            <w:r>
              <w:rPr>
                <w:rFonts w:hint="eastAsia" w:ascii="宋体" w:hAnsi="宋体" w:eastAsia="宋体"/>
                <w:color w:val="auto"/>
                <w:lang w:val="zh-CN"/>
              </w:rPr>
              <w:t>注：</w:t>
            </w:r>
            <w:r>
              <w:rPr>
                <w:rFonts w:ascii="宋体" w:hAnsi="宋体" w:eastAsia="宋体"/>
                <w:color w:val="auto"/>
                <w:lang w:val="zh-CN"/>
              </w:rPr>
              <w:t>1、供应商在投标时，提供《禹州市政府采购供应商信用承诺函》（详见谈判文件第八章3.5格式），无需再提交上述证明材料。</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2、采购人有权在签订合同前要求成交供应商提供相关证明材料以核实成交供应商承诺事项的真实性。</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3、供应商对信用承诺内容的真实性、合法性、有效性负责。如作出虚假信用承诺，视同为“提供虚假材料谋取中标”的违法行为。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5</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微软雅黑"/>
                <w:b/>
                <w:color w:val="auto"/>
                <w:szCs w:val="21"/>
              </w:rPr>
              <w:t>★</w:t>
            </w:r>
            <w:r>
              <w:rPr>
                <w:rFonts w:hint="eastAsia" w:ascii="宋体" w:hAnsi="宋体" w:eastAsia="宋体" w:cs="宋体"/>
                <w:bCs/>
                <w:color w:val="auto"/>
                <w:szCs w:val="21"/>
                <w:lang w:val="zh-CN"/>
              </w:rPr>
              <w:t>联合体响应</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rPr>
                <w:rFonts w:ascii="宋体" w:hAnsi="宋体" w:eastAsia="宋体" w:cs="宋体"/>
                <w:bCs/>
                <w:color w:val="auto"/>
                <w:szCs w:val="21"/>
                <w:lang w:val="zh-CN"/>
              </w:rPr>
            </w:pPr>
            <w:r>
              <w:rPr>
                <w:rFonts w:hint="eastAsia" w:ascii="宋体" w:hAnsi="宋体" w:eastAsia="宋体" w:cs="宋体"/>
                <w:color w:val="auto"/>
                <w:kern w:val="0"/>
                <w:szCs w:val="21"/>
              </w:rPr>
              <w:t>本项目</w:t>
            </w: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color w:val="auto"/>
                <w:kern w:val="0"/>
                <w:szCs w:val="21"/>
              </w:rPr>
              <w:t>不接受</w:t>
            </w:r>
            <w:r>
              <w:rPr>
                <w:rFonts w:hint="eastAsia" w:ascii="宋体" w:hAnsi="宋体" w:eastAsia="宋体" w:cs="宋体"/>
                <w:bCs/>
                <w:color w:val="auto"/>
                <w:szCs w:val="21"/>
                <w:lang w:val="zh-CN"/>
              </w:rPr>
              <w:t>□接受</w:t>
            </w:r>
            <w:r>
              <w:rPr>
                <w:rFonts w:hint="eastAsia" w:ascii="宋体" w:hAnsi="宋体" w:eastAsia="宋体" w:cs="宋体"/>
                <w:color w:val="auto"/>
                <w:kern w:val="0"/>
                <w:szCs w:val="21"/>
              </w:rPr>
              <w:t>联合体响应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6</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微软雅黑"/>
                <w:b/>
                <w:color w:val="auto"/>
                <w:szCs w:val="21"/>
              </w:rPr>
              <w:t>★</w:t>
            </w:r>
            <w:r>
              <w:rPr>
                <w:rFonts w:hint="eastAsia" w:ascii="宋体" w:hAnsi="宋体" w:eastAsia="宋体" w:cs="宋体"/>
                <w:bCs/>
                <w:color w:val="auto"/>
                <w:szCs w:val="21"/>
                <w:lang w:val="zh-CN"/>
              </w:rPr>
              <w:t>预算金额</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rPr>
                <w:rFonts w:ascii="宋体" w:hAnsi="宋体" w:eastAsia="宋体" w:cs="宋体"/>
                <w:bCs/>
                <w:color w:val="auto"/>
                <w:szCs w:val="21"/>
              </w:rPr>
            </w:pPr>
            <w:r>
              <w:rPr>
                <w:rFonts w:hint="eastAsia" w:ascii="宋体" w:hAnsi="宋体" w:eastAsia="宋体" w:cs="仿宋_GB2312"/>
                <w:color w:val="auto"/>
                <w:szCs w:val="21"/>
                <w:lang w:val="en-US" w:eastAsia="zh-CN"/>
              </w:rPr>
              <w:t>图书码洋的100%（本项目最高付费不超过530000.00元）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7</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现场考察</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不组织</w:t>
            </w:r>
          </w:p>
          <w:p>
            <w:pPr>
              <w:autoSpaceDE w:val="0"/>
              <w:autoSpaceDN w:val="0"/>
              <w:adjustRightInd w:val="0"/>
              <w:rPr>
                <w:rFonts w:ascii="宋体" w:hAnsi="宋体" w:eastAsia="宋体" w:cs="宋体"/>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bCs/>
                <w:color w:val="auto"/>
                <w:szCs w:val="21"/>
                <w:lang w:val="zh-CN"/>
              </w:rPr>
              <w:t>组织，时间：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8</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谈判前答疑会</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不召开</w:t>
            </w:r>
          </w:p>
          <w:p>
            <w:pPr>
              <w:autoSpaceDE w:val="0"/>
              <w:autoSpaceDN w:val="0"/>
              <w:adjustRightInd w:val="0"/>
              <w:rPr>
                <w:rFonts w:ascii="宋体" w:hAnsi="宋体" w:eastAsia="宋体" w:cs="宋体"/>
                <w:bCs/>
                <w:color w:val="auto"/>
                <w:szCs w:val="21"/>
                <w:lang w:val="zh-CN"/>
              </w:rPr>
            </w:pPr>
            <w:r>
              <w:rPr>
                <w:rFonts w:hint="eastAsia" w:ascii="宋体" w:hAnsi="宋体" w:eastAsia="宋体" w:cs="宋体"/>
                <w:bCs/>
                <w:color w:val="auto"/>
                <w:szCs w:val="21"/>
                <w:lang w:val="zh-CN"/>
              </w:rPr>
              <w:t>□召开，时间：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9</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进口产品参与</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olor w:val="auto"/>
                <w:szCs w:val="21"/>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10</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微软雅黑"/>
                <w:b/>
                <w:color w:val="auto"/>
                <w:szCs w:val="21"/>
              </w:rPr>
              <w:t>★</w:t>
            </w:r>
            <w:r>
              <w:rPr>
                <w:rFonts w:hint="eastAsia" w:ascii="宋体" w:hAnsi="宋体" w:eastAsia="宋体" w:cs="仿宋_GB2312"/>
                <w:color w:val="auto"/>
                <w:szCs w:val="21"/>
              </w:rPr>
              <w:t>谈判有效期</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s="仿宋_GB2312"/>
                <w:color w:val="auto"/>
                <w:szCs w:val="21"/>
              </w:rPr>
            </w:pPr>
            <w:r>
              <w:rPr>
                <w:rFonts w:hint="eastAsia" w:ascii="宋体" w:hAnsi="宋体" w:eastAsia="宋体" w:cs="仿宋_GB2312"/>
                <w:color w:val="auto"/>
                <w:szCs w:val="21"/>
              </w:rPr>
              <w:t>90天（自</w:t>
            </w:r>
            <w:r>
              <w:rPr>
                <w:rFonts w:hint="eastAsia" w:ascii="宋体" w:hAnsi="宋体" w:eastAsia="宋体" w:cs="宋体"/>
                <w:color w:val="auto"/>
                <w:kern w:val="0"/>
                <w:szCs w:val="21"/>
              </w:rPr>
              <w:t>提交谈判响应文件的截止之日起算</w:t>
            </w:r>
            <w:r>
              <w:rPr>
                <w:rFonts w:hint="eastAsia" w:ascii="宋体" w:hAnsi="宋体" w:eastAsia="宋体" w:cs="仿宋_GB2312"/>
                <w:color w:val="auto"/>
                <w:szCs w:val="21"/>
              </w:rPr>
              <w:t>）</w:t>
            </w:r>
          </w:p>
          <w:p>
            <w:pPr>
              <w:autoSpaceDE w:val="0"/>
              <w:autoSpaceDN w:val="0"/>
              <w:adjustRightInd w:val="0"/>
              <w:rPr>
                <w:rFonts w:ascii="宋体" w:hAnsi="宋体" w:eastAsia="宋体" w:cs="仿宋_GB2312"/>
                <w:color w:val="auto"/>
                <w:szCs w:val="21"/>
              </w:rPr>
            </w:pPr>
            <w:r>
              <w:rPr>
                <w:rFonts w:hint="eastAsia" w:ascii="宋体" w:hAnsi="宋体" w:eastAsia="宋体" w:cs="仿宋_GB2312"/>
                <w:color w:val="auto"/>
                <w:szCs w:val="21"/>
                <w:lang w:val="zh-CN"/>
              </w:rPr>
              <w:t>成交供应商谈判有效期延至合同验收之日，</w:t>
            </w:r>
            <w:r>
              <w:rPr>
                <w:rFonts w:hint="eastAsia" w:ascii="宋体" w:hAnsi="宋体" w:eastAsia="宋体" w:cs="宋体"/>
                <w:color w:val="auto"/>
                <w:kern w:val="0"/>
                <w:szCs w:val="21"/>
              </w:rPr>
              <w:t>成交供应商全部合同义务履行完毕为止。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11</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s="仿宋_GB2312"/>
                <w:color w:val="auto"/>
                <w:szCs w:val="21"/>
              </w:rPr>
            </w:pPr>
            <w:r>
              <w:rPr>
                <w:rFonts w:hint="eastAsia" w:ascii="宋体" w:hAnsi="宋体" w:eastAsia="宋体" w:cs="宋体"/>
                <w:bCs/>
                <w:color w:val="auto"/>
                <w:szCs w:val="21"/>
                <w:lang w:val="zh-CN"/>
              </w:rPr>
              <w:t>成交供应商将本项目非主体、非关键性工作分包</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rPr>
                <w:rFonts w:ascii="宋体" w:hAnsi="宋体" w:eastAsia="宋体" w:cs="仿宋_GB2312"/>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s="仿宋_GB2312"/>
                <w:color w:val="auto"/>
                <w:szCs w:val="21"/>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12</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仿宋_GB2312"/>
                <w:color w:val="auto"/>
                <w:szCs w:val="21"/>
                <w:shd w:val="clear" w:color="auto" w:fill="FFFFFF"/>
              </w:rPr>
              <w:t>响应文件提交截止、</w:t>
            </w:r>
            <w:r>
              <w:rPr>
                <w:rFonts w:hint="eastAsia" w:ascii="宋体" w:hAnsi="宋体" w:eastAsia="宋体" w:cs="宋体"/>
                <w:bCs/>
                <w:color w:val="auto"/>
                <w:szCs w:val="21"/>
                <w:lang w:val="zh-CN"/>
              </w:rPr>
              <w:t>谈判响应截止及谈判时间</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210" w:firstLineChars="100"/>
              <w:rPr>
                <w:rFonts w:ascii="宋体" w:hAnsi="宋体" w:eastAsia="宋体" w:cs="宋体"/>
                <w:bCs/>
                <w:color w:val="auto"/>
                <w:szCs w:val="21"/>
                <w:lang w:val="zh-CN"/>
              </w:rPr>
            </w:pPr>
            <w:r>
              <w:rPr>
                <w:rFonts w:hint="eastAsia" w:ascii="宋体" w:hAnsi="宋体" w:eastAsia="宋体" w:cs="宋体"/>
                <w:bCs/>
                <w:color w:val="auto"/>
                <w:szCs w:val="21"/>
              </w:rPr>
              <w:t>2024</w:t>
            </w:r>
            <w:r>
              <w:rPr>
                <w:rFonts w:hint="eastAsia" w:ascii="宋体" w:hAnsi="宋体" w:eastAsia="宋体" w:cs="宋体"/>
                <w:bCs/>
                <w:color w:val="auto"/>
                <w:szCs w:val="21"/>
                <w:lang w:val="zh-CN"/>
              </w:rPr>
              <w:t>年</w:t>
            </w:r>
            <w:r>
              <w:rPr>
                <w:rFonts w:hint="eastAsia" w:ascii="宋体" w:hAnsi="宋体" w:eastAsia="宋体" w:cs="宋体"/>
                <w:bCs/>
                <w:color w:val="auto"/>
                <w:szCs w:val="21"/>
                <w:lang w:val="en-US" w:eastAsia="zh-CN"/>
              </w:rPr>
              <w:t>6</w:t>
            </w:r>
            <w:r>
              <w:rPr>
                <w:rFonts w:hint="eastAsia" w:ascii="宋体" w:hAnsi="宋体" w:eastAsia="宋体" w:cs="宋体"/>
                <w:bCs/>
                <w:color w:val="auto"/>
                <w:szCs w:val="21"/>
                <w:lang w:val="zh-CN"/>
              </w:rPr>
              <w:t>月</w:t>
            </w:r>
            <w:r>
              <w:rPr>
                <w:rFonts w:hint="eastAsia" w:ascii="宋体" w:hAnsi="宋体" w:eastAsia="宋体" w:cs="宋体"/>
                <w:bCs/>
                <w:color w:val="auto"/>
                <w:szCs w:val="21"/>
                <w:lang w:val="en-US" w:eastAsia="zh-CN"/>
              </w:rPr>
              <w:t>18</w:t>
            </w:r>
            <w:r>
              <w:rPr>
                <w:rFonts w:hint="eastAsia" w:ascii="宋体" w:hAnsi="宋体" w:eastAsia="宋体" w:cs="宋体"/>
                <w:bCs/>
                <w:color w:val="auto"/>
                <w:szCs w:val="21"/>
                <w:lang w:val="zh-CN"/>
              </w:rPr>
              <w:t>日</w:t>
            </w:r>
            <w:r>
              <w:rPr>
                <w:rFonts w:hint="eastAsia" w:ascii="宋体" w:hAnsi="宋体" w:eastAsia="宋体" w:cs="宋体"/>
                <w:bCs/>
                <w:color w:val="auto"/>
                <w:szCs w:val="21"/>
              </w:rPr>
              <w:t>08</w:t>
            </w:r>
            <w:r>
              <w:rPr>
                <w:rFonts w:hint="eastAsia" w:ascii="宋体" w:hAnsi="宋体" w:eastAsia="宋体" w:cs="宋体"/>
                <w:bCs/>
                <w:color w:val="auto"/>
                <w:szCs w:val="21"/>
                <w:lang w:val="zh-CN"/>
              </w:rPr>
              <w:t>：</w:t>
            </w:r>
            <w:r>
              <w:rPr>
                <w:rFonts w:hint="eastAsia" w:ascii="宋体" w:hAnsi="宋体" w:eastAsia="宋体" w:cs="宋体"/>
                <w:bCs/>
                <w:color w:val="auto"/>
                <w:szCs w:val="21"/>
              </w:rPr>
              <w:t>30</w:t>
            </w:r>
            <w:r>
              <w:rPr>
                <w:rFonts w:hint="eastAsia" w:ascii="宋体" w:hAnsi="宋体" w:eastAsia="宋体" w:cs="宋体"/>
                <w:bCs/>
                <w:color w:val="auto"/>
                <w:szCs w:val="21"/>
                <w:lang w:val="zh-CN"/>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13</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响应文件</w:t>
            </w:r>
          </w:p>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开启地点</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仿宋_GB2312"/>
                <w:color w:val="auto"/>
                <w:szCs w:val="21"/>
              </w:rPr>
              <w:t>禹州市公共资源交易中心开标二室（地址：禹州市行政服务中心楼九楼）（</w:t>
            </w:r>
            <w:r>
              <w:rPr>
                <w:rFonts w:hint="eastAsia" w:ascii="宋体" w:hAnsi="宋体" w:eastAsia="宋体" w:cs="Arial"/>
                <w:b/>
                <w:color w:val="auto"/>
                <w:szCs w:val="21"/>
              </w:rPr>
              <w:t>本项目采用远程不见面谈判，供应商无须到达现场</w:t>
            </w:r>
            <w:r>
              <w:rPr>
                <w:rFonts w:hint="eastAsia" w:ascii="宋体" w:hAnsi="宋体" w:eastAsia="宋体" w:cs="Arial"/>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14</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宋体"/>
                <w:color w:val="auto"/>
                <w:kern w:val="0"/>
                <w:szCs w:val="21"/>
              </w:rPr>
              <w:t>谈判保证金</w:t>
            </w:r>
          </w:p>
        </w:tc>
        <w:tc>
          <w:tcPr>
            <w:tcW w:w="7082" w:type="dxa"/>
            <w:tcBorders>
              <w:top w:val="single" w:color="auto" w:sz="4" w:space="0"/>
              <w:left w:val="single" w:color="auto" w:sz="4" w:space="0"/>
              <w:bottom w:val="single" w:color="auto" w:sz="4" w:space="0"/>
              <w:right w:val="single" w:color="auto" w:sz="4" w:space="0"/>
            </w:tcBorders>
            <w:vAlign w:val="center"/>
          </w:tcPr>
          <w:p>
            <w:pPr>
              <w:tabs>
                <w:tab w:val="left" w:pos="1260"/>
              </w:tabs>
              <w:autoSpaceDE w:val="0"/>
              <w:autoSpaceDN w:val="0"/>
              <w:adjustRightInd w:val="0"/>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本项目不收取。</w:t>
            </w:r>
          </w:p>
          <w:p>
            <w:pPr>
              <w:tabs>
                <w:tab w:val="left" w:pos="1260"/>
              </w:tabs>
              <w:autoSpaceDE w:val="0"/>
              <w:autoSpaceDN w:val="0"/>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供应商应提供谈判承诺函。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15</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公告发布</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color w:val="auto"/>
                <w:szCs w:val="21"/>
              </w:rPr>
              <w:t>谈判公告、成交公告、变更（更正）公告、现场勘察答复等相关信息同时在以下网站发布：</w:t>
            </w:r>
            <w:r>
              <w:rPr>
                <w:rFonts w:hint="eastAsia" w:ascii="宋体" w:hAnsi="宋体" w:eastAsia="宋体" w:cs="仿宋_GB2312"/>
                <w:color w:val="auto"/>
                <w:szCs w:val="21"/>
                <w:lang w:val="zh-CN"/>
              </w:rPr>
              <w:t>《河南省政府采购网》《全国公共资源交易平台（河南省•许昌市）》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16</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仿宋_GB2312"/>
                <w:color w:val="auto"/>
                <w:szCs w:val="21"/>
              </w:rPr>
            </w:pPr>
            <w:r>
              <w:rPr>
                <w:rFonts w:hint="eastAsia" w:ascii="宋体" w:hAnsi="宋体" w:eastAsia="宋体" w:cs="仿宋_GB2312"/>
                <w:color w:val="auto"/>
                <w:szCs w:val="21"/>
              </w:rPr>
              <w:t>采购人澄清或修改</w:t>
            </w:r>
          </w:p>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仿宋_GB2312"/>
                <w:color w:val="auto"/>
                <w:szCs w:val="21"/>
              </w:rPr>
              <w:t>谈判文件时间</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bCs/>
                <w:color w:val="auto"/>
                <w:szCs w:val="21"/>
                <w:lang w:val="zh-CN"/>
              </w:rPr>
              <w:t>谈判响应截止时间3个工作日前（</w:t>
            </w:r>
            <w:r>
              <w:rPr>
                <w:rFonts w:hint="eastAsia" w:ascii="宋体" w:hAnsi="宋体" w:eastAsia="宋体" w:cs="仿宋_GB2312"/>
                <w:color w:val="auto"/>
                <w:szCs w:val="21"/>
                <w:lang w:val="zh-CN"/>
              </w:rPr>
              <w:t>澄清内容可能影响谈判响应文件编制的）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17</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供应商对采购文件</w:t>
            </w:r>
          </w:p>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质疑截止时间</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bCs/>
                <w:color w:val="auto"/>
                <w:szCs w:val="21"/>
                <w:lang w:val="zh-CN"/>
              </w:rPr>
              <w:t>谈判公告期满之日起七个工作日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18</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响应文件份数</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color w:val="auto"/>
                <w:szCs w:val="21"/>
              </w:rPr>
            </w:pPr>
            <w:r>
              <w:rPr>
                <w:rFonts w:hint="eastAsia" w:ascii="宋体" w:hAnsi="宋体" w:eastAsia="宋体"/>
                <w:b/>
                <w:color w:val="auto"/>
                <w:szCs w:val="21"/>
              </w:rPr>
              <w:fldChar w:fldCharType="begin"/>
            </w:r>
            <w:r>
              <w:rPr>
                <w:rFonts w:hint="eastAsia" w:ascii="宋体" w:hAnsi="宋体" w:eastAsia="宋体"/>
                <w:b/>
                <w:color w:val="auto"/>
                <w:szCs w:val="21"/>
              </w:rPr>
              <w:instrText xml:space="preserve">eq \o\ac(□,√)</w:instrText>
            </w:r>
            <w:r>
              <w:rPr>
                <w:rFonts w:hint="eastAsia" w:ascii="宋体" w:hAnsi="宋体" w:eastAsia="宋体"/>
                <w:b/>
                <w:color w:val="auto"/>
                <w:szCs w:val="21"/>
              </w:rPr>
              <w:fldChar w:fldCharType="end"/>
            </w:r>
            <w:r>
              <w:rPr>
                <w:rFonts w:hint="eastAsia" w:ascii="宋体" w:hAnsi="宋体" w:eastAsia="宋体"/>
                <w:color w:val="auto"/>
                <w:szCs w:val="21"/>
              </w:rPr>
              <w:t>电子响应文件：成功上传至《全国公共资源交易平台（河南省·许昌市）》公共资源交易系统加密电子响应文件1份</w:t>
            </w:r>
            <w:r>
              <w:rPr>
                <w:rFonts w:hint="eastAsia" w:ascii="宋体" w:hAnsi="宋体" w:eastAsia="宋体" w:cs="宋体"/>
                <w:color w:val="auto"/>
                <w:szCs w:val="21"/>
                <w:lang w:val="zh-CN"/>
              </w:rPr>
              <w:t>（文件格式为：</w:t>
            </w:r>
            <w:r>
              <w:rPr>
                <w:rFonts w:ascii="宋体" w:hAnsi="宋体" w:eastAsia="宋体" w:cs="宋体"/>
                <w:color w:val="auto"/>
                <w:szCs w:val="21"/>
                <w:lang w:val="zh-CN"/>
              </w:rPr>
              <w:t xml:space="preserve"> XXX</w:t>
            </w:r>
            <w:r>
              <w:rPr>
                <w:rFonts w:hint="eastAsia" w:ascii="宋体" w:hAnsi="宋体" w:eastAsia="宋体" w:cs="宋体"/>
                <w:color w:val="auto"/>
                <w:szCs w:val="21"/>
                <w:lang w:val="zh-CN"/>
              </w:rPr>
              <w:t>公司</w:t>
            </w:r>
            <w:r>
              <w:rPr>
                <w:rFonts w:ascii="宋体" w:hAnsi="宋体" w:eastAsia="宋体" w:cs="宋体"/>
                <w:color w:val="auto"/>
                <w:szCs w:val="21"/>
                <w:lang w:val="zh-CN"/>
              </w:rPr>
              <w:t>XXX</w:t>
            </w:r>
            <w:r>
              <w:rPr>
                <w:rFonts w:hint="eastAsia" w:ascii="宋体" w:hAnsi="宋体" w:eastAsia="宋体" w:cs="宋体"/>
                <w:color w:val="auto"/>
                <w:szCs w:val="21"/>
                <w:lang w:val="zh-CN"/>
              </w:rPr>
              <w:t>项目编号</w:t>
            </w:r>
            <w:r>
              <w:rPr>
                <w:rFonts w:ascii="宋体" w:hAnsi="宋体" w:eastAsia="宋体" w:cs="宋体"/>
                <w:color w:val="auto"/>
                <w:szCs w:val="21"/>
                <w:lang w:val="zh-CN"/>
              </w:rPr>
              <w:t>.file</w:t>
            </w:r>
            <w:r>
              <w:rPr>
                <w:rFonts w:hint="eastAsia" w:ascii="宋体" w:hAnsi="宋体" w:eastAsia="宋体" w:cs="宋体"/>
                <w:color w:val="auto"/>
                <w:szCs w:val="21"/>
                <w:lang w:val="zh-CN"/>
              </w:rPr>
              <w:t>）。</w:t>
            </w:r>
          </w:p>
          <w:p>
            <w:pPr>
              <w:autoSpaceDE w:val="0"/>
              <w:autoSpaceDN w:val="0"/>
              <w:adjustRightInd w:val="0"/>
              <w:spacing w:line="360" w:lineRule="auto"/>
              <w:rPr>
                <w:rFonts w:ascii="宋体" w:hAnsi="宋体" w:eastAsia="宋体"/>
                <w:color w:val="auto"/>
                <w:szCs w:val="21"/>
              </w:rPr>
            </w:pPr>
            <w:r>
              <w:rPr>
                <w:rFonts w:hint="eastAsia" w:ascii="宋体" w:hAnsi="宋体" w:eastAsia="宋体" w:cs="宋体"/>
                <w:b/>
                <w:bCs/>
                <w:color w:val="auto"/>
                <w:szCs w:val="21"/>
                <w:lang w:val="zh-CN"/>
              </w:rPr>
              <w:t>□</w:t>
            </w:r>
            <w:r>
              <w:rPr>
                <w:rFonts w:hint="eastAsia" w:ascii="宋体" w:hAnsi="宋体" w:eastAsia="宋体"/>
                <w:color w:val="auto"/>
                <w:szCs w:val="21"/>
              </w:rPr>
              <w:t>纸质响应文件：</w:t>
            </w:r>
            <w:r>
              <w:rPr>
                <w:rFonts w:hint="eastAsia" w:ascii="宋体" w:hAnsi="宋体" w:eastAsia="宋体" w:cs="仿宋_GB2312"/>
                <w:color w:val="auto"/>
                <w:szCs w:val="21"/>
              </w:rPr>
              <w:t>正本</w:t>
            </w:r>
            <w:r>
              <w:rPr>
                <w:rFonts w:hint="eastAsia" w:ascii="宋体" w:hAnsi="宋体" w:eastAsia="宋体" w:cs="仿宋_GB2312"/>
                <w:b/>
                <w:color w:val="auto"/>
                <w:szCs w:val="21"/>
              </w:rPr>
              <w:t>一</w:t>
            </w:r>
            <w:r>
              <w:rPr>
                <w:rFonts w:hint="eastAsia" w:ascii="宋体" w:hAnsi="宋体" w:eastAsia="宋体" w:cs="仿宋_GB2312"/>
                <w:color w:val="auto"/>
                <w:szCs w:val="21"/>
              </w:rPr>
              <w:t>份，</w:t>
            </w:r>
            <w:r>
              <w:rPr>
                <w:rFonts w:hint="eastAsia" w:ascii="宋体" w:hAnsi="宋体" w:eastAsia="宋体"/>
                <w:color w:val="auto"/>
                <w:szCs w:val="21"/>
              </w:rPr>
              <w:t>副本一份</w:t>
            </w:r>
            <w:r>
              <w:rPr>
                <w:rFonts w:hint="eastAsia" w:ascii="宋体" w:hAnsi="宋体" w:eastAsia="宋体" w:cs="仿宋_GB2312"/>
                <w:color w:val="auto"/>
                <w:szCs w:val="21"/>
              </w:rPr>
              <w:t>。使用</w:t>
            </w:r>
            <w:r>
              <w:rPr>
                <w:rFonts w:hint="eastAsia" w:ascii="宋体" w:hAnsi="宋体" w:eastAsia="宋体"/>
                <w:color w:val="auto"/>
                <w:szCs w:val="21"/>
              </w:rPr>
              <w:t>格式为“投标文件（供打印）.PDF”的文件</w:t>
            </w:r>
          </w:p>
          <w:p>
            <w:pPr>
              <w:autoSpaceDE w:val="0"/>
              <w:autoSpaceDN w:val="0"/>
              <w:adjustRightInd w:val="0"/>
              <w:spacing w:line="360" w:lineRule="auto"/>
              <w:rPr>
                <w:rFonts w:ascii="宋体" w:hAnsi="宋体" w:eastAsia="宋体" w:cs="宋体"/>
                <w:bCs/>
                <w:color w:val="auto"/>
                <w:szCs w:val="21"/>
                <w:highlight w:val="lightGray"/>
                <w:lang w:val="zh-CN"/>
              </w:rPr>
            </w:pPr>
            <w:r>
              <w:rPr>
                <w:rFonts w:hint="eastAsia" w:ascii="宋体" w:hAnsi="宋体" w:eastAsia="宋体"/>
                <w:color w:val="auto"/>
                <w:szCs w:val="21"/>
              </w:rPr>
              <w:t>电子响应文件和纸质响应文件的内容、格式、水印码、签章应一致。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TimesNewRomanPSMT"/>
                <w:color w:val="auto"/>
                <w:szCs w:val="21"/>
              </w:rPr>
              <w:t>19</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响应文件的</w:t>
            </w:r>
          </w:p>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签署盖章</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rPr>
                <w:rFonts w:ascii="宋体" w:hAnsi="宋体" w:eastAsia="宋体"/>
                <w:color w:val="auto"/>
                <w:szCs w:val="21"/>
              </w:rPr>
            </w:pPr>
            <w:r>
              <w:rPr>
                <w:rFonts w:hint="eastAsia" w:ascii="宋体" w:hAnsi="宋体" w:eastAsia="宋体"/>
                <w:b/>
                <w:color w:val="auto"/>
                <w:szCs w:val="21"/>
              </w:rPr>
              <w:fldChar w:fldCharType="begin"/>
            </w:r>
            <w:r>
              <w:rPr>
                <w:rFonts w:hint="eastAsia" w:ascii="宋体" w:hAnsi="宋体" w:eastAsia="宋体"/>
                <w:b/>
                <w:color w:val="auto"/>
                <w:szCs w:val="21"/>
              </w:rPr>
              <w:instrText xml:space="preserve">eq \o\ac(□,√)</w:instrText>
            </w:r>
            <w:r>
              <w:rPr>
                <w:rFonts w:hint="eastAsia" w:ascii="宋体" w:hAnsi="宋体" w:eastAsia="宋体"/>
                <w:b/>
                <w:color w:val="auto"/>
                <w:szCs w:val="21"/>
              </w:rPr>
              <w:fldChar w:fldCharType="end"/>
            </w:r>
            <w:r>
              <w:rPr>
                <w:rFonts w:hint="eastAsia" w:ascii="宋体" w:hAnsi="宋体" w:eastAsia="宋体"/>
                <w:color w:val="auto"/>
                <w:szCs w:val="21"/>
              </w:rPr>
              <w:t>电子响应文件：按谈判文件要求加盖供应商电子印章和法人电子印章。</w:t>
            </w:r>
          </w:p>
          <w:p>
            <w:pPr>
              <w:autoSpaceDE w:val="0"/>
              <w:autoSpaceDN w:val="0"/>
              <w:adjustRightInd w:val="0"/>
              <w:spacing w:line="420" w:lineRule="exact"/>
              <w:rPr>
                <w:rFonts w:ascii="宋体" w:hAnsi="宋体" w:eastAsia="宋体" w:cs="仿宋_GB2312"/>
                <w:color w:val="auto"/>
                <w:szCs w:val="21"/>
                <w:highlight w:val="lightGray"/>
              </w:rPr>
            </w:pPr>
            <w:r>
              <w:rPr>
                <w:rFonts w:hint="eastAsia" w:ascii="宋体" w:hAnsi="宋体" w:eastAsia="宋体" w:cs="宋体"/>
                <w:b/>
                <w:bCs/>
                <w:color w:val="auto"/>
                <w:szCs w:val="21"/>
                <w:lang w:val="zh-CN"/>
              </w:rPr>
              <w:t>□</w:t>
            </w:r>
            <w:r>
              <w:rPr>
                <w:rFonts w:hint="eastAsia" w:ascii="宋体" w:hAnsi="宋体" w:eastAsia="宋体"/>
                <w:color w:val="auto"/>
                <w:szCs w:val="21"/>
              </w:rPr>
              <w:t>纸质响应文件：响应文件封面加盖供应商公章（响应文件是指供应商电子响应文件制作完成后生成的后缀名为“</w:t>
            </w:r>
            <w:r>
              <w:rPr>
                <w:rFonts w:ascii="宋体" w:hAnsi="宋体" w:eastAsia="宋体"/>
                <w:color w:val="auto"/>
                <w:szCs w:val="21"/>
              </w:rPr>
              <w:t>.PDF</w:t>
            </w:r>
            <w:r>
              <w:rPr>
                <w:rFonts w:hint="eastAsia" w:ascii="宋体" w:hAnsi="宋体" w:eastAsia="宋体"/>
                <w:color w:val="auto"/>
                <w:szCs w:val="21"/>
              </w:rPr>
              <w:t>”的文件打印的纸质响应文件）。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TimesNewRomanPSMT"/>
                <w:color w:val="auto"/>
                <w:szCs w:val="21"/>
              </w:rPr>
            </w:pPr>
            <w:r>
              <w:rPr>
                <w:rFonts w:hint="eastAsia" w:ascii="宋体" w:hAnsi="宋体" w:eastAsia="宋体" w:cs="TimesNewRomanPSMT"/>
                <w:color w:val="auto"/>
                <w:szCs w:val="21"/>
              </w:rPr>
              <w:t>20</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仿宋_GB2312"/>
                <w:color w:val="auto"/>
                <w:szCs w:val="21"/>
              </w:rPr>
            </w:pPr>
            <w:r>
              <w:rPr>
                <w:rFonts w:hint="eastAsia" w:ascii="宋体" w:hAnsi="宋体" w:eastAsia="宋体" w:cs="黑体"/>
                <w:color w:val="auto"/>
                <w:szCs w:val="21"/>
              </w:rPr>
              <w:t>谈判小组组建</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仿宋_GB2312"/>
                <w:color w:val="auto"/>
                <w:szCs w:val="21"/>
                <w:lang w:val="zh-CN"/>
              </w:rPr>
              <w:t>由采购人代表1人和评审专家2人共3人组成，其中评审专家的人数不少于谈判小组成员总数的三分之二。评审专家从政府采购评审专家库中随机抽取。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TimesNewRomanPSMT"/>
                <w:color w:val="auto"/>
                <w:szCs w:val="21"/>
              </w:rPr>
            </w:pPr>
            <w:r>
              <w:rPr>
                <w:rFonts w:hint="eastAsia" w:ascii="宋体" w:hAnsi="宋体" w:eastAsia="宋体" w:cs="黑体"/>
                <w:color w:val="auto"/>
                <w:szCs w:val="21"/>
              </w:rPr>
              <w:t>21</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评审方法</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olor w:val="auto"/>
                <w:szCs w:val="21"/>
              </w:rPr>
            </w:pPr>
            <w:r>
              <w:rPr>
                <w:rFonts w:hint="eastAsia" w:ascii="宋体" w:hAnsi="宋体" w:eastAsia="宋体"/>
                <w:color w:val="auto"/>
              </w:rPr>
              <w:t>质量和服务均能满足谈判文件实质性响应要求且最后报价最低的原则确定成交供应商</w:t>
            </w:r>
            <w:r>
              <w:rPr>
                <w:rFonts w:hint="eastAsia" w:ascii="宋体" w:hAnsi="宋体" w:eastAsia="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22</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授权函</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仿宋_GB2312"/>
                <w:color w:val="auto"/>
                <w:szCs w:val="21"/>
                <w:lang w:val="zh-CN"/>
              </w:rPr>
              <w:t>采购单位委派代表参加谈判小组的，须向代理机构出具授权函。除授权代表外，采购单位委派纪检监察人员对谈判过程实施监督的须进入禹州市公共资源交易中心九楼电子监督室，并向代理机构出具授权函，且不得超过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23</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中小企业有关政策</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 w:val="0"/>
                <w:bCs/>
                <w:color w:val="auto"/>
                <w:kern w:val="0"/>
                <w:szCs w:val="21"/>
                <w:lang w:val="zh-CN"/>
              </w:rPr>
            </w:pPr>
            <w:r>
              <w:rPr>
                <w:rFonts w:hint="eastAsia" w:ascii="宋体" w:hAnsi="宋体" w:eastAsia="宋体" w:cs="宋体"/>
                <w:b w:val="0"/>
                <w:bCs/>
                <w:color w:val="auto"/>
                <w:kern w:val="0"/>
                <w:szCs w:val="21"/>
                <w:lang w:val="zh-CN"/>
              </w:rPr>
              <w:t>1、根据工信部等部委发布的《关于印发中小企业划型标准规定的通知》（工信部联企业〔2011〕300号），按照本次采购标的所属行业的划型标准，符合条件的中小企业应按照招标文件格式要求提供《中小企业声明函》，</w:t>
            </w:r>
            <w:r>
              <w:rPr>
                <w:rFonts w:ascii="宋体" w:hAnsi="宋体" w:eastAsia="宋体" w:cs="宋体"/>
                <w:b w:val="0"/>
                <w:bCs/>
                <w:color w:val="auto"/>
                <w:kern w:val="0"/>
                <w:szCs w:val="21"/>
                <w:lang w:val="zh-CN"/>
              </w:rPr>
              <w:t>否则不得享受相关中小企业扶持政策。</w:t>
            </w:r>
          </w:p>
          <w:p>
            <w:pPr>
              <w:spacing w:line="450" w:lineRule="exact"/>
              <w:rPr>
                <w:rFonts w:ascii="宋体" w:hAnsi="宋体" w:eastAsia="宋体"/>
                <w:color w:val="auto"/>
              </w:rPr>
            </w:pPr>
            <w:r>
              <w:rPr>
                <w:rFonts w:hint="eastAsia" w:ascii="宋体" w:hAnsi="宋体" w:eastAsia="宋体"/>
                <w:color w:val="auto"/>
              </w:rPr>
              <w:t>3、根据财政部、工业和信息化部发布的《政府采购促进中小企业发展管理办法》（财库〔2020〕46号）、《关于进一步加大政府采购支持中小企业力度的通知》（财库〔2022〕19号）规定，对小型和微型企业投标价格给予20%（10%—20%）的扣除，用扣除后的价格参与评审。</w:t>
            </w:r>
          </w:p>
          <w:p>
            <w:pPr>
              <w:spacing w:line="450" w:lineRule="exact"/>
              <w:rPr>
                <w:rFonts w:ascii="宋体" w:hAnsi="宋体" w:eastAsia="宋体"/>
                <w:color w:val="auto"/>
              </w:rPr>
            </w:pPr>
            <w:r>
              <w:rPr>
                <w:rFonts w:hint="eastAsia" w:ascii="宋体" w:hAnsi="宋体" w:eastAsia="宋体"/>
                <w:color w:val="auto"/>
              </w:rPr>
              <w:t>4、以联合体形式参加政府采购活动，联合体各方均为中小企业的，联合体视同中小企业。其中，联合体各方均为小微企业的，联合体视同小微企业。</w:t>
            </w:r>
          </w:p>
          <w:p>
            <w:pPr>
              <w:spacing w:line="450" w:lineRule="exact"/>
              <w:rPr>
                <w:rFonts w:ascii="宋体" w:hAnsi="宋体" w:eastAsia="宋体"/>
                <w:color w:val="auto"/>
              </w:rPr>
            </w:pPr>
            <w:r>
              <w:rPr>
                <w:rFonts w:hint="eastAsia" w:ascii="宋体" w:hAnsi="宋体" w:eastAsia="宋体"/>
                <w:color w:val="auto"/>
              </w:rPr>
              <w:t>5、接受大中型企业与小微企业组成联合体或者允许大中型企业向一家或者多家小微企业分包的采购项目，对于联合协议或者分包意向协议约定小微企业的合同份额占到合同总金额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6%（4%—6%）（工程项目为1%—2%）的扣除，用扣除后的价格参加评审。组成联合体或者接受分包的小微企业与联合体内其他企业、分包企业之间存在直接控股、管理关系的，不享受价格扣除优惠政策。</w:t>
            </w:r>
          </w:p>
          <w:p>
            <w:pPr>
              <w:spacing w:line="450" w:lineRule="exact"/>
              <w:rPr>
                <w:rFonts w:ascii="宋体" w:hAnsi="宋体" w:eastAsia="宋体"/>
                <w:color w:val="auto"/>
              </w:rPr>
            </w:pPr>
            <w:r>
              <w:rPr>
                <w:rFonts w:hint="eastAsia" w:ascii="宋体" w:hAnsi="宋体" w:eastAsia="宋体"/>
                <w:color w:val="auto"/>
              </w:rPr>
              <w:t>6、提供由省级以上监狱管理局、戒毒管理局（含新疆生产建设兵团）出具的属于监狱企业证明文件的，视同为小型和微型企业。</w:t>
            </w:r>
          </w:p>
          <w:p>
            <w:pPr>
              <w:autoSpaceDE w:val="0"/>
              <w:autoSpaceDN w:val="0"/>
              <w:adjustRightInd w:val="0"/>
              <w:spacing w:line="360" w:lineRule="auto"/>
              <w:rPr>
                <w:rFonts w:ascii="宋体" w:hAnsi="宋体" w:eastAsia="宋体" w:cs="宋体"/>
                <w:b/>
                <w:color w:val="auto"/>
                <w:kern w:val="0"/>
                <w:szCs w:val="21"/>
                <w:lang w:val="zh-CN"/>
              </w:rPr>
            </w:pPr>
            <w:r>
              <w:rPr>
                <w:rFonts w:hint="eastAsia" w:ascii="宋体" w:hAnsi="宋体" w:eastAsia="宋体"/>
                <w:color w:val="auto"/>
              </w:rPr>
              <w:t>7、符合享受政府采购支持政策的残疾人福利性单位条件且提供《残疾人福利性单位声明函》的，视同为小型和微型企业。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24</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节能环保要求</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olor w:val="auto"/>
              </w:rPr>
            </w:pPr>
            <w:r>
              <w:rPr>
                <w:rFonts w:hint="eastAsia" w:ascii="宋体" w:hAnsi="宋体" w:eastAsia="宋体" w:cs="宋体"/>
                <w:bCs/>
                <w:color w:val="auto"/>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环境标志产品认证证书，否则投标无效；属于政府优先采购产品类别的，须按照要求提供依据国家确定的认证机构出具的、处于有效期之内的节能产品、环境标志产品认证证书，否则不予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25</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信息安全要求</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atLeast"/>
              <w:rPr>
                <w:rFonts w:ascii="宋体" w:hAnsi="宋体" w:eastAsia="宋体" w:cs="宋体"/>
                <w:bCs/>
                <w:color w:val="auto"/>
                <w:szCs w:val="21"/>
                <w:lang w:val="zh-CN"/>
              </w:rPr>
            </w:pPr>
            <w:r>
              <w:rPr>
                <w:rFonts w:hint="eastAsia" w:ascii="宋体" w:hAnsi="宋体" w:eastAsia="宋体" w:cs="宋体"/>
                <w:bCs/>
                <w:color w:val="auto"/>
                <w:szCs w:val="21"/>
                <w:lang w:val="zh-CN"/>
              </w:rPr>
              <w:t>按照《关于信息安全产品实施政府采购的通知》（财库【2010】48号）要求：信息安全产品，需提供由中国信息安全认证中心按国家标准认证颁发的有效认证证书。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26</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履约保证金</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atLeast"/>
              <w:rPr>
                <w:rFonts w:ascii="宋体" w:hAnsi="宋体" w:eastAsia="宋体" w:cs="宋体"/>
                <w:color w:val="auto"/>
                <w:kern w:val="0"/>
                <w:szCs w:val="21"/>
                <w:lang w:val="zh-CN"/>
              </w:rPr>
            </w:pPr>
            <w:r>
              <w:rPr>
                <w:rFonts w:hint="eastAsia" w:ascii="Segoe UI Emoji" w:hAnsi="Segoe UI Emoji" w:eastAsia="宋体" w:cs="Segoe UI Emoji"/>
                <w:b/>
                <w:bCs/>
                <w:color w:val="auto"/>
                <w:szCs w:val="21"/>
                <w:lang w:val="zh-CN"/>
              </w:rPr>
              <w:t>☑</w:t>
            </w:r>
            <w:r>
              <w:rPr>
                <w:rFonts w:hint="eastAsia" w:ascii="宋体" w:hAnsi="宋体" w:eastAsia="宋体" w:cs="宋体"/>
                <w:bCs/>
                <w:color w:val="auto"/>
                <w:szCs w:val="21"/>
                <w:lang w:val="zh-CN"/>
              </w:rPr>
              <w:t>无要求</w:t>
            </w:r>
          </w:p>
          <w:p>
            <w:pPr>
              <w:autoSpaceDE w:val="0"/>
              <w:autoSpaceDN w:val="0"/>
              <w:adjustRightInd w:val="0"/>
              <w:spacing w:line="440" w:lineRule="atLeast"/>
              <w:rPr>
                <w:rFonts w:ascii="宋体" w:hAnsi="宋体" w:eastAsia="宋体" w:cs="宋体"/>
                <w:bCs/>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szCs w:val="21"/>
                <w:lang w:val="zh-CN"/>
              </w:rPr>
              <w:fldChar w:fldCharType="end"/>
            </w:r>
            <w:r>
              <w:rPr>
                <w:rFonts w:hint="eastAsia" w:ascii="宋体" w:hAnsi="宋体" w:eastAsia="宋体" w:cs="宋体"/>
                <w:color w:val="auto"/>
                <w:szCs w:val="21"/>
              </w:rPr>
              <w:t>要求提交。履约保证金的数额为合同金额</w:t>
            </w:r>
            <w:r>
              <w:rPr>
                <w:rFonts w:hint="eastAsia" w:ascii="宋体" w:hAnsi="宋体" w:eastAsia="宋体"/>
                <w:color w:val="auto"/>
                <w:szCs w:val="21"/>
              </w:rPr>
              <w:t>的  %</w:t>
            </w:r>
            <w:r>
              <w:rPr>
                <w:rFonts w:hint="eastAsia" w:ascii="宋体" w:hAnsi="宋体" w:eastAsia="宋体" w:cs="宋体"/>
                <w:color w:val="auto"/>
                <w:szCs w:val="21"/>
              </w:rPr>
              <w:t>。成交供应商以支票、汇票、本票或者金融机构、担保机构出具的保函等非现金形式向采购人提交。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27</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代理服务费</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440" w:lineRule="atLeast"/>
              <w:rPr>
                <w:rFonts w:ascii="宋体" w:hAnsi="宋体" w:eastAsia="宋体" w:cs="宋体"/>
                <w:bCs/>
                <w:color w:val="auto"/>
                <w:szCs w:val="21"/>
                <w:lang w:val="zh-CN"/>
              </w:rPr>
            </w:pPr>
            <w:r>
              <w:rPr>
                <w:rFonts w:hint="eastAsia" w:ascii="宋体" w:hAnsi="宋体" w:eastAsia="宋体" w:cs="宋体"/>
                <w:color w:val="auto"/>
                <w:szCs w:val="21"/>
                <w:lang w:val="zh-CN"/>
              </w:rPr>
              <w:fldChar w:fldCharType="begin"/>
            </w:r>
            <w:r>
              <w:rPr>
                <w:rFonts w:hint="eastAsia" w:ascii="宋体" w:hAnsi="宋体" w:eastAsia="宋体" w:cs="宋体"/>
                <w:color w:val="auto"/>
                <w:szCs w:val="21"/>
                <w:lang w:val="zh-CN"/>
              </w:rPr>
              <w:instrText xml:space="preserve">eq \o\ac(□,√)</w:instrText>
            </w:r>
            <w:r>
              <w:rPr>
                <w:rFonts w:hint="eastAsia" w:ascii="宋体" w:hAnsi="宋体" w:eastAsia="宋体" w:cs="宋体"/>
                <w:color w:val="auto"/>
                <w:szCs w:val="21"/>
                <w:lang w:val="zh-CN"/>
              </w:rPr>
              <w:fldChar w:fldCharType="end"/>
            </w:r>
            <w:r>
              <w:rPr>
                <w:rFonts w:hint="eastAsia" w:ascii="宋体" w:hAnsi="宋体" w:eastAsia="宋体" w:cs="宋体"/>
                <w:color w:val="auto"/>
                <w:szCs w:val="21"/>
                <w:lang w:val="zh-CN"/>
              </w:rPr>
              <w:t>收取，</w:t>
            </w:r>
            <w:r>
              <w:rPr>
                <w:rFonts w:hint="eastAsia" w:ascii="宋体" w:hAnsi="宋体" w:eastAsia="宋体" w:cs="宋体"/>
                <w:color w:val="auto"/>
                <w:szCs w:val="21"/>
              </w:rPr>
              <w:t>招标代理服务费由中标人支付，按照豫招协〔2023〕002《河南省招标代理服务收费指导意见》收取，由中标单位在领取中标通知书时一次性支付给代理机构。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28</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成交供应商需提交</w:t>
            </w:r>
          </w:p>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的资料</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bCs/>
                <w:color w:val="auto"/>
                <w:szCs w:val="21"/>
                <w:lang w:val="zh-CN"/>
              </w:rPr>
              <w:t>中标人在接到中标通知时，须向代理机构发送投标报价及分项报价一览表（包含主要中标标的的名称、规格型号、数量、单价、服务要求等）电子文档，并同时通知代理机构，联系电话：</w:t>
            </w:r>
            <w:r>
              <w:rPr>
                <w:rFonts w:hint="eastAsia" w:ascii="宋体" w:hAnsi="宋体" w:eastAsia="宋体" w:cs="宋体"/>
                <w:bCs/>
                <w:color w:val="auto"/>
                <w:szCs w:val="21"/>
                <w:lang w:val="en-US" w:eastAsia="zh-CN"/>
              </w:rPr>
              <w:t>15237466887</w:t>
            </w:r>
            <w:r>
              <w:rPr>
                <w:rFonts w:hint="eastAsia" w:ascii="宋体" w:hAnsi="宋体" w:eastAsia="宋体" w:cs="宋体"/>
                <w:bCs/>
                <w:color w:val="auto"/>
                <w:szCs w:val="21"/>
                <w:lang w:val="zh-CN"/>
              </w:rPr>
              <w:t>，邮箱：</w:t>
            </w:r>
            <w:r>
              <w:rPr>
                <w:rFonts w:hint="eastAsia" w:ascii="宋体" w:hAnsi="宋体" w:eastAsia="宋体" w:cs="宋体"/>
                <w:bCs/>
                <w:color w:val="auto"/>
                <w:szCs w:val="21"/>
                <w:lang w:val="en-US" w:eastAsia="zh-CN"/>
              </w:rPr>
              <w:t>921364740@qq</w:t>
            </w:r>
            <w:r>
              <w:rPr>
                <w:rFonts w:hint="eastAsia" w:ascii="宋体" w:hAnsi="宋体" w:eastAsia="宋体" w:cs="宋体"/>
                <w:bCs/>
                <w:color w:val="auto"/>
                <w:szCs w:val="21"/>
                <w:lang w:val="zh-CN"/>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29</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电子化采购模式</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是。</w:t>
            </w:r>
            <w:r>
              <w:rPr>
                <w:rFonts w:hint="eastAsia" w:ascii="宋体" w:hAnsi="宋体" w:eastAsia="宋体" w:cs="宋体"/>
                <w:color w:val="auto"/>
                <w:szCs w:val="21"/>
                <w:lang w:val="zh-CN"/>
              </w:rPr>
              <w:t>供应商响应时须成功上传、加密电子响应文件。供应商资质、业绩、荣誉及相关人员证明材料等资料原件谈判现场不再提供（本谈判文件第六章另有要求提供原件的除外）。</w:t>
            </w:r>
          </w:p>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color w:val="auto"/>
                <w:szCs w:val="21"/>
                <w:lang w:val="zh-CN"/>
              </w:rPr>
              <w:t>□否。供应商响应时须提供纸质响应文件。供应商资质、业绩、荣誉及相关人员证明材料等资料原件根据谈判文件要求提供。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30</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最后报价</w:t>
            </w:r>
          </w:p>
        </w:tc>
        <w:tc>
          <w:tcPr>
            <w:tcW w:w="7082" w:type="dxa"/>
            <w:tcBorders>
              <w:top w:val="single" w:color="auto" w:sz="4" w:space="0"/>
              <w:left w:val="single" w:color="auto" w:sz="4" w:space="0"/>
              <w:bottom w:val="single" w:color="auto" w:sz="4" w:space="0"/>
              <w:right w:val="single" w:color="auto" w:sz="4" w:space="0"/>
            </w:tcBorders>
            <w:vAlign w:val="center"/>
          </w:tcPr>
          <w:p>
            <w:pPr>
              <w:wordWrap w:val="0"/>
              <w:autoSpaceDE w:val="0"/>
              <w:autoSpaceDN w:val="0"/>
              <w:adjustRightInd w:val="0"/>
              <w:spacing w:line="360" w:lineRule="auto"/>
              <w:rPr>
                <w:rFonts w:ascii="宋体" w:hAnsi="宋体" w:eastAsia="宋体"/>
                <w:color w:val="auto"/>
              </w:rPr>
            </w:pPr>
            <w:r>
              <w:rPr>
                <w:rFonts w:hint="eastAsia" w:ascii="宋体" w:hAnsi="宋体" w:eastAsia="宋体"/>
                <w:color w:val="auto"/>
              </w:rPr>
              <w:t>根据谈判小组要求，供应商须使用</w:t>
            </w:r>
            <w:r>
              <w:rPr>
                <w:rFonts w:ascii="宋体" w:hAnsi="宋体" w:eastAsia="宋体"/>
                <w:color w:val="auto"/>
              </w:rPr>
              <w:t>CA</w:t>
            </w:r>
            <w:r>
              <w:rPr>
                <w:rFonts w:hint="eastAsia" w:ascii="宋体" w:hAnsi="宋体" w:eastAsia="宋体"/>
                <w:color w:val="auto"/>
              </w:rPr>
              <w:t>数字证书登录</w:t>
            </w:r>
            <w:r>
              <w:rPr>
                <w:rFonts w:hint="eastAsia" w:ascii="宋体" w:hAnsi="宋体" w:eastAsia="宋体"/>
                <w:color w:val="auto"/>
                <w:szCs w:val="21"/>
              </w:rPr>
              <w:t>《全国公共资源交易平台（河南省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w:t>
            </w:r>
            <w:r>
              <w:rPr>
                <w:rFonts w:ascii="宋体" w:hAnsi="宋体" w:eastAsia="宋体"/>
                <w:color w:val="auto"/>
              </w:rPr>
              <w:t>http://ggzy.xuchang.gov.cn:8088/ggzy/</w:t>
            </w:r>
            <w:r>
              <w:rPr>
                <w:rFonts w:hint="eastAsia" w:ascii="宋体" w:hAnsi="宋体" w:eastAsia="宋体"/>
                <w:color w:val="auto"/>
                <w:szCs w:val="21"/>
              </w:rPr>
              <w:t>）进行最后报价，</w:t>
            </w:r>
            <w:r>
              <w:rPr>
                <w:rFonts w:hint="eastAsia" w:ascii="宋体" w:hAnsi="宋体" w:eastAsia="宋体"/>
                <w:color w:val="auto"/>
              </w:rPr>
              <w:t>最后报价应包括：①总报价②分项报价。</w:t>
            </w:r>
          </w:p>
          <w:p>
            <w:pPr>
              <w:autoSpaceDE w:val="0"/>
              <w:autoSpaceDN w:val="0"/>
              <w:adjustRightInd w:val="0"/>
              <w:spacing w:line="360" w:lineRule="auto"/>
              <w:ind w:right="-11"/>
              <w:rPr>
                <w:rFonts w:ascii="宋体" w:hAnsi="宋体" w:eastAsia="宋体" w:cs="仿宋_GB2312"/>
                <w:color w:val="auto"/>
                <w:sz w:val="24"/>
                <w:szCs w:val="24"/>
                <w:lang w:val="zh-CN"/>
              </w:rPr>
            </w:pPr>
            <w:r>
              <w:rPr>
                <w:rFonts w:hint="eastAsia" w:ascii="宋体" w:hAnsi="宋体" w:eastAsia="宋体" w:cs="仿宋_GB2312"/>
                <w:color w:val="auto"/>
                <w:sz w:val="24"/>
                <w:szCs w:val="24"/>
                <w:lang w:val="zh-CN"/>
              </w:rPr>
              <w:t>注：</w:t>
            </w:r>
          </w:p>
          <w:p>
            <w:pPr>
              <w:wordWrap w:val="0"/>
              <w:autoSpaceDE w:val="0"/>
              <w:autoSpaceDN w:val="0"/>
              <w:adjustRightInd w:val="0"/>
              <w:spacing w:line="360" w:lineRule="auto"/>
              <w:rPr>
                <w:rFonts w:ascii="宋体" w:hAnsi="宋体" w:eastAsia="宋体"/>
                <w:color w:val="auto"/>
                <w:szCs w:val="21"/>
                <w:lang w:val="zh-CN"/>
              </w:rPr>
            </w:pPr>
            <w:r>
              <w:rPr>
                <w:rFonts w:hint="eastAsia" w:ascii="宋体" w:hAnsi="宋体" w:eastAsia="宋体"/>
                <w:color w:val="auto"/>
                <w:szCs w:val="21"/>
              </w:rPr>
              <w:t>①谈判小组要求供应商提交最后报价时，</w:t>
            </w:r>
            <w:r>
              <w:rPr>
                <w:rFonts w:hint="eastAsia" w:ascii="宋体" w:hAnsi="宋体" w:eastAsia="宋体"/>
                <w:color w:val="auto"/>
                <w:szCs w:val="21"/>
                <w:lang w:val="zh-CN"/>
              </w:rPr>
              <w:t>在谈判小组规定时间内，供应商未提交最后报价则以其初次提交响应文件报价为最后报价。</w:t>
            </w:r>
          </w:p>
          <w:p>
            <w:pPr>
              <w:wordWrap w:val="0"/>
              <w:autoSpaceDE w:val="0"/>
              <w:autoSpaceDN w:val="0"/>
              <w:adjustRightInd w:val="0"/>
              <w:spacing w:line="360" w:lineRule="auto"/>
              <w:rPr>
                <w:rFonts w:ascii="宋体" w:hAnsi="宋体" w:eastAsia="宋体"/>
                <w:color w:val="auto"/>
                <w:szCs w:val="21"/>
              </w:rPr>
            </w:pPr>
            <w:r>
              <w:rPr>
                <w:rFonts w:hint="eastAsia" w:ascii="宋体" w:hAnsi="宋体" w:eastAsia="宋体"/>
                <w:color w:val="auto"/>
                <w:szCs w:val="21"/>
              </w:rPr>
              <w:t>②采购文件第二章“采购需求”中“采购清单”以工程量清单提供的，供应商应以工程量清单方式提交最后报价。</w:t>
            </w:r>
          </w:p>
          <w:p>
            <w:pPr>
              <w:wordWrap w:val="0"/>
              <w:autoSpaceDE w:val="0"/>
              <w:autoSpaceDN w:val="0"/>
              <w:adjustRightInd w:val="0"/>
              <w:spacing w:line="360" w:lineRule="auto"/>
              <w:rPr>
                <w:rFonts w:ascii="宋体" w:hAnsi="宋体" w:eastAsia="宋体"/>
                <w:color w:val="auto"/>
              </w:rPr>
            </w:pPr>
            <w:r>
              <w:rPr>
                <w:rFonts w:hint="eastAsia" w:ascii="宋体" w:hAnsi="宋体" w:eastAsia="宋体"/>
                <w:color w:val="auto"/>
                <w:szCs w:val="21"/>
              </w:rPr>
              <w:t>③请供应商根据项目情况，可提前准备分项报价。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宋体"/>
                <w:color w:val="auto"/>
                <w:szCs w:val="21"/>
              </w:rPr>
              <w:t>31</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解释权</w:t>
            </w:r>
          </w:p>
        </w:tc>
        <w:tc>
          <w:tcPr>
            <w:tcW w:w="708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构成谈判文件的各个组成文件应互为解释，互为说明；</w:t>
            </w:r>
          </w:p>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1、除谈判文件中有特别规定外，仅适用于谈判阶段的规定，按谈判公告（谈判邀请书）、谈判人须知、评标办法的先后顺序解释；</w:t>
            </w:r>
          </w:p>
          <w:p>
            <w:pPr>
              <w:spacing w:line="360" w:lineRule="auto"/>
              <w:rPr>
                <w:rFonts w:ascii="宋体" w:hAnsi="宋体" w:eastAsia="宋体" w:cs="宋体"/>
                <w:color w:val="auto"/>
                <w:szCs w:val="21"/>
                <w:lang w:val="zh-CN"/>
              </w:rPr>
            </w:pPr>
            <w:r>
              <w:rPr>
                <w:rFonts w:hint="eastAsia" w:ascii="宋体" w:hAnsi="宋体" w:eastAsia="宋体" w:cs="宋体"/>
                <w:color w:val="auto"/>
                <w:szCs w:val="21"/>
              </w:rPr>
              <w:t>2</w:t>
            </w:r>
            <w:r>
              <w:rPr>
                <w:rFonts w:hint="eastAsia" w:ascii="宋体" w:hAnsi="宋体" w:eastAsia="宋体" w:cs="宋体"/>
                <w:color w:val="auto"/>
                <w:szCs w:val="21"/>
                <w:lang w:val="zh-CN"/>
              </w:rPr>
              <w:t>、同一组成文件中就同一事项的规定或约定不一致的，以编排顺序在后者为准；</w:t>
            </w:r>
          </w:p>
          <w:p>
            <w:pPr>
              <w:spacing w:line="360" w:lineRule="auto"/>
              <w:rPr>
                <w:rFonts w:ascii="宋体" w:hAnsi="宋体" w:eastAsia="宋体" w:cs="宋体"/>
                <w:color w:val="auto"/>
                <w:szCs w:val="21"/>
                <w:lang w:val="zh-CN"/>
              </w:rPr>
            </w:pPr>
            <w:r>
              <w:rPr>
                <w:rFonts w:hint="eastAsia" w:ascii="宋体" w:hAnsi="宋体" w:eastAsia="宋体" w:cs="宋体"/>
                <w:color w:val="auto"/>
                <w:szCs w:val="21"/>
              </w:rPr>
              <w:t>3</w:t>
            </w:r>
            <w:r>
              <w:rPr>
                <w:rFonts w:hint="eastAsia" w:ascii="宋体" w:hAnsi="宋体" w:eastAsia="宋体" w:cs="宋体"/>
                <w:color w:val="auto"/>
                <w:szCs w:val="21"/>
                <w:lang w:val="zh-CN"/>
              </w:rPr>
              <w:t>、同一组成文件不同版本之间有不一致的，以形成时间在后者为准；</w:t>
            </w:r>
          </w:p>
          <w:p>
            <w:pPr>
              <w:wordWrap w:val="0"/>
              <w:autoSpaceDE w:val="0"/>
              <w:autoSpaceDN w:val="0"/>
              <w:adjustRightInd w:val="0"/>
              <w:spacing w:line="360" w:lineRule="auto"/>
              <w:rPr>
                <w:rFonts w:ascii="宋体" w:hAnsi="宋体" w:eastAsia="宋体"/>
                <w:color w:val="auto"/>
              </w:rPr>
            </w:pPr>
            <w:r>
              <w:rPr>
                <w:rFonts w:hint="eastAsia" w:ascii="宋体" w:hAnsi="宋体" w:eastAsia="宋体" w:cs="宋体"/>
                <w:color w:val="auto"/>
                <w:szCs w:val="21"/>
                <w:lang w:val="zh-CN"/>
              </w:rPr>
              <w:t>按本款前述规定仍不能形成结论的，由采购人负责解释。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宋体"/>
                <w:color w:val="auto"/>
                <w:szCs w:val="21"/>
              </w:rPr>
              <w:t>32</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知识产权</w:t>
            </w:r>
          </w:p>
        </w:tc>
        <w:tc>
          <w:tcPr>
            <w:tcW w:w="708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构成本谈判文件各个组成部分的文件，未经采购人书面同意，供应商不得擅自复印和用于非本谈判项目所需的其他目的。采购人全部或者部分使用未中标人响应文件中的技术成果或技术方案时，需征得其书面同意，并不得擅自复印或提供给第三人</w:t>
            </w:r>
            <w:r>
              <w:rPr>
                <w:rFonts w:ascii="宋体" w:hAnsi="宋体" w:eastAsia="宋体" w:cs="宋体"/>
                <w:color w:val="auto"/>
                <w:szCs w:val="21"/>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宋体"/>
                <w:color w:val="auto"/>
                <w:szCs w:val="21"/>
              </w:rPr>
              <w:t>33</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color w:val="auto"/>
                <w:szCs w:val="21"/>
                <w:lang w:val="zh-CN"/>
              </w:rPr>
              <w:t>投标文件的拒收</w:t>
            </w:r>
          </w:p>
        </w:tc>
        <w:tc>
          <w:tcPr>
            <w:tcW w:w="708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auto"/>
                <w:szCs w:val="21"/>
                <w:lang w:val="zh-CN"/>
              </w:rPr>
            </w:pPr>
            <w:r>
              <w:rPr>
                <w:rFonts w:hint="eastAsia" w:ascii="宋体" w:hAnsi="宋体" w:eastAsia="宋体" w:cs="宋体"/>
                <w:color w:val="auto"/>
                <w:szCs w:val="21"/>
                <w:lang w:val="zh-CN"/>
              </w:rPr>
              <w:t>1、未成功上传的投标文件；</w:t>
            </w:r>
          </w:p>
          <w:p>
            <w:pPr>
              <w:rPr>
                <w:rFonts w:ascii="宋体" w:hAnsi="宋体" w:eastAsia="宋体" w:cs="宋体"/>
                <w:color w:val="auto"/>
                <w:szCs w:val="21"/>
                <w:lang w:val="zh-CN"/>
              </w:rPr>
            </w:pPr>
            <w:r>
              <w:rPr>
                <w:rFonts w:hint="eastAsia" w:ascii="宋体" w:hAnsi="宋体" w:eastAsia="宋体" w:cs="宋体"/>
                <w:color w:val="auto"/>
                <w:szCs w:val="21"/>
                <w:lang w:val="zh-CN"/>
              </w:rPr>
              <w:t>2、未进行解密或未按要求成功解密的投标文件。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ascii="宋体" w:hAnsi="宋体" w:eastAsia="宋体" w:cs="宋体"/>
                <w:color w:val="auto"/>
                <w:szCs w:val="21"/>
                <w:lang w:val="zh-CN"/>
              </w:rPr>
              <w:t>34</w:t>
            </w:r>
          </w:p>
        </w:tc>
        <w:tc>
          <w:tcPr>
            <w:tcW w:w="211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lang w:val="zh-CN"/>
              </w:rPr>
            </w:pPr>
            <w:r>
              <w:rPr>
                <w:rFonts w:hint="eastAsia" w:ascii="宋体" w:hAnsi="宋体" w:eastAsia="宋体" w:cs="宋体"/>
                <w:color w:val="auto"/>
                <w:szCs w:val="21"/>
                <w:lang w:val="zh-CN"/>
              </w:rPr>
              <w:t>特别提示</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olor w:val="auto"/>
              </w:rPr>
            </w:pPr>
            <w:r>
              <w:rPr>
                <w:rFonts w:ascii="宋体" w:hAnsi="宋体" w:eastAsia="宋体"/>
                <w:color w:val="auto"/>
              </w:rPr>
              <w:t>1</w:t>
            </w:r>
            <w:r>
              <w:rPr>
                <w:rFonts w:hint="eastAsia" w:ascii="宋体" w:hAnsi="宋体" w:eastAsia="宋体"/>
                <w:color w:val="auto"/>
              </w:rPr>
              <w:t>、按照《关于推进全流程电子化交易和在线监管工作有关问题的通知》（许公管办〔</w:t>
            </w:r>
            <w:r>
              <w:rPr>
                <w:rFonts w:ascii="宋体" w:hAnsi="宋体" w:eastAsia="宋体"/>
                <w:color w:val="auto"/>
              </w:rPr>
              <w:t>2019</w:t>
            </w:r>
            <w:r>
              <w:rPr>
                <w:rFonts w:hint="eastAsia" w:ascii="宋体" w:hAnsi="宋体" w:eastAsia="宋体"/>
                <w:color w:val="auto"/>
              </w:rPr>
              <w:t>〕</w:t>
            </w:r>
            <w:r>
              <w:rPr>
                <w:rFonts w:ascii="宋体" w:hAnsi="宋体" w:eastAsia="宋体"/>
                <w:color w:val="auto"/>
              </w:rPr>
              <w:t>3</w:t>
            </w:r>
            <w:r>
              <w:rPr>
                <w:rFonts w:hint="eastAsia" w:ascii="宋体" w:hAnsi="宋体" w:eastAsia="宋体"/>
                <w:color w:val="auto"/>
              </w:rPr>
              <w:t>号）规定：</w:t>
            </w:r>
          </w:p>
          <w:p>
            <w:pPr>
              <w:autoSpaceDE w:val="0"/>
              <w:autoSpaceDN w:val="0"/>
              <w:adjustRightInd w:val="0"/>
              <w:spacing w:line="360" w:lineRule="auto"/>
              <w:rPr>
                <w:rFonts w:ascii="宋体" w:hAnsi="宋体" w:eastAsia="宋体"/>
                <w:color w:val="auto"/>
              </w:rPr>
            </w:pPr>
            <w:r>
              <w:rPr>
                <w:rFonts w:hint="eastAsia" w:ascii="宋体" w:hAnsi="宋体" w:eastAsia="宋体"/>
                <w:color w:val="auto"/>
              </w:rPr>
              <w:t>不同供应商电子投标文件制作硬件特征码（网卡</w:t>
            </w:r>
            <w:r>
              <w:rPr>
                <w:rFonts w:ascii="宋体" w:hAnsi="宋体" w:eastAsia="宋体"/>
                <w:color w:val="auto"/>
              </w:rPr>
              <w:t>MAC</w:t>
            </w:r>
            <w:r>
              <w:rPr>
                <w:rFonts w:hint="eastAsia" w:ascii="宋体" w:hAnsi="宋体" w:eastAsia="宋体"/>
                <w:color w:val="auto"/>
              </w:rPr>
              <w:t>地址、</w:t>
            </w:r>
            <w:r>
              <w:rPr>
                <w:rFonts w:ascii="宋体" w:hAnsi="宋体" w:eastAsia="宋体"/>
                <w:color w:val="auto"/>
              </w:rPr>
              <w:t>CPU</w:t>
            </w:r>
            <w:r>
              <w:rPr>
                <w:rFonts w:hint="eastAsia" w:ascii="宋体" w:hAnsi="宋体" w:eastAsia="宋体"/>
                <w:color w:val="auto"/>
              </w:rPr>
              <w:t>序号、硬盘序列号）均一致时，视为‘不同投标人的投标文件由同一单位或者个人编制’或‘不同投标人委托同一单位或者个人办理</w:t>
            </w:r>
            <w:r>
              <w:rPr>
                <w:rFonts w:hint="eastAsia" w:ascii="宋体" w:hAnsi="宋体" w:eastAsia="宋体"/>
                <w:color w:val="auto"/>
                <w:lang w:eastAsia="zh-CN"/>
              </w:rPr>
              <w:t>相</w:t>
            </w:r>
            <w:r>
              <w:rPr>
                <w:rFonts w:hint="eastAsia" w:ascii="宋体" w:hAnsi="宋体" w:eastAsia="宋体"/>
                <w:color w:val="auto"/>
              </w:rPr>
              <w:t>应事宜’，其投标无效。</w:t>
            </w:r>
          </w:p>
          <w:p>
            <w:pPr>
              <w:autoSpaceDE w:val="0"/>
              <w:autoSpaceDN w:val="0"/>
              <w:adjustRightInd w:val="0"/>
              <w:spacing w:line="360" w:lineRule="auto"/>
              <w:rPr>
                <w:rFonts w:ascii="宋体" w:hAnsi="宋体" w:eastAsia="宋体"/>
                <w:color w:val="auto"/>
              </w:rPr>
            </w:pPr>
            <w:r>
              <w:rPr>
                <w:rFonts w:hint="eastAsia" w:ascii="宋体" w:hAnsi="宋体" w:eastAsia="宋体"/>
                <w:color w:val="auto"/>
              </w:rPr>
              <w:t>评审专家应严格按照要求查看“硬件特征码”相关信息并进行评审，在评审报告中显示“不同投标人电子投标文件制作硬件特征码”是否雷同的分析及判定结果。</w:t>
            </w:r>
          </w:p>
          <w:p>
            <w:pPr>
              <w:autoSpaceDE w:val="0"/>
              <w:autoSpaceDN w:val="0"/>
              <w:adjustRightInd w:val="0"/>
              <w:spacing w:line="360" w:lineRule="auto"/>
              <w:rPr>
                <w:rFonts w:ascii="宋体" w:hAnsi="宋体" w:eastAsia="宋体"/>
                <w:color w:val="auto"/>
              </w:rPr>
            </w:pPr>
            <w:r>
              <w:rPr>
                <w:rFonts w:ascii="宋体" w:hAnsi="宋体" w:eastAsia="宋体"/>
                <w:color w:val="auto"/>
              </w:rPr>
              <w:t>2</w:t>
            </w:r>
            <w:r>
              <w:rPr>
                <w:rFonts w:hint="eastAsia" w:ascii="宋体" w:hAnsi="宋体" w:eastAsia="宋体"/>
                <w:color w:val="auto"/>
              </w:rPr>
              <w:t>、项目编号以本谈判文件中的采购编号为准。</w:t>
            </w:r>
          </w:p>
          <w:p>
            <w:pPr>
              <w:spacing w:line="360" w:lineRule="auto"/>
              <w:rPr>
                <w:rFonts w:ascii="宋体" w:hAnsi="宋体" w:eastAsia="宋体" w:cs="宋体"/>
                <w:color w:val="auto"/>
                <w:szCs w:val="21"/>
                <w:lang w:val="zh-CN"/>
              </w:rPr>
            </w:pPr>
            <w:r>
              <w:rPr>
                <w:rFonts w:ascii="宋体" w:hAnsi="宋体" w:eastAsia="宋体"/>
                <w:color w:val="auto"/>
              </w:rPr>
              <w:t>3</w:t>
            </w:r>
            <w:r>
              <w:rPr>
                <w:rFonts w:hint="eastAsia" w:ascii="宋体" w:hAnsi="宋体" w:eastAsia="宋体"/>
                <w:color w:val="auto"/>
              </w:rPr>
              <w:t>、谈判文件第八章响应文件有关格式的先后顺序不</w:t>
            </w:r>
            <w:r>
              <w:rPr>
                <w:rFonts w:hint="eastAsia" w:ascii="宋体" w:hAnsi="宋体" w:eastAsia="宋体"/>
                <w:color w:val="auto"/>
                <w:lang w:eastAsia="zh-CN"/>
              </w:rPr>
              <w:t>作</w:t>
            </w:r>
            <w:r>
              <w:rPr>
                <w:rFonts w:hint="eastAsia" w:ascii="宋体" w:hAnsi="宋体" w:eastAsia="宋体"/>
                <w:color w:val="auto"/>
              </w:rPr>
              <w:t>无效响应。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35</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cs="仿宋_GB2312" w:asciiTheme="minorEastAsia" w:hAnsiTheme="minorEastAsia"/>
                <w:color w:val="auto"/>
                <w:szCs w:val="21"/>
              </w:rPr>
            </w:pPr>
            <w:r>
              <w:rPr>
                <w:rFonts w:hint="eastAsia" w:cs="仿宋_GB2312" w:asciiTheme="minorEastAsia" w:hAnsiTheme="minorEastAsia"/>
                <w:color w:val="auto"/>
                <w:szCs w:val="21"/>
              </w:rPr>
              <w:t>供应商资格</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
              <w:rPr>
                <w:rFonts w:ascii="宋体" w:hAnsi="宋体" w:eastAsia="宋体"/>
                <w:color w:val="auto"/>
                <w:szCs w:val="21"/>
              </w:rPr>
            </w:pPr>
            <w:r>
              <w:rPr>
                <w:rFonts w:hint="eastAsia" w:ascii="宋体" w:hAnsi="宋体" w:eastAsia="宋体"/>
                <w:color w:val="auto"/>
                <w:szCs w:val="21"/>
              </w:rPr>
              <w:t>供应商在成交后，应将由《禹州市政府采购供应商信用承诺函》替代的证明材料提交采购人核验，经核验无误后，发出成交通知书。</w:t>
            </w:r>
          </w:p>
          <w:p>
            <w:pPr>
              <w:autoSpaceDE w:val="0"/>
              <w:autoSpaceDN w:val="0"/>
              <w:adjustRightInd w:val="0"/>
              <w:spacing w:line="360" w:lineRule="auto"/>
              <w:ind w:right="-11"/>
              <w:rPr>
                <w:rFonts w:ascii="宋体" w:hAnsi="宋体" w:eastAsia="宋体" w:cs="宋体"/>
                <w:b/>
                <w:bCs/>
                <w:color w:val="auto"/>
                <w:szCs w:val="21"/>
                <w:lang w:val="zh-CN"/>
              </w:rPr>
            </w:pPr>
            <w:r>
              <w:rPr>
                <w:rFonts w:hint="eastAsia" w:ascii="宋体" w:hAnsi="宋体" w:eastAsia="宋体" w:cs="宋体"/>
                <w:b/>
                <w:bCs/>
                <w:color w:val="auto"/>
                <w:szCs w:val="21"/>
                <w:lang w:val="zh-CN"/>
              </w:rPr>
              <w:t>一、</w:t>
            </w:r>
            <w:r>
              <w:rPr>
                <w:rFonts w:ascii="宋体" w:hAnsi="宋体" w:eastAsia="宋体" w:cs="宋体"/>
                <w:b/>
                <w:bCs/>
                <w:color w:val="auto"/>
                <w:szCs w:val="21"/>
                <w:lang w:val="zh-CN"/>
              </w:rPr>
              <w:t>法人或者其他组织的营业执照等证明文件，自然人的身份证明</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1、企业法人营业执照或营业执照。（企业提供）</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2、事业单位法人证书。（事业单位提供）</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3、执业许可证。（非企业专业服务机构提供）</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4、个体工商户营业执照。（个体工商户提供）</w:t>
            </w:r>
          </w:p>
          <w:p>
            <w:pPr>
              <w:autoSpaceDE w:val="0"/>
              <w:autoSpaceDN w:val="0"/>
              <w:adjustRightInd w:val="0"/>
              <w:spacing w:line="360" w:lineRule="auto"/>
              <w:jc w:val="left"/>
              <w:rPr>
                <w:rFonts w:ascii="宋体" w:hAnsi="宋体" w:eastAsia="宋体" w:cs="宋体"/>
                <w:bCs/>
                <w:color w:val="auto"/>
                <w:szCs w:val="21"/>
                <w:lang w:val="zh-CN"/>
              </w:rPr>
            </w:pPr>
            <w:r>
              <w:rPr>
                <w:rFonts w:hint="eastAsia" w:ascii="宋体" w:hAnsi="宋体" w:eastAsia="宋体" w:cs="宋体"/>
                <w:bCs/>
                <w:color w:val="auto"/>
                <w:szCs w:val="21"/>
                <w:lang w:val="zh-CN"/>
              </w:rPr>
              <w:t>5、自然人身份证明。（自然人提供）</w:t>
            </w:r>
          </w:p>
          <w:p>
            <w:pPr>
              <w:autoSpaceDE w:val="0"/>
              <w:autoSpaceDN w:val="0"/>
              <w:adjustRightInd w:val="0"/>
              <w:spacing w:line="360" w:lineRule="auto"/>
              <w:jc w:val="left"/>
              <w:rPr>
                <w:rFonts w:ascii="宋体" w:hAnsi="宋体" w:eastAsia="宋体" w:cs="宋体"/>
                <w:bCs/>
                <w:color w:val="auto"/>
                <w:szCs w:val="21"/>
                <w:lang w:val="zh-CN"/>
              </w:rPr>
            </w:pPr>
            <w:r>
              <w:rPr>
                <w:rFonts w:hint="eastAsia" w:ascii="宋体" w:hAnsi="宋体" w:eastAsia="宋体" w:cs="宋体"/>
                <w:bCs/>
                <w:color w:val="auto"/>
                <w:szCs w:val="21"/>
                <w:lang w:val="zh-CN"/>
              </w:rPr>
              <w:t>6、民办非企业单位登记证书。（民办非企业单位提供）</w:t>
            </w:r>
          </w:p>
          <w:p>
            <w:pPr>
              <w:autoSpaceDE w:val="0"/>
              <w:autoSpaceDN w:val="0"/>
              <w:adjustRightInd w:val="0"/>
              <w:spacing w:line="360" w:lineRule="auto"/>
              <w:jc w:val="left"/>
              <w:rPr>
                <w:rFonts w:ascii="宋体" w:hAnsi="宋体" w:eastAsia="宋体" w:cs="仿宋_GB2312"/>
                <w:b/>
                <w:color w:val="auto"/>
                <w:szCs w:val="21"/>
              </w:rPr>
            </w:pPr>
            <w:r>
              <w:rPr>
                <w:rFonts w:hint="eastAsia" w:ascii="宋体" w:hAnsi="宋体" w:eastAsia="宋体" w:cs="仿宋_GB2312"/>
                <w:b/>
                <w:color w:val="auto"/>
                <w:szCs w:val="21"/>
              </w:rPr>
              <w:t>二、财务状况报告相关材料</w:t>
            </w:r>
          </w:p>
          <w:p>
            <w:pPr>
              <w:spacing w:line="360" w:lineRule="auto"/>
              <w:rPr>
                <w:rFonts w:ascii="宋体" w:hAnsi="宋体" w:eastAsia="宋体"/>
                <w:bCs/>
                <w:color w:val="auto"/>
                <w:szCs w:val="21"/>
              </w:rPr>
            </w:pPr>
            <w:r>
              <w:rPr>
                <w:rFonts w:hint="eastAsia" w:ascii="宋体" w:hAnsi="宋体" w:eastAsia="宋体"/>
                <w:bCs/>
                <w:color w:val="auto"/>
                <w:szCs w:val="21"/>
              </w:rPr>
              <w:t>（1）供应商是法人（法人包括企业法人、机关法人、事业单位法人和社会团体法人），提供本单位：</w:t>
            </w:r>
          </w:p>
          <w:p>
            <w:pPr>
              <w:spacing w:line="360" w:lineRule="auto"/>
              <w:rPr>
                <w:rFonts w:ascii="宋体" w:hAnsi="宋体" w:eastAsia="宋体"/>
                <w:bCs/>
                <w:color w:val="auto"/>
                <w:szCs w:val="21"/>
              </w:rPr>
            </w:pPr>
            <w:r>
              <w:rPr>
                <w:rFonts w:hint="eastAsia" w:ascii="宋体" w:hAnsi="宋体" w:eastAsia="宋体"/>
                <w:bCs/>
                <w:color w:val="auto"/>
                <w:szCs w:val="21"/>
              </w:rPr>
              <w:t>①2022年度</w:t>
            </w:r>
            <w:r>
              <w:rPr>
                <w:rFonts w:hint="eastAsia" w:ascii="宋体" w:hAnsi="宋体" w:eastAsia="宋体"/>
                <w:bCs/>
                <w:color w:val="auto"/>
                <w:szCs w:val="21"/>
                <w:lang w:val="en-US" w:eastAsia="zh-CN"/>
              </w:rPr>
              <w:t>或2023年度</w:t>
            </w:r>
            <w:r>
              <w:rPr>
                <w:rFonts w:hint="eastAsia" w:ascii="宋体" w:hAnsi="宋体" w:eastAsia="宋体"/>
                <w:bCs/>
                <w:color w:val="auto"/>
                <w:szCs w:val="21"/>
              </w:rPr>
              <w:t>经审计的财务报告，包括资产负债表、利润表、现金流量表、所有者权益变动表及其附注；</w:t>
            </w:r>
          </w:p>
          <w:p>
            <w:pPr>
              <w:spacing w:line="360" w:lineRule="auto"/>
              <w:rPr>
                <w:rFonts w:ascii="宋体" w:hAnsi="宋体" w:eastAsia="宋体"/>
                <w:bCs/>
                <w:color w:val="auto"/>
                <w:szCs w:val="21"/>
              </w:rPr>
            </w:pPr>
            <w:r>
              <w:rPr>
                <w:rFonts w:hint="eastAsia" w:ascii="宋体" w:hAnsi="宋体" w:eastAsia="宋体"/>
                <w:bCs/>
                <w:color w:val="auto"/>
                <w:szCs w:val="21"/>
              </w:rPr>
              <w:t>②基本开户银行出具的资信证明；</w:t>
            </w:r>
          </w:p>
          <w:p>
            <w:pPr>
              <w:spacing w:line="360" w:lineRule="auto"/>
              <w:rPr>
                <w:rFonts w:ascii="宋体" w:hAnsi="宋体" w:eastAsia="宋体"/>
                <w:bCs/>
                <w:color w:val="auto"/>
                <w:szCs w:val="21"/>
              </w:rPr>
            </w:pPr>
            <w:r>
              <w:rPr>
                <w:rFonts w:hint="eastAsia" w:ascii="宋体" w:hAnsi="宋体" w:eastAsia="宋体"/>
                <w:bCs/>
                <w:color w:val="auto"/>
                <w:szCs w:val="21"/>
              </w:rPr>
              <w:t>③财政部门认可的政府采购专业担保机构的证明文件和担保机构出具的投标担保函。</w:t>
            </w:r>
          </w:p>
          <w:p>
            <w:pPr>
              <w:spacing w:line="360" w:lineRule="auto"/>
              <w:rPr>
                <w:rFonts w:ascii="宋体" w:hAnsi="宋体" w:eastAsia="宋体"/>
                <w:bCs/>
                <w:color w:val="auto"/>
                <w:szCs w:val="21"/>
              </w:rPr>
            </w:pPr>
            <w:r>
              <w:rPr>
                <w:rFonts w:hint="eastAsia" w:ascii="宋体" w:hAnsi="宋体" w:eastAsia="宋体" w:cs="仿宋_GB2312"/>
                <w:color w:val="auto"/>
                <w:szCs w:val="21"/>
                <w:lang w:val="zh-CN"/>
              </w:rPr>
              <w:t>注：仅需提供序号</w:t>
            </w:r>
            <w:r>
              <w:rPr>
                <w:rFonts w:hint="eastAsia" w:ascii="宋体" w:hAnsi="宋体" w:eastAsia="宋体"/>
                <w:color w:val="auto"/>
                <w:szCs w:val="21"/>
              </w:rPr>
              <w:t>①～③其中之一即可。</w:t>
            </w:r>
          </w:p>
          <w:p>
            <w:pPr>
              <w:spacing w:line="360" w:lineRule="auto"/>
              <w:rPr>
                <w:rFonts w:ascii="宋体" w:hAnsi="宋体" w:eastAsia="宋体"/>
                <w:bCs/>
                <w:color w:val="auto"/>
                <w:szCs w:val="21"/>
              </w:rPr>
            </w:pPr>
            <w:r>
              <w:rPr>
                <w:rFonts w:hint="eastAsia" w:ascii="宋体" w:hAnsi="宋体" w:eastAsia="宋体"/>
                <w:bCs/>
                <w:color w:val="auto"/>
                <w:szCs w:val="21"/>
              </w:rPr>
              <w:t>（2）供应商（其他组织和自然人）提供本单位：</w:t>
            </w:r>
          </w:p>
          <w:p>
            <w:pPr>
              <w:spacing w:line="360" w:lineRule="auto"/>
              <w:rPr>
                <w:rFonts w:ascii="宋体" w:hAnsi="宋体" w:eastAsia="宋体"/>
                <w:bCs/>
                <w:color w:val="auto"/>
                <w:szCs w:val="21"/>
              </w:rPr>
            </w:pPr>
            <w:r>
              <w:rPr>
                <w:rFonts w:hint="eastAsia" w:ascii="宋体" w:hAnsi="宋体" w:eastAsia="宋体"/>
                <w:bCs/>
                <w:color w:val="auto"/>
                <w:szCs w:val="21"/>
              </w:rPr>
              <w:t>①2022年度</w:t>
            </w:r>
            <w:r>
              <w:rPr>
                <w:rFonts w:hint="eastAsia" w:ascii="宋体" w:hAnsi="宋体" w:eastAsia="宋体"/>
                <w:bCs/>
                <w:color w:val="auto"/>
                <w:szCs w:val="21"/>
                <w:lang w:val="en-US" w:eastAsia="zh-CN"/>
              </w:rPr>
              <w:t>或2023年度</w:t>
            </w:r>
            <w:r>
              <w:rPr>
                <w:rFonts w:hint="eastAsia" w:ascii="宋体" w:hAnsi="宋体" w:eastAsia="宋体"/>
                <w:bCs/>
                <w:color w:val="auto"/>
                <w:szCs w:val="21"/>
              </w:rPr>
              <w:t>经审计的财务报告，包括资产负债表、利润表、现金流量表、所有者权益变动表及其附注；</w:t>
            </w:r>
          </w:p>
          <w:p>
            <w:pPr>
              <w:spacing w:line="360" w:lineRule="auto"/>
              <w:rPr>
                <w:rFonts w:ascii="宋体" w:hAnsi="宋体" w:eastAsia="宋体"/>
                <w:bCs/>
                <w:color w:val="auto"/>
                <w:szCs w:val="21"/>
              </w:rPr>
            </w:pPr>
            <w:r>
              <w:rPr>
                <w:rFonts w:hint="eastAsia" w:ascii="宋体" w:hAnsi="宋体" w:eastAsia="宋体"/>
                <w:bCs/>
                <w:color w:val="auto"/>
                <w:szCs w:val="21"/>
              </w:rPr>
              <w:t>②银行出具的资信证明；</w:t>
            </w:r>
          </w:p>
          <w:p>
            <w:pPr>
              <w:spacing w:line="360" w:lineRule="auto"/>
              <w:rPr>
                <w:rFonts w:ascii="宋体" w:hAnsi="宋体" w:eastAsia="宋体"/>
                <w:bCs/>
                <w:color w:val="auto"/>
                <w:szCs w:val="21"/>
              </w:rPr>
            </w:pPr>
            <w:r>
              <w:rPr>
                <w:rFonts w:hint="eastAsia" w:ascii="宋体" w:hAnsi="宋体" w:eastAsia="宋体"/>
                <w:bCs/>
                <w:color w:val="auto"/>
                <w:szCs w:val="21"/>
              </w:rPr>
              <w:t>③财政部门认可的政府采购专业担保机构的证明文件和担保机构出具的投标担保函。</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仿宋_GB2312"/>
                <w:color w:val="auto"/>
                <w:szCs w:val="21"/>
                <w:lang w:val="zh-CN"/>
              </w:rPr>
              <w:t>注：仅需提供序号</w:t>
            </w:r>
            <w:r>
              <w:rPr>
                <w:rFonts w:hint="eastAsia" w:ascii="宋体" w:hAnsi="宋体" w:eastAsia="宋体"/>
                <w:color w:val="auto"/>
                <w:szCs w:val="21"/>
              </w:rPr>
              <w:t>①～③其中之一即可。</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仿宋_GB2312"/>
                <w:b/>
                <w:color w:val="auto"/>
                <w:szCs w:val="21"/>
              </w:rPr>
              <w:t>三、依法缴纳税收相关材料</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参加本次政府采购项目谈判响应截止时间前一年内任意一个月缴纳税收凭据。（依法免税的供应商，应提供相应文件证明依法免税）</w:t>
            </w:r>
          </w:p>
          <w:p>
            <w:pPr>
              <w:autoSpaceDE w:val="0"/>
              <w:autoSpaceDN w:val="0"/>
              <w:adjustRightInd w:val="0"/>
              <w:spacing w:line="360" w:lineRule="auto"/>
              <w:ind w:right="-11"/>
              <w:rPr>
                <w:rFonts w:ascii="宋体" w:hAnsi="宋体" w:eastAsia="宋体" w:cs="宋体"/>
                <w:b/>
                <w:bCs/>
                <w:color w:val="auto"/>
                <w:szCs w:val="21"/>
                <w:lang w:val="zh-CN"/>
              </w:rPr>
            </w:pPr>
            <w:r>
              <w:rPr>
                <w:rFonts w:hint="eastAsia" w:ascii="宋体" w:hAnsi="宋体" w:eastAsia="宋体" w:cs="宋体"/>
                <w:b/>
                <w:bCs/>
                <w:color w:val="auto"/>
                <w:szCs w:val="21"/>
                <w:lang w:val="zh-CN"/>
              </w:rPr>
              <w:t>四、依法缴纳社会保障资金的证明材料</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参加本次政府采购项目谈判响应截止时间前一年内任意一个月缴纳社会保险凭据。（依法不需要缴纳社会保障资金的供应商，应提供相应文件证明依法不需要缴纳社会保障资金）</w:t>
            </w:r>
          </w:p>
          <w:p>
            <w:pPr>
              <w:autoSpaceDE w:val="0"/>
              <w:autoSpaceDN w:val="0"/>
              <w:adjustRightInd w:val="0"/>
              <w:spacing w:line="360" w:lineRule="auto"/>
              <w:ind w:right="-11"/>
              <w:rPr>
                <w:rFonts w:ascii="宋体" w:hAnsi="宋体" w:eastAsia="宋体" w:cs="宋体"/>
                <w:b/>
                <w:bCs/>
                <w:color w:val="auto"/>
                <w:szCs w:val="21"/>
                <w:lang w:val="zh-CN"/>
              </w:rPr>
            </w:pPr>
            <w:r>
              <w:rPr>
                <w:rFonts w:hint="eastAsia" w:ascii="宋体" w:hAnsi="宋体" w:eastAsia="宋体" w:cs="宋体"/>
                <w:b/>
                <w:bCs/>
                <w:color w:val="auto"/>
                <w:szCs w:val="21"/>
                <w:lang w:val="zh-CN"/>
              </w:rPr>
              <w:t>五、履行合同所必需的设备和专业技术能力的证明材料</w:t>
            </w:r>
          </w:p>
          <w:p>
            <w:pPr>
              <w:autoSpaceDE w:val="0"/>
              <w:autoSpaceDN w:val="0"/>
              <w:adjustRightInd w:val="0"/>
              <w:spacing w:line="360" w:lineRule="auto"/>
              <w:jc w:val="left"/>
              <w:rPr>
                <w:rFonts w:ascii="宋体" w:hAnsi="宋体" w:eastAsia="宋体" w:cs="宋体"/>
                <w:bCs/>
                <w:color w:val="auto"/>
                <w:szCs w:val="21"/>
                <w:lang w:val="zh-CN"/>
              </w:rPr>
            </w:pPr>
            <w:r>
              <w:rPr>
                <w:rFonts w:hint="eastAsia" w:ascii="宋体" w:hAnsi="宋体" w:eastAsia="宋体" w:cs="宋体"/>
                <w:bCs/>
                <w:color w:val="auto"/>
                <w:szCs w:val="21"/>
                <w:lang w:val="zh-CN"/>
              </w:rPr>
              <w:t>①相关设备的购置发票、专业技术人员职称证书、用工合同等；</w:t>
            </w:r>
          </w:p>
          <w:p>
            <w:pPr>
              <w:spacing w:line="360" w:lineRule="auto"/>
              <w:rPr>
                <w:rFonts w:ascii="宋体" w:hAnsi="宋体" w:eastAsia="宋体"/>
                <w:bCs/>
                <w:color w:val="auto"/>
                <w:szCs w:val="21"/>
              </w:rPr>
            </w:pPr>
            <w:r>
              <w:rPr>
                <w:rFonts w:hint="eastAsia" w:ascii="宋体" w:hAnsi="宋体" w:eastAsia="宋体"/>
                <w:bCs/>
                <w:color w:val="auto"/>
                <w:szCs w:val="21"/>
              </w:rPr>
              <w:t>②供应商具备履行合同所必需的设备和专业技术能力承诺函或声明（承诺函或声明格式自拟）。</w:t>
            </w:r>
          </w:p>
          <w:p>
            <w:pPr>
              <w:autoSpaceDE w:val="0"/>
              <w:autoSpaceDN w:val="0"/>
              <w:adjustRightInd w:val="0"/>
              <w:spacing w:line="360" w:lineRule="auto"/>
              <w:ind w:right="-11"/>
              <w:rPr>
                <w:rFonts w:ascii="宋体" w:hAnsi="宋体" w:eastAsia="宋体"/>
                <w:color w:val="auto"/>
                <w:szCs w:val="21"/>
              </w:rPr>
            </w:pPr>
            <w:r>
              <w:rPr>
                <w:rFonts w:hint="eastAsia" w:ascii="宋体" w:hAnsi="宋体" w:eastAsia="宋体" w:cs="仿宋_GB2312"/>
                <w:color w:val="auto"/>
                <w:szCs w:val="21"/>
                <w:lang w:val="zh-CN"/>
              </w:rPr>
              <w:t>注：仅需提供序号</w:t>
            </w:r>
            <w:r>
              <w:rPr>
                <w:rFonts w:hint="eastAsia" w:ascii="宋体" w:hAnsi="宋体" w:eastAsia="宋体"/>
                <w:color w:val="auto"/>
                <w:szCs w:val="21"/>
              </w:rPr>
              <w:t>①～②其中之一即可。</w:t>
            </w:r>
          </w:p>
          <w:p>
            <w:pPr>
              <w:autoSpaceDE w:val="0"/>
              <w:autoSpaceDN w:val="0"/>
              <w:adjustRightInd w:val="0"/>
              <w:spacing w:line="360" w:lineRule="auto"/>
              <w:ind w:right="-11"/>
              <w:rPr>
                <w:rFonts w:ascii="宋体" w:hAnsi="宋体" w:eastAsia="宋体" w:cs="宋体"/>
                <w:b/>
                <w:bCs/>
                <w:color w:val="auto"/>
                <w:szCs w:val="21"/>
                <w:lang w:val="zh-CN"/>
              </w:rPr>
            </w:pPr>
            <w:r>
              <w:rPr>
                <w:rFonts w:hint="eastAsia" w:ascii="宋体" w:hAnsi="宋体" w:eastAsia="宋体" w:cs="宋体"/>
                <w:b/>
                <w:color w:val="auto"/>
                <w:kern w:val="0"/>
                <w:szCs w:val="21"/>
              </w:rPr>
              <w:t>六、</w:t>
            </w:r>
            <w:r>
              <w:rPr>
                <w:rFonts w:ascii="宋体" w:hAnsi="宋体" w:eastAsia="宋体" w:cs="宋体"/>
                <w:b/>
                <w:bCs/>
                <w:color w:val="auto"/>
                <w:szCs w:val="21"/>
                <w:lang w:val="zh-CN"/>
              </w:rPr>
              <w:t>参加政府采购活动前3年内在经营活动中没有重大违法记录的声明</w:t>
            </w:r>
          </w:p>
          <w:p>
            <w:pPr>
              <w:autoSpaceDE w:val="0"/>
              <w:autoSpaceDN w:val="0"/>
              <w:spacing w:line="360" w:lineRule="auto"/>
              <w:contextualSpacing/>
              <w:jc w:val="left"/>
              <w:rPr>
                <w:rFonts w:ascii="宋体" w:hAnsi="宋体" w:eastAsia="宋体" w:cs="宋体"/>
                <w:bCs/>
                <w:color w:val="auto"/>
                <w:szCs w:val="21"/>
                <w:lang w:val="zh-CN"/>
              </w:rPr>
            </w:pPr>
            <w:r>
              <w:rPr>
                <w:rFonts w:hint="eastAsia" w:ascii="宋体" w:hAnsi="宋体" w:eastAsia="宋体" w:cs="宋体"/>
                <w:bCs/>
                <w:color w:val="auto"/>
                <w:szCs w:val="21"/>
                <w:lang w:val="zh-CN"/>
              </w:rPr>
              <w:t>供应商“</w:t>
            </w:r>
            <w:r>
              <w:rPr>
                <w:rFonts w:ascii="宋体" w:hAnsi="宋体" w:eastAsia="宋体" w:cs="宋体"/>
                <w:bCs/>
                <w:color w:val="auto"/>
                <w:szCs w:val="21"/>
                <w:lang w:val="zh-CN"/>
              </w:rPr>
              <w:t>参加政府采购活动前3年内在经营活动中没有重大违法记录的书面声明</w:t>
            </w:r>
            <w:r>
              <w:rPr>
                <w:rFonts w:hint="eastAsia" w:ascii="宋体" w:hAnsi="宋体" w:eastAsia="宋体" w:cs="宋体"/>
                <w:bCs/>
                <w:color w:val="auto"/>
                <w:szCs w:val="21"/>
                <w:lang w:val="zh-CN"/>
              </w:rPr>
              <w:t>”。 重大违法记录，是指供应商因违法经营受到刑事处罚或者责令停产停业、吊销许可证或者执照、较大数额罚款等行政处罚。</w:t>
            </w:r>
          </w:p>
          <w:p>
            <w:pPr>
              <w:wordWrap w:val="0"/>
              <w:autoSpaceDE w:val="0"/>
              <w:autoSpaceDN w:val="0"/>
              <w:spacing w:line="360" w:lineRule="auto"/>
              <w:contextualSpacing/>
              <w:jc w:val="left"/>
              <w:rPr>
                <w:rFonts w:ascii="宋体" w:hAnsi="宋体" w:eastAsia="宋体" w:cs="宋体"/>
                <w:color w:val="auto"/>
                <w:kern w:val="0"/>
                <w:szCs w:val="21"/>
              </w:rPr>
            </w:pPr>
            <w:r>
              <w:rPr>
                <w:rFonts w:hint="eastAsia" w:ascii="宋体" w:hAnsi="宋体" w:eastAsia="宋体" w:cs="宋体"/>
                <w:b/>
                <w:bCs/>
                <w:color w:val="auto"/>
                <w:szCs w:val="21"/>
                <w:lang w:val="zh-CN"/>
              </w:rPr>
              <w:t>七、</w:t>
            </w:r>
            <w:r>
              <w:rPr>
                <w:rFonts w:ascii="宋体" w:hAnsi="宋体" w:eastAsia="宋体" w:cs="仿宋_GB2312"/>
                <w:b/>
                <w:color w:val="auto"/>
                <w:szCs w:val="21"/>
                <w:shd w:val="clear" w:color="auto" w:fill="FFFFFF"/>
              </w:rPr>
              <w:t>未被列入“信用中国”网站</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www.creditchina.gov.cn</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失信被执行人、</w:t>
            </w:r>
            <w:r>
              <w:rPr>
                <w:rFonts w:hint="eastAsia" w:ascii="宋体" w:hAnsi="宋体" w:eastAsia="宋体" w:cs="仿宋_GB2312"/>
                <w:b/>
                <w:color w:val="auto"/>
                <w:szCs w:val="21"/>
                <w:shd w:val="clear" w:color="auto" w:fill="FFFFFF"/>
              </w:rPr>
              <w:t>重大税收违法失信主体</w:t>
            </w:r>
            <w:r>
              <w:rPr>
                <w:rFonts w:ascii="宋体" w:hAnsi="宋体" w:eastAsia="宋体" w:cs="仿宋_GB2312"/>
                <w:b/>
                <w:color w:val="auto"/>
                <w:szCs w:val="21"/>
                <w:shd w:val="clear" w:color="auto" w:fill="FFFFFF"/>
              </w:rPr>
              <w:t>的</w:t>
            </w:r>
            <w:r>
              <w:rPr>
                <w:rFonts w:hint="eastAsia" w:ascii="宋体" w:hAnsi="宋体" w:eastAsia="宋体" w:cs="仿宋_GB2312"/>
                <w:b/>
                <w:color w:val="auto"/>
                <w:szCs w:val="21"/>
                <w:shd w:val="clear" w:color="auto" w:fill="FFFFFF"/>
              </w:rPr>
              <w:t>供应商</w:t>
            </w:r>
            <w:r>
              <w:rPr>
                <w:rFonts w:ascii="宋体" w:hAnsi="宋体" w:eastAsia="宋体" w:cs="仿宋_GB2312"/>
                <w:b/>
                <w:color w:val="auto"/>
                <w:szCs w:val="21"/>
                <w:shd w:val="clear" w:color="auto" w:fill="FFFFFF"/>
              </w:rPr>
              <w:t>；</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中国政府采购网</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www.ccgp.gov.cn</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政府采购严重违法失信行为记录名单的</w:t>
            </w:r>
            <w:r>
              <w:rPr>
                <w:rFonts w:hint="eastAsia" w:ascii="宋体" w:hAnsi="宋体" w:eastAsia="宋体" w:cs="仿宋_GB2312"/>
                <w:b/>
                <w:color w:val="auto"/>
                <w:szCs w:val="21"/>
                <w:shd w:val="clear" w:color="auto" w:fill="FFFFFF"/>
              </w:rPr>
              <w:t>供应商</w:t>
            </w:r>
            <w:r>
              <w:rPr>
                <w:rFonts w:hint="eastAsia" w:ascii="宋体" w:hAnsi="宋体" w:eastAsia="宋体" w:cs="宋体"/>
                <w:b/>
                <w:bCs/>
                <w:color w:val="auto"/>
                <w:szCs w:val="21"/>
                <w:lang w:val="zh-CN"/>
              </w:rPr>
              <w:t>；</w:t>
            </w:r>
            <w:r>
              <w:rPr>
                <w:rFonts w:hint="eastAsia" w:ascii="宋体" w:hAnsi="宋体" w:eastAsia="宋体" w:cs="仿宋_GB2312"/>
                <w:b/>
                <w:color w:val="auto"/>
                <w:szCs w:val="21"/>
                <w:shd w:val="clear" w:color="auto" w:fill="FFFFFF"/>
              </w:rPr>
              <w:t xml:space="preserve"> “中国社会组织政务服务平台”网站（</w:t>
            </w:r>
            <w:r>
              <w:rPr>
                <w:rFonts w:ascii="宋体" w:hAnsi="宋体" w:eastAsia="宋体" w:cs="仿宋_GB2312"/>
                <w:b/>
                <w:color w:val="auto"/>
                <w:szCs w:val="21"/>
                <w:shd w:val="clear" w:color="auto" w:fill="FFFFFF"/>
              </w:rPr>
              <w:t>https://chinanpo.mca.gov.cn</w:t>
            </w:r>
            <w:r>
              <w:rPr>
                <w:rFonts w:hint="eastAsia" w:ascii="宋体" w:hAnsi="宋体" w:eastAsia="宋体" w:cs="仿宋_GB2312"/>
                <w:b/>
                <w:color w:val="auto"/>
                <w:szCs w:val="21"/>
                <w:shd w:val="clear" w:color="auto" w:fill="FFFFFF"/>
              </w:rPr>
              <w:t>）严重违法失信社会组织名单的供应商（</w:t>
            </w:r>
            <w:r>
              <w:rPr>
                <w:rFonts w:hint="eastAsia" w:ascii="宋体" w:hAnsi="宋体" w:eastAsia="宋体" w:cs="宋体"/>
                <w:color w:val="auto"/>
                <w:kern w:val="0"/>
                <w:szCs w:val="21"/>
              </w:rPr>
              <w:t>联合体形式投标的，联合体成员存在不良信用记录，视同联合体存在不良信用记录）。</w:t>
            </w:r>
          </w:p>
          <w:p>
            <w:pPr>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1、查询渠道：</w:t>
            </w:r>
          </w:p>
          <w:p>
            <w:pPr>
              <w:spacing w:line="360" w:lineRule="auto"/>
              <w:rPr>
                <w:rFonts w:ascii="宋体" w:hAnsi="宋体" w:eastAsia="宋体" w:cs="宋体"/>
                <w:color w:val="auto"/>
                <w:kern w:val="0"/>
                <w:szCs w:val="21"/>
              </w:rPr>
            </w:pPr>
            <w:r>
              <w:rPr>
                <w:rFonts w:hint="eastAsia" w:ascii="宋体" w:hAnsi="宋体" w:eastAsia="宋体" w:cs="宋体"/>
                <w:color w:val="auto"/>
                <w:kern w:val="0"/>
                <w:szCs w:val="21"/>
              </w:rPr>
              <w:t>①“信用中国”网站（</w:t>
            </w:r>
            <w:r>
              <w:rPr>
                <w:color w:val="auto"/>
              </w:rPr>
              <w:fldChar w:fldCharType="begin"/>
            </w:r>
            <w:r>
              <w:rPr>
                <w:color w:val="auto"/>
              </w:rPr>
              <w:instrText xml:space="preserve"> HYPERLINK "http://www.creditchina.gov.cn" </w:instrText>
            </w:r>
            <w:r>
              <w:rPr>
                <w:color w:val="auto"/>
              </w:rPr>
              <w:fldChar w:fldCharType="separate"/>
            </w:r>
            <w:r>
              <w:rPr>
                <w:rFonts w:hint="eastAsia" w:ascii="宋体" w:hAnsi="宋体" w:eastAsia="宋体" w:cs="宋体"/>
                <w:color w:val="auto"/>
                <w:kern w:val="0"/>
                <w:szCs w:val="21"/>
              </w:rPr>
              <w:t>www.creditchina.gov.cn</w:t>
            </w:r>
            <w:r>
              <w:rPr>
                <w:rFonts w:hint="eastAsia" w:ascii="宋体" w:hAnsi="宋体" w:eastAsia="宋体" w:cs="宋体"/>
                <w:color w:val="auto"/>
                <w:kern w:val="0"/>
                <w:szCs w:val="21"/>
              </w:rPr>
              <w:fldChar w:fldCharType="end"/>
            </w:r>
            <w:r>
              <w:rPr>
                <w:rFonts w:hint="eastAsia" w:ascii="宋体" w:hAnsi="宋体" w:eastAsia="宋体" w:cs="宋体"/>
                <w:color w:val="auto"/>
                <w:kern w:val="0"/>
                <w:szCs w:val="21"/>
              </w:rPr>
              <w:t>）</w:t>
            </w:r>
          </w:p>
          <w:p>
            <w:pPr>
              <w:spacing w:line="360" w:lineRule="auto"/>
              <w:rPr>
                <w:rFonts w:ascii="宋体" w:hAnsi="宋体" w:eastAsia="宋体" w:cs="宋体"/>
                <w:color w:val="auto"/>
                <w:kern w:val="0"/>
                <w:szCs w:val="21"/>
              </w:rPr>
            </w:pPr>
            <w:r>
              <w:rPr>
                <w:rFonts w:hint="eastAsia" w:ascii="宋体" w:hAnsi="宋体" w:eastAsia="宋体" w:cs="宋体"/>
                <w:color w:val="auto"/>
                <w:kern w:val="0"/>
                <w:szCs w:val="21"/>
              </w:rPr>
              <w:t>②“中国政府采购网”（www.ccgp.gov.cn）</w:t>
            </w:r>
          </w:p>
          <w:p>
            <w:pPr>
              <w:spacing w:line="360" w:lineRule="auto"/>
              <w:rPr>
                <w:rFonts w:ascii="宋体" w:hAnsi="宋体" w:eastAsia="宋体" w:cs="宋体"/>
                <w:color w:val="auto"/>
                <w:kern w:val="0"/>
                <w:szCs w:val="21"/>
              </w:rPr>
            </w:pPr>
            <w:r>
              <w:rPr>
                <w:rFonts w:hint="eastAsia" w:ascii="宋体" w:hAnsi="宋体" w:eastAsia="宋体" w:cs="宋体"/>
                <w:color w:val="auto"/>
                <w:kern w:val="0"/>
                <w:szCs w:val="21"/>
              </w:rPr>
              <w:t>③“中国社会组织政务服务平台”网站（</w:t>
            </w:r>
            <w:r>
              <w:rPr>
                <w:rFonts w:ascii="宋体" w:hAnsi="宋体" w:eastAsia="宋体" w:cs="宋体"/>
                <w:color w:val="auto"/>
                <w:kern w:val="0"/>
                <w:szCs w:val="21"/>
              </w:rPr>
              <w:t>https://chinanpo.mca.gov.cn</w:t>
            </w:r>
            <w:r>
              <w:rPr>
                <w:rFonts w:hint="eastAsia" w:ascii="宋体" w:hAnsi="宋体" w:eastAsia="宋体" w:cs="宋体"/>
                <w:color w:val="auto"/>
                <w:kern w:val="0"/>
                <w:szCs w:val="21"/>
              </w:rPr>
              <w:t>）（仅查询社会组织）；</w:t>
            </w:r>
          </w:p>
          <w:p>
            <w:pPr>
              <w:pStyle w:val="24"/>
              <w:ind w:left="0" w:leftChars="0" w:firstLine="0" w:firstLineChars="0"/>
              <w:rPr>
                <w:rFonts w:ascii="宋体" w:hAnsi="宋体" w:eastAsia="宋体" w:cs="宋体"/>
                <w:bCs/>
                <w:color w:val="auto"/>
                <w:szCs w:val="21"/>
                <w:lang w:val="zh-CN"/>
              </w:rPr>
            </w:pPr>
            <w:r>
              <w:rPr>
                <w:rFonts w:hint="eastAsia" w:ascii="宋体" w:hAnsi="宋体" w:eastAsia="宋体" w:cs="宋体"/>
                <w:bCs/>
                <w:color w:val="auto"/>
                <w:szCs w:val="21"/>
                <w:lang w:val="zh-CN"/>
              </w:rPr>
              <w:t>信用信息的使用原则：经采购人认定的被列入失信被执行人、重大税收违法失信主体、政府采购严重违法失信行为记录名单的投标人、严重违法失信名单，将拒绝其参与本次政府采购活动。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36</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color w:val="auto"/>
                <w:kern w:val="0"/>
                <w:szCs w:val="21"/>
              </w:rPr>
            </w:pPr>
            <w:r>
              <w:rPr>
                <w:rFonts w:hint="eastAsia" w:ascii="宋体" w:hAnsi="宋体" w:eastAsia="宋体" w:cs="宋体"/>
                <w:color w:val="auto"/>
                <w:kern w:val="0"/>
                <w:szCs w:val="21"/>
              </w:rPr>
              <w:t>投诉渠道</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供应商在评标结果和中标结果公示期间， 按照《政府采购质疑和投诉办法》的有关规定，已质疑的供应商可以依法向财政部门提起书面投诉。</w:t>
            </w:r>
          </w:p>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 xml:space="preserve">   受理部门：禹州市财政局政府采购监督管理办公室</w:t>
            </w:r>
          </w:p>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 xml:space="preserve">   受理电话：0374-8112523   </w:t>
            </w:r>
          </w:p>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 xml:space="preserve">   电子邮箱：yzscgb8112523@163.com</w:t>
            </w:r>
          </w:p>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 xml:space="preserve">   通讯地址：禹州市行政北路2号禹州市财政局1305房间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37</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t>政府采购合同</w:t>
            </w:r>
          </w:p>
          <w:p>
            <w:pPr>
              <w:autoSpaceDE w:val="0"/>
              <w:autoSpaceDN w:val="0"/>
              <w:adjustRightInd w:val="0"/>
              <w:spacing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t xml:space="preserve">融资 </w:t>
            </w:r>
          </w:p>
          <w:p>
            <w:pPr>
              <w:autoSpaceDE w:val="0"/>
              <w:autoSpaceDN w:val="0"/>
              <w:adjustRightInd w:val="0"/>
              <w:spacing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t>政策告知函</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
              <w:rPr>
                <w:rFonts w:ascii="宋体" w:hAnsi="宋体" w:eastAsia="宋体" w:cs="宋体"/>
                <w:color w:val="auto"/>
                <w:kern w:val="0"/>
                <w:szCs w:val="21"/>
              </w:rPr>
            </w:pPr>
            <w:r>
              <w:rPr>
                <w:rFonts w:hint="eastAsia" w:ascii="宋体" w:hAnsi="宋体" w:eastAsia="宋体" w:cs="宋体"/>
                <w:color w:val="auto"/>
                <w:kern w:val="0"/>
                <w:szCs w:val="21"/>
              </w:rPr>
              <w:t>政府采购合同融资是支持中小微企业发展，针对参与政府采购活动的供应商融资难、融资贵问题推出的一项融资政策。根据河南省财政厅《关于印发深入推进政府采购合同融资工作实施方案的通知》精神，我市目前已与部分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合作金融机构名单可在《全国公共资源交易平台（河南省•许昌市）》“许昌市公共资源交易中心•金融服务平台”查询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18"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未尽事宜，按国家有关规定执行。</w:t>
            </w:r>
          </w:p>
        </w:tc>
      </w:tr>
    </w:tbl>
    <w:p>
      <w:pPr>
        <w:tabs>
          <w:tab w:val="left" w:pos="1260"/>
        </w:tabs>
        <w:autoSpaceDE w:val="0"/>
        <w:autoSpaceDN w:val="0"/>
        <w:adjustRightInd w:val="0"/>
        <w:spacing w:line="360" w:lineRule="auto"/>
        <w:ind w:firstLine="3213" w:firstLineChars="1000"/>
        <w:rPr>
          <w:rFonts w:ascii="宋体" w:hAnsi="宋体" w:eastAsia="宋体" w:cs="宋体"/>
          <w:b/>
          <w:color w:val="auto"/>
          <w:kern w:val="0"/>
          <w:sz w:val="32"/>
          <w:szCs w:val="32"/>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rPr>
          <w:color w:val="auto"/>
        </w:rPr>
      </w:pPr>
    </w:p>
    <w:p>
      <w:pPr>
        <w:pStyle w:val="9"/>
        <w:rPr>
          <w:color w:val="auto"/>
        </w:rPr>
      </w:pPr>
    </w:p>
    <w:p>
      <w:pPr>
        <w:pStyle w:val="10"/>
        <w:rPr>
          <w:color w:val="auto"/>
        </w:rPr>
      </w:pPr>
    </w:p>
    <w:p>
      <w:pPr>
        <w:pStyle w:val="10"/>
        <w:rPr>
          <w:color w:val="auto"/>
        </w:rPr>
      </w:pPr>
    </w:p>
    <w:p>
      <w:pPr>
        <w:pStyle w:val="24"/>
        <w:ind w:left="0" w:leftChars="0" w:firstLine="0" w:firstLineChars="0"/>
        <w:rPr>
          <w:color w:val="auto"/>
        </w:rPr>
      </w:pPr>
    </w:p>
    <w:p>
      <w:pPr>
        <w:rPr>
          <w:color w:val="auto"/>
        </w:rPr>
      </w:pPr>
    </w:p>
    <w:p>
      <w:pPr>
        <w:rPr>
          <w:color w:val="auto"/>
        </w:rPr>
      </w:pPr>
    </w:p>
    <w:p>
      <w:pPr>
        <w:rPr>
          <w:color w:val="auto"/>
        </w:rPr>
      </w:pPr>
    </w:p>
    <w:p>
      <w:pPr>
        <w:rPr>
          <w:color w:val="auto"/>
        </w:rPr>
      </w:pPr>
    </w:p>
    <w:p>
      <w:pPr>
        <w:tabs>
          <w:tab w:val="left" w:pos="1260"/>
        </w:tabs>
        <w:autoSpaceDE w:val="0"/>
        <w:autoSpaceDN w:val="0"/>
        <w:adjustRightInd w:val="0"/>
        <w:spacing w:line="360" w:lineRule="auto"/>
        <w:ind w:firstLine="3213" w:firstLineChars="1000"/>
        <w:rPr>
          <w:rFonts w:ascii="宋体" w:hAnsi="宋体" w:eastAsia="宋体" w:cs="宋体"/>
          <w:b/>
          <w:color w:val="auto"/>
          <w:kern w:val="0"/>
          <w:sz w:val="32"/>
          <w:szCs w:val="32"/>
        </w:rPr>
      </w:pPr>
      <w:r>
        <w:rPr>
          <w:rFonts w:hint="eastAsia" w:ascii="宋体" w:hAnsi="宋体" w:eastAsia="宋体" w:cs="宋体"/>
          <w:b/>
          <w:color w:val="auto"/>
          <w:kern w:val="0"/>
          <w:sz w:val="32"/>
          <w:szCs w:val="32"/>
        </w:rPr>
        <w:t>第四章 供应商须知</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1.适用范围</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1.1本谈判文件仅适用于本次“采购邀请”</w:t>
      </w:r>
      <w:r>
        <w:rPr>
          <w:rFonts w:hint="eastAsia" w:ascii="宋体" w:hAnsi="宋体" w:eastAsia="宋体" w:cs="宋体"/>
          <w:color w:val="auto"/>
          <w:szCs w:val="21"/>
        </w:rPr>
        <w:t xml:space="preserve"> 和“供应商须知前附表”中所述采购项目的采购。</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1.2本谈判文件解释权属于“采购邀请”</w:t>
      </w:r>
      <w:r>
        <w:rPr>
          <w:rFonts w:hint="eastAsia" w:ascii="宋体" w:hAnsi="宋体" w:eastAsia="宋体" w:cs="宋体"/>
          <w:color w:val="auto"/>
          <w:szCs w:val="21"/>
        </w:rPr>
        <w:t xml:space="preserve"> 和“供应商须知前附表”</w:t>
      </w:r>
      <w:r>
        <w:rPr>
          <w:rFonts w:hint="eastAsia" w:ascii="宋体" w:hAnsi="宋体" w:eastAsia="宋体" w:cs="宋体"/>
          <w:color w:val="auto"/>
          <w:kern w:val="0"/>
          <w:szCs w:val="21"/>
        </w:rPr>
        <w:t>所述的采购人、采购代理机构。</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2.定义</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2.1“采购项目”：系指“供应商须知前附表”中所述的采购项目。</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2.2“采购人、采购机构”：系指“供应商须知前附表”中所述的组织本次采购的代理机构和采购人。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2.3“供应商”系指从采购人、采购代理机构处按规定获取谈判文件，并按照谈判文件向采购人、采购代理机构提交响应文件的供应商。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2.4“成交供应商”系指成交的供应商。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2.5“甲方”系指采购人。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2.6“乙方”系指成交并向采购人提供服务的供应商。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2.7“服务”系指</w:t>
      </w:r>
      <w:r>
        <w:rPr>
          <w:rFonts w:hint="eastAsia" w:ascii="宋体" w:hAnsi="宋体" w:eastAsia="宋体"/>
          <w:color w:val="auto"/>
        </w:rPr>
        <w:t>谈判</w:t>
      </w:r>
      <w:r>
        <w:rPr>
          <w:rFonts w:hint="eastAsia" w:ascii="宋体" w:hAnsi="宋体" w:eastAsia="宋体" w:cs="宋体"/>
          <w:color w:val="auto"/>
          <w:kern w:val="0"/>
          <w:szCs w:val="21"/>
        </w:rPr>
        <w:t>文件规定的供应商为完成采购项目所需承担的全部义务。</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 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2.8.1谈判文件列明不允许或未列明允许进口产品参加响应的，均视为拒绝进口产品参加响应。</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2.8.2 如响应文件中已说明，经财政部门审核同意，允许部分或全部产品采购进口产品，供应商既可提供本国产品，也可以提供进口产品。</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2.9谈判文件中凡标有“★”的条款均系实质性要求条款。</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3.合格的供应商</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3.1在中华人民共和国境内注册，具有本项目生产、制造、供应或实施能力，符合、承认并承诺履行本谈判文件各项规定的法人、其他组织或者自然人。</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3.2符合本项目“投标邀请”和“供应商须知前附表”中规定的合格供应商所必须具备的条件。</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3.3</w:t>
      </w:r>
      <w:r>
        <w:rPr>
          <w:rFonts w:ascii="宋体" w:hAnsi="宋体" w:eastAsia="宋体" w:cs="宋体"/>
          <w:color w:val="auto"/>
          <w:kern w:val="0"/>
          <w:szCs w:val="21"/>
        </w:rPr>
        <w:t>按照财政部《关于在政府采购活动中查询及使用信用记录有关问题的通知》（财库〔2016〕125号）要求，政府采购活动中查询及使用供应商信用记录的具体要求为：供应商未被列入失信被执行人、</w:t>
      </w:r>
      <w:r>
        <w:rPr>
          <w:rFonts w:hint="eastAsia" w:ascii="宋体" w:hAnsi="宋体" w:eastAsia="宋体" w:cs="宋体"/>
          <w:color w:val="auto"/>
          <w:kern w:val="0"/>
          <w:szCs w:val="21"/>
        </w:rPr>
        <w:t>重大税收违法失信主体</w:t>
      </w:r>
      <w:r>
        <w:rPr>
          <w:rFonts w:ascii="宋体" w:hAnsi="宋体" w:eastAsia="宋体" w:cs="宋体"/>
          <w:color w:val="auto"/>
          <w:kern w:val="0"/>
          <w:szCs w:val="21"/>
        </w:rPr>
        <w:t>、政府采购严重违法失信行为记录名单、严重违法失信社会组织名单（联合体形式投标的，联合体成员存在不良信用记录，视同联合体存在不良信用记录）。</w:t>
      </w:r>
    </w:p>
    <w:p>
      <w:pPr>
        <w:autoSpaceDE w:val="0"/>
        <w:autoSpaceDN w:val="0"/>
        <w:spacing w:line="360" w:lineRule="auto"/>
        <w:ind w:firstLine="420" w:firstLineChars="200"/>
        <w:rPr>
          <w:rFonts w:ascii="宋体" w:hAnsi="宋体" w:eastAsia="宋体" w:cs="宋体"/>
          <w:color w:val="auto"/>
          <w:kern w:val="0"/>
          <w:szCs w:val="21"/>
        </w:rPr>
      </w:pPr>
      <w:r>
        <w:rPr>
          <w:rFonts w:ascii="宋体" w:hAnsi="宋体" w:eastAsia="宋体" w:cs="宋体"/>
          <w:color w:val="auto"/>
          <w:kern w:val="0"/>
          <w:szCs w:val="21"/>
        </w:rPr>
        <w:t>3.3.1</w:t>
      </w:r>
      <w:r>
        <w:rPr>
          <w:rFonts w:ascii="宋体" w:hAnsi="宋体" w:eastAsia="宋体" w:cs="宋体"/>
          <w:color w:val="auto"/>
          <w:kern w:val="0"/>
          <w:szCs w:val="21"/>
        </w:rPr>
        <w:tab/>
      </w:r>
      <w:r>
        <w:rPr>
          <w:rFonts w:ascii="宋体" w:hAnsi="宋体" w:eastAsia="宋体" w:cs="宋体"/>
          <w:color w:val="auto"/>
          <w:kern w:val="0"/>
          <w:szCs w:val="21"/>
        </w:rPr>
        <w:t>查询渠道：“信用中国”网站（www.creditchina.gov.cn）、“中国政府采购网”（www.ccgp.gov.cn）、“中国社会组织政务服务平台”网站（</w:t>
      </w:r>
      <w:r>
        <w:rPr>
          <w:color w:val="auto"/>
        </w:rPr>
        <w:fldChar w:fldCharType="begin"/>
      </w:r>
      <w:r>
        <w:rPr>
          <w:color w:val="auto"/>
        </w:rPr>
        <w:instrText xml:space="preserve"> HYPERLINK "https://chinanpo.mca.gov.cn" </w:instrText>
      </w:r>
      <w:r>
        <w:rPr>
          <w:color w:val="auto"/>
        </w:rPr>
        <w:fldChar w:fldCharType="separate"/>
      </w:r>
      <w:r>
        <w:rPr>
          <w:rStyle w:val="30"/>
          <w:rFonts w:ascii="宋体" w:hAnsi="宋体" w:eastAsia="宋体" w:cs="宋体"/>
          <w:color w:val="auto"/>
          <w:kern w:val="0"/>
          <w:szCs w:val="21"/>
        </w:rPr>
        <w:t>https://chinanpo.mca.gov.cn</w:t>
      </w:r>
      <w:r>
        <w:rPr>
          <w:rStyle w:val="30"/>
          <w:rFonts w:ascii="宋体" w:hAnsi="宋体" w:eastAsia="宋体" w:cs="宋体"/>
          <w:color w:val="auto"/>
          <w:kern w:val="0"/>
          <w:szCs w:val="21"/>
        </w:rPr>
        <w:fldChar w:fldCharType="end"/>
      </w:r>
      <w:r>
        <w:rPr>
          <w:rFonts w:ascii="宋体" w:hAnsi="宋体" w:eastAsia="宋体" w:cs="宋体"/>
          <w:color w:val="auto"/>
          <w:kern w:val="0"/>
          <w:szCs w:val="21"/>
        </w:rPr>
        <w:t>）；</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3.4 单位负责人为同一人或者存在直接控股、管理关系的不同供应商，不得同时参加本项目响应。违反规定的，相关响应均无效。</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3.5为采购项目提供整体设计、规范编制或者项目管理、监理、检测等服务的供应商，不得再参加该采购项目的其他采购活动。</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3.6“投标邀请”和“供应商须知前附表”规定接受联合体投标的，除应符合本章第3.1项和3.2项要求外，还应遵守以下规定：</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3.6.1在响应文件中向采购人提交联合体协议书，明确联合体各方承担的工作和义务；</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3.6.2联合体中有同类资质的供应商按联合体分工承担相同工作的，应当按照资质等级较低的供应商确定资质等级；</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3.6.3招标人根据采购项目的特殊要求规定供应商特定条件的，联合体各方中至少应当有一方符合采购规定的特定条件；</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3.6.4联合体各方不得再单独参加或者与其他供应商另外组成联合体参加同一合同项下的政府采购活动；</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3.6.5联合体各方应当共同与采购人签订采购合同，就采购合同约定的事项对采购人承担连带责任。</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3.7法律、行政法规规定的其他条件。</w:t>
      </w:r>
    </w:p>
    <w:p>
      <w:pPr>
        <w:autoSpaceDE w:val="0"/>
        <w:autoSpaceDN w:val="0"/>
        <w:spacing w:line="360" w:lineRule="auto"/>
        <w:ind w:firstLine="422" w:firstLineChars="200"/>
        <w:rPr>
          <w:rFonts w:ascii="宋体" w:hAnsi="宋体" w:eastAsia="宋体" w:cs="宋体"/>
          <w:b/>
          <w:color w:val="auto"/>
          <w:kern w:val="0"/>
          <w:szCs w:val="21"/>
        </w:rPr>
      </w:pPr>
      <w:r>
        <w:rPr>
          <w:rFonts w:hint="eastAsia" w:ascii="宋体" w:hAnsi="宋体" w:eastAsia="宋体" w:cs="宋体"/>
          <w:b/>
          <w:color w:val="auto"/>
          <w:kern w:val="0"/>
          <w:szCs w:val="21"/>
        </w:rPr>
        <w:t>4.合格的货物和服务</w:t>
      </w:r>
    </w:p>
    <w:p>
      <w:pPr>
        <w:autoSpaceDE w:val="0"/>
        <w:autoSpaceDN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4.1</w:t>
      </w:r>
      <w:r>
        <w:rPr>
          <w:rFonts w:hint="eastAsia" w:ascii="宋体" w:hAnsi="宋体" w:eastAsia="宋体" w:cs="宋体"/>
          <w:color w:val="auto"/>
          <w:kern w:val="0"/>
          <w:szCs w:val="21"/>
        </w:rPr>
        <w:t>供应商提供的货物应当符合谈判文件的要求，并且其质量完全符合国家标准、行业标准或地方标准，均有标准的以高（严格）者为准。没有国家标准、行业标准和企业标准的，按照通常标准或者符合采购目的的特定标准确定。</w:t>
      </w:r>
    </w:p>
    <w:p>
      <w:pPr>
        <w:autoSpaceDE w:val="0"/>
        <w:autoSpaceDN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4.2</w:t>
      </w:r>
      <w:r>
        <w:rPr>
          <w:rFonts w:hint="eastAsia" w:ascii="宋体" w:hAnsi="宋体" w:eastAsia="宋体" w:cs="宋体"/>
          <w:color w:val="auto"/>
          <w:kern w:val="0"/>
          <w:szCs w:val="21"/>
        </w:rPr>
        <w:t>供应商所提供的服务应当没有侵犯任何第三方的知识产权、技术秘密等合法权利。</w:t>
      </w:r>
    </w:p>
    <w:p>
      <w:pPr>
        <w:autoSpaceDE w:val="0"/>
        <w:autoSpaceDN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4.3</w:t>
      </w:r>
      <w:r>
        <w:rPr>
          <w:rFonts w:hint="eastAsia" w:ascii="宋体" w:hAnsi="宋体" w:eastAsia="宋体" w:cs="宋体"/>
          <w:color w:val="auto"/>
          <w:kern w:val="0"/>
          <w:szCs w:val="21"/>
        </w:rPr>
        <w:t>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或环境标志产品认证证书，否则其投标将被拒绝。</w:t>
      </w:r>
    </w:p>
    <w:p>
      <w:pPr>
        <w:autoSpaceDE w:val="0"/>
        <w:autoSpaceDN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4.4</w:t>
      </w:r>
      <w:r>
        <w:rPr>
          <w:rFonts w:hint="eastAsia" w:ascii="宋体" w:hAnsi="宋体" w:eastAsia="宋体" w:cs="宋体"/>
          <w:color w:val="auto"/>
          <w:kern w:val="0"/>
          <w:szCs w:val="21"/>
        </w:rPr>
        <w:t>根据财政部、工业和信息化部、国家质检总局、国家认监委联合发布</w:t>
      </w:r>
      <w:bookmarkStart w:id="1" w:name="baidusnap0"/>
      <w:bookmarkEnd w:id="1"/>
      <w:r>
        <w:rPr>
          <w:rFonts w:hint="eastAsia" w:ascii="宋体" w:hAnsi="宋体" w:eastAsia="宋体" w:cs="宋体"/>
          <w:color w:val="auto"/>
          <w:kern w:val="0"/>
          <w:szCs w:val="21"/>
        </w:rPr>
        <w:t>《关于信息安全产品实施政府采购的通知》（财库[2010]48号）要求，供应商所投产品如被列入《信息安全产品强制性认证目录》，则该产品应具备中国信息安全认证中心颁发的《</w:t>
      </w:r>
      <w:r>
        <w:rPr>
          <w:rFonts w:hint="eastAsia" w:ascii="宋体" w:hAnsi="宋体" w:eastAsia="宋体" w:cs="宋体"/>
          <w:color w:val="auto"/>
          <w:kern w:val="0"/>
          <w:szCs w:val="21"/>
        </w:rPr>
        <w:fldChar w:fldCharType="begin"/>
      </w:r>
      <w:r>
        <w:rPr>
          <w:rFonts w:hint="eastAsia" w:ascii="宋体" w:hAnsi="宋体" w:eastAsia="宋体" w:cs="宋体"/>
          <w:color w:val="auto"/>
          <w:kern w:val="0"/>
          <w:szCs w:val="21"/>
        </w:rPr>
        <w:instrText xml:space="preserve"> HYPERLINK "http://www.cnca.gov.cn/cnca/zwxx/ggxx/images/2010/07/19/A6C32D2A507AC2A38326896013A67542.doc" \t "_blank" </w:instrText>
      </w:r>
      <w:r>
        <w:rPr>
          <w:rFonts w:hint="eastAsia" w:ascii="宋体" w:hAnsi="宋体" w:eastAsia="宋体" w:cs="宋体"/>
          <w:color w:val="auto"/>
          <w:kern w:val="0"/>
          <w:szCs w:val="21"/>
        </w:rPr>
        <w:fldChar w:fldCharType="separate"/>
      </w:r>
      <w:r>
        <w:rPr>
          <w:rFonts w:hint="eastAsia" w:ascii="宋体" w:hAnsi="宋体" w:eastAsia="宋体" w:cs="宋体"/>
          <w:color w:val="auto"/>
          <w:kern w:val="0"/>
          <w:szCs w:val="21"/>
        </w:rPr>
        <w:t>中国国家信息安全产品认证证书</w:t>
      </w:r>
      <w:r>
        <w:rPr>
          <w:rFonts w:hint="eastAsia" w:ascii="宋体" w:hAnsi="宋体" w:eastAsia="宋体" w:cs="宋体"/>
          <w:color w:val="auto"/>
          <w:kern w:val="0"/>
          <w:szCs w:val="21"/>
        </w:rPr>
        <w:fldChar w:fldCharType="end"/>
      </w:r>
      <w:r>
        <w:rPr>
          <w:rFonts w:hint="eastAsia" w:ascii="宋体" w:hAnsi="宋体" w:eastAsia="宋体" w:cs="宋体"/>
          <w:color w:val="auto"/>
          <w:kern w:val="0"/>
          <w:szCs w:val="21"/>
        </w:rPr>
        <w:t>》。供应商不能提供超出此目录范畴外的替代品。</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5.谈判费用</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不论采购的结果如何，供应商均应自行承担所有与谈判有关的全部费用，采购人、采购代理机构在任何情况下均无义务和责任承担这些费用。</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6.信息发布</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本采购项目需要公开的有关信息，包括谈判公告、谈判文件澄清或修改公告、成交公告以及延长响应文件提交截止时间等与采购活动有关的通知，采购人、采购代理机构均将通过在</w:t>
      </w:r>
      <w:r>
        <w:rPr>
          <w:rFonts w:hint="eastAsia" w:ascii="宋体" w:hAnsi="宋体" w:eastAsia="宋体" w:cs="仿宋_GB2312"/>
          <w:color w:val="auto"/>
          <w:szCs w:val="21"/>
          <w:lang w:val="zh-CN"/>
        </w:rPr>
        <w:t>《河南省政府采购网》《全国公共资源交易平台（河南省•许昌市）》公开发布</w:t>
      </w:r>
      <w:r>
        <w:rPr>
          <w:rFonts w:hint="eastAsia" w:ascii="宋体" w:hAnsi="宋体" w:eastAsia="宋体" w:cs="宋体"/>
          <w:color w:val="auto"/>
          <w:kern w:val="0"/>
          <w:szCs w:val="21"/>
        </w:rPr>
        <w:t>。供应商在参与本采购项目采购活动期间，请及时关注以上媒体上的相关信息，供应商因没有及时关注而未能如期获取相关信息，及因此所产生的一切后果和责任，由供应商自行承担，采购人、采购代理机构在任何情况下均不对此承担任何责任。</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7.采购代理机构代理费用收取标准和方式</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详见供应商须知前附表</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8.其他</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8.1本“供应商须知”的条款如与“采购邀请”“采购需求”“供应商须知前附表”和“谈判和评审”就同一内容的表述不一致的，以“采购邀请”“ 采购需求”“供应商须知前附表”和“谈判和评审”中规定的内容为准。</w:t>
      </w:r>
    </w:p>
    <w:p>
      <w:pPr>
        <w:tabs>
          <w:tab w:val="left" w:pos="1260"/>
        </w:tabs>
        <w:autoSpaceDE w:val="0"/>
        <w:autoSpaceDN w:val="0"/>
        <w:spacing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二、谈判文件说明</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9.谈判文件构成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9.1谈判文件由以下部分组成：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（1）采购邀请（竞争性谈判公告）</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（2）采购需求</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（3）供应商须知前附表</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（4）供应商须知</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（5）政府采购政策功能</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（6）资格审查与评审</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（7）合同书格式及合同条款</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（8）响应文件有关格式</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（9）本项目谈判文件的澄清、答复、修改、补充内容（如有的话）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9.2供应商应认真阅读、并充分理解谈判文件的全部内容（包括所有的补充、修改内容、重要事项、格式、条款和技术规范、参数及要求等），按谈判文件要求和规定编制响应文件，并保证所提供的全部资料的真实性，否则有可能导致响应被拒绝，其风险由供应商自行承担。</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供应商需提供此项承诺函，否则将否决其投标。</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10.谈判文件的澄清或修改</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10.1 在谈判响应截止期前，无论出于何种原因，采购人可主动地或在解答供应商提出的澄清问题时对谈判文件进行修改。</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10.2采购人、采购代理机构可以对已发出的谈判文件进行必要的澄清或者修改。澄清或者修改的内容可能影响响应文件编制的，采购人将在响应文件提交截止之日3个工作日前，在财政部门指定的政府采购信息发布媒体和《全国公共资源交易平台（河南省·许昌市）》发布更正公告。</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10.3澄清或修改公告的内容为谈判文件的组成部分，并对供应商具有约束力。当谈判文件与澄清或修改公告就同一内容的表述不一致时，以最后发出的文件内容为准。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10.4如果澄清或者修改发出的时间距规定的谈判响应截止时间不足3个工作日的，采购人、采购代理机构将顺延提交响应文件的截止时间。</w:t>
      </w:r>
    </w:p>
    <w:p>
      <w:pPr>
        <w:tabs>
          <w:tab w:val="left" w:pos="1260"/>
        </w:tabs>
        <w:autoSpaceDE w:val="0"/>
        <w:autoSpaceDN w:val="0"/>
        <w:spacing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三、响应文件的编制</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11.响应文件的语言及计量单位</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11.1供应商提交的响应文件以及供应商与采购人、采购代理机构就有关采购事宜的所有来往书面文件均应使用中文。除签名、盖章、专用名称等特殊情形外，以中文以外的文字表述的响应文件视同未提供。</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11.2响应文件计量单位，谈判文件已有明确规定的，使用谈判文件规定的计量单位；谈判文件没有规定的，一律采用中华人民共和国法定计量单位。</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12.报价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12.1本次谈判项目的报价均以人民币为计算单位。</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12.2采购人不得向供应商索要或者接受其给予的赠品、回扣或者与采购无关的其他商品、服务。</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12.3供应商应对项目要求的全部内容进行报价，少报漏报将导致其响应为非实质性响应予以拒绝。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12.4供应商应当按照国家相关规定，结合自身服务水平和承受能力进行第二次报价（即最终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经通知参加谈判的供应商，在谈判结束后还有一次最终报价的机会。</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12.5本项目所涉及的运输、施工、安装、集成、调试、验收、备品和工具等费用均包含在响应报价中。单独承诺响应报价包含本项目实施过程中的所有费用，以及在运输过程中的一切安全问题负责，否则将承担其投标被视为非实质性响应投标的风险。</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12.6报价不得高于本项目预算金额，且不低于成本价。供应商的响应报价高于预算金额（项目控制金额上限）的，该供应商的响应文件将被视为非实质性响应予以拒绝。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12.7最低报价不能作为成交的保证。</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13.响应文件有效期</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13.1响应文件有效期从提交响应文件的截止之日起算。本项目响应文件有效期详见供应商须知前附表。响应文件中承诺的有效期应当不少于“供应商须知前附表”载明的响应文件有效期。响应文件有效期比谈判文件规定短的属于非实质性响应，将被认定为报价无效。</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13.2采购人可根据实际情况，在原报价有效期截止之前，征询供应商是否同意延长响应文件的有效期，供应商同意延长的须作出书面答复。在延长的报价有效期内，供应商将不会被要求和允许修正其报价。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13.3成交供应商的响应文件作为项目合同的附件，其有效期至成交供应商全部合同义务履行完毕为止。</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14.响应文件构成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14.1响应文件的构成应符合法律法规及谈判文件的要求。</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14.2供应商应当按照谈判文件的要求编制响应文件。响应文件应当对谈判文件提出的要求和条件作出明确响应。</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14.3响应文件由资格证明材料、符合性证明材料、其他材料等组成。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14.4供应商根据谈判文件的规定和采购项目的实际情况，拟在成交后将成交项目的非主体、非关键性工作分包的，应当在响应文件中载明分包承担主体，分包承担主体应当具备相应资质条件且不得再次分包。</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14.5供应商登录许昌公共资源交易系统下载“许昌投标文件制作系统SEARUN 最新版本”，按谈判文件要求根据所响应标段制作电子响应文件。 一个标段对应生成一个文件夹（xxxx项目xx标段）， 其中包含2个文件和1个文件夹。后缀名为“.file”的文件用于电子响应使用。</w:t>
      </w:r>
    </w:p>
    <w:p>
      <w:pPr>
        <w:pStyle w:val="49"/>
        <w:autoSpaceDE w:val="0"/>
        <w:autoSpaceDN w:val="0"/>
        <w:spacing w:line="360" w:lineRule="auto"/>
        <w:ind w:firstLine="422"/>
        <w:rPr>
          <w:rFonts w:ascii="宋体" w:hAnsi="宋体" w:eastAsia="宋体" w:cs="宋体"/>
          <w:b/>
          <w:bCs/>
          <w:color w:val="auto"/>
          <w:kern w:val="0"/>
          <w:szCs w:val="21"/>
        </w:rPr>
      </w:pPr>
      <w:r>
        <w:rPr>
          <w:rFonts w:hint="eastAsia" w:ascii="宋体" w:hAnsi="宋体" w:eastAsia="宋体" w:cs="宋体"/>
          <w:b/>
          <w:bCs/>
          <w:color w:val="auto"/>
          <w:kern w:val="0"/>
          <w:szCs w:val="21"/>
        </w:rPr>
        <w:t>电子响应文件制作技术咨询：0374-2961598。</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15.响应文件格式</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15.1响应文件应参照谈判文件第八章（响应文件有关格式）的内容要求、编排顺序和格式要求，供应商应按照以上要求将响应文件以A4幅面编上唯一的连贯页码，并在响应文件封面上注明：所投项目名称、标段、项目编号、供应商名称、法人或授权委托人签字、日期等字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15.2供应商应按谈判文件提供的格式编写响应文件。谈判文件未提供标准格式的供应商可自行拟定。</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 xml:space="preserve">16.谈判保证金  </w:t>
      </w:r>
    </w:p>
    <w:p>
      <w:pPr>
        <w:autoSpaceDE w:val="0"/>
        <w:autoSpaceDN w:val="0"/>
        <w:spacing w:line="360" w:lineRule="auto"/>
        <w:ind w:firstLine="420" w:firstLineChars="200"/>
        <w:rPr>
          <w:rFonts w:ascii="宋体" w:hAnsi="Calibri" w:eastAsia="宋体" w:cs="宋体"/>
          <w:color w:val="auto"/>
          <w:kern w:val="0"/>
          <w:szCs w:val="21"/>
        </w:rPr>
      </w:pPr>
      <w:r>
        <w:rPr>
          <w:rFonts w:hint="eastAsia" w:ascii="宋体" w:hAnsi="宋体" w:eastAsia="宋体" w:cs="宋体"/>
          <w:color w:val="auto"/>
          <w:kern w:val="0"/>
          <w:szCs w:val="21"/>
        </w:rPr>
        <w:t>16.1本项目不收取谈判保证金。</w:t>
      </w:r>
    </w:p>
    <w:p>
      <w:pPr>
        <w:autoSpaceDE w:val="0"/>
        <w:autoSpaceDN w:val="0"/>
        <w:spacing w:line="360" w:lineRule="auto"/>
        <w:ind w:firstLine="420" w:firstLineChars="200"/>
        <w:rPr>
          <w:rFonts w:ascii="宋体" w:hAnsi="Calibri" w:eastAsia="宋体" w:cs="宋体"/>
          <w:color w:val="auto"/>
          <w:kern w:val="0"/>
          <w:szCs w:val="21"/>
        </w:rPr>
      </w:pPr>
      <w:r>
        <w:rPr>
          <w:rFonts w:hint="eastAsia" w:ascii="宋体" w:hAnsi="宋体" w:eastAsia="宋体" w:cs="宋体"/>
          <w:color w:val="auto"/>
          <w:kern w:val="0"/>
          <w:szCs w:val="21"/>
        </w:rPr>
        <w:t>16.2供应商应提供谈判承诺函。</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17.谈判文件的数量和签署盖章</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17.1供应商应提交响应文件份数见“供应商须知前附表”。</w:t>
      </w:r>
    </w:p>
    <w:p>
      <w:pPr>
        <w:pStyle w:val="49"/>
        <w:autoSpaceDE w:val="0"/>
        <w:autoSpaceDN w:val="0"/>
        <w:spacing w:line="360" w:lineRule="auto"/>
        <w:rPr>
          <w:rFonts w:hint="eastAsia" w:ascii="宋体" w:hAnsi="宋体" w:eastAsia="宋体" w:cs="宋体"/>
          <w:color w:val="auto"/>
          <w:szCs w:val="21"/>
          <w:lang w:val="zh-CN"/>
        </w:rPr>
      </w:pPr>
      <w:r>
        <w:rPr>
          <w:rFonts w:hint="eastAsia" w:ascii="宋体" w:hAnsi="宋体" w:eastAsia="宋体" w:cs="宋体"/>
          <w:color w:val="auto"/>
          <w:kern w:val="0"/>
          <w:szCs w:val="21"/>
        </w:rPr>
        <w:t>17.2在谈判文件中已明示需盖章及签名之处，电子响应文件应按谈判文件要求加盖供应商电子印章和法人</w:t>
      </w:r>
      <w:r>
        <w:rPr>
          <w:rFonts w:hint="eastAsia" w:ascii="宋体" w:hAnsi="宋体" w:eastAsia="宋体" w:cs="宋体"/>
          <w:color w:val="auto"/>
          <w:kern w:val="0"/>
          <w:szCs w:val="21"/>
          <w:lang w:val="en-US" w:eastAsia="zh-CN"/>
        </w:rPr>
        <w:t>电子签</w:t>
      </w:r>
      <w:r>
        <w:rPr>
          <w:rFonts w:hint="eastAsia" w:ascii="宋体" w:hAnsi="宋体" w:eastAsia="宋体" w:cs="宋体"/>
          <w:color w:val="auto"/>
          <w:kern w:val="0"/>
          <w:szCs w:val="21"/>
        </w:rPr>
        <w:t>章。</w:t>
      </w:r>
    </w:p>
    <w:p>
      <w:pPr>
        <w:tabs>
          <w:tab w:val="left" w:pos="1260"/>
        </w:tabs>
        <w:autoSpaceDE w:val="0"/>
        <w:autoSpaceDN w:val="0"/>
        <w:spacing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四、响应文件的递交</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18.谈判响应截止时间</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18.1供应商必须在“采购邀请”和“供应商须知前附表”中规定的响应截止时间前，将加密电子响应文件（.file格式）通过《全国公共资源交易平台（河南省</w:t>
      </w:r>
      <w:r>
        <w:rPr>
          <w:rFonts w:ascii="Segoe UI Emoji" w:hAnsi="Segoe UI Emoji" w:eastAsia="宋体" w:cs="Segoe UI Emoji"/>
          <w:color w:val="auto"/>
          <w:kern w:val="0"/>
          <w:szCs w:val="21"/>
        </w:rPr>
        <w:t>▪</w:t>
      </w:r>
      <w:r>
        <w:rPr>
          <w:rFonts w:hint="eastAsia" w:ascii="宋体" w:hAnsi="宋体" w:eastAsia="宋体" w:cs="宋体"/>
          <w:color w:val="auto"/>
          <w:kern w:val="0"/>
          <w:szCs w:val="21"/>
        </w:rPr>
        <w:t>许昌市）》公共资源交易系统成功上传。在提交截止时间以后上传的响应文件，采购人、采购代理机构将予以拒绝。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18.2采购人、采购代理机构可以按本须知第10条规定，通过修改谈判文件自行决定酌情延长谈判响应截止期。在此情况下，采购人和供应商受谈判响应截止期制约的所有权利和义务均应延长至新的截止日期和时间。供应商按采购人修改通知规定的时间递交响应文件。</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19.迟交的响应文件</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谈判响应文件截止时间之后送达/上传的响应文件，采购人、采购代理机构将拒绝接收。</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20.响应文件的修改和撤回</w:t>
      </w:r>
    </w:p>
    <w:p>
      <w:pPr>
        <w:autoSpaceDE w:val="0"/>
        <w:autoSpaceDN w:val="0"/>
        <w:spacing w:line="360" w:lineRule="auto"/>
        <w:ind w:firstLine="420" w:firstLineChars="200"/>
        <w:rPr>
          <w:rFonts w:ascii="宋体" w:hAnsi="Calibri" w:eastAsia="宋体" w:cs="宋体"/>
          <w:color w:val="auto"/>
          <w:szCs w:val="21"/>
        </w:rPr>
      </w:pPr>
      <w:r>
        <w:rPr>
          <w:rFonts w:hint="eastAsia" w:ascii="宋体" w:hAnsi="宋体" w:eastAsia="宋体" w:cs="宋体"/>
          <w:color w:val="auto"/>
          <w:kern w:val="0"/>
          <w:szCs w:val="21"/>
        </w:rPr>
        <w:t>20.1</w:t>
      </w:r>
      <w:r>
        <w:rPr>
          <w:rFonts w:hint="eastAsia" w:ascii="宋体" w:hAnsi="宋体" w:eastAsia="宋体" w:cs="宋体"/>
          <w:color w:val="auto"/>
          <w:szCs w:val="21"/>
        </w:rPr>
        <w:t>供应商在谈判响应截止时间前，对所提交的响应文件进行补充、修改或者撤回的，须书面通知采购人和代理机构。</w:t>
      </w:r>
      <w:r>
        <w:rPr>
          <w:rFonts w:hint="eastAsia" w:ascii="宋体" w:hAnsi="宋体" w:eastAsia="宋体" w:cs="宋体"/>
          <w:color w:val="auto"/>
          <w:kern w:val="0"/>
          <w:szCs w:val="21"/>
        </w:rPr>
        <w:t>供应商应当在谈判响应截止时间前完成电子响应文件的提交，可以补充、修改或撤回。谈判响应截止时间前未完成电子响应文件提交的，视为撤回响应文件。</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20.2供应商补充、修改的内容并作为响应文件的组成部分。补充或修改应当按谈判文件要求签署、盖章、提交，并应注明“修改”或“补充”字样。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20.3供应商不得在投标有效期内撤销响应文件，否则供应商将承担违背响应承诺函的责任追究。</w:t>
      </w:r>
    </w:p>
    <w:p>
      <w:pPr>
        <w:pStyle w:val="49"/>
        <w:autoSpaceDE w:val="0"/>
        <w:autoSpaceDN w:val="0"/>
        <w:spacing w:line="360" w:lineRule="auto"/>
        <w:ind w:firstLine="0" w:firstLineChars="0"/>
        <w:rPr>
          <w:rFonts w:ascii="宋体" w:hAnsi="宋体" w:eastAsia="宋体" w:cs="宋体"/>
          <w:color w:val="auto"/>
          <w:kern w:val="0"/>
          <w:szCs w:val="21"/>
        </w:rPr>
      </w:pPr>
      <w:r>
        <w:rPr>
          <w:rFonts w:hint="eastAsia" w:ascii="宋体" w:hAnsi="宋体" w:eastAsia="宋体" w:cs="宋体"/>
          <w:b/>
          <w:color w:val="auto"/>
          <w:kern w:val="0"/>
          <w:szCs w:val="21"/>
        </w:rPr>
        <w:t>21.除供应商须知前附表另有规定外，供应商所提交的电子响应文件不予退还。</w:t>
      </w:r>
    </w:p>
    <w:p>
      <w:pPr>
        <w:tabs>
          <w:tab w:val="left" w:pos="1260"/>
        </w:tabs>
        <w:autoSpaceDE w:val="0"/>
        <w:autoSpaceDN w:val="0"/>
        <w:spacing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五、谈判和评审</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22.响应文件密封情况检查及解密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22.1采购人将按谈判文件规定的谈判响应截止时间和地点解密电子响应文件。由代理机构主持，供应商无需到现场。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22.2谈判响应截止时间，由代理机构开通远程不见面开标大厅及开启“文字互动”等功能；供应商、代理机构进行电子响应文件的解密。解密后供应商选择功能栏“开标记录”按钮可查看供应商名称、修改和撤回投标的通知（如有的话）和谈判文件规定的需要宣布的其他内容。</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电子响应文件的解密：全流程电子化交易项目电子响应文件采用双重加密。解密需分标段进行两次解密。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22.2.1.1供应商解密：供应商使用本单位CA数字证书进行远程解密。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22.2.1.2采购代理机构解密：采购代理机构按电子响应文件到达交易系统的先后顺序，使用本单位CA数字证书进行再次解密。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22.1.3供应商未在规定时间内解密或因供应商原因解密失败的，其响应文件将被拒绝。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22.3供应商不足3家的，本项目谈判活动终止。（如符合《政府采购非招标采购方式管理办法》（财政部令第74号）第二十七条第二款中的情形的，供应商最低数量可以为两家）</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22.4响应文件解密过程由采购代理机构负责记录。</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22.5供应商对解密过程和记录</w:t>
      </w:r>
      <w:r>
        <w:rPr>
          <w:rFonts w:hint="eastAsia" w:ascii="宋体" w:hAnsi="宋体" w:eastAsia="宋体" w:cs="宋体"/>
          <w:color w:val="auto"/>
          <w:kern w:val="0"/>
          <w:szCs w:val="21"/>
          <w:lang w:eastAsia="zh-CN"/>
        </w:rPr>
        <w:t>有异议</w:t>
      </w:r>
      <w:r>
        <w:rPr>
          <w:rFonts w:hint="eastAsia" w:ascii="宋体" w:hAnsi="宋体" w:eastAsia="宋体" w:cs="宋体"/>
          <w:color w:val="auto"/>
          <w:kern w:val="0"/>
          <w:szCs w:val="21"/>
        </w:rPr>
        <w:t>，以及认为采购人、采购代理机构相关工作人员有需要回避的情形的，应当场提出询问或者回避申请。采购人、采购代理机构对供应商提出的询问或者回避申请应当及时处理。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22.6响应文件解密活动结束时，供应商应在《开标记录表》上进行电子签章。供应商未签章的，视同认可解密结果。</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23.谈判小组组成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23.1采购人将依法组建谈判小组，谈判小组由采购人代表和评审专家共3人以上单数组成，其中评审专家人数不得少于竞争性谈判小组成员总数的三分之二。评审专家依法从政府采购评审专家库中随机抽取。</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23.1.1采购人将依法组建谈判小组，谈判小组由评审专家组成，成员人数应当为3人以上单数组成。评审专家依法从政府采购评审专家库中随机抽取。</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23.1.2达到公开招标数额标准的货物或者服务采购项目，或者达到招标规模标准的政府采购工程，竞争性谈判小组应当由5人以上单数组成。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23.2采购人不得以评审专家身份参加本部门或本单位采购项目的评审。</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23.3谈判小组成员与供应商存在下列利害关系之一的，应当回避：</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23.3.1参加采购活动前三年内，与供应商存在劳动关系，或者担任过供应商的董事、监事，或者是供应商的控股股东或实际控制人；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23.3.2与供应商的法定代表人或者负责人有夫妻、直系血亲、三代以内旁系血亲或者近姻亲关系；</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23.3.3与供应商有其他可能影响政府采购活动公平、公正进行的关系。</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23.4评审专家发现本人与参加采购活动的供应商有利害关系的，应当主动提出回避。采购人或者采购代理机构发现评审专家与参加采购活动的供应商有利害关系的，应当要求其回避。</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23.5采购人不得担任谈判小组组长。</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23.6谈判小组成员名单在成交结果公告前应当保密。</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24.资格审查和符合性审查</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24.1 资格审查：谈判小组依据有关法律法规和谈判文件的规定对供应商的资格进行审查。</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24.2符合性审查：依据谈判文件的规定，从响应文件的有效性、完整性和对谈判文件的响应程度进行审查，以确定是否对谈判文件的全部实质性要求作出响应。为确保后期项目实施，实施方案的编制需要供应商法人审核予以签字确认，否则视为无效响应文件。</w:t>
      </w:r>
    </w:p>
    <w:p>
      <w:pPr>
        <w:pStyle w:val="49"/>
        <w:autoSpaceDE w:val="0"/>
        <w:autoSpaceDN w:val="0"/>
        <w:spacing w:line="360" w:lineRule="auto"/>
        <w:ind w:firstLine="422"/>
        <w:rPr>
          <w:rFonts w:ascii="宋体" w:hAnsi="宋体" w:eastAsia="宋体" w:cs="宋体"/>
          <w:b/>
          <w:color w:val="auto"/>
          <w:kern w:val="0"/>
          <w:szCs w:val="21"/>
        </w:rPr>
      </w:pPr>
      <w:r>
        <w:rPr>
          <w:rFonts w:hint="eastAsia" w:ascii="宋体" w:hAnsi="宋体" w:eastAsia="宋体" w:cs="宋体"/>
          <w:b/>
          <w:color w:val="auto"/>
          <w:kern w:val="0"/>
          <w:szCs w:val="21"/>
        </w:rPr>
        <w:t>25.响应文件的澄清</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25.1 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49"/>
        <w:numPr>
          <w:ilvl w:val="1"/>
          <w:numId w:val="5"/>
        </w:numPr>
        <w:autoSpaceDE w:val="0"/>
        <w:autoSpaceDN w:val="0"/>
        <w:spacing w:line="360" w:lineRule="auto"/>
        <w:ind w:firstLineChars="0"/>
        <w:contextualSpacing/>
        <w:rPr>
          <w:rFonts w:ascii="宋体" w:hAnsi="宋体" w:eastAsia="宋体" w:cs="宋体"/>
          <w:vanish/>
          <w:color w:val="auto"/>
          <w:kern w:val="0"/>
          <w:szCs w:val="21"/>
        </w:rPr>
      </w:pP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25.2供应商的澄清、说明或者更正应当由法定代表人或其授权代表签字或者加盖公章。由授权代表签字的，应当附法定代表人授权书。供应商为自然人的，应当由本人签字并附身份证明。供应商的澄清、说明或者补正不得超出响应文件的范围或者改变响应文件的实质性内容。</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25.3供应商的澄清文件是其响应文件的组成部分。</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26.响应文件报价出现前后不一致的修正</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26.1大写金额和小写金额不一致的，以大写金额为准；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26.2单价金额小数点或者百分比有明显错位的，以开标一览表的总价为准，并修改单价；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26.3总价金额与按单价汇总金额不一致的，以单价金额计算结果为准。同时出现两种以上不一致的，按照前款规定的顺序修正。修正后的报价按照“供应商须知”25.2规定经供应商确认后产生约束力，供应商不确认的，为无效报价。</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27.响应无效情形</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27.1响应文件属下列情况之一的，按照无效响应处理：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w:t>
      </w:r>
      <w:r>
        <w:rPr>
          <w:rFonts w:ascii="宋体" w:hAnsi="宋体" w:eastAsia="宋体" w:cs="宋体"/>
          <w:color w:val="auto"/>
          <w:kern w:val="0"/>
          <w:szCs w:val="21"/>
        </w:rPr>
        <w:t>.1.1</w:t>
      </w:r>
      <w:r>
        <w:rPr>
          <w:rFonts w:ascii="宋体" w:hAnsi="宋体" w:eastAsia="宋体" w:cs="宋体"/>
          <w:color w:val="auto"/>
          <w:kern w:val="0"/>
          <w:szCs w:val="21"/>
        </w:rPr>
        <w:tab/>
      </w:r>
      <w:r>
        <w:rPr>
          <w:rFonts w:ascii="宋体" w:hAnsi="宋体" w:eastAsia="宋体" w:cs="宋体"/>
          <w:color w:val="auto"/>
          <w:kern w:val="0"/>
          <w:szCs w:val="21"/>
        </w:rPr>
        <w:t>未按照招标文件的规定提交《禹州市政府采购供应商信用承诺函》的；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27.1.2未按照谈判文件的规定提交谈判承诺函的；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27.1.3响应文件未按谈判文件要求签署、盖章的；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27.1.4不具备谈判文件中规定的资格要求的；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27.1.5报价超过谈判文件中规定的预算金额的；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27.1.6响应文件内容模糊不清，无法辨认的；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27.1.7响应文件含有采购人不能接受的附加条件的。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27.2有下列情形之一的，视为供应商串通谈判，其响应无效：</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27.2.1不同供应商的响应文件由同一单位或者个人编制；</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27.2.2不同供应商委托同一单位或者个人办理</w:t>
      </w:r>
      <w:r>
        <w:rPr>
          <w:rFonts w:hint="eastAsia" w:ascii="宋体" w:hAnsi="宋体" w:eastAsia="宋体" w:cs="宋体"/>
          <w:color w:val="auto"/>
          <w:kern w:val="0"/>
          <w:szCs w:val="21"/>
          <w:lang w:eastAsia="zh-CN"/>
        </w:rPr>
        <w:t>相</w:t>
      </w:r>
      <w:r>
        <w:rPr>
          <w:rFonts w:hint="eastAsia" w:ascii="宋体" w:hAnsi="宋体" w:eastAsia="宋体" w:cs="宋体"/>
          <w:color w:val="auto"/>
          <w:kern w:val="0"/>
          <w:szCs w:val="21"/>
        </w:rPr>
        <w:t>应事宜；</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27.2.3不同供应商的响应文件载明的项目管理成员或者联系人员为同一人；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27.2.4不同供应商的响应文件异常一致或者投标报价呈规律性差异；</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27.3谈判小组认为供应商的报价明显低于其他通过符合性审查供应商的报价，有可能影响产品质量或者不能诚信履约的，应当要求其在合理的时间内提供说明，必要时提交相关证明材料；供应商不能证明其报价合理性的，谈判小组应当将其作为无效响应处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27.4按照《关于推进全流程电子化交易和在线监管工作有关问题的通知》（许公管办〔2019〕3号）规定，不同供应商电子响应文件制作硬件特征码（网卡MAC地址、CPU序号、硬盘序列号等）雷同时，视为‘不同供应商的响应文件由同一单位或者个人编制’或‘不同供应商委托同一单位或者个人办理响应事宜’，其谈判响应无效。</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27.5法律法规和</w:t>
      </w:r>
      <w:r>
        <w:rPr>
          <w:rFonts w:hint="eastAsia" w:ascii="宋体" w:hAnsi="宋体" w:eastAsia="宋体" w:cs="宋体"/>
          <w:color w:val="auto"/>
          <w:kern w:val="0"/>
          <w:szCs w:val="21"/>
          <w:lang w:val="en-US" w:eastAsia="zh-CN"/>
        </w:rPr>
        <w:t>谈判</w:t>
      </w:r>
      <w:r>
        <w:rPr>
          <w:rFonts w:hint="eastAsia" w:ascii="宋体" w:hAnsi="宋体" w:eastAsia="宋体" w:cs="宋体"/>
          <w:color w:val="auto"/>
          <w:kern w:val="0"/>
          <w:szCs w:val="21"/>
        </w:rPr>
        <w:t>文件规定的其他无效情形。</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28.响应文件评审与谈判</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28.1谈判小组应当对响应文件进行评审，并根据谈判文件规定的程序、评定成交的标准等事项与实质性响应谈判文件要求的供应商进行谈判。未实质性响应谈判文件的响应文件按无效处理，谈判小组应当告知有关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28.2谈判小组所有成员应当集中与单一供应商分别进行谈判，并给予所有参加谈判的供应商平等的谈判机会。</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28.3在谈判中，谈判的任何一方不得透露与谈判有关的其他供应商的技术资料、价格和其他信息。</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28.4在谈判过程中，谈判小组可以根据谈判文件和谈判情况实质性变动采购需求中的技术、服务要求以及合同草案条款，但不得变动谈判文件中的其他内容。实质性变动的内容，须经采购人代表确认。对谈判文件作出的实质性变动是谈判文件的有效组成部分，谈判小组应当及时以书面形式同时通知所有参加谈判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28.5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28.6谈判文件能够详细列明采购标的的技术、服务要求的，谈判结束后，谈判小组应当要求所有继续参加谈判的供应商在规定时间内提交最后报价（供应商最终报价不能高于第一次报价，采购人改变技术需求的除外），提交最后报价的供应商不得少于3家。（如符合《政府采购非招标采购方式管理办法》（财政部令第74号）第二十七条第二款中的情形的，供应商最低数量可以为两家）</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28.7最后报价是供应商响应文件的有效组成部分。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28.8已提交响应文件的供应商，在提交最后报价之前，可以根据谈判情况退出谈判。</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28.9按照《关于推进全流程电子化交易和在线监管工作有关问题的通知》（许公管办〔2019〕3号）规定，评审专家应严格按照要求查看“硬件特征码相” 关信息并进行评审。</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29.评审方法与提出成交候选人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谈判小组应当从质量和服务均能满足采购文件实质性响应要求的供应商中，按照最后报价由低到高的顺序提出3名成交候选人，并编写评审报告。</w:t>
      </w:r>
    </w:p>
    <w:p>
      <w:pPr>
        <w:numPr>
          <w:ilvl w:val="0"/>
          <w:numId w:val="6"/>
        </w:numPr>
        <w:tabs>
          <w:tab w:val="left" w:pos="1260"/>
        </w:tabs>
        <w:autoSpaceDE w:val="0"/>
        <w:autoSpaceDN w:val="0"/>
        <w:spacing w:line="360" w:lineRule="auto"/>
        <w:contextualSpacing/>
        <w:jc w:val="center"/>
        <w:rPr>
          <w:rFonts w:ascii="宋体" w:hAnsi="宋体" w:eastAsia="宋体" w:cs="宋体"/>
          <w:b/>
          <w:color w:val="auto"/>
          <w:kern w:val="0"/>
          <w:szCs w:val="21"/>
        </w:rPr>
      </w:pPr>
      <w:r>
        <w:rPr>
          <w:rFonts w:hint="eastAsia" w:ascii="宋体" w:hAnsi="宋体" w:eastAsia="宋体" w:cs="宋体"/>
          <w:b/>
          <w:color w:val="auto"/>
          <w:kern w:val="0"/>
          <w:szCs w:val="21"/>
        </w:rPr>
        <w:t>确定成交供应商和授予合同</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30.确定成交供应商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30.1采购人应当在收到评审报告后5个工作日内，从评审报告提出的成交候选人中，根据质量和服务均能满足采购文件实质性响应要求且最后报价最低的原则确定成交供应商。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30.2采购人逾期未确定成交供应商且不提出异议的，视为确定评审报告提出的最后报价最低的供应商为成交供应商。中标公告发布后1个工作日（有特殊原因的，须提前向采购人和招标代理机构书面说明情况）内到招标代理机构领取中标通知书，供应商需对此项进行承诺。</w:t>
      </w:r>
    </w:p>
    <w:p>
      <w:pPr>
        <w:pStyle w:val="49"/>
        <w:autoSpaceDE w:val="0"/>
        <w:autoSpaceDN w:val="0"/>
        <w:spacing w:line="360" w:lineRule="auto"/>
        <w:ind w:firstLine="0" w:firstLineChars="0"/>
        <w:rPr>
          <w:rFonts w:ascii="宋体" w:hAnsi="宋体" w:eastAsia="宋体" w:cs="宋体"/>
          <w:b/>
          <w:bCs/>
          <w:color w:val="auto"/>
          <w:szCs w:val="21"/>
        </w:rPr>
      </w:pPr>
      <w:r>
        <w:rPr>
          <w:rFonts w:hint="eastAsia" w:ascii="宋体" w:hAnsi="宋体" w:eastAsia="宋体" w:cs="宋体"/>
          <w:b/>
          <w:bCs/>
          <w:color w:val="auto"/>
          <w:szCs w:val="21"/>
        </w:rPr>
        <w:t>31.终止采购活动的情形</w:t>
      </w:r>
    </w:p>
    <w:p>
      <w:pPr>
        <w:pStyle w:val="49"/>
        <w:autoSpaceDE w:val="0"/>
        <w:autoSpaceDN w:val="0"/>
        <w:spacing w:line="360" w:lineRule="auto"/>
        <w:ind w:firstLine="211" w:firstLineChars="100"/>
        <w:rPr>
          <w:rFonts w:ascii="宋体" w:hAnsi="宋体" w:eastAsia="宋体" w:cs="宋体"/>
          <w:b/>
          <w:bCs/>
          <w:color w:val="auto"/>
          <w:kern w:val="0"/>
          <w:szCs w:val="21"/>
        </w:rPr>
      </w:pPr>
      <w:r>
        <w:rPr>
          <w:rFonts w:hint="eastAsia" w:ascii="宋体" w:hAnsi="宋体" w:eastAsia="宋体" w:cs="宋体"/>
          <w:b/>
          <w:bCs/>
          <w:color w:val="auto"/>
          <w:szCs w:val="21"/>
        </w:rPr>
        <w:t>在谈判采购中，出现下列情形之一的，采购人应当终止竞争性谈判采购活动，发布项目终止公告并说明原因，重新开展采购活动：</w:t>
      </w:r>
    </w:p>
    <w:p>
      <w:pPr>
        <w:pStyle w:val="49"/>
        <w:numPr>
          <w:ilvl w:val="0"/>
          <w:numId w:val="5"/>
        </w:numPr>
        <w:autoSpaceDE w:val="0"/>
        <w:autoSpaceDN w:val="0"/>
        <w:spacing w:line="360" w:lineRule="auto"/>
        <w:ind w:firstLineChars="0"/>
        <w:contextualSpacing/>
        <w:rPr>
          <w:rFonts w:ascii="宋体" w:hAnsi="宋体" w:eastAsia="宋体" w:cs="宋体"/>
          <w:vanish/>
          <w:color w:val="auto"/>
          <w:kern w:val="0"/>
          <w:szCs w:val="21"/>
        </w:rPr>
      </w:pP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31.1因情况变化，不再符合规定的竞争性谈判采购方式适用情形的；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31.2出现影响采购公正的违法、违规行为的；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31.3在采购过程中符合竞争要求的供应商或者报价未超过采购预算的供应商不足3家的，但《政府采购非招标采购方式管理办法》第二十七条第二款规定的情形除外。</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32.成交公告、发出成交通知书</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32.1采购人确认成交供应商后，采购人在公告成交结果的同时，向成交供应商发出成交通知书。</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32.2成交通知书发出后，采购人不得违法改变成交结果，成交供应商无正当理由不得放弃成交。</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32.3成交供应商在接到成交通知时，须向采购代理机构发送谈判报价及分项报价一览表（包含主要成交标的的名称、规格型号、数量、单价、服务要求等）电子文档，并同时电话告知采购代理机构联系人。</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33.质疑提出与答复</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33.1供应商认为谈判文件、采购过程和成交结果使自己的权益受到损害的，可以按照《政府采购质疑和投诉办法》（财政部令第94号）质疑。提出质疑的供应商应当是参与本项目采购活动的供应商。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33.1.1 对谈判文件提出质疑的，供应商应已依法获取谈判文件，且应当在获取谈判文件或者谈判文件公告期限届满之日起7个工作日内通过《全国公共资源交易平台（河南省·许昌市）》一次性提出，提出后电话联系本项目谈判公告中采购代理机构联系人查看，并同时将符合《政府采购质疑和投诉办法》第十二条规定的纸质质疑函和必要的证明材料一式两份送采购单位和采购代理机构，如未提出视为全面接受；</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33.1.2 对采购过程提出质疑的，为各采购程序环节结束之日起七个工作日内，以书面形式向采购人和采购代理机构一次性提出；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34.1.3 对成交结果提出质疑的，为成交结果公告期限届满之日起七个工作日内，以书面形式向采购人和采购代理机构一次性提出，</w:t>
      </w:r>
      <w:r>
        <w:rPr>
          <w:rFonts w:hint="eastAsia" w:ascii="宋体" w:hAnsi="宋体" w:eastAsia="宋体" w:cs="宋体"/>
          <w:color w:val="auto"/>
          <w:kern w:val="0"/>
          <w:szCs w:val="21"/>
          <w:lang w:eastAsia="zh-CN"/>
        </w:rPr>
        <w:t>提出</w:t>
      </w:r>
      <w:r>
        <w:rPr>
          <w:rFonts w:hint="eastAsia" w:ascii="宋体" w:hAnsi="宋体" w:eastAsia="宋体" w:cs="宋体"/>
          <w:color w:val="auto"/>
          <w:kern w:val="0"/>
          <w:szCs w:val="21"/>
        </w:rPr>
        <w:t>质疑的供应商须为参加本项目谈判开评标的供应商。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33.2采购人、采购代理机构认为供应商质疑不成立，或者成立但未对成交结果构成影响的，继续开展采购活动；认为供应商质疑成立且影响或者可能影响成交结果的，按照下列情况处理：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33.2.1对谈判文件提出的质疑，依法通过澄清或者修改可以继续开展采购活动的，澄清或者修改谈判文件后继续开展采购活动；否则应当修改谈判文件后重新开展采购活动。</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33.2.2对采购过程、成交结果提出的质疑，合格供应商符合法定数量时，可以从合格的成交候选人中另行确定成交供应商的，应当依法另行确定成交供应商；否则应当重新开展采购活动。</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34.签订合同</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34.1采购人与成交供应商应当在成交通知书发出之日起30日内，按照谈判文件确定的合同文本以及采购标的、规格型号、采购金额、采购数量、技术和服务要求等事项签订政府采购合同。</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34.2采购人不得向成交供应商提出超出采购文件以外的任何要求作为签订合同的条件，不得与成交供应商订立背离谈判文件确定的合同文本以及采购标的、规格型号、采购金额、采购数量、技术和服务要求等实质性内容的协议。</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35、履约保证金</w:t>
      </w:r>
    </w:p>
    <w:p>
      <w:pPr>
        <w:autoSpaceDE w:val="0"/>
        <w:autoSpaceDN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供应商须知前附表”中规定成交供应商提交履约保证金的，成交供应商应当以支票、汇票、本票或者金融机构、担保机构出具的保函等非现金形式向采购人提交。履约保证金的数额不得超过政府采购合同金额的10%。</w:t>
      </w:r>
    </w:p>
    <w:p>
      <w:pPr>
        <w:autoSpaceDE w:val="0"/>
        <w:autoSpaceDN w:val="0"/>
        <w:spacing w:line="360" w:lineRule="auto"/>
        <w:jc w:val="left"/>
        <w:rPr>
          <w:rFonts w:ascii="宋体" w:hAnsi="宋体" w:eastAsia="宋体" w:cs="宋体"/>
          <w:b/>
          <w:color w:val="auto"/>
          <w:kern w:val="0"/>
          <w:szCs w:val="21"/>
        </w:rPr>
      </w:pPr>
      <w:r>
        <w:rPr>
          <w:rFonts w:hint="eastAsia" w:ascii="宋体" w:hAnsi="宋体" w:eastAsia="宋体" w:cs="宋体"/>
          <w:b/>
          <w:color w:val="auto"/>
          <w:kern w:val="0"/>
          <w:szCs w:val="21"/>
        </w:rPr>
        <w:t>36、其他</w:t>
      </w:r>
    </w:p>
    <w:p>
      <w:pPr>
        <w:autoSpaceDE w:val="0"/>
        <w:autoSpaceDN w:val="0"/>
        <w:spacing w:line="360" w:lineRule="auto"/>
        <w:ind w:left="964"/>
        <w:contextualSpacing/>
        <w:rPr>
          <w:rFonts w:ascii="宋体" w:hAnsi="宋体" w:eastAsia="宋体" w:cs="宋体"/>
          <w:color w:val="auto"/>
          <w:kern w:val="0"/>
          <w:szCs w:val="21"/>
        </w:rPr>
      </w:pPr>
      <w:r>
        <w:rPr>
          <w:rFonts w:hint="eastAsia" w:ascii="宋体" w:hAnsi="宋体" w:eastAsia="宋体" w:cs="宋体"/>
          <w:color w:val="auto"/>
          <w:kern w:val="0"/>
          <w:szCs w:val="21"/>
        </w:rPr>
        <w:t>本次谈判文件未尽事项，以法律法规规定的为准。</w:t>
      </w:r>
    </w:p>
    <w:p>
      <w:pPr>
        <w:pStyle w:val="49"/>
        <w:autoSpaceDE w:val="0"/>
        <w:autoSpaceDN w:val="0"/>
        <w:spacing w:line="360" w:lineRule="auto"/>
        <w:ind w:firstLine="0" w:firstLineChars="0"/>
        <w:contextualSpacing/>
        <w:rPr>
          <w:rFonts w:ascii="宋体" w:hAnsi="宋体" w:eastAsia="宋体" w:cs="宋体"/>
          <w:color w:val="auto"/>
          <w:kern w:val="0"/>
          <w:szCs w:val="21"/>
        </w:rPr>
      </w:pPr>
      <w:r>
        <w:rPr>
          <w:rFonts w:hint="eastAsia" w:ascii="宋体" w:hAnsi="宋体" w:eastAsia="宋体" w:cs="宋体"/>
          <w:b/>
          <w:color w:val="auto"/>
          <w:kern w:val="0"/>
          <w:szCs w:val="21"/>
        </w:rPr>
        <w:t>37、政府采购合同融资</w:t>
      </w:r>
    </w:p>
    <w:p>
      <w:pPr>
        <w:pStyle w:val="49"/>
        <w:wordWrap w:val="0"/>
        <w:topLinePunct/>
        <w:autoSpaceDE w:val="0"/>
        <w:autoSpaceDN w:val="0"/>
        <w:adjustRightInd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37.1缓解中小企业融资难题</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37.2合作金融机构（排名不分先后）</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合作金融机构名称：中原银行许昌分行（小微金融部）</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联系人及电话：陈阳 13137407575   方金龙  15836539901</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地址：许昌市建安大道与紫云路交汇处中原银行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合作金融机构名称：浦发银行许昌分行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联系人及电话：赵勇  0374-7313569、7313502 18937459920</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地址：许昌市许继大道1163号许继花园</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合作金融机构名称：交通银行许昌分行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联系人：宋纪刚  0374-2369912  13733951305</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地址：许昌市莲城大道114号</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合作金融机构名称：光大银行许昌分行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联系人：李东磊  0374-2928168 18569936868</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地址：许昌市魏都区八一路文峰路交叉口西北角</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合作金融机构名称：招商银行许昌分行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联系人及电话：崔星迪  0374-5376058  18839983051</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地址：许昌市建安大道中段新天下AB座</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合作金融机构名称：邮储银行许昌市分行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联系人及电话：张彦峰13839001972 武松涛18839902679</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徐亚爽15038297574</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地址：许昌市莲城大道邮储银行莲城支行二楼</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合作金融机构名称：中国银行许昌分行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联系人及电话：白炜 13938772680   刘晓飞  0374-3338596</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地址：许昌市魏都区建设路1488号</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合作金融机构名称：中信银行郑州红专路支行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联系人：韩晨  13253490679</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地址：郑州市金水区经三路北26号中信银行郑州红专路支行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36.3 “许昌市政府采购合同融资金融产品推介名录”链接</w:t>
      </w:r>
    </w:p>
    <w:p>
      <w:pPr>
        <w:autoSpaceDE w:val="0"/>
        <w:autoSpaceDN w:val="0"/>
        <w:spacing w:line="360" w:lineRule="auto"/>
        <w:ind w:left="964"/>
        <w:contextualSpacing/>
        <w:jc w:val="left"/>
        <w:rPr>
          <w:rFonts w:ascii="宋体" w:hAnsi="宋体" w:eastAsia="宋体" w:cs="宋体"/>
          <w:color w:val="auto"/>
          <w:kern w:val="0"/>
          <w:szCs w:val="21"/>
        </w:rPr>
      </w:pPr>
      <w:r>
        <w:rPr>
          <w:rFonts w:hint="eastAsia" w:ascii="宋体" w:hAnsi="宋体" w:eastAsia="宋体" w:cs="宋体"/>
          <w:color w:val="auto"/>
          <w:kern w:val="0"/>
          <w:szCs w:val="21"/>
        </w:rPr>
        <w:t>http://xuchang.hngp.gov.cn/xuchang/content?infoId=1606365368231095&amp;channelCode=H711001</w:t>
      </w:r>
    </w:p>
    <w:p>
      <w:pPr>
        <w:autoSpaceDE w:val="0"/>
        <w:autoSpaceDN w:val="0"/>
        <w:spacing w:line="360" w:lineRule="auto"/>
        <w:ind w:left="964"/>
        <w:contextualSpacing/>
        <w:rPr>
          <w:rFonts w:hint="eastAsia" w:ascii="宋体" w:hAnsi="宋体" w:eastAsia="宋体" w:cs="宋体"/>
          <w:color w:val="auto"/>
          <w:szCs w:val="21"/>
          <w:lang w:eastAsia="zh-CN"/>
        </w:rPr>
      </w:pPr>
    </w:p>
    <w:p>
      <w:pPr>
        <w:pStyle w:val="23"/>
        <w:rPr>
          <w:rFonts w:hint="eastAsia"/>
          <w:color w:val="auto"/>
          <w:lang w:eastAsia="zh-CN"/>
        </w:rPr>
      </w:pPr>
    </w:p>
    <w:p>
      <w:pPr>
        <w:pStyle w:val="23"/>
        <w:rPr>
          <w:rFonts w:hint="eastAsia"/>
          <w:color w:val="auto"/>
          <w:lang w:eastAsia="zh-CN"/>
        </w:rPr>
      </w:pPr>
    </w:p>
    <w:p>
      <w:pPr>
        <w:autoSpaceDE w:val="0"/>
        <w:autoSpaceDN w:val="0"/>
        <w:spacing w:line="360" w:lineRule="auto"/>
        <w:ind w:left="964" w:firstLine="1446" w:firstLineChars="450"/>
        <w:contextualSpacing/>
        <w:jc w:val="left"/>
        <w:rPr>
          <w:rFonts w:ascii="宋体" w:hAnsi="宋体" w:eastAsia="宋体" w:cs="宋体"/>
          <w:b/>
          <w:color w:val="auto"/>
          <w:kern w:val="0"/>
          <w:sz w:val="32"/>
          <w:szCs w:val="32"/>
        </w:rPr>
      </w:pPr>
    </w:p>
    <w:p>
      <w:pPr>
        <w:pStyle w:val="9"/>
        <w:rPr>
          <w:color w:val="auto"/>
        </w:rPr>
      </w:pPr>
    </w:p>
    <w:p>
      <w:pPr>
        <w:pStyle w:val="10"/>
        <w:rPr>
          <w:rFonts w:hint="eastAsia"/>
          <w:color w:val="auto"/>
        </w:rPr>
      </w:pPr>
    </w:p>
    <w:p>
      <w:pPr>
        <w:pStyle w:val="10"/>
        <w:rPr>
          <w:rFonts w:hint="eastAsia"/>
          <w:color w:val="auto"/>
        </w:rPr>
      </w:pPr>
    </w:p>
    <w:p>
      <w:pPr>
        <w:pStyle w:val="10"/>
        <w:rPr>
          <w:rFonts w:hint="eastAsia"/>
          <w:color w:val="auto"/>
        </w:rPr>
      </w:pPr>
    </w:p>
    <w:p>
      <w:pPr>
        <w:pStyle w:val="10"/>
        <w:rPr>
          <w:rFonts w:hint="eastAsia"/>
          <w:color w:val="auto"/>
        </w:rPr>
      </w:pPr>
    </w:p>
    <w:p>
      <w:pPr>
        <w:pStyle w:val="10"/>
        <w:rPr>
          <w:rFonts w:hint="eastAsia"/>
          <w:color w:val="auto"/>
        </w:rPr>
      </w:pPr>
    </w:p>
    <w:p>
      <w:pPr>
        <w:pStyle w:val="10"/>
        <w:rPr>
          <w:rFonts w:hint="eastAsia"/>
          <w:color w:val="auto"/>
        </w:rPr>
      </w:pPr>
    </w:p>
    <w:p>
      <w:pPr>
        <w:autoSpaceDE w:val="0"/>
        <w:autoSpaceDN w:val="0"/>
        <w:spacing w:line="360" w:lineRule="auto"/>
        <w:ind w:left="964" w:firstLine="1446" w:firstLineChars="450"/>
        <w:contextualSpacing/>
        <w:jc w:val="left"/>
        <w:rPr>
          <w:rFonts w:ascii="宋体" w:hAnsi="宋体" w:eastAsia="宋体" w:cs="宋体"/>
          <w:b/>
          <w:color w:val="auto"/>
          <w:kern w:val="0"/>
          <w:sz w:val="32"/>
          <w:szCs w:val="32"/>
        </w:rPr>
      </w:pPr>
      <w:r>
        <w:rPr>
          <w:rFonts w:hint="eastAsia" w:ascii="宋体" w:hAnsi="宋体" w:eastAsia="宋体" w:cs="宋体"/>
          <w:b/>
          <w:color w:val="auto"/>
          <w:kern w:val="0"/>
          <w:sz w:val="32"/>
          <w:szCs w:val="32"/>
        </w:rPr>
        <w:t>第五章 政府采购政策功能</w:t>
      </w:r>
    </w:p>
    <w:p>
      <w:pPr>
        <w:pStyle w:val="51"/>
        <w:rPr>
          <w:rFonts w:ascii="宋体" w:hAnsi="宋体" w:eastAsia="宋体"/>
          <w:color w:val="auto"/>
        </w:rPr>
      </w:pPr>
    </w:p>
    <w:p>
      <w:pPr>
        <w:pStyle w:val="15"/>
        <w:spacing w:line="360" w:lineRule="auto"/>
        <w:ind w:firstLine="420" w:firstLineChars="200"/>
        <w:contextualSpacing/>
        <w:rPr>
          <w:rFonts w:ascii="宋体" w:hAnsi="宋体" w:cs="仿宋_GB2312"/>
          <w:color w:val="auto"/>
          <w:szCs w:val="21"/>
          <w:lang w:val="zh-CN"/>
        </w:rPr>
      </w:pPr>
      <w:r>
        <w:rPr>
          <w:rFonts w:hint="eastAsia" w:ascii="宋体" w:hAnsi="宋体" w:cs="仿宋_GB2312"/>
          <w:color w:val="auto"/>
          <w:sz w:val="21"/>
          <w:szCs w:val="21"/>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pPr>
        <w:pStyle w:val="15"/>
        <w:spacing w:line="360" w:lineRule="auto"/>
        <w:ind w:firstLine="632" w:firstLineChars="3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一、节</w:t>
      </w:r>
      <w:r>
        <w:rPr>
          <w:rFonts w:hint="eastAsia" w:ascii="宋体" w:hAnsi="宋体" w:cs="仿宋_GB2312"/>
          <w:b/>
          <w:color w:val="auto"/>
          <w:sz w:val="21"/>
          <w:szCs w:val="21"/>
          <w:lang w:val="en-US" w:eastAsia="zh-CN"/>
        </w:rPr>
        <w:t>约</w:t>
      </w:r>
      <w:r>
        <w:rPr>
          <w:rFonts w:hint="eastAsia" w:ascii="宋体" w:hAnsi="宋体" w:cs="仿宋_GB2312"/>
          <w:b/>
          <w:color w:val="auto"/>
          <w:sz w:val="21"/>
          <w:szCs w:val="21"/>
          <w:lang w:val="zh-CN"/>
        </w:rPr>
        <w:t>能源、保护环境</w:t>
      </w:r>
    </w:p>
    <w:p>
      <w:pPr>
        <w:pStyle w:val="15"/>
        <w:spacing w:line="360" w:lineRule="auto"/>
        <w:ind w:firstLine="630" w:firstLineChars="300"/>
        <w:contextualSpacing/>
        <w:rPr>
          <w:rFonts w:ascii="宋体" w:hAnsi="宋体" w:cs="仿宋_GB2312"/>
          <w:color w:val="auto"/>
          <w:sz w:val="21"/>
          <w:szCs w:val="21"/>
          <w:lang w:val="zh-CN"/>
        </w:rPr>
      </w:pPr>
      <w:r>
        <w:rPr>
          <w:rFonts w:hint="eastAsia" w:ascii="宋体" w:hAnsi="宋体" w:cs="仿宋_GB2312"/>
          <w:color w:val="auto"/>
          <w:sz w:val="21"/>
          <w:szCs w:val="21"/>
          <w:lang w:val="zh-CN"/>
        </w:rPr>
        <w:t>按照《财政部、发展改革委、生态环境部、市场监管总局关于调整优化节能产品、环境标志产品政府采购执行机制的通知》（财库〔2019〕9号）和</w:t>
      </w:r>
      <w:r>
        <w:rPr>
          <w:rFonts w:hint="eastAsia" w:ascii="宋体" w:hAnsi="宋体" w:cs="仿宋_GB2312"/>
          <w:color w:val="auto"/>
          <w:sz w:val="21"/>
          <w:szCs w:val="21"/>
        </w:rPr>
        <w:t>财政部、生态环境部</w:t>
      </w:r>
      <w:r>
        <w:rPr>
          <w:rFonts w:hint="eastAsia" w:ascii="宋体" w:hAnsi="宋体" w:cs="仿宋_GB2312"/>
          <w:color w:val="auto"/>
          <w:sz w:val="21"/>
          <w:szCs w:val="21"/>
          <w:lang w:val="zh-CN"/>
        </w:rPr>
        <w:t>《关于印发环境标志产品政府采购品目清单的通知》</w:t>
      </w:r>
      <w:r>
        <w:rPr>
          <w:rFonts w:hint="eastAsia" w:ascii="宋体" w:hAnsi="宋体" w:cs="仿宋_GB2312"/>
          <w:color w:val="auto"/>
          <w:sz w:val="21"/>
          <w:szCs w:val="21"/>
        </w:rPr>
        <w:t>（财库[2019]18号）以及</w:t>
      </w:r>
      <w:r>
        <w:rPr>
          <w:rFonts w:hint="eastAsia" w:ascii="宋体" w:hAnsi="宋体" w:cs="仿宋_GB2312"/>
          <w:color w:val="auto"/>
          <w:sz w:val="21"/>
          <w:szCs w:val="21"/>
          <w:lang w:val="zh-CN"/>
        </w:rPr>
        <w:t>财政部、发展改革委</w:t>
      </w:r>
      <w:r>
        <w:rPr>
          <w:rFonts w:hint="eastAsia" w:ascii="宋体" w:hAnsi="宋体" w:cs="仿宋_GB2312"/>
          <w:color w:val="auto"/>
          <w:sz w:val="21"/>
          <w:szCs w:val="21"/>
        </w:rPr>
        <w:t>《关于印发节能产品政府采购品目清单的通知》（财库[2019]19号）</w:t>
      </w:r>
      <w:r>
        <w:rPr>
          <w:rFonts w:hint="eastAsia" w:ascii="宋体" w:hAnsi="宋体" w:cs="仿宋_GB2312"/>
          <w:color w:val="auto"/>
          <w:sz w:val="21"/>
          <w:szCs w:val="21"/>
          <w:lang w:val="zh-CN"/>
        </w:rPr>
        <w:t>，</w:t>
      </w:r>
      <w:r>
        <w:rPr>
          <w:rFonts w:hint="eastAsia" w:ascii="宋体" w:hAnsi="宋体" w:cs="仿宋_GB2312"/>
          <w:color w:val="auto"/>
          <w:sz w:val="21"/>
          <w:szCs w:val="21"/>
        </w:rPr>
        <w:t>采购政府强</w:t>
      </w:r>
      <w:r>
        <w:rPr>
          <w:rFonts w:hint="eastAsia" w:ascii="宋体" w:hAnsi="宋体" w:cs="仿宋_GB2312"/>
          <w:color w:val="auto"/>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二、促进中小企业发展（不含民办非企业）</w:t>
      </w:r>
    </w:p>
    <w:p>
      <w:pPr>
        <w:topLinePunct/>
        <w:spacing w:line="360" w:lineRule="auto"/>
        <w:ind w:firstLine="420" w:firstLineChars="200"/>
        <w:contextualSpacing/>
        <w:rPr>
          <w:rFonts w:ascii="宋体" w:hAnsi="宋体" w:eastAsia="宋体"/>
          <w:color w:val="auto"/>
        </w:rPr>
      </w:pPr>
      <w:r>
        <w:rPr>
          <w:rFonts w:hint="eastAsia" w:ascii="宋体" w:hAnsi="宋体" w:eastAsia="宋体"/>
          <w:color w:val="auto"/>
        </w:rPr>
        <w:t>（一）本项目为专门面向中小企业预留采购份额（不再执行价格评审优惠的扶持政策）</w:t>
      </w:r>
    </w:p>
    <w:p>
      <w:pPr>
        <w:topLinePunct/>
        <w:spacing w:line="360" w:lineRule="auto"/>
        <w:ind w:firstLine="420" w:firstLineChars="200"/>
        <w:contextualSpacing/>
        <w:rPr>
          <w:rFonts w:hint="eastAsia" w:ascii="宋体" w:hAnsi="宋体" w:eastAsia="宋体"/>
          <w:color w:val="auto"/>
        </w:rPr>
      </w:pPr>
      <w:r>
        <w:rPr>
          <w:rFonts w:hint="eastAsia" w:ascii="宋体" w:hAnsi="宋体" w:eastAsia="宋体"/>
          <w:color w:val="auto"/>
        </w:rPr>
        <w:t>（二）非专门面向中小企业预留采购份额</w:t>
      </w:r>
    </w:p>
    <w:p>
      <w:pPr>
        <w:topLinePunct/>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1、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pPr>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2、</w:t>
      </w:r>
      <w:r>
        <w:rPr>
          <w:rFonts w:ascii="宋体" w:hAnsi="宋体" w:eastAsia="宋体" w:cs="仿宋_GB2312"/>
          <w:color w:val="auto"/>
          <w:szCs w:val="21"/>
          <w:lang w:val="zh-CN"/>
        </w:rPr>
        <w:t>在货物采购项目中，供应商提供的货物既有中小企业制造货物，也有大型企业制造货物的，不享受</w:t>
      </w:r>
      <w:r>
        <w:rPr>
          <w:rFonts w:hint="eastAsia" w:ascii="宋体" w:hAnsi="宋体" w:eastAsia="宋体" w:cs="仿宋_GB2312"/>
          <w:color w:val="auto"/>
          <w:szCs w:val="21"/>
          <w:lang w:val="zh-CN"/>
        </w:rPr>
        <w:t>《政府采购促进中小企业发展管理办法》（财库[2020]46号）</w:t>
      </w:r>
      <w:r>
        <w:rPr>
          <w:rFonts w:ascii="宋体" w:hAnsi="宋体" w:eastAsia="宋体" w:cs="仿宋_GB2312"/>
          <w:color w:val="auto"/>
          <w:szCs w:val="21"/>
          <w:lang w:val="zh-CN"/>
        </w:rPr>
        <w:t>规定的中小企业扶持政策。</w:t>
      </w:r>
    </w:p>
    <w:p>
      <w:pPr>
        <w:spacing w:line="360" w:lineRule="auto"/>
        <w:ind w:firstLine="420" w:firstLineChars="200"/>
        <w:jc w:val="left"/>
        <w:rPr>
          <w:rFonts w:ascii="宋体" w:hAnsi="宋体" w:eastAsia="宋体" w:cs="仿宋_GB2312"/>
          <w:color w:val="auto"/>
          <w:szCs w:val="21"/>
          <w:lang w:val="zh-CN"/>
        </w:rPr>
      </w:pPr>
      <w:r>
        <w:rPr>
          <w:rFonts w:hint="eastAsia" w:ascii="宋体" w:hAnsi="宋体" w:eastAsia="宋体" w:cs="仿宋_GB2312"/>
          <w:color w:val="auto"/>
          <w:szCs w:val="21"/>
          <w:lang w:val="zh-CN"/>
        </w:rPr>
        <w:t>3、</w:t>
      </w:r>
      <w:r>
        <w:rPr>
          <w:rFonts w:ascii="宋体" w:hAnsi="宋体" w:eastAsia="宋体" w:cs="仿宋_GB2312"/>
          <w:color w:val="auto"/>
          <w:szCs w:val="21"/>
          <w:lang w:val="zh-CN"/>
        </w:rPr>
        <w:t>以联合体形式参加政府采购活动，联合体各方均为中小企业的，联合体视同中小企业。其中，联合体各方均为小微企业的，联合体视同小微企业，</w:t>
      </w:r>
      <w:r>
        <w:rPr>
          <w:rFonts w:hint="eastAsia" w:ascii="宋体" w:hAnsi="宋体" w:eastAsia="宋体" w:cs="仿宋_GB2312"/>
          <w:color w:val="auto"/>
          <w:szCs w:val="21"/>
          <w:lang w:val="zh-CN"/>
        </w:rPr>
        <w:t>对小型和微型企业报价扣除20%。</w:t>
      </w:r>
    </w:p>
    <w:p>
      <w:pPr>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4、</w:t>
      </w:r>
      <w:r>
        <w:rPr>
          <w:rFonts w:ascii="宋体" w:hAnsi="宋体" w:eastAsia="宋体" w:cs="仿宋_GB2312"/>
          <w:color w:val="auto"/>
          <w:szCs w:val="21"/>
          <w:lang w:val="zh-CN"/>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宋体" w:hAnsi="宋体" w:eastAsia="宋体" w:cs="仿宋_GB2312"/>
          <w:color w:val="auto"/>
          <w:szCs w:val="21"/>
          <w:lang w:val="zh-CN"/>
        </w:rPr>
        <w:t>6</w:t>
      </w:r>
      <w:r>
        <w:rPr>
          <w:rFonts w:ascii="宋体" w:hAnsi="宋体" w:eastAsia="宋体" w:cs="仿宋_GB2312"/>
          <w:color w:val="auto"/>
          <w:szCs w:val="21"/>
          <w:lang w:val="zh-CN"/>
        </w:rPr>
        <w:t>%的扣除，用扣除后的价格参加评审。组成联合体或者接受分包的小微企业与联合体内其他企业、分包企业之间存在直接控股、管理关系的，不享受价格扣除优惠政策。</w:t>
      </w:r>
    </w:p>
    <w:p>
      <w:pPr>
        <w:topLinePunct/>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5、按照本次采购标的所属行业的划定标准，符合条件的中小企业应按照招标文件格式要求提供《中小企业声明函》，</w:t>
      </w:r>
      <w:r>
        <w:rPr>
          <w:rFonts w:ascii="宋体" w:hAnsi="宋体" w:eastAsia="宋体" w:cs="仿宋_GB2312"/>
          <w:color w:val="auto"/>
          <w:szCs w:val="21"/>
          <w:lang w:val="zh-CN"/>
        </w:rPr>
        <w:t>否则不得享受相关中小企业扶持政策。</w:t>
      </w:r>
    </w:p>
    <w:p>
      <w:pPr>
        <w:topLinePunct/>
        <w:spacing w:line="360" w:lineRule="auto"/>
        <w:ind w:firstLine="422" w:firstLineChars="200"/>
        <w:contextualSpacing/>
        <w:rPr>
          <w:rFonts w:ascii="宋体" w:hAnsi="宋体" w:eastAsia="宋体" w:cs="仿宋_GB2312"/>
          <w:b/>
          <w:color w:val="auto"/>
          <w:szCs w:val="21"/>
          <w:lang w:val="zh-CN"/>
        </w:rPr>
      </w:pPr>
      <w:r>
        <w:rPr>
          <w:rFonts w:hint="eastAsia" w:ascii="宋体" w:hAnsi="宋体" w:eastAsia="宋体" w:cs="仿宋_GB2312"/>
          <w:b/>
          <w:color w:val="auto"/>
          <w:szCs w:val="21"/>
          <w:lang w:val="zh-CN"/>
        </w:rPr>
        <w:t>三、支持监狱企业发展</w:t>
      </w:r>
    </w:p>
    <w:p>
      <w:pPr>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按照财政部、司法部发布的《关于政府采购支持监狱企业发展有关问题的通知》（</w:t>
      </w:r>
      <w:bookmarkStart w:id="2" w:name="OLE_LINK6"/>
      <w:r>
        <w:rPr>
          <w:rFonts w:hint="eastAsia" w:ascii="宋体" w:hAnsi="宋体" w:eastAsia="宋体" w:cs="仿宋_GB2312"/>
          <w:color w:val="auto"/>
          <w:szCs w:val="21"/>
          <w:lang w:val="zh-CN"/>
        </w:rPr>
        <w:t>财库[2014]68号</w:t>
      </w:r>
      <w:bookmarkEnd w:id="2"/>
      <w:r>
        <w:rPr>
          <w:rFonts w:hint="eastAsia" w:ascii="宋体" w:hAnsi="宋体" w:eastAsia="宋体" w:cs="仿宋_GB2312"/>
          <w:color w:val="auto"/>
          <w:szCs w:val="21"/>
          <w:lang w:val="zh-CN"/>
        </w:rPr>
        <w:t>）规定，在政府采购活动中，监狱企业视同小型、微型企业，享受评审中价格扣除的政府采购政策，对监狱企业产品价格扣除20%，用扣除后的价格参与评审。监狱企业应当提供由省级以上监狱管理局、戒毒管理局（含新疆生产建设兵团）出具的属于监狱企业的证明文件。</w:t>
      </w:r>
    </w:p>
    <w:p>
      <w:pPr>
        <w:spacing w:line="360" w:lineRule="auto"/>
        <w:ind w:firstLine="422" w:firstLineChars="200"/>
        <w:contextualSpacing/>
        <w:rPr>
          <w:rFonts w:ascii="宋体" w:hAnsi="宋体" w:eastAsia="宋体" w:cs="仿宋_GB2312"/>
          <w:b/>
          <w:color w:val="auto"/>
          <w:szCs w:val="21"/>
          <w:lang w:val="zh-CN"/>
        </w:rPr>
      </w:pPr>
      <w:r>
        <w:rPr>
          <w:rFonts w:hint="eastAsia" w:ascii="宋体" w:hAnsi="宋体" w:eastAsia="宋体" w:cs="仿宋_GB2312"/>
          <w:b/>
          <w:color w:val="auto"/>
          <w:szCs w:val="21"/>
          <w:lang w:val="zh-CN"/>
        </w:rPr>
        <w:t>四、促进残疾人就业</w:t>
      </w:r>
    </w:p>
    <w:p>
      <w:pPr>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对残疾人福利性单位产品价格扣除20%，用扣除后的价格参与评审。残疾人福利性单位属于小型、微型企业的，不重复享受政策。</w:t>
      </w:r>
    </w:p>
    <w:p>
      <w:pPr>
        <w:pStyle w:val="15"/>
        <w:spacing w:line="360" w:lineRule="auto"/>
        <w:ind w:firstLine="420" w:firstLineChars="200"/>
        <w:contextualSpacing/>
        <w:rPr>
          <w:rFonts w:ascii="宋体" w:hAnsi="宋体" w:cs="仿宋_GB2312"/>
          <w:color w:val="auto"/>
          <w:sz w:val="21"/>
          <w:szCs w:val="21"/>
          <w:lang w:val="zh-CN"/>
        </w:rPr>
      </w:pPr>
      <w:r>
        <w:rPr>
          <w:rFonts w:hint="eastAsia" w:ascii="宋体" w:hAnsi="宋体" w:cs="仿宋_GB2312"/>
          <w:color w:val="auto"/>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pPr>
        <w:pStyle w:val="15"/>
        <w:spacing w:line="360" w:lineRule="auto"/>
        <w:ind w:firstLine="420" w:firstLineChars="200"/>
        <w:contextualSpacing/>
        <w:rPr>
          <w:rFonts w:ascii="宋体" w:hAnsi="宋体" w:cs="仿宋_GB2312"/>
          <w:color w:val="auto"/>
          <w:sz w:val="21"/>
          <w:szCs w:val="21"/>
          <w:lang w:val="zh-CN"/>
        </w:rPr>
      </w:pPr>
      <w:r>
        <w:rPr>
          <w:rFonts w:hint="eastAsia" w:ascii="宋体" w:hAnsi="宋体" w:cs="仿宋_GB2312"/>
          <w:color w:val="auto"/>
          <w:sz w:val="21"/>
          <w:szCs w:val="21"/>
          <w:lang w:val="zh-CN"/>
        </w:rPr>
        <w:t>3、中标人为残疾人福利性单位的，招标人应当随中标结果同时公告其《残疾人福利性单位声明函》，接受社会监督。</w:t>
      </w:r>
    </w:p>
    <w:p>
      <w:pPr>
        <w:pStyle w:val="15"/>
        <w:spacing w:line="360" w:lineRule="auto"/>
        <w:ind w:left="282" w:hanging="282" w:hangingChars="78"/>
        <w:contextualSpacing/>
        <w:jc w:val="center"/>
        <w:rPr>
          <w:rFonts w:ascii="宋体" w:hAnsi="宋体" w:cs="宋体"/>
          <w:b/>
          <w:color w:val="auto"/>
          <w:kern w:val="0"/>
          <w:sz w:val="36"/>
          <w:szCs w:val="36"/>
        </w:rPr>
      </w:pPr>
    </w:p>
    <w:p>
      <w:pPr>
        <w:tabs>
          <w:tab w:val="left" w:pos="1260"/>
        </w:tabs>
        <w:autoSpaceDE w:val="0"/>
        <w:autoSpaceDN w:val="0"/>
        <w:adjustRightInd w:val="0"/>
        <w:spacing w:line="360" w:lineRule="auto"/>
        <w:ind w:firstLine="1590" w:firstLineChars="495"/>
        <w:rPr>
          <w:rFonts w:ascii="宋体" w:hAnsi="宋体" w:eastAsia="宋体" w:cs="宋体"/>
          <w:b/>
          <w:color w:val="auto"/>
          <w:kern w:val="0"/>
          <w:sz w:val="32"/>
          <w:szCs w:val="32"/>
        </w:rPr>
      </w:pPr>
    </w:p>
    <w:p>
      <w:pPr>
        <w:pStyle w:val="24"/>
        <w:rPr>
          <w:color w:val="auto"/>
        </w:rPr>
      </w:pPr>
    </w:p>
    <w:p>
      <w:pPr>
        <w:pStyle w:val="16"/>
        <w:ind w:left="5250"/>
        <w:rPr>
          <w:rFonts w:hint="eastAsia"/>
          <w:color w:val="auto"/>
        </w:rPr>
      </w:pPr>
    </w:p>
    <w:p>
      <w:pPr>
        <w:rPr>
          <w:color w:val="auto"/>
        </w:rPr>
      </w:pPr>
    </w:p>
    <w:p>
      <w:pPr>
        <w:rPr>
          <w:color w:val="auto"/>
        </w:rPr>
      </w:pPr>
    </w:p>
    <w:p>
      <w:pPr>
        <w:pStyle w:val="9"/>
        <w:rPr>
          <w:color w:val="auto"/>
        </w:rPr>
      </w:pPr>
    </w:p>
    <w:p>
      <w:pPr>
        <w:rPr>
          <w:color w:val="auto"/>
        </w:rPr>
      </w:pPr>
    </w:p>
    <w:p>
      <w:pPr>
        <w:tabs>
          <w:tab w:val="left" w:pos="1260"/>
        </w:tabs>
        <w:autoSpaceDE w:val="0"/>
        <w:autoSpaceDN w:val="0"/>
        <w:adjustRightInd w:val="0"/>
        <w:spacing w:line="360" w:lineRule="auto"/>
        <w:ind w:firstLine="1590" w:firstLineChars="495"/>
        <w:rPr>
          <w:rFonts w:ascii="宋体" w:hAnsi="宋体" w:eastAsia="宋体" w:cs="宋体"/>
          <w:b/>
          <w:color w:val="auto"/>
          <w:kern w:val="0"/>
          <w:sz w:val="32"/>
          <w:szCs w:val="32"/>
        </w:rPr>
      </w:pPr>
      <w:r>
        <w:rPr>
          <w:rFonts w:hint="eastAsia" w:ascii="宋体" w:hAnsi="宋体" w:eastAsia="宋体" w:cs="宋体"/>
          <w:b/>
          <w:color w:val="auto"/>
          <w:kern w:val="0"/>
          <w:sz w:val="32"/>
          <w:szCs w:val="32"/>
        </w:rPr>
        <w:t>第六章    响应文件审查与评审</w:t>
      </w:r>
    </w:p>
    <w:p>
      <w:pPr>
        <w:pStyle w:val="15"/>
        <w:spacing w:line="360" w:lineRule="auto"/>
        <w:contextualSpacing/>
        <w:rPr>
          <w:rFonts w:ascii="宋体" w:hAnsi="宋体"/>
          <w:bCs/>
          <w:color w:val="auto"/>
          <w:sz w:val="21"/>
          <w:szCs w:val="21"/>
        </w:rPr>
      </w:pPr>
      <w:r>
        <w:rPr>
          <w:rFonts w:ascii="宋体" w:hAnsi="宋体" w:cs="仿宋_GB2312"/>
          <w:b/>
          <w:color w:val="auto"/>
          <w:sz w:val="21"/>
          <w:szCs w:val="21"/>
          <w:lang w:val="zh-CN"/>
        </w:rPr>
        <w:t>一、资格审查</w:t>
      </w:r>
    </w:p>
    <w:p>
      <w:pPr>
        <w:spacing w:line="360" w:lineRule="auto"/>
        <w:ind w:right="420" w:rightChars="200" w:firstLine="420" w:firstLineChars="200"/>
        <w:contextualSpacing/>
        <w:rPr>
          <w:rFonts w:ascii="宋体" w:hAnsi="宋体" w:eastAsia="宋体" w:cs="仿宋_GB2312"/>
          <w:color w:val="auto"/>
          <w:szCs w:val="21"/>
          <w:lang w:val="zh-CN"/>
        </w:rPr>
      </w:pPr>
      <w:r>
        <w:rPr>
          <w:rFonts w:hint="eastAsia" w:ascii="宋体" w:hAnsi="宋体" w:eastAsia="宋体"/>
          <w:bCs/>
          <w:color w:val="auto"/>
          <w:szCs w:val="21"/>
        </w:rPr>
        <w:t>谈判小组依法对供应商资格进行审查</w:t>
      </w:r>
      <w:r>
        <w:rPr>
          <w:rFonts w:ascii="宋体" w:hAnsi="宋体" w:eastAsia="宋体" w:cs="仿宋_GB2312"/>
          <w:color w:val="auto"/>
          <w:szCs w:val="21"/>
          <w:lang w:val="zh-CN"/>
        </w:rPr>
        <w:t>。</w:t>
      </w:r>
      <w:r>
        <w:rPr>
          <w:rFonts w:hint="eastAsia" w:ascii="宋体" w:hAnsi="宋体" w:eastAsia="宋体" w:cs="仿宋_GB2312"/>
          <w:color w:val="auto"/>
          <w:szCs w:val="21"/>
          <w:lang w:val="zh-CN"/>
        </w:rPr>
        <w:t>确定符合资格的供应商不少于3家，将</w:t>
      </w:r>
      <w:r>
        <w:rPr>
          <w:rFonts w:ascii="宋体" w:hAnsi="宋体" w:eastAsia="宋体"/>
          <w:color w:val="auto"/>
          <w:szCs w:val="21"/>
        </w:rPr>
        <w:t>对响应文件的有效性、完整性和响应程度进行审查</w:t>
      </w:r>
      <w:r>
        <w:rPr>
          <w:rFonts w:hint="eastAsia" w:ascii="宋体" w:hAnsi="宋体" w:eastAsia="宋体"/>
          <w:color w:val="auto"/>
          <w:szCs w:val="21"/>
        </w:rPr>
        <w:t>并对响应文件进行评审</w:t>
      </w:r>
      <w:r>
        <w:rPr>
          <w:rFonts w:hint="eastAsia" w:ascii="宋体" w:hAnsi="宋体" w:eastAsia="宋体" w:cs="仿宋_GB2312"/>
          <w:color w:val="auto"/>
          <w:szCs w:val="21"/>
          <w:lang w:val="zh-CN"/>
        </w:rPr>
        <w:t>。</w:t>
      </w:r>
      <w:r>
        <w:rPr>
          <w:rFonts w:hint="eastAsia" w:ascii="宋体" w:hAnsi="宋体" w:eastAsia="宋体" w:cs="宋体"/>
          <w:color w:val="auto"/>
          <w:kern w:val="0"/>
          <w:szCs w:val="21"/>
        </w:rPr>
        <w:t>（如符合《政府采购非招标采购方式管理办法》（财政部令第74号）第二十七条第二款中的</w:t>
      </w:r>
      <w:r>
        <w:rPr>
          <w:rFonts w:hint="eastAsia" w:ascii="宋体" w:hAnsi="宋体" w:eastAsia="宋体" w:cs="Arial"/>
          <w:color w:val="auto"/>
          <w:szCs w:val="21"/>
          <w:shd w:val="clear" w:color="auto" w:fill="FFFFFF"/>
        </w:rPr>
        <w:t>情形的，</w:t>
      </w:r>
      <w:r>
        <w:rPr>
          <w:rFonts w:hint="eastAsia" w:ascii="宋体" w:hAnsi="宋体" w:eastAsia="宋体" w:cs="宋体"/>
          <w:color w:val="auto"/>
          <w:kern w:val="0"/>
          <w:szCs w:val="21"/>
        </w:rPr>
        <w:t>供应商最低数量可以为两家）</w:t>
      </w:r>
    </w:p>
    <w:p>
      <w:pPr>
        <w:spacing w:line="360" w:lineRule="auto"/>
        <w:ind w:right="420" w:rightChars="200" w:firstLine="420" w:firstLineChars="200"/>
        <w:contextualSpacing/>
        <w:rPr>
          <w:rFonts w:ascii="宋体" w:hAnsi="宋体" w:eastAsia="宋体"/>
          <w:bCs/>
          <w:color w:val="auto"/>
          <w:szCs w:val="21"/>
          <w:lang w:val="zh-CN"/>
        </w:rPr>
      </w:pPr>
      <w:r>
        <w:rPr>
          <w:rFonts w:hint="eastAsia" w:ascii="宋体" w:hAnsi="宋体" w:eastAsia="宋体"/>
          <w:bCs/>
          <w:color w:val="auto"/>
          <w:szCs w:val="21"/>
          <w:lang w:val="zh-CN"/>
        </w:rPr>
        <w:t>注：（1）资格证明材料（本栏所列内容为本项目的资格审查条件，如有一项不符合要求，则不能进入下一步评审）。</w:t>
      </w:r>
    </w:p>
    <w:p>
      <w:pPr>
        <w:spacing w:line="360" w:lineRule="auto"/>
        <w:ind w:right="420" w:rightChars="200" w:firstLine="420" w:firstLineChars="200"/>
        <w:contextualSpacing/>
        <w:rPr>
          <w:rFonts w:ascii="宋体" w:hAnsi="宋体" w:eastAsia="宋体"/>
          <w:bCs/>
          <w:color w:val="auto"/>
          <w:szCs w:val="21"/>
          <w:lang w:val="zh-CN"/>
        </w:rPr>
      </w:pPr>
      <w:r>
        <w:rPr>
          <w:rFonts w:hint="eastAsia" w:ascii="宋体" w:hAnsi="宋体" w:eastAsia="宋体"/>
          <w:bCs/>
          <w:color w:val="auto"/>
          <w:szCs w:val="21"/>
          <w:lang w:val="zh-CN"/>
        </w:rPr>
        <w:t>（2）资格审查中所涉及的证书及材料，均须在电子投标文件中提供原件扫描件（或图片）。</w:t>
      </w:r>
    </w:p>
    <w:tbl>
      <w:tblPr>
        <w:tblStyle w:val="2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序号</w:t>
            </w:r>
          </w:p>
        </w:tc>
        <w:tc>
          <w:tcPr>
            <w:tcW w:w="2410"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资格审查</w:t>
            </w:r>
            <w:r>
              <w:rPr>
                <w:rFonts w:ascii="宋体" w:hAnsi="宋体" w:eastAsia="宋体"/>
                <w:b/>
                <w:color w:val="auto"/>
                <w:szCs w:val="21"/>
              </w:rPr>
              <w:t>因素</w:t>
            </w:r>
          </w:p>
        </w:tc>
        <w:tc>
          <w:tcPr>
            <w:tcW w:w="5954"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1</w:t>
            </w:r>
          </w:p>
        </w:tc>
        <w:tc>
          <w:tcPr>
            <w:tcW w:w="2410"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报价函</w:t>
            </w:r>
          </w:p>
        </w:tc>
        <w:tc>
          <w:tcPr>
            <w:tcW w:w="5954" w:type="dxa"/>
            <w:vAlign w:val="center"/>
          </w:tcPr>
          <w:p>
            <w:pPr>
              <w:spacing w:line="360" w:lineRule="auto"/>
              <w:rPr>
                <w:rFonts w:ascii="宋体" w:hAnsi="宋体" w:eastAsia="宋体"/>
                <w:b/>
                <w:color w:val="auto"/>
                <w:szCs w:val="21"/>
              </w:rPr>
            </w:pPr>
            <w:r>
              <w:rPr>
                <w:rFonts w:hint="eastAsia" w:ascii="宋体" w:hAnsi="宋体" w:eastAsia="宋体" w:cs="微软雅黑"/>
                <w:bCs/>
                <w:color w:val="auto"/>
                <w:szCs w:val="21"/>
              </w:rPr>
              <w:t>按照谈判文件第八章3.1格式填写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2</w:t>
            </w:r>
          </w:p>
        </w:tc>
        <w:tc>
          <w:tcPr>
            <w:tcW w:w="2410" w:type="dxa"/>
            <w:vAlign w:val="center"/>
          </w:tcPr>
          <w:p>
            <w:pPr>
              <w:spacing w:line="360" w:lineRule="auto"/>
              <w:jc w:val="center"/>
              <w:rPr>
                <w:rFonts w:ascii="宋体" w:hAnsi="宋体" w:eastAsia="宋体" w:cs="宋体"/>
                <w:b/>
                <w:color w:val="auto"/>
                <w:szCs w:val="21"/>
                <w:lang w:val="zh-CN"/>
              </w:rPr>
            </w:pPr>
            <w:r>
              <w:rPr>
                <w:rFonts w:hint="eastAsia" w:ascii="宋体" w:hAnsi="宋体" w:eastAsia="宋体" w:cs="宋体"/>
                <w:b/>
                <w:color w:val="auto"/>
                <w:szCs w:val="21"/>
                <w:lang w:val="zh-CN"/>
              </w:rPr>
              <w:t>禹州</w:t>
            </w:r>
            <w:r>
              <w:rPr>
                <w:rFonts w:ascii="宋体" w:hAnsi="宋体" w:eastAsia="宋体" w:cs="宋体"/>
                <w:b/>
                <w:color w:val="auto"/>
                <w:szCs w:val="21"/>
                <w:lang w:val="zh-CN"/>
              </w:rPr>
              <w:t>市政府采购</w:t>
            </w:r>
          </w:p>
          <w:p>
            <w:pPr>
              <w:spacing w:line="360" w:lineRule="auto"/>
              <w:jc w:val="center"/>
              <w:rPr>
                <w:rFonts w:ascii="宋体" w:hAnsi="宋体" w:eastAsia="宋体" w:cs="宋体"/>
                <w:bCs/>
                <w:color w:val="auto"/>
                <w:szCs w:val="21"/>
                <w:lang w:val="zh-CN"/>
              </w:rPr>
            </w:pPr>
            <w:r>
              <w:rPr>
                <w:rFonts w:ascii="宋体" w:hAnsi="宋体" w:eastAsia="宋体" w:cs="宋体"/>
                <w:b/>
                <w:color w:val="auto"/>
                <w:szCs w:val="21"/>
                <w:lang w:val="zh-CN"/>
              </w:rPr>
              <w:t>供应商信用承诺函</w:t>
            </w:r>
          </w:p>
        </w:tc>
        <w:tc>
          <w:tcPr>
            <w:tcW w:w="5954" w:type="dxa"/>
            <w:vAlign w:val="center"/>
          </w:tcPr>
          <w:p>
            <w:pPr>
              <w:spacing w:line="360" w:lineRule="auto"/>
              <w:jc w:val="left"/>
              <w:rPr>
                <w:rFonts w:ascii="宋体" w:hAnsi="宋体" w:eastAsia="宋体" w:cs="宋体"/>
                <w:bCs/>
                <w:color w:val="auto"/>
                <w:szCs w:val="21"/>
                <w:lang w:val="zh-CN"/>
              </w:rPr>
            </w:pPr>
            <w:r>
              <w:rPr>
                <w:rFonts w:hint="eastAsia" w:ascii="宋体" w:hAnsi="宋体" w:eastAsia="宋体" w:cs="宋体"/>
                <w:bCs/>
                <w:color w:val="auto"/>
                <w:szCs w:val="21"/>
                <w:lang w:val="zh-CN"/>
              </w:rPr>
              <w:t>按照</w:t>
            </w:r>
            <w:r>
              <w:rPr>
                <w:rFonts w:hint="eastAsia" w:ascii="宋体" w:hAnsi="宋体" w:eastAsia="宋体" w:cs="微软雅黑"/>
                <w:bCs/>
                <w:color w:val="auto"/>
                <w:szCs w:val="21"/>
              </w:rPr>
              <w:t>谈判文件</w:t>
            </w:r>
            <w:r>
              <w:rPr>
                <w:rFonts w:hint="eastAsia" w:ascii="宋体" w:hAnsi="宋体" w:eastAsia="宋体" w:cs="宋体"/>
                <w:bCs/>
                <w:color w:val="auto"/>
                <w:szCs w:val="21"/>
                <w:lang w:val="zh-CN"/>
              </w:rPr>
              <w:t>第八章3.</w:t>
            </w:r>
            <w:r>
              <w:rPr>
                <w:rFonts w:hint="eastAsia" w:ascii="宋体" w:hAnsi="宋体" w:eastAsia="宋体" w:cs="宋体"/>
                <w:bCs/>
                <w:color w:val="auto"/>
                <w:szCs w:val="21"/>
              </w:rPr>
              <w:t>5</w:t>
            </w:r>
            <w:r>
              <w:rPr>
                <w:rFonts w:hint="eastAsia" w:ascii="宋体" w:hAnsi="宋体" w:eastAsia="宋体" w:cs="宋体"/>
                <w:bCs/>
                <w:color w:val="auto"/>
                <w:szCs w:val="21"/>
                <w:lang w:val="zh-CN"/>
              </w:rPr>
              <w:t>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pPr>
              <w:spacing w:line="360" w:lineRule="auto"/>
              <w:jc w:val="center"/>
              <w:rPr>
                <w:rFonts w:ascii="宋体" w:hAnsi="宋体" w:eastAsia="宋体"/>
                <w:b/>
                <w:bCs/>
                <w:color w:val="auto"/>
                <w:szCs w:val="21"/>
              </w:rPr>
            </w:pPr>
            <w:r>
              <w:rPr>
                <w:rFonts w:hint="eastAsia" w:ascii="宋体" w:hAnsi="宋体" w:eastAsia="宋体"/>
                <w:b/>
                <w:bCs/>
                <w:color w:val="auto"/>
                <w:szCs w:val="21"/>
              </w:rPr>
              <w:t>3</w:t>
            </w:r>
          </w:p>
        </w:tc>
        <w:tc>
          <w:tcPr>
            <w:tcW w:w="2410"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供应商须具备的特殊</w:t>
            </w:r>
          </w:p>
          <w:p>
            <w:pPr>
              <w:spacing w:line="360" w:lineRule="auto"/>
              <w:jc w:val="center"/>
              <w:rPr>
                <w:rFonts w:ascii="宋体" w:hAnsi="宋体" w:eastAsia="宋体"/>
                <w:b/>
                <w:bCs/>
                <w:color w:val="auto"/>
                <w:szCs w:val="21"/>
              </w:rPr>
            </w:pPr>
            <w:r>
              <w:rPr>
                <w:rFonts w:hint="eastAsia" w:ascii="宋体" w:hAnsi="宋体" w:eastAsia="宋体"/>
                <w:b/>
                <w:color w:val="auto"/>
                <w:szCs w:val="21"/>
              </w:rPr>
              <w:t>资质证书</w:t>
            </w:r>
          </w:p>
        </w:tc>
        <w:tc>
          <w:tcPr>
            <w:tcW w:w="5954" w:type="dxa"/>
            <w:vAlign w:val="center"/>
          </w:tcPr>
          <w:p>
            <w:pPr>
              <w:spacing w:line="360" w:lineRule="auto"/>
              <w:rPr>
                <w:rFonts w:ascii="宋体" w:hAnsi="宋体" w:eastAsia="宋体"/>
                <w:b/>
                <w:bCs/>
                <w:color w:val="auto"/>
                <w:szCs w:val="21"/>
              </w:rPr>
            </w:pPr>
            <w:r>
              <w:rPr>
                <w:rFonts w:hint="eastAsia" w:ascii="宋体" w:hAnsi="宋体" w:eastAsia="宋体"/>
                <w:bCs/>
                <w:color w:val="auto"/>
                <w:szCs w:val="21"/>
              </w:rPr>
              <w:t>详见谈判文件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pPr>
              <w:spacing w:line="360" w:lineRule="auto"/>
              <w:jc w:val="center"/>
              <w:rPr>
                <w:rFonts w:ascii="宋体" w:hAnsi="宋体" w:eastAsia="宋体"/>
                <w:b/>
                <w:bCs/>
                <w:color w:val="auto"/>
                <w:szCs w:val="21"/>
              </w:rPr>
            </w:pPr>
            <w:r>
              <w:rPr>
                <w:rFonts w:hint="eastAsia" w:ascii="宋体" w:hAnsi="宋体" w:eastAsia="宋体"/>
                <w:b/>
                <w:bCs/>
                <w:color w:val="auto"/>
                <w:szCs w:val="21"/>
              </w:rPr>
              <w:t>4</w:t>
            </w:r>
          </w:p>
        </w:tc>
        <w:tc>
          <w:tcPr>
            <w:tcW w:w="2410" w:type="dxa"/>
            <w:vAlign w:val="center"/>
          </w:tcPr>
          <w:p>
            <w:pPr>
              <w:spacing w:line="360" w:lineRule="auto"/>
              <w:jc w:val="center"/>
              <w:rPr>
                <w:rFonts w:ascii="宋体" w:hAnsi="宋体" w:eastAsia="宋体"/>
                <w:b/>
                <w:bCs/>
                <w:color w:val="auto"/>
                <w:szCs w:val="21"/>
              </w:rPr>
            </w:pPr>
            <w:r>
              <w:rPr>
                <w:rFonts w:hint="eastAsia" w:ascii="宋体" w:hAnsi="宋体" w:eastAsia="宋体"/>
                <w:b/>
                <w:bCs/>
                <w:color w:val="auto"/>
                <w:szCs w:val="21"/>
              </w:rPr>
              <w:t>谈判</w:t>
            </w:r>
            <w:r>
              <w:rPr>
                <w:rFonts w:hint="eastAsia" w:ascii="宋体" w:hAnsi="宋体" w:eastAsia="宋体" w:cs="仿宋_GB2312"/>
                <w:b/>
                <w:color w:val="auto"/>
                <w:szCs w:val="21"/>
                <w:lang w:val="zh-CN"/>
              </w:rPr>
              <w:t>报价</w:t>
            </w:r>
          </w:p>
        </w:tc>
        <w:tc>
          <w:tcPr>
            <w:tcW w:w="5954" w:type="dxa"/>
          </w:tcPr>
          <w:p>
            <w:pPr>
              <w:spacing w:line="360" w:lineRule="auto"/>
              <w:rPr>
                <w:rFonts w:ascii="宋体" w:hAnsi="宋体" w:eastAsia="宋体"/>
                <w:b/>
                <w:bCs/>
                <w:color w:val="auto"/>
                <w:szCs w:val="21"/>
              </w:rPr>
            </w:pPr>
            <w:r>
              <w:rPr>
                <w:rFonts w:hint="eastAsia" w:ascii="宋体" w:hAnsi="宋体" w:eastAsia="宋体" w:cs="仿宋_GB2312"/>
                <w:color w:val="auto"/>
                <w:szCs w:val="21"/>
                <w:lang w:val="zh-CN"/>
              </w:rPr>
              <w:t>响应报价是否超出谈判文件中规定的预算金额，超出预算金额的报价无效。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5</w:t>
            </w:r>
          </w:p>
        </w:tc>
        <w:tc>
          <w:tcPr>
            <w:tcW w:w="2410" w:type="dxa"/>
            <w:vAlign w:val="center"/>
          </w:tcPr>
          <w:p>
            <w:pPr>
              <w:spacing w:line="360" w:lineRule="auto"/>
              <w:jc w:val="center"/>
              <w:rPr>
                <w:rFonts w:ascii="宋体" w:hAnsi="宋体" w:eastAsia="宋体"/>
                <w:color w:val="auto"/>
                <w:szCs w:val="21"/>
              </w:rPr>
            </w:pPr>
            <w:r>
              <w:rPr>
                <w:rFonts w:hint="eastAsia" w:ascii="宋体" w:hAnsi="宋体" w:eastAsia="宋体"/>
                <w:b/>
                <w:color w:val="auto"/>
                <w:szCs w:val="21"/>
              </w:rPr>
              <w:t>响应承诺函</w:t>
            </w:r>
          </w:p>
        </w:tc>
        <w:tc>
          <w:tcPr>
            <w:tcW w:w="5954" w:type="dxa"/>
            <w:vAlign w:val="center"/>
          </w:tcPr>
          <w:p>
            <w:pPr>
              <w:spacing w:line="360" w:lineRule="auto"/>
              <w:rPr>
                <w:rFonts w:ascii="宋体" w:hAnsi="宋体" w:eastAsia="宋体"/>
                <w:b/>
                <w:color w:val="auto"/>
                <w:szCs w:val="21"/>
              </w:rPr>
            </w:pPr>
            <w:r>
              <w:rPr>
                <w:rFonts w:hint="eastAsia" w:ascii="宋体" w:hAnsi="宋体" w:eastAsia="宋体"/>
                <w:color w:val="auto"/>
                <w:szCs w:val="21"/>
              </w:rPr>
              <w:t>供应商以响应承诺函的形式替代响应保证金。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6</w:t>
            </w:r>
          </w:p>
        </w:tc>
        <w:tc>
          <w:tcPr>
            <w:tcW w:w="2410" w:type="dxa"/>
            <w:vAlign w:val="center"/>
          </w:tcPr>
          <w:p>
            <w:pPr>
              <w:spacing w:line="360" w:lineRule="auto"/>
              <w:jc w:val="center"/>
              <w:rPr>
                <w:rFonts w:ascii="宋体" w:hAnsi="宋体" w:eastAsia="宋体"/>
                <w:b/>
                <w:bCs/>
                <w:color w:val="auto"/>
                <w:szCs w:val="21"/>
              </w:rPr>
            </w:pPr>
            <w:r>
              <w:rPr>
                <w:rFonts w:hint="eastAsia" w:ascii="宋体" w:hAnsi="宋体" w:eastAsia="宋体"/>
                <w:b/>
                <w:bCs/>
                <w:color w:val="auto"/>
                <w:szCs w:val="21"/>
              </w:rPr>
              <w:t>联合体协议</w:t>
            </w:r>
          </w:p>
        </w:tc>
        <w:tc>
          <w:tcPr>
            <w:tcW w:w="5954" w:type="dxa"/>
          </w:tcPr>
          <w:p>
            <w:pPr>
              <w:spacing w:line="360" w:lineRule="auto"/>
              <w:rPr>
                <w:rFonts w:ascii="宋体" w:hAnsi="宋体" w:eastAsia="宋体"/>
                <w:b/>
                <w:bCs/>
                <w:color w:val="auto"/>
                <w:szCs w:val="21"/>
              </w:rPr>
            </w:pPr>
            <w:r>
              <w:rPr>
                <w:rFonts w:hint="eastAsia" w:ascii="宋体" w:hAnsi="宋体" w:eastAsia="宋体"/>
                <w:bCs/>
                <w:color w:val="auto"/>
                <w:szCs w:val="21"/>
              </w:rPr>
              <w:t>谈判文件接收联合体响应且供应商为联合体的，供应商应提供本协议；否则无须提供。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7</w:t>
            </w:r>
          </w:p>
        </w:tc>
        <w:tc>
          <w:tcPr>
            <w:tcW w:w="2410"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供应商身份证明及授权</w:t>
            </w:r>
          </w:p>
        </w:tc>
        <w:tc>
          <w:tcPr>
            <w:tcW w:w="5954" w:type="dxa"/>
          </w:tcPr>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（1）法定代表人身份证明或提供法定代表人授权委托书及被授权人身份证明。（法人提供）</w:t>
            </w:r>
          </w:p>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（2）单位负责人身份证明或提供单位负责人授权委托书及被授权人身份证明。（非法人提供）</w:t>
            </w:r>
          </w:p>
          <w:p>
            <w:pPr>
              <w:spacing w:line="360" w:lineRule="auto"/>
              <w:rPr>
                <w:rFonts w:ascii="宋体" w:hAnsi="宋体" w:eastAsia="宋体" w:cs="仿宋_GB2312"/>
                <w:b/>
                <w:bCs/>
                <w:color w:val="auto"/>
                <w:szCs w:val="21"/>
                <w:lang w:val="zh-CN"/>
              </w:rPr>
            </w:pPr>
            <w:r>
              <w:rPr>
                <w:rFonts w:hint="eastAsia" w:ascii="宋体" w:hAnsi="宋体" w:eastAsia="宋体" w:cs="仿宋_GB2312"/>
                <w:b/>
                <w:bCs/>
                <w:color w:val="auto"/>
                <w:szCs w:val="21"/>
                <w:lang w:val="zh-CN"/>
              </w:rPr>
              <w:t>注：</w:t>
            </w:r>
          </w:p>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①企业（银行、保险、石油石化、电力、电信等行业除外）、事业单位和社会团体以法人身份参加谈判的，法定代表人应与实际提交的“营业执照等证明文件”载明的一致。</w:t>
            </w:r>
          </w:p>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②银行、保险、石油石化、电力、电信等行业：以法人身份参加谈判的，法定代表人应与实际提交的“营业执照等证明文件”载明的一致；以非法人身份参加谈判的，“单位负责人”指代表单位行使职权的主要负责人，应与实际提交的“营业执照等证明文件”载明的一致。</w:t>
            </w:r>
          </w:p>
          <w:p>
            <w:pPr>
              <w:spacing w:line="360" w:lineRule="auto"/>
              <w:rPr>
                <w:rFonts w:ascii="宋体" w:hAnsi="宋体" w:eastAsia="宋体"/>
                <w:b/>
                <w:color w:val="auto"/>
                <w:szCs w:val="21"/>
              </w:rPr>
            </w:pPr>
            <w:r>
              <w:rPr>
                <w:rFonts w:hint="eastAsia" w:ascii="宋体" w:hAnsi="宋体" w:eastAsia="宋体" w:cs="仿宋_GB2312"/>
                <w:color w:val="auto"/>
                <w:szCs w:val="21"/>
                <w:lang w:val="zh-CN"/>
              </w:rPr>
              <w:t>③供应商为自然人的，无需填写法定代表人授权书。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8</w:t>
            </w:r>
          </w:p>
        </w:tc>
        <w:tc>
          <w:tcPr>
            <w:tcW w:w="2410" w:type="dxa"/>
            <w:vAlign w:val="center"/>
          </w:tcPr>
          <w:p>
            <w:pPr>
              <w:spacing w:line="360" w:lineRule="auto"/>
              <w:rPr>
                <w:rFonts w:ascii="宋体" w:hAnsi="宋体" w:eastAsia="宋体"/>
                <w:b/>
                <w:bCs/>
                <w:color w:val="auto"/>
                <w:szCs w:val="21"/>
              </w:rPr>
            </w:pPr>
            <w:r>
              <w:rPr>
                <w:rFonts w:hint="eastAsia" w:ascii="宋体" w:hAnsi="宋体" w:eastAsia="宋体"/>
                <w:b/>
                <w:bCs/>
                <w:color w:val="auto"/>
                <w:szCs w:val="21"/>
              </w:rPr>
              <w:t>单位负责人为同一人或者存在直接控股、管理关系的不同供应商，不得参加同一合同项下的政府采购活动</w:t>
            </w:r>
          </w:p>
        </w:tc>
        <w:tc>
          <w:tcPr>
            <w:tcW w:w="5954" w:type="dxa"/>
          </w:tcPr>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供应商提供与参加本项目响应的其他供应商之间，单位负责人不为同一人并且不存在直接控股、管理关系承诺函（承诺函格式自拟）。</w:t>
            </w:r>
          </w:p>
          <w:p>
            <w:pPr>
              <w:spacing w:line="360" w:lineRule="auto"/>
              <w:rPr>
                <w:rFonts w:ascii="宋体" w:hAnsi="宋体" w:eastAsia="宋体" w:cs="仿宋_GB2312"/>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9</w:t>
            </w:r>
          </w:p>
        </w:tc>
        <w:tc>
          <w:tcPr>
            <w:tcW w:w="2410" w:type="dxa"/>
            <w:vAlign w:val="center"/>
          </w:tcPr>
          <w:p>
            <w:pPr>
              <w:spacing w:line="360" w:lineRule="auto"/>
              <w:rPr>
                <w:rFonts w:ascii="宋体" w:hAnsi="宋体" w:eastAsia="宋体"/>
                <w:b/>
                <w:bCs/>
                <w:color w:val="auto"/>
                <w:szCs w:val="21"/>
              </w:rPr>
            </w:pPr>
            <w:r>
              <w:rPr>
                <w:rFonts w:hint="eastAsia" w:ascii="宋体" w:hAnsi="宋体" w:eastAsia="宋体"/>
                <w:b/>
                <w:bCs/>
                <w:color w:val="auto"/>
                <w:szCs w:val="21"/>
              </w:rPr>
              <w:t>为本项目提供整体设计、规范编制或者项目管理、监理、检测等服务的供应商不得参加本项目响应</w:t>
            </w:r>
          </w:p>
        </w:tc>
        <w:tc>
          <w:tcPr>
            <w:tcW w:w="5954" w:type="dxa"/>
          </w:tcPr>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供应商提供未为本项目提供整体设计、规范编制或者项目管理、监理、检测等服务承诺函（承诺函格式自拟）。</w:t>
            </w:r>
          </w:p>
          <w:p>
            <w:pPr>
              <w:spacing w:line="360" w:lineRule="auto"/>
              <w:rPr>
                <w:rFonts w:ascii="宋体" w:hAnsi="宋体" w:eastAsia="宋体"/>
                <w:bCs/>
                <w:color w:val="auto"/>
                <w:szCs w:val="21"/>
              </w:rPr>
            </w:pPr>
          </w:p>
        </w:tc>
      </w:tr>
    </w:tbl>
    <w:p>
      <w:pPr>
        <w:pStyle w:val="15"/>
        <w:spacing w:line="360" w:lineRule="auto"/>
        <w:ind w:firstLine="422" w:firstLineChars="200"/>
        <w:contextualSpacing/>
        <w:rPr>
          <w:rFonts w:ascii="宋体" w:hAnsi="宋体" w:cs="仿宋_GB2312"/>
          <w:b/>
          <w:color w:val="auto"/>
          <w:sz w:val="21"/>
          <w:szCs w:val="21"/>
          <w:lang w:val="zh-CN"/>
        </w:rPr>
      </w:pPr>
    </w:p>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二、对响应文件评审</w:t>
      </w:r>
    </w:p>
    <w:p>
      <w:pPr>
        <w:pStyle w:val="15"/>
        <w:spacing w:line="360" w:lineRule="auto"/>
        <w:ind w:firstLine="422" w:firstLineChars="200"/>
        <w:contextualSpacing/>
        <w:rPr>
          <w:rFonts w:ascii="宋体" w:hAnsi="宋体"/>
          <w:bCs/>
          <w:color w:val="auto"/>
          <w:sz w:val="21"/>
          <w:szCs w:val="21"/>
        </w:rPr>
      </w:pPr>
      <w:r>
        <w:rPr>
          <w:rFonts w:hint="eastAsia" w:ascii="宋体" w:hAnsi="宋体" w:cs="仿宋_GB2312"/>
          <w:b/>
          <w:color w:val="auto"/>
          <w:sz w:val="21"/>
          <w:szCs w:val="21"/>
          <w:lang w:val="zh-CN"/>
        </w:rPr>
        <w:t>（一）审查响应文件</w:t>
      </w:r>
    </w:p>
    <w:p>
      <w:pPr>
        <w:pStyle w:val="15"/>
        <w:spacing w:line="360" w:lineRule="auto"/>
        <w:ind w:firstLine="422" w:firstLineChars="200"/>
        <w:contextualSpacing/>
        <w:jc w:val="left"/>
        <w:rPr>
          <w:rFonts w:ascii="宋体" w:hAnsi="宋体" w:cs="仿宋_GB2312"/>
          <w:b/>
          <w:color w:val="auto"/>
          <w:sz w:val="21"/>
          <w:szCs w:val="21"/>
          <w:lang w:val="zh-CN"/>
        </w:rPr>
      </w:pPr>
      <w:r>
        <w:rPr>
          <w:rFonts w:hint="eastAsia" w:ascii="宋体" w:hAnsi="宋体" w:cs="仿宋_GB2312"/>
          <w:b/>
          <w:color w:val="auto"/>
          <w:sz w:val="21"/>
          <w:szCs w:val="21"/>
          <w:lang w:val="zh-CN"/>
        </w:rPr>
        <w:t>1、</w:t>
      </w:r>
      <w:r>
        <w:rPr>
          <w:rFonts w:ascii="宋体" w:hAnsi="宋体" w:cs="仿宋_GB2312"/>
          <w:b/>
          <w:color w:val="auto"/>
          <w:sz w:val="21"/>
          <w:szCs w:val="21"/>
          <w:lang w:val="zh-CN"/>
        </w:rPr>
        <w:t>审查</w:t>
      </w:r>
      <w:r>
        <w:rPr>
          <w:rFonts w:hint="eastAsia" w:ascii="宋体" w:hAnsi="宋体" w:cs="仿宋_GB2312"/>
          <w:b/>
          <w:color w:val="auto"/>
          <w:sz w:val="21"/>
          <w:szCs w:val="21"/>
          <w:lang w:val="zh-CN"/>
        </w:rPr>
        <w:t>响应</w:t>
      </w:r>
      <w:r>
        <w:rPr>
          <w:rFonts w:ascii="宋体" w:hAnsi="宋体" w:cs="仿宋_GB2312"/>
          <w:b/>
          <w:color w:val="auto"/>
          <w:sz w:val="21"/>
          <w:szCs w:val="21"/>
          <w:lang w:val="zh-CN"/>
        </w:rPr>
        <w:t>文件是否符合</w:t>
      </w:r>
      <w:r>
        <w:rPr>
          <w:rFonts w:hint="eastAsia" w:ascii="宋体" w:hAnsi="宋体" w:cs="仿宋_GB2312"/>
          <w:b/>
          <w:color w:val="auto"/>
          <w:sz w:val="21"/>
          <w:szCs w:val="21"/>
          <w:lang w:val="zh-CN"/>
        </w:rPr>
        <w:t>谈判</w:t>
      </w:r>
      <w:r>
        <w:rPr>
          <w:rFonts w:ascii="宋体" w:hAnsi="宋体" w:cs="仿宋_GB2312"/>
          <w:b/>
          <w:color w:val="auto"/>
          <w:sz w:val="21"/>
          <w:szCs w:val="21"/>
          <w:lang w:val="zh-CN"/>
        </w:rPr>
        <w:t>文件的商务、技术等实质性要求；</w:t>
      </w:r>
    </w:p>
    <w:p>
      <w:pPr>
        <w:pStyle w:val="15"/>
        <w:spacing w:line="360" w:lineRule="auto"/>
        <w:ind w:firstLine="420" w:firstLineChars="200"/>
        <w:contextualSpacing/>
        <w:jc w:val="left"/>
        <w:rPr>
          <w:rFonts w:ascii="宋体" w:hAnsi="宋体" w:cs="仿宋_GB2312"/>
          <w:color w:val="auto"/>
          <w:sz w:val="21"/>
          <w:szCs w:val="21"/>
          <w:lang w:val="zh-CN"/>
        </w:rPr>
      </w:pPr>
      <w:r>
        <w:rPr>
          <w:rFonts w:hint="eastAsia" w:ascii="宋体" w:hAnsi="宋体" w:cs="仿宋_GB2312"/>
          <w:color w:val="auto"/>
          <w:sz w:val="21"/>
          <w:szCs w:val="21"/>
          <w:lang w:val="zh-CN"/>
        </w:rPr>
        <w:t>谈判小组对符合资格的投标人的响应文件进行审查，以确定其是否满足谈判文件的商务、技术等实质性要求。</w:t>
      </w:r>
    </w:p>
    <w:p>
      <w:pPr>
        <w:pStyle w:val="15"/>
        <w:spacing w:line="360" w:lineRule="auto"/>
        <w:ind w:firstLine="420" w:firstLineChars="200"/>
        <w:contextualSpacing/>
        <w:jc w:val="left"/>
        <w:rPr>
          <w:rFonts w:ascii="宋体" w:hAnsi="宋体" w:cs="仿宋_GB2312"/>
          <w:color w:val="auto"/>
          <w:sz w:val="21"/>
          <w:szCs w:val="21"/>
          <w:lang w:val="zh-CN"/>
        </w:rPr>
      </w:pPr>
      <w:r>
        <w:rPr>
          <w:rFonts w:hint="eastAsia" w:ascii="宋体" w:hAnsi="宋体" w:cs="仿宋_GB2312"/>
          <w:color w:val="auto"/>
          <w:sz w:val="21"/>
          <w:szCs w:val="21"/>
          <w:lang w:val="zh-CN"/>
        </w:rPr>
        <w:t>注：审查中所涉及的证书及材料，均应在电子响应文件中提供原件扫描件（或图片）。</w:t>
      </w:r>
    </w:p>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2、</w:t>
      </w:r>
      <w:r>
        <w:rPr>
          <w:rFonts w:ascii="宋体" w:hAnsi="宋体" w:cs="仿宋_GB2312"/>
          <w:b/>
          <w:color w:val="auto"/>
          <w:sz w:val="21"/>
          <w:szCs w:val="21"/>
          <w:lang w:val="zh-CN"/>
        </w:rPr>
        <w:t>要求</w:t>
      </w:r>
      <w:r>
        <w:rPr>
          <w:rFonts w:hint="eastAsia" w:ascii="宋体" w:hAnsi="宋体" w:cs="仿宋_GB2312"/>
          <w:b/>
          <w:color w:val="auto"/>
          <w:sz w:val="21"/>
          <w:szCs w:val="21"/>
          <w:lang w:val="zh-CN"/>
        </w:rPr>
        <w:t>供应商</w:t>
      </w:r>
      <w:r>
        <w:rPr>
          <w:rFonts w:ascii="宋体" w:hAnsi="宋体" w:cs="仿宋_GB2312"/>
          <w:b/>
          <w:color w:val="auto"/>
          <w:sz w:val="21"/>
          <w:szCs w:val="21"/>
          <w:lang w:val="zh-CN"/>
        </w:rPr>
        <w:t>对</w:t>
      </w:r>
      <w:r>
        <w:rPr>
          <w:rFonts w:hint="eastAsia" w:ascii="宋体" w:hAnsi="宋体" w:cs="仿宋_GB2312"/>
          <w:b/>
          <w:color w:val="auto"/>
          <w:sz w:val="21"/>
          <w:szCs w:val="21"/>
          <w:lang w:val="zh-CN"/>
        </w:rPr>
        <w:t>响应</w:t>
      </w:r>
      <w:r>
        <w:rPr>
          <w:rFonts w:ascii="宋体" w:hAnsi="宋体" w:cs="仿宋_GB2312"/>
          <w:b/>
          <w:color w:val="auto"/>
          <w:sz w:val="21"/>
          <w:szCs w:val="21"/>
          <w:lang w:val="zh-CN"/>
        </w:rPr>
        <w:t>文件有关事项作出澄清或者说明；</w:t>
      </w:r>
    </w:p>
    <w:p>
      <w:pPr>
        <w:pStyle w:val="15"/>
        <w:spacing w:line="360" w:lineRule="auto"/>
        <w:ind w:firstLine="420" w:firstLineChars="200"/>
        <w:contextualSpacing/>
        <w:rPr>
          <w:rFonts w:ascii="宋体" w:hAnsi="宋体" w:cs="Arial"/>
          <w:color w:val="auto"/>
          <w:sz w:val="21"/>
          <w:szCs w:val="21"/>
          <w:shd w:val="clear" w:color="auto" w:fill="FFFFFF"/>
        </w:rPr>
      </w:pPr>
      <w:r>
        <w:rPr>
          <w:rFonts w:hint="eastAsia" w:ascii="宋体" w:hAnsi="宋体" w:cs="Arial"/>
          <w:color w:val="auto"/>
          <w:sz w:val="21"/>
          <w:szCs w:val="21"/>
          <w:shd w:val="clear" w:color="auto" w:fill="FFFFFF"/>
        </w:rPr>
        <w:t>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15"/>
        <w:spacing w:line="360" w:lineRule="auto"/>
        <w:ind w:firstLine="420" w:firstLineChars="200"/>
        <w:contextualSpacing/>
        <w:rPr>
          <w:rFonts w:ascii="宋体" w:hAnsi="宋体" w:cs="Arial"/>
          <w:color w:val="auto"/>
          <w:sz w:val="21"/>
          <w:szCs w:val="21"/>
          <w:shd w:val="clear" w:color="auto" w:fill="FFFFFF"/>
        </w:rPr>
      </w:pPr>
      <w:r>
        <w:rPr>
          <w:rFonts w:hint="eastAsia" w:ascii="宋体" w:hAnsi="宋体" w:cs="Arial"/>
          <w:color w:val="auto"/>
          <w:sz w:val="21"/>
          <w:szCs w:val="21"/>
          <w:shd w:val="clear" w:color="auto" w:fill="FFFFFF"/>
        </w:rPr>
        <w:t>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pStyle w:val="15"/>
        <w:spacing w:line="360" w:lineRule="auto"/>
        <w:ind w:firstLine="422" w:firstLineChars="200"/>
        <w:contextualSpacing/>
        <w:rPr>
          <w:rFonts w:ascii="宋体" w:hAnsi="宋体" w:cs="仿宋_GB2312"/>
          <w:b/>
          <w:color w:val="auto"/>
          <w:sz w:val="21"/>
          <w:szCs w:val="21"/>
          <w:lang w:val="zh-CN"/>
        </w:rPr>
      </w:pPr>
      <w:r>
        <w:rPr>
          <w:rFonts w:ascii="宋体" w:hAnsi="宋体" w:cs="仿宋_GB2312"/>
          <w:b/>
          <w:color w:val="auto"/>
          <w:sz w:val="21"/>
          <w:szCs w:val="21"/>
          <w:lang w:val="zh-CN"/>
        </w:rPr>
        <w:t>3、投标无效情形</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1）供应商应当遵循公平竞争的原则，不得恶意串通，不得妨碍其他投标人的竞争行为，不得损害采购人或者其他投标人的合法权益。在评标过程中发现投标人有上述情形的，谈判小组应当认定其投标无效。</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2）符合性审查资料未按采购文件要求签署、盖章的；</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3）有下列情形之一的，视为投标人串通投标，其投标无效：</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a.不同供应商的投标文件由同一单位或者个人编制；</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b.不同供应商委托同一单位或者个人办理投标事宜；</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c.不同供应商的投标文件载明的项目管理成员或者联系人员为同一人；</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d.不同供应商的投标文件异常一致或者投标报价呈规律性差异；</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e.不同供应商的投标文件相互混装；</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4）谈判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谈判应当将其作为无效投标处理。</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5）法律法规和招标文件规定的其他无效情形。</w:t>
      </w:r>
    </w:p>
    <w:p>
      <w:pPr>
        <w:pStyle w:val="15"/>
        <w:spacing w:line="360" w:lineRule="auto"/>
        <w:ind w:firstLine="422" w:firstLineChars="200"/>
        <w:contextualSpacing/>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（二）落实政府采购政策及强制性认证</w:t>
      </w:r>
    </w:p>
    <w:p>
      <w:pPr>
        <w:pStyle w:val="15"/>
        <w:spacing w:line="360" w:lineRule="auto"/>
        <w:ind w:firstLine="422" w:firstLineChars="200"/>
        <w:contextualSpacing/>
        <w:rPr>
          <w:rFonts w:hint="eastAsia" w:ascii="宋体" w:hAnsi="宋体" w:eastAsia="宋体" w:cs="宋体"/>
          <w:b/>
          <w:color w:val="auto"/>
          <w:sz w:val="21"/>
          <w:szCs w:val="21"/>
          <w:lang w:val="zh-CN"/>
        </w:rPr>
      </w:pPr>
      <w:r>
        <w:rPr>
          <w:rFonts w:hint="eastAsia" w:ascii="宋体" w:hAnsi="宋体" w:eastAsia="宋体" w:cs="宋体"/>
          <w:b/>
          <w:color w:val="auto"/>
          <w:sz w:val="21"/>
          <w:szCs w:val="21"/>
        </w:rPr>
        <w:t>1、强制采购节能产品和优先采购节能产品、优先采购环保产品</w:t>
      </w:r>
    </w:p>
    <w:p>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lang w:val="zh-CN"/>
        </w:rPr>
        <w:t>（</w:t>
      </w:r>
      <w:r>
        <w:rPr>
          <w:rFonts w:hint="eastAsia" w:ascii="宋体" w:hAnsi="宋体" w:eastAsia="宋体" w:cs="宋体"/>
          <w:color w:val="auto"/>
          <w:szCs w:val="21"/>
        </w:rPr>
        <w:t>1</w:t>
      </w:r>
      <w:r>
        <w:rPr>
          <w:rFonts w:hint="eastAsia" w:ascii="宋体" w:hAnsi="宋体" w:eastAsia="宋体" w:cs="宋体"/>
          <w:color w:val="auto"/>
          <w:szCs w:val="21"/>
          <w:lang w:val="zh-CN"/>
        </w:rPr>
        <w:t>）对《节能产品政府采购品目清单》所列的政府强制采购节能产品，供应商响应文件中应提供具有国家确定的认证机构出具的、处于有效期之内的节能产品或环境标志产品认证证书，否则将承担其投标被视为非实质性响应投标的风险。</w:t>
      </w:r>
    </w:p>
    <w:p>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lang w:val="zh-CN"/>
        </w:rPr>
        <w:t>（</w:t>
      </w:r>
      <w:r>
        <w:rPr>
          <w:rFonts w:hint="eastAsia" w:ascii="宋体" w:hAnsi="宋体" w:eastAsia="宋体" w:cs="宋体"/>
          <w:color w:val="auto"/>
          <w:szCs w:val="21"/>
        </w:rPr>
        <w:t>2</w:t>
      </w:r>
      <w:r>
        <w:rPr>
          <w:rFonts w:hint="eastAsia" w:ascii="宋体" w:hAnsi="宋体" w:eastAsia="宋体" w:cs="宋体"/>
          <w:color w:val="auto"/>
          <w:szCs w:val="21"/>
          <w:lang w:val="zh-CN"/>
        </w:rPr>
        <w:t>）供应商所投其他产品若属于《节能产品政府采购品目清单》优先采购产品，响应文件中提供具有国家确定的认证机构出具的、处于有效期之内的节能产品认证证书，应当优先采购。</w:t>
      </w:r>
    </w:p>
    <w:p>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lang w:val="zh-CN"/>
        </w:rPr>
        <w:t>（</w:t>
      </w:r>
      <w:r>
        <w:rPr>
          <w:rFonts w:hint="eastAsia" w:ascii="宋体" w:hAnsi="宋体" w:eastAsia="宋体" w:cs="宋体"/>
          <w:color w:val="auto"/>
          <w:szCs w:val="21"/>
        </w:rPr>
        <w:t>3</w:t>
      </w:r>
      <w:r>
        <w:rPr>
          <w:rFonts w:hint="eastAsia" w:ascii="宋体" w:hAnsi="宋体" w:eastAsia="宋体" w:cs="宋体"/>
          <w:color w:val="auto"/>
          <w:szCs w:val="21"/>
          <w:lang w:val="zh-CN"/>
        </w:rPr>
        <w:t>）供应商所投产品若属于《环境标志产品政府采购品目清单》内产品，响应文件中提供具有国家确定的认证机构出具的、处于有效期之内的环境标志产品认证证书，应当优先采购。</w:t>
      </w:r>
    </w:p>
    <w:p>
      <w:pPr>
        <w:pStyle w:val="15"/>
        <w:spacing w:line="360" w:lineRule="auto"/>
        <w:ind w:firstLine="422" w:firstLineChars="200"/>
        <w:contextualSpacing/>
        <w:rPr>
          <w:rFonts w:hint="eastAsia" w:ascii="宋体" w:hAnsi="宋体" w:eastAsia="宋体" w:cs="宋体"/>
          <w:b/>
          <w:color w:val="auto"/>
          <w:sz w:val="21"/>
          <w:szCs w:val="21"/>
          <w:lang w:val="zh-CN"/>
        </w:rPr>
      </w:pPr>
      <w:r>
        <w:rPr>
          <w:rFonts w:hint="eastAsia" w:ascii="宋体" w:hAnsi="宋体" w:eastAsia="宋体" w:cs="宋体"/>
          <w:b/>
          <w:color w:val="auto"/>
          <w:sz w:val="21"/>
          <w:szCs w:val="21"/>
        </w:rPr>
        <w:t>2、</w:t>
      </w:r>
      <w:r>
        <w:rPr>
          <w:rFonts w:hint="eastAsia" w:ascii="宋体" w:hAnsi="宋体" w:eastAsia="宋体" w:cs="宋体"/>
          <w:b/>
          <w:color w:val="auto"/>
          <w:sz w:val="21"/>
          <w:szCs w:val="21"/>
          <w:lang w:val="zh-CN"/>
        </w:rPr>
        <w:t>关于强制性产品认证</w:t>
      </w:r>
    </w:p>
    <w:p>
      <w:pPr>
        <w:spacing w:line="360" w:lineRule="auto"/>
        <w:ind w:firstLine="420" w:firstLineChars="200"/>
        <w:contextualSpacing/>
        <w:rPr>
          <w:rFonts w:hint="eastAsia" w:ascii="宋体" w:hAnsi="宋体" w:eastAsia="宋体" w:cs="宋体"/>
          <w:color w:val="auto"/>
          <w:kern w:val="0"/>
          <w:szCs w:val="21"/>
        </w:rPr>
      </w:pPr>
      <w:r>
        <w:rPr>
          <w:rFonts w:hint="eastAsia" w:ascii="宋体" w:hAnsi="宋体" w:eastAsia="宋体" w:cs="宋体"/>
          <w:color w:val="auto"/>
          <w:szCs w:val="21"/>
          <w:lang w:val="zh-CN"/>
        </w:rPr>
        <w:t>（1）如供应商所响应产品属于“中国强制性产品认证”（3C认证）范围内,则必须承诺采用《中华人民共和国实施强制性产品认证的产品目录》并在有效期内的产品，应在响应文件中提供“所投产品符合国家强制性要求承诺函”并加盖供应商公章，否则将承担其响应被视为非实质性响应的风险。</w:t>
      </w:r>
    </w:p>
    <w:p>
      <w:pPr>
        <w:wordWrap w:val="0"/>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kern w:val="0"/>
          <w:szCs w:val="21"/>
        </w:rPr>
        <w:t>（2）供应商所响应产品如被列入《信息安全产品强制性认证目录》，</w:t>
      </w:r>
      <w:r>
        <w:rPr>
          <w:rFonts w:hint="eastAsia" w:ascii="宋体" w:hAnsi="宋体" w:eastAsia="宋体" w:cs="宋体"/>
          <w:color w:val="auto"/>
          <w:szCs w:val="21"/>
          <w:lang w:val="zh-CN"/>
        </w:rPr>
        <w:t>则响应文件中应根据本项目谈判文件“第二章 采购需求”提供：</w:t>
      </w:r>
    </w:p>
    <w:p>
      <w:pPr>
        <w:wordWrap w:val="0"/>
        <w:autoSpaceDE w:val="0"/>
        <w:autoSpaceDN w:val="0"/>
        <w:spacing w:line="360" w:lineRule="auto"/>
        <w:ind w:firstLine="420" w:firstLineChars="200"/>
        <w:contextualSpacing/>
        <w:rPr>
          <w:rFonts w:hint="eastAsia" w:ascii="宋体" w:hAnsi="宋体" w:eastAsia="宋体" w:cs="宋体"/>
          <w:color w:val="auto"/>
          <w:kern w:val="0"/>
          <w:szCs w:val="21"/>
        </w:rPr>
      </w:pPr>
      <w:r>
        <w:rPr>
          <w:rFonts w:hint="eastAsia" w:ascii="宋体" w:hAnsi="宋体" w:eastAsia="宋体" w:cs="宋体"/>
          <w:color w:val="auto"/>
          <w:kern w:val="0"/>
          <w:szCs w:val="21"/>
        </w:rPr>
        <w:t>①中国信息安全认证中心官网（http://www.isccc.gov.cn/index.shtml）产品查询结果截图并加盖供应商公章；</w:t>
      </w:r>
    </w:p>
    <w:p>
      <w:pPr>
        <w:wordWrap w:val="0"/>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kern w:val="0"/>
          <w:szCs w:val="21"/>
        </w:rPr>
        <w:t>②中国信息安全认证中心</w:t>
      </w:r>
      <w:r>
        <w:rPr>
          <w:rFonts w:hint="eastAsia" w:ascii="宋体" w:hAnsi="宋体" w:eastAsia="宋体" w:cs="宋体"/>
          <w:color w:val="auto"/>
          <w:szCs w:val="21"/>
          <w:lang w:val="zh-CN"/>
        </w:rPr>
        <w:t>颁发的《中国国家信息安全产品认证证书》加盖供应商公章的原件扫描件（或图片）。</w:t>
      </w:r>
    </w:p>
    <w:p>
      <w:pPr>
        <w:wordWrap w:val="0"/>
        <w:spacing w:line="360" w:lineRule="auto"/>
        <w:ind w:firstLine="420" w:firstLineChars="200"/>
        <w:contextualSpacing/>
        <w:rPr>
          <w:rFonts w:hint="eastAsia" w:ascii="宋体" w:hAnsi="宋体" w:eastAsia="宋体" w:cs="宋体"/>
          <w:color w:val="auto"/>
          <w:szCs w:val="21"/>
        </w:rPr>
      </w:pPr>
      <w:r>
        <w:rPr>
          <w:rFonts w:hint="eastAsia" w:ascii="宋体" w:hAnsi="宋体" w:eastAsia="宋体" w:cs="宋体"/>
          <w:color w:val="auto"/>
          <w:szCs w:val="21"/>
          <w:lang w:val="zh-CN"/>
        </w:rPr>
        <w:t>注：仅需提供序号</w:t>
      </w:r>
      <w:r>
        <w:rPr>
          <w:rFonts w:hint="eastAsia" w:ascii="宋体" w:hAnsi="宋体" w:eastAsia="宋体" w:cs="宋体"/>
          <w:color w:val="auto"/>
          <w:szCs w:val="21"/>
        </w:rPr>
        <w:t>①～②其中之一即可。</w:t>
      </w:r>
    </w:p>
    <w:p>
      <w:pPr>
        <w:spacing w:line="360" w:lineRule="auto"/>
        <w:rPr>
          <w:rFonts w:ascii="宋体" w:hAnsi="宋体" w:eastAsia="宋体" w:cs="宋体"/>
          <w:b/>
          <w:color w:val="auto"/>
          <w:szCs w:val="21"/>
          <w:lang w:val="zh-CN"/>
        </w:rPr>
      </w:pPr>
      <w:r>
        <w:rPr>
          <w:rFonts w:hint="eastAsia" w:ascii="宋体" w:hAnsi="宋体" w:eastAsia="宋体" w:cs="宋体"/>
          <w:b/>
          <w:color w:val="auto"/>
          <w:szCs w:val="21"/>
          <w:lang w:val="zh-CN"/>
        </w:rPr>
        <w:t>格分计算（落实政府采购政策价格调整部分）</w:t>
      </w:r>
    </w:p>
    <w:tbl>
      <w:tblPr>
        <w:tblStyle w:val="25"/>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2552"/>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21"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序号</w:t>
            </w:r>
          </w:p>
        </w:tc>
        <w:tc>
          <w:tcPr>
            <w:tcW w:w="2823"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情形</w:t>
            </w:r>
          </w:p>
        </w:tc>
        <w:tc>
          <w:tcPr>
            <w:tcW w:w="2552"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价格扣除比例</w:t>
            </w:r>
          </w:p>
        </w:tc>
        <w:tc>
          <w:tcPr>
            <w:tcW w:w="2835"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计算公式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21"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1</w:t>
            </w:r>
          </w:p>
        </w:tc>
        <w:tc>
          <w:tcPr>
            <w:tcW w:w="2823"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非联合体投标人</w:t>
            </w:r>
          </w:p>
        </w:tc>
        <w:tc>
          <w:tcPr>
            <w:tcW w:w="2552" w:type="dxa"/>
            <w:vAlign w:val="center"/>
          </w:tcPr>
          <w:p>
            <w:pPr>
              <w:jc w:val="center"/>
              <w:rPr>
                <w:rFonts w:ascii="宋体" w:hAnsi="宋体" w:eastAsia="宋体" w:cs="宋体"/>
                <w:color w:val="auto"/>
                <w:szCs w:val="21"/>
              </w:rPr>
            </w:pPr>
            <w:r>
              <w:rPr>
                <w:rFonts w:hint="eastAsia" w:ascii="宋体" w:hAnsi="宋体" w:eastAsia="宋体" w:cs="宋体"/>
                <w:color w:val="auto"/>
                <w:szCs w:val="21"/>
              </w:rPr>
              <w:t>对小型和微型企业报价扣除</w:t>
            </w:r>
            <w:r>
              <w:rPr>
                <w:rFonts w:ascii="宋体" w:hAnsi="宋体" w:eastAsia="宋体" w:cs="宋体"/>
                <w:color w:val="auto"/>
                <w:szCs w:val="21"/>
              </w:rPr>
              <w:t>20</w:t>
            </w:r>
            <w:r>
              <w:rPr>
                <w:rFonts w:hint="eastAsia" w:ascii="宋体" w:hAnsi="宋体" w:eastAsia="宋体" w:cs="宋体"/>
                <w:color w:val="auto"/>
                <w:szCs w:val="21"/>
              </w:rPr>
              <w:t>%</w:t>
            </w:r>
          </w:p>
        </w:tc>
        <w:tc>
          <w:tcPr>
            <w:tcW w:w="2835" w:type="dxa"/>
            <w:vMerge w:val="restart"/>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评标价格＝小型和微型企业报价×（10%—20%）</w:t>
            </w:r>
          </w:p>
          <w:p>
            <w:pPr>
              <w:spacing w:line="360" w:lineRule="auto"/>
              <w:jc w:val="center"/>
              <w:rPr>
                <w:rFonts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721"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2</w:t>
            </w:r>
          </w:p>
        </w:tc>
        <w:tc>
          <w:tcPr>
            <w:tcW w:w="2823"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联合体各方均为</w:t>
            </w:r>
          </w:p>
          <w:p>
            <w:pPr>
              <w:spacing w:line="360" w:lineRule="auto"/>
              <w:jc w:val="center"/>
              <w:rPr>
                <w:rFonts w:ascii="宋体" w:hAnsi="宋体" w:eastAsia="宋体" w:cs="宋体"/>
                <w:color w:val="auto"/>
                <w:szCs w:val="21"/>
              </w:rPr>
            </w:pPr>
            <w:r>
              <w:rPr>
                <w:rFonts w:hint="eastAsia" w:ascii="宋体" w:hAnsi="宋体" w:eastAsia="宋体" w:cs="宋体"/>
                <w:color w:val="auto"/>
                <w:szCs w:val="21"/>
              </w:rPr>
              <w:t>小型、微型企业</w:t>
            </w:r>
          </w:p>
        </w:tc>
        <w:tc>
          <w:tcPr>
            <w:tcW w:w="2552" w:type="dxa"/>
            <w:vAlign w:val="center"/>
          </w:tcPr>
          <w:p>
            <w:pPr>
              <w:jc w:val="center"/>
              <w:rPr>
                <w:rFonts w:ascii="宋体" w:hAnsi="宋体" w:eastAsia="宋体" w:cs="宋体"/>
                <w:color w:val="auto"/>
                <w:szCs w:val="21"/>
              </w:rPr>
            </w:pPr>
            <w:r>
              <w:rPr>
                <w:rFonts w:hint="eastAsia" w:ascii="宋体" w:hAnsi="宋体" w:eastAsia="宋体" w:cs="宋体"/>
                <w:color w:val="auto"/>
                <w:szCs w:val="21"/>
              </w:rPr>
              <w:t>对小型和微型企业报价扣除</w:t>
            </w:r>
            <w:r>
              <w:rPr>
                <w:rFonts w:ascii="宋体" w:hAnsi="宋体" w:eastAsia="宋体" w:cs="宋体"/>
                <w:color w:val="auto"/>
                <w:szCs w:val="21"/>
              </w:rPr>
              <w:t>20</w:t>
            </w:r>
            <w:r>
              <w:rPr>
                <w:rFonts w:hint="eastAsia" w:ascii="宋体" w:hAnsi="宋体" w:eastAsia="宋体" w:cs="宋体"/>
                <w:color w:val="auto"/>
                <w:szCs w:val="21"/>
              </w:rPr>
              <w:t>%</w:t>
            </w:r>
          </w:p>
          <w:p>
            <w:pPr>
              <w:jc w:val="center"/>
              <w:rPr>
                <w:rFonts w:ascii="宋体" w:hAnsi="宋体" w:eastAsia="宋体" w:cs="宋体"/>
                <w:color w:val="auto"/>
                <w:szCs w:val="21"/>
              </w:rPr>
            </w:pPr>
            <w:r>
              <w:rPr>
                <w:rFonts w:hint="eastAsia" w:ascii="宋体" w:hAnsi="宋体" w:eastAsia="宋体" w:cs="宋体"/>
                <w:color w:val="auto"/>
                <w:szCs w:val="21"/>
              </w:rPr>
              <w:t>（不再享受序号3的价格折扣）</w:t>
            </w:r>
          </w:p>
        </w:tc>
        <w:tc>
          <w:tcPr>
            <w:tcW w:w="2835" w:type="dxa"/>
            <w:vMerge w:val="continue"/>
            <w:vAlign w:val="center"/>
          </w:tcPr>
          <w:p>
            <w:pPr>
              <w:spacing w:line="360" w:lineRule="auto"/>
              <w:rPr>
                <w:rFonts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1"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3</w:t>
            </w:r>
          </w:p>
        </w:tc>
        <w:tc>
          <w:tcPr>
            <w:tcW w:w="2823" w:type="dxa"/>
            <w:vAlign w:val="center"/>
          </w:tcPr>
          <w:p>
            <w:pPr>
              <w:rPr>
                <w:rFonts w:ascii="宋体" w:hAnsi="宋体" w:eastAsia="宋体" w:cs="宋体"/>
                <w:color w:val="auto"/>
                <w:szCs w:val="21"/>
              </w:rPr>
            </w:pPr>
            <w:r>
              <w:rPr>
                <w:rFonts w:hint="eastAsia" w:ascii="宋体" w:hAnsi="宋体" w:eastAsia="宋体" w:cs="宋体"/>
                <w:color w:val="auto"/>
                <w:szCs w:val="21"/>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对联合体或者大中型企业的报价扣除</w:t>
            </w:r>
            <w:r>
              <w:rPr>
                <w:rFonts w:ascii="宋体" w:hAnsi="宋体" w:eastAsia="宋体" w:cs="宋体"/>
                <w:color w:val="auto"/>
                <w:szCs w:val="21"/>
              </w:rPr>
              <w:t>6</w:t>
            </w:r>
            <w:r>
              <w:rPr>
                <w:rFonts w:hint="eastAsia" w:ascii="宋体" w:hAnsi="宋体" w:eastAsia="宋体" w:cs="宋体"/>
                <w:color w:val="auto"/>
                <w:szCs w:val="21"/>
              </w:rPr>
              <w:t>%</w:t>
            </w:r>
          </w:p>
        </w:tc>
        <w:tc>
          <w:tcPr>
            <w:tcW w:w="2835"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评标价格＝投标报价×(4%—6%)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4</w:t>
            </w:r>
          </w:p>
        </w:tc>
        <w:tc>
          <w:tcPr>
            <w:tcW w:w="2823"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监狱企业</w:t>
            </w:r>
          </w:p>
        </w:tc>
        <w:tc>
          <w:tcPr>
            <w:tcW w:w="2552"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对监狱企业产品价格扣除</w:t>
            </w:r>
            <w:r>
              <w:rPr>
                <w:rFonts w:ascii="宋体" w:hAnsi="宋体" w:eastAsia="宋体" w:cs="宋体"/>
                <w:color w:val="auto"/>
                <w:szCs w:val="21"/>
              </w:rPr>
              <w:t>20</w:t>
            </w:r>
            <w:r>
              <w:rPr>
                <w:rFonts w:hint="eastAsia" w:ascii="宋体" w:hAnsi="宋体" w:eastAsia="宋体" w:cs="宋体"/>
                <w:color w:val="auto"/>
                <w:szCs w:val="21"/>
              </w:rPr>
              <w:t>%</w:t>
            </w:r>
          </w:p>
        </w:tc>
        <w:tc>
          <w:tcPr>
            <w:tcW w:w="2835"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评标价格＝投标报价—监狱企业产品的价格×</w:t>
            </w:r>
            <w:r>
              <w:rPr>
                <w:rFonts w:ascii="宋体" w:hAnsi="宋体" w:eastAsia="宋体" w:cs="宋体"/>
                <w:color w:val="auto"/>
                <w:szCs w:val="21"/>
              </w:rPr>
              <w:t>20</w:t>
            </w: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5</w:t>
            </w:r>
          </w:p>
        </w:tc>
        <w:tc>
          <w:tcPr>
            <w:tcW w:w="2823"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残疾人福利性单位</w:t>
            </w:r>
          </w:p>
        </w:tc>
        <w:tc>
          <w:tcPr>
            <w:tcW w:w="2552"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对残疾人福利性单位产品价格扣除</w:t>
            </w:r>
            <w:r>
              <w:rPr>
                <w:rFonts w:ascii="宋体" w:hAnsi="宋体" w:eastAsia="宋体" w:cs="宋体"/>
                <w:color w:val="auto"/>
                <w:szCs w:val="21"/>
              </w:rPr>
              <w:t>20</w:t>
            </w:r>
            <w:r>
              <w:rPr>
                <w:rFonts w:hint="eastAsia" w:ascii="宋体" w:hAnsi="宋体" w:eastAsia="宋体" w:cs="宋体"/>
                <w:color w:val="auto"/>
                <w:szCs w:val="21"/>
              </w:rPr>
              <w:t>%</w:t>
            </w:r>
          </w:p>
        </w:tc>
        <w:tc>
          <w:tcPr>
            <w:tcW w:w="2835" w:type="dxa"/>
            <w:vAlign w:val="center"/>
          </w:tcPr>
          <w:p>
            <w:pPr>
              <w:spacing w:line="360" w:lineRule="auto"/>
              <w:jc w:val="center"/>
              <w:rPr>
                <w:rFonts w:ascii="宋体" w:hAnsi="宋体" w:eastAsia="宋体" w:cs="宋体"/>
                <w:color w:val="auto"/>
                <w:szCs w:val="21"/>
              </w:rPr>
            </w:pPr>
            <w:r>
              <w:rPr>
                <w:rFonts w:hint="eastAsia" w:ascii="宋体" w:hAnsi="宋体" w:eastAsia="宋体" w:cs="宋体"/>
                <w:color w:val="auto"/>
                <w:szCs w:val="21"/>
              </w:rPr>
              <w:t>评标价格＝投标报价—残疾人福利性单位产品的价格×</w:t>
            </w:r>
            <w:r>
              <w:rPr>
                <w:rFonts w:ascii="宋体" w:hAnsi="宋体" w:eastAsia="宋体" w:cs="宋体"/>
                <w:color w:val="auto"/>
                <w:szCs w:val="21"/>
              </w:rPr>
              <w:t>20</w:t>
            </w:r>
            <w:r>
              <w:rPr>
                <w:rFonts w:hint="eastAsia" w:ascii="宋体" w:hAnsi="宋体" w:eastAsia="宋体" w:cs="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8931" w:type="dxa"/>
            <w:gridSpan w:val="4"/>
            <w:vAlign w:val="center"/>
          </w:tcPr>
          <w:p>
            <w:pPr>
              <w:spacing w:line="360" w:lineRule="auto"/>
              <w:jc w:val="left"/>
              <w:rPr>
                <w:rFonts w:ascii="宋体" w:hAnsi="宋体" w:eastAsia="宋体" w:cs="宋体"/>
                <w:color w:val="auto"/>
                <w:szCs w:val="21"/>
              </w:rPr>
            </w:pPr>
            <w:r>
              <w:rPr>
                <w:rFonts w:hint="eastAsia" w:ascii="宋体" w:hAnsi="宋体" w:eastAsia="宋体" w:cs="宋体"/>
                <w:color w:val="auto"/>
                <w:szCs w:val="21"/>
              </w:rPr>
              <w:t>1、中小企业应在投标文件提供《中小企业声明函》。监狱企业应当在响应文件中提供由省级以上监狱管理局、戒毒管理局（含新疆生产建设兵团）出具的属于监狱企业的证明文件。残疾人福利性单位应当在响应文件中提供《残疾人福利性单位声明函》 。</w:t>
            </w:r>
          </w:p>
          <w:p>
            <w:pPr>
              <w:spacing w:line="360" w:lineRule="auto"/>
              <w:jc w:val="left"/>
              <w:rPr>
                <w:rFonts w:ascii="宋体" w:hAnsi="宋体" w:eastAsia="宋体" w:cs="宋体"/>
                <w:color w:val="auto"/>
                <w:szCs w:val="21"/>
              </w:rPr>
            </w:pPr>
            <w:r>
              <w:rPr>
                <w:rFonts w:hint="eastAsia" w:ascii="宋体" w:hAnsi="宋体" w:eastAsia="宋体" w:cs="宋体"/>
                <w:color w:val="auto"/>
                <w:szCs w:val="21"/>
              </w:rPr>
              <w:t>2、经专家小组审查、评价，响应文件符合采购文件实质性要求且进行了政策性价格扣除后，以评标价格的最低价者定为评标基准价， 其价格分为满分。其他供应商的</w:t>
            </w:r>
            <w:r>
              <w:rPr>
                <w:rFonts w:hint="eastAsia" w:ascii="宋体" w:hAnsi="宋体" w:eastAsia="宋体" w:cs="宋体"/>
                <w:color w:val="auto"/>
                <w:szCs w:val="21"/>
                <w:lang w:eastAsia="zh-CN"/>
              </w:rPr>
              <w:t>价格分</w:t>
            </w:r>
            <w:r>
              <w:rPr>
                <w:rFonts w:hint="eastAsia" w:ascii="宋体" w:hAnsi="宋体" w:eastAsia="宋体" w:cs="宋体"/>
                <w:color w:val="auto"/>
                <w:szCs w:val="21"/>
              </w:rPr>
              <w:t>统一按下列公式计算。即：</w:t>
            </w:r>
          </w:p>
          <w:p>
            <w:pPr>
              <w:spacing w:line="360" w:lineRule="auto"/>
              <w:jc w:val="left"/>
              <w:rPr>
                <w:rFonts w:ascii="宋体" w:hAnsi="宋体" w:eastAsia="宋体" w:cs="宋体"/>
                <w:color w:val="auto"/>
                <w:szCs w:val="21"/>
              </w:rPr>
            </w:pPr>
            <w:r>
              <w:rPr>
                <w:rFonts w:hint="eastAsia" w:ascii="宋体" w:hAnsi="宋体" w:eastAsia="宋体" w:cs="宋体"/>
                <w:color w:val="auto"/>
                <w:szCs w:val="21"/>
              </w:rPr>
              <w:t>评标基准价=评标价格的最低价</w:t>
            </w:r>
          </w:p>
          <w:p>
            <w:pPr>
              <w:spacing w:line="360" w:lineRule="auto"/>
              <w:jc w:val="left"/>
              <w:rPr>
                <w:rFonts w:ascii="宋体" w:hAnsi="宋体" w:eastAsia="宋体" w:cs="宋体"/>
                <w:color w:val="auto"/>
                <w:szCs w:val="21"/>
              </w:rPr>
            </w:pPr>
            <w:r>
              <w:rPr>
                <w:rFonts w:hint="eastAsia" w:ascii="宋体" w:hAnsi="宋体" w:eastAsia="宋体" w:cs="宋体"/>
                <w:color w:val="auto"/>
                <w:szCs w:val="21"/>
              </w:rPr>
              <w:t>其他投标报价得分=（评标基准价/评标价格）×评标标准中价格分值</w:t>
            </w:r>
          </w:p>
        </w:tc>
      </w:tr>
    </w:tbl>
    <w:p>
      <w:pPr>
        <w:spacing w:line="360" w:lineRule="auto"/>
        <w:jc w:val="left"/>
        <w:rPr>
          <w:rFonts w:ascii="宋体" w:hAnsi="宋体" w:eastAsia="宋体"/>
          <w:bCs/>
          <w:color w:val="auto"/>
          <w:szCs w:val="21"/>
          <w:lang w:val="en-GB"/>
        </w:rPr>
      </w:pPr>
      <w:r>
        <w:rPr>
          <w:rFonts w:hint="eastAsia" w:ascii="宋体" w:hAnsi="宋体" w:eastAsia="宋体"/>
          <w:bCs/>
          <w:color w:val="auto"/>
          <w:szCs w:val="21"/>
          <w:lang w:val="en-GB"/>
        </w:rPr>
        <w:t>备注：</w:t>
      </w:r>
    </w:p>
    <w:p>
      <w:pPr>
        <w:tabs>
          <w:tab w:val="left" w:pos="1260"/>
        </w:tabs>
        <w:autoSpaceDE w:val="0"/>
        <w:autoSpaceDN w:val="0"/>
        <w:spacing w:line="400" w:lineRule="exact"/>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对供应商挂靠借用资质、提供虚假业绩、证书投标行为，一经发现，将按照《中华人民共和国政府采购法》给予行政处罚，将其列入政府采购严重违法失信行为记录名单，并予以公示。</w:t>
      </w:r>
    </w:p>
    <w:p>
      <w:pPr>
        <w:tabs>
          <w:tab w:val="left" w:pos="1260"/>
        </w:tabs>
        <w:autoSpaceDE w:val="0"/>
        <w:autoSpaceDN w:val="0"/>
        <w:spacing w:line="400" w:lineRule="exact"/>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a.不接受联合体投标的项目，本表中第2项、第3项情形不适用。</w:t>
      </w:r>
    </w:p>
    <w:p>
      <w:pPr>
        <w:tabs>
          <w:tab w:val="left" w:pos="1260"/>
        </w:tabs>
        <w:autoSpaceDE w:val="0"/>
        <w:autoSpaceDN w:val="0"/>
        <w:spacing w:line="400" w:lineRule="exact"/>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b.小型和微型企业产品包括货物及其提供的服务与工程。</w:t>
      </w:r>
    </w:p>
    <w:p>
      <w:pPr>
        <w:tabs>
          <w:tab w:val="left" w:pos="1260"/>
        </w:tabs>
        <w:autoSpaceDE w:val="0"/>
        <w:autoSpaceDN w:val="0"/>
        <w:spacing w:line="400" w:lineRule="exact"/>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c.中小企业、残疾人福利性单位提供其他企业制造的货物的，则该货物的制造商也必须为上述企业，否则不能享受价格优惠。</w:t>
      </w:r>
    </w:p>
    <w:p>
      <w:pPr>
        <w:tabs>
          <w:tab w:val="left" w:pos="1260"/>
        </w:tabs>
        <w:autoSpaceDE w:val="0"/>
        <w:autoSpaceDN w:val="0"/>
        <w:spacing w:line="400" w:lineRule="exact"/>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d.残疾人福利性单位属于小型、微型企业的，不重复享受政策。</w:t>
      </w:r>
    </w:p>
    <w:p>
      <w:pPr>
        <w:tabs>
          <w:tab w:val="left" w:pos="1260"/>
        </w:tabs>
        <w:autoSpaceDE w:val="0"/>
        <w:autoSpaceDN w:val="0"/>
        <w:spacing w:line="400" w:lineRule="exact"/>
        <w:ind w:firstLine="420" w:firstLineChars="200"/>
        <w:contextualSpacing/>
        <w:rPr>
          <w:rFonts w:ascii="宋体" w:hAnsi="宋体" w:eastAsia="宋体" w:cs="宋体"/>
          <w:b/>
          <w:color w:val="auto"/>
          <w:sz w:val="24"/>
          <w:szCs w:val="24"/>
          <w:lang w:val="zh-CN"/>
        </w:rPr>
      </w:pPr>
      <w:r>
        <w:rPr>
          <w:rFonts w:hint="eastAsia" w:ascii="宋体" w:hAnsi="宋体" w:eastAsia="宋体" w:cs="仿宋_GB2312"/>
          <w:color w:val="auto"/>
          <w:szCs w:val="21"/>
          <w:lang w:val="zh-CN"/>
        </w:rPr>
        <w:t>e.小型和微型企业不包括民办非企业单位。</w:t>
      </w:r>
    </w:p>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三、评审方法</w:t>
      </w:r>
    </w:p>
    <w:p>
      <w:pPr>
        <w:pStyle w:val="15"/>
        <w:spacing w:line="360" w:lineRule="auto"/>
        <w:ind w:firstLine="420" w:firstLineChars="200"/>
        <w:contextualSpacing/>
        <w:jc w:val="left"/>
        <w:rPr>
          <w:rFonts w:ascii="宋体" w:hAnsi="宋体" w:cs="仿宋_GB2312"/>
          <w:color w:val="auto"/>
          <w:sz w:val="21"/>
          <w:szCs w:val="21"/>
          <w:lang w:val="zh-CN"/>
        </w:rPr>
      </w:pPr>
      <w:r>
        <w:rPr>
          <w:rFonts w:hint="eastAsia" w:ascii="宋体" w:hAnsi="宋体" w:cs="仿宋_GB2312"/>
          <w:color w:val="auto"/>
          <w:sz w:val="21"/>
          <w:szCs w:val="21"/>
          <w:lang w:val="zh-CN"/>
        </w:rPr>
        <w:t>从质量和服务均能满足采购文件实质性响应要求的供应商中，按照报价由低到高的顺序提出</w:t>
      </w:r>
      <w:r>
        <w:rPr>
          <w:rFonts w:ascii="宋体" w:hAnsi="宋体" w:cs="仿宋_GB2312"/>
          <w:color w:val="auto"/>
          <w:sz w:val="21"/>
          <w:szCs w:val="21"/>
          <w:lang w:val="zh-CN"/>
        </w:rPr>
        <w:t>3</w:t>
      </w:r>
      <w:r>
        <w:rPr>
          <w:rFonts w:hint="eastAsia" w:ascii="宋体" w:hAnsi="宋体" w:cs="仿宋_GB2312"/>
          <w:color w:val="auto"/>
          <w:sz w:val="21"/>
          <w:szCs w:val="21"/>
          <w:lang w:val="zh-CN"/>
        </w:rPr>
        <w:t>名成交候选人。根据规定，采购人按照成交候选人排名顺序确定成交供应商。</w:t>
      </w:r>
    </w:p>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四、谈判小组编写评审报告。</w:t>
      </w:r>
    </w:p>
    <w:p>
      <w:pPr>
        <w:pStyle w:val="15"/>
        <w:spacing w:line="360" w:lineRule="auto"/>
        <w:ind w:firstLine="420" w:firstLineChars="200"/>
        <w:contextualSpacing/>
        <w:rPr>
          <w:rFonts w:hint="eastAsia" w:ascii="宋体" w:hAnsi="宋体" w:eastAsia="宋体" w:cs="仿宋_GB2312"/>
          <w:color w:val="auto"/>
          <w:sz w:val="21"/>
          <w:szCs w:val="21"/>
          <w:lang w:val="en-US" w:eastAsia="zh-CN"/>
        </w:rPr>
      </w:pPr>
      <w:r>
        <w:rPr>
          <w:rFonts w:hint="eastAsia" w:ascii="宋体" w:hAnsi="宋体" w:cs="仿宋_GB2312"/>
          <w:color w:val="auto"/>
          <w:sz w:val="21"/>
          <w:szCs w:val="21"/>
          <w:lang w:val="zh-CN"/>
        </w:rPr>
        <w:t>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r>
        <w:rPr>
          <w:rFonts w:hint="eastAsia" w:ascii="宋体" w:hAnsi="宋体" w:eastAsia="宋体" w:cs="宋体"/>
          <w:b w:val="0"/>
          <w:bCs/>
          <w:color w:val="auto"/>
          <w:sz w:val="21"/>
          <w:szCs w:val="21"/>
          <w:highlight w:val="none"/>
          <w:lang w:val="zh-CN"/>
        </w:rPr>
        <w:t>为进一步优化营商环境，加快政府采购实施进度，采购人委托评审委员会在推荐的中标候选人名单中直接按顺序确定中标人。</w:t>
      </w:r>
    </w:p>
    <w:p>
      <w:pPr>
        <w:wordWrap w:val="0"/>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注：按照《关于推进全流程电子化交易和在线监管工作有关问题的通知》（许公管办〔2019〕3号）规定：评审专家应严格按照要求查看“硬件特征码” 相关信息并进行评审，在评审报告中显示“不同供应商电子响应文件制作硬件特征码”是否雷同的分析及判定结果。</w:t>
      </w: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第七章 拟签订的合同文本</w:t>
      </w:r>
    </w:p>
    <w:p>
      <w:pPr>
        <w:spacing w:line="360" w:lineRule="auto"/>
        <w:jc w:val="center"/>
        <w:rPr>
          <w:rFonts w:ascii="宋体" w:hAnsi="宋体" w:eastAsia="宋体" w:cs="微软雅黑"/>
          <w:b/>
          <w:bCs/>
          <w:color w:val="auto"/>
          <w:szCs w:val="21"/>
        </w:rPr>
      </w:pPr>
      <w:r>
        <w:rPr>
          <w:rFonts w:hint="eastAsia" w:ascii="宋体" w:hAnsi="宋体" w:eastAsia="宋体" w:cs="微软雅黑"/>
          <w:b/>
          <w:bCs/>
          <w:color w:val="auto"/>
          <w:szCs w:val="21"/>
        </w:rPr>
        <w:t>（此合同仅供参考。以最终采购人与中标人签订的合同条款为准进行公示，</w:t>
      </w:r>
    </w:p>
    <w:p>
      <w:pPr>
        <w:spacing w:line="360" w:lineRule="auto"/>
        <w:jc w:val="center"/>
        <w:rPr>
          <w:rFonts w:ascii="宋体" w:hAnsi="宋体" w:eastAsia="宋体" w:cs="微软雅黑"/>
          <w:b/>
          <w:bCs/>
          <w:color w:val="auto"/>
          <w:szCs w:val="21"/>
        </w:rPr>
      </w:pPr>
      <w:r>
        <w:rPr>
          <w:rFonts w:hint="eastAsia" w:ascii="宋体" w:hAnsi="宋体" w:eastAsia="宋体" w:cs="微软雅黑"/>
          <w:b/>
          <w:bCs/>
          <w:color w:val="auto"/>
          <w:szCs w:val="21"/>
        </w:rPr>
        <w:t>最终签订合同的主要条款不能与招标文件有冲突）</w:t>
      </w:r>
    </w:p>
    <w:p>
      <w:pPr>
        <w:spacing w:line="360" w:lineRule="auto"/>
        <w:ind w:firstLine="5400" w:firstLineChars="3000"/>
        <w:rPr>
          <w:rFonts w:ascii="宋体" w:hAnsi="宋体" w:eastAsia="宋体"/>
          <w:color w:val="auto"/>
          <w:sz w:val="18"/>
          <w:szCs w:val="18"/>
        </w:rPr>
      </w:pPr>
      <w:r>
        <w:rPr>
          <w:rFonts w:hint="eastAsia" w:ascii="宋体" w:hAnsi="宋体" w:eastAsia="宋体"/>
          <w:color w:val="auto"/>
          <w:sz w:val="18"/>
          <w:szCs w:val="18"/>
        </w:rPr>
        <w:t>本合同口是/口否中小企业预留合同</w:t>
      </w:r>
    </w:p>
    <w:p>
      <w:pPr>
        <w:spacing w:line="360" w:lineRule="auto"/>
        <w:ind w:firstLine="2250" w:firstLineChars="750"/>
        <w:jc w:val="left"/>
        <w:rPr>
          <w:rFonts w:ascii="宋体" w:hAnsi="宋体" w:eastAsia="宋体"/>
          <w:color w:val="auto"/>
          <w:sz w:val="30"/>
          <w:szCs w:val="30"/>
        </w:rPr>
      </w:pPr>
      <w:r>
        <w:rPr>
          <w:rFonts w:hint="eastAsia" w:ascii="宋体" w:hAnsi="宋体" w:eastAsia="宋体"/>
          <w:color w:val="auto"/>
          <w:sz w:val="30"/>
          <w:szCs w:val="30"/>
        </w:rPr>
        <w:t>政府采购货物合同（范本）</w:t>
      </w:r>
    </w:p>
    <w:p>
      <w:pPr>
        <w:spacing w:line="360" w:lineRule="auto"/>
        <w:rPr>
          <w:rFonts w:ascii="宋体" w:hAnsi="宋体" w:eastAsia="宋体"/>
          <w:color w:val="auto"/>
          <w:szCs w:val="21"/>
          <w:u w:val="single"/>
        </w:rPr>
      </w:pPr>
      <w:r>
        <w:rPr>
          <w:rFonts w:hint="eastAsia" w:ascii="宋体" w:hAnsi="宋体" w:eastAsia="宋体"/>
          <w:color w:val="auto"/>
          <w:szCs w:val="21"/>
        </w:rPr>
        <w:t>合同编号：</w:t>
      </w:r>
    </w:p>
    <w:p>
      <w:pPr>
        <w:spacing w:line="360" w:lineRule="auto"/>
        <w:rPr>
          <w:rFonts w:ascii="宋体" w:hAnsi="宋体" w:eastAsia="宋体"/>
          <w:color w:val="auto"/>
          <w:szCs w:val="21"/>
          <w:u w:val="single"/>
        </w:rPr>
      </w:pPr>
      <w:r>
        <w:rPr>
          <w:rFonts w:hint="eastAsia" w:ascii="宋体" w:hAnsi="宋体" w:eastAsia="宋体"/>
          <w:color w:val="auto"/>
          <w:szCs w:val="21"/>
        </w:rPr>
        <w:t>签 订 地：</w:t>
      </w:r>
    </w:p>
    <w:p>
      <w:pPr>
        <w:spacing w:line="360" w:lineRule="auto"/>
        <w:rPr>
          <w:rFonts w:ascii="宋体" w:hAnsi="宋体" w:eastAsia="宋体"/>
          <w:color w:val="auto"/>
          <w:szCs w:val="21"/>
          <w:u w:val="single"/>
        </w:rPr>
      </w:pPr>
      <w:r>
        <w:rPr>
          <w:rFonts w:hint="eastAsia" w:ascii="宋体" w:hAnsi="宋体" w:eastAsia="宋体"/>
          <w:color w:val="auto"/>
          <w:szCs w:val="21"/>
        </w:rPr>
        <w:t>甲方（采购人）：</w:t>
      </w:r>
    </w:p>
    <w:p>
      <w:pPr>
        <w:spacing w:line="360" w:lineRule="auto"/>
        <w:rPr>
          <w:rFonts w:ascii="宋体" w:hAnsi="宋体" w:eastAsia="宋体"/>
          <w:color w:val="auto"/>
          <w:szCs w:val="21"/>
          <w:u w:val="single"/>
        </w:rPr>
      </w:pPr>
      <w:r>
        <w:rPr>
          <w:rFonts w:hint="eastAsia" w:ascii="宋体" w:hAnsi="宋体" w:eastAsia="宋体"/>
          <w:color w:val="auto"/>
          <w:szCs w:val="21"/>
        </w:rPr>
        <w:t>住所地：</w:t>
      </w:r>
    </w:p>
    <w:p>
      <w:pPr>
        <w:spacing w:line="360" w:lineRule="auto"/>
        <w:rPr>
          <w:rFonts w:ascii="宋体" w:hAnsi="宋体" w:eastAsia="宋体"/>
          <w:color w:val="auto"/>
          <w:szCs w:val="21"/>
          <w:u w:val="single"/>
        </w:rPr>
      </w:pPr>
      <w:r>
        <w:rPr>
          <w:rFonts w:hint="eastAsia" w:ascii="宋体" w:hAnsi="宋体" w:eastAsia="宋体"/>
          <w:color w:val="auto"/>
          <w:szCs w:val="21"/>
        </w:rPr>
        <w:t>乙方（中标人）：</w:t>
      </w:r>
    </w:p>
    <w:p>
      <w:pPr>
        <w:spacing w:line="360" w:lineRule="auto"/>
        <w:rPr>
          <w:rFonts w:ascii="宋体" w:hAnsi="宋体" w:eastAsia="宋体"/>
          <w:color w:val="auto"/>
          <w:szCs w:val="21"/>
          <w:u w:val="single"/>
        </w:rPr>
      </w:pPr>
      <w:r>
        <w:rPr>
          <w:rFonts w:hint="eastAsia" w:ascii="宋体" w:hAnsi="宋体" w:eastAsia="宋体"/>
          <w:color w:val="auto"/>
          <w:szCs w:val="21"/>
        </w:rPr>
        <w:t>住所地：</w:t>
      </w:r>
    </w:p>
    <w:p>
      <w:pPr>
        <w:spacing w:line="360" w:lineRule="auto"/>
        <w:rPr>
          <w:rFonts w:ascii="宋体" w:hAnsi="宋体" w:eastAsia="宋体"/>
          <w:color w:val="auto"/>
          <w:szCs w:val="21"/>
          <w:u w:val="single"/>
        </w:rPr>
      </w:pPr>
      <w:r>
        <w:rPr>
          <w:rFonts w:hint="eastAsia" w:ascii="宋体" w:hAnsi="宋体" w:eastAsia="宋体"/>
          <w:color w:val="auto"/>
          <w:szCs w:val="21"/>
        </w:rPr>
        <w:t>乙方于年月日参加了（</w:t>
      </w:r>
      <w:r>
        <w:rPr>
          <w:rFonts w:hint="eastAsia" w:ascii="宋体" w:hAnsi="宋体" w:eastAsia="宋体"/>
          <w:color w:val="auto"/>
          <w:szCs w:val="21"/>
          <w:u w:val="single"/>
        </w:rPr>
        <w:t>采购代理机构）</w:t>
      </w:r>
      <w:r>
        <w:rPr>
          <w:rFonts w:hint="eastAsia" w:ascii="宋体" w:hAnsi="宋体" w:eastAsia="宋体"/>
          <w:color w:val="auto"/>
          <w:szCs w:val="21"/>
        </w:rPr>
        <w:t>组织的“（</w:t>
      </w:r>
      <w:r>
        <w:rPr>
          <w:rFonts w:hint="eastAsia" w:ascii="宋体" w:hAnsi="宋体" w:eastAsia="宋体"/>
          <w:color w:val="auto"/>
          <w:szCs w:val="21"/>
          <w:u w:val="single"/>
        </w:rPr>
        <w:t>项目名称及项目编号）</w:t>
      </w:r>
      <w:r>
        <w:rPr>
          <w:rFonts w:hint="eastAsia" w:ascii="宋体" w:hAnsi="宋体" w:eastAsia="宋体"/>
          <w:color w:val="auto"/>
          <w:szCs w:val="21"/>
        </w:rPr>
        <w:t>” 政府采购活动，经评标委员会评审确定乙方为（</w:t>
      </w:r>
      <w:r>
        <w:rPr>
          <w:rFonts w:hint="eastAsia" w:ascii="宋体" w:hAnsi="宋体" w:eastAsia="宋体"/>
          <w:color w:val="auto"/>
          <w:szCs w:val="21"/>
          <w:u w:val="single"/>
        </w:rPr>
        <w:t>包及包名称）</w:t>
      </w:r>
      <w:r>
        <w:rPr>
          <w:rFonts w:hint="eastAsia" w:ascii="宋体" w:hAnsi="宋体" w:eastAsia="宋体"/>
          <w:color w:val="auto"/>
          <w:szCs w:val="21"/>
        </w:rPr>
        <w:t>中标人，按照《中华人民共和国民法典》《中华人民共和国政府采购法》和相关的法律法规规定，以及招标文件规定，经甲乙双方协商一致，签订本政府采购合同。</w:t>
      </w:r>
    </w:p>
    <w:p>
      <w:pPr>
        <w:pStyle w:val="49"/>
        <w:numPr>
          <w:ilvl w:val="0"/>
          <w:numId w:val="7"/>
        </w:numPr>
        <w:spacing w:line="360" w:lineRule="auto"/>
        <w:ind w:left="420" w:firstLineChars="0"/>
        <w:rPr>
          <w:rFonts w:ascii="宋体" w:hAnsi="宋体" w:eastAsia="宋体"/>
          <w:color w:val="auto"/>
          <w:szCs w:val="21"/>
        </w:rPr>
      </w:pPr>
      <w:r>
        <w:rPr>
          <w:rFonts w:hint="eastAsia" w:ascii="宋体" w:hAnsi="宋体" w:eastAsia="宋体"/>
          <w:color w:val="auto"/>
          <w:szCs w:val="21"/>
        </w:rPr>
        <w:t xml:space="preserve"> 货物条款</w:t>
      </w:r>
    </w:p>
    <w:p>
      <w:pPr>
        <w:spacing w:line="360" w:lineRule="auto"/>
        <w:rPr>
          <w:rFonts w:ascii="宋体" w:hAnsi="宋体" w:eastAsia="宋体"/>
          <w:color w:val="auto"/>
          <w:szCs w:val="21"/>
        </w:rPr>
      </w:pPr>
      <w:r>
        <w:rPr>
          <w:rFonts w:hint="eastAsia" w:ascii="宋体" w:hAnsi="宋体" w:eastAsia="宋体"/>
          <w:color w:val="auto"/>
          <w:szCs w:val="21"/>
        </w:rPr>
        <w:t>乙方向甲方提供以下货物</w:t>
      </w:r>
    </w:p>
    <w:tbl>
      <w:tblPr>
        <w:tblStyle w:val="2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42"/>
        <w:gridCol w:w="4253"/>
        <w:gridCol w:w="709"/>
        <w:gridCol w:w="708"/>
        <w:gridCol w:w="74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pPr>
              <w:spacing w:line="360" w:lineRule="auto"/>
              <w:rPr>
                <w:rFonts w:ascii="宋体" w:hAnsi="宋体" w:eastAsia="宋体"/>
                <w:color w:val="auto"/>
                <w:szCs w:val="21"/>
              </w:rPr>
            </w:pPr>
            <w:r>
              <w:rPr>
                <w:rFonts w:hint="eastAsia" w:ascii="宋体" w:hAnsi="宋体" w:eastAsia="宋体"/>
                <w:color w:val="auto"/>
                <w:szCs w:val="21"/>
              </w:rPr>
              <w:t>货物名称</w:t>
            </w:r>
          </w:p>
        </w:tc>
        <w:tc>
          <w:tcPr>
            <w:tcW w:w="4253" w:type="dxa"/>
          </w:tcPr>
          <w:p>
            <w:pPr>
              <w:spacing w:line="360" w:lineRule="auto"/>
              <w:jc w:val="center"/>
              <w:rPr>
                <w:rFonts w:ascii="宋体" w:hAnsi="宋体" w:eastAsia="宋体"/>
                <w:color w:val="auto"/>
                <w:szCs w:val="21"/>
              </w:rPr>
            </w:pPr>
            <w:r>
              <w:rPr>
                <w:rFonts w:hint="eastAsia" w:ascii="宋体" w:hAnsi="宋体" w:eastAsia="宋体"/>
                <w:color w:val="auto"/>
                <w:szCs w:val="21"/>
              </w:rPr>
              <w:t>品牌、规格型号（技术参数）</w:t>
            </w:r>
          </w:p>
        </w:tc>
        <w:tc>
          <w:tcPr>
            <w:tcW w:w="709" w:type="dxa"/>
            <w:tcBorders>
              <w:right w:val="single" w:color="auto" w:sz="4" w:space="0"/>
            </w:tcBorders>
          </w:tcPr>
          <w:p>
            <w:pPr>
              <w:spacing w:line="360" w:lineRule="auto"/>
              <w:rPr>
                <w:rFonts w:ascii="宋体" w:hAnsi="宋体" w:eastAsia="宋体"/>
                <w:color w:val="auto"/>
                <w:szCs w:val="21"/>
              </w:rPr>
            </w:pPr>
            <w:r>
              <w:rPr>
                <w:rFonts w:hint="eastAsia" w:ascii="宋体" w:hAnsi="宋体" w:eastAsia="宋体"/>
                <w:color w:val="auto"/>
                <w:szCs w:val="21"/>
              </w:rPr>
              <w:t>单价</w:t>
            </w:r>
          </w:p>
        </w:tc>
        <w:tc>
          <w:tcPr>
            <w:tcW w:w="708" w:type="dxa"/>
            <w:tcBorders>
              <w:left w:val="single" w:color="auto" w:sz="4" w:space="0"/>
              <w:right w:val="single" w:color="auto" w:sz="4" w:space="0"/>
            </w:tcBorders>
          </w:tcPr>
          <w:p>
            <w:pPr>
              <w:spacing w:line="360" w:lineRule="auto"/>
              <w:rPr>
                <w:rFonts w:ascii="宋体" w:hAnsi="宋体" w:eastAsia="宋体"/>
                <w:color w:val="auto"/>
                <w:szCs w:val="21"/>
              </w:rPr>
            </w:pPr>
            <w:r>
              <w:rPr>
                <w:rFonts w:hint="eastAsia" w:ascii="宋体" w:hAnsi="宋体" w:eastAsia="宋体"/>
                <w:color w:val="auto"/>
                <w:szCs w:val="21"/>
              </w:rPr>
              <w:t>数量</w:t>
            </w:r>
          </w:p>
        </w:tc>
        <w:tc>
          <w:tcPr>
            <w:tcW w:w="749" w:type="dxa"/>
            <w:tcBorders>
              <w:left w:val="single" w:color="auto" w:sz="4" w:space="0"/>
              <w:right w:val="single" w:color="auto" w:sz="4" w:space="0"/>
            </w:tcBorders>
          </w:tcPr>
          <w:p>
            <w:pPr>
              <w:spacing w:line="360" w:lineRule="auto"/>
              <w:rPr>
                <w:rFonts w:ascii="宋体" w:hAnsi="宋体" w:eastAsia="宋体"/>
                <w:color w:val="auto"/>
                <w:szCs w:val="21"/>
              </w:rPr>
            </w:pPr>
            <w:r>
              <w:rPr>
                <w:rFonts w:hint="eastAsia" w:ascii="宋体" w:hAnsi="宋体" w:eastAsia="宋体"/>
                <w:color w:val="auto"/>
                <w:szCs w:val="21"/>
              </w:rPr>
              <w:t>小计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pPr>
              <w:spacing w:line="360" w:lineRule="auto"/>
              <w:rPr>
                <w:rFonts w:ascii="宋体" w:hAnsi="宋体" w:eastAsia="宋体"/>
                <w:color w:val="auto"/>
                <w:szCs w:val="21"/>
              </w:rPr>
            </w:pPr>
          </w:p>
        </w:tc>
        <w:tc>
          <w:tcPr>
            <w:tcW w:w="4253" w:type="dxa"/>
          </w:tcPr>
          <w:p>
            <w:pPr>
              <w:spacing w:line="360" w:lineRule="auto"/>
              <w:rPr>
                <w:rFonts w:ascii="宋体" w:hAnsi="宋体" w:eastAsia="宋体"/>
                <w:color w:val="auto"/>
                <w:szCs w:val="21"/>
              </w:rPr>
            </w:pPr>
          </w:p>
        </w:tc>
        <w:tc>
          <w:tcPr>
            <w:tcW w:w="709" w:type="dxa"/>
            <w:tcBorders>
              <w:right w:val="single" w:color="auto" w:sz="4" w:space="0"/>
            </w:tcBorders>
          </w:tcPr>
          <w:p>
            <w:pPr>
              <w:spacing w:line="360" w:lineRule="auto"/>
              <w:rPr>
                <w:rFonts w:ascii="宋体" w:hAnsi="宋体" w:eastAsia="宋体"/>
                <w:color w:val="auto"/>
                <w:szCs w:val="21"/>
              </w:rPr>
            </w:pPr>
          </w:p>
        </w:tc>
        <w:tc>
          <w:tcPr>
            <w:tcW w:w="708" w:type="dxa"/>
            <w:tcBorders>
              <w:left w:val="single" w:color="auto" w:sz="4" w:space="0"/>
              <w:right w:val="single" w:color="auto" w:sz="4" w:space="0"/>
            </w:tcBorders>
          </w:tcPr>
          <w:p>
            <w:pPr>
              <w:spacing w:line="360" w:lineRule="auto"/>
              <w:rPr>
                <w:rFonts w:ascii="宋体" w:hAnsi="宋体" w:eastAsia="宋体"/>
                <w:color w:val="auto"/>
                <w:szCs w:val="21"/>
              </w:rPr>
            </w:pPr>
          </w:p>
        </w:tc>
        <w:tc>
          <w:tcPr>
            <w:tcW w:w="749" w:type="dxa"/>
            <w:tcBorders>
              <w:left w:val="single" w:color="auto" w:sz="4" w:space="0"/>
              <w:right w:val="single" w:color="auto" w:sz="4" w:space="0"/>
            </w:tcBorders>
          </w:tcPr>
          <w:p>
            <w:pPr>
              <w:spacing w:line="360" w:lineRule="auto"/>
              <w:rPr>
                <w:rFonts w:ascii="宋体" w:hAnsi="宋体" w:eastAsia="宋体"/>
                <w:color w:val="auto"/>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pPr>
              <w:spacing w:line="360" w:lineRule="auto"/>
              <w:rPr>
                <w:rFonts w:ascii="宋体" w:hAnsi="宋体" w:eastAsia="宋体"/>
                <w:color w:val="auto"/>
                <w:szCs w:val="21"/>
              </w:rPr>
            </w:pPr>
          </w:p>
        </w:tc>
        <w:tc>
          <w:tcPr>
            <w:tcW w:w="4253" w:type="dxa"/>
          </w:tcPr>
          <w:p>
            <w:pPr>
              <w:spacing w:line="360" w:lineRule="auto"/>
              <w:rPr>
                <w:rFonts w:ascii="宋体" w:hAnsi="宋体" w:eastAsia="宋体"/>
                <w:color w:val="auto"/>
                <w:szCs w:val="21"/>
              </w:rPr>
            </w:pPr>
          </w:p>
        </w:tc>
        <w:tc>
          <w:tcPr>
            <w:tcW w:w="709" w:type="dxa"/>
            <w:tcBorders>
              <w:right w:val="single" w:color="auto" w:sz="4" w:space="0"/>
            </w:tcBorders>
          </w:tcPr>
          <w:p>
            <w:pPr>
              <w:spacing w:line="360" w:lineRule="auto"/>
              <w:rPr>
                <w:rFonts w:ascii="宋体" w:hAnsi="宋体" w:eastAsia="宋体"/>
                <w:color w:val="auto"/>
                <w:szCs w:val="21"/>
              </w:rPr>
            </w:pPr>
          </w:p>
        </w:tc>
        <w:tc>
          <w:tcPr>
            <w:tcW w:w="708" w:type="dxa"/>
            <w:tcBorders>
              <w:left w:val="single" w:color="auto" w:sz="4" w:space="0"/>
              <w:right w:val="single" w:color="auto" w:sz="4" w:space="0"/>
            </w:tcBorders>
          </w:tcPr>
          <w:p>
            <w:pPr>
              <w:spacing w:line="360" w:lineRule="auto"/>
              <w:rPr>
                <w:rFonts w:ascii="宋体" w:hAnsi="宋体" w:eastAsia="宋体"/>
                <w:color w:val="auto"/>
                <w:szCs w:val="21"/>
              </w:rPr>
            </w:pPr>
          </w:p>
        </w:tc>
        <w:tc>
          <w:tcPr>
            <w:tcW w:w="749" w:type="dxa"/>
            <w:tcBorders>
              <w:left w:val="single" w:color="auto" w:sz="4" w:space="0"/>
              <w:right w:val="single" w:color="auto" w:sz="4" w:space="0"/>
            </w:tcBorders>
          </w:tcPr>
          <w:p>
            <w:pPr>
              <w:spacing w:line="360" w:lineRule="auto"/>
              <w:rPr>
                <w:rFonts w:ascii="宋体" w:hAnsi="宋体" w:eastAsia="宋体"/>
                <w:color w:val="auto"/>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pPr>
              <w:spacing w:line="360" w:lineRule="auto"/>
              <w:rPr>
                <w:rFonts w:ascii="宋体" w:hAnsi="宋体" w:eastAsia="宋体"/>
                <w:color w:val="auto"/>
                <w:szCs w:val="21"/>
              </w:rPr>
            </w:pPr>
          </w:p>
        </w:tc>
        <w:tc>
          <w:tcPr>
            <w:tcW w:w="4253" w:type="dxa"/>
          </w:tcPr>
          <w:p>
            <w:pPr>
              <w:spacing w:line="360" w:lineRule="auto"/>
              <w:rPr>
                <w:rFonts w:ascii="宋体" w:hAnsi="宋体" w:eastAsia="宋体"/>
                <w:color w:val="auto"/>
                <w:szCs w:val="21"/>
              </w:rPr>
            </w:pPr>
          </w:p>
        </w:tc>
        <w:tc>
          <w:tcPr>
            <w:tcW w:w="709" w:type="dxa"/>
            <w:tcBorders>
              <w:right w:val="single" w:color="auto" w:sz="4" w:space="0"/>
            </w:tcBorders>
          </w:tcPr>
          <w:p>
            <w:pPr>
              <w:spacing w:line="360" w:lineRule="auto"/>
              <w:rPr>
                <w:rFonts w:ascii="宋体" w:hAnsi="宋体" w:eastAsia="宋体"/>
                <w:color w:val="auto"/>
                <w:szCs w:val="21"/>
              </w:rPr>
            </w:pPr>
          </w:p>
        </w:tc>
        <w:tc>
          <w:tcPr>
            <w:tcW w:w="708" w:type="dxa"/>
            <w:tcBorders>
              <w:left w:val="single" w:color="auto" w:sz="4" w:space="0"/>
              <w:right w:val="single" w:color="auto" w:sz="4" w:space="0"/>
            </w:tcBorders>
          </w:tcPr>
          <w:p>
            <w:pPr>
              <w:spacing w:line="360" w:lineRule="auto"/>
              <w:rPr>
                <w:rFonts w:ascii="宋体" w:hAnsi="宋体" w:eastAsia="宋体"/>
                <w:color w:val="auto"/>
                <w:szCs w:val="21"/>
              </w:rPr>
            </w:pPr>
          </w:p>
        </w:tc>
        <w:tc>
          <w:tcPr>
            <w:tcW w:w="749" w:type="dxa"/>
            <w:tcBorders>
              <w:left w:val="single" w:color="auto" w:sz="4" w:space="0"/>
              <w:right w:val="single" w:color="auto" w:sz="4" w:space="0"/>
            </w:tcBorders>
          </w:tcPr>
          <w:p>
            <w:pPr>
              <w:spacing w:line="360" w:lineRule="auto"/>
              <w:rPr>
                <w:rFonts w:ascii="宋体" w:hAnsi="宋体" w:eastAsia="宋体"/>
                <w:color w:val="auto"/>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5495" w:type="dxa"/>
            <w:gridSpan w:val="2"/>
          </w:tcPr>
          <w:p>
            <w:pPr>
              <w:spacing w:line="360" w:lineRule="auto"/>
              <w:jc w:val="center"/>
              <w:rPr>
                <w:rFonts w:ascii="宋体" w:hAnsi="宋体" w:eastAsia="宋体"/>
                <w:color w:val="auto"/>
                <w:szCs w:val="21"/>
              </w:rPr>
            </w:pPr>
            <w:r>
              <w:rPr>
                <w:rFonts w:hint="eastAsia" w:ascii="宋体" w:hAnsi="宋体" w:eastAsia="宋体"/>
                <w:color w:val="auto"/>
                <w:szCs w:val="21"/>
              </w:rPr>
              <w:t>合计</w:t>
            </w:r>
          </w:p>
        </w:tc>
        <w:tc>
          <w:tcPr>
            <w:tcW w:w="2166" w:type="dxa"/>
            <w:gridSpan w:val="3"/>
            <w:tcBorders>
              <w:right w:val="single" w:color="auto" w:sz="4" w:space="0"/>
            </w:tcBorders>
          </w:tcPr>
          <w:p>
            <w:pPr>
              <w:spacing w:line="360" w:lineRule="auto"/>
              <w:rPr>
                <w:rFonts w:ascii="宋体" w:hAnsi="宋体" w:eastAsia="宋体"/>
                <w:color w:val="auto"/>
                <w:szCs w:val="21"/>
              </w:rPr>
            </w:pPr>
          </w:p>
        </w:tc>
      </w:tr>
    </w:tbl>
    <w:p>
      <w:pPr>
        <w:spacing w:line="360" w:lineRule="auto"/>
        <w:ind w:firstLine="105" w:firstLineChars="50"/>
        <w:rPr>
          <w:rFonts w:ascii="宋体" w:hAnsi="宋体" w:eastAsia="宋体"/>
          <w:color w:val="auto"/>
          <w:szCs w:val="21"/>
        </w:rPr>
      </w:pPr>
      <w:r>
        <w:rPr>
          <w:rFonts w:hint="eastAsia" w:ascii="宋体" w:hAnsi="宋体" w:eastAsia="宋体"/>
          <w:color w:val="auto"/>
          <w:szCs w:val="21"/>
        </w:rPr>
        <w:t>注：如上述表格不适用相关货物的，具体品牌、数量、规格型号（技术参数）及质保期等可用附件形式列明，作为本合同组成部分。</w:t>
      </w:r>
    </w:p>
    <w:p>
      <w:pPr>
        <w:spacing w:line="360" w:lineRule="auto"/>
        <w:rPr>
          <w:rFonts w:ascii="宋体" w:hAnsi="宋体" w:eastAsia="宋体"/>
          <w:color w:val="auto"/>
          <w:szCs w:val="21"/>
        </w:rPr>
      </w:pPr>
      <w:r>
        <w:rPr>
          <w:rFonts w:hint="eastAsia" w:ascii="宋体" w:hAnsi="宋体" w:eastAsia="宋体"/>
          <w:color w:val="auto"/>
          <w:szCs w:val="21"/>
        </w:rPr>
        <w:t>第二条  合同总金额</w:t>
      </w:r>
    </w:p>
    <w:p>
      <w:pPr>
        <w:spacing w:line="360" w:lineRule="auto"/>
        <w:ind w:firstLine="315" w:firstLineChars="150"/>
        <w:rPr>
          <w:rFonts w:ascii="宋体" w:hAnsi="宋体" w:eastAsia="宋体"/>
          <w:color w:val="auto"/>
          <w:szCs w:val="21"/>
          <w:u w:val="single"/>
        </w:rPr>
      </w:pPr>
      <w:r>
        <w:rPr>
          <w:rFonts w:hint="eastAsia" w:ascii="宋体" w:hAnsi="宋体" w:eastAsia="宋体"/>
          <w:color w:val="auto"/>
          <w:szCs w:val="21"/>
        </w:rPr>
        <w:t>合同总金额为人民币（大写）：￥</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此价格为合同执行不变价，不因国家政策变化</w:t>
      </w:r>
      <w:r>
        <w:rPr>
          <w:rFonts w:hint="eastAsia" w:ascii="宋体" w:hAnsi="宋体" w:eastAsia="宋体"/>
          <w:color w:val="auto"/>
          <w:szCs w:val="21"/>
          <w:lang w:eastAsia="zh-CN"/>
        </w:rPr>
        <w:t>而</w:t>
      </w:r>
      <w:r>
        <w:rPr>
          <w:rFonts w:hint="eastAsia" w:ascii="宋体" w:hAnsi="宋体" w:eastAsia="宋体"/>
          <w:color w:val="auto"/>
          <w:szCs w:val="21"/>
        </w:rPr>
        <w:t>变化，该价款包括了货物及与之配套的设计、制造、正版软件、检验、包装、运输、保险、税费以及安装、组织验收、培训，技术服务（包括技术资料、团纸提供等）.质保期服务等全部价款，除此之外，甲方不再向乙方支付其他任何费用。</w:t>
      </w:r>
    </w:p>
    <w:p>
      <w:pPr>
        <w:spacing w:line="360" w:lineRule="auto"/>
        <w:rPr>
          <w:rFonts w:ascii="宋体" w:hAnsi="宋体" w:eastAsia="宋体"/>
          <w:color w:val="auto"/>
          <w:szCs w:val="21"/>
        </w:rPr>
      </w:pPr>
      <w:r>
        <w:rPr>
          <w:rFonts w:hint="eastAsia" w:ascii="宋体" w:hAnsi="宋体" w:eastAsia="宋体"/>
          <w:color w:val="auto"/>
          <w:szCs w:val="21"/>
        </w:rPr>
        <w:t>第三条   质量要求及技术标准</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1.货物原产地：</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2.货物的 质量要求：</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3.货物的技术标准：</w:t>
      </w:r>
    </w:p>
    <w:p>
      <w:pPr>
        <w:spacing w:line="360" w:lineRule="auto"/>
        <w:rPr>
          <w:rFonts w:ascii="宋体" w:hAnsi="宋体" w:eastAsia="宋体"/>
          <w:color w:val="auto"/>
          <w:szCs w:val="21"/>
        </w:rPr>
      </w:pPr>
      <w:r>
        <w:rPr>
          <w:rFonts w:hint="eastAsia" w:ascii="宋体" w:hAnsi="宋体" w:eastAsia="宋体"/>
          <w:color w:val="auto"/>
          <w:szCs w:val="21"/>
        </w:rPr>
        <w:t>第四条   交货</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1.交货日期：</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2.交货地点：</w:t>
      </w:r>
    </w:p>
    <w:p>
      <w:pPr>
        <w:spacing w:line="360" w:lineRule="auto"/>
        <w:rPr>
          <w:rFonts w:ascii="宋体" w:hAnsi="宋体" w:eastAsia="宋体"/>
          <w:color w:val="auto"/>
          <w:szCs w:val="21"/>
        </w:rPr>
      </w:pPr>
      <w:r>
        <w:rPr>
          <w:rFonts w:hint="eastAsia" w:ascii="宋体" w:hAnsi="宋体" w:eastAsia="宋体"/>
          <w:color w:val="auto"/>
          <w:szCs w:val="21"/>
        </w:rPr>
        <w:t>第五条   包装、 装运及运输</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1.乙方负责包装、装运和运输，由于不适当的包装、装运和运输造成货物有任何损坏均由乙方负责。</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2.包装费、运费及相关费用已包含在合同总金额内。</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3.根据财政部等三部门《关于印发〈商品包装政府采购需求标准（试行）〉〈快递包装政府采购需求标准（试行）的通知》规定，对乙方提出的具体包装要求：</w:t>
      </w:r>
    </w:p>
    <w:p>
      <w:pPr>
        <w:spacing w:line="360" w:lineRule="auto"/>
        <w:rPr>
          <w:rFonts w:ascii="宋体" w:hAnsi="宋体" w:eastAsia="宋体"/>
          <w:color w:val="auto"/>
          <w:szCs w:val="21"/>
        </w:rPr>
      </w:pPr>
      <w:r>
        <w:rPr>
          <w:rFonts w:hint="eastAsia" w:ascii="宋体" w:hAnsi="宋体" w:eastAsia="宋体"/>
          <w:color w:val="auto"/>
          <w:szCs w:val="21"/>
        </w:rPr>
        <w:t>第六条    货款支付</w:t>
      </w:r>
    </w:p>
    <w:p>
      <w:pPr>
        <w:spacing w:line="360" w:lineRule="auto"/>
        <w:ind w:firstLine="420" w:firstLineChars="200"/>
        <w:rPr>
          <w:rFonts w:ascii="宋体" w:hAnsi="宋体" w:eastAsia="宋体"/>
          <w:color w:val="auto"/>
          <w:szCs w:val="21"/>
        </w:rPr>
      </w:pPr>
      <w:r>
        <w:rPr>
          <w:rFonts w:hint="eastAsia" w:ascii="宋体" w:hAnsi="宋体" w:eastAsia="宋体"/>
          <w:color w:val="auto"/>
          <w:szCs w:val="21"/>
        </w:rPr>
        <w:t>1.货物运到交货地点，经甲乙双方共同验收合格后由甲方负责办理贷款支付手续。</w:t>
      </w:r>
    </w:p>
    <w:p>
      <w:pPr>
        <w:spacing w:line="360" w:lineRule="auto"/>
        <w:ind w:firstLine="420" w:firstLineChars="200"/>
        <w:rPr>
          <w:rFonts w:ascii="宋体" w:hAnsi="宋体" w:eastAsia="宋体"/>
          <w:color w:val="auto"/>
          <w:szCs w:val="21"/>
        </w:rPr>
      </w:pPr>
      <w:r>
        <w:rPr>
          <w:rFonts w:hint="eastAsia" w:ascii="宋体" w:hAnsi="宋体" w:eastAsia="宋体"/>
          <w:color w:val="auto"/>
          <w:szCs w:val="21"/>
        </w:rPr>
        <w:t>2.允许并鼓励乙方提供电子发票，甲方自收到发票之日起2个工作日内支付资金，并不得附加未经约定的其他条件。</w:t>
      </w:r>
    </w:p>
    <w:p>
      <w:pPr>
        <w:spacing w:line="360" w:lineRule="auto"/>
        <w:ind w:firstLine="210" w:firstLineChars="100"/>
        <w:rPr>
          <w:rFonts w:ascii="宋体" w:hAnsi="宋体" w:eastAsia="宋体"/>
          <w:color w:val="auto"/>
          <w:szCs w:val="21"/>
        </w:rPr>
      </w:pPr>
      <w:r>
        <w:rPr>
          <w:rFonts w:hint="eastAsia" w:ascii="宋体" w:hAnsi="宋体" w:eastAsia="宋体"/>
          <w:color w:val="auto"/>
          <w:szCs w:val="21"/>
        </w:rPr>
        <w:t>3.付款方式</w:t>
      </w:r>
    </w:p>
    <w:p>
      <w:pPr>
        <w:spacing w:line="360" w:lineRule="auto"/>
        <w:ind w:firstLine="210" w:firstLineChars="100"/>
        <w:rPr>
          <w:rFonts w:ascii="宋体" w:hAnsi="宋体" w:eastAsia="宋体"/>
          <w:color w:val="auto"/>
          <w:szCs w:val="21"/>
        </w:rPr>
      </w:pPr>
      <w:r>
        <w:rPr>
          <w:rFonts w:hint="eastAsia" w:ascii="宋体" w:hAnsi="宋体" w:eastAsia="宋体"/>
          <w:color w:val="auto"/>
          <w:szCs w:val="21"/>
        </w:rPr>
        <w:t>3.1预付款比例： _ %， 于政府采购合同签订生效并具备实施条件后2个工作日内支付。</w:t>
      </w:r>
    </w:p>
    <w:p>
      <w:pPr>
        <w:spacing w:line="360" w:lineRule="auto"/>
        <w:rPr>
          <w:rFonts w:ascii="宋体" w:hAnsi="宋体" w:eastAsia="宋体"/>
          <w:color w:val="auto"/>
          <w:szCs w:val="21"/>
        </w:rPr>
      </w:pPr>
      <w:r>
        <w:rPr>
          <w:rFonts w:hint="eastAsia" w:ascii="宋体" w:hAnsi="宋体" w:eastAsia="宋体"/>
          <w:color w:val="auto"/>
          <w:szCs w:val="21"/>
        </w:rPr>
        <w:t>第七条   履约保证金</w:t>
      </w:r>
    </w:p>
    <w:p>
      <w:pPr>
        <w:spacing w:line="360" w:lineRule="auto"/>
        <w:ind w:firstLine="105" w:firstLineChars="50"/>
        <w:rPr>
          <w:rFonts w:ascii="宋体" w:hAnsi="宋体" w:eastAsia="宋体"/>
          <w:color w:val="auto"/>
          <w:szCs w:val="21"/>
        </w:rPr>
      </w:pPr>
      <w:r>
        <w:rPr>
          <w:rFonts w:hint="eastAsia" w:ascii="宋体" w:hAnsi="宋体" w:eastAsia="宋体"/>
          <w:color w:val="auto"/>
          <w:szCs w:val="21"/>
        </w:rPr>
        <w:t>根据许昌市优化政府采购营商环境要求，项目不收取履约保证金。</w:t>
      </w:r>
    </w:p>
    <w:p>
      <w:pPr>
        <w:spacing w:line="360" w:lineRule="auto"/>
        <w:rPr>
          <w:rFonts w:ascii="宋体" w:hAnsi="宋体" w:eastAsia="宋体"/>
          <w:color w:val="auto"/>
          <w:szCs w:val="21"/>
        </w:rPr>
      </w:pPr>
      <w:r>
        <w:rPr>
          <w:rFonts w:hint="eastAsia" w:ascii="宋体" w:hAnsi="宋体" w:eastAsia="宋体"/>
          <w:color w:val="auto"/>
          <w:szCs w:val="21"/>
        </w:rPr>
        <w:t>第八条   售后服务及承诺</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1.乙方有完善的服务体系，有能力提供持续的、本地化售后服务。</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2.乙方负责系统安装和调试以及操作人员培训，并制定详细的培训计划，使操作人员能独立进行管理、操作、维护和故障处理等工作，做好相关记录及技术文档收集整理，待验收合格后移交给甲方。</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3.供货及服务范围：乙方负责货物的</w:t>
      </w:r>
      <w:r>
        <w:rPr>
          <w:rFonts w:hint="eastAsia" w:ascii="宋体" w:hAnsi="宋体" w:eastAsia="宋体"/>
          <w:color w:val="auto"/>
          <w:szCs w:val="21"/>
          <w:lang w:eastAsia="zh-CN"/>
        </w:rPr>
        <w:t>供</w:t>
      </w:r>
      <w:r>
        <w:rPr>
          <w:rFonts w:hint="eastAsia" w:ascii="宋体" w:hAnsi="宋体" w:eastAsia="宋体"/>
          <w:color w:val="auto"/>
          <w:szCs w:val="21"/>
        </w:rPr>
        <w:t>应、运输、安装调试。免费培训、售后服务。</w:t>
      </w:r>
    </w:p>
    <w:p>
      <w:pPr>
        <w:spacing w:line="360" w:lineRule="auto"/>
        <w:rPr>
          <w:rFonts w:ascii="宋体" w:hAnsi="宋体" w:eastAsia="宋体"/>
          <w:color w:val="auto"/>
          <w:szCs w:val="21"/>
        </w:rPr>
      </w:pPr>
      <w:r>
        <w:rPr>
          <w:rFonts w:hint="eastAsia" w:ascii="宋体" w:hAnsi="宋体" w:eastAsia="宋体"/>
          <w:color w:val="auto"/>
          <w:szCs w:val="21"/>
        </w:rPr>
        <w:t>第九条   验收</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1.货物运抵现场后，采购人将对货物数量、质量、规格等进行检验。如发现货物和规格或者两者都与合同不符，采购人有权根据检验结果要求中标人立即更换或者提出索赔要求。</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2.开箱检查设备外观，如有损伤或质量缺陷，乙方应及时更换。</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3.依据合同设备清单，对设备品牌、规格型号（技术参数）、数量、质保书等必备附件进行检查。</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4.货物由中标人进行安装。完毕后，采购人应对货物的数量、质量、规格、性能等进行详细全面</w:t>
      </w:r>
      <w:r>
        <w:rPr>
          <w:rFonts w:hint="eastAsia" w:ascii="宋体" w:hAnsi="宋体" w:eastAsia="宋体"/>
          <w:color w:val="auto"/>
          <w:szCs w:val="21"/>
          <w:lang w:eastAsia="zh-CN"/>
        </w:rPr>
        <w:t>的</w:t>
      </w:r>
      <w:r>
        <w:rPr>
          <w:rFonts w:hint="eastAsia" w:ascii="宋体" w:hAnsi="宋体" w:eastAsia="宋体"/>
          <w:color w:val="auto"/>
          <w:szCs w:val="21"/>
        </w:rPr>
        <w:t>检验。在收到乙方项目验收建议之日起7个工作日内，对采购项目进行实质性验收（验收建议有明显不当的除外）。</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5.对大型或复杂的政府采购项目，以及特种设备。甲方应当邀请国家认可的质量检测机构参与验收工作，并出具验收报告，相关费用负担由甲乙双方约定，履约验收报告应当依法依规及时在</w:t>
      </w:r>
      <w:r>
        <w:rPr>
          <w:rFonts w:hint="eastAsia" w:ascii="宋体" w:hAnsi="宋体" w:eastAsia="宋体"/>
          <w:color w:val="auto"/>
          <w:szCs w:val="21"/>
          <w:lang w:val="en-US" w:eastAsia="zh-CN"/>
        </w:rPr>
        <w:t>河南省</w:t>
      </w:r>
      <w:r>
        <w:rPr>
          <w:rFonts w:hint="eastAsia" w:ascii="宋体" w:hAnsi="宋体" w:eastAsia="宋体"/>
          <w:color w:val="auto"/>
          <w:szCs w:val="21"/>
        </w:rPr>
        <w:t>政府采购网公开发布。</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6.根据财政部等三部门《关于印发〈商品包装政府采购需求标准（试行）〉〈快</w:t>
      </w:r>
      <w:r>
        <w:rPr>
          <w:rFonts w:hint="eastAsia" w:ascii="宋体" w:hAnsi="宋体" w:eastAsia="宋体"/>
          <w:color w:val="auto"/>
          <w:szCs w:val="21"/>
          <w:lang w:eastAsia="zh-CN"/>
        </w:rPr>
        <w:t>递</w:t>
      </w:r>
      <w:r>
        <w:rPr>
          <w:rFonts w:hint="eastAsia" w:ascii="宋体" w:hAnsi="宋体" w:eastAsia="宋体"/>
          <w:color w:val="auto"/>
          <w:szCs w:val="21"/>
        </w:rPr>
        <w:t>包装政府采购需求标准（试行）〉的通知》规定，采购文件对商品包装和快递包装提出具体要求的，对乙方所提供包装的履约验收要求（必要时要求乙方在履约验收环节出具检测报告）：</w:t>
      </w:r>
    </w:p>
    <w:p>
      <w:pPr>
        <w:spacing w:line="360" w:lineRule="auto"/>
        <w:rPr>
          <w:rFonts w:ascii="宋体" w:hAnsi="宋体" w:eastAsia="宋体"/>
          <w:color w:val="auto"/>
          <w:szCs w:val="21"/>
        </w:rPr>
      </w:pPr>
      <w:r>
        <w:rPr>
          <w:rFonts w:hint="eastAsia" w:ascii="宋体" w:hAnsi="宋体" w:eastAsia="宋体"/>
          <w:color w:val="auto"/>
          <w:szCs w:val="21"/>
        </w:rPr>
        <w:t>第十条   权利瑕疵担当</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1.乙方保证对其出售的标的物享有合法的权利：</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2.乙方应保证在其出售的标的物上不存在任何未曾向甲方</w:t>
      </w:r>
      <w:r>
        <w:rPr>
          <w:rFonts w:hint="eastAsia" w:ascii="宋体" w:hAnsi="宋体" w:eastAsia="宋体"/>
          <w:color w:val="auto"/>
          <w:szCs w:val="21"/>
          <w:lang w:eastAsia="zh-CN"/>
        </w:rPr>
        <w:t>披露</w:t>
      </w:r>
      <w:r>
        <w:rPr>
          <w:rFonts w:hint="eastAsia" w:ascii="宋体" w:hAnsi="宋体" w:eastAsia="宋体"/>
          <w:color w:val="auto"/>
          <w:szCs w:val="21"/>
        </w:rPr>
        <w:t>的担保物权，如抵押权、质押权、留置权等：</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3.乙方应保证其所出售的标的物没有侵害任何第三人的知识产权和商业秘密等权利：</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4.如甲方使用该标的物构成上述侵权的，则由乙方承担全部责任。</w:t>
      </w:r>
    </w:p>
    <w:p>
      <w:pPr>
        <w:spacing w:line="360" w:lineRule="auto"/>
        <w:rPr>
          <w:rFonts w:ascii="宋体" w:hAnsi="宋体" w:eastAsia="宋体"/>
          <w:color w:val="auto"/>
          <w:szCs w:val="21"/>
        </w:rPr>
      </w:pPr>
      <w:r>
        <w:rPr>
          <w:rFonts w:hint="eastAsia" w:ascii="宋体" w:hAnsi="宋体" w:eastAsia="宋体"/>
          <w:color w:val="auto"/>
          <w:szCs w:val="21"/>
        </w:rPr>
        <w:t>第十一条   知识产权</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乙方保证，甲方在使用该货物或者货物的任何一部分时，免受第三方提出的侵犯其专利权、商标权或其他知识产权的起诉。如发生此类纠纷，由乙方承担一切责任：如因此给甲方造成损失的，乙方负责全额赔偿。</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2.乙方为执行本合同而提供的技术资料或者其他相关资料、软件等由甲方永久免费使用。</w:t>
      </w:r>
    </w:p>
    <w:p>
      <w:pPr>
        <w:spacing w:line="360" w:lineRule="auto"/>
        <w:rPr>
          <w:rFonts w:ascii="宋体" w:hAnsi="宋体" w:eastAsia="宋体"/>
          <w:color w:val="auto"/>
          <w:szCs w:val="21"/>
        </w:rPr>
      </w:pPr>
      <w:r>
        <w:rPr>
          <w:rFonts w:hint="eastAsia" w:ascii="宋体" w:hAnsi="宋体" w:eastAsia="宋体"/>
          <w:color w:val="auto"/>
          <w:szCs w:val="21"/>
        </w:rPr>
        <w:t>第十二条    甲方责任</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1.及时办理付款手续。</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2.负责提供工作场地，协助乙方办理有关事宜。</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3.对合同条款及所知悉的乙方商业秘密负有保密义务。</w:t>
      </w:r>
    </w:p>
    <w:p>
      <w:pPr>
        <w:spacing w:line="360" w:lineRule="auto"/>
        <w:rPr>
          <w:rFonts w:ascii="宋体" w:hAnsi="宋体" w:eastAsia="宋体"/>
          <w:color w:val="auto"/>
          <w:szCs w:val="21"/>
        </w:rPr>
      </w:pPr>
      <w:r>
        <w:rPr>
          <w:rFonts w:hint="eastAsia" w:ascii="宋体" w:hAnsi="宋体" w:eastAsia="宋体"/>
          <w:color w:val="auto"/>
          <w:szCs w:val="21"/>
        </w:rPr>
        <w:t>第十三条    乙方责任</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1.保证所供货物均为投标文件承诺的货物，符合相关质量检测标准， 具有该产品的出厂标准或国家鉴定证书。保证其全部部件为全新的未使用的且符合相关质量要求。</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2.保证货物的售后服务，严格依据投标文件及相关承诺，对货物及系统进行保修、维护等服务。</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3.保证其所供货物不存在侵犯第三方知识产权的行为，否则由此产生的损失由己方承担。</w:t>
      </w:r>
    </w:p>
    <w:p>
      <w:pPr>
        <w:spacing w:line="360" w:lineRule="auto"/>
        <w:rPr>
          <w:rFonts w:ascii="宋体" w:hAnsi="宋体" w:eastAsia="宋体"/>
          <w:color w:val="auto"/>
          <w:szCs w:val="21"/>
        </w:rPr>
      </w:pPr>
      <w:r>
        <w:rPr>
          <w:rFonts w:hint="eastAsia" w:ascii="宋体" w:hAnsi="宋体" w:eastAsia="宋体"/>
          <w:color w:val="auto"/>
          <w:szCs w:val="21"/>
        </w:rPr>
        <w:t>第十四条   违约责任</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1.甲乙双方任意一方无故终止合同的，</w:t>
      </w:r>
      <w:r>
        <w:rPr>
          <w:rFonts w:hint="eastAsia" w:ascii="宋体" w:hAnsi="宋体" w:eastAsia="宋体"/>
          <w:color w:val="auto"/>
          <w:szCs w:val="21"/>
          <w:lang w:eastAsia="zh-CN"/>
        </w:rPr>
        <w:t>违约</w:t>
      </w:r>
      <w:r>
        <w:rPr>
          <w:rFonts w:hint="eastAsia" w:ascii="宋体" w:hAnsi="宋体" w:eastAsia="宋体"/>
          <w:color w:val="auto"/>
          <w:szCs w:val="21"/>
        </w:rPr>
        <w:t>方应当按照合同总金额的_ %向守约方支付违约金。</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2.乙方逾期交付货物时，每逾_日乙方向甲方支付合同总金 额%的</w:t>
      </w:r>
      <w:r>
        <w:rPr>
          <w:rFonts w:hint="eastAsia" w:ascii="宋体" w:hAnsi="宋体" w:eastAsia="宋体"/>
          <w:color w:val="auto"/>
          <w:szCs w:val="21"/>
          <w:lang w:eastAsia="zh-CN"/>
        </w:rPr>
        <w:t>滞纳金</w:t>
      </w:r>
      <w:r>
        <w:rPr>
          <w:rFonts w:hint="eastAsia" w:ascii="宋体" w:hAnsi="宋体" w:eastAsia="宋体"/>
          <w:color w:val="auto"/>
          <w:szCs w:val="21"/>
        </w:rPr>
        <w:t>。逾期交货超过__日的， 甲方有权决定是否继续履行合同，如甲方决定终止履行合同的，乙方应按照第1款的规定赔偿甲方违约金。</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3.乙方所供货物品牌、规格型号，质量等不符合合同约定标准，甲方有权拒收，以及甲方收货后，发现货品出现质量问题不能使用的，甲方有权终止合同，同时，乙方向甲方支付合同总金额_ %的违约金， 如果违约金不足以支付甲方所受损失的，甲方有权要求其赔偿。</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4.在质保期内产品出现质量问题，乙方必须在接到甲方通知后_小时内到达现场解决，否则甲方有权另请单位解决，由此产生的费用由乙方承担，产生的损失由乙方赔偿。</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5.甲方逾期支付资金的违约责任：</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6.因甲方原因导致变更，中止或者终止政府采购合同的，甲方对供应商受到的损失予以赔</w:t>
      </w:r>
      <w:r>
        <w:rPr>
          <w:rFonts w:hint="eastAsia" w:ascii="宋体" w:hAnsi="宋体" w:eastAsia="宋体"/>
          <w:color w:val="auto"/>
          <w:szCs w:val="21"/>
          <w:lang w:eastAsia="zh-CN"/>
        </w:rPr>
        <w:t>偿</w:t>
      </w:r>
      <w:r>
        <w:rPr>
          <w:rFonts w:hint="eastAsia" w:ascii="宋体" w:hAnsi="宋体" w:eastAsia="宋体"/>
          <w:color w:val="auto"/>
          <w:szCs w:val="21"/>
        </w:rPr>
        <w:t>或者补偿：</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7.甲乙双方违背其他</w:t>
      </w:r>
      <w:r>
        <w:rPr>
          <w:rFonts w:hint="eastAsia" w:ascii="宋体" w:hAnsi="宋体" w:eastAsia="宋体"/>
          <w:color w:val="auto"/>
          <w:szCs w:val="21"/>
          <w:lang w:eastAsia="zh-CN"/>
        </w:rPr>
        <w:t>合同</w:t>
      </w:r>
      <w:r>
        <w:rPr>
          <w:rFonts w:hint="eastAsia" w:ascii="宋体" w:hAnsi="宋体" w:eastAsia="宋体"/>
          <w:color w:val="auto"/>
          <w:szCs w:val="21"/>
        </w:rPr>
        <w:t>条款。违约方赔偿对方损失。</w:t>
      </w:r>
    </w:p>
    <w:p>
      <w:pPr>
        <w:spacing w:line="360" w:lineRule="auto"/>
        <w:rPr>
          <w:rFonts w:ascii="宋体" w:hAnsi="宋体" w:eastAsia="宋体"/>
          <w:color w:val="auto"/>
          <w:szCs w:val="21"/>
        </w:rPr>
      </w:pPr>
      <w:r>
        <w:rPr>
          <w:rFonts w:hint="eastAsia" w:ascii="宋体" w:hAnsi="宋体" w:eastAsia="宋体"/>
          <w:color w:val="auto"/>
          <w:szCs w:val="21"/>
        </w:rPr>
        <w:t>第十五条   不可抗力</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甲乙双方的任何一方由于不可抗力不能履行合同时，应当及时通知对方不能履行或不能完全履行的情况和理由：在取得有关主管机关证明后，允许延期履行、部分履行或者终止履行合同的，根据情况可部分或全部免于承担违约责任。</w:t>
      </w:r>
    </w:p>
    <w:p>
      <w:pPr>
        <w:spacing w:line="360" w:lineRule="auto"/>
        <w:rPr>
          <w:rFonts w:ascii="宋体" w:hAnsi="宋体" w:eastAsia="宋体"/>
          <w:color w:val="auto"/>
          <w:szCs w:val="21"/>
        </w:rPr>
      </w:pPr>
      <w:r>
        <w:rPr>
          <w:rFonts w:hint="eastAsia" w:ascii="宋体" w:hAnsi="宋体" w:eastAsia="宋体"/>
          <w:color w:val="auto"/>
          <w:szCs w:val="21"/>
        </w:rPr>
        <w:t>第十六条   保密</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乙方在合同履行期间知悉甲方的工作秘密（包括相关业务信息），不得透露或以其他方式提供给合同双方以外的其他方（包括乙方内部与本合同无关的任何人员）。乙方的保密责任不因本合同的终止</w:t>
      </w:r>
      <w:r>
        <w:rPr>
          <w:rFonts w:hint="eastAsia" w:ascii="宋体" w:hAnsi="宋体" w:eastAsia="宋体"/>
          <w:color w:val="auto"/>
          <w:szCs w:val="21"/>
          <w:lang w:eastAsia="zh-CN"/>
        </w:rPr>
        <w:t>而</w:t>
      </w:r>
      <w:r>
        <w:rPr>
          <w:rFonts w:hint="eastAsia" w:ascii="宋体" w:hAnsi="宋体" w:eastAsia="宋体"/>
          <w:color w:val="auto"/>
          <w:szCs w:val="21"/>
        </w:rPr>
        <w:t>终止。</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乙方违反本合同所规定的保害义务，应按照本合同总金额的_ %支付违约金。</w:t>
      </w:r>
    </w:p>
    <w:p>
      <w:pPr>
        <w:spacing w:line="360" w:lineRule="auto"/>
        <w:rPr>
          <w:rFonts w:ascii="宋体" w:hAnsi="宋体" w:eastAsia="宋体"/>
          <w:color w:val="auto"/>
          <w:szCs w:val="21"/>
        </w:rPr>
      </w:pPr>
      <w:r>
        <w:rPr>
          <w:rFonts w:hint="eastAsia" w:ascii="宋体" w:hAnsi="宋体" w:eastAsia="宋体"/>
          <w:color w:val="auto"/>
          <w:szCs w:val="21"/>
        </w:rPr>
        <w:t>第十七条   争议解决</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甲乙双方在合同履行中发生争议，应通过协商解决。如协商不成，可以向合同签订地法院提起诉</w:t>
      </w:r>
      <w:r>
        <w:rPr>
          <w:rFonts w:hint="eastAsia" w:ascii="宋体" w:hAnsi="宋体" w:eastAsia="宋体"/>
          <w:color w:val="auto"/>
          <w:szCs w:val="21"/>
          <w:lang w:eastAsia="zh-CN"/>
        </w:rPr>
        <w:t>讼</w:t>
      </w:r>
      <w:r>
        <w:rPr>
          <w:rFonts w:hint="eastAsia" w:ascii="宋体" w:hAnsi="宋体" w:eastAsia="宋体"/>
          <w:color w:val="auto"/>
          <w:szCs w:val="21"/>
        </w:rPr>
        <w:t>。</w:t>
      </w:r>
    </w:p>
    <w:p>
      <w:pPr>
        <w:spacing w:line="360" w:lineRule="auto"/>
        <w:rPr>
          <w:rFonts w:ascii="宋体" w:hAnsi="宋体" w:eastAsia="宋体"/>
          <w:color w:val="auto"/>
          <w:szCs w:val="21"/>
        </w:rPr>
      </w:pPr>
      <w:r>
        <w:rPr>
          <w:rFonts w:hint="eastAsia" w:ascii="宋体" w:hAnsi="宋体" w:eastAsia="宋体"/>
          <w:color w:val="auto"/>
          <w:szCs w:val="21"/>
        </w:rPr>
        <w:t>第十八条   合同生效及其他</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1.除招标文件规定且甲方事先书面同意外，乙方不得部分或者全部转让、分包履行其应履行的合同项下的义务。</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2.合同由甲，乙双方法定代表人（或者授权代表）签字并加盖单位公章，以最后一方签字日期为合同生效日期。</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3.本合同一式份，甲方份，乙方份。</w:t>
      </w:r>
    </w:p>
    <w:p>
      <w:pPr>
        <w:spacing w:line="360" w:lineRule="auto"/>
        <w:rPr>
          <w:rFonts w:ascii="宋体" w:hAnsi="宋体" w:eastAsia="宋体"/>
          <w:color w:val="auto"/>
          <w:szCs w:val="21"/>
        </w:rPr>
      </w:pPr>
      <w:r>
        <w:rPr>
          <w:rFonts w:hint="eastAsia" w:ascii="宋体" w:hAnsi="宋体" w:eastAsia="宋体"/>
          <w:color w:val="auto"/>
          <w:szCs w:val="21"/>
        </w:rPr>
        <w:t>第十九条   政府采购合间融资</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1.政府采购合同签订前开展融资业务的。中标（成交）供应商持政府采购中标（成交）通知书提前与金融机构进行合同融资</w:t>
      </w:r>
      <w:r>
        <w:rPr>
          <w:rFonts w:hint="eastAsia" w:ascii="宋体" w:hAnsi="宋体" w:eastAsia="宋体"/>
          <w:color w:val="auto"/>
          <w:szCs w:val="21"/>
          <w:lang w:eastAsia="zh-CN"/>
        </w:rPr>
        <w:t>商洽</w:t>
      </w:r>
      <w:r>
        <w:rPr>
          <w:rFonts w:hint="eastAsia" w:ascii="宋体" w:hAnsi="宋体" w:eastAsia="宋体"/>
          <w:color w:val="auto"/>
          <w:szCs w:val="21"/>
        </w:rPr>
        <w:t>，双方达成融资意向后，中标（成交）供应商与采购人签订政府采购合同，合同中供应商的银行账户要与合同融资的</w:t>
      </w:r>
      <w:r>
        <w:rPr>
          <w:rFonts w:hint="eastAsia" w:ascii="宋体" w:hAnsi="宋体" w:eastAsia="宋体"/>
          <w:color w:val="auto"/>
          <w:szCs w:val="21"/>
          <w:lang w:eastAsia="zh-CN"/>
        </w:rPr>
        <w:t>回款</w:t>
      </w:r>
      <w:r>
        <w:rPr>
          <w:rFonts w:hint="eastAsia" w:ascii="宋体" w:hAnsi="宋体" w:eastAsia="宋体"/>
          <w:color w:val="auto"/>
          <w:szCs w:val="21"/>
        </w:rPr>
        <w:t>账户一致。中标（成交）供应商和贷款金融机构应及时将政府采购合同作为融资质押的信息告知采购人。采购人要从严加强合同付款账户管理，未经贷款银行同意，不随意更改合同付</w:t>
      </w:r>
      <w:r>
        <w:rPr>
          <w:rFonts w:hint="eastAsia" w:ascii="宋体" w:hAnsi="宋体" w:eastAsia="宋体"/>
          <w:color w:val="auto"/>
          <w:szCs w:val="21"/>
          <w:lang w:eastAsia="zh-CN"/>
        </w:rPr>
        <w:t>款</w:t>
      </w:r>
      <w:r>
        <w:rPr>
          <w:rFonts w:hint="eastAsia" w:ascii="宋体" w:hAnsi="宋体" w:eastAsia="宋体"/>
          <w:color w:val="auto"/>
          <w:szCs w:val="21"/>
        </w:rPr>
        <w:t>账户。</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2.政府采购合</w:t>
      </w:r>
      <w:r>
        <w:rPr>
          <w:rFonts w:hint="eastAsia" w:ascii="宋体" w:hAnsi="宋体" w:eastAsia="宋体"/>
          <w:color w:val="auto"/>
          <w:szCs w:val="21"/>
          <w:lang w:eastAsia="zh-CN"/>
        </w:rPr>
        <w:t>同</w:t>
      </w:r>
      <w:r>
        <w:rPr>
          <w:rFonts w:hint="eastAsia" w:ascii="宋体" w:hAnsi="宋体" w:eastAsia="宋体"/>
          <w:color w:val="auto"/>
          <w:szCs w:val="21"/>
        </w:rPr>
        <w:t>签订后开展融资的账户管理。在合同履行期间。中标（成交）供应商持已签订的政府采购合同向金融机构申请合同融资，可能出现政府采购合同中供应商收款的银行账户与拟贷款银行回款账户不一致的情形。为支持供应商通过政府采购合同成功获得银行贷款，采购人应积极协助供应商及时变更政府采购合同中的供应商收款银行账户，保障供应商收款的银行账户与报贷款银行回款账户一致。</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3.当中标（成交）供应商成功获取银行贷款后，采购人还应根据信息公开要求，加强合同账户及资金支付管理，确保</w:t>
      </w:r>
      <w:r>
        <w:rPr>
          <w:rFonts w:hint="eastAsia" w:ascii="宋体" w:hAnsi="宋体" w:eastAsia="宋体"/>
          <w:color w:val="auto"/>
          <w:szCs w:val="21"/>
          <w:lang w:eastAsia="zh-CN"/>
        </w:rPr>
        <w:t>合同</w:t>
      </w:r>
      <w:r>
        <w:rPr>
          <w:rFonts w:hint="eastAsia" w:ascii="宋体" w:hAnsi="宋体" w:eastAsia="宋体"/>
          <w:color w:val="auto"/>
          <w:szCs w:val="21"/>
        </w:rPr>
        <w:t>资金准确支付到贷款银行确认的回款账户。采购人不得不经贷款银行同意擅自更改合同账户。非法支付项目资金，造成不良后果的，将承担相应法律责任。</w:t>
      </w:r>
    </w:p>
    <w:p>
      <w:pPr>
        <w:spacing w:line="360" w:lineRule="auto"/>
        <w:rPr>
          <w:rFonts w:ascii="宋体" w:hAnsi="宋体" w:eastAsia="宋体"/>
          <w:color w:val="auto"/>
          <w:szCs w:val="21"/>
        </w:rPr>
      </w:pPr>
      <w:r>
        <w:rPr>
          <w:rFonts w:hint="eastAsia" w:ascii="宋体" w:hAnsi="宋体" w:eastAsia="宋体"/>
          <w:color w:val="auto"/>
          <w:szCs w:val="21"/>
        </w:rPr>
        <w:t>第二十条        本合同附件</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1.中标通知书：</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2.政府采购招标文件（含招标文件的澄清，修改等）：</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3.乙方投标文件：</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4.中标人在评标过程中作出的有关澄清、说明，承诺或者补正文件（材料）。</w:t>
      </w:r>
    </w:p>
    <w:p>
      <w:pPr>
        <w:spacing w:line="360" w:lineRule="auto"/>
        <w:rPr>
          <w:rFonts w:ascii="宋体" w:hAnsi="宋体" w:eastAsia="宋体"/>
          <w:color w:val="auto"/>
          <w:szCs w:val="21"/>
        </w:rPr>
      </w:pPr>
      <w:r>
        <w:rPr>
          <w:rFonts w:hint="eastAsia" w:ascii="宋体" w:hAnsi="宋体" w:eastAsia="宋体"/>
          <w:color w:val="auto"/>
          <w:szCs w:val="21"/>
        </w:rPr>
        <w:t>甲  方：                                      乙  方：</w:t>
      </w:r>
    </w:p>
    <w:p>
      <w:pPr>
        <w:spacing w:line="360" w:lineRule="auto"/>
        <w:rPr>
          <w:rFonts w:ascii="宋体" w:hAnsi="宋体" w:eastAsia="宋体"/>
          <w:color w:val="auto"/>
          <w:szCs w:val="21"/>
        </w:rPr>
      </w:pPr>
      <w:r>
        <w:rPr>
          <w:rFonts w:hint="eastAsia" w:ascii="宋体" w:hAnsi="宋体" w:eastAsia="宋体"/>
          <w:color w:val="auto"/>
          <w:szCs w:val="21"/>
        </w:rPr>
        <w:t>单位名称（公章）：                              单位名称（公章）：</w:t>
      </w:r>
    </w:p>
    <w:p>
      <w:pPr>
        <w:spacing w:line="360" w:lineRule="auto"/>
        <w:rPr>
          <w:rFonts w:ascii="宋体" w:hAnsi="宋体" w:eastAsia="宋体"/>
          <w:color w:val="auto"/>
          <w:szCs w:val="21"/>
        </w:rPr>
      </w:pPr>
      <w:r>
        <w:rPr>
          <w:rFonts w:hint="eastAsia" w:ascii="宋体" w:hAnsi="宋体" w:eastAsia="宋体"/>
          <w:color w:val="auto"/>
          <w:szCs w:val="21"/>
        </w:rPr>
        <w:t>法定代表人（授权代表）签字：                    法定代表人（授权代表）签字：</w:t>
      </w:r>
    </w:p>
    <w:p>
      <w:pPr>
        <w:tabs>
          <w:tab w:val="left" w:pos="4587"/>
        </w:tabs>
        <w:spacing w:line="360" w:lineRule="auto"/>
        <w:rPr>
          <w:rFonts w:ascii="宋体" w:hAnsi="宋体" w:eastAsia="宋体"/>
          <w:color w:val="auto"/>
          <w:szCs w:val="21"/>
        </w:rPr>
      </w:pPr>
      <w:r>
        <w:rPr>
          <w:rFonts w:hint="eastAsia" w:ascii="宋体" w:hAnsi="宋体" w:eastAsia="宋体"/>
          <w:color w:val="auto"/>
          <w:szCs w:val="21"/>
        </w:rPr>
        <w:t xml:space="preserve">  电  话：                                    </w:t>
      </w:r>
      <w:r>
        <w:rPr>
          <w:rFonts w:ascii="宋体" w:hAnsi="宋体" w:eastAsia="宋体"/>
          <w:color w:val="auto"/>
          <w:szCs w:val="21"/>
        </w:rPr>
        <w:t>电话：</w:t>
      </w:r>
      <w:r>
        <w:rPr>
          <w:rFonts w:ascii="宋体" w:hAnsi="宋体" w:eastAsia="宋体"/>
          <w:color w:val="auto"/>
          <w:szCs w:val="21"/>
        </w:rPr>
        <w:tab/>
      </w:r>
    </w:p>
    <w:p>
      <w:pPr>
        <w:spacing w:line="360" w:lineRule="auto"/>
        <w:rPr>
          <w:rFonts w:ascii="宋体" w:hAnsi="宋体" w:eastAsia="宋体"/>
          <w:color w:val="auto"/>
          <w:szCs w:val="21"/>
        </w:rPr>
      </w:pPr>
      <w:r>
        <w:rPr>
          <w:rFonts w:hint="eastAsia" w:ascii="宋体" w:hAnsi="宋体" w:eastAsia="宋体"/>
          <w:color w:val="auto"/>
          <w:szCs w:val="21"/>
        </w:rPr>
        <w:t>年     月    日                                年   月   日</w:t>
      </w:r>
    </w:p>
    <w:p>
      <w:pPr>
        <w:tabs>
          <w:tab w:val="left" w:pos="1260"/>
        </w:tabs>
        <w:autoSpaceDE w:val="0"/>
        <w:autoSpaceDN w:val="0"/>
        <w:adjustRightInd w:val="0"/>
        <w:spacing w:line="360" w:lineRule="auto"/>
        <w:rPr>
          <w:rFonts w:ascii="宋体" w:hAnsi="宋体" w:eastAsia="宋体" w:cs="宋体"/>
          <w:b/>
          <w:color w:val="auto"/>
          <w:kern w:val="0"/>
          <w:sz w:val="32"/>
          <w:szCs w:val="32"/>
        </w:rPr>
      </w:pPr>
    </w:p>
    <w:p>
      <w:pPr>
        <w:pStyle w:val="24"/>
        <w:rPr>
          <w:color w:val="auto"/>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pStyle w:val="9"/>
        <w:rPr>
          <w:color w:val="auto"/>
        </w:rPr>
      </w:pPr>
    </w:p>
    <w:p>
      <w:pPr>
        <w:pStyle w:val="24"/>
        <w:ind w:left="0" w:leftChars="0" w:firstLine="0" w:firstLineChars="0"/>
        <w:rPr>
          <w:color w:val="auto"/>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第八章 响应文件有关格式</w:t>
      </w:r>
    </w:p>
    <w:p>
      <w:pPr>
        <w:pStyle w:val="24"/>
        <w:ind w:left="0" w:leftChars="0" w:firstLine="0" w:firstLineChars="0"/>
        <w:rPr>
          <w:color w:val="auto"/>
        </w:rPr>
      </w:pPr>
    </w:p>
    <w:p>
      <w:pPr>
        <w:pStyle w:val="62"/>
        <w:numPr>
          <w:ilvl w:val="0"/>
          <w:numId w:val="0"/>
        </w:numPr>
        <w:tabs>
          <w:tab w:val="left" w:pos="660"/>
        </w:tabs>
        <w:snapToGrid w:val="0"/>
        <w:spacing w:before="0" w:line="400" w:lineRule="exact"/>
        <w:rPr>
          <w:rFonts w:cs="黑体"/>
          <w:color w:val="auto"/>
          <w:kern w:val="2"/>
          <w:sz w:val="28"/>
          <w:szCs w:val="28"/>
          <w:lang w:val="zh-CN"/>
        </w:rPr>
      </w:pPr>
      <w:r>
        <w:rPr>
          <w:rFonts w:hint="eastAsia" w:cs="黑体"/>
          <w:color w:val="auto"/>
          <w:kern w:val="2"/>
          <w:sz w:val="28"/>
          <w:szCs w:val="28"/>
          <w:lang w:val="zh-CN"/>
        </w:rPr>
        <w:t>一、供应商应答索引表</w:t>
      </w:r>
    </w:p>
    <w:tbl>
      <w:tblPr>
        <w:tblStyle w:val="25"/>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34"/>
        <w:gridCol w:w="992"/>
        <w:gridCol w:w="2693"/>
        <w:gridCol w:w="1559"/>
        <w:gridCol w:w="1560"/>
        <w:gridCol w:w="20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34" w:type="dxa"/>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序号</w:t>
            </w:r>
          </w:p>
        </w:tc>
        <w:tc>
          <w:tcPr>
            <w:tcW w:w="3685" w:type="dxa"/>
            <w:gridSpan w:val="2"/>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项  目</w:t>
            </w:r>
          </w:p>
        </w:tc>
        <w:tc>
          <w:tcPr>
            <w:tcW w:w="1559" w:type="dxa"/>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供应商应答</w:t>
            </w:r>
          </w:p>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（有/没有）</w:t>
            </w:r>
          </w:p>
        </w:tc>
        <w:tc>
          <w:tcPr>
            <w:tcW w:w="1560" w:type="dxa"/>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响应文件中所在页码</w:t>
            </w:r>
          </w:p>
        </w:tc>
        <w:tc>
          <w:tcPr>
            <w:tcW w:w="2018" w:type="dxa"/>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备注说明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供应商应答索引表</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报价一览表</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3</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报价函</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4</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法定代表人（单位负责人）</w:t>
            </w:r>
            <w:r>
              <w:rPr>
                <w:rFonts w:hAnsi="宋体"/>
                <w:color w:val="auto"/>
                <w:kern w:val="0"/>
                <w:sz w:val="21"/>
                <w:szCs w:val="21"/>
              </w:rPr>
              <w:t>资</w:t>
            </w:r>
            <w:r>
              <w:rPr>
                <w:rFonts w:hint="eastAsia" w:hAnsi="宋体"/>
                <w:color w:val="auto"/>
                <w:kern w:val="0"/>
                <w:sz w:val="21"/>
                <w:szCs w:val="21"/>
              </w:rPr>
              <w:t>格</w:t>
            </w:r>
            <w:r>
              <w:rPr>
                <w:rFonts w:hAnsi="宋体"/>
                <w:color w:val="auto"/>
                <w:kern w:val="0"/>
                <w:sz w:val="21"/>
                <w:szCs w:val="21"/>
              </w:rPr>
              <w:t>证</w:t>
            </w:r>
            <w:r>
              <w:rPr>
                <w:rFonts w:hint="eastAsia" w:hAnsi="宋体"/>
                <w:color w:val="auto"/>
                <w:kern w:val="0"/>
                <w:sz w:val="21"/>
                <w:szCs w:val="21"/>
              </w:rPr>
              <w:t>明</w:t>
            </w:r>
            <w:r>
              <w:rPr>
                <w:rFonts w:hAnsi="宋体"/>
                <w:color w:val="auto"/>
                <w:kern w:val="0"/>
                <w:sz w:val="21"/>
                <w:szCs w:val="21"/>
              </w:rPr>
              <w:t>书</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5</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法定代表人（单位负责人）授权书</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6</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禹州市政府采购供应商信用承诺函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7</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供应商须具备的特殊资质证书</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8</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谈判承诺函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9</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联合体协议</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10</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供应商与参加本项目响应的其他供应商之间，单位负责人不为同一人并且不存在直接控股、管理关系承诺函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11</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供应商未为本项目提供整体设计、规范编制或者项目管理、监理、检测等服务承诺函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tcBorders>
              <w:top w:val="double" w:color="auto" w:sz="4" w:space="0"/>
            </w:tcBorders>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12</w:t>
            </w:r>
          </w:p>
        </w:tc>
        <w:tc>
          <w:tcPr>
            <w:tcW w:w="3685" w:type="dxa"/>
            <w:gridSpan w:val="2"/>
            <w:tcBorders>
              <w:top w:val="double" w:color="auto" w:sz="4" w:space="0"/>
            </w:tcBorders>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分项报价表</w:t>
            </w:r>
          </w:p>
        </w:tc>
        <w:tc>
          <w:tcPr>
            <w:tcW w:w="1559" w:type="dxa"/>
            <w:tcBorders>
              <w:top w:val="double" w:color="auto" w:sz="4" w:space="0"/>
            </w:tcBorders>
            <w:vAlign w:val="center"/>
          </w:tcPr>
          <w:p>
            <w:pPr>
              <w:jc w:val="center"/>
              <w:rPr>
                <w:color w:val="auto"/>
                <w:szCs w:val="21"/>
              </w:rPr>
            </w:pPr>
          </w:p>
        </w:tc>
        <w:tc>
          <w:tcPr>
            <w:tcW w:w="1560" w:type="dxa"/>
            <w:tcBorders>
              <w:top w:val="double" w:color="auto" w:sz="4" w:space="0"/>
            </w:tcBorders>
            <w:vAlign w:val="center"/>
          </w:tcPr>
          <w:p>
            <w:pPr>
              <w:snapToGrid w:val="0"/>
              <w:spacing w:line="400" w:lineRule="exact"/>
              <w:rPr>
                <w:rFonts w:ascii="宋体" w:hAnsi="宋体" w:cs="微软雅黑"/>
                <w:color w:val="auto"/>
                <w:szCs w:val="21"/>
              </w:rPr>
            </w:pPr>
          </w:p>
        </w:tc>
        <w:tc>
          <w:tcPr>
            <w:tcW w:w="2018" w:type="dxa"/>
            <w:tcBorders>
              <w:top w:val="double" w:color="auto" w:sz="4" w:space="0"/>
            </w:tcBorders>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13</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技术规格偏离表</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14</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技术方案（实施方案）</w:t>
            </w:r>
          </w:p>
        </w:tc>
        <w:tc>
          <w:tcPr>
            <w:tcW w:w="1559" w:type="dxa"/>
            <w:vAlign w:val="center"/>
          </w:tcPr>
          <w:p>
            <w:pPr>
              <w:jc w:val="center"/>
              <w:rPr>
                <w:color w:val="auto"/>
                <w:szCs w:val="21"/>
              </w:rPr>
            </w:pPr>
          </w:p>
        </w:tc>
        <w:tc>
          <w:tcPr>
            <w:tcW w:w="1560" w:type="dxa"/>
            <w:tcBorders>
              <w:top w:val="single" w:color="auto" w:sz="4" w:space="0"/>
            </w:tcBorders>
            <w:vAlign w:val="center"/>
          </w:tcPr>
          <w:p>
            <w:pPr>
              <w:snapToGrid w:val="0"/>
              <w:spacing w:line="400" w:lineRule="exact"/>
              <w:rPr>
                <w:rFonts w:ascii="宋体" w:hAnsi="宋体" w:cs="微软雅黑"/>
                <w:color w:val="auto"/>
                <w:szCs w:val="21"/>
              </w:rPr>
            </w:pPr>
          </w:p>
        </w:tc>
        <w:tc>
          <w:tcPr>
            <w:tcW w:w="2018" w:type="dxa"/>
            <w:tcBorders>
              <w:top w:val="single" w:color="auto" w:sz="4" w:space="0"/>
            </w:tcBorders>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15</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售后服务方案</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16</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业绩情况表</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17</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政府强制采购节能产品品目清单情况</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18</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优先采购节能产品政府采购品目清单情况</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19</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优先采购环境标志产品政府采购品目清单情况</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20</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中小企业声明函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21</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残疾人福利性单位声明函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22</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监狱企业证明文件</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hint="eastAsia" w:ascii="宋体" w:hAnsi="宋体" w:cs="微软雅黑"/>
                <w:color w:val="auto"/>
                <w:szCs w:val="21"/>
              </w:rPr>
            </w:pPr>
            <w:r>
              <w:rPr>
                <w:rFonts w:hint="eastAsia" w:ascii="宋体" w:hAnsi="宋体" w:cs="微软雅黑"/>
                <w:color w:val="auto"/>
                <w:szCs w:val="21"/>
              </w:rPr>
              <w:t>23</w:t>
            </w:r>
          </w:p>
        </w:tc>
        <w:tc>
          <w:tcPr>
            <w:tcW w:w="3685" w:type="dxa"/>
            <w:gridSpan w:val="2"/>
            <w:vAlign w:val="center"/>
          </w:tcPr>
          <w:p>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lang w:val="zh-CN"/>
              </w:rPr>
            </w:pPr>
            <w:r>
              <w:rPr>
                <w:rFonts w:hint="eastAsia" w:cs="宋体" w:asciiTheme="minorEastAsia" w:hAnsiTheme="minorEastAsia"/>
                <w:bCs/>
                <w:color w:val="auto"/>
                <w:sz w:val="21"/>
                <w:szCs w:val="21"/>
                <w:lang w:val="zh-CN"/>
              </w:rPr>
              <w:t>中国信息安全认证中心按国家标准认证颁发的</w:t>
            </w:r>
            <w:r>
              <w:rPr>
                <w:rFonts w:cs="宋体" w:asciiTheme="minorEastAsia" w:hAnsiTheme="minorEastAsia"/>
                <w:color w:val="auto"/>
                <w:kern w:val="0"/>
                <w:sz w:val="21"/>
                <w:szCs w:val="21"/>
              </w:rPr>
              <w:t>信息安全产品</w:t>
            </w:r>
            <w:r>
              <w:rPr>
                <w:rFonts w:hint="eastAsia" w:cs="宋体" w:asciiTheme="minorEastAsia" w:hAnsiTheme="minorEastAsia"/>
                <w:bCs/>
                <w:color w:val="auto"/>
                <w:sz w:val="21"/>
                <w:szCs w:val="21"/>
                <w:lang w:val="zh-CN"/>
              </w:rPr>
              <w:t>有效认证证书</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24</w:t>
            </w:r>
          </w:p>
        </w:tc>
        <w:tc>
          <w:tcPr>
            <w:tcW w:w="992" w:type="dxa"/>
            <w:tcBorders>
              <w:right w:val="single" w:color="auto" w:sz="4" w:space="0"/>
            </w:tcBorders>
            <w:vAlign w:val="center"/>
          </w:tcPr>
          <w:p>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lang w:val="zh-CN"/>
              </w:rPr>
            </w:pPr>
            <w:r>
              <w:rPr>
                <w:rFonts w:hint="eastAsia" w:hAnsi="宋体" w:cs="微软雅黑"/>
                <w:bCs/>
                <w:color w:val="auto"/>
                <w:kern w:val="0"/>
                <w:sz w:val="21"/>
                <w:szCs w:val="21"/>
              </w:rPr>
              <w:t>其它资料</w:t>
            </w:r>
          </w:p>
        </w:tc>
        <w:tc>
          <w:tcPr>
            <w:tcW w:w="2693" w:type="dxa"/>
            <w:tcBorders>
              <w:left w:val="single" w:color="auto" w:sz="4" w:space="0"/>
            </w:tcBorders>
            <w:vAlign w:val="center"/>
          </w:tcPr>
          <w:p>
            <w:pPr>
              <w:pStyle w:val="15"/>
              <w:kinsoku w:val="0"/>
              <w:overflowPunct w:val="0"/>
              <w:autoSpaceDE w:val="0"/>
              <w:autoSpaceDN w:val="0"/>
              <w:spacing w:line="320" w:lineRule="exact"/>
              <w:rPr>
                <w:rFonts w:hAnsi="宋体"/>
                <w:color w:val="auto"/>
                <w:kern w:val="0"/>
                <w:sz w:val="21"/>
                <w:szCs w:val="21"/>
              </w:rPr>
            </w:pPr>
          </w:p>
        </w:tc>
        <w:tc>
          <w:tcPr>
            <w:tcW w:w="1559" w:type="dxa"/>
            <w:vAlign w:val="center"/>
          </w:tcPr>
          <w:p>
            <w:pPr>
              <w:pStyle w:val="15"/>
              <w:rPr>
                <w:color w:val="auto"/>
                <w:sz w:val="21"/>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bl>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hint="eastAsia" w:ascii="宋体" w:hAnsi="宋体" w:cs="微软雅黑"/>
          <w:bCs/>
          <w:color w:val="auto"/>
          <w:kern w:val="0"/>
          <w:sz w:val="21"/>
          <w:szCs w:val="21"/>
        </w:rPr>
      </w:pPr>
    </w:p>
    <w:p>
      <w:pPr>
        <w:pStyle w:val="15"/>
        <w:spacing w:line="360" w:lineRule="auto"/>
        <w:jc w:val="center"/>
        <w:rPr>
          <w:rFonts w:hint="eastAsia" w:ascii="宋体" w:hAnsi="宋体" w:cs="微软雅黑"/>
          <w:bCs/>
          <w:color w:val="auto"/>
          <w:kern w:val="0"/>
          <w:sz w:val="21"/>
          <w:szCs w:val="21"/>
        </w:rPr>
      </w:pPr>
    </w:p>
    <w:p>
      <w:pPr>
        <w:pStyle w:val="15"/>
        <w:spacing w:line="360" w:lineRule="auto"/>
        <w:jc w:val="center"/>
        <w:rPr>
          <w:rFonts w:hint="eastAsia" w:ascii="宋体" w:hAnsi="宋体" w:cs="微软雅黑"/>
          <w:bCs/>
          <w:color w:val="auto"/>
          <w:kern w:val="0"/>
          <w:sz w:val="21"/>
          <w:szCs w:val="21"/>
        </w:rPr>
      </w:pPr>
    </w:p>
    <w:p>
      <w:pPr>
        <w:pStyle w:val="15"/>
        <w:spacing w:line="360" w:lineRule="auto"/>
        <w:jc w:val="center"/>
        <w:rPr>
          <w:rFonts w:hint="eastAsia"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rPr>
          <w:rFonts w:ascii="宋体" w:hAnsi="宋体" w:cs="微软雅黑"/>
          <w:bCs/>
          <w:color w:val="auto"/>
          <w:kern w:val="0"/>
          <w:sz w:val="21"/>
          <w:szCs w:val="21"/>
        </w:rPr>
      </w:pPr>
    </w:p>
    <w:p>
      <w:pPr>
        <w:pStyle w:val="15"/>
        <w:spacing w:line="360" w:lineRule="auto"/>
        <w:jc w:val="center"/>
        <w:rPr>
          <w:rFonts w:ascii="宋体" w:hAnsi="宋体"/>
          <w:b/>
          <w:snapToGrid w:val="0"/>
          <w:color w:val="auto"/>
          <w:kern w:val="0"/>
          <w:sz w:val="28"/>
          <w:szCs w:val="28"/>
        </w:rPr>
      </w:pPr>
      <w:r>
        <w:rPr>
          <w:rFonts w:hint="eastAsia" w:ascii="宋体" w:hAnsi="宋体"/>
          <w:b/>
          <w:snapToGrid w:val="0"/>
          <w:color w:val="auto"/>
          <w:kern w:val="0"/>
          <w:sz w:val="28"/>
          <w:szCs w:val="28"/>
        </w:rPr>
        <w:t>二、报价一览表</w:t>
      </w:r>
    </w:p>
    <w:p>
      <w:pPr>
        <w:pStyle w:val="15"/>
        <w:spacing w:line="360" w:lineRule="auto"/>
        <w:jc w:val="center"/>
        <w:rPr>
          <w:rFonts w:ascii="宋体" w:hAnsi="宋体"/>
          <w:b/>
          <w:snapToGrid w:val="0"/>
          <w:color w:val="auto"/>
          <w:kern w:val="0"/>
          <w:sz w:val="28"/>
          <w:szCs w:val="28"/>
        </w:rPr>
      </w:pPr>
    </w:p>
    <w:p>
      <w:pPr>
        <w:spacing w:afterLines="50"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spacing w:line="360" w:lineRule="auto"/>
        <w:rPr>
          <w:rFonts w:hint="default" w:ascii="宋体" w:hAnsi="宋体" w:eastAsia="宋体"/>
          <w:color w:val="auto"/>
          <w:szCs w:val="21"/>
          <w:lang w:val="en-US" w:eastAsia="zh-CN"/>
        </w:rPr>
      </w:pPr>
      <w:r>
        <w:rPr>
          <w:rFonts w:hint="eastAsia" w:ascii="宋体" w:hAnsi="宋体" w:eastAsia="宋体"/>
          <w:color w:val="auto"/>
          <w:szCs w:val="21"/>
        </w:rPr>
        <w:t xml:space="preserve">项目名称：                                                   </w:t>
      </w:r>
      <w:r>
        <w:rPr>
          <w:rFonts w:hint="eastAsia" w:ascii="宋体" w:hAnsi="宋体" w:eastAsia="宋体" w:cs="Arial"/>
          <w:color w:val="auto"/>
          <w:szCs w:val="21"/>
        </w:rPr>
        <w:t>单位：</w:t>
      </w:r>
      <w:r>
        <w:rPr>
          <w:rFonts w:hint="eastAsia" w:ascii="宋体" w:hAnsi="宋体" w:eastAsia="宋体" w:cs="Arial"/>
          <w:color w:val="auto"/>
          <w:szCs w:val="21"/>
          <w:lang w:val="en-US" w:eastAsia="zh-CN"/>
        </w:rPr>
        <w:t>百分比</w:t>
      </w:r>
    </w:p>
    <w:tbl>
      <w:tblPr>
        <w:tblStyle w:val="25"/>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ascii="宋体" w:hAnsi="宋体" w:eastAsia="宋体" w:cs="宋体"/>
                <w:b/>
                <w:color w:val="auto"/>
                <w:szCs w:val="21"/>
                <w:lang w:val="zh-CN"/>
              </w:rPr>
            </w:pPr>
            <w:r>
              <w:rPr>
                <w:rFonts w:hint="eastAsia" w:ascii="宋体" w:hAnsi="宋体" w:eastAsia="宋体" w:cs="宋体"/>
                <w:b/>
                <w:color w:val="auto"/>
                <w:szCs w:val="21"/>
                <w:lang w:val="zh-CN"/>
              </w:rPr>
              <w:t>序号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ascii="宋体" w:hAnsi="宋体" w:eastAsia="宋体" w:cs="宋体"/>
                <w:b/>
                <w:color w:val="auto"/>
                <w:szCs w:val="21"/>
                <w:lang w:val="zh-CN"/>
              </w:rPr>
            </w:pPr>
            <w:r>
              <w:rPr>
                <w:rFonts w:hint="eastAsia" w:ascii="宋体" w:hAnsi="宋体" w:eastAsia="宋体" w:cs="宋体"/>
                <w:b/>
                <w:color w:val="auto"/>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hint="default" w:ascii="宋体" w:hAnsi="宋体" w:eastAsia="宋体" w:cs="宋体"/>
                <w:b/>
                <w:color w:val="auto"/>
                <w:szCs w:val="21"/>
                <w:lang w:val="en-US" w:eastAsia="zh-CN"/>
              </w:rPr>
            </w:pPr>
            <w:r>
              <w:rPr>
                <w:rFonts w:hint="eastAsia" w:ascii="宋体" w:hAnsi="宋体" w:eastAsia="宋体" w:cs="宋体"/>
                <w:b/>
                <w:color w:val="auto"/>
                <w:szCs w:val="21"/>
                <w:lang w:val="zh-CN"/>
              </w:rPr>
              <w:t>响应报价（</w:t>
            </w:r>
            <w:r>
              <w:rPr>
                <w:rFonts w:hint="eastAsia" w:ascii="宋体" w:hAnsi="宋体" w:eastAsia="宋体" w:cs="宋体"/>
                <w:b/>
                <w:color w:val="auto"/>
                <w:szCs w:val="21"/>
                <w:lang w:val="en-US" w:eastAsia="zh-CN"/>
              </w:rPr>
              <w:t>图书码洋的%）</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ascii="宋体" w:hAnsi="宋体" w:eastAsia="宋体" w:cs="宋体"/>
                <w:b/>
                <w:color w:val="auto"/>
                <w:szCs w:val="21"/>
                <w:lang w:val="zh-CN"/>
              </w:rPr>
            </w:pPr>
            <w:r>
              <w:rPr>
                <w:rFonts w:hint="eastAsia" w:ascii="宋体" w:hAnsi="宋体" w:eastAsia="宋体" w:cs="宋体"/>
                <w:b/>
                <w:color w:val="auto"/>
                <w:szCs w:val="21"/>
                <w:lang w:val="zh-CN"/>
              </w:rPr>
              <w:t>交付（服务、完工）时间</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ascii="宋体" w:hAnsi="宋体" w:eastAsia="宋体" w:cs="宋体"/>
                <w:b/>
                <w:color w:val="auto"/>
                <w:szCs w:val="21"/>
                <w:lang w:val="zh-CN"/>
              </w:rPr>
            </w:pPr>
            <w:r>
              <w:rPr>
                <w:rFonts w:hint="eastAsia" w:ascii="宋体" w:hAnsi="宋体" w:eastAsia="宋体" w:cs="宋体"/>
                <w:b/>
                <w:color w:val="auto"/>
                <w:szCs w:val="21"/>
                <w:lang w:val="zh-CN"/>
              </w:rPr>
              <w:t>备注</w:t>
            </w:r>
          </w:p>
        </w:tc>
      </w:tr>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olor w:val="auto"/>
                <w:szCs w:val="21"/>
              </w:rPr>
            </w:pP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olor w:val="auto"/>
                <w:szCs w:val="21"/>
              </w:rPr>
            </w:pPr>
          </w:p>
        </w:tc>
        <w:tc>
          <w:tcPr>
            <w:tcW w:w="36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rPr>
                <w:rFonts w:ascii="宋体" w:hAnsi="宋体" w:eastAsia="宋体" w:cs="宋体"/>
                <w:color w:val="auto"/>
                <w:szCs w:val="21"/>
                <w:lang w:val="zh-CN"/>
              </w:rPr>
            </w:pPr>
            <w:r>
              <w:rPr>
                <w:rFonts w:hint="eastAsia" w:ascii="宋体" w:hAnsi="宋体" w:eastAsia="宋体" w:cs="宋体"/>
                <w:color w:val="auto"/>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s="宋体"/>
                <w:color w:val="auto"/>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s="宋体"/>
                <w:color w:val="auto"/>
                <w:szCs w:val="21"/>
                <w:lang w:val="zh-CN"/>
              </w:rPr>
            </w:pPr>
          </w:p>
        </w:tc>
      </w:tr>
    </w:tbl>
    <w:p>
      <w:pPr>
        <w:autoSpaceDE w:val="0"/>
        <w:autoSpaceDN w:val="0"/>
        <w:adjustRightInd w:val="0"/>
        <w:spacing w:line="480" w:lineRule="auto"/>
        <w:rPr>
          <w:rFonts w:ascii="宋体" w:hAnsi="宋体" w:eastAsia="宋体" w:cs="宋体"/>
          <w:color w:val="auto"/>
          <w:szCs w:val="21"/>
          <w:lang w:val="zh-CN"/>
        </w:rPr>
      </w:pP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宋体"/>
          <w:color w:val="auto"/>
          <w:szCs w:val="21"/>
          <w:u w:val="single"/>
          <w:lang w:val="zh-CN"/>
        </w:rPr>
        <w:t xml:space="preserve">     （全称）   </w:t>
      </w:r>
      <w:r>
        <w:rPr>
          <w:rFonts w:hint="eastAsia" w:ascii="宋体" w:hAnsi="宋体" w:eastAsia="宋体" w:cs="宋体"/>
          <w:color w:val="auto"/>
          <w:szCs w:val="21"/>
          <w:lang w:val="zh-CN"/>
        </w:rPr>
        <w:t>（公章）：</w:t>
      </w: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日期：     年    月     日</w:t>
      </w: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注：1、交付日期指完成该项目的最终时间。</w:t>
      </w:r>
    </w:p>
    <w:p>
      <w:pPr>
        <w:autoSpaceDE w:val="0"/>
        <w:autoSpaceDN w:val="0"/>
        <w:adjustRightInd w:val="0"/>
        <w:spacing w:line="48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2、如谈判公告明确项目交付日期以年为单位，本表应填写完成该项目的年限。</w:t>
      </w: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pStyle w:val="9"/>
        <w:rPr>
          <w:color w:val="auto"/>
          <w:lang w:val="zh-CN"/>
        </w:rPr>
      </w:pPr>
    </w:p>
    <w:p>
      <w:pPr>
        <w:pStyle w:val="10"/>
        <w:rPr>
          <w:color w:val="auto"/>
          <w:lang w:val="zh-CN"/>
        </w:rPr>
      </w:pPr>
    </w:p>
    <w:p>
      <w:pPr>
        <w:pStyle w:val="24"/>
        <w:rPr>
          <w:color w:val="auto"/>
          <w:lang w:val="zh-CN"/>
        </w:rPr>
      </w:pPr>
    </w:p>
    <w:p>
      <w:pPr>
        <w:pStyle w:val="16"/>
        <w:ind w:left="0" w:leftChars="0"/>
        <w:rPr>
          <w:color w:val="auto"/>
          <w:lang w:val="zh-CN"/>
        </w:rPr>
      </w:pPr>
    </w:p>
    <w:p>
      <w:pPr>
        <w:autoSpaceDE w:val="0"/>
        <w:autoSpaceDN w:val="0"/>
        <w:adjustRightInd w:val="0"/>
        <w:spacing w:line="360" w:lineRule="auto"/>
        <w:jc w:val="center"/>
        <w:rPr>
          <w:rFonts w:ascii="宋体" w:hAnsi="宋体" w:eastAsia="宋体"/>
          <w:b/>
          <w:snapToGrid w:val="0"/>
          <w:color w:val="auto"/>
          <w:kern w:val="0"/>
          <w:sz w:val="36"/>
          <w:szCs w:val="36"/>
        </w:rPr>
      </w:pPr>
      <w:r>
        <w:rPr>
          <w:rFonts w:hint="eastAsia" w:ascii="宋体" w:hAnsi="宋体" w:eastAsia="宋体" w:cs="黑体"/>
          <w:b/>
          <w:bCs/>
          <w:color w:val="auto"/>
          <w:sz w:val="28"/>
          <w:szCs w:val="28"/>
          <w:lang w:val="zh-CN"/>
        </w:rPr>
        <w:t>三、资格审查相关材料</w:t>
      </w:r>
    </w:p>
    <w:p>
      <w:pPr>
        <w:pStyle w:val="15"/>
        <w:spacing w:line="360" w:lineRule="auto"/>
        <w:jc w:val="center"/>
        <w:rPr>
          <w:rFonts w:ascii="宋体" w:hAnsi="宋体"/>
          <w:b/>
          <w:snapToGrid w:val="0"/>
          <w:color w:val="auto"/>
          <w:kern w:val="0"/>
          <w:szCs w:val="24"/>
        </w:rPr>
      </w:pPr>
      <w:r>
        <w:rPr>
          <w:rFonts w:hint="eastAsia" w:ascii="宋体" w:hAnsi="宋体"/>
          <w:b/>
          <w:snapToGrid w:val="0"/>
          <w:color w:val="auto"/>
          <w:kern w:val="0"/>
          <w:szCs w:val="24"/>
        </w:rPr>
        <w:t>3.1 报 价 函</w:t>
      </w:r>
    </w:p>
    <w:p>
      <w:pPr>
        <w:pStyle w:val="15"/>
        <w:spacing w:line="360" w:lineRule="auto"/>
        <w:jc w:val="center"/>
        <w:rPr>
          <w:rFonts w:ascii="宋体" w:hAnsi="宋体"/>
          <w:b/>
          <w:snapToGrid w:val="0"/>
          <w:color w:val="auto"/>
          <w:kern w:val="0"/>
          <w:sz w:val="28"/>
          <w:szCs w:val="28"/>
        </w:rPr>
      </w:pPr>
    </w:p>
    <w:p>
      <w:pPr>
        <w:adjustRightInd w:val="0"/>
        <w:spacing w:line="360" w:lineRule="auto"/>
        <w:rPr>
          <w:rFonts w:ascii="宋体" w:hAnsi="宋体" w:eastAsia="宋体"/>
          <w:b/>
          <w:snapToGrid w:val="0"/>
          <w:color w:val="auto"/>
          <w:kern w:val="0"/>
          <w:szCs w:val="21"/>
        </w:rPr>
      </w:pPr>
      <w:r>
        <w:rPr>
          <w:rFonts w:hint="eastAsia" w:ascii="宋体" w:hAnsi="宋体" w:eastAsia="宋体"/>
          <w:snapToGrid w:val="0"/>
          <w:color w:val="auto"/>
          <w:kern w:val="0"/>
          <w:szCs w:val="21"/>
        </w:rPr>
        <w:t>致：</w:t>
      </w:r>
      <w:r>
        <w:rPr>
          <w:rFonts w:hint="eastAsia" w:asciiTheme="minorEastAsia" w:hAnsiTheme="minorEastAsia"/>
          <w:snapToGrid w:val="0"/>
          <w:color w:val="auto"/>
          <w:kern w:val="0"/>
          <w:szCs w:val="21"/>
          <w:u w:val="single"/>
        </w:rPr>
        <w:t xml:space="preserve">              （采购人名称）</w:t>
      </w:r>
    </w:p>
    <w:p>
      <w:pPr>
        <w:adjustRightInd w:val="0"/>
        <w:spacing w:line="360" w:lineRule="auto"/>
        <w:ind w:firstLine="420" w:firstLineChars="200"/>
        <w:outlineLvl w:val="0"/>
        <w:rPr>
          <w:rFonts w:ascii="宋体" w:hAnsi="宋体" w:eastAsia="宋体"/>
          <w:snapToGrid w:val="0"/>
          <w:color w:val="auto"/>
          <w:kern w:val="0"/>
          <w:szCs w:val="21"/>
        </w:rPr>
      </w:pPr>
      <w:r>
        <w:rPr>
          <w:rFonts w:hint="eastAsia" w:ascii="宋体" w:hAnsi="宋体" w:eastAsia="宋体"/>
          <w:snapToGrid w:val="0"/>
          <w:color w:val="auto"/>
          <w:kern w:val="0"/>
          <w:szCs w:val="21"/>
        </w:rPr>
        <w:t>根据贵方（项目名称、项目编号）采购的竞争性谈判公告及谈判邀请，_______（姓名和职务）被正式授权并代表供应商（供应商名称、地址）提交。</w:t>
      </w:r>
    </w:p>
    <w:p>
      <w:pPr>
        <w:pStyle w:val="15"/>
        <w:adjustRightInd w:val="0"/>
        <w:spacing w:line="360" w:lineRule="auto"/>
        <w:ind w:firstLine="420" w:firstLineChars="200"/>
        <w:rPr>
          <w:rFonts w:ascii="宋体" w:hAnsi="宋体"/>
          <w:snapToGrid w:val="0"/>
          <w:color w:val="auto"/>
          <w:kern w:val="0"/>
          <w:sz w:val="21"/>
          <w:szCs w:val="21"/>
        </w:rPr>
      </w:pPr>
      <w:r>
        <w:rPr>
          <w:rFonts w:hint="eastAsia" w:ascii="宋体" w:hAnsi="宋体"/>
          <w:snapToGrid w:val="0"/>
          <w:color w:val="auto"/>
          <w:kern w:val="0"/>
          <w:sz w:val="21"/>
          <w:szCs w:val="21"/>
        </w:rPr>
        <w:t>我方确认收到贵方提供的（项目名称、项目编号）谈判文件的全部内容。</w:t>
      </w:r>
    </w:p>
    <w:p>
      <w:pPr>
        <w:pStyle w:val="15"/>
        <w:adjustRightInd w:val="0"/>
        <w:spacing w:line="360" w:lineRule="auto"/>
        <w:ind w:firstLine="420" w:firstLineChars="200"/>
        <w:rPr>
          <w:rFonts w:ascii="宋体" w:hAnsi="宋体"/>
          <w:snapToGrid w:val="0"/>
          <w:color w:val="auto"/>
          <w:kern w:val="0"/>
          <w:sz w:val="21"/>
          <w:szCs w:val="21"/>
        </w:rPr>
      </w:pPr>
      <w:r>
        <w:rPr>
          <w:rFonts w:hint="eastAsia" w:ascii="宋体" w:hAnsi="宋体"/>
          <w:snapToGrid w:val="0"/>
          <w:color w:val="auto"/>
          <w:kern w:val="0"/>
          <w:sz w:val="21"/>
          <w:szCs w:val="21"/>
        </w:rPr>
        <w:t>我方在参与响应前已详细研究了谈判文件的所有内容，包括澄清、修改文件（如果有）和所有已提供的参考资料以及有关附件，我方完全明白并认为此谈判文件没有倾向性，也不存在排斥潜在投标供应商的内容，我方同意谈判文件的相关条款和</w:t>
      </w:r>
      <w:r>
        <w:rPr>
          <w:rFonts w:hint="eastAsia" w:ascii="宋体" w:hAnsi="宋体"/>
          <w:color w:val="auto"/>
          <w:sz w:val="21"/>
          <w:szCs w:val="21"/>
        </w:rPr>
        <w:t>已完全理解并接受谈判文件的各项规定和要求及资金支付规定，对谈判文件的合理性、合法性不再有异议。</w:t>
      </w:r>
    </w:p>
    <w:p>
      <w:pPr>
        <w:adjustRightInd w:val="0"/>
        <w:spacing w:line="360" w:lineRule="auto"/>
        <w:ind w:firstLine="525" w:firstLineChars="250"/>
        <w:rPr>
          <w:rFonts w:ascii="宋体" w:hAnsi="宋体" w:eastAsia="宋体" w:cs="Courier New"/>
          <w:color w:val="auto"/>
          <w:szCs w:val="21"/>
        </w:rPr>
      </w:pPr>
      <w:r>
        <w:rPr>
          <w:rFonts w:hint="eastAsia" w:ascii="宋体" w:hAnsi="宋体" w:eastAsia="宋体" w:cs="Courier New"/>
          <w:color w:val="auto"/>
          <w:szCs w:val="21"/>
        </w:rPr>
        <w:t>我方已完全明白谈判文件的所有条款要求，并申明如下：</w:t>
      </w:r>
    </w:p>
    <w:p>
      <w:pPr>
        <w:adjustRightInd w:val="0"/>
        <w:spacing w:line="360" w:lineRule="auto"/>
        <w:ind w:firstLine="420" w:firstLineChars="200"/>
        <w:rPr>
          <w:rFonts w:ascii="宋体" w:hAnsi="宋体" w:eastAsia="宋体" w:cs="Courier New"/>
          <w:color w:val="auto"/>
          <w:szCs w:val="21"/>
        </w:rPr>
      </w:pPr>
      <w:r>
        <w:rPr>
          <w:rFonts w:hint="eastAsia" w:ascii="宋体" w:hAnsi="宋体" w:eastAsia="宋体" w:cs="Courier New"/>
          <w:color w:val="auto"/>
          <w:szCs w:val="21"/>
        </w:rPr>
        <w:t>一、按谈判文件提供的全部货物与相关服务的响应总价详见《报价一览表》。</w:t>
      </w:r>
    </w:p>
    <w:p>
      <w:pPr>
        <w:adjustRightInd w:val="0"/>
        <w:spacing w:line="360" w:lineRule="auto"/>
        <w:ind w:firstLine="420" w:firstLineChars="200"/>
        <w:rPr>
          <w:rFonts w:ascii="宋体" w:hAnsi="宋体" w:eastAsia="宋体" w:cs="Courier New"/>
          <w:color w:val="auto"/>
          <w:szCs w:val="21"/>
        </w:rPr>
      </w:pPr>
      <w:r>
        <w:rPr>
          <w:rFonts w:hint="eastAsia" w:ascii="宋体" w:hAnsi="宋体" w:eastAsia="宋体" w:cs="Courier New"/>
          <w:color w:val="auto"/>
          <w:szCs w:val="21"/>
        </w:rPr>
        <w:t>二、</w:t>
      </w:r>
      <w:r>
        <w:rPr>
          <w:rFonts w:hint="eastAsia" w:ascii="宋体" w:hAnsi="宋体" w:eastAsia="宋体"/>
          <w:color w:val="auto"/>
          <w:szCs w:val="21"/>
        </w:rPr>
        <w:t>我方同意在本项目谈判文件中规定的开标日起90天内遵守本谈判文件中的承诺且在此期限期满之前均具有约束力。我方同意并遵守本谈判文件“</w:t>
      </w:r>
      <w:r>
        <w:rPr>
          <w:rFonts w:hint="eastAsia" w:ascii="宋体" w:hAnsi="宋体" w:cs="仿宋_GB2312"/>
          <w:color w:val="auto"/>
          <w:szCs w:val="21"/>
          <w:lang w:val="zh-CN"/>
        </w:rPr>
        <w:t>供应商</w:t>
      </w:r>
      <w:r>
        <w:rPr>
          <w:rFonts w:hint="eastAsia" w:ascii="宋体" w:hAnsi="宋体" w:eastAsia="宋体"/>
          <w:color w:val="auto"/>
          <w:szCs w:val="21"/>
        </w:rPr>
        <w:t>须知”中第十四条第三款关于延长投标有效期的规定。</w:t>
      </w:r>
      <w:r>
        <w:rPr>
          <w:rFonts w:hint="eastAsia" w:ascii="宋体" w:hAnsi="宋体" w:eastAsia="宋体" w:cs="Courier New"/>
          <w:color w:val="auto"/>
          <w:szCs w:val="21"/>
        </w:rPr>
        <w:t>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pPr>
        <w:pStyle w:val="20"/>
        <w:adjustRightInd w:val="0"/>
        <w:spacing w:line="360" w:lineRule="auto"/>
        <w:ind w:firstLine="420" w:firstLineChars="200"/>
        <w:rPr>
          <w:rFonts w:ascii="宋体" w:hAnsi="宋体" w:cs="Courier New"/>
          <w:color w:val="auto"/>
          <w:sz w:val="21"/>
          <w:szCs w:val="21"/>
        </w:rPr>
      </w:pPr>
      <w:r>
        <w:rPr>
          <w:rFonts w:hint="eastAsia" w:ascii="宋体" w:hAnsi="宋体" w:cs="Courier New"/>
          <w:color w:val="auto"/>
          <w:sz w:val="21"/>
          <w:szCs w:val="21"/>
        </w:rPr>
        <w:t>三、我方明白并同意，在规定的谈判响应时间截止之后，响应有效期之内撤销谈判响应的，则我方承担违背响应承诺的责任追究。</w:t>
      </w:r>
    </w:p>
    <w:p>
      <w:pPr>
        <w:pStyle w:val="20"/>
        <w:adjustRightInd w:val="0"/>
        <w:spacing w:line="360" w:lineRule="auto"/>
        <w:ind w:firstLine="420" w:firstLineChars="200"/>
        <w:rPr>
          <w:rFonts w:ascii="宋体" w:hAnsi="宋体" w:cs="Courier New"/>
          <w:color w:val="auto"/>
          <w:sz w:val="21"/>
          <w:szCs w:val="21"/>
        </w:rPr>
      </w:pPr>
      <w:r>
        <w:rPr>
          <w:rFonts w:hint="eastAsia" w:ascii="宋体" w:hAnsi="宋体" w:cs="Courier New"/>
          <w:color w:val="auto"/>
          <w:sz w:val="21"/>
          <w:szCs w:val="21"/>
        </w:rPr>
        <w:t>四、我方同意按照贵方可能提出的要求而提供与谈判响应有关的任何其他数据、信息或资料。</w:t>
      </w:r>
    </w:p>
    <w:p>
      <w:pPr>
        <w:pStyle w:val="20"/>
        <w:adjustRightInd w:val="0"/>
        <w:spacing w:line="360" w:lineRule="auto"/>
        <w:ind w:firstLine="420" w:firstLineChars="200"/>
        <w:rPr>
          <w:rFonts w:ascii="宋体" w:hAnsi="宋体" w:cs="Courier New"/>
          <w:color w:val="auto"/>
          <w:sz w:val="21"/>
          <w:szCs w:val="21"/>
        </w:rPr>
      </w:pPr>
      <w:r>
        <w:rPr>
          <w:rFonts w:hint="eastAsia" w:ascii="宋体" w:hAnsi="宋体" w:cs="Courier New"/>
          <w:color w:val="auto"/>
          <w:sz w:val="21"/>
          <w:szCs w:val="21"/>
        </w:rPr>
        <w:t>五、我方理解贵方不一定接受最低响应报价。</w:t>
      </w:r>
    </w:p>
    <w:p>
      <w:pPr>
        <w:pStyle w:val="20"/>
        <w:adjustRightInd w:val="0"/>
        <w:spacing w:line="360" w:lineRule="auto"/>
        <w:ind w:firstLine="420" w:firstLineChars="200"/>
        <w:rPr>
          <w:rFonts w:ascii="宋体" w:hAnsi="宋体" w:cs="Courier New"/>
          <w:color w:val="auto"/>
          <w:sz w:val="21"/>
          <w:szCs w:val="21"/>
        </w:rPr>
      </w:pPr>
      <w:r>
        <w:rPr>
          <w:rFonts w:hint="eastAsia" w:ascii="宋体" w:hAnsi="宋体" w:cs="Courier New"/>
          <w:color w:val="auto"/>
          <w:sz w:val="21"/>
          <w:szCs w:val="21"/>
        </w:rPr>
        <w:t>六、我方如果成交，将保证履行谈判文件及其澄清、修改文件（如果有）中的全部责任和义务，按质、按量、按期完成《采购需求》及《合同书》中的全部任务。</w:t>
      </w:r>
    </w:p>
    <w:p>
      <w:pPr>
        <w:pStyle w:val="20"/>
        <w:adjustRightInd w:val="0"/>
        <w:spacing w:line="360" w:lineRule="auto"/>
        <w:ind w:firstLine="420" w:firstLineChars="200"/>
        <w:rPr>
          <w:rFonts w:ascii="宋体" w:hAnsi="宋体" w:cs="宋体"/>
          <w:color w:val="auto"/>
          <w:sz w:val="21"/>
          <w:szCs w:val="21"/>
        </w:rPr>
      </w:pPr>
      <w:r>
        <w:rPr>
          <w:rFonts w:hint="eastAsia" w:ascii="宋体" w:hAnsi="宋体" w:cs="Courier New"/>
          <w:color w:val="auto"/>
          <w:sz w:val="21"/>
          <w:szCs w:val="21"/>
        </w:rPr>
        <w:t>七、我方在此保证所提交的所有文件和全部说明是真实的和正确的。</w:t>
      </w:r>
    </w:p>
    <w:p>
      <w:pPr>
        <w:pStyle w:val="15"/>
        <w:adjustRightInd w:val="0"/>
        <w:spacing w:line="360" w:lineRule="auto"/>
        <w:ind w:firstLine="420" w:firstLineChars="200"/>
        <w:rPr>
          <w:rFonts w:ascii="宋体" w:hAnsi="宋体"/>
          <w:color w:val="auto"/>
          <w:sz w:val="21"/>
          <w:szCs w:val="21"/>
        </w:rPr>
      </w:pPr>
      <w:r>
        <w:rPr>
          <w:rFonts w:hint="eastAsia" w:ascii="宋体" w:hAnsi="宋体"/>
          <w:color w:val="auto"/>
          <w:sz w:val="21"/>
          <w:szCs w:val="21"/>
        </w:rPr>
        <w:t xml:space="preserve">八、我方响应报价已包含应向知识产权所有权人支付的所有相关税费，并保证采购人在中国使用我方提供的货物时，如有第三方提出侵犯其知识产权主张的，责任由我方承担。 </w:t>
      </w:r>
    </w:p>
    <w:p>
      <w:pPr>
        <w:pStyle w:val="15"/>
        <w:adjustRightInd w:val="0"/>
        <w:spacing w:line="360" w:lineRule="auto"/>
        <w:ind w:firstLine="420" w:firstLineChars="200"/>
        <w:rPr>
          <w:rFonts w:ascii="宋体" w:hAnsi="宋体" w:cs="Arial"/>
          <w:color w:val="auto"/>
          <w:sz w:val="21"/>
          <w:szCs w:val="21"/>
        </w:rPr>
      </w:pPr>
      <w:r>
        <w:rPr>
          <w:rFonts w:hint="eastAsia" w:ascii="宋体" w:hAnsi="宋体" w:cs="Arial"/>
          <w:color w:val="auto"/>
          <w:sz w:val="21"/>
          <w:szCs w:val="21"/>
        </w:rPr>
        <w:t>九、我方具备《政府采购法》第二十二条规定的条件；承诺如下：</w:t>
      </w:r>
    </w:p>
    <w:p>
      <w:pPr>
        <w:pStyle w:val="15"/>
        <w:adjustRightInd w:val="0"/>
        <w:spacing w:line="360" w:lineRule="auto"/>
        <w:ind w:firstLine="420" w:firstLineChars="200"/>
        <w:rPr>
          <w:rFonts w:ascii="宋体" w:hAnsi="宋体" w:cs="Arial"/>
          <w:color w:val="auto"/>
          <w:sz w:val="21"/>
          <w:szCs w:val="21"/>
        </w:rPr>
      </w:pPr>
      <w:r>
        <w:rPr>
          <w:rFonts w:hint="eastAsia" w:ascii="宋体" w:hAnsi="宋体" w:cs="Arial"/>
          <w:color w:val="auto"/>
          <w:sz w:val="21"/>
          <w:szCs w:val="21"/>
        </w:rPr>
        <w:t>1. 具有独立承担民事责任能力的在中华人民共和国境内注册的法人或其他组织或自然人，有效的营业执照（或事业法人登记证或身份证等相关证明）。</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2. 我方已依法缴纳了各项税费及社会保险费用，如有需要，可随时向采购人提供近六个月内的相关缴费证明，以便核查。</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3. 我方已依法建立健全的财务会计制度，如有需要，可随时向采购人提供相关证明材料，以便核查。</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4. 参加政府采购活动前三年内，在经营活动中没有重大违法记录。</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5. 符合法律、行政法规规定的其他条件。</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宋体"/>
          <w:color w:val="auto"/>
          <w:szCs w:val="21"/>
        </w:rPr>
        <w:t>以上内容如有虚假或与事实不符的，谈判小组可将</w:t>
      </w:r>
      <w:r>
        <w:rPr>
          <w:rFonts w:hint="eastAsia" w:ascii="宋体" w:hAnsi="宋体" w:eastAsia="宋体" w:cs="Arial"/>
          <w:color w:val="auto"/>
          <w:szCs w:val="21"/>
        </w:rPr>
        <w:t>我方作无效投标处理，我方愿意承担相应的法律责任。</w:t>
      </w:r>
    </w:p>
    <w:p>
      <w:pPr>
        <w:pStyle w:val="15"/>
        <w:adjustRightInd w:val="0"/>
        <w:spacing w:line="360" w:lineRule="auto"/>
        <w:ind w:firstLine="420" w:firstLineChars="200"/>
        <w:rPr>
          <w:rFonts w:ascii="宋体" w:hAnsi="宋体"/>
          <w:color w:val="auto"/>
          <w:sz w:val="21"/>
          <w:szCs w:val="21"/>
        </w:rPr>
      </w:pPr>
      <w:r>
        <w:rPr>
          <w:rFonts w:hint="eastAsia" w:ascii="宋体" w:hAnsi="宋体"/>
          <w:color w:val="auto"/>
          <w:sz w:val="21"/>
          <w:szCs w:val="21"/>
        </w:rPr>
        <w:t>十、我方具备履行合同所必需的设备和专业技术能力。</w:t>
      </w:r>
    </w:p>
    <w:p>
      <w:pPr>
        <w:pStyle w:val="15"/>
        <w:adjustRightInd w:val="0"/>
        <w:spacing w:line="360" w:lineRule="auto"/>
        <w:ind w:firstLine="420" w:firstLineChars="200"/>
        <w:rPr>
          <w:rFonts w:ascii="宋体" w:hAnsi="宋体"/>
          <w:color w:val="auto"/>
          <w:sz w:val="21"/>
          <w:szCs w:val="21"/>
        </w:rPr>
      </w:pPr>
      <w:r>
        <w:rPr>
          <w:rFonts w:hint="eastAsia" w:ascii="宋体" w:hAnsi="宋体"/>
          <w:snapToGrid w:val="0"/>
          <w:color w:val="auto"/>
          <w:kern w:val="0"/>
          <w:sz w:val="21"/>
          <w:szCs w:val="21"/>
        </w:rPr>
        <w:t>十一、</w:t>
      </w:r>
      <w:r>
        <w:rPr>
          <w:rFonts w:hint="eastAsia" w:ascii="宋体" w:hAnsi="宋体"/>
          <w:color w:val="auto"/>
          <w:sz w:val="21"/>
          <w:szCs w:val="21"/>
        </w:rPr>
        <w:t>我方对在本函及响应文件中所作的所有承诺承担法律责任。</w:t>
      </w:r>
    </w:p>
    <w:p>
      <w:pPr>
        <w:pStyle w:val="15"/>
        <w:adjustRightInd w:val="0"/>
        <w:snapToGrid w:val="0"/>
        <w:spacing w:line="360" w:lineRule="auto"/>
        <w:rPr>
          <w:rFonts w:ascii="宋体" w:hAnsi="宋体"/>
          <w:color w:val="auto"/>
          <w:sz w:val="21"/>
          <w:szCs w:val="21"/>
        </w:rPr>
      </w:pPr>
    </w:p>
    <w:p>
      <w:pPr>
        <w:pStyle w:val="15"/>
        <w:adjustRightInd w:val="0"/>
        <w:snapToGrid w:val="0"/>
        <w:spacing w:line="360" w:lineRule="auto"/>
        <w:rPr>
          <w:rFonts w:ascii="宋体" w:hAnsi="宋体"/>
          <w:color w:val="auto"/>
          <w:sz w:val="21"/>
          <w:szCs w:val="21"/>
        </w:rPr>
      </w:pPr>
    </w:p>
    <w:p>
      <w:pPr>
        <w:pStyle w:val="15"/>
        <w:adjustRightInd w:val="0"/>
        <w:snapToGrid w:val="0"/>
        <w:spacing w:line="360" w:lineRule="auto"/>
        <w:rPr>
          <w:rFonts w:ascii="宋体" w:hAnsi="宋体"/>
          <w:color w:val="auto"/>
          <w:sz w:val="21"/>
          <w:szCs w:val="21"/>
        </w:rPr>
      </w:pPr>
      <w:r>
        <w:rPr>
          <w:rFonts w:hint="eastAsia" w:ascii="宋体" w:hAnsi="宋体"/>
          <w:color w:val="auto"/>
          <w:sz w:val="21"/>
          <w:szCs w:val="21"/>
        </w:rPr>
        <w:t>所有与本项目谈判有关的一切正式往来请寄：</w:t>
      </w:r>
    </w:p>
    <w:p>
      <w:pPr>
        <w:adjustRightInd w:val="0"/>
        <w:snapToGrid w:val="0"/>
        <w:spacing w:line="360" w:lineRule="auto"/>
        <w:rPr>
          <w:rFonts w:ascii="宋体" w:hAnsi="宋体" w:eastAsia="宋体" w:cs="宋体"/>
          <w:color w:val="auto"/>
          <w:szCs w:val="21"/>
          <w:u w:val="single"/>
        </w:rPr>
      </w:pPr>
      <w:r>
        <w:rPr>
          <w:rFonts w:hint="eastAsia" w:ascii="宋体" w:hAnsi="宋体" w:eastAsia="宋体" w:cs="宋体"/>
          <w:color w:val="auto"/>
          <w:szCs w:val="21"/>
        </w:rPr>
        <w:t>地    址： 邮政编码：</w:t>
      </w:r>
    </w:p>
    <w:p>
      <w:pPr>
        <w:adjustRightInd w:val="0"/>
        <w:snapToGrid w:val="0"/>
        <w:spacing w:line="360" w:lineRule="auto"/>
        <w:rPr>
          <w:rFonts w:ascii="宋体" w:hAnsi="宋体" w:eastAsia="宋体" w:cs="宋体"/>
          <w:color w:val="auto"/>
          <w:szCs w:val="21"/>
        </w:rPr>
      </w:pPr>
      <w:r>
        <w:rPr>
          <w:rFonts w:hint="eastAsia" w:ascii="宋体" w:hAnsi="宋体" w:eastAsia="宋体" w:cs="宋体"/>
          <w:color w:val="auto"/>
          <w:szCs w:val="21"/>
        </w:rPr>
        <w:t>电    话： 传    真：</w:t>
      </w:r>
    </w:p>
    <w:p>
      <w:pPr>
        <w:adjustRightInd w:val="0"/>
        <w:snapToGrid w:val="0"/>
        <w:spacing w:line="360" w:lineRule="auto"/>
        <w:rPr>
          <w:rFonts w:ascii="宋体" w:hAnsi="宋体" w:eastAsia="宋体" w:cs="宋体"/>
          <w:color w:val="auto"/>
          <w:szCs w:val="21"/>
          <w:u w:val="single"/>
        </w:rPr>
      </w:pPr>
      <w:r>
        <w:rPr>
          <w:rFonts w:hint="eastAsia" w:ascii="宋体" w:hAnsi="宋体" w:eastAsia="宋体" w:cs="宋体"/>
          <w:color w:val="auto"/>
          <w:szCs w:val="21"/>
        </w:rPr>
        <w:t>供应商代表姓名： 职    务：</w:t>
      </w:r>
    </w:p>
    <w:p>
      <w:pPr>
        <w:adjustRightInd w:val="0"/>
        <w:snapToGrid w:val="0"/>
        <w:spacing w:line="360" w:lineRule="auto"/>
        <w:rPr>
          <w:rFonts w:ascii="宋体" w:hAnsi="宋体" w:eastAsia="宋体" w:cs="宋体"/>
          <w:color w:val="auto"/>
          <w:szCs w:val="21"/>
          <w:u w:val="single"/>
        </w:rPr>
      </w:pPr>
    </w:p>
    <w:p>
      <w:pPr>
        <w:adjustRightInd w:val="0"/>
        <w:snapToGrid w:val="0"/>
        <w:spacing w:line="360" w:lineRule="auto"/>
        <w:rPr>
          <w:rFonts w:ascii="宋体" w:hAnsi="宋体" w:eastAsia="宋体" w:cs="宋体"/>
          <w:color w:val="auto"/>
          <w:szCs w:val="21"/>
          <w:u w:val="single"/>
        </w:rPr>
      </w:pPr>
    </w:p>
    <w:p>
      <w:pPr>
        <w:adjustRightInd w:val="0"/>
        <w:snapToGrid w:val="0"/>
        <w:spacing w:line="360" w:lineRule="auto"/>
        <w:rPr>
          <w:rFonts w:ascii="宋体" w:hAnsi="宋体" w:eastAsia="宋体" w:cs="宋体"/>
          <w:color w:val="auto"/>
          <w:szCs w:val="21"/>
          <w:u w:val="single"/>
        </w:rPr>
      </w:pPr>
    </w:p>
    <w:p>
      <w:pPr>
        <w:adjustRightInd w:val="0"/>
        <w:snapToGrid w:val="0"/>
        <w:spacing w:line="360" w:lineRule="auto"/>
        <w:rPr>
          <w:rFonts w:ascii="宋体" w:hAnsi="宋体" w:eastAsia="宋体" w:cs="宋体"/>
          <w:color w:val="auto"/>
          <w:szCs w:val="21"/>
          <w:u w:val="single"/>
        </w:rPr>
      </w:pPr>
    </w:p>
    <w:p>
      <w:pPr>
        <w:adjustRightInd w:val="0"/>
        <w:snapToGrid w:val="0"/>
        <w:spacing w:line="360" w:lineRule="auto"/>
        <w:ind w:firstLine="4305" w:firstLineChars="2050"/>
        <w:rPr>
          <w:rFonts w:ascii="宋体" w:hAnsi="宋体" w:eastAsia="宋体" w:cs="宋体"/>
          <w:color w:val="auto"/>
          <w:szCs w:val="21"/>
        </w:rPr>
      </w:pPr>
      <w:r>
        <w:rPr>
          <w:rFonts w:hint="eastAsia" w:ascii="宋体" w:hAnsi="宋体" w:eastAsia="宋体" w:cs="宋体"/>
          <w:color w:val="auto"/>
          <w:szCs w:val="21"/>
        </w:rPr>
        <w:t>供应商名称（</w:t>
      </w:r>
      <w:r>
        <w:rPr>
          <w:rFonts w:hint="eastAsia" w:ascii="宋体" w:hAnsi="宋体" w:eastAsia="宋体" w:cs="Arial"/>
          <w:color w:val="auto"/>
          <w:szCs w:val="21"/>
        </w:rPr>
        <w:t>并加盖公章</w:t>
      </w:r>
      <w:r>
        <w:rPr>
          <w:rFonts w:hint="eastAsia" w:ascii="宋体" w:hAnsi="宋体" w:eastAsia="宋体" w:cs="宋体"/>
          <w:color w:val="auto"/>
          <w:szCs w:val="21"/>
        </w:rPr>
        <w:t>）：</w:t>
      </w:r>
    </w:p>
    <w:p>
      <w:pPr>
        <w:adjustRightInd w:val="0"/>
        <w:snapToGrid w:val="0"/>
        <w:spacing w:line="360" w:lineRule="auto"/>
        <w:ind w:firstLine="4305" w:firstLineChars="2050"/>
        <w:rPr>
          <w:rFonts w:ascii="宋体" w:hAnsi="宋体" w:eastAsia="宋体" w:cs="宋体"/>
          <w:color w:val="auto"/>
          <w:szCs w:val="21"/>
        </w:rPr>
      </w:pPr>
    </w:p>
    <w:p>
      <w:pPr>
        <w:adjustRightInd w:val="0"/>
        <w:snapToGrid w:val="0"/>
        <w:spacing w:line="360" w:lineRule="auto"/>
        <w:ind w:firstLine="4305" w:firstLineChars="2050"/>
        <w:rPr>
          <w:rFonts w:ascii="宋体" w:hAnsi="宋体" w:eastAsia="宋体" w:cs="宋体"/>
          <w:color w:val="auto"/>
          <w:szCs w:val="21"/>
        </w:rPr>
      </w:pPr>
      <w:r>
        <w:rPr>
          <w:rFonts w:hint="eastAsia" w:ascii="宋体" w:hAnsi="宋体" w:eastAsia="宋体" w:cs="宋体"/>
          <w:color w:val="auto"/>
          <w:szCs w:val="21"/>
        </w:rPr>
        <w:t>日期：      年     月     日</w:t>
      </w:r>
    </w:p>
    <w:p>
      <w:pPr>
        <w:adjustRightInd w:val="0"/>
        <w:snapToGrid w:val="0"/>
        <w:spacing w:line="360" w:lineRule="auto"/>
        <w:ind w:firstLine="4305" w:firstLineChars="2050"/>
        <w:rPr>
          <w:rFonts w:ascii="宋体" w:hAnsi="宋体" w:eastAsia="宋体" w:cs="宋体"/>
          <w:color w:val="auto"/>
          <w:szCs w:val="21"/>
        </w:rPr>
      </w:pPr>
    </w:p>
    <w:p>
      <w:pPr>
        <w:adjustRightInd w:val="0"/>
        <w:snapToGrid w:val="0"/>
        <w:spacing w:line="360" w:lineRule="auto"/>
        <w:ind w:firstLine="4305" w:firstLineChars="2050"/>
        <w:rPr>
          <w:rFonts w:ascii="宋体" w:hAnsi="宋体" w:eastAsia="宋体" w:cs="宋体"/>
          <w:color w:val="auto"/>
          <w:szCs w:val="21"/>
        </w:rPr>
      </w:pPr>
    </w:p>
    <w:p>
      <w:pPr>
        <w:adjustRightInd w:val="0"/>
        <w:snapToGrid w:val="0"/>
        <w:spacing w:line="360" w:lineRule="auto"/>
        <w:ind w:firstLine="4305" w:firstLineChars="2050"/>
        <w:rPr>
          <w:rFonts w:ascii="宋体" w:hAnsi="宋体" w:eastAsia="宋体" w:cs="宋体"/>
          <w:color w:val="auto"/>
          <w:szCs w:val="21"/>
        </w:rPr>
      </w:pPr>
    </w:p>
    <w:p>
      <w:pPr>
        <w:adjustRightInd w:val="0"/>
        <w:snapToGrid w:val="0"/>
        <w:spacing w:line="360" w:lineRule="auto"/>
        <w:ind w:firstLine="4305" w:firstLineChars="2050"/>
        <w:rPr>
          <w:rFonts w:ascii="宋体" w:hAnsi="宋体" w:eastAsia="宋体" w:cs="宋体"/>
          <w:color w:val="auto"/>
          <w:szCs w:val="21"/>
        </w:rPr>
      </w:pPr>
    </w:p>
    <w:p>
      <w:pPr>
        <w:pStyle w:val="9"/>
        <w:rPr>
          <w:color w:val="auto"/>
        </w:rPr>
      </w:pPr>
    </w:p>
    <w:p>
      <w:pPr>
        <w:pStyle w:val="10"/>
        <w:rPr>
          <w:color w:val="auto"/>
        </w:rPr>
      </w:pPr>
    </w:p>
    <w:p>
      <w:pPr>
        <w:spacing w:line="480" w:lineRule="exact"/>
        <w:jc w:val="center"/>
        <w:rPr>
          <w:rFonts w:ascii="宋体" w:hAnsi="宋体" w:eastAsia="宋体"/>
          <w:b/>
          <w:bCs/>
          <w:color w:val="auto"/>
          <w:sz w:val="24"/>
          <w:szCs w:val="24"/>
        </w:rPr>
      </w:pPr>
      <w:r>
        <w:rPr>
          <w:rFonts w:hint="eastAsia" w:ascii="宋体" w:hAnsi="宋体" w:eastAsia="宋体"/>
          <w:b/>
          <w:bCs/>
          <w:color w:val="auto"/>
          <w:sz w:val="24"/>
          <w:szCs w:val="24"/>
        </w:rPr>
        <w:t>3.2 法定代表人（单位负责人）资格证明书</w:t>
      </w:r>
    </w:p>
    <w:p>
      <w:pPr>
        <w:autoSpaceDE w:val="0"/>
        <w:autoSpaceDN w:val="0"/>
        <w:adjustRightInd w:val="0"/>
        <w:spacing w:line="480" w:lineRule="auto"/>
        <w:ind w:firstLine="616" w:firstLineChars="257"/>
        <w:rPr>
          <w:rFonts w:ascii="宋体" w:hAnsi="宋体" w:eastAsia="宋体"/>
          <w:color w:val="auto"/>
          <w:sz w:val="24"/>
          <w:szCs w:val="24"/>
        </w:rPr>
      </w:pPr>
    </w:p>
    <w:p>
      <w:pPr>
        <w:pStyle w:val="55"/>
        <w:spacing w:line="480" w:lineRule="auto"/>
        <w:ind w:firstLine="472" w:firstLineChars="225"/>
        <w:jc w:val="left"/>
        <w:rPr>
          <w:color w:val="auto"/>
          <w:sz w:val="21"/>
          <w:szCs w:val="21"/>
        </w:rPr>
      </w:pPr>
      <w:r>
        <w:rPr>
          <w:rFonts w:hint="eastAsia"/>
          <w:color w:val="auto"/>
          <w:sz w:val="21"/>
          <w:szCs w:val="21"/>
        </w:rPr>
        <w:t>单位名称：</w:t>
      </w:r>
    </w:p>
    <w:p>
      <w:pPr>
        <w:pStyle w:val="55"/>
        <w:spacing w:line="480" w:lineRule="auto"/>
        <w:ind w:firstLine="472" w:firstLineChars="225"/>
        <w:jc w:val="left"/>
        <w:rPr>
          <w:color w:val="auto"/>
          <w:sz w:val="21"/>
          <w:szCs w:val="21"/>
        </w:rPr>
      </w:pPr>
      <w:r>
        <w:rPr>
          <w:rFonts w:hint="eastAsia"/>
          <w:color w:val="auto"/>
          <w:sz w:val="21"/>
          <w:szCs w:val="21"/>
        </w:rPr>
        <w:t>地址：</w:t>
      </w:r>
    </w:p>
    <w:p>
      <w:pPr>
        <w:pStyle w:val="55"/>
        <w:spacing w:line="480" w:lineRule="auto"/>
        <w:ind w:firstLine="472" w:firstLineChars="225"/>
        <w:jc w:val="left"/>
        <w:rPr>
          <w:color w:val="auto"/>
          <w:sz w:val="21"/>
          <w:szCs w:val="21"/>
        </w:rPr>
      </w:pPr>
      <w:r>
        <w:rPr>
          <w:rFonts w:hint="eastAsia"/>
          <w:color w:val="auto"/>
          <w:sz w:val="21"/>
          <w:szCs w:val="21"/>
        </w:rPr>
        <w:t xml:space="preserve">姓名：       性别：     年龄：     职务：        </w:t>
      </w:r>
    </w:p>
    <w:p>
      <w:pPr>
        <w:pStyle w:val="55"/>
        <w:spacing w:line="480" w:lineRule="auto"/>
        <w:ind w:firstLine="472" w:firstLineChars="225"/>
        <w:jc w:val="left"/>
        <w:rPr>
          <w:color w:val="auto"/>
          <w:sz w:val="21"/>
          <w:szCs w:val="21"/>
        </w:rPr>
      </w:pPr>
      <w:r>
        <w:rPr>
          <w:rFonts w:hint="eastAsia"/>
          <w:color w:val="auto"/>
          <w:sz w:val="21"/>
          <w:szCs w:val="21"/>
        </w:rPr>
        <w:t>本人系</w:t>
      </w:r>
      <w:r>
        <w:rPr>
          <w:rFonts w:hint="eastAsia"/>
          <w:i/>
          <w:snapToGrid w:val="0"/>
          <w:color w:val="auto"/>
          <w:sz w:val="21"/>
          <w:szCs w:val="21"/>
          <w:u w:val="single"/>
        </w:rPr>
        <w:t>供应商名称</w:t>
      </w:r>
      <w:r>
        <w:rPr>
          <w:rFonts w:hint="eastAsia"/>
          <w:color w:val="auto"/>
          <w:sz w:val="21"/>
          <w:szCs w:val="21"/>
        </w:rPr>
        <w:t>的法定代表人（单位负责人）。就参加贵方项目编号为</w:t>
      </w:r>
      <w:r>
        <w:rPr>
          <w:rFonts w:hint="eastAsia"/>
          <w:i/>
          <w:color w:val="auto"/>
          <w:sz w:val="21"/>
          <w:szCs w:val="21"/>
          <w:u w:val="single"/>
        </w:rPr>
        <w:t>项目编号</w:t>
      </w:r>
      <w:r>
        <w:rPr>
          <w:rFonts w:hint="eastAsia"/>
          <w:color w:val="auto"/>
          <w:sz w:val="21"/>
          <w:szCs w:val="21"/>
        </w:rPr>
        <w:t>的</w:t>
      </w:r>
      <w:r>
        <w:rPr>
          <w:rFonts w:hint="eastAsia"/>
          <w:i/>
          <w:color w:val="auto"/>
          <w:sz w:val="21"/>
          <w:szCs w:val="21"/>
          <w:u w:val="single"/>
        </w:rPr>
        <w:t>项目名称、</w:t>
      </w:r>
      <w:r>
        <w:rPr>
          <w:rFonts w:hint="eastAsia"/>
          <w:color w:val="auto"/>
          <w:sz w:val="21"/>
          <w:szCs w:val="21"/>
        </w:rPr>
        <w:t>竞争性谈判项目的响应报价，签署上述项目的响应文件及合同的执行、完成、服务和保修，签署合同和处理与之有关的一切事务。</w:t>
      </w:r>
    </w:p>
    <w:p>
      <w:pPr>
        <w:pStyle w:val="55"/>
        <w:spacing w:line="480" w:lineRule="auto"/>
        <w:ind w:firstLine="472" w:firstLineChars="225"/>
        <w:jc w:val="left"/>
        <w:rPr>
          <w:color w:val="auto"/>
          <w:sz w:val="21"/>
          <w:szCs w:val="21"/>
        </w:rPr>
      </w:pPr>
      <w:r>
        <w:rPr>
          <w:rFonts w:hint="eastAsia"/>
          <w:color w:val="auto"/>
          <w:sz w:val="21"/>
          <w:szCs w:val="21"/>
        </w:rPr>
        <w:t>特此证明。</w:t>
      </w:r>
    </w:p>
    <w:p>
      <w:pPr>
        <w:pStyle w:val="55"/>
        <w:spacing w:line="480" w:lineRule="auto"/>
        <w:ind w:firstLine="472" w:firstLineChars="225"/>
        <w:jc w:val="left"/>
        <w:rPr>
          <w:color w:val="auto"/>
          <w:sz w:val="21"/>
          <w:szCs w:val="21"/>
        </w:rPr>
      </w:pPr>
      <w:r>
        <w:rPr>
          <w:rFonts w:hint="eastAsia"/>
          <w:color w:val="auto"/>
          <w:sz w:val="21"/>
          <w:szCs w:val="21"/>
        </w:rPr>
        <w:t>法定代表人（单位负责人）联系电话（手机）：</w:t>
      </w:r>
    </w:p>
    <w:p>
      <w:pPr>
        <w:pStyle w:val="55"/>
        <w:spacing w:line="480" w:lineRule="auto"/>
        <w:ind w:firstLine="472" w:firstLineChars="225"/>
        <w:jc w:val="left"/>
        <w:rPr>
          <w:color w:val="auto"/>
          <w:sz w:val="21"/>
          <w:szCs w:val="21"/>
        </w:rPr>
      </w:pPr>
    </w:p>
    <w:p>
      <w:pPr>
        <w:pStyle w:val="55"/>
        <w:spacing w:line="480" w:lineRule="auto"/>
        <w:ind w:firstLine="472" w:firstLineChars="225"/>
        <w:jc w:val="left"/>
        <w:rPr>
          <w:color w:val="auto"/>
          <w:sz w:val="21"/>
          <w:szCs w:val="21"/>
        </w:rPr>
      </w:pPr>
    </w:p>
    <w:p>
      <w:pPr>
        <w:pStyle w:val="55"/>
        <w:spacing w:line="480" w:lineRule="auto"/>
        <w:ind w:left="-538" w:leftChars="-256" w:firstLine="539" w:firstLineChars="257"/>
        <w:jc w:val="center"/>
        <w:rPr>
          <w:bCs/>
          <w:color w:val="auto"/>
          <w:sz w:val="21"/>
          <w:szCs w:val="21"/>
        </w:rPr>
      </w:pPr>
      <w:r>
        <w:rPr>
          <w:rFonts w:hint="eastAsia"/>
          <w:bCs/>
          <w:color w:val="auto"/>
          <w:sz w:val="21"/>
          <w:szCs w:val="21"/>
        </w:rPr>
        <w:t>【此处请粘贴法定代表人（单位负责人）身份证复印件，需清晰反映身份证有效期限】</w:t>
      </w:r>
    </w:p>
    <w:p>
      <w:pPr>
        <w:pStyle w:val="55"/>
        <w:spacing w:line="480" w:lineRule="auto"/>
        <w:ind w:left="-538" w:leftChars="-256" w:firstLine="539" w:firstLineChars="257"/>
        <w:jc w:val="center"/>
        <w:rPr>
          <w:bCs/>
          <w:color w:val="auto"/>
          <w:sz w:val="21"/>
          <w:szCs w:val="21"/>
        </w:rPr>
      </w:pPr>
    </w:p>
    <w:p>
      <w:pPr>
        <w:autoSpaceDE w:val="0"/>
        <w:autoSpaceDN w:val="0"/>
        <w:adjustRightInd w:val="0"/>
        <w:spacing w:line="360" w:lineRule="auto"/>
        <w:ind w:right="-11"/>
        <w:rPr>
          <w:rFonts w:ascii="宋体" w:hAnsi="宋体" w:eastAsia="宋体" w:cs="宋体"/>
          <w:color w:val="auto"/>
          <w:szCs w:val="21"/>
          <w:lang w:val="zh-CN"/>
        </w:rPr>
      </w:pPr>
    </w:p>
    <w:p>
      <w:pPr>
        <w:autoSpaceDE w:val="0"/>
        <w:autoSpaceDN w:val="0"/>
        <w:adjustRightInd w:val="0"/>
        <w:spacing w:line="360" w:lineRule="auto"/>
        <w:ind w:right="-11"/>
        <w:rPr>
          <w:rFonts w:ascii="宋体" w:hAnsi="宋体" w:eastAsia="宋体" w:cs="宋体"/>
          <w:color w:val="auto"/>
          <w:szCs w:val="21"/>
          <w:lang w:val="zh-CN"/>
        </w:rPr>
      </w:pPr>
    </w:p>
    <w:p>
      <w:pPr>
        <w:autoSpaceDE w:val="0"/>
        <w:autoSpaceDN w:val="0"/>
        <w:adjustRightInd w:val="0"/>
        <w:spacing w:line="360" w:lineRule="auto"/>
        <w:ind w:right="-11"/>
        <w:rPr>
          <w:rFonts w:ascii="宋体" w:hAnsi="宋体" w:eastAsia="宋体" w:cs="宋体"/>
          <w:color w:val="auto"/>
          <w:szCs w:val="21"/>
          <w:lang w:val="zh-CN"/>
        </w:rPr>
      </w:pPr>
    </w:p>
    <w:p>
      <w:pPr>
        <w:adjustRightInd w:val="0"/>
        <w:snapToGrid w:val="0"/>
        <w:spacing w:line="360" w:lineRule="auto"/>
        <w:ind w:firstLine="3885" w:firstLineChars="1850"/>
        <w:rPr>
          <w:rFonts w:ascii="宋体" w:hAnsi="宋体" w:eastAsia="宋体" w:cs="宋体"/>
          <w:color w:val="auto"/>
          <w:szCs w:val="21"/>
        </w:rPr>
      </w:pPr>
      <w:r>
        <w:rPr>
          <w:rFonts w:hint="eastAsia" w:ascii="宋体" w:hAnsi="宋体" w:eastAsia="宋体" w:cs="宋体"/>
          <w:color w:val="auto"/>
          <w:szCs w:val="21"/>
        </w:rPr>
        <w:t>供应商名称（</w:t>
      </w:r>
      <w:r>
        <w:rPr>
          <w:rFonts w:hint="eastAsia" w:ascii="宋体" w:hAnsi="宋体" w:eastAsia="宋体" w:cs="Arial"/>
          <w:color w:val="auto"/>
          <w:szCs w:val="21"/>
        </w:rPr>
        <w:t>并加盖公章</w:t>
      </w:r>
      <w:r>
        <w:rPr>
          <w:rFonts w:hint="eastAsia" w:ascii="宋体" w:hAnsi="宋体" w:eastAsia="宋体" w:cs="宋体"/>
          <w:color w:val="auto"/>
          <w:szCs w:val="21"/>
        </w:rPr>
        <w:t>）：</w:t>
      </w:r>
    </w:p>
    <w:p>
      <w:pPr>
        <w:pStyle w:val="58"/>
        <w:spacing w:before="60" w:line="480" w:lineRule="auto"/>
        <w:ind w:firstLine="3937" w:firstLineChars="1875"/>
        <w:rPr>
          <w:rFonts w:ascii="宋体" w:hAnsi="宋体" w:cs="Arial"/>
          <w:color w:val="auto"/>
          <w:sz w:val="21"/>
          <w:szCs w:val="21"/>
        </w:rPr>
      </w:pPr>
      <w:r>
        <w:rPr>
          <w:rFonts w:hint="eastAsia" w:ascii="宋体" w:hAnsi="宋体" w:cs="Arial"/>
          <w:color w:val="auto"/>
          <w:sz w:val="21"/>
          <w:szCs w:val="21"/>
        </w:rPr>
        <w:t>签署日期：   年   月  日</w:t>
      </w:r>
    </w:p>
    <w:p>
      <w:pPr>
        <w:pStyle w:val="57"/>
        <w:spacing w:line="480" w:lineRule="auto"/>
        <w:rPr>
          <w:rFonts w:ascii="宋体" w:hAnsi="宋体" w:eastAsia="宋体" w:cs="Arial"/>
          <w:color w:val="auto"/>
          <w:sz w:val="21"/>
          <w:szCs w:val="21"/>
        </w:rPr>
      </w:pPr>
    </w:p>
    <w:p>
      <w:pPr>
        <w:rPr>
          <w:rFonts w:ascii="宋体" w:hAnsi="宋体" w:eastAsia="宋体"/>
          <w:color w:val="auto"/>
          <w:szCs w:val="21"/>
        </w:rPr>
      </w:pPr>
    </w:p>
    <w:p>
      <w:pPr>
        <w:spacing w:line="320" w:lineRule="exact"/>
        <w:ind w:firstLine="420" w:firstLineChars="200"/>
        <w:rPr>
          <w:rFonts w:ascii="宋体" w:hAnsi="宋体" w:eastAsia="宋体"/>
          <w:bCs/>
          <w:color w:val="auto"/>
          <w:kern w:val="12"/>
          <w:szCs w:val="21"/>
        </w:rPr>
      </w:pPr>
      <w:r>
        <w:rPr>
          <w:rFonts w:hint="eastAsia" w:ascii="宋体" w:hAnsi="宋体" w:eastAsia="宋体"/>
          <w:bCs/>
          <w:color w:val="auto"/>
          <w:kern w:val="12"/>
          <w:szCs w:val="21"/>
        </w:rPr>
        <w:t>说明：法定代表人（单位负责人）参加本竞争性谈判项目响应的，仅</w:t>
      </w:r>
      <w:r>
        <w:rPr>
          <w:rFonts w:hint="eastAsia" w:ascii="宋体" w:hAnsi="宋体" w:eastAsia="宋体"/>
          <w:bCs/>
          <w:color w:val="auto"/>
          <w:kern w:val="12"/>
          <w:szCs w:val="21"/>
          <w:lang w:eastAsia="zh-CN"/>
        </w:rPr>
        <w:t>需</w:t>
      </w:r>
      <w:r>
        <w:rPr>
          <w:rFonts w:hint="eastAsia" w:ascii="宋体" w:hAnsi="宋体" w:eastAsia="宋体"/>
          <w:bCs/>
          <w:color w:val="auto"/>
          <w:kern w:val="12"/>
          <w:szCs w:val="21"/>
        </w:rPr>
        <w:t>出具此证明书。</w:t>
      </w:r>
    </w:p>
    <w:p>
      <w:pPr>
        <w:spacing w:line="320" w:lineRule="exact"/>
        <w:ind w:firstLine="420" w:firstLineChars="200"/>
        <w:rPr>
          <w:rFonts w:ascii="宋体" w:hAnsi="宋体" w:eastAsia="宋体"/>
          <w:bCs/>
          <w:color w:val="auto"/>
          <w:kern w:val="12"/>
          <w:szCs w:val="21"/>
        </w:rPr>
      </w:pPr>
    </w:p>
    <w:p>
      <w:pPr>
        <w:spacing w:line="480" w:lineRule="exact"/>
        <w:jc w:val="center"/>
        <w:rPr>
          <w:rFonts w:ascii="宋体" w:hAnsi="宋体" w:eastAsia="宋体"/>
          <w:b/>
          <w:bCs/>
          <w:color w:val="auto"/>
          <w:sz w:val="24"/>
          <w:szCs w:val="24"/>
        </w:rPr>
      </w:pPr>
    </w:p>
    <w:p>
      <w:pPr>
        <w:pStyle w:val="24"/>
        <w:ind w:left="0" w:leftChars="0" w:firstLine="0" w:firstLineChars="0"/>
        <w:rPr>
          <w:color w:val="auto"/>
        </w:rPr>
      </w:pPr>
    </w:p>
    <w:p>
      <w:pPr>
        <w:spacing w:line="480" w:lineRule="exact"/>
        <w:jc w:val="center"/>
        <w:rPr>
          <w:rFonts w:ascii="宋体" w:hAnsi="宋体" w:eastAsia="宋体"/>
          <w:b/>
          <w:bCs/>
          <w:color w:val="auto"/>
          <w:sz w:val="24"/>
          <w:szCs w:val="24"/>
        </w:rPr>
      </w:pPr>
      <w:r>
        <w:rPr>
          <w:rFonts w:hint="eastAsia" w:ascii="宋体" w:hAnsi="宋体" w:eastAsia="宋体"/>
          <w:b/>
          <w:bCs/>
          <w:color w:val="auto"/>
          <w:sz w:val="24"/>
          <w:szCs w:val="24"/>
        </w:rPr>
        <w:t>3.3 法定代表人（单位负责人）授权书</w:t>
      </w:r>
    </w:p>
    <w:p>
      <w:pPr>
        <w:spacing w:line="480" w:lineRule="exact"/>
        <w:jc w:val="center"/>
        <w:rPr>
          <w:rFonts w:ascii="宋体" w:hAnsi="宋体" w:eastAsia="宋体"/>
          <w:b/>
          <w:bCs/>
          <w:color w:val="auto"/>
          <w:sz w:val="36"/>
          <w:szCs w:val="36"/>
        </w:rPr>
      </w:pP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本人</w:t>
      </w:r>
      <w:r>
        <w:rPr>
          <w:rFonts w:hint="eastAsia" w:ascii="宋体" w:hAnsi="宋体" w:eastAsia="宋体" w:cs="Arial"/>
          <w:color w:val="auto"/>
          <w:szCs w:val="21"/>
          <w:u w:val="single"/>
        </w:rPr>
        <w:t xml:space="preserve">　 </w:t>
      </w:r>
      <w:r>
        <w:rPr>
          <w:rFonts w:hint="eastAsia" w:ascii="宋体" w:hAnsi="宋体" w:eastAsia="宋体"/>
          <w:i/>
          <w:snapToGrid w:val="0"/>
          <w:color w:val="auto"/>
          <w:szCs w:val="21"/>
          <w:u w:val="single"/>
        </w:rPr>
        <w:t>法人姓名</w:t>
      </w:r>
      <w:r>
        <w:rPr>
          <w:rFonts w:hint="eastAsia" w:ascii="宋体" w:hAnsi="宋体" w:eastAsia="宋体" w:cs="Arial"/>
          <w:color w:val="auto"/>
          <w:szCs w:val="21"/>
        </w:rPr>
        <w:t>系</w:t>
      </w:r>
      <w:r>
        <w:rPr>
          <w:rFonts w:hint="eastAsia" w:ascii="宋体" w:hAnsi="宋体" w:eastAsia="宋体" w:cs="Arial"/>
          <w:color w:val="auto"/>
          <w:szCs w:val="21"/>
          <w:u w:val="single"/>
        </w:rPr>
        <w:t>　</w:t>
      </w:r>
      <w:r>
        <w:rPr>
          <w:rFonts w:hint="eastAsia" w:ascii="宋体" w:hAnsi="宋体" w:eastAsia="宋体"/>
          <w:i/>
          <w:snapToGrid w:val="0"/>
          <w:color w:val="auto"/>
          <w:szCs w:val="21"/>
          <w:u w:val="single"/>
        </w:rPr>
        <w:t xml:space="preserve">供应商名称  </w:t>
      </w:r>
      <w:r>
        <w:rPr>
          <w:rFonts w:hint="eastAsia" w:ascii="宋体" w:hAnsi="宋体" w:eastAsia="宋体" w:cs="Arial"/>
          <w:color w:val="auto"/>
          <w:szCs w:val="21"/>
        </w:rPr>
        <w:t>的法定代表人（单位负责人），现委托</w:t>
      </w:r>
      <w:r>
        <w:rPr>
          <w:rFonts w:hint="eastAsia" w:ascii="宋体" w:hAnsi="宋体" w:eastAsia="宋体" w:cs="Arial"/>
          <w:color w:val="auto"/>
          <w:szCs w:val="21"/>
          <w:u w:val="single"/>
        </w:rPr>
        <w:t xml:space="preserve">　 </w:t>
      </w:r>
      <w:r>
        <w:rPr>
          <w:rFonts w:hint="eastAsia" w:ascii="宋体" w:hAnsi="宋体" w:eastAsia="宋体"/>
          <w:i/>
          <w:snapToGrid w:val="0"/>
          <w:color w:val="auto"/>
          <w:szCs w:val="21"/>
          <w:u w:val="single"/>
        </w:rPr>
        <w:t>姓名，职务</w:t>
      </w:r>
      <w:r>
        <w:rPr>
          <w:rFonts w:hint="eastAsia" w:ascii="宋体" w:hAnsi="宋体" w:eastAsia="宋体" w:cs="Arial"/>
          <w:color w:val="auto"/>
          <w:szCs w:val="21"/>
        </w:rPr>
        <w:t>以我方的名义参加贵方______________________（项目名称）的谈判响应活动，并代表我方全权办理针对上述项目的谈判、响应文件澄清、签约等一切具体事务和签署相关文件。</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我方对被授权人的签名事项负全部责任。</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被授权人无转委托权，特此委托。</w:t>
      </w:r>
    </w:p>
    <w:p>
      <w:pPr>
        <w:spacing w:line="480" w:lineRule="auto"/>
        <w:ind w:firstLine="420" w:firstLineChars="200"/>
        <w:rPr>
          <w:rFonts w:ascii="宋体" w:hAnsi="宋体" w:eastAsia="宋体"/>
          <w:color w:val="auto"/>
          <w:szCs w:val="21"/>
        </w:rPr>
      </w:pPr>
      <w:r>
        <w:rPr>
          <w:rFonts w:hint="eastAsia" w:ascii="宋体" w:hAnsi="宋体" w:eastAsia="宋体"/>
          <w:color w:val="auto"/>
          <w:szCs w:val="21"/>
        </w:rPr>
        <w:t xml:space="preserve">供应商名称： </w:t>
      </w:r>
      <w:r>
        <w:rPr>
          <w:rFonts w:hint="eastAsia" w:ascii="宋体" w:hAnsi="宋体" w:eastAsia="宋体"/>
          <w:color w:val="auto"/>
          <w:szCs w:val="21"/>
          <w:u w:val="single"/>
        </w:rPr>
        <w:t xml:space="preserve">       （全称）       </w:t>
      </w:r>
      <w:r>
        <w:rPr>
          <w:rFonts w:hint="eastAsia" w:ascii="宋体" w:hAnsi="宋体" w:eastAsia="宋体"/>
          <w:color w:val="auto"/>
          <w:szCs w:val="21"/>
        </w:rPr>
        <w:t xml:space="preserve"> （并加盖单位公章）</w:t>
      </w:r>
    </w:p>
    <w:p>
      <w:pPr>
        <w:spacing w:line="480" w:lineRule="auto"/>
        <w:ind w:firstLine="420" w:firstLineChars="200"/>
        <w:rPr>
          <w:rFonts w:ascii="宋体" w:hAnsi="宋体" w:eastAsia="宋体" w:cs="Arial"/>
          <w:color w:val="auto"/>
          <w:szCs w:val="21"/>
        </w:rPr>
      </w:pPr>
      <w:r>
        <w:rPr>
          <w:rFonts w:hint="eastAsia" w:ascii="宋体" w:hAnsi="宋体" w:eastAsia="宋体" w:cs="Arial"/>
          <w:color w:val="auto"/>
          <w:szCs w:val="21"/>
        </w:rPr>
        <w:t>法定代表人（单位负责人）：（签字或加盖名章）</w:t>
      </w:r>
    </w:p>
    <w:p>
      <w:pPr>
        <w:spacing w:line="480" w:lineRule="auto"/>
        <w:ind w:firstLine="420" w:firstLineChars="200"/>
        <w:rPr>
          <w:rFonts w:ascii="宋体" w:hAnsi="宋体" w:eastAsia="宋体"/>
          <w:color w:val="auto"/>
          <w:szCs w:val="21"/>
        </w:rPr>
      </w:pPr>
      <w:r>
        <w:rPr>
          <w:rFonts w:hint="eastAsia" w:ascii="宋体" w:hAnsi="宋体" w:eastAsia="宋体" w:cs="Arial"/>
          <w:color w:val="auto"/>
          <w:szCs w:val="21"/>
        </w:rPr>
        <w:t>法定代表人（单位负责人）</w:t>
      </w:r>
      <w:r>
        <w:rPr>
          <w:rFonts w:hint="eastAsia" w:ascii="宋体" w:hAnsi="宋体" w:eastAsia="宋体"/>
          <w:color w:val="auto"/>
          <w:szCs w:val="21"/>
        </w:rPr>
        <w:t>授权代表：（签字或加盖名章）</w:t>
      </w:r>
    </w:p>
    <w:p>
      <w:pPr>
        <w:spacing w:line="480" w:lineRule="auto"/>
        <w:ind w:firstLine="420" w:firstLineChars="200"/>
        <w:rPr>
          <w:rFonts w:ascii="宋体" w:hAnsi="宋体" w:eastAsia="宋体"/>
          <w:color w:val="auto"/>
          <w:szCs w:val="21"/>
        </w:rPr>
      </w:pPr>
      <w:r>
        <w:rPr>
          <w:rFonts w:hint="eastAsia" w:ascii="宋体" w:hAnsi="宋体" w:eastAsia="宋体" w:cs="Arial"/>
          <w:color w:val="auto"/>
          <w:szCs w:val="21"/>
        </w:rPr>
        <w:t>法定代表人（单位负责人）</w:t>
      </w:r>
      <w:r>
        <w:rPr>
          <w:rFonts w:hint="eastAsia" w:ascii="宋体" w:hAnsi="宋体" w:eastAsia="宋体"/>
          <w:color w:val="auto"/>
          <w:szCs w:val="21"/>
        </w:rPr>
        <w:t>授权代表联系电话（手机）：</w:t>
      </w:r>
    </w:p>
    <w:tbl>
      <w:tblPr>
        <w:tblStyle w:val="25"/>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7"/>
        <w:gridCol w:w="4479"/>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auto"/>
                <w:szCs w:val="21"/>
              </w:rPr>
            </w:pPr>
            <w:r>
              <w:rPr>
                <w:rFonts w:hint="eastAsia" w:ascii="宋体" w:hAnsi="宋体" w:eastAsia="宋体"/>
                <w:color w:val="auto"/>
                <w:szCs w:val="21"/>
              </w:rPr>
              <w:t>法定代表人（单位负责人）身份证（正面）</w:t>
            </w:r>
          </w:p>
        </w:tc>
        <w:tc>
          <w:tcPr>
            <w:tcW w:w="44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auto"/>
                <w:szCs w:val="21"/>
              </w:rPr>
            </w:pPr>
            <w:r>
              <w:rPr>
                <w:rFonts w:hint="eastAsia" w:ascii="宋体" w:hAnsi="宋体" w:eastAsia="宋体"/>
                <w:color w:val="auto"/>
                <w:szCs w:val="21"/>
              </w:rPr>
              <w:t>法定代表人（单位负责人）身份证（反面）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auto"/>
                <w:szCs w:val="21"/>
              </w:rPr>
            </w:pPr>
            <w:r>
              <w:rPr>
                <w:rFonts w:hint="eastAsia" w:ascii="宋体" w:hAnsi="宋体" w:eastAsia="宋体"/>
                <w:color w:val="auto"/>
                <w:szCs w:val="21"/>
              </w:rPr>
              <w:t>法定代表人（单位负责人）授权代表身份证</w:t>
            </w:r>
          </w:p>
          <w:p>
            <w:pPr>
              <w:jc w:val="center"/>
              <w:rPr>
                <w:rFonts w:ascii="宋体" w:hAnsi="宋体" w:eastAsia="宋体"/>
                <w:color w:val="auto"/>
                <w:szCs w:val="21"/>
              </w:rPr>
            </w:pPr>
            <w:r>
              <w:rPr>
                <w:rFonts w:hint="eastAsia" w:ascii="宋体" w:hAnsi="宋体" w:eastAsia="宋体"/>
                <w:color w:val="auto"/>
                <w:szCs w:val="21"/>
              </w:rPr>
              <w:t>（正面）</w:t>
            </w:r>
          </w:p>
        </w:tc>
        <w:tc>
          <w:tcPr>
            <w:tcW w:w="449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auto"/>
                <w:szCs w:val="21"/>
              </w:rPr>
            </w:pPr>
            <w:r>
              <w:rPr>
                <w:rFonts w:hint="eastAsia" w:ascii="宋体" w:hAnsi="宋体" w:eastAsia="宋体"/>
                <w:color w:val="auto"/>
                <w:szCs w:val="21"/>
              </w:rPr>
              <w:t>法定代表人（单位负责人）授权代表身份证</w:t>
            </w:r>
          </w:p>
          <w:p>
            <w:pPr>
              <w:jc w:val="center"/>
              <w:rPr>
                <w:rFonts w:ascii="宋体" w:hAnsi="宋体" w:eastAsia="宋体"/>
                <w:color w:val="auto"/>
                <w:szCs w:val="21"/>
              </w:rPr>
            </w:pPr>
            <w:r>
              <w:rPr>
                <w:rFonts w:hint="eastAsia" w:ascii="宋体" w:hAnsi="宋体" w:eastAsia="宋体"/>
                <w:color w:val="auto"/>
                <w:szCs w:val="21"/>
              </w:rPr>
              <w:t>（反面）</w:t>
            </w:r>
          </w:p>
        </w:tc>
      </w:tr>
    </w:tbl>
    <w:p>
      <w:pPr>
        <w:autoSpaceDE w:val="0"/>
        <w:autoSpaceDN w:val="0"/>
        <w:adjustRightInd w:val="0"/>
        <w:spacing w:line="360" w:lineRule="auto"/>
        <w:outlineLvl w:val="0"/>
        <w:rPr>
          <w:rFonts w:ascii="宋体" w:hAnsi="宋体" w:eastAsia="宋体"/>
          <w:b/>
          <w:bCs/>
          <w:color w:val="auto"/>
          <w:sz w:val="24"/>
          <w:szCs w:val="24"/>
        </w:rPr>
      </w:pPr>
    </w:p>
    <w:p>
      <w:pPr>
        <w:pStyle w:val="16"/>
        <w:ind w:left="0" w:leftChars="0"/>
        <w:rPr>
          <w:color w:val="auto"/>
        </w:rPr>
      </w:pPr>
    </w:p>
    <w:p>
      <w:pPr>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3.4 谈判承诺函</w:t>
      </w:r>
    </w:p>
    <w:p>
      <w:pPr>
        <w:autoSpaceDE w:val="0"/>
        <w:autoSpaceDN w:val="0"/>
        <w:snapToGrid w:val="0"/>
        <w:spacing w:line="360" w:lineRule="auto"/>
        <w:jc w:val="center"/>
        <w:rPr>
          <w:rFonts w:ascii="宋体" w:hAnsi="宋体" w:eastAsia="宋体"/>
          <w:b/>
          <w:bCs/>
          <w:color w:val="auto"/>
          <w:sz w:val="24"/>
          <w:szCs w:val="24"/>
        </w:rPr>
      </w:pPr>
    </w:p>
    <w:p>
      <w:pPr>
        <w:spacing w:beforeLines="50" w:line="360" w:lineRule="auto"/>
        <w:contextualSpacing/>
        <w:rPr>
          <w:rFonts w:ascii="宋体" w:hAnsi="宋体" w:eastAsia="宋体" w:cs="宋体"/>
          <w:color w:val="auto"/>
          <w:szCs w:val="21"/>
          <w:lang w:val="zh-CN"/>
        </w:rPr>
      </w:pPr>
      <w:r>
        <w:rPr>
          <w:rFonts w:hint="eastAsia" w:ascii="宋体" w:hAnsi="宋体" w:eastAsia="宋体" w:cs="宋体"/>
          <w:color w:val="auto"/>
          <w:szCs w:val="21"/>
          <w:u w:val="single"/>
          <w:lang w:val="zh-CN"/>
        </w:rPr>
        <w:t xml:space="preserve">（采购人名称） </w:t>
      </w:r>
      <w:r>
        <w:rPr>
          <w:rFonts w:hint="eastAsia" w:ascii="宋体" w:hAnsi="宋体" w:eastAsia="宋体" w:cs="宋体"/>
          <w:color w:val="auto"/>
          <w:szCs w:val="21"/>
          <w:lang w:val="zh-CN"/>
        </w:rPr>
        <w:t>：</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经研究，我方自愿参与贵方____年____月____日____（项目编号、项目名称）的投标，将严格遵守《中华人民共和国政府采购法》等相关法律法规规定，并无条件地遵守本次采购活动各项规定。我们郑重承诺：我方如果在本次响应活动中有下列情形之一的，愿接受政府采购监督管理部门给予相关处罚并承诺依法承担相关的经济赔偿责任和法律责任。</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一、在响应有效期内撤销响应文件；</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二、在响应文件中提供虚假材料；</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三、除因不可抗力或谈判文件认可的情形以外，成交后不与采购人签订合同；</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四、与采购人、其他供应商或者采购代理机构恶意串通；</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五、法律法规及本谈判文件规定的其他严重违法行为。</w:t>
      </w:r>
    </w:p>
    <w:p>
      <w:pPr>
        <w:rPr>
          <w:rFonts w:ascii="宋体" w:hAnsi="宋体" w:eastAsia="宋体"/>
          <w:color w:val="auto"/>
          <w:sz w:val="28"/>
          <w:szCs w:val="28"/>
          <w:u w:val="single"/>
        </w:rPr>
      </w:pPr>
    </w:p>
    <w:p>
      <w:pPr>
        <w:rPr>
          <w:rFonts w:ascii="宋体" w:hAnsi="宋体" w:eastAsia="宋体"/>
          <w:color w:val="auto"/>
          <w:sz w:val="28"/>
          <w:szCs w:val="28"/>
          <w:u w:val="single"/>
        </w:rPr>
      </w:pPr>
    </w:p>
    <w:p>
      <w:pPr>
        <w:spacing w:line="480" w:lineRule="auto"/>
        <w:ind w:firstLine="4357" w:firstLineChars="2075"/>
        <w:rPr>
          <w:rFonts w:ascii="宋体" w:hAnsi="宋体" w:eastAsia="宋体" w:cs="Arial"/>
          <w:color w:val="auto"/>
          <w:szCs w:val="21"/>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r>
        <w:rPr>
          <w:rFonts w:hint="eastAsia" w:ascii="宋体" w:hAnsi="宋体" w:eastAsia="宋体" w:cs="Arial"/>
          <w:color w:val="auto"/>
          <w:szCs w:val="21"/>
        </w:rPr>
        <w:t>　　　　　　　　　</w:t>
      </w:r>
    </w:p>
    <w:p>
      <w:pPr>
        <w:spacing w:line="480" w:lineRule="auto"/>
        <w:ind w:firstLine="4357" w:firstLineChars="2075"/>
        <w:rPr>
          <w:rFonts w:ascii="宋体" w:hAnsi="宋体" w:eastAsia="宋体" w:cs="Arial"/>
          <w:color w:val="auto"/>
          <w:szCs w:val="21"/>
        </w:rPr>
      </w:pPr>
      <w:r>
        <w:rPr>
          <w:rFonts w:hint="eastAsia" w:ascii="宋体" w:hAnsi="宋体" w:eastAsia="宋体" w:cs="Arial"/>
          <w:color w:val="auto"/>
          <w:szCs w:val="21"/>
        </w:rPr>
        <w:t>日　  期：      年    月    日</w:t>
      </w:r>
    </w:p>
    <w:p>
      <w:pPr>
        <w:autoSpaceDE w:val="0"/>
        <w:autoSpaceDN w:val="0"/>
        <w:adjustRightInd w:val="0"/>
        <w:spacing w:line="360" w:lineRule="auto"/>
        <w:jc w:val="center"/>
        <w:rPr>
          <w:rFonts w:ascii="宋体" w:hAnsi="宋体" w:eastAsia="宋体" w:cs="宋体"/>
          <w:color w:val="auto"/>
          <w:szCs w:val="21"/>
          <w:lang w:val="zh-CN"/>
        </w:rPr>
      </w:pPr>
    </w:p>
    <w:p>
      <w:pPr>
        <w:autoSpaceDE w:val="0"/>
        <w:autoSpaceDN w:val="0"/>
        <w:adjustRightInd w:val="0"/>
        <w:spacing w:line="360" w:lineRule="auto"/>
        <w:ind w:right="-11"/>
        <w:rPr>
          <w:rFonts w:ascii="宋体" w:hAnsi="宋体" w:eastAsia="宋体" w:cs="宋体"/>
          <w:color w:val="auto"/>
          <w:szCs w:val="21"/>
          <w:lang w:val="zh-CN"/>
        </w:rPr>
      </w:pPr>
    </w:p>
    <w:p>
      <w:pPr>
        <w:pStyle w:val="50"/>
        <w:rPr>
          <w:rFonts w:ascii="宋体" w:hAnsi="宋体" w:eastAsia="宋体" w:cs="宋体"/>
          <w:color w:val="auto"/>
          <w:szCs w:val="21"/>
          <w:lang w:val="zh-CN"/>
        </w:rPr>
      </w:pPr>
    </w:p>
    <w:p>
      <w:pPr>
        <w:pStyle w:val="50"/>
        <w:rPr>
          <w:rFonts w:ascii="宋体" w:hAnsi="宋体" w:eastAsia="宋体" w:cs="宋体"/>
          <w:color w:val="auto"/>
          <w:szCs w:val="21"/>
          <w:lang w:val="zh-CN"/>
        </w:rPr>
      </w:pPr>
    </w:p>
    <w:p>
      <w:pPr>
        <w:pStyle w:val="50"/>
        <w:rPr>
          <w:rFonts w:ascii="宋体" w:hAnsi="宋体" w:eastAsia="宋体" w:cs="宋体"/>
          <w:color w:val="auto"/>
          <w:szCs w:val="21"/>
          <w:lang w:val="zh-CN"/>
        </w:rPr>
      </w:pPr>
    </w:p>
    <w:p>
      <w:pPr>
        <w:pStyle w:val="50"/>
        <w:rPr>
          <w:rFonts w:ascii="宋体" w:hAnsi="宋体" w:eastAsia="宋体" w:cs="宋体"/>
          <w:color w:val="auto"/>
          <w:szCs w:val="21"/>
          <w:lang w:val="zh-CN"/>
        </w:rPr>
      </w:pPr>
    </w:p>
    <w:p>
      <w:pPr>
        <w:pStyle w:val="9"/>
        <w:rPr>
          <w:rFonts w:ascii="宋体" w:hAnsi="宋体" w:eastAsia="宋体"/>
          <w:color w:val="auto"/>
          <w:lang w:val="zh-CN"/>
        </w:rPr>
      </w:pPr>
    </w:p>
    <w:p>
      <w:pPr>
        <w:spacing w:line="360" w:lineRule="auto"/>
        <w:jc w:val="center"/>
        <w:rPr>
          <w:rFonts w:ascii="宋体" w:hAnsi="宋体" w:eastAsia="宋体"/>
          <w:b/>
          <w:bCs/>
          <w:color w:val="auto"/>
          <w:sz w:val="24"/>
          <w:szCs w:val="24"/>
        </w:rPr>
      </w:pPr>
    </w:p>
    <w:p>
      <w:pPr>
        <w:spacing w:line="360" w:lineRule="auto"/>
        <w:jc w:val="center"/>
        <w:rPr>
          <w:rFonts w:ascii="宋体" w:hAnsi="宋体" w:eastAsia="宋体"/>
          <w:b/>
          <w:bCs/>
          <w:color w:val="auto"/>
          <w:sz w:val="24"/>
          <w:szCs w:val="24"/>
        </w:rPr>
      </w:pPr>
    </w:p>
    <w:p>
      <w:pPr>
        <w:pStyle w:val="24"/>
        <w:rPr>
          <w:color w:val="auto"/>
        </w:rPr>
      </w:pPr>
    </w:p>
    <w:p>
      <w:pPr>
        <w:rPr>
          <w:color w:val="auto"/>
        </w:rPr>
      </w:pPr>
    </w:p>
    <w:p>
      <w:pPr>
        <w:spacing w:line="360" w:lineRule="auto"/>
        <w:jc w:val="center"/>
        <w:rPr>
          <w:rFonts w:ascii="宋体" w:hAnsi="宋体" w:eastAsia="宋体"/>
          <w:b/>
          <w:bCs/>
          <w:color w:val="auto"/>
          <w:sz w:val="24"/>
          <w:szCs w:val="24"/>
        </w:rPr>
      </w:pPr>
    </w:p>
    <w:p>
      <w:pPr>
        <w:rPr>
          <w:rFonts w:ascii="宋体" w:hAnsi="宋体" w:eastAsia="宋体"/>
          <w:b/>
          <w:bCs/>
          <w:color w:val="auto"/>
          <w:sz w:val="24"/>
          <w:szCs w:val="24"/>
        </w:rPr>
      </w:pPr>
    </w:p>
    <w:p>
      <w:pPr>
        <w:pStyle w:val="24"/>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3.5 禹州市政府采购供应商信用承诺函</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致（采购人或采购代理机构）：</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单位名称（自然人姓名）：</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统一社会信用代码（身份证号码）：</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法定代表人（负责人）：</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联系地址和电话：</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为维护公平、公正、公开的政府采购市场秩序，树立诚实守信的政府采购供应商形象，我单位（本人）自愿作出以下承诺：</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（一）具有独立承担民事责任的能力；</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（二）具有良好的商业信誉和健全的财务会计制度；</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（三）具有履行合同所必需的设备和专业技术能力；</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（四）有依法缴纳税收和社会保障资金的良好记录；</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（五）参加政府采购活动前三年内，在经营活动中没有重大违法记录；</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（六）未被列入经营异常名录或者严重违法失信名单、失信被执行人，重大税收违法失信主体、政府采购严重违法失信行为记录名单；</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（七）未被相关监管部门作出行政处罚且尚在处罚有效期的；</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（八）未曾作出虚假采购承诺；</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（九）符合法律、行政法规规定的其他条件。</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二、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pPr>
        <w:spacing w:line="360" w:lineRule="auto"/>
        <w:jc w:val="left"/>
        <w:rPr>
          <w:rFonts w:ascii="宋体" w:hAnsi="宋体" w:eastAsia="宋体" w:cs="宋体"/>
          <w:color w:val="auto"/>
          <w:szCs w:val="21"/>
          <w:lang w:val="zh-CN"/>
        </w:rPr>
      </w:pP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供应商（电子章）：</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法定代表人、负责人、本人或授权代表（签字或电子印章）：</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日期：</w:t>
      </w:r>
      <w:r>
        <w:rPr>
          <w:rFonts w:ascii="宋体" w:hAnsi="宋体" w:eastAsia="宋体" w:cs="宋体"/>
          <w:color w:val="auto"/>
          <w:szCs w:val="21"/>
          <w:lang w:val="zh-CN"/>
        </w:rPr>
        <w:t xml:space="preserve">    年    月      日</w:t>
      </w:r>
    </w:p>
    <w:p>
      <w:pPr>
        <w:spacing w:line="360" w:lineRule="auto"/>
        <w:jc w:val="left"/>
        <w:rPr>
          <w:rFonts w:ascii="宋体" w:hAnsi="宋体" w:eastAsia="宋体" w:cs="宋体"/>
          <w:color w:val="auto"/>
          <w:szCs w:val="21"/>
          <w:lang w:val="zh-CN"/>
        </w:rPr>
      </w:pPr>
    </w:p>
    <w:p>
      <w:pPr>
        <w:spacing w:line="360" w:lineRule="auto"/>
        <w:jc w:val="left"/>
        <w:rPr>
          <w:rFonts w:ascii="宋体" w:hAnsi="宋体" w:eastAsia="宋体" w:cs="宋体"/>
          <w:color w:val="auto"/>
          <w:szCs w:val="21"/>
          <w:lang w:val="zh-CN"/>
        </w:rPr>
      </w:pPr>
    </w:p>
    <w:p>
      <w:pPr>
        <w:spacing w:line="360" w:lineRule="auto"/>
        <w:jc w:val="left"/>
        <w:rPr>
          <w:rFonts w:ascii="宋体" w:hAnsi="宋体" w:eastAsia="宋体" w:cs="宋体"/>
          <w:color w:val="auto"/>
          <w:sz w:val="18"/>
          <w:szCs w:val="18"/>
          <w:lang w:val="zh-CN"/>
        </w:rPr>
      </w:pPr>
      <w:r>
        <w:rPr>
          <w:rFonts w:hint="eastAsia" w:ascii="宋体" w:hAnsi="宋体" w:eastAsia="宋体" w:cs="宋体"/>
          <w:color w:val="auto"/>
          <w:sz w:val="18"/>
          <w:szCs w:val="18"/>
          <w:lang w:val="zh-CN"/>
        </w:rPr>
        <w:t>注：</w:t>
      </w:r>
      <w:r>
        <w:rPr>
          <w:rFonts w:ascii="宋体" w:hAnsi="宋体" w:eastAsia="宋体" w:cs="宋体"/>
          <w:color w:val="auto"/>
          <w:sz w:val="18"/>
          <w:szCs w:val="18"/>
          <w:lang w:val="zh-CN"/>
        </w:rPr>
        <w:t>1.供应商须在响应文件中按此模板提供承诺函，未提供视为未实质性响应谈判文件要求，按无效投标处理。</w:t>
      </w:r>
    </w:p>
    <w:p>
      <w:pPr>
        <w:spacing w:line="360" w:lineRule="auto"/>
        <w:jc w:val="left"/>
        <w:rPr>
          <w:rFonts w:ascii="宋体" w:hAnsi="宋体" w:eastAsia="宋体" w:cs="宋体"/>
          <w:color w:val="auto"/>
          <w:sz w:val="18"/>
          <w:szCs w:val="18"/>
          <w:lang w:val="zh-CN"/>
        </w:rPr>
      </w:pPr>
      <w:r>
        <w:rPr>
          <w:rFonts w:ascii="宋体" w:hAnsi="宋体" w:eastAsia="宋体" w:cs="宋体"/>
          <w:color w:val="auto"/>
          <w:sz w:val="18"/>
          <w:szCs w:val="18"/>
          <w:lang w:val="zh-CN"/>
        </w:rPr>
        <w:t>2.供应商的法定代表人或者授权代表的签字或盖章应真实、有效，如由授权代表签字或盖章的，应提供“法定代表人授权书”。</w:t>
      </w:r>
    </w:p>
    <w:p>
      <w:pPr>
        <w:spacing w:line="360" w:lineRule="auto"/>
        <w:jc w:val="left"/>
        <w:rPr>
          <w:rFonts w:ascii="宋体" w:hAnsi="宋体" w:eastAsia="宋体" w:cs="宋体"/>
          <w:color w:val="auto"/>
          <w:szCs w:val="21"/>
          <w:lang w:val="zh-CN"/>
        </w:rPr>
      </w:pPr>
    </w:p>
    <w:p>
      <w:pPr>
        <w:pStyle w:val="16"/>
        <w:ind w:left="5250"/>
        <w:rPr>
          <w:color w:val="auto"/>
        </w:rPr>
      </w:pPr>
    </w:p>
    <w:p>
      <w:pPr>
        <w:rPr>
          <w:color w:val="auto"/>
        </w:rPr>
      </w:pPr>
    </w:p>
    <w:p>
      <w:pPr>
        <w:pStyle w:val="9"/>
        <w:rPr>
          <w:rFonts w:ascii="宋体" w:hAnsi="宋体" w:eastAsia="宋体" w:cs="宋体"/>
          <w:color w:val="auto"/>
          <w:sz w:val="24"/>
          <w:lang w:val="zh-CN"/>
        </w:rPr>
      </w:pPr>
    </w:p>
    <w:p>
      <w:pPr>
        <w:pStyle w:val="9"/>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pStyle w:val="10"/>
        <w:rPr>
          <w:rFonts w:ascii="宋体" w:hAnsi="宋体" w:eastAsia="宋体" w:cs="宋体"/>
          <w:color w:val="auto"/>
          <w:sz w:val="24"/>
          <w:lang w:val="zh-CN"/>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lang w:val="en-US" w:eastAsia="zh-CN"/>
        </w:rPr>
        <w:t>3.6</w:t>
      </w:r>
      <w:r>
        <w:rPr>
          <w:rFonts w:hint="eastAsia" w:ascii="宋体" w:hAnsi="宋体" w:eastAsia="宋体"/>
          <w:b/>
          <w:bCs/>
          <w:color w:val="auto"/>
          <w:sz w:val="24"/>
          <w:szCs w:val="24"/>
        </w:rPr>
        <w:t xml:space="preserve">  中小企业声明函（货物）</w:t>
      </w:r>
    </w:p>
    <w:p>
      <w:pPr>
        <w:spacing w:line="360" w:lineRule="auto"/>
        <w:jc w:val="center"/>
        <w:rPr>
          <w:rFonts w:ascii="宋体" w:hAnsi="宋体" w:eastAsia="宋体"/>
          <w:b/>
          <w:bCs/>
          <w:color w:val="auto"/>
          <w:szCs w:val="21"/>
        </w:rPr>
      </w:pPr>
    </w:p>
    <w:p>
      <w:pPr>
        <w:spacing w:line="360" w:lineRule="auto"/>
        <w:ind w:firstLine="707" w:firstLineChars="337"/>
        <w:jc w:val="left"/>
        <w:rPr>
          <w:rFonts w:ascii="宋体" w:hAnsi="宋体" w:eastAsia="宋体"/>
          <w:color w:val="auto"/>
        </w:rPr>
      </w:pPr>
      <w:r>
        <w:rPr>
          <w:rFonts w:hint="eastAsia" w:ascii="宋体" w:hAnsi="宋体" w:eastAsia="宋体"/>
          <w:color w:val="auto"/>
        </w:rPr>
        <w:t>本公司（联合体）郑重声明，根据《政府采购促进中小企业发展管理办法》（财库﹝</w:t>
      </w:r>
      <w:r>
        <w:rPr>
          <w:rFonts w:ascii="宋体" w:hAnsi="宋体" w:eastAsia="宋体"/>
          <w:color w:val="auto"/>
        </w:rPr>
        <w:t>2020</w:t>
      </w:r>
      <w:r>
        <w:rPr>
          <w:rFonts w:hint="eastAsia" w:ascii="宋体" w:hAnsi="宋体" w:eastAsia="宋体"/>
          <w:color w:val="auto"/>
        </w:rPr>
        <w:t>﹞</w:t>
      </w:r>
      <w:r>
        <w:rPr>
          <w:rFonts w:ascii="宋体" w:hAnsi="宋体" w:eastAsia="宋体"/>
          <w:color w:val="auto"/>
        </w:rPr>
        <w:t xml:space="preserve">46 </w:t>
      </w:r>
      <w:r>
        <w:rPr>
          <w:rFonts w:hint="eastAsia" w:ascii="宋体" w:hAnsi="宋体" w:eastAsia="宋体"/>
          <w:color w:val="auto"/>
        </w:rPr>
        <w:t>号）的规定，本公司（联合体）参加</w:t>
      </w:r>
      <w:r>
        <w:rPr>
          <w:rFonts w:hint="eastAsia" w:ascii="宋体" w:hAnsi="宋体" w:eastAsia="宋体"/>
          <w:i/>
          <w:color w:val="auto"/>
          <w:u w:val="single"/>
        </w:rPr>
        <w:t>（单位名称）</w:t>
      </w:r>
      <w:r>
        <w:rPr>
          <w:rFonts w:hint="eastAsia" w:ascii="宋体" w:hAnsi="宋体" w:eastAsia="宋体"/>
          <w:color w:val="auto"/>
        </w:rPr>
        <w:t>的</w:t>
      </w:r>
      <w:r>
        <w:rPr>
          <w:rFonts w:hint="eastAsia" w:ascii="宋体" w:hAnsi="宋体" w:eastAsia="宋体"/>
          <w:i/>
          <w:color w:val="auto"/>
          <w:u w:val="single"/>
        </w:rPr>
        <w:t>（项目名称）</w:t>
      </w:r>
      <w:r>
        <w:rPr>
          <w:rFonts w:hint="eastAsia" w:ascii="宋体" w:hAnsi="宋体" w:eastAsia="宋体"/>
          <w:color w:val="auto"/>
        </w:rPr>
        <w:t>采购活动，提供的货物全部由符合政策要求的中小企业制造。相关企业（含联合体中的中小企业、签订分包意向协议的中小企业）的具体情况如下：</w:t>
      </w:r>
    </w:p>
    <w:p>
      <w:pPr>
        <w:spacing w:line="360" w:lineRule="auto"/>
        <w:ind w:firstLine="707" w:firstLineChars="337"/>
        <w:jc w:val="left"/>
        <w:rPr>
          <w:rFonts w:ascii="宋体" w:hAnsi="宋体" w:eastAsia="宋体"/>
          <w:color w:val="auto"/>
        </w:rPr>
      </w:pPr>
      <w:r>
        <w:rPr>
          <w:rFonts w:ascii="宋体" w:hAnsi="宋体" w:eastAsia="宋体"/>
          <w:color w:val="auto"/>
        </w:rPr>
        <w:t xml:space="preserve">1. </w:t>
      </w:r>
      <w:r>
        <w:rPr>
          <w:rFonts w:hint="eastAsia" w:ascii="宋体" w:hAnsi="宋体" w:eastAsia="宋体"/>
          <w:i/>
          <w:color w:val="auto"/>
          <w:u w:val="single"/>
        </w:rPr>
        <w:t>（标的名称）</w:t>
      </w:r>
      <w:r>
        <w:rPr>
          <w:rFonts w:hint="eastAsia" w:ascii="宋体" w:hAnsi="宋体" w:eastAsia="宋体"/>
          <w:color w:val="auto"/>
        </w:rPr>
        <w:t>，属于</w:t>
      </w:r>
      <w:r>
        <w:rPr>
          <w:rFonts w:hint="eastAsia" w:ascii="宋体" w:hAnsi="宋体" w:eastAsia="宋体"/>
          <w:i/>
          <w:color w:val="auto"/>
          <w:u w:val="single"/>
        </w:rPr>
        <w:t>（采购文件中明确的所属行业）</w:t>
      </w:r>
      <w:r>
        <w:rPr>
          <w:rFonts w:hint="eastAsia" w:ascii="宋体" w:hAnsi="宋体" w:eastAsia="宋体"/>
          <w:color w:val="auto"/>
        </w:rPr>
        <w:t>行业；制造商为</w:t>
      </w:r>
      <w:r>
        <w:rPr>
          <w:rFonts w:hint="eastAsia" w:ascii="宋体" w:hAnsi="宋体" w:eastAsia="宋体"/>
          <w:i/>
          <w:color w:val="auto"/>
          <w:u w:val="single"/>
        </w:rPr>
        <w:t>（企业名称）</w:t>
      </w:r>
      <w:r>
        <w:rPr>
          <w:rFonts w:hint="eastAsia" w:ascii="宋体" w:hAnsi="宋体" w:eastAsia="宋体"/>
          <w:color w:val="auto"/>
        </w:rPr>
        <w:t>，从业人员人，营业收入为</w:t>
      </w:r>
      <w:r>
        <w:rPr>
          <w:rFonts w:hint="eastAsia" w:ascii="宋体" w:hAnsi="宋体" w:eastAsia="宋体"/>
          <w:color w:val="auto"/>
          <w:u w:val="single"/>
          <w:lang w:val="en-US" w:eastAsia="zh-CN"/>
        </w:rPr>
        <w:t xml:space="preserve">  </w:t>
      </w:r>
      <w:r>
        <w:rPr>
          <w:rFonts w:hint="eastAsia" w:ascii="宋体" w:hAnsi="宋体" w:eastAsia="宋体"/>
          <w:color w:val="auto"/>
        </w:rPr>
        <w:t>万元，资产总额为万元，属于</w:t>
      </w:r>
      <w:r>
        <w:rPr>
          <w:rFonts w:hint="eastAsia" w:ascii="宋体" w:hAnsi="宋体" w:eastAsia="宋体"/>
          <w:i/>
          <w:color w:val="auto"/>
          <w:u w:val="single"/>
        </w:rPr>
        <w:t>（中型企业、小型企业、微型企业）</w:t>
      </w:r>
      <w:r>
        <w:rPr>
          <w:rFonts w:hint="eastAsia" w:ascii="宋体" w:hAnsi="宋体" w:eastAsia="宋体"/>
          <w:color w:val="auto"/>
        </w:rPr>
        <w:t>；</w:t>
      </w:r>
    </w:p>
    <w:p>
      <w:pPr>
        <w:spacing w:line="360" w:lineRule="auto"/>
        <w:ind w:firstLine="707" w:firstLineChars="337"/>
        <w:jc w:val="left"/>
        <w:rPr>
          <w:rFonts w:ascii="宋体" w:hAnsi="宋体" w:eastAsia="宋体"/>
          <w:color w:val="auto"/>
        </w:rPr>
      </w:pPr>
      <w:r>
        <w:rPr>
          <w:rFonts w:ascii="宋体" w:hAnsi="宋体" w:eastAsia="宋体"/>
          <w:color w:val="auto"/>
        </w:rPr>
        <w:t xml:space="preserve">2. </w:t>
      </w:r>
      <w:r>
        <w:rPr>
          <w:rFonts w:hint="eastAsia" w:ascii="宋体" w:hAnsi="宋体" w:eastAsia="宋体"/>
          <w:i/>
          <w:color w:val="auto"/>
          <w:u w:val="single"/>
        </w:rPr>
        <w:t>（标的名称）</w:t>
      </w:r>
      <w:r>
        <w:rPr>
          <w:rFonts w:hint="eastAsia" w:ascii="宋体" w:hAnsi="宋体" w:eastAsia="宋体"/>
          <w:color w:val="auto"/>
        </w:rPr>
        <w:t>，属于</w:t>
      </w:r>
      <w:r>
        <w:rPr>
          <w:rFonts w:hint="eastAsia" w:ascii="宋体" w:hAnsi="宋体" w:eastAsia="宋体"/>
          <w:i/>
          <w:color w:val="auto"/>
          <w:u w:val="single"/>
        </w:rPr>
        <w:t>（采购文件中明确的所属行业）</w:t>
      </w:r>
      <w:r>
        <w:rPr>
          <w:rFonts w:hint="eastAsia" w:ascii="宋体" w:hAnsi="宋体" w:eastAsia="宋体"/>
          <w:color w:val="auto"/>
        </w:rPr>
        <w:t>行业；制造商为</w:t>
      </w:r>
      <w:r>
        <w:rPr>
          <w:rFonts w:hint="eastAsia" w:ascii="宋体" w:hAnsi="宋体" w:eastAsia="宋体"/>
          <w:i/>
          <w:color w:val="auto"/>
          <w:u w:val="single"/>
        </w:rPr>
        <w:t>（企业名称）</w:t>
      </w:r>
      <w:r>
        <w:rPr>
          <w:rFonts w:hint="eastAsia" w:ascii="宋体" w:hAnsi="宋体" w:eastAsia="宋体"/>
          <w:color w:val="auto"/>
        </w:rPr>
        <w:t>，从业人员人，营业收入为万元，资产总额为万元，属于</w:t>
      </w:r>
      <w:r>
        <w:rPr>
          <w:rFonts w:hint="eastAsia" w:ascii="宋体" w:hAnsi="宋体" w:eastAsia="宋体"/>
          <w:i/>
          <w:color w:val="auto"/>
          <w:u w:val="single"/>
        </w:rPr>
        <w:t>（中型企业、小型企业、微型企业）</w:t>
      </w:r>
      <w:r>
        <w:rPr>
          <w:rFonts w:hint="eastAsia" w:ascii="宋体" w:hAnsi="宋体" w:eastAsia="宋体"/>
          <w:color w:val="auto"/>
        </w:rPr>
        <w:t>；</w:t>
      </w:r>
    </w:p>
    <w:p>
      <w:pPr>
        <w:spacing w:line="360" w:lineRule="auto"/>
        <w:ind w:firstLine="707" w:firstLineChars="337"/>
        <w:jc w:val="left"/>
        <w:rPr>
          <w:rFonts w:ascii="宋体" w:hAnsi="宋体" w:eastAsia="宋体"/>
          <w:color w:val="auto"/>
        </w:rPr>
      </w:pPr>
      <w:r>
        <w:rPr>
          <w:rFonts w:ascii="宋体" w:hAnsi="宋体" w:eastAsia="宋体"/>
          <w:color w:val="auto"/>
        </w:rPr>
        <w:t xml:space="preserve">…… </w:t>
      </w:r>
    </w:p>
    <w:p>
      <w:pPr>
        <w:spacing w:line="360" w:lineRule="auto"/>
        <w:ind w:firstLine="707" w:firstLineChars="337"/>
        <w:jc w:val="left"/>
        <w:rPr>
          <w:rFonts w:ascii="宋体" w:hAnsi="宋体" w:eastAsia="宋体"/>
          <w:color w:val="auto"/>
        </w:rPr>
      </w:pPr>
      <w:r>
        <w:rPr>
          <w:rFonts w:hint="eastAsia" w:ascii="宋体" w:hAnsi="宋体" w:eastAsia="宋体"/>
          <w:color w:val="auto"/>
        </w:rPr>
        <w:t>以上企业，不属于大企业的分支机构，不存在控股股东为大企业的情形，也不存在与大企业的负责人为同一人的情形。本企业对上述声明内容的真实性负责。如有虚假，将依法承担相应责任。</w:t>
      </w:r>
    </w:p>
    <w:p>
      <w:pPr>
        <w:spacing w:line="360" w:lineRule="auto"/>
        <w:ind w:firstLine="707" w:firstLineChars="337"/>
        <w:jc w:val="left"/>
        <w:rPr>
          <w:rFonts w:ascii="宋体" w:hAnsi="宋体" w:eastAsia="宋体"/>
          <w:color w:val="auto"/>
        </w:rPr>
      </w:pPr>
    </w:p>
    <w:p>
      <w:pPr>
        <w:spacing w:line="360" w:lineRule="auto"/>
        <w:ind w:firstLine="707" w:firstLineChars="337"/>
        <w:jc w:val="left"/>
        <w:rPr>
          <w:rFonts w:ascii="宋体" w:hAnsi="宋体" w:eastAsia="宋体"/>
          <w:color w:val="auto"/>
        </w:rPr>
      </w:pPr>
    </w:p>
    <w:p>
      <w:pPr>
        <w:spacing w:line="480" w:lineRule="auto"/>
        <w:jc w:val="left"/>
        <w:rPr>
          <w:rFonts w:ascii="宋体" w:hAnsi="宋体" w:eastAsia="宋体"/>
          <w:color w:val="auto"/>
        </w:rPr>
      </w:pPr>
      <w:r>
        <w:rPr>
          <w:rFonts w:hint="eastAsia" w:ascii="宋体" w:hAnsi="宋体" w:eastAsia="宋体"/>
          <w:color w:val="auto"/>
        </w:rPr>
        <w:t>企业名称（盖章）：</w:t>
      </w:r>
    </w:p>
    <w:p>
      <w:pPr>
        <w:spacing w:line="480" w:lineRule="auto"/>
        <w:jc w:val="left"/>
        <w:rPr>
          <w:rFonts w:ascii="宋体" w:hAnsi="宋体" w:eastAsia="宋体" w:cs="Arial"/>
          <w:color w:val="auto"/>
          <w:szCs w:val="21"/>
        </w:rPr>
      </w:pPr>
      <w:r>
        <w:rPr>
          <w:rFonts w:hint="eastAsia" w:ascii="宋体" w:hAnsi="宋体" w:eastAsia="宋体"/>
          <w:color w:val="auto"/>
        </w:rPr>
        <w:t>日期：</w:t>
      </w:r>
    </w:p>
    <w:p>
      <w:pPr>
        <w:spacing w:line="480" w:lineRule="auto"/>
        <w:ind w:left="4358" w:leftChars="2075"/>
        <w:rPr>
          <w:rFonts w:ascii="宋体" w:hAnsi="宋体" w:eastAsia="宋体" w:cs="Arial"/>
          <w:color w:val="auto"/>
          <w:szCs w:val="21"/>
        </w:rPr>
      </w:pPr>
    </w:p>
    <w:p>
      <w:pPr>
        <w:widowControl/>
        <w:spacing w:before="100" w:beforeAutospacing="1" w:after="100" w:afterAutospacing="1" w:line="360" w:lineRule="auto"/>
        <w:contextualSpacing/>
        <w:jc w:val="left"/>
        <w:rPr>
          <w:rFonts w:ascii="宋体" w:hAnsi="宋体" w:eastAsia="宋体"/>
          <w:color w:val="auto"/>
          <w:szCs w:val="21"/>
        </w:rPr>
      </w:pPr>
      <w:r>
        <w:rPr>
          <w:rFonts w:hint="eastAsia" w:ascii="宋体" w:hAnsi="宋体" w:eastAsia="宋体"/>
          <w:color w:val="auto"/>
          <w:szCs w:val="21"/>
        </w:rPr>
        <w:t>说明：</w:t>
      </w:r>
    </w:p>
    <w:p>
      <w:pPr>
        <w:widowControl/>
        <w:spacing w:before="100" w:beforeAutospacing="1" w:after="100" w:afterAutospacing="1" w:line="360" w:lineRule="auto"/>
        <w:contextualSpacing/>
        <w:jc w:val="left"/>
        <w:rPr>
          <w:rFonts w:ascii="宋体" w:hAnsi="宋体" w:eastAsia="宋体" w:cs="Arial"/>
          <w:color w:val="auto"/>
          <w:kern w:val="0"/>
          <w:szCs w:val="21"/>
        </w:rPr>
      </w:pPr>
      <w:r>
        <w:rPr>
          <w:rFonts w:hint="eastAsia" w:ascii="宋体" w:hAnsi="宋体" w:eastAsia="宋体" w:cs="Arial"/>
          <w:color w:val="auto"/>
          <w:kern w:val="0"/>
          <w:szCs w:val="21"/>
        </w:rPr>
        <w:t>1、</w:t>
      </w:r>
      <w:r>
        <w:rPr>
          <w:rFonts w:hint="eastAsia" w:ascii="宋体" w:hAnsi="宋体" w:eastAsia="宋体"/>
          <w:color w:val="auto"/>
        </w:rPr>
        <w:t>从业人员、营业收入、资产总额填报上一年度数据，无上一年度数据的新成立企业可不填报。</w:t>
      </w:r>
    </w:p>
    <w:p>
      <w:pPr>
        <w:widowControl/>
        <w:spacing w:before="100" w:beforeAutospacing="1" w:after="100" w:afterAutospacing="1" w:line="360" w:lineRule="auto"/>
        <w:contextualSpacing/>
        <w:jc w:val="left"/>
        <w:rPr>
          <w:rFonts w:ascii="宋体" w:hAnsi="宋体" w:eastAsia="宋体" w:cs="Arial"/>
          <w:color w:val="auto"/>
          <w:kern w:val="0"/>
          <w:szCs w:val="21"/>
        </w:rPr>
      </w:pPr>
      <w:r>
        <w:rPr>
          <w:rFonts w:hint="eastAsia" w:ascii="宋体" w:hAnsi="宋体" w:eastAsia="宋体" w:cs="Arial"/>
          <w:color w:val="auto"/>
          <w:kern w:val="0"/>
          <w:szCs w:val="21"/>
        </w:rPr>
        <w:t>2、中小企业参加政府采购活动，应当出具</w:t>
      </w:r>
      <w:r>
        <w:rPr>
          <w:rFonts w:hint="eastAsia" w:ascii="宋体" w:hAnsi="宋体" w:eastAsia="宋体"/>
          <w:color w:val="auto"/>
        </w:rPr>
        <w:t>《中小企业声明函》，否则不得享受相关中小企业扶持政</w:t>
      </w:r>
      <w:r>
        <w:rPr>
          <w:rFonts w:hint="eastAsia" w:ascii="宋体" w:hAnsi="宋体" w:eastAsia="宋体" w:cs="Arial"/>
          <w:color w:val="auto"/>
          <w:kern w:val="0"/>
          <w:szCs w:val="21"/>
        </w:rPr>
        <w:t>策。</w:t>
      </w:r>
    </w:p>
    <w:p>
      <w:pPr>
        <w:rPr>
          <w:rFonts w:ascii="宋体" w:hAnsi="宋体" w:eastAsia="宋体"/>
          <w:color w:val="auto"/>
        </w:rPr>
      </w:pPr>
    </w:p>
    <w:p>
      <w:pPr>
        <w:autoSpaceDE w:val="0"/>
        <w:autoSpaceDN w:val="0"/>
        <w:adjustRightInd w:val="0"/>
        <w:spacing w:line="360" w:lineRule="auto"/>
        <w:outlineLvl w:val="0"/>
        <w:rPr>
          <w:rFonts w:ascii="宋体" w:hAnsi="宋体" w:eastAsia="宋体"/>
          <w:b/>
          <w:bCs/>
          <w:color w:val="auto"/>
          <w:sz w:val="24"/>
          <w:szCs w:val="24"/>
        </w:rPr>
      </w:pPr>
    </w:p>
    <w:p>
      <w:pPr>
        <w:pStyle w:val="51"/>
        <w:ind w:firstLine="0" w:firstLineChars="0"/>
        <w:rPr>
          <w:rFonts w:ascii="宋体" w:hAnsi="宋体" w:eastAsia="宋体"/>
          <w:color w:val="auto"/>
        </w:rPr>
      </w:pPr>
    </w:p>
    <w:p>
      <w:pPr>
        <w:pStyle w:val="51"/>
        <w:ind w:firstLine="0" w:firstLineChars="0"/>
        <w:rPr>
          <w:rFonts w:ascii="宋体" w:hAnsi="宋体" w:eastAsia="宋体"/>
          <w:color w:val="auto"/>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lang w:val="en-US" w:eastAsia="zh-CN"/>
        </w:rPr>
        <w:t>3.7</w:t>
      </w:r>
      <w:r>
        <w:rPr>
          <w:rFonts w:hint="eastAsia" w:ascii="宋体" w:hAnsi="宋体" w:eastAsia="宋体"/>
          <w:b/>
          <w:bCs/>
          <w:color w:val="auto"/>
          <w:sz w:val="24"/>
          <w:szCs w:val="24"/>
        </w:rPr>
        <w:t xml:space="preserve">  残疾人福利性单位声明函</w:t>
      </w:r>
    </w:p>
    <w:p>
      <w:pPr>
        <w:spacing w:line="360" w:lineRule="auto"/>
        <w:rPr>
          <w:rFonts w:ascii="宋体" w:hAnsi="宋体" w:eastAsia="宋体"/>
          <w:color w:val="auto"/>
          <w:szCs w:val="21"/>
        </w:rPr>
      </w:pPr>
    </w:p>
    <w:p>
      <w:pPr>
        <w:spacing w:line="360" w:lineRule="auto"/>
        <w:ind w:firstLine="420" w:firstLineChars="200"/>
        <w:rPr>
          <w:rFonts w:ascii="宋体" w:hAnsi="宋体" w:eastAsia="宋体"/>
          <w:color w:val="auto"/>
          <w:szCs w:val="21"/>
        </w:rPr>
      </w:pPr>
      <w:r>
        <w:rPr>
          <w:rFonts w:hint="eastAsia" w:ascii="宋体" w:hAnsi="宋体" w:eastAsia="宋体"/>
          <w:color w:val="auto"/>
          <w:szCs w:val="21"/>
        </w:rPr>
        <w:t>本单位郑重声明，根据《财政部 民政部 中国残疾人联合会关于促进残疾人就业政府采购政策的通知》（财库〔2017〕141号）的规定，本单位为□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spacing w:line="360" w:lineRule="auto"/>
        <w:ind w:firstLine="420" w:firstLineChars="200"/>
        <w:rPr>
          <w:rFonts w:ascii="宋体" w:hAnsi="宋体" w:eastAsia="宋体"/>
          <w:color w:val="auto"/>
          <w:szCs w:val="21"/>
        </w:rPr>
      </w:pPr>
      <w:r>
        <w:rPr>
          <w:rFonts w:hint="eastAsia" w:ascii="宋体" w:hAnsi="宋体" w:eastAsia="宋体"/>
          <w:color w:val="auto"/>
          <w:szCs w:val="21"/>
        </w:rPr>
        <w:t>本单位对上述声明的真实性负责。如有虚假，将依法承担相应责任。</w:t>
      </w:r>
    </w:p>
    <w:p>
      <w:pPr>
        <w:spacing w:line="360" w:lineRule="auto"/>
        <w:rPr>
          <w:rFonts w:ascii="宋体" w:hAnsi="宋体" w:eastAsia="宋体"/>
          <w:color w:val="auto"/>
          <w:szCs w:val="21"/>
        </w:rPr>
      </w:pPr>
    </w:p>
    <w:p>
      <w:pPr>
        <w:spacing w:line="360" w:lineRule="auto"/>
        <w:rPr>
          <w:rFonts w:ascii="宋体" w:hAnsi="宋体" w:eastAsia="宋体"/>
          <w:color w:val="auto"/>
          <w:szCs w:val="21"/>
        </w:rPr>
      </w:pPr>
    </w:p>
    <w:p>
      <w:pPr>
        <w:spacing w:line="360" w:lineRule="auto"/>
        <w:rPr>
          <w:rFonts w:ascii="宋体" w:hAnsi="宋体" w:eastAsia="宋体"/>
          <w:color w:val="auto"/>
          <w:szCs w:val="21"/>
        </w:rPr>
      </w:pPr>
    </w:p>
    <w:p>
      <w:pPr>
        <w:spacing w:line="360" w:lineRule="auto"/>
        <w:rPr>
          <w:rFonts w:ascii="宋体" w:hAnsi="宋体" w:eastAsia="宋体"/>
          <w:color w:val="auto"/>
          <w:szCs w:val="21"/>
        </w:rPr>
      </w:pPr>
    </w:p>
    <w:p>
      <w:pPr>
        <w:spacing w:line="360" w:lineRule="auto"/>
        <w:ind w:firstLine="3780" w:firstLineChars="1800"/>
        <w:rPr>
          <w:rFonts w:ascii="宋体" w:hAnsi="宋体" w:eastAsia="宋体"/>
          <w:color w:val="auto"/>
          <w:szCs w:val="21"/>
        </w:rPr>
      </w:pPr>
      <w:r>
        <w:rPr>
          <w:rFonts w:hint="eastAsia" w:ascii="宋体" w:hAnsi="宋体" w:eastAsia="宋体" w:cs="宋体"/>
          <w:color w:val="auto"/>
          <w:szCs w:val="21"/>
          <w:lang w:val="zh-CN"/>
        </w:rPr>
        <w:t>单位名称（盖章）：</w:t>
      </w:r>
    </w:p>
    <w:p>
      <w:pPr>
        <w:spacing w:line="360" w:lineRule="auto"/>
        <w:rPr>
          <w:rFonts w:ascii="宋体" w:hAnsi="宋体" w:eastAsia="宋体"/>
          <w:color w:val="auto"/>
          <w:szCs w:val="21"/>
        </w:rPr>
      </w:pPr>
      <w:r>
        <w:rPr>
          <w:rFonts w:hint="eastAsia" w:ascii="宋体" w:hAnsi="宋体" w:eastAsia="宋体"/>
          <w:color w:val="auto"/>
          <w:szCs w:val="21"/>
        </w:rPr>
        <w:t xml:space="preserve">                                    日    期：      </w:t>
      </w:r>
      <w:r>
        <w:rPr>
          <w:rFonts w:hint="eastAsia" w:ascii="宋体" w:hAnsi="宋体" w:eastAsia="宋体" w:cs="宋体"/>
          <w:color w:val="auto"/>
          <w:szCs w:val="21"/>
        </w:rPr>
        <w:t>年    月    日</w:t>
      </w: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pStyle w:val="9"/>
        <w:rPr>
          <w:rFonts w:ascii="宋体" w:hAnsi="宋体" w:eastAsia="宋体" w:cs="宋体"/>
          <w:color w:val="auto"/>
          <w:sz w:val="24"/>
          <w:lang w:val="zh-CN"/>
        </w:rPr>
      </w:pPr>
    </w:p>
    <w:p>
      <w:pPr>
        <w:pStyle w:val="9"/>
        <w:rPr>
          <w:rFonts w:ascii="宋体" w:hAnsi="宋体" w:eastAsia="宋体" w:cs="宋体"/>
          <w:color w:val="auto"/>
          <w:sz w:val="24"/>
        </w:rPr>
      </w:pPr>
    </w:p>
    <w:p>
      <w:pPr>
        <w:pStyle w:val="10"/>
        <w:rPr>
          <w:rFonts w:ascii="宋体" w:hAnsi="宋体" w:eastAsia="宋体" w:cs="宋体"/>
          <w:color w:val="auto"/>
          <w:sz w:val="24"/>
        </w:rPr>
      </w:pPr>
    </w:p>
    <w:p>
      <w:pPr>
        <w:pStyle w:val="10"/>
        <w:rPr>
          <w:rFonts w:ascii="宋体" w:hAnsi="宋体" w:eastAsia="宋体" w:cs="宋体"/>
          <w:color w:val="auto"/>
          <w:sz w:val="24"/>
        </w:rPr>
      </w:pPr>
    </w:p>
    <w:p>
      <w:pPr>
        <w:pStyle w:val="10"/>
        <w:rPr>
          <w:rFonts w:ascii="宋体" w:hAnsi="宋体" w:eastAsia="宋体" w:cs="宋体"/>
          <w:color w:val="auto"/>
          <w:sz w:val="24"/>
        </w:rPr>
      </w:pPr>
    </w:p>
    <w:p>
      <w:pPr>
        <w:pStyle w:val="10"/>
        <w:rPr>
          <w:rFonts w:ascii="宋体" w:hAnsi="宋体" w:eastAsia="宋体" w:cs="宋体"/>
          <w:color w:val="auto"/>
          <w:sz w:val="24"/>
        </w:rPr>
      </w:pPr>
    </w:p>
    <w:p>
      <w:pPr>
        <w:pStyle w:val="10"/>
        <w:rPr>
          <w:rFonts w:ascii="宋体" w:hAnsi="宋体" w:eastAsia="宋体" w:cs="宋体"/>
          <w:color w:val="auto"/>
          <w:sz w:val="24"/>
        </w:rPr>
      </w:pPr>
    </w:p>
    <w:p>
      <w:pPr>
        <w:pStyle w:val="10"/>
        <w:rPr>
          <w:rFonts w:ascii="宋体" w:hAnsi="宋体" w:eastAsia="宋体" w:cs="宋体"/>
          <w:color w:val="auto"/>
          <w:sz w:val="24"/>
        </w:rPr>
      </w:pPr>
    </w:p>
    <w:p>
      <w:pPr>
        <w:pStyle w:val="10"/>
        <w:rPr>
          <w:rFonts w:ascii="宋体" w:hAnsi="宋体" w:eastAsia="宋体" w:cs="宋体"/>
          <w:color w:val="auto"/>
          <w:sz w:val="24"/>
        </w:rPr>
      </w:pPr>
    </w:p>
    <w:p>
      <w:pPr>
        <w:pStyle w:val="10"/>
        <w:rPr>
          <w:rFonts w:ascii="宋体" w:hAnsi="宋体" w:eastAsia="宋体" w:cs="宋体"/>
          <w:color w:val="auto"/>
          <w:sz w:val="24"/>
        </w:rPr>
      </w:pPr>
    </w:p>
    <w:p>
      <w:pPr>
        <w:pStyle w:val="10"/>
        <w:rPr>
          <w:rFonts w:ascii="宋体" w:hAnsi="宋体" w:eastAsia="宋体" w:cs="宋体"/>
          <w:color w:val="auto"/>
          <w:sz w:val="24"/>
        </w:rPr>
      </w:pPr>
    </w:p>
    <w:p>
      <w:pPr>
        <w:spacing w:line="360" w:lineRule="auto"/>
        <w:jc w:val="center"/>
        <w:rPr>
          <w:rFonts w:ascii="宋体" w:hAnsi="宋体" w:eastAsia="宋体"/>
          <w:b/>
          <w:bCs/>
          <w:color w:val="auto"/>
          <w:sz w:val="24"/>
          <w:szCs w:val="24"/>
        </w:rPr>
      </w:pPr>
      <w:r>
        <w:rPr>
          <w:rFonts w:hint="eastAsia" w:ascii="宋体" w:hAnsi="宋体" w:eastAsia="宋体"/>
          <w:b/>
          <w:bCs/>
          <w:color w:val="auto"/>
          <w:sz w:val="24"/>
          <w:szCs w:val="24"/>
        </w:rPr>
        <w:t>3.8 投标人提供与参加本项目投标的其他供应商之间，单位负责人不为同一人并且不存在直接控股、管理关系承诺函</w:t>
      </w:r>
    </w:p>
    <w:p>
      <w:pPr>
        <w:spacing w:line="360" w:lineRule="auto"/>
        <w:jc w:val="center"/>
        <w:rPr>
          <w:rFonts w:ascii="宋体" w:hAnsi="宋体" w:eastAsia="宋体"/>
          <w:bCs/>
          <w:color w:val="auto"/>
          <w:sz w:val="24"/>
          <w:szCs w:val="24"/>
        </w:rPr>
      </w:pPr>
      <w:r>
        <w:rPr>
          <w:rFonts w:hint="eastAsia" w:ascii="宋体" w:hAnsi="宋体" w:eastAsia="宋体"/>
          <w:bCs/>
          <w:color w:val="auto"/>
          <w:sz w:val="24"/>
          <w:szCs w:val="24"/>
        </w:rPr>
        <w:t>（承诺函格式自拟）</w:t>
      </w: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widowControl/>
        <w:jc w:val="left"/>
        <w:rPr>
          <w:rFonts w:hint="eastAsia" w:ascii="宋体" w:hAnsi="宋体" w:eastAsia="宋体"/>
          <w:b/>
          <w:bCs/>
          <w:color w:val="auto"/>
          <w:sz w:val="24"/>
          <w:szCs w:val="24"/>
        </w:rPr>
      </w:pPr>
    </w:p>
    <w:p>
      <w:pPr>
        <w:widowControl/>
        <w:jc w:val="left"/>
        <w:rPr>
          <w:rFonts w:hint="eastAsia" w:ascii="宋体" w:hAnsi="宋体" w:eastAsia="宋体"/>
          <w:b/>
          <w:bCs/>
          <w:color w:val="auto"/>
          <w:sz w:val="24"/>
          <w:szCs w:val="24"/>
        </w:rPr>
      </w:pPr>
    </w:p>
    <w:p>
      <w:pPr>
        <w:widowControl/>
        <w:jc w:val="left"/>
        <w:rPr>
          <w:rFonts w:hint="eastAsia" w:ascii="宋体" w:hAnsi="宋体" w:eastAsia="宋体"/>
          <w:b/>
          <w:bCs/>
          <w:color w:val="auto"/>
          <w:sz w:val="24"/>
          <w:szCs w:val="24"/>
        </w:rPr>
      </w:pPr>
    </w:p>
    <w:p>
      <w:pPr>
        <w:widowControl/>
        <w:jc w:val="left"/>
        <w:rPr>
          <w:rFonts w:hint="eastAsia" w:ascii="宋体" w:hAnsi="宋体" w:eastAsia="宋体"/>
          <w:b/>
          <w:bCs/>
          <w:color w:val="auto"/>
          <w:sz w:val="24"/>
          <w:szCs w:val="24"/>
        </w:rPr>
      </w:pPr>
    </w:p>
    <w:p>
      <w:pPr>
        <w:widowControl/>
        <w:jc w:val="left"/>
        <w:rPr>
          <w:rFonts w:hint="eastAsia" w:ascii="宋体" w:hAnsi="宋体" w:eastAsia="宋体"/>
          <w:b/>
          <w:bCs/>
          <w:color w:val="auto"/>
          <w:sz w:val="24"/>
          <w:szCs w:val="24"/>
        </w:rPr>
      </w:pPr>
    </w:p>
    <w:p>
      <w:pPr>
        <w:widowControl/>
        <w:jc w:val="left"/>
        <w:rPr>
          <w:rFonts w:hint="eastAsia" w:ascii="宋体" w:hAnsi="宋体" w:eastAsia="宋体"/>
          <w:b/>
          <w:bCs/>
          <w:color w:val="auto"/>
          <w:sz w:val="24"/>
          <w:szCs w:val="24"/>
        </w:rPr>
      </w:pPr>
    </w:p>
    <w:p>
      <w:pPr>
        <w:widowControl/>
        <w:jc w:val="left"/>
        <w:rPr>
          <w:rFonts w:ascii="宋体" w:hAnsi="宋体" w:eastAsia="宋体"/>
          <w:b/>
          <w:bCs/>
          <w:color w:val="auto"/>
          <w:sz w:val="24"/>
          <w:szCs w:val="24"/>
        </w:rPr>
      </w:pPr>
      <w:r>
        <w:rPr>
          <w:rFonts w:hint="eastAsia" w:ascii="宋体" w:hAnsi="宋体" w:eastAsia="宋体"/>
          <w:b/>
          <w:bCs/>
          <w:color w:val="auto"/>
          <w:sz w:val="24"/>
          <w:szCs w:val="24"/>
        </w:rPr>
        <w:t>3.9投标人提供未为本项目提供整体设计、规范编制或者项目管理、监理、检测等服务承诺函</w:t>
      </w:r>
    </w:p>
    <w:p>
      <w:pPr>
        <w:spacing w:line="360" w:lineRule="auto"/>
        <w:jc w:val="center"/>
        <w:rPr>
          <w:rFonts w:ascii="宋体" w:hAnsi="宋体" w:eastAsia="宋体"/>
          <w:bCs/>
          <w:color w:val="auto"/>
          <w:sz w:val="24"/>
          <w:szCs w:val="24"/>
        </w:rPr>
      </w:pPr>
      <w:r>
        <w:rPr>
          <w:rFonts w:hint="eastAsia" w:ascii="宋体" w:hAnsi="宋体" w:eastAsia="宋体"/>
          <w:bCs/>
          <w:color w:val="auto"/>
          <w:sz w:val="24"/>
          <w:szCs w:val="24"/>
        </w:rPr>
        <w:t>（承诺函格式自拟）</w:t>
      </w:r>
    </w:p>
    <w:p>
      <w:pPr>
        <w:autoSpaceDE w:val="0"/>
        <w:autoSpaceDN w:val="0"/>
        <w:adjustRightInd w:val="0"/>
        <w:spacing w:line="360" w:lineRule="auto"/>
        <w:jc w:val="center"/>
        <w:outlineLvl w:val="0"/>
        <w:rPr>
          <w:rFonts w:hint="eastAsia" w:ascii="宋体" w:hAnsi="宋体" w:eastAsia="宋体"/>
          <w:b/>
          <w:bCs/>
          <w:color w:val="auto"/>
          <w:sz w:val="24"/>
          <w:szCs w:val="24"/>
        </w:rPr>
      </w:pPr>
    </w:p>
    <w:p>
      <w:pPr>
        <w:autoSpaceDE w:val="0"/>
        <w:autoSpaceDN w:val="0"/>
        <w:adjustRightInd w:val="0"/>
        <w:spacing w:line="360" w:lineRule="auto"/>
        <w:jc w:val="center"/>
        <w:outlineLvl w:val="0"/>
        <w:rPr>
          <w:rFonts w:hint="eastAsia" w:ascii="宋体" w:hAnsi="宋体" w:eastAsia="宋体"/>
          <w:b/>
          <w:bCs/>
          <w:color w:val="auto"/>
          <w:sz w:val="24"/>
          <w:szCs w:val="24"/>
        </w:rPr>
      </w:pPr>
    </w:p>
    <w:p>
      <w:pPr>
        <w:autoSpaceDE w:val="0"/>
        <w:autoSpaceDN w:val="0"/>
        <w:adjustRightInd w:val="0"/>
        <w:spacing w:line="360" w:lineRule="auto"/>
        <w:jc w:val="center"/>
        <w:outlineLvl w:val="0"/>
        <w:rPr>
          <w:rFonts w:hint="eastAsia" w:ascii="宋体" w:hAnsi="宋体" w:eastAsia="宋体"/>
          <w:b/>
          <w:bCs/>
          <w:color w:val="auto"/>
          <w:sz w:val="24"/>
          <w:szCs w:val="24"/>
          <w:lang w:val="en-US" w:eastAsia="zh-CN"/>
        </w:rPr>
      </w:pPr>
    </w:p>
    <w:p>
      <w:pPr>
        <w:autoSpaceDE w:val="0"/>
        <w:autoSpaceDN w:val="0"/>
        <w:adjustRightInd w:val="0"/>
        <w:spacing w:line="360" w:lineRule="auto"/>
        <w:jc w:val="center"/>
        <w:outlineLvl w:val="0"/>
        <w:rPr>
          <w:rFonts w:hint="eastAsia" w:ascii="宋体" w:hAnsi="宋体" w:eastAsia="宋体"/>
          <w:b/>
          <w:bCs/>
          <w:color w:val="auto"/>
          <w:sz w:val="24"/>
          <w:szCs w:val="24"/>
          <w:lang w:val="en-US" w:eastAsia="zh-CN"/>
        </w:rPr>
      </w:pPr>
    </w:p>
    <w:p>
      <w:pPr>
        <w:autoSpaceDE w:val="0"/>
        <w:autoSpaceDN w:val="0"/>
        <w:adjustRightInd w:val="0"/>
        <w:spacing w:line="360" w:lineRule="auto"/>
        <w:jc w:val="center"/>
        <w:outlineLvl w:val="0"/>
        <w:rPr>
          <w:rFonts w:hint="eastAsia" w:ascii="宋体" w:hAnsi="宋体" w:eastAsia="宋体"/>
          <w:b/>
          <w:bCs/>
          <w:color w:val="auto"/>
          <w:sz w:val="24"/>
          <w:szCs w:val="24"/>
          <w:lang w:val="en-US" w:eastAsia="zh-CN"/>
        </w:rPr>
      </w:pPr>
    </w:p>
    <w:p>
      <w:pPr>
        <w:autoSpaceDE w:val="0"/>
        <w:autoSpaceDN w:val="0"/>
        <w:adjustRightInd w:val="0"/>
        <w:spacing w:line="360" w:lineRule="auto"/>
        <w:jc w:val="center"/>
        <w:outlineLvl w:val="0"/>
        <w:rPr>
          <w:rFonts w:hint="eastAsia" w:ascii="宋体" w:hAnsi="宋体" w:eastAsia="宋体"/>
          <w:b/>
          <w:bCs/>
          <w:color w:val="auto"/>
          <w:sz w:val="24"/>
          <w:szCs w:val="24"/>
          <w:lang w:val="en-US" w:eastAsia="zh-CN"/>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lang w:val="en-US" w:eastAsia="zh-CN"/>
        </w:rPr>
        <w:t>3.10</w:t>
      </w:r>
      <w:r>
        <w:rPr>
          <w:rFonts w:hint="eastAsia" w:ascii="宋体" w:hAnsi="宋体" w:eastAsia="宋体"/>
          <w:b/>
          <w:bCs/>
          <w:color w:val="auto"/>
          <w:sz w:val="24"/>
          <w:szCs w:val="24"/>
        </w:rPr>
        <w:t xml:space="preserve"> 其他资格证书或材料 </w:t>
      </w:r>
    </w:p>
    <w:p>
      <w:pPr>
        <w:autoSpaceDE w:val="0"/>
        <w:autoSpaceDN w:val="0"/>
        <w:adjustRightInd w:val="0"/>
        <w:spacing w:line="360" w:lineRule="auto"/>
        <w:jc w:val="center"/>
        <w:outlineLvl w:val="0"/>
        <w:rPr>
          <w:rFonts w:ascii="宋体" w:hAnsi="宋体" w:eastAsia="宋体"/>
          <w:b/>
          <w:snapToGrid w:val="0"/>
          <w:color w:val="auto"/>
          <w:kern w:val="0"/>
          <w:sz w:val="36"/>
          <w:szCs w:val="36"/>
        </w:rPr>
      </w:pPr>
    </w:p>
    <w:p>
      <w:pPr>
        <w:pStyle w:val="16"/>
        <w:ind w:left="0" w:leftChars="0"/>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autoSpaceDE w:val="0"/>
        <w:autoSpaceDN w:val="0"/>
        <w:adjustRightInd w:val="0"/>
        <w:spacing w:line="360" w:lineRule="auto"/>
        <w:jc w:val="center"/>
        <w:rPr>
          <w:rFonts w:ascii="宋体" w:hAnsi="宋体" w:eastAsia="宋体" w:cs="黑体"/>
          <w:b/>
          <w:bCs/>
          <w:color w:val="auto"/>
          <w:sz w:val="28"/>
          <w:szCs w:val="28"/>
          <w:lang w:val="zh-CN"/>
        </w:rPr>
      </w:pPr>
      <w:r>
        <w:rPr>
          <w:rFonts w:hint="eastAsia" w:ascii="宋体" w:hAnsi="宋体" w:eastAsia="宋体" w:cs="黑体"/>
          <w:b/>
          <w:bCs/>
          <w:color w:val="auto"/>
          <w:sz w:val="28"/>
          <w:szCs w:val="28"/>
          <w:lang w:val="zh-CN"/>
        </w:rPr>
        <w:t>四、响应文件审查相关材料</w:t>
      </w:r>
    </w:p>
    <w:p>
      <w:pPr>
        <w:autoSpaceDE w:val="0"/>
        <w:autoSpaceDN w:val="0"/>
        <w:adjustRightInd w:val="0"/>
        <w:spacing w:line="360" w:lineRule="auto"/>
        <w:jc w:val="center"/>
        <w:rPr>
          <w:rFonts w:ascii="宋体" w:hAnsi="宋体" w:eastAsia="宋体" w:cs="黑体"/>
          <w:b/>
          <w:bCs/>
          <w:color w:val="auto"/>
          <w:sz w:val="28"/>
          <w:szCs w:val="28"/>
          <w:lang w:val="zh-CN"/>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4.1分项报价表</w:t>
      </w:r>
    </w:p>
    <w:p>
      <w:pPr>
        <w:keepNext w:val="0"/>
        <w:keepLines w:val="0"/>
        <w:pageBreakBefore w:val="0"/>
        <w:widowControl w:val="0"/>
        <w:kinsoku/>
        <w:wordWrap/>
        <w:overflowPunct/>
        <w:topLinePunct w:val="0"/>
        <w:bidi w:val="0"/>
        <w:snapToGrid/>
        <w:spacing w:before="50" w:after="156" w:afterLines="50" w:line="360" w:lineRule="auto"/>
        <w:contextualSpacing/>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采购编号：</w:t>
      </w:r>
    </w:p>
    <w:p>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项目名称：   </w:t>
      </w:r>
    </w:p>
    <w:p>
      <w:pPr>
        <w:pStyle w:val="24"/>
        <w:rPr>
          <w:rFonts w:hint="default" w:eastAsia="宋体"/>
          <w:color w:val="auto"/>
          <w:highlight w:val="none"/>
          <w:lang w:val="en-US" w:eastAsia="zh-CN"/>
        </w:rPr>
      </w:pPr>
      <w:r>
        <w:rPr>
          <w:rFonts w:hint="eastAsia" w:ascii="宋体" w:hAnsi="宋体" w:eastAsia="宋体" w:cs="宋体"/>
          <w:color w:val="auto"/>
          <w:sz w:val="24"/>
          <w:szCs w:val="24"/>
          <w:highlight w:val="none"/>
          <w:lang w:val="en-US" w:eastAsia="zh-CN"/>
        </w:rPr>
        <w:t xml:space="preserve">                                                      单位：元</w:t>
      </w:r>
    </w:p>
    <w:tbl>
      <w:tblPr>
        <w:tblStyle w:val="25"/>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产品</w:t>
            </w: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ind w:firstLine="120"/>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品牌、</w:t>
            </w:r>
          </w:p>
          <w:p>
            <w:pPr>
              <w:keepNext w:val="0"/>
              <w:keepLines w:val="0"/>
              <w:pageBreakBefore w:val="0"/>
              <w:widowControl w:val="0"/>
              <w:kinsoku/>
              <w:wordWrap/>
              <w:overflowPunct/>
              <w:topLinePunct w:val="0"/>
              <w:autoSpaceDE w:val="0"/>
              <w:autoSpaceDN w:val="0"/>
              <w:bidi w:val="0"/>
              <w:adjustRightInd w:val="0"/>
              <w:snapToGrid/>
              <w:spacing w:line="360" w:lineRule="auto"/>
              <w:ind w:firstLine="120"/>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所投产品技术参数</w:t>
            </w:r>
          </w:p>
        </w:tc>
        <w:tc>
          <w:tcPr>
            <w:tcW w:w="6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ind w:firstLine="120"/>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合价</w:t>
            </w:r>
          </w:p>
        </w:tc>
        <w:tc>
          <w:tcPr>
            <w:tcW w:w="11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ind w:left="120" w:hanging="120"/>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厂家名称</w:t>
            </w:r>
          </w:p>
        </w:tc>
      </w:tr>
      <w:tr>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48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3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50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64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9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66"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8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1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r>
      <w:tr>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48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3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50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64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9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66"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8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1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r>
      <w:tr>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48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13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50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64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9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66"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8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1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r>
      <w:tr>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总计</w:t>
            </w:r>
          </w:p>
        </w:tc>
        <w:tc>
          <w:tcPr>
            <w:tcW w:w="7732" w:type="dxa"/>
            <w:gridSpan w:val="7"/>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360" w:lineRule="auto"/>
              <w:ind w:firstLine="120" w:firstLineChars="50"/>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大写：　　　　　　小写：</w:t>
            </w:r>
          </w:p>
        </w:tc>
      </w:tr>
    </w:tbl>
    <w:p>
      <w:pPr>
        <w:keepNext w:val="0"/>
        <w:keepLines w:val="0"/>
        <w:pageBreakBefore w:val="0"/>
        <w:kinsoku/>
        <w:wordWrap/>
        <w:overflowPunct/>
        <w:topLinePunct w:val="0"/>
        <w:autoSpaceDE w:val="0"/>
        <w:autoSpaceDN w:val="0"/>
        <w:bidi w:val="0"/>
        <w:adjustRightInd w:val="0"/>
        <w:spacing w:line="480" w:lineRule="auto"/>
        <w:ind w:firstLine="482" w:firstLineChars="200"/>
        <w:textAlignment w:val="auto"/>
        <w:outlineLvl w:val="9"/>
        <w:rPr>
          <w:rFonts w:hint="eastAsia" w:ascii="宋体" w:hAnsi="宋体" w:eastAsia="宋体" w:cs="宋体"/>
          <w:b/>
          <w:bCs/>
          <w:color w:val="auto"/>
          <w:sz w:val="24"/>
          <w:szCs w:val="24"/>
          <w:highlight w:val="none"/>
          <w:u w:val="wave"/>
          <w:lang w:val="zh-CN"/>
        </w:rPr>
      </w:pPr>
      <w:r>
        <w:rPr>
          <w:rFonts w:hint="eastAsia" w:ascii="宋体" w:hAnsi="宋体" w:eastAsia="宋体" w:cs="宋体"/>
          <w:b/>
          <w:bCs/>
          <w:color w:val="auto"/>
          <w:sz w:val="24"/>
          <w:szCs w:val="24"/>
          <w:highlight w:val="none"/>
          <w:u w:val="wave"/>
          <w:lang w:val="zh-CN"/>
        </w:rPr>
        <w:t>注：投标人在填写本表时，在满足本表填写要求外，如有需要，可自行增加行或列内容。</w:t>
      </w:r>
    </w:p>
    <w:p>
      <w:pPr>
        <w:keepNext w:val="0"/>
        <w:keepLines w:val="0"/>
        <w:pageBreakBefore w:val="0"/>
        <w:kinsoku/>
        <w:wordWrap/>
        <w:overflowPunct/>
        <w:topLinePunct w:val="0"/>
        <w:autoSpaceDE w:val="0"/>
        <w:autoSpaceDN w:val="0"/>
        <w:bidi w:val="0"/>
        <w:adjustRightInd w:val="0"/>
        <w:spacing w:line="480" w:lineRule="auto"/>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投标人（加盖公章）：</w:t>
      </w:r>
    </w:p>
    <w:p>
      <w:pPr>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日期：年月日</w:t>
      </w:r>
    </w:p>
    <w:p>
      <w:pPr>
        <w:autoSpaceDE w:val="0"/>
        <w:autoSpaceDN w:val="0"/>
        <w:adjustRightInd w:val="0"/>
        <w:spacing w:line="360" w:lineRule="auto"/>
        <w:outlineLvl w:val="0"/>
        <w:rPr>
          <w:rFonts w:ascii="宋体" w:hAnsi="宋体" w:eastAsia="宋体"/>
          <w:b/>
          <w:bCs/>
          <w:color w:val="auto"/>
          <w:sz w:val="24"/>
          <w:szCs w:val="24"/>
        </w:rPr>
      </w:pPr>
    </w:p>
    <w:p>
      <w:pPr>
        <w:pStyle w:val="24"/>
        <w:rPr>
          <w:color w:val="auto"/>
        </w:rPr>
      </w:pPr>
    </w:p>
    <w:p>
      <w:pPr>
        <w:pStyle w:val="24"/>
        <w:ind w:left="0" w:leftChars="0" w:firstLine="0" w:firstLineChars="0"/>
        <w:rPr>
          <w:color w:val="auto"/>
        </w:rPr>
      </w:pPr>
    </w:p>
    <w:p>
      <w:pPr>
        <w:pStyle w:val="16"/>
        <w:ind w:left="5250"/>
        <w:rPr>
          <w:color w:val="auto"/>
        </w:rPr>
      </w:pPr>
    </w:p>
    <w:p>
      <w:pPr>
        <w:rPr>
          <w:color w:val="auto"/>
        </w:rPr>
      </w:pPr>
    </w:p>
    <w:p>
      <w:pPr>
        <w:pStyle w:val="9"/>
        <w:rPr>
          <w:color w:val="auto"/>
        </w:rPr>
      </w:pPr>
    </w:p>
    <w:p>
      <w:pPr>
        <w:pStyle w:val="10"/>
        <w:rPr>
          <w:color w:val="auto"/>
        </w:rPr>
      </w:pPr>
    </w:p>
    <w:p>
      <w:pPr>
        <w:pStyle w:val="10"/>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4.2 技术规格偏离表</w:t>
      </w: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autoSpaceDE w:val="0"/>
        <w:autoSpaceDN w:val="0"/>
        <w:adjustRightInd w:val="0"/>
        <w:spacing w:line="360" w:lineRule="auto"/>
        <w:outlineLvl w:val="0"/>
        <w:rPr>
          <w:rFonts w:ascii="宋体" w:hAnsi="宋体" w:eastAsia="宋体"/>
          <w:b/>
          <w:snapToGrid w:val="0"/>
          <w:color w:val="auto"/>
          <w:kern w:val="0"/>
          <w:szCs w:val="21"/>
        </w:rPr>
      </w:pPr>
      <w:r>
        <w:rPr>
          <w:rFonts w:hint="eastAsia" w:ascii="宋体" w:hAnsi="宋体" w:eastAsia="宋体"/>
          <w:color w:val="auto"/>
          <w:szCs w:val="21"/>
        </w:rPr>
        <w:t xml:space="preserve">项目名称：   </w:t>
      </w:r>
    </w:p>
    <w:tbl>
      <w:tblPr>
        <w:tblStyle w:val="25"/>
        <w:tblW w:w="10117" w:type="dxa"/>
        <w:jc w:val="center"/>
        <w:tblLayout w:type="fixed"/>
        <w:tblCellMar>
          <w:top w:w="0" w:type="dxa"/>
          <w:left w:w="108" w:type="dxa"/>
          <w:bottom w:w="0" w:type="dxa"/>
          <w:right w:w="108" w:type="dxa"/>
        </w:tblCellMar>
      </w:tblPr>
      <w:tblGrid>
        <w:gridCol w:w="858"/>
        <w:gridCol w:w="1542"/>
        <w:gridCol w:w="1576"/>
        <w:gridCol w:w="1625"/>
        <w:gridCol w:w="1506"/>
        <w:gridCol w:w="1912"/>
        <w:gridCol w:w="1098"/>
      </w:tblGrid>
      <w:tr>
        <w:tblPrEx>
          <w:tblCellMar>
            <w:top w:w="0" w:type="dxa"/>
            <w:left w:w="108" w:type="dxa"/>
            <w:bottom w:w="0" w:type="dxa"/>
            <w:right w:w="108" w:type="dxa"/>
          </w:tblCellMar>
        </w:tblPrEx>
        <w:trPr>
          <w:trHeight w:val="1713" w:hRule="atLeast"/>
          <w:jc w:val="center"/>
        </w:trPr>
        <w:tc>
          <w:tcPr>
            <w:tcW w:w="85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5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货物</w:t>
            </w:r>
          </w:p>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名称</w:t>
            </w:r>
          </w:p>
        </w:tc>
        <w:tc>
          <w:tcPr>
            <w:tcW w:w="15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品牌规格型号</w:t>
            </w:r>
          </w:p>
        </w:tc>
        <w:tc>
          <w:tcPr>
            <w:tcW w:w="162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谈判文件</w:t>
            </w:r>
          </w:p>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技术参数</w:t>
            </w:r>
          </w:p>
        </w:tc>
        <w:tc>
          <w:tcPr>
            <w:tcW w:w="150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响应文件</w:t>
            </w:r>
          </w:p>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技术参数</w:t>
            </w:r>
          </w:p>
        </w:tc>
        <w:tc>
          <w:tcPr>
            <w:tcW w:w="191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偏离</w:t>
            </w:r>
          </w:p>
          <w:p>
            <w:pPr>
              <w:jc w:val="center"/>
              <w:rPr>
                <w:rFonts w:ascii="宋体" w:hAnsi="宋体" w:eastAsia="宋体" w:cs="宋体"/>
                <w:b/>
                <w:bCs/>
                <w:color w:val="auto"/>
                <w:szCs w:val="21"/>
              </w:rPr>
            </w:pPr>
            <w:r>
              <w:rPr>
                <w:rFonts w:hint="eastAsia" w:ascii="宋体" w:hAnsi="宋体" w:eastAsia="宋体" w:cs="宋体"/>
                <w:b/>
                <w:bCs/>
                <w:color w:val="auto"/>
                <w:szCs w:val="21"/>
              </w:rPr>
              <w:t>（无偏离/正偏离/负偏离）</w:t>
            </w:r>
          </w:p>
        </w:tc>
        <w:tc>
          <w:tcPr>
            <w:tcW w:w="109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偏离内容</w:t>
            </w:r>
          </w:p>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说明</w:t>
            </w:r>
          </w:p>
        </w:tc>
      </w:tr>
      <w:tr>
        <w:tblPrEx>
          <w:tblCellMar>
            <w:top w:w="0" w:type="dxa"/>
            <w:left w:w="108" w:type="dxa"/>
            <w:bottom w:w="0" w:type="dxa"/>
            <w:right w:w="108" w:type="dxa"/>
          </w:tblCellMar>
        </w:tblPrEx>
        <w:trPr>
          <w:trHeight w:val="1116" w:hRule="atLeast"/>
          <w:jc w:val="center"/>
        </w:trPr>
        <w:tc>
          <w:tcPr>
            <w:tcW w:w="8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bCs/>
                <w:color w:val="auto"/>
                <w:szCs w:val="21"/>
              </w:rPr>
            </w:pPr>
            <w:r>
              <w:rPr>
                <w:rFonts w:hint="eastAsia" w:ascii="宋体" w:hAnsi="宋体" w:eastAsia="宋体"/>
                <w:bCs/>
                <w:color w:val="auto"/>
                <w:szCs w:val="21"/>
              </w:rPr>
              <w:t>1</w:t>
            </w:r>
          </w:p>
        </w:tc>
        <w:tc>
          <w:tcPr>
            <w:tcW w:w="154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57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62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50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91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09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b/>
                <w:bCs/>
                <w:color w:val="auto"/>
                <w:szCs w:val="21"/>
              </w:rPr>
            </w:pPr>
          </w:p>
        </w:tc>
      </w:tr>
      <w:tr>
        <w:tblPrEx>
          <w:tblCellMar>
            <w:top w:w="0" w:type="dxa"/>
            <w:left w:w="108" w:type="dxa"/>
            <w:bottom w:w="0" w:type="dxa"/>
            <w:right w:w="108" w:type="dxa"/>
          </w:tblCellMar>
        </w:tblPrEx>
        <w:trPr>
          <w:trHeight w:val="1186" w:hRule="atLeast"/>
          <w:jc w:val="center"/>
        </w:trPr>
        <w:tc>
          <w:tcPr>
            <w:tcW w:w="8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bCs/>
                <w:color w:val="auto"/>
                <w:szCs w:val="21"/>
              </w:rPr>
            </w:pPr>
            <w:r>
              <w:rPr>
                <w:rFonts w:hint="eastAsia" w:ascii="宋体" w:hAnsi="宋体" w:eastAsia="宋体"/>
                <w:color w:val="auto"/>
                <w:szCs w:val="21"/>
              </w:rPr>
              <w:t>…</w:t>
            </w:r>
          </w:p>
        </w:tc>
        <w:tc>
          <w:tcPr>
            <w:tcW w:w="154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57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62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50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91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09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b/>
                <w:bCs/>
                <w:color w:val="auto"/>
                <w:szCs w:val="21"/>
              </w:rPr>
            </w:pPr>
          </w:p>
        </w:tc>
      </w:tr>
    </w:tbl>
    <w:p>
      <w:pPr>
        <w:autoSpaceDE w:val="0"/>
        <w:autoSpaceDN w:val="0"/>
        <w:adjustRightInd w:val="0"/>
        <w:spacing w:line="480" w:lineRule="auto"/>
        <w:rPr>
          <w:rFonts w:ascii="宋体" w:hAnsi="宋体" w:eastAsia="宋体" w:cs="宋体"/>
          <w:color w:val="auto"/>
          <w:szCs w:val="21"/>
          <w:lang w:val="zh-CN"/>
        </w:rPr>
      </w:pP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autoSpaceDE w:val="0"/>
        <w:autoSpaceDN w:val="0"/>
        <w:adjustRightInd w:val="0"/>
        <w:spacing w:line="480" w:lineRule="auto"/>
        <w:rPr>
          <w:rFonts w:ascii="宋体" w:hAnsi="宋体" w:eastAsia="宋体" w:cs="宋体"/>
          <w:color w:val="auto"/>
          <w:szCs w:val="21"/>
          <w:lang w:val="zh-CN"/>
        </w:rPr>
      </w:pPr>
    </w:p>
    <w:p>
      <w:pPr>
        <w:autoSpaceDE w:val="0"/>
        <w:autoSpaceDN w:val="0"/>
        <w:adjustRightInd w:val="0"/>
        <w:spacing w:line="360" w:lineRule="auto"/>
        <w:jc w:val="center"/>
        <w:outlineLvl w:val="0"/>
        <w:rPr>
          <w:rFonts w:ascii="宋体" w:hAnsi="宋体" w:eastAsia="宋体"/>
          <w:b/>
          <w:bCs/>
          <w:color w:val="auto"/>
          <w:sz w:val="24"/>
          <w:szCs w:val="24"/>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4.3 技术方案（实施方案）</w:t>
      </w:r>
    </w:p>
    <w:p>
      <w:pPr>
        <w:snapToGrid w:val="0"/>
        <w:spacing w:line="360" w:lineRule="auto"/>
        <w:jc w:val="center"/>
        <w:rPr>
          <w:rFonts w:ascii="宋体" w:hAnsi="宋体" w:eastAsia="宋体"/>
          <w:b/>
          <w:snapToGrid w:val="0"/>
          <w:color w:val="auto"/>
          <w:kern w:val="0"/>
          <w:sz w:val="36"/>
          <w:szCs w:val="36"/>
        </w:rPr>
      </w:pPr>
    </w:p>
    <w:p>
      <w:pPr>
        <w:autoSpaceDE w:val="0"/>
        <w:autoSpaceDN w:val="0"/>
        <w:adjustRightInd w:val="0"/>
        <w:spacing w:line="360" w:lineRule="auto"/>
        <w:jc w:val="center"/>
        <w:rPr>
          <w:rFonts w:ascii="宋体" w:hAnsi="宋体" w:eastAsia="宋体" w:cs="宋体"/>
          <w:color w:val="auto"/>
          <w:szCs w:val="21"/>
          <w:lang w:val="zh-CN"/>
        </w:rPr>
      </w:pPr>
      <w:r>
        <w:rPr>
          <w:rFonts w:hint="eastAsia" w:ascii="宋体" w:hAnsi="宋体" w:eastAsia="宋体" w:cs="宋体"/>
          <w:color w:val="auto"/>
          <w:szCs w:val="21"/>
          <w:lang w:val="zh-CN"/>
        </w:rPr>
        <w:t>（供应商根据谈判文件要求自行编制）</w:t>
      </w:r>
    </w:p>
    <w:p>
      <w:pPr>
        <w:snapToGrid w:val="0"/>
        <w:spacing w:line="360" w:lineRule="auto"/>
        <w:jc w:val="center"/>
        <w:rPr>
          <w:rFonts w:ascii="宋体" w:hAnsi="宋体" w:eastAsia="宋体"/>
          <w:b/>
          <w:snapToGrid w:val="0"/>
          <w:color w:val="auto"/>
          <w:kern w:val="0"/>
          <w:sz w:val="36"/>
          <w:szCs w:val="36"/>
        </w:rPr>
      </w:pPr>
    </w:p>
    <w:p>
      <w:pPr>
        <w:pStyle w:val="24"/>
        <w:ind w:left="0" w:leftChars="0" w:firstLine="0" w:firstLineChars="0"/>
        <w:rPr>
          <w:color w:val="auto"/>
        </w:rPr>
      </w:pPr>
    </w:p>
    <w:p>
      <w:pPr>
        <w:pStyle w:val="16"/>
        <w:ind w:left="5250"/>
        <w:rPr>
          <w:color w:val="auto"/>
        </w:rPr>
      </w:pPr>
    </w:p>
    <w:p>
      <w:pPr>
        <w:rPr>
          <w:color w:val="auto"/>
        </w:rPr>
      </w:pPr>
    </w:p>
    <w:p>
      <w:pPr>
        <w:pStyle w:val="9"/>
        <w:rPr>
          <w:color w:val="auto"/>
        </w:rPr>
      </w:pPr>
    </w:p>
    <w:p>
      <w:pPr>
        <w:pStyle w:val="10"/>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4.4 业绩情况表</w:t>
      </w:r>
    </w:p>
    <w:p>
      <w:pPr>
        <w:autoSpaceDE w:val="0"/>
        <w:autoSpaceDN w:val="0"/>
        <w:adjustRightInd w:val="0"/>
        <w:spacing w:line="360" w:lineRule="auto"/>
        <w:jc w:val="center"/>
        <w:outlineLvl w:val="0"/>
        <w:rPr>
          <w:rFonts w:ascii="宋体" w:hAnsi="宋体" w:eastAsia="宋体"/>
          <w:b/>
          <w:bCs/>
          <w:color w:val="auto"/>
          <w:sz w:val="28"/>
          <w:szCs w:val="28"/>
        </w:rPr>
      </w:pP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snapToGrid w:val="0"/>
        <w:spacing w:line="360" w:lineRule="auto"/>
        <w:rPr>
          <w:rFonts w:ascii="宋体" w:hAnsi="宋体" w:eastAsia="宋体"/>
          <w:b/>
          <w:snapToGrid w:val="0"/>
          <w:color w:val="auto"/>
          <w:kern w:val="0"/>
          <w:szCs w:val="21"/>
        </w:rPr>
      </w:pPr>
      <w:r>
        <w:rPr>
          <w:rFonts w:hint="eastAsia" w:ascii="宋体" w:hAnsi="宋体" w:eastAsia="宋体"/>
          <w:color w:val="auto"/>
          <w:szCs w:val="21"/>
        </w:rPr>
        <w:t xml:space="preserve">项目名称：   </w:t>
      </w:r>
    </w:p>
    <w:tbl>
      <w:tblPr>
        <w:tblStyle w:val="25"/>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7"/>
        <w:gridCol w:w="3577"/>
        <w:gridCol w:w="1439"/>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序号</w:t>
            </w:r>
          </w:p>
        </w:tc>
        <w:tc>
          <w:tcPr>
            <w:tcW w:w="1808"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客户单位名称</w:t>
            </w:r>
          </w:p>
        </w:tc>
        <w:tc>
          <w:tcPr>
            <w:tcW w:w="3579"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项目名称及主要内容</w:t>
            </w:r>
          </w:p>
        </w:tc>
        <w:tc>
          <w:tcPr>
            <w:tcW w:w="1440"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合同金额</w:t>
            </w:r>
          </w:p>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（万元）</w:t>
            </w:r>
          </w:p>
        </w:tc>
        <w:tc>
          <w:tcPr>
            <w:tcW w:w="1706"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联系人及电话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1</w:t>
            </w:r>
          </w:p>
        </w:tc>
        <w:tc>
          <w:tcPr>
            <w:tcW w:w="180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2</w:t>
            </w:r>
          </w:p>
        </w:tc>
        <w:tc>
          <w:tcPr>
            <w:tcW w:w="180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3</w:t>
            </w:r>
          </w:p>
        </w:tc>
        <w:tc>
          <w:tcPr>
            <w:tcW w:w="180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4</w:t>
            </w:r>
          </w:p>
        </w:tc>
        <w:tc>
          <w:tcPr>
            <w:tcW w:w="1808"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宋体"/>
                <w:color w:val="auto"/>
                <w:sz w:val="21"/>
                <w:szCs w:val="21"/>
              </w:rPr>
              <w:t>……</w:t>
            </w:r>
          </w:p>
        </w:tc>
        <w:tc>
          <w:tcPr>
            <w:tcW w:w="1808"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r>
    </w:tbl>
    <w:p>
      <w:pPr>
        <w:autoSpaceDE w:val="0"/>
        <w:autoSpaceDN w:val="0"/>
        <w:adjustRightInd w:val="0"/>
        <w:spacing w:line="480" w:lineRule="auto"/>
        <w:rPr>
          <w:rFonts w:ascii="宋体" w:hAnsi="宋体" w:eastAsia="宋体" w:cs="宋体"/>
          <w:color w:val="auto"/>
          <w:szCs w:val="21"/>
          <w:lang w:val="zh-CN"/>
        </w:rPr>
      </w:pP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4.5 售后服务方案</w:t>
      </w:r>
    </w:p>
    <w:p>
      <w:pPr>
        <w:autoSpaceDE w:val="0"/>
        <w:autoSpaceDN w:val="0"/>
        <w:adjustRightInd w:val="0"/>
        <w:spacing w:line="360" w:lineRule="auto"/>
        <w:jc w:val="center"/>
        <w:outlineLvl w:val="0"/>
        <w:rPr>
          <w:rFonts w:ascii="宋体" w:hAnsi="宋体" w:eastAsia="宋体"/>
          <w:b/>
          <w:bCs/>
          <w:color w:val="auto"/>
          <w:sz w:val="36"/>
          <w:szCs w:val="36"/>
        </w:rPr>
      </w:pPr>
    </w:p>
    <w:p>
      <w:pPr>
        <w:autoSpaceDE w:val="0"/>
        <w:autoSpaceDN w:val="0"/>
        <w:adjustRightInd w:val="0"/>
        <w:spacing w:line="360" w:lineRule="auto"/>
        <w:jc w:val="center"/>
        <w:rPr>
          <w:rFonts w:ascii="宋体" w:hAnsi="宋体" w:eastAsia="宋体" w:cs="宋体"/>
          <w:color w:val="auto"/>
          <w:szCs w:val="21"/>
          <w:lang w:val="zh-CN"/>
        </w:rPr>
      </w:pPr>
      <w:r>
        <w:rPr>
          <w:rFonts w:hint="eastAsia" w:ascii="宋体" w:hAnsi="宋体" w:eastAsia="宋体" w:cs="宋体"/>
          <w:color w:val="auto"/>
          <w:szCs w:val="21"/>
          <w:lang w:val="zh-CN"/>
        </w:rPr>
        <w:t>（供应商根据谈判文件要求自行编制）</w:t>
      </w:r>
    </w:p>
    <w:p>
      <w:pPr>
        <w:autoSpaceDE w:val="0"/>
        <w:autoSpaceDN w:val="0"/>
        <w:adjustRightInd w:val="0"/>
        <w:spacing w:line="360" w:lineRule="auto"/>
        <w:jc w:val="center"/>
        <w:outlineLvl w:val="0"/>
        <w:rPr>
          <w:rFonts w:ascii="宋体" w:hAnsi="宋体" w:eastAsia="宋体"/>
          <w:b/>
          <w:bCs/>
          <w:color w:val="auto"/>
          <w:sz w:val="36"/>
          <w:szCs w:val="36"/>
        </w:rPr>
      </w:pPr>
    </w:p>
    <w:p>
      <w:pPr>
        <w:autoSpaceDE w:val="0"/>
        <w:autoSpaceDN w:val="0"/>
        <w:adjustRightInd w:val="0"/>
        <w:spacing w:line="360" w:lineRule="auto"/>
        <w:jc w:val="center"/>
        <w:outlineLvl w:val="0"/>
        <w:rPr>
          <w:rFonts w:ascii="宋体" w:hAnsi="宋体" w:eastAsia="宋体"/>
          <w:b/>
          <w:bCs/>
          <w:color w:val="auto"/>
          <w:sz w:val="36"/>
          <w:szCs w:val="36"/>
        </w:rPr>
      </w:pPr>
    </w:p>
    <w:p>
      <w:pPr>
        <w:pStyle w:val="24"/>
        <w:rPr>
          <w:color w:val="auto"/>
        </w:rPr>
      </w:pPr>
    </w:p>
    <w:p>
      <w:pPr>
        <w:pStyle w:val="16"/>
        <w:ind w:left="5250"/>
        <w:rPr>
          <w:color w:val="auto"/>
        </w:rPr>
      </w:pPr>
    </w:p>
    <w:p>
      <w:pPr>
        <w:autoSpaceDE w:val="0"/>
        <w:autoSpaceDN w:val="0"/>
        <w:adjustRightInd w:val="0"/>
        <w:spacing w:line="360" w:lineRule="auto"/>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4.6“节能产品政府采购品目清单”强制节能产品情况</w:t>
      </w:r>
    </w:p>
    <w:p>
      <w:pPr>
        <w:autoSpaceDE w:val="0"/>
        <w:autoSpaceDN w:val="0"/>
        <w:adjustRightInd w:val="0"/>
        <w:spacing w:line="360" w:lineRule="auto"/>
        <w:jc w:val="center"/>
        <w:outlineLvl w:val="0"/>
        <w:rPr>
          <w:rFonts w:ascii="宋体" w:hAnsi="宋体" w:eastAsia="宋体"/>
          <w:b/>
          <w:bCs/>
          <w:color w:val="auto"/>
          <w:sz w:val="28"/>
          <w:szCs w:val="28"/>
        </w:rPr>
      </w:pP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tabs>
          <w:tab w:val="left" w:pos="1800"/>
          <w:tab w:val="left" w:pos="5580"/>
        </w:tabs>
        <w:spacing w:line="360" w:lineRule="auto"/>
        <w:rPr>
          <w:rFonts w:ascii="宋体" w:hAnsi="宋体" w:eastAsia="宋体"/>
          <w:color w:val="auto"/>
          <w:szCs w:val="21"/>
        </w:rPr>
      </w:pPr>
      <w:r>
        <w:rPr>
          <w:rFonts w:hint="eastAsia" w:ascii="宋体" w:hAnsi="宋体" w:eastAsia="宋体"/>
          <w:color w:val="auto"/>
          <w:szCs w:val="21"/>
        </w:rPr>
        <w:t>项目名称：</w:t>
      </w:r>
    </w:p>
    <w:p>
      <w:pPr>
        <w:tabs>
          <w:tab w:val="left" w:pos="1800"/>
          <w:tab w:val="left" w:pos="5580"/>
        </w:tabs>
        <w:spacing w:line="360" w:lineRule="auto"/>
        <w:rPr>
          <w:rFonts w:ascii="宋体" w:hAnsi="宋体" w:eastAsia="宋体"/>
          <w:color w:val="auto"/>
          <w:szCs w:val="21"/>
        </w:rPr>
      </w:pPr>
    </w:p>
    <w:tbl>
      <w:tblPr>
        <w:tblStyle w:val="25"/>
        <w:tblW w:w="9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375"/>
        <w:gridCol w:w="1519"/>
        <w:gridCol w:w="1241"/>
        <w:gridCol w:w="1649"/>
        <w:gridCol w:w="160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3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产品名称</w:t>
            </w:r>
          </w:p>
        </w:tc>
        <w:tc>
          <w:tcPr>
            <w:tcW w:w="151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品牌</w:t>
            </w:r>
          </w:p>
        </w:tc>
        <w:tc>
          <w:tcPr>
            <w:tcW w:w="12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产品型号</w:t>
            </w:r>
          </w:p>
        </w:tc>
        <w:tc>
          <w:tcPr>
            <w:tcW w:w="164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认证证书编号</w:t>
            </w:r>
          </w:p>
        </w:tc>
        <w:tc>
          <w:tcPr>
            <w:tcW w:w="160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证书有效期</w:t>
            </w:r>
          </w:p>
        </w:tc>
        <w:tc>
          <w:tcPr>
            <w:tcW w:w="141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宋体"/>
                <w:color w:val="auto"/>
                <w:sz w:val="21"/>
                <w:szCs w:val="21"/>
              </w:rPr>
              <w:t>…</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bl>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snapToGrid w:val="0"/>
        <w:spacing w:line="500" w:lineRule="exact"/>
        <w:rPr>
          <w:rFonts w:ascii="宋体" w:hAnsi="宋体" w:eastAsia="宋体" w:cs="宋体"/>
          <w:color w:val="auto"/>
          <w:szCs w:val="21"/>
          <w:lang w:val="zh-CN"/>
        </w:rPr>
      </w:pPr>
    </w:p>
    <w:p>
      <w:pPr>
        <w:rPr>
          <w:rFonts w:ascii="宋体" w:hAnsi="宋体" w:eastAsia="宋体" w:cs="宋体"/>
          <w:color w:val="auto"/>
          <w:szCs w:val="21"/>
          <w:lang w:val="zh-CN"/>
        </w:rPr>
      </w:pPr>
      <w:r>
        <w:rPr>
          <w:rFonts w:hint="eastAsia" w:ascii="宋体" w:hAnsi="宋体" w:eastAsia="宋体" w:cs="宋体"/>
          <w:color w:val="auto"/>
          <w:szCs w:val="21"/>
          <w:lang w:val="zh-CN"/>
        </w:rPr>
        <w:t>说明：所投产品节能认证证书须附后。</w:t>
      </w: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pStyle w:val="24"/>
        <w:rPr>
          <w:color w:val="auto"/>
        </w:rPr>
      </w:pPr>
    </w:p>
    <w:p>
      <w:pPr>
        <w:pStyle w:val="16"/>
        <w:ind w:left="5250"/>
        <w:rPr>
          <w:color w:val="auto"/>
        </w:rPr>
      </w:pPr>
    </w:p>
    <w:p>
      <w:pPr>
        <w:rPr>
          <w:color w:val="auto"/>
        </w:rPr>
      </w:pPr>
    </w:p>
    <w:p>
      <w:pPr>
        <w:pStyle w:val="9"/>
        <w:rPr>
          <w:color w:val="auto"/>
        </w:rPr>
      </w:pPr>
    </w:p>
    <w:p>
      <w:pPr>
        <w:pStyle w:val="10"/>
        <w:rPr>
          <w:color w:val="auto"/>
        </w:rPr>
      </w:pPr>
    </w:p>
    <w:p>
      <w:pPr>
        <w:rPr>
          <w:color w:val="auto"/>
        </w:rPr>
      </w:pPr>
    </w:p>
    <w:p>
      <w:pPr>
        <w:pStyle w:val="24"/>
        <w:rPr>
          <w:color w:val="auto"/>
        </w:rPr>
      </w:pPr>
    </w:p>
    <w:p>
      <w:pPr>
        <w:pStyle w:val="16"/>
        <w:ind w:left="5250"/>
        <w:rPr>
          <w:color w:val="auto"/>
        </w:rPr>
      </w:pPr>
    </w:p>
    <w:p>
      <w:pPr>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4.7“节能产品政府采购品目清单”优先采购节能产品情况</w:t>
      </w:r>
    </w:p>
    <w:p>
      <w:pPr>
        <w:autoSpaceDE w:val="0"/>
        <w:autoSpaceDN w:val="0"/>
        <w:adjustRightInd w:val="0"/>
        <w:spacing w:line="360" w:lineRule="auto"/>
        <w:jc w:val="center"/>
        <w:outlineLvl w:val="0"/>
        <w:rPr>
          <w:rFonts w:ascii="宋体" w:hAnsi="宋体" w:eastAsia="宋体"/>
          <w:b/>
          <w:bCs/>
          <w:color w:val="auto"/>
          <w:sz w:val="28"/>
          <w:szCs w:val="28"/>
        </w:rPr>
      </w:pP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tabs>
          <w:tab w:val="left" w:pos="1800"/>
          <w:tab w:val="left" w:pos="5580"/>
        </w:tabs>
        <w:spacing w:line="360" w:lineRule="auto"/>
        <w:rPr>
          <w:rFonts w:ascii="宋体" w:hAnsi="宋体" w:eastAsia="宋体"/>
          <w:color w:val="auto"/>
          <w:szCs w:val="21"/>
        </w:rPr>
      </w:pPr>
      <w:r>
        <w:rPr>
          <w:rFonts w:hint="eastAsia" w:ascii="宋体" w:hAnsi="宋体" w:eastAsia="宋体"/>
          <w:color w:val="auto"/>
          <w:szCs w:val="21"/>
        </w:rPr>
        <w:t>项目名称：</w:t>
      </w:r>
    </w:p>
    <w:p>
      <w:pPr>
        <w:tabs>
          <w:tab w:val="left" w:pos="1800"/>
          <w:tab w:val="left" w:pos="5580"/>
        </w:tabs>
        <w:spacing w:line="360" w:lineRule="auto"/>
        <w:rPr>
          <w:rFonts w:ascii="宋体" w:hAnsi="宋体" w:eastAsia="宋体"/>
          <w:color w:val="auto"/>
          <w:szCs w:val="21"/>
        </w:rPr>
      </w:pPr>
    </w:p>
    <w:tbl>
      <w:tblPr>
        <w:tblStyle w:val="25"/>
        <w:tblW w:w="9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375"/>
        <w:gridCol w:w="1519"/>
        <w:gridCol w:w="1241"/>
        <w:gridCol w:w="1649"/>
        <w:gridCol w:w="160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3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产品名称</w:t>
            </w:r>
          </w:p>
        </w:tc>
        <w:tc>
          <w:tcPr>
            <w:tcW w:w="151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品牌</w:t>
            </w:r>
          </w:p>
        </w:tc>
        <w:tc>
          <w:tcPr>
            <w:tcW w:w="12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产品型号</w:t>
            </w:r>
          </w:p>
        </w:tc>
        <w:tc>
          <w:tcPr>
            <w:tcW w:w="164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认证证书编号</w:t>
            </w:r>
          </w:p>
        </w:tc>
        <w:tc>
          <w:tcPr>
            <w:tcW w:w="160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证书有效期</w:t>
            </w:r>
          </w:p>
        </w:tc>
        <w:tc>
          <w:tcPr>
            <w:tcW w:w="141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宋体"/>
                <w:color w:val="auto"/>
                <w:sz w:val="21"/>
                <w:szCs w:val="21"/>
              </w:rPr>
              <w:t>…</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bl>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snapToGrid w:val="0"/>
        <w:spacing w:line="500" w:lineRule="exact"/>
        <w:rPr>
          <w:rFonts w:ascii="宋体" w:hAnsi="宋体" w:eastAsia="宋体" w:cs="宋体"/>
          <w:color w:val="auto"/>
          <w:szCs w:val="21"/>
          <w:lang w:val="zh-CN"/>
        </w:rPr>
      </w:pPr>
    </w:p>
    <w:p>
      <w:pPr>
        <w:rPr>
          <w:rFonts w:ascii="宋体" w:hAnsi="宋体" w:eastAsia="宋体" w:cs="宋体"/>
          <w:color w:val="auto"/>
          <w:szCs w:val="21"/>
          <w:lang w:val="zh-CN"/>
        </w:rPr>
      </w:pPr>
      <w:r>
        <w:rPr>
          <w:rFonts w:hint="eastAsia" w:ascii="宋体" w:hAnsi="宋体" w:eastAsia="宋体" w:cs="宋体"/>
          <w:color w:val="auto"/>
          <w:szCs w:val="21"/>
          <w:lang w:val="zh-CN"/>
        </w:rPr>
        <w:t>说明：所投产品节能认证证书须附后。</w:t>
      </w: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4.8 “环境标志产品政府采购品目清单”优先采购产品情况</w:t>
      </w:r>
    </w:p>
    <w:p>
      <w:pPr>
        <w:autoSpaceDE w:val="0"/>
        <w:autoSpaceDN w:val="0"/>
        <w:adjustRightInd w:val="0"/>
        <w:spacing w:line="360" w:lineRule="auto"/>
        <w:jc w:val="center"/>
        <w:outlineLvl w:val="0"/>
        <w:rPr>
          <w:rFonts w:ascii="宋体" w:hAnsi="宋体" w:eastAsia="宋体"/>
          <w:b/>
          <w:bCs/>
          <w:color w:val="auto"/>
          <w:sz w:val="28"/>
          <w:szCs w:val="28"/>
        </w:rPr>
      </w:pP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tabs>
          <w:tab w:val="left" w:pos="1800"/>
          <w:tab w:val="left" w:pos="5580"/>
        </w:tabs>
        <w:spacing w:line="360" w:lineRule="auto"/>
        <w:rPr>
          <w:rFonts w:ascii="宋体" w:hAnsi="宋体" w:eastAsia="宋体"/>
          <w:color w:val="auto"/>
          <w:szCs w:val="21"/>
        </w:rPr>
      </w:pPr>
      <w:r>
        <w:rPr>
          <w:rFonts w:hint="eastAsia" w:ascii="宋体" w:hAnsi="宋体" w:eastAsia="宋体"/>
          <w:color w:val="auto"/>
          <w:szCs w:val="21"/>
        </w:rPr>
        <w:t>项目名称：</w:t>
      </w:r>
    </w:p>
    <w:p>
      <w:pPr>
        <w:tabs>
          <w:tab w:val="left" w:pos="1800"/>
          <w:tab w:val="left" w:pos="5580"/>
        </w:tabs>
        <w:spacing w:line="360" w:lineRule="auto"/>
        <w:rPr>
          <w:rFonts w:ascii="宋体" w:hAnsi="宋体" w:eastAsia="宋体"/>
          <w:color w:val="auto"/>
          <w:szCs w:val="21"/>
        </w:rPr>
      </w:pPr>
    </w:p>
    <w:tbl>
      <w:tblPr>
        <w:tblStyle w:val="25"/>
        <w:tblW w:w="9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375"/>
        <w:gridCol w:w="1519"/>
        <w:gridCol w:w="1241"/>
        <w:gridCol w:w="1649"/>
        <w:gridCol w:w="160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3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产品名称</w:t>
            </w:r>
          </w:p>
        </w:tc>
        <w:tc>
          <w:tcPr>
            <w:tcW w:w="151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品牌</w:t>
            </w:r>
          </w:p>
        </w:tc>
        <w:tc>
          <w:tcPr>
            <w:tcW w:w="12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产品型号</w:t>
            </w:r>
          </w:p>
        </w:tc>
        <w:tc>
          <w:tcPr>
            <w:tcW w:w="164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认证证书编号</w:t>
            </w:r>
          </w:p>
        </w:tc>
        <w:tc>
          <w:tcPr>
            <w:tcW w:w="160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证书有效期</w:t>
            </w:r>
          </w:p>
        </w:tc>
        <w:tc>
          <w:tcPr>
            <w:tcW w:w="141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宋体"/>
                <w:color w:val="auto"/>
                <w:sz w:val="21"/>
                <w:szCs w:val="21"/>
              </w:rPr>
              <w:t>…</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bl>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snapToGrid w:val="0"/>
        <w:spacing w:line="500" w:lineRule="exact"/>
        <w:rPr>
          <w:rFonts w:ascii="宋体" w:hAnsi="宋体" w:eastAsia="宋体" w:cs="宋体"/>
          <w:color w:val="auto"/>
          <w:szCs w:val="21"/>
          <w:lang w:val="zh-CN"/>
        </w:rPr>
      </w:pPr>
    </w:p>
    <w:p>
      <w:pPr>
        <w:ind w:left="630" w:hanging="630" w:hangingChars="300"/>
        <w:rPr>
          <w:rFonts w:ascii="宋体" w:hAnsi="宋体" w:eastAsia="宋体" w:cs="宋体"/>
          <w:color w:val="auto"/>
          <w:szCs w:val="21"/>
          <w:lang w:val="zh-CN"/>
        </w:rPr>
      </w:pPr>
      <w:r>
        <w:rPr>
          <w:rFonts w:hint="eastAsia" w:ascii="宋体" w:hAnsi="宋体" w:eastAsia="宋体" w:cs="宋体"/>
          <w:color w:val="auto"/>
          <w:szCs w:val="21"/>
          <w:lang w:val="zh-CN"/>
        </w:rPr>
        <w:t>说明：所投产品环境标志产品认证证书须附后。</w:t>
      </w: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rPr>
          <w:color w:val="auto"/>
        </w:rPr>
      </w:pPr>
    </w:p>
    <w:p>
      <w:pPr>
        <w:pStyle w:val="9"/>
        <w:rPr>
          <w:color w:val="auto"/>
        </w:rPr>
      </w:pPr>
    </w:p>
    <w:p>
      <w:pPr>
        <w:pStyle w:val="10"/>
        <w:rPr>
          <w:color w:val="auto"/>
        </w:rPr>
      </w:pPr>
    </w:p>
    <w:p>
      <w:pPr>
        <w:pStyle w:val="10"/>
        <w:rPr>
          <w:color w:val="auto"/>
        </w:rPr>
      </w:pPr>
    </w:p>
    <w:p>
      <w:pPr>
        <w:pStyle w:val="10"/>
        <w:rPr>
          <w:color w:val="auto"/>
        </w:rPr>
      </w:pPr>
    </w:p>
    <w:p>
      <w:pPr>
        <w:pStyle w:val="24"/>
        <w:ind w:left="0" w:leftChars="0" w:firstLine="0" w:firstLineChars="0"/>
        <w:rPr>
          <w:color w:val="auto"/>
        </w:rPr>
      </w:pPr>
    </w:p>
    <w:p>
      <w:pPr>
        <w:autoSpaceDE w:val="0"/>
        <w:autoSpaceDN w:val="0"/>
        <w:adjustRightInd w:val="0"/>
        <w:spacing w:line="360" w:lineRule="auto"/>
        <w:rPr>
          <w:rFonts w:ascii="宋体" w:hAnsi="宋体" w:eastAsia="宋体" w:cs="黑体"/>
          <w:b/>
          <w:bCs/>
          <w:color w:val="auto"/>
          <w:sz w:val="28"/>
          <w:szCs w:val="28"/>
          <w:lang w:val="zh-CN"/>
        </w:rPr>
      </w:pPr>
    </w:p>
    <w:p>
      <w:pPr>
        <w:autoSpaceDE w:val="0"/>
        <w:autoSpaceDN w:val="0"/>
        <w:adjustRightInd w:val="0"/>
        <w:spacing w:line="360" w:lineRule="auto"/>
        <w:jc w:val="center"/>
        <w:rPr>
          <w:rFonts w:ascii="宋体" w:hAnsi="宋体" w:eastAsia="宋体" w:cs="黑体"/>
          <w:b/>
          <w:bCs/>
          <w:color w:val="auto"/>
          <w:sz w:val="28"/>
          <w:szCs w:val="28"/>
          <w:lang w:val="zh-CN"/>
        </w:rPr>
      </w:pPr>
      <w:r>
        <w:rPr>
          <w:rFonts w:hint="eastAsia" w:ascii="宋体" w:hAnsi="宋体" w:eastAsia="宋体" w:cs="黑体"/>
          <w:b/>
          <w:bCs/>
          <w:color w:val="auto"/>
          <w:sz w:val="28"/>
          <w:szCs w:val="28"/>
          <w:lang w:val="zh-CN"/>
        </w:rPr>
        <w:t>五、其他资料（若有）</w:t>
      </w: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spacing w:line="360" w:lineRule="auto"/>
        <w:jc w:val="center"/>
        <w:rPr>
          <w:rFonts w:ascii="宋体" w:hAnsi="宋体" w:eastAsia="宋体"/>
          <w:b/>
          <w:bCs/>
          <w:color w:val="auto"/>
          <w:sz w:val="28"/>
          <w:szCs w:val="28"/>
        </w:rPr>
      </w:pPr>
      <w:r>
        <w:rPr>
          <w:rFonts w:hint="eastAsia" w:ascii="宋体" w:hAnsi="宋体" w:eastAsia="宋体"/>
          <w:b/>
          <w:bCs/>
          <w:color w:val="auto"/>
          <w:sz w:val="28"/>
          <w:szCs w:val="28"/>
        </w:rPr>
        <w:t>除谈判文件另有规定外，供应商认为需要提交的其他证明材料或资料加盖供应商公章后应在此项下提交。</w:t>
      </w:r>
    </w:p>
    <w:p>
      <w:pPr>
        <w:spacing w:line="360" w:lineRule="auto"/>
        <w:jc w:val="center"/>
        <w:rPr>
          <w:rFonts w:ascii="宋体" w:hAnsi="宋体" w:eastAsia="宋体"/>
          <w:b/>
          <w:bCs/>
          <w:color w:val="auto"/>
          <w:sz w:val="28"/>
          <w:szCs w:val="28"/>
        </w:rPr>
      </w:pPr>
      <w:r>
        <w:rPr>
          <w:rFonts w:hint="eastAsia" w:ascii="宋体" w:hAnsi="宋体" w:eastAsia="宋体"/>
          <w:b/>
          <w:bCs/>
          <w:color w:val="auto"/>
          <w:sz w:val="28"/>
          <w:szCs w:val="28"/>
        </w:rPr>
        <w:t> </w:t>
      </w: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pStyle w:val="16"/>
        <w:ind w:left="99" w:leftChars="47"/>
        <w:jc w:val="left"/>
        <w:rPr>
          <w:b/>
          <w:color w:val="auto"/>
        </w:rPr>
      </w:pPr>
    </w:p>
    <w:bookmarkEnd w:id="3"/>
    <w:sectPr>
      <w:footerReference r:id="rId3" w:type="default"/>
      <w:pgSz w:w="11906" w:h="16838"/>
      <w:pgMar w:top="1440" w:right="1800"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MS Gothic">
    <w:panose1 w:val="020B0609070205080204"/>
    <w:charset w:val="80"/>
    <w:family w:val="modern"/>
    <w:pitch w:val="default"/>
    <w:sig w:usb0="E00002FF" w:usb1="6AC7FDFB" w:usb2="08000012" w:usb3="00000000" w:csb0="4002009F" w:csb1="DFD7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Segoe UI Emoji">
    <w:panose1 w:val="020B0502040204020203"/>
    <w:charset w:val="00"/>
    <w:family w:val="swiss"/>
    <w:pitch w:val="default"/>
    <w:sig w:usb0="00000001" w:usb1="02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r>
      <w:fldChar w:fldCharType="begin"/>
    </w:r>
    <w:r>
      <w:instrText xml:space="preserve">PAGE   \* MERGEFORMAT</w:instrText>
    </w:r>
    <w:r>
      <w:fldChar w:fldCharType="separate"/>
    </w:r>
    <w:r>
      <w:rPr>
        <w:lang w:val="zh-CN"/>
      </w:rPr>
      <w:t>66</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2"/>
      <w:suff w:val="nothing"/>
      <w:lvlText w:val="第%1部分"/>
      <w:lvlJc w:val="center"/>
      <w:pPr>
        <w:ind w:left="-288" w:firstLine="288"/>
      </w:pPr>
      <w:rPr>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cs="Times New Roman"/>
        <w:b/>
        <w:i w:val="0"/>
        <w:spacing w:val="0"/>
        <w:w w:val="100"/>
        <w:position w:val="0"/>
        <w:sz w:val="21"/>
        <w:szCs w:val="21"/>
      </w:rPr>
    </w:lvl>
    <w:lvl w:ilvl="3" w:tentative="0">
      <w:start w:val="1"/>
      <w:numFmt w:val="decimal"/>
      <w:pStyle w:val="5"/>
      <w:suff w:val="nothing"/>
      <w:lvlText w:val="%4、"/>
      <w:lvlJc w:val="left"/>
      <w:pPr>
        <w:ind w:left="0" w:firstLine="0"/>
      </w:pPr>
    </w:lvl>
    <w:lvl w:ilvl="4" w:tentative="0">
      <w:start w:val="1"/>
      <w:numFmt w:val="upperLetter"/>
      <w:suff w:val="nothing"/>
      <w:lvlText w:val="%5、"/>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1">
    <w:nsid w:val="00000014"/>
    <w:multiLevelType w:val="multilevel"/>
    <w:tmpl w:val="00000014"/>
    <w:lvl w:ilvl="0" w:tentative="0">
      <w:start w:val="1"/>
      <w:numFmt w:val="decimal"/>
      <w:pStyle w:val="59"/>
      <w:lvlText w:val="%1."/>
      <w:lvlJc w:val="left"/>
      <w:pPr>
        <w:tabs>
          <w:tab w:val="left" w:pos="709"/>
        </w:tabs>
        <w:ind w:left="709" w:hanging="709"/>
      </w:p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sz w:val="21"/>
        <w:szCs w:val="21"/>
      </w:r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05EFCDC2"/>
    <w:multiLevelType w:val="singleLevel"/>
    <w:tmpl w:val="05EFCDC2"/>
    <w:lvl w:ilvl="0" w:tentative="0">
      <w:start w:val="6"/>
      <w:numFmt w:val="chineseCounting"/>
      <w:suff w:val="nothing"/>
      <w:lvlText w:val="%1、"/>
      <w:lvlJc w:val="left"/>
      <w:pPr>
        <w:ind w:left="0" w:firstLine="0"/>
      </w:pPr>
    </w:lvl>
  </w:abstractNum>
  <w:abstractNum w:abstractNumId="3">
    <w:nsid w:val="245B7142"/>
    <w:multiLevelType w:val="multilevel"/>
    <w:tmpl w:val="245B7142"/>
    <w:lvl w:ilvl="0" w:tentative="0">
      <w:start w:val="23"/>
      <w:numFmt w:val="decimal"/>
      <w:lvlText w:val="%1."/>
      <w:lvlJc w:val="left"/>
      <w:pPr>
        <w:ind w:left="420" w:hanging="420"/>
      </w:pPr>
    </w:lvl>
    <w:lvl w:ilvl="1" w:tentative="0">
      <w:start w:val="1"/>
      <w:numFmt w:val="decimal"/>
      <w:lvlText w:val="22. %2 "/>
      <w:lvlJc w:val="left"/>
      <w:pPr>
        <w:ind w:left="964" w:hanging="544"/>
      </w:pPr>
    </w:lvl>
    <w:lvl w:ilvl="2" w:tentative="0">
      <w:start w:val="1"/>
      <w:numFmt w:val="decimal"/>
      <w:isLgl/>
      <w:lvlText w:val="%1.%2.%3"/>
      <w:lvlJc w:val="left"/>
      <w:pPr>
        <w:ind w:left="1560" w:hanging="720"/>
      </w:pPr>
    </w:lvl>
    <w:lvl w:ilvl="3" w:tentative="0">
      <w:start w:val="1"/>
      <w:numFmt w:val="decimal"/>
      <w:isLgl/>
      <w:lvlText w:val="%1.%2.%3.%4"/>
      <w:lvlJc w:val="left"/>
      <w:pPr>
        <w:ind w:left="2340" w:hanging="1080"/>
      </w:pPr>
    </w:lvl>
    <w:lvl w:ilvl="4" w:tentative="0">
      <w:start w:val="1"/>
      <w:numFmt w:val="decimal"/>
      <w:isLgl/>
      <w:lvlText w:val="%1.%2.%3.%4.%5"/>
      <w:lvlJc w:val="left"/>
      <w:pPr>
        <w:ind w:left="2760" w:hanging="1080"/>
      </w:pPr>
    </w:lvl>
    <w:lvl w:ilvl="5" w:tentative="0">
      <w:start w:val="1"/>
      <w:numFmt w:val="decimal"/>
      <w:isLgl/>
      <w:lvlText w:val="%1.%2.%3.%4.%5.%6"/>
      <w:lvlJc w:val="left"/>
      <w:pPr>
        <w:ind w:left="3540" w:hanging="1440"/>
      </w:pPr>
    </w:lvl>
    <w:lvl w:ilvl="6" w:tentative="0">
      <w:start w:val="1"/>
      <w:numFmt w:val="decimal"/>
      <w:isLgl/>
      <w:lvlText w:val="%1.%2.%3.%4.%5.%6.%7"/>
      <w:lvlJc w:val="left"/>
      <w:pPr>
        <w:ind w:left="3960" w:hanging="1440"/>
      </w:pPr>
    </w:lvl>
    <w:lvl w:ilvl="7" w:tentative="0">
      <w:start w:val="1"/>
      <w:numFmt w:val="decimal"/>
      <w:isLgl/>
      <w:lvlText w:val="%1.%2.%3.%4.%5.%6.%7.%8"/>
      <w:lvlJc w:val="left"/>
      <w:pPr>
        <w:ind w:left="4740" w:hanging="1800"/>
      </w:pPr>
    </w:lvl>
    <w:lvl w:ilvl="8" w:tentative="0">
      <w:start w:val="1"/>
      <w:numFmt w:val="decimal"/>
      <w:isLgl/>
      <w:lvlText w:val="%1.%2.%3.%4.%5.%6.%7.%8.%9"/>
      <w:lvlJc w:val="left"/>
      <w:pPr>
        <w:ind w:left="5160" w:hanging="1800"/>
      </w:pPr>
    </w:lvl>
  </w:abstractNum>
  <w:abstractNum w:abstractNumId="4">
    <w:nsid w:val="436E25C3"/>
    <w:multiLevelType w:val="multilevel"/>
    <w:tmpl w:val="436E25C3"/>
    <w:lvl w:ilvl="0" w:tentative="0">
      <w:start w:val="1"/>
      <w:numFmt w:val="japaneseCounting"/>
      <w:lvlText w:val="第%1条"/>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9F817E8"/>
    <w:multiLevelType w:val="singleLevel"/>
    <w:tmpl w:val="59F817E8"/>
    <w:lvl w:ilvl="0" w:tentative="0">
      <w:start w:val="1"/>
      <w:numFmt w:val="chineseCounting"/>
      <w:pStyle w:val="62"/>
      <w:suff w:val="nothing"/>
      <w:lvlText w:val="%1、"/>
      <w:lvlJc w:val="left"/>
      <w:pPr>
        <w:ind w:left="0" w:firstLine="0"/>
      </w:pPr>
    </w:lvl>
  </w:abstractNum>
  <w:abstractNum w:abstractNumId="6">
    <w:nsid w:val="66CA1C3C"/>
    <w:multiLevelType w:val="multilevel"/>
    <w:tmpl w:val="66CA1C3C"/>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5"/>
  </w:num>
  <w:num w:numId="4">
    <w:abstractNumId w:val="6"/>
  </w:num>
  <w:num w:numId="5">
    <w:abstractNumId w:val="3"/>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FjNDQ0ZTI0YTExNGMzOWM4NThkYjgzYjNjNzIwNTQifQ=="/>
  </w:docVars>
  <w:rsids>
    <w:rsidRoot w:val="00555E17"/>
    <w:rsid w:val="00004CBF"/>
    <w:rsid w:val="00010FC6"/>
    <w:rsid w:val="00017605"/>
    <w:rsid w:val="00022DCA"/>
    <w:rsid w:val="0003565C"/>
    <w:rsid w:val="00037320"/>
    <w:rsid w:val="00052B5E"/>
    <w:rsid w:val="000659FA"/>
    <w:rsid w:val="00066069"/>
    <w:rsid w:val="000745D2"/>
    <w:rsid w:val="000777A1"/>
    <w:rsid w:val="00090BB0"/>
    <w:rsid w:val="000A4283"/>
    <w:rsid w:val="000B01C2"/>
    <w:rsid w:val="000B5153"/>
    <w:rsid w:val="000C7887"/>
    <w:rsid w:val="000D1232"/>
    <w:rsid w:val="000D17F4"/>
    <w:rsid w:val="000D3517"/>
    <w:rsid w:val="000E2094"/>
    <w:rsid w:val="000E288E"/>
    <w:rsid w:val="000E575B"/>
    <w:rsid w:val="000E6B24"/>
    <w:rsid w:val="000E7F3B"/>
    <w:rsid w:val="000F4EBB"/>
    <w:rsid w:val="00106688"/>
    <w:rsid w:val="00113BB2"/>
    <w:rsid w:val="001213E2"/>
    <w:rsid w:val="00131F7F"/>
    <w:rsid w:val="00134531"/>
    <w:rsid w:val="00142A5F"/>
    <w:rsid w:val="001525F8"/>
    <w:rsid w:val="001676F8"/>
    <w:rsid w:val="00174C95"/>
    <w:rsid w:val="001910BE"/>
    <w:rsid w:val="001930C6"/>
    <w:rsid w:val="001958E7"/>
    <w:rsid w:val="001A74A9"/>
    <w:rsid w:val="001B2636"/>
    <w:rsid w:val="001C12F2"/>
    <w:rsid w:val="001D2B31"/>
    <w:rsid w:val="001E4CCF"/>
    <w:rsid w:val="001F058E"/>
    <w:rsid w:val="001F27AF"/>
    <w:rsid w:val="0020566E"/>
    <w:rsid w:val="00221621"/>
    <w:rsid w:val="00226967"/>
    <w:rsid w:val="002270EA"/>
    <w:rsid w:val="002314BC"/>
    <w:rsid w:val="0023452C"/>
    <w:rsid w:val="00235238"/>
    <w:rsid w:val="002375B7"/>
    <w:rsid w:val="002438B2"/>
    <w:rsid w:val="0025255D"/>
    <w:rsid w:val="00273C67"/>
    <w:rsid w:val="00280399"/>
    <w:rsid w:val="00284AE6"/>
    <w:rsid w:val="002906FC"/>
    <w:rsid w:val="0029269F"/>
    <w:rsid w:val="0029570C"/>
    <w:rsid w:val="002A2357"/>
    <w:rsid w:val="002A253C"/>
    <w:rsid w:val="002A26E7"/>
    <w:rsid w:val="002B22A6"/>
    <w:rsid w:val="002B2C7D"/>
    <w:rsid w:val="002B6060"/>
    <w:rsid w:val="002C2AD5"/>
    <w:rsid w:val="002C2EB0"/>
    <w:rsid w:val="002C4CAE"/>
    <w:rsid w:val="002C5DB8"/>
    <w:rsid w:val="002D2703"/>
    <w:rsid w:val="002D3384"/>
    <w:rsid w:val="002D7F76"/>
    <w:rsid w:val="002E1F0E"/>
    <w:rsid w:val="002F53B0"/>
    <w:rsid w:val="002F6B59"/>
    <w:rsid w:val="00300BDF"/>
    <w:rsid w:val="00301E3E"/>
    <w:rsid w:val="0030425D"/>
    <w:rsid w:val="00305C84"/>
    <w:rsid w:val="00311D61"/>
    <w:rsid w:val="003240F5"/>
    <w:rsid w:val="0032681D"/>
    <w:rsid w:val="00330EB2"/>
    <w:rsid w:val="00331634"/>
    <w:rsid w:val="00340071"/>
    <w:rsid w:val="00340620"/>
    <w:rsid w:val="00342857"/>
    <w:rsid w:val="003435FD"/>
    <w:rsid w:val="00350BA1"/>
    <w:rsid w:val="00351DB1"/>
    <w:rsid w:val="00352120"/>
    <w:rsid w:val="0035243A"/>
    <w:rsid w:val="003551BE"/>
    <w:rsid w:val="003709AF"/>
    <w:rsid w:val="00382096"/>
    <w:rsid w:val="003A20B0"/>
    <w:rsid w:val="003A4AC7"/>
    <w:rsid w:val="003A7A75"/>
    <w:rsid w:val="003B3035"/>
    <w:rsid w:val="003B639E"/>
    <w:rsid w:val="003B7CE5"/>
    <w:rsid w:val="003C02CE"/>
    <w:rsid w:val="003C1D2B"/>
    <w:rsid w:val="003C4548"/>
    <w:rsid w:val="003E37D1"/>
    <w:rsid w:val="003F1680"/>
    <w:rsid w:val="00403592"/>
    <w:rsid w:val="00413B0A"/>
    <w:rsid w:val="004243F0"/>
    <w:rsid w:val="004354DC"/>
    <w:rsid w:val="004429FE"/>
    <w:rsid w:val="004432E8"/>
    <w:rsid w:val="004475D8"/>
    <w:rsid w:val="004661CA"/>
    <w:rsid w:val="004664F0"/>
    <w:rsid w:val="00467B5F"/>
    <w:rsid w:val="00471181"/>
    <w:rsid w:val="0047176B"/>
    <w:rsid w:val="00473126"/>
    <w:rsid w:val="00473175"/>
    <w:rsid w:val="00477BF8"/>
    <w:rsid w:val="00483D2C"/>
    <w:rsid w:val="004904CD"/>
    <w:rsid w:val="00493DEC"/>
    <w:rsid w:val="004957E8"/>
    <w:rsid w:val="004960C8"/>
    <w:rsid w:val="00496BA0"/>
    <w:rsid w:val="004B63F4"/>
    <w:rsid w:val="004C0C78"/>
    <w:rsid w:val="004C70D9"/>
    <w:rsid w:val="004D55A5"/>
    <w:rsid w:val="004D76BD"/>
    <w:rsid w:val="004E3DC3"/>
    <w:rsid w:val="004F5275"/>
    <w:rsid w:val="00502713"/>
    <w:rsid w:val="005065B5"/>
    <w:rsid w:val="005106AD"/>
    <w:rsid w:val="00520D3F"/>
    <w:rsid w:val="00521111"/>
    <w:rsid w:val="00543BB8"/>
    <w:rsid w:val="00555E17"/>
    <w:rsid w:val="00570AD8"/>
    <w:rsid w:val="00576402"/>
    <w:rsid w:val="00581225"/>
    <w:rsid w:val="00581375"/>
    <w:rsid w:val="005860F2"/>
    <w:rsid w:val="00592346"/>
    <w:rsid w:val="0059352C"/>
    <w:rsid w:val="005B0781"/>
    <w:rsid w:val="005B3CDE"/>
    <w:rsid w:val="005B53F0"/>
    <w:rsid w:val="005B5B75"/>
    <w:rsid w:val="005C0ABF"/>
    <w:rsid w:val="005C3925"/>
    <w:rsid w:val="005D0E21"/>
    <w:rsid w:val="005D29F8"/>
    <w:rsid w:val="005D3D52"/>
    <w:rsid w:val="005E033A"/>
    <w:rsid w:val="005E55B1"/>
    <w:rsid w:val="005F01DC"/>
    <w:rsid w:val="005F0535"/>
    <w:rsid w:val="005F46D4"/>
    <w:rsid w:val="005F53AA"/>
    <w:rsid w:val="005F59E5"/>
    <w:rsid w:val="0060526D"/>
    <w:rsid w:val="00610D2F"/>
    <w:rsid w:val="006253DD"/>
    <w:rsid w:val="0063161F"/>
    <w:rsid w:val="00637BF7"/>
    <w:rsid w:val="006420AB"/>
    <w:rsid w:val="0064233A"/>
    <w:rsid w:val="0065251A"/>
    <w:rsid w:val="0066095B"/>
    <w:rsid w:val="00667B4A"/>
    <w:rsid w:val="00674E9D"/>
    <w:rsid w:val="006A0F7A"/>
    <w:rsid w:val="006A1332"/>
    <w:rsid w:val="006A25A5"/>
    <w:rsid w:val="006A4C65"/>
    <w:rsid w:val="006A6C34"/>
    <w:rsid w:val="006B111F"/>
    <w:rsid w:val="006B50B9"/>
    <w:rsid w:val="006C22D8"/>
    <w:rsid w:val="006C40FB"/>
    <w:rsid w:val="006C538C"/>
    <w:rsid w:val="006D0BBD"/>
    <w:rsid w:val="006D2E33"/>
    <w:rsid w:val="006D4E30"/>
    <w:rsid w:val="006D6A50"/>
    <w:rsid w:val="006E359C"/>
    <w:rsid w:val="006F3F9D"/>
    <w:rsid w:val="006F5A57"/>
    <w:rsid w:val="007016C2"/>
    <w:rsid w:val="00715A2F"/>
    <w:rsid w:val="00715B1F"/>
    <w:rsid w:val="0071677F"/>
    <w:rsid w:val="0072368E"/>
    <w:rsid w:val="007422A4"/>
    <w:rsid w:val="00746C3D"/>
    <w:rsid w:val="00753770"/>
    <w:rsid w:val="007571D3"/>
    <w:rsid w:val="0076315F"/>
    <w:rsid w:val="00766ADF"/>
    <w:rsid w:val="00775A04"/>
    <w:rsid w:val="007762AC"/>
    <w:rsid w:val="00776709"/>
    <w:rsid w:val="0078086F"/>
    <w:rsid w:val="00780BF9"/>
    <w:rsid w:val="00783DBA"/>
    <w:rsid w:val="00784563"/>
    <w:rsid w:val="0078467D"/>
    <w:rsid w:val="007849DA"/>
    <w:rsid w:val="007926FA"/>
    <w:rsid w:val="007A0913"/>
    <w:rsid w:val="007A2EA6"/>
    <w:rsid w:val="007A583B"/>
    <w:rsid w:val="007A7637"/>
    <w:rsid w:val="007C4B92"/>
    <w:rsid w:val="007D7566"/>
    <w:rsid w:val="007E4397"/>
    <w:rsid w:val="007F4025"/>
    <w:rsid w:val="007F6508"/>
    <w:rsid w:val="00800B6A"/>
    <w:rsid w:val="0080373A"/>
    <w:rsid w:val="00813540"/>
    <w:rsid w:val="00817306"/>
    <w:rsid w:val="00825D31"/>
    <w:rsid w:val="00842367"/>
    <w:rsid w:val="00855BC4"/>
    <w:rsid w:val="008632FE"/>
    <w:rsid w:val="008638EC"/>
    <w:rsid w:val="00866FD2"/>
    <w:rsid w:val="008718FB"/>
    <w:rsid w:val="00871F54"/>
    <w:rsid w:val="00875502"/>
    <w:rsid w:val="008759F1"/>
    <w:rsid w:val="00876D9C"/>
    <w:rsid w:val="00880A1F"/>
    <w:rsid w:val="00885636"/>
    <w:rsid w:val="008A03C1"/>
    <w:rsid w:val="008A20E1"/>
    <w:rsid w:val="008A7B1E"/>
    <w:rsid w:val="008B3E78"/>
    <w:rsid w:val="008B6177"/>
    <w:rsid w:val="008D3046"/>
    <w:rsid w:val="008F622E"/>
    <w:rsid w:val="008F695A"/>
    <w:rsid w:val="009149A5"/>
    <w:rsid w:val="0093103C"/>
    <w:rsid w:val="00934650"/>
    <w:rsid w:val="00937996"/>
    <w:rsid w:val="0094146C"/>
    <w:rsid w:val="00941553"/>
    <w:rsid w:val="009517F9"/>
    <w:rsid w:val="009526F4"/>
    <w:rsid w:val="00971A1A"/>
    <w:rsid w:val="00991234"/>
    <w:rsid w:val="009A0062"/>
    <w:rsid w:val="009A0E4A"/>
    <w:rsid w:val="009A51AF"/>
    <w:rsid w:val="009F34A9"/>
    <w:rsid w:val="009F4A94"/>
    <w:rsid w:val="009F7467"/>
    <w:rsid w:val="00A04C7C"/>
    <w:rsid w:val="00A246B6"/>
    <w:rsid w:val="00A264B4"/>
    <w:rsid w:val="00A35770"/>
    <w:rsid w:val="00A36E0E"/>
    <w:rsid w:val="00A42ED9"/>
    <w:rsid w:val="00A43794"/>
    <w:rsid w:val="00A43DB5"/>
    <w:rsid w:val="00A45138"/>
    <w:rsid w:val="00A4554E"/>
    <w:rsid w:val="00A50B34"/>
    <w:rsid w:val="00A5148C"/>
    <w:rsid w:val="00A7012B"/>
    <w:rsid w:val="00A734F1"/>
    <w:rsid w:val="00A7519F"/>
    <w:rsid w:val="00A77163"/>
    <w:rsid w:val="00A83908"/>
    <w:rsid w:val="00AA3825"/>
    <w:rsid w:val="00AA6C22"/>
    <w:rsid w:val="00AC1A1F"/>
    <w:rsid w:val="00AC231A"/>
    <w:rsid w:val="00AC3532"/>
    <w:rsid w:val="00AE0D4A"/>
    <w:rsid w:val="00AE0D5D"/>
    <w:rsid w:val="00AE5AC4"/>
    <w:rsid w:val="00AF11C2"/>
    <w:rsid w:val="00AF3D55"/>
    <w:rsid w:val="00AF5BCD"/>
    <w:rsid w:val="00B00592"/>
    <w:rsid w:val="00B1232B"/>
    <w:rsid w:val="00B23A1A"/>
    <w:rsid w:val="00B24DB7"/>
    <w:rsid w:val="00B30E47"/>
    <w:rsid w:val="00B34B47"/>
    <w:rsid w:val="00B35E51"/>
    <w:rsid w:val="00B40B3A"/>
    <w:rsid w:val="00B4149D"/>
    <w:rsid w:val="00B4786F"/>
    <w:rsid w:val="00B5299A"/>
    <w:rsid w:val="00B53102"/>
    <w:rsid w:val="00B5443F"/>
    <w:rsid w:val="00B6257E"/>
    <w:rsid w:val="00B6596C"/>
    <w:rsid w:val="00B67F13"/>
    <w:rsid w:val="00B74CDB"/>
    <w:rsid w:val="00B764CC"/>
    <w:rsid w:val="00B833EF"/>
    <w:rsid w:val="00B83618"/>
    <w:rsid w:val="00BA31C7"/>
    <w:rsid w:val="00BB11D9"/>
    <w:rsid w:val="00BB15D1"/>
    <w:rsid w:val="00BC6952"/>
    <w:rsid w:val="00BC6A97"/>
    <w:rsid w:val="00BC77B9"/>
    <w:rsid w:val="00BD2A30"/>
    <w:rsid w:val="00BD2A59"/>
    <w:rsid w:val="00BE5035"/>
    <w:rsid w:val="00BE73C9"/>
    <w:rsid w:val="00C023D6"/>
    <w:rsid w:val="00C12447"/>
    <w:rsid w:val="00C12DE3"/>
    <w:rsid w:val="00C159C4"/>
    <w:rsid w:val="00C257F0"/>
    <w:rsid w:val="00C302AD"/>
    <w:rsid w:val="00C31153"/>
    <w:rsid w:val="00C32D38"/>
    <w:rsid w:val="00C36C78"/>
    <w:rsid w:val="00C3710B"/>
    <w:rsid w:val="00C42EA6"/>
    <w:rsid w:val="00C454A1"/>
    <w:rsid w:val="00C46874"/>
    <w:rsid w:val="00C5226B"/>
    <w:rsid w:val="00C667E0"/>
    <w:rsid w:val="00C7083D"/>
    <w:rsid w:val="00C734D3"/>
    <w:rsid w:val="00C74CFF"/>
    <w:rsid w:val="00C76569"/>
    <w:rsid w:val="00C769DF"/>
    <w:rsid w:val="00C80D0F"/>
    <w:rsid w:val="00C86C94"/>
    <w:rsid w:val="00C9266F"/>
    <w:rsid w:val="00CA2C70"/>
    <w:rsid w:val="00CA3664"/>
    <w:rsid w:val="00CB164B"/>
    <w:rsid w:val="00CB66CF"/>
    <w:rsid w:val="00CD3515"/>
    <w:rsid w:val="00CD684D"/>
    <w:rsid w:val="00CE221C"/>
    <w:rsid w:val="00CE283C"/>
    <w:rsid w:val="00CE2CB7"/>
    <w:rsid w:val="00CE6110"/>
    <w:rsid w:val="00CF08B9"/>
    <w:rsid w:val="00D000A3"/>
    <w:rsid w:val="00D04854"/>
    <w:rsid w:val="00D04DA8"/>
    <w:rsid w:val="00D16756"/>
    <w:rsid w:val="00D223AA"/>
    <w:rsid w:val="00D22F18"/>
    <w:rsid w:val="00D240F5"/>
    <w:rsid w:val="00D2450E"/>
    <w:rsid w:val="00D3198A"/>
    <w:rsid w:val="00D356CF"/>
    <w:rsid w:val="00D409A3"/>
    <w:rsid w:val="00D44D24"/>
    <w:rsid w:val="00D50697"/>
    <w:rsid w:val="00D5099B"/>
    <w:rsid w:val="00D61692"/>
    <w:rsid w:val="00D63ADC"/>
    <w:rsid w:val="00D73BFF"/>
    <w:rsid w:val="00D75007"/>
    <w:rsid w:val="00D81874"/>
    <w:rsid w:val="00D84D81"/>
    <w:rsid w:val="00DA2664"/>
    <w:rsid w:val="00DA2EEF"/>
    <w:rsid w:val="00DA68B3"/>
    <w:rsid w:val="00DA7EA2"/>
    <w:rsid w:val="00DB4869"/>
    <w:rsid w:val="00DB6BA6"/>
    <w:rsid w:val="00DC03FB"/>
    <w:rsid w:val="00DC2141"/>
    <w:rsid w:val="00DD3E4F"/>
    <w:rsid w:val="00DE7189"/>
    <w:rsid w:val="00DF3F7B"/>
    <w:rsid w:val="00DF6437"/>
    <w:rsid w:val="00DF7C95"/>
    <w:rsid w:val="00E0282F"/>
    <w:rsid w:val="00E177A1"/>
    <w:rsid w:val="00E211F0"/>
    <w:rsid w:val="00E30D7E"/>
    <w:rsid w:val="00E31973"/>
    <w:rsid w:val="00E32DF4"/>
    <w:rsid w:val="00E44068"/>
    <w:rsid w:val="00E44726"/>
    <w:rsid w:val="00E47583"/>
    <w:rsid w:val="00E5328A"/>
    <w:rsid w:val="00E567CE"/>
    <w:rsid w:val="00E8683F"/>
    <w:rsid w:val="00E92F31"/>
    <w:rsid w:val="00E93800"/>
    <w:rsid w:val="00E9476F"/>
    <w:rsid w:val="00EA7C75"/>
    <w:rsid w:val="00EC27AA"/>
    <w:rsid w:val="00EC7C13"/>
    <w:rsid w:val="00ED3FA3"/>
    <w:rsid w:val="00ED6BDB"/>
    <w:rsid w:val="00ED755E"/>
    <w:rsid w:val="00EE03EC"/>
    <w:rsid w:val="00EE2F69"/>
    <w:rsid w:val="00EE4B30"/>
    <w:rsid w:val="00EF3208"/>
    <w:rsid w:val="00EF3B88"/>
    <w:rsid w:val="00EF57A6"/>
    <w:rsid w:val="00F023BE"/>
    <w:rsid w:val="00F20ADD"/>
    <w:rsid w:val="00F21C0C"/>
    <w:rsid w:val="00F313F6"/>
    <w:rsid w:val="00F338AF"/>
    <w:rsid w:val="00F341A1"/>
    <w:rsid w:val="00F36AC1"/>
    <w:rsid w:val="00F37F7B"/>
    <w:rsid w:val="00F42BF8"/>
    <w:rsid w:val="00F43752"/>
    <w:rsid w:val="00F438D5"/>
    <w:rsid w:val="00F51B67"/>
    <w:rsid w:val="00F54187"/>
    <w:rsid w:val="00F621B8"/>
    <w:rsid w:val="00F6345E"/>
    <w:rsid w:val="00F66C94"/>
    <w:rsid w:val="00F70899"/>
    <w:rsid w:val="00F77A02"/>
    <w:rsid w:val="00F81BEC"/>
    <w:rsid w:val="00F97004"/>
    <w:rsid w:val="00FA7466"/>
    <w:rsid w:val="00FB4FDC"/>
    <w:rsid w:val="00FB5454"/>
    <w:rsid w:val="00FC00DD"/>
    <w:rsid w:val="00FC6C1C"/>
    <w:rsid w:val="00FC6E26"/>
    <w:rsid w:val="00FD0553"/>
    <w:rsid w:val="00FD0828"/>
    <w:rsid w:val="00FD6ABB"/>
    <w:rsid w:val="00FD7527"/>
    <w:rsid w:val="00FE177C"/>
    <w:rsid w:val="00FE48E1"/>
    <w:rsid w:val="00FF09CB"/>
    <w:rsid w:val="00FF1F23"/>
    <w:rsid w:val="00FF3D03"/>
    <w:rsid w:val="00FF488B"/>
    <w:rsid w:val="00FF65E3"/>
    <w:rsid w:val="021A09FD"/>
    <w:rsid w:val="030A0A72"/>
    <w:rsid w:val="04221DEB"/>
    <w:rsid w:val="046B42D4"/>
    <w:rsid w:val="05E27A84"/>
    <w:rsid w:val="05E535CA"/>
    <w:rsid w:val="07B62F76"/>
    <w:rsid w:val="07E9738B"/>
    <w:rsid w:val="088E3EF3"/>
    <w:rsid w:val="08AC6127"/>
    <w:rsid w:val="09C556F2"/>
    <w:rsid w:val="09E33DCA"/>
    <w:rsid w:val="0AEC6CAF"/>
    <w:rsid w:val="0BB97AC8"/>
    <w:rsid w:val="0CA10415"/>
    <w:rsid w:val="0CDC0A50"/>
    <w:rsid w:val="0E7402F5"/>
    <w:rsid w:val="0EDB59B8"/>
    <w:rsid w:val="0F29227F"/>
    <w:rsid w:val="0FA07E3C"/>
    <w:rsid w:val="10556B8D"/>
    <w:rsid w:val="115D26B4"/>
    <w:rsid w:val="11843FE2"/>
    <w:rsid w:val="11EE77B0"/>
    <w:rsid w:val="12D22C2E"/>
    <w:rsid w:val="14172FEE"/>
    <w:rsid w:val="14CA0061"/>
    <w:rsid w:val="1517701E"/>
    <w:rsid w:val="18502F73"/>
    <w:rsid w:val="1A634A7F"/>
    <w:rsid w:val="1B3714FE"/>
    <w:rsid w:val="1B961B24"/>
    <w:rsid w:val="1C556DAA"/>
    <w:rsid w:val="1E1D56A5"/>
    <w:rsid w:val="202645B9"/>
    <w:rsid w:val="20875058"/>
    <w:rsid w:val="21400F07"/>
    <w:rsid w:val="22431452"/>
    <w:rsid w:val="22941CAE"/>
    <w:rsid w:val="233A2855"/>
    <w:rsid w:val="23A203FB"/>
    <w:rsid w:val="24735928"/>
    <w:rsid w:val="259049AF"/>
    <w:rsid w:val="25C32FD6"/>
    <w:rsid w:val="260B04D9"/>
    <w:rsid w:val="26A60202"/>
    <w:rsid w:val="27846F18"/>
    <w:rsid w:val="293735BB"/>
    <w:rsid w:val="2BB4516F"/>
    <w:rsid w:val="2C0C45F5"/>
    <w:rsid w:val="2D522164"/>
    <w:rsid w:val="2DE0638F"/>
    <w:rsid w:val="2E271B5C"/>
    <w:rsid w:val="2E725333"/>
    <w:rsid w:val="2E8D1134"/>
    <w:rsid w:val="2F1F5F5A"/>
    <w:rsid w:val="2FCD67FF"/>
    <w:rsid w:val="30554725"/>
    <w:rsid w:val="310F031E"/>
    <w:rsid w:val="31B94C68"/>
    <w:rsid w:val="31C0661C"/>
    <w:rsid w:val="32113E29"/>
    <w:rsid w:val="33ED21DB"/>
    <w:rsid w:val="34287F4C"/>
    <w:rsid w:val="34AE30A3"/>
    <w:rsid w:val="354E2190"/>
    <w:rsid w:val="356B4AF0"/>
    <w:rsid w:val="36721EAF"/>
    <w:rsid w:val="36D963E1"/>
    <w:rsid w:val="38651CCB"/>
    <w:rsid w:val="3CC52D38"/>
    <w:rsid w:val="3CFA7789"/>
    <w:rsid w:val="3D4C44EB"/>
    <w:rsid w:val="3F225C57"/>
    <w:rsid w:val="3F467CFD"/>
    <w:rsid w:val="3F6373F3"/>
    <w:rsid w:val="3FB86B84"/>
    <w:rsid w:val="3FC45529"/>
    <w:rsid w:val="40204729"/>
    <w:rsid w:val="41DB1D22"/>
    <w:rsid w:val="45025574"/>
    <w:rsid w:val="46537640"/>
    <w:rsid w:val="46D85D5E"/>
    <w:rsid w:val="484B1EFB"/>
    <w:rsid w:val="48866BC4"/>
    <w:rsid w:val="48D66DE4"/>
    <w:rsid w:val="491B67CF"/>
    <w:rsid w:val="4A0C18D0"/>
    <w:rsid w:val="4A111CB3"/>
    <w:rsid w:val="4BBE3774"/>
    <w:rsid w:val="4BBF74EC"/>
    <w:rsid w:val="4CE60F7B"/>
    <w:rsid w:val="4D2A4601"/>
    <w:rsid w:val="4DF53699"/>
    <w:rsid w:val="4E4B5067"/>
    <w:rsid w:val="4E6D3230"/>
    <w:rsid w:val="4E950123"/>
    <w:rsid w:val="4EBF4E19"/>
    <w:rsid w:val="51321D9C"/>
    <w:rsid w:val="52481FEA"/>
    <w:rsid w:val="52B633F7"/>
    <w:rsid w:val="52DD1F68"/>
    <w:rsid w:val="54511C14"/>
    <w:rsid w:val="55DB4F23"/>
    <w:rsid w:val="56064695"/>
    <w:rsid w:val="56E66275"/>
    <w:rsid w:val="577473DD"/>
    <w:rsid w:val="57C922BB"/>
    <w:rsid w:val="58FC3B2E"/>
    <w:rsid w:val="59796F2C"/>
    <w:rsid w:val="59966195"/>
    <w:rsid w:val="5D170F36"/>
    <w:rsid w:val="5D2D69AC"/>
    <w:rsid w:val="5F105DC9"/>
    <w:rsid w:val="5F904FD0"/>
    <w:rsid w:val="605E6E7C"/>
    <w:rsid w:val="61606F41"/>
    <w:rsid w:val="617C3A5E"/>
    <w:rsid w:val="61A36997"/>
    <w:rsid w:val="62132597"/>
    <w:rsid w:val="633417DE"/>
    <w:rsid w:val="63734CA0"/>
    <w:rsid w:val="64264E1D"/>
    <w:rsid w:val="64AD0ADD"/>
    <w:rsid w:val="65654809"/>
    <w:rsid w:val="67F71B41"/>
    <w:rsid w:val="691427CE"/>
    <w:rsid w:val="691E3F65"/>
    <w:rsid w:val="6A9C0CCD"/>
    <w:rsid w:val="6B463EE0"/>
    <w:rsid w:val="6C5F6456"/>
    <w:rsid w:val="6D1159A2"/>
    <w:rsid w:val="6D632590"/>
    <w:rsid w:val="6E6840E6"/>
    <w:rsid w:val="6F7246F2"/>
    <w:rsid w:val="702C664F"/>
    <w:rsid w:val="705C0BE1"/>
    <w:rsid w:val="71542301"/>
    <w:rsid w:val="716C7E6F"/>
    <w:rsid w:val="71A01023"/>
    <w:rsid w:val="71A0220A"/>
    <w:rsid w:val="71BB2380"/>
    <w:rsid w:val="73671EFF"/>
    <w:rsid w:val="770B10E3"/>
    <w:rsid w:val="77FA5285"/>
    <w:rsid w:val="78E1671A"/>
    <w:rsid w:val="78FC5E56"/>
    <w:rsid w:val="790A7749"/>
    <w:rsid w:val="795C6895"/>
    <w:rsid w:val="7BDA5E45"/>
    <w:rsid w:val="7C2345D9"/>
    <w:rsid w:val="7CC66546"/>
    <w:rsid w:val="7E436028"/>
    <w:rsid w:val="7ED6716B"/>
    <w:rsid w:val="7EF940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name="toc 3"/>
    <w:lsdException w:uiPriority="39" w:name="toc 4"/>
    <w:lsdException w:qFormat="1"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99"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name="Body Text First Indent"/>
    <w:lsdException w:qFormat="1" w:uiPriority="99" w:semiHidden="0" w:name="Body Text First Indent 2"/>
    <w:lsdException w:uiPriority="99" w:name="Note Heading"/>
    <w:lsdException w:qFormat="1" w:unhideWhenUsed="0" w:uiPriority="0" w:semiHidden="0" w:name="Body Text 2"/>
    <w:lsdException w:qFormat="1" w:uiPriority="99"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0"/>
    <w:pPr>
      <w:keepNext/>
      <w:keepLines/>
      <w:numPr>
        <w:ilvl w:val="0"/>
        <w:numId w:val="1"/>
      </w:numPr>
      <w:adjustRightInd w:val="0"/>
      <w:spacing w:before="340" w:after="330" w:line="578" w:lineRule="atLeast"/>
      <w:ind w:left="0"/>
      <w:jc w:val="left"/>
      <w:outlineLvl w:val="0"/>
    </w:pPr>
    <w:rPr>
      <w:rFonts w:ascii="Calibri" w:hAnsi="Calibri" w:eastAsia="宋体" w:cs="Times New Roman"/>
      <w:b/>
      <w:bCs/>
      <w:kern w:val="44"/>
      <w:sz w:val="44"/>
      <w:szCs w:val="44"/>
    </w:rPr>
  </w:style>
  <w:style w:type="paragraph" w:styleId="3">
    <w:name w:val="heading 2"/>
    <w:basedOn w:val="1"/>
    <w:next w:val="1"/>
    <w:link w:val="34"/>
    <w:semiHidden/>
    <w:unhideWhenUsed/>
    <w:qFormat/>
    <w:uiPriority w:val="0"/>
    <w:pPr>
      <w:keepNext/>
      <w:keepLines/>
      <w:numPr>
        <w:ilvl w:val="1"/>
        <w:numId w:val="1"/>
      </w:numPr>
      <w:adjustRightInd w:val="0"/>
      <w:spacing w:before="260" w:after="260" w:line="416" w:lineRule="atLeast"/>
      <w:jc w:val="left"/>
      <w:outlineLvl w:val="1"/>
    </w:pPr>
    <w:rPr>
      <w:rFonts w:ascii="Arial" w:hAnsi="Arial" w:eastAsia="黑体" w:cs="Times New Roman"/>
      <w:b/>
      <w:bCs/>
      <w:kern w:val="0"/>
      <w:sz w:val="32"/>
      <w:szCs w:val="32"/>
    </w:rPr>
  </w:style>
  <w:style w:type="paragraph" w:styleId="4">
    <w:name w:val="heading 3"/>
    <w:basedOn w:val="1"/>
    <w:next w:val="1"/>
    <w:link w:val="35"/>
    <w:semiHidden/>
    <w:unhideWhenUsed/>
    <w:qFormat/>
    <w:uiPriority w:val="0"/>
    <w:pPr>
      <w:autoSpaceDE w:val="0"/>
      <w:autoSpaceDN w:val="0"/>
      <w:adjustRightInd w:val="0"/>
      <w:spacing w:afterLines="50" w:line="360" w:lineRule="auto"/>
      <w:jc w:val="center"/>
      <w:outlineLvl w:val="2"/>
    </w:pPr>
    <w:rPr>
      <w:rFonts w:ascii="宋体" w:hAnsi="宋体" w:eastAsia="宋体" w:cs="宋体"/>
      <w:b/>
      <w:color w:val="000000"/>
      <w:kern w:val="0"/>
      <w:sz w:val="24"/>
      <w:szCs w:val="20"/>
      <w:lang w:val="en-GB"/>
    </w:rPr>
  </w:style>
  <w:style w:type="paragraph" w:styleId="5">
    <w:name w:val="heading 4"/>
    <w:basedOn w:val="1"/>
    <w:next w:val="1"/>
    <w:link w:val="36"/>
    <w:semiHidden/>
    <w:unhideWhenUsed/>
    <w:qFormat/>
    <w:uiPriority w:val="0"/>
    <w:pPr>
      <w:keepNext/>
      <w:keepLines/>
      <w:numPr>
        <w:ilvl w:val="3"/>
        <w:numId w:val="1"/>
      </w:numPr>
      <w:adjustRightInd w:val="0"/>
      <w:spacing w:before="280" w:after="290" w:line="376" w:lineRule="atLeast"/>
      <w:jc w:val="left"/>
      <w:outlineLvl w:val="3"/>
    </w:pPr>
    <w:rPr>
      <w:rFonts w:ascii="Arial" w:hAnsi="Arial" w:eastAsia="黑体" w:cs="Times New Roman"/>
      <w:b/>
      <w:bCs/>
      <w:kern w:val="0"/>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semiHidden/>
    <w:unhideWhenUsed/>
    <w:qFormat/>
    <w:uiPriority w:val="99"/>
    <w:pPr>
      <w:ind w:firstLine="425"/>
    </w:pPr>
    <w:rPr>
      <w:rFonts w:ascii="Times New Roman" w:hAnsi="Times New Roman" w:eastAsia="宋体" w:cs="Times New Roman"/>
      <w:szCs w:val="20"/>
    </w:rPr>
  </w:style>
  <w:style w:type="paragraph" w:styleId="7">
    <w:name w:val="caption"/>
    <w:basedOn w:val="1"/>
    <w:next w:val="1"/>
    <w:semiHidden/>
    <w:unhideWhenUsed/>
    <w:qFormat/>
    <w:uiPriority w:val="99"/>
    <w:rPr>
      <w:rFonts w:ascii="Arial" w:hAnsi="Arial" w:eastAsia="黑体" w:cs="Arial"/>
      <w:sz w:val="20"/>
      <w:szCs w:val="20"/>
    </w:rPr>
  </w:style>
  <w:style w:type="paragraph" w:styleId="8">
    <w:name w:val="Body Text 3"/>
    <w:basedOn w:val="1"/>
    <w:link w:val="46"/>
    <w:semiHidden/>
    <w:unhideWhenUsed/>
    <w:qFormat/>
    <w:uiPriority w:val="99"/>
    <w:rPr>
      <w:rFonts w:ascii="Times New Roman" w:hAnsi="Times New Roman" w:eastAsia="宋体" w:cs="Times New Roman"/>
      <w:color w:val="FF0000"/>
      <w:sz w:val="24"/>
      <w:szCs w:val="24"/>
    </w:rPr>
  </w:style>
  <w:style w:type="paragraph" w:styleId="9">
    <w:name w:val="Body Text"/>
    <w:basedOn w:val="1"/>
    <w:next w:val="10"/>
    <w:link w:val="41"/>
    <w:unhideWhenUsed/>
    <w:qFormat/>
    <w:uiPriority w:val="99"/>
    <w:pPr>
      <w:spacing w:after="120"/>
    </w:pPr>
  </w:style>
  <w:style w:type="paragraph" w:styleId="10">
    <w:name w:val="Body Text 2"/>
    <w:basedOn w:val="1"/>
    <w:qFormat/>
    <w:uiPriority w:val="0"/>
    <w:pPr>
      <w:widowControl/>
      <w:spacing w:before="100" w:beforeAutospacing="1" w:after="100" w:afterAutospacing="1"/>
      <w:jc w:val="left"/>
    </w:pPr>
    <w:rPr>
      <w:rFonts w:ascii="宋体" w:hAnsi="宋体"/>
      <w:kern w:val="0"/>
      <w:sz w:val="24"/>
    </w:rPr>
  </w:style>
  <w:style w:type="paragraph" w:styleId="11">
    <w:name w:val="Body Text Indent"/>
    <w:basedOn w:val="1"/>
    <w:next w:val="12"/>
    <w:link w:val="42"/>
    <w:unhideWhenUsed/>
    <w:qFormat/>
    <w:uiPriority w:val="0"/>
    <w:pPr>
      <w:adjustRightInd w:val="0"/>
      <w:spacing w:after="120" w:line="360" w:lineRule="atLeast"/>
      <w:ind w:left="420" w:leftChars="200"/>
      <w:jc w:val="left"/>
    </w:pPr>
    <w:rPr>
      <w:kern w:val="0"/>
      <w:sz w:val="24"/>
      <w:szCs w:val="20"/>
    </w:rPr>
  </w:style>
  <w:style w:type="paragraph" w:styleId="12">
    <w:name w:val="envelope return"/>
    <w:basedOn w:val="1"/>
    <w:unhideWhenUsed/>
    <w:qFormat/>
    <w:uiPriority w:val="99"/>
    <w:pPr>
      <w:snapToGrid w:val="0"/>
    </w:pPr>
    <w:rPr>
      <w:rFonts w:ascii="Arial" w:hAnsi="Arial"/>
    </w:rPr>
  </w:style>
  <w:style w:type="paragraph" w:styleId="13">
    <w:name w:val="toc 5"/>
    <w:basedOn w:val="1"/>
    <w:next w:val="1"/>
    <w:semiHidden/>
    <w:unhideWhenUsed/>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semiHidden/>
    <w:unhideWhenUsed/>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47"/>
    <w:unhideWhenUsed/>
    <w:qFormat/>
    <w:uiPriority w:val="0"/>
    <w:rPr>
      <w:rFonts w:eastAsia="宋体"/>
      <w:sz w:val="24"/>
    </w:rPr>
  </w:style>
  <w:style w:type="paragraph" w:styleId="16">
    <w:name w:val="Date"/>
    <w:basedOn w:val="1"/>
    <w:next w:val="1"/>
    <w:link w:val="44"/>
    <w:semiHidden/>
    <w:unhideWhenUsed/>
    <w:qFormat/>
    <w:uiPriority w:val="99"/>
    <w:pPr>
      <w:ind w:left="100" w:leftChars="2500"/>
    </w:pPr>
  </w:style>
  <w:style w:type="paragraph" w:styleId="17">
    <w:name w:val="Balloon Text"/>
    <w:basedOn w:val="1"/>
    <w:link w:val="48"/>
    <w:semiHidden/>
    <w:unhideWhenUsed/>
    <w:qFormat/>
    <w:uiPriority w:val="99"/>
    <w:rPr>
      <w:sz w:val="18"/>
      <w:szCs w:val="18"/>
    </w:rPr>
  </w:style>
  <w:style w:type="paragraph" w:styleId="18">
    <w:name w:val="footer"/>
    <w:basedOn w:val="1"/>
    <w:next w:val="19"/>
    <w:link w:val="40"/>
    <w:unhideWhenUsed/>
    <w:qFormat/>
    <w:uiPriority w:val="0"/>
    <w:pPr>
      <w:tabs>
        <w:tab w:val="center" w:pos="4153"/>
        <w:tab w:val="right" w:pos="8306"/>
      </w:tabs>
      <w:snapToGrid w:val="0"/>
      <w:jc w:val="left"/>
    </w:pPr>
    <w:rPr>
      <w:sz w:val="18"/>
      <w:szCs w:val="18"/>
    </w:rPr>
  </w:style>
  <w:style w:type="paragraph" w:styleId="19">
    <w:name w:val="header"/>
    <w:basedOn w:val="1"/>
    <w:next w:val="20"/>
    <w:link w:val="39"/>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Normal (Web)"/>
    <w:basedOn w:val="1"/>
    <w:semiHidden/>
    <w:unhideWhenUsed/>
    <w:qFormat/>
    <w:uiPriority w:val="99"/>
    <w:rPr>
      <w:rFonts w:ascii="Calibri" w:hAnsi="Calibri" w:eastAsia="宋体" w:cs="Times New Roman"/>
      <w:sz w:val="24"/>
      <w:szCs w:val="24"/>
    </w:rPr>
  </w:style>
  <w:style w:type="paragraph" w:styleId="21">
    <w:name w:val="toc 1"/>
    <w:basedOn w:val="1"/>
    <w:next w:val="1"/>
    <w:semiHidden/>
    <w:unhideWhenUsed/>
    <w:qFormat/>
    <w:uiPriority w:val="39"/>
    <w:pPr>
      <w:spacing w:before="120" w:after="120"/>
      <w:jc w:val="left"/>
    </w:pPr>
    <w:rPr>
      <w:rFonts w:ascii="Times New Roman" w:hAnsi="Times New Roman" w:eastAsia="宋体" w:cs="Times New Roman"/>
      <w:b/>
      <w:bCs/>
      <w:caps/>
      <w:color w:val="0000FF"/>
      <w:sz w:val="20"/>
      <w:szCs w:val="20"/>
    </w:rPr>
  </w:style>
  <w:style w:type="paragraph" w:styleId="22">
    <w:name w:val="HTML Preformatted"/>
    <w:basedOn w:val="1"/>
    <w:link w:val="37"/>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3">
    <w:name w:val="Body Text First Indent"/>
    <w:basedOn w:val="9"/>
    <w:next w:val="24"/>
    <w:link w:val="45"/>
    <w:semiHidden/>
    <w:unhideWhenUsed/>
    <w:qFormat/>
    <w:uiPriority w:val="99"/>
    <w:pPr>
      <w:ind w:firstLine="420" w:firstLineChars="100"/>
    </w:pPr>
    <w:rPr>
      <w:rFonts w:ascii="宋体" w:hAnsi="Times New Roman" w:eastAsia="宋体" w:cs="Times New Roman"/>
      <w:kern w:val="0"/>
      <w:sz w:val="34"/>
      <w:szCs w:val="20"/>
    </w:rPr>
  </w:style>
  <w:style w:type="paragraph" w:styleId="24">
    <w:name w:val="Body Text First Indent 2"/>
    <w:basedOn w:val="11"/>
    <w:next w:val="1"/>
    <w:link w:val="43"/>
    <w:unhideWhenUsed/>
    <w:qFormat/>
    <w:uiPriority w:val="99"/>
    <w:pPr>
      <w:adjustRightInd/>
      <w:spacing w:line="240" w:lineRule="auto"/>
      <w:ind w:firstLine="420" w:firstLineChars="200"/>
      <w:jc w:val="both"/>
    </w:pPr>
    <w:rPr>
      <w:kern w:val="2"/>
      <w:sz w:val="21"/>
      <w:szCs w:val="22"/>
    </w:rPr>
  </w:style>
  <w:style w:type="table" w:styleId="26">
    <w:name w:val="Table Grid"/>
    <w:basedOn w:val="25"/>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8">
    <w:name w:val="FollowedHyperlink"/>
    <w:basedOn w:val="27"/>
    <w:semiHidden/>
    <w:unhideWhenUsed/>
    <w:qFormat/>
    <w:uiPriority w:val="99"/>
    <w:rPr>
      <w:color w:val="954F72" w:themeColor="followedHyperlink"/>
      <w:u w:val="single"/>
    </w:rPr>
  </w:style>
  <w:style w:type="character" w:styleId="29">
    <w:name w:val="Emphasis"/>
    <w:basedOn w:val="27"/>
    <w:qFormat/>
    <w:uiPriority w:val="20"/>
  </w:style>
  <w:style w:type="character" w:styleId="30">
    <w:name w:val="Hyperlink"/>
    <w:basedOn w:val="27"/>
    <w:unhideWhenUsed/>
    <w:qFormat/>
    <w:uiPriority w:val="0"/>
    <w:rPr>
      <w:color w:val="000000"/>
      <w:u w:val="none"/>
    </w:rPr>
  </w:style>
  <w:style w:type="paragraph" w:customStyle="1" w:styleId="31">
    <w:name w:val="style4"/>
    <w:basedOn w:val="1"/>
    <w:next w:val="32"/>
    <w:qFormat/>
    <w:uiPriority w:val="99"/>
    <w:pPr>
      <w:widowControl/>
      <w:spacing w:before="280" w:after="280"/>
    </w:pPr>
    <w:rPr>
      <w:rFonts w:ascii="宋体" w:hAnsi="Times New Roman" w:eastAsia="宋体" w:cs="Times New Roman"/>
      <w:sz w:val="18"/>
    </w:rPr>
  </w:style>
  <w:style w:type="paragraph" w:customStyle="1" w:styleId="32">
    <w:name w:val="2"/>
    <w:next w:val="1"/>
    <w:qFormat/>
    <w:uiPriority w:val="99"/>
    <w:pPr>
      <w:widowControl w:val="0"/>
      <w:jc w:val="both"/>
    </w:pPr>
    <w:rPr>
      <w:rFonts w:ascii="Times New Roman" w:hAnsi="Times New Roman" w:eastAsia="宋体" w:cs="Times New Roman"/>
      <w:sz w:val="21"/>
      <w:szCs w:val="22"/>
      <w:lang w:val="en-US" w:eastAsia="zh-CN" w:bidi="ar-SA"/>
    </w:rPr>
  </w:style>
  <w:style w:type="character" w:customStyle="1" w:styleId="33">
    <w:name w:val="标题 1 Char"/>
    <w:basedOn w:val="27"/>
    <w:link w:val="2"/>
    <w:qFormat/>
    <w:uiPriority w:val="0"/>
    <w:rPr>
      <w:rFonts w:ascii="Calibri" w:hAnsi="Calibri" w:eastAsia="宋体" w:cs="Times New Roman"/>
      <w:b/>
      <w:bCs/>
      <w:kern w:val="44"/>
      <w:sz w:val="44"/>
      <w:szCs w:val="44"/>
    </w:rPr>
  </w:style>
  <w:style w:type="character" w:customStyle="1" w:styleId="34">
    <w:name w:val="标题 2 Char"/>
    <w:basedOn w:val="27"/>
    <w:link w:val="3"/>
    <w:semiHidden/>
    <w:qFormat/>
    <w:uiPriority w:val="0"/>
    <w:rPr>
      <w:rFonts w:ascii="Arial" w:hAnsi="Arial" w:eastAsia="黑体" w:cs="Times New Roman"/>
      <w:b/>
      <w:bCs/>
      <w:kern w:val="0"/>
      <w:sz w:val="32"/>
      <w:szCs w:val="32"/>
    </w:rPr>
  </w:style>
  <w:style w:type="character" w:customStyle="1" w:styleId="35">
    <w:name w:val="标题 3 Char"/>
    <w:basedOn w:val="27"/>
    <w:link w:val="4"/>
    <w:semiHidden/>
    <w:qFormat/>
    <w:uiPriority w:val="0"/>
    <w:rPr>
      <w:rFonts w:ascii="宋体" w:hAnsi="宋体" w:eastAsia="宋体" w:cs="宋体"/>
      <w:b/>
      <w:color w:val="000000"/>
      <w:kern w:val="0"/>
      <w:sz w:val="24"/>
      <w:szCs w:val="20"/>
      <w:lang w:val="en-GB"/>
    </w:rPr>
  </w:style>
  <w:style w:type="character" w:customStyle="1" w:styleId="36">
    <w:name w:val="标题 4 Char"/>
    <w:basedOn w:val="27"/>
    <w:link w:val="5"/>
    <w:semiHidden/>
    <w:qFormat/>
    <w:uiPriority w:val="0"/>
    <w:rPr>
      <w:rFonts w:ascii="Arial" w:hAnsi="Arial" w:eastAsia="黑体" w:cs="Times New Roman"/>
      <w:b/>
      <w:bCs/>
      <w:kern w:val="0"/>
      <w:sz w:val="28"/>
      <w:szCs w:val="28"/>
    </w:rPr>
  </w:style>
  <w:style w:type="character" w:customStyle="1" w:styleId="37">
    <w:name w:val="HTML 预设格式 Char1"/>
    <w:basedOn w:val="27"/>
    <w:link w:val="22"/>
    <w:semiHidden/>
    <w:qFormat/>
    <w:uiPriority w:val="99"/>
    <w:rPr>
      <w:rFonts w:ascii="宋体" w:hAnsi="宋体" w:eastAsia="宋体" w:cs="宋体"/>
      <w:kern w:val="0"/>
      <w:sz w:val="24"/>
      <w:szCs w:val="24"/>
    </w:rPr>
  </w:style>
  <w:style w:type="paragraph" w:customStyle="1" w:styleId="38">
    <w:name w:val="msonormal"/>
    <w:basedOn w:val="1"/>
    <w:qFormat/>
    <w:uiPriority w:val="99"/>
    <w:rPr>
      <w:rFonts w:ascii="Calibri" w:hAnsi="Calibri" w:eastAsia="宋体" w:cs="Times New Roman"/>
      <w:sz w:val="24"/>
      <w:szCs w:val="24"/>
    </w:rPr>
  </w:style>
  <w:style w:type="character" w:customStyle="1" w:styleId="39">
    <w:name w:val="页眉 Char"/>
    <w:basedOn w:val="27"/>
    <w:link w:val="19"/>
    <w:qFormat/>
    <w:uiPriority w:val="0"/>
    <w:rPr>
      <w:sz w:val="18"/>
      <w:szCs w:val="18"/>
    </w:rPr>
  </w:style>
  <w:style w:type="character" w:customStyle="1" w:styleId="40">
    <w:name w:val="页脚 Char"/>
    <w:basedOn w:val="27"/>
    <w:link w:val="18"/>
    <w:qFormat/>
    <w:uiPriority w:val="0"/>
    <w:rPr>
      <w:sz w:val="18"/>
      <w:szCs w:val="18"/>
    </w:rPr>
  </w:style>
  <w:style w:type="character" w:customStyle="1" w:styleId="41">
    <w:name w:val="正文文本 Char"/>
    <w:basedOn w:val="27"/>
    <w:link w:val="9"/>
    <w:qFormat/>
    <w:uiPriority w:val="99"/>
  </w:style>
  <w:style w:type="character" w:customStyle="1" w:styleId="42">
    <w:name w:val="正文文本缩进 Char1"/>
    <w:basedOn w:val="27"/>
    <w:link w:val="11"/>
    <w:semiHidden/>
    <w:qFormat/>
    <w:uiPriority w:val="99"/>
    <w:rPr>
      <w:kern w:val="0"/>
      <w:sz w:val="24"/>
      <w:szCs w:val="20"/>
    </w:rPr>
  </w:style>
  <w:style w:type="character" w:customStyle="1" w:styleId="43">
    <w:name w:val="正文首行缩进 2 Char"/>
    <w:basedOn w:val="42"/>
    <w:link w:val="24"/>
    <w:qFormat/>
    <w:uiPriority w:val="99"/>
    <w:rPr>
      <w:kern w:val="0"/>
      <w:sz w:val="24"/>
      <w:szCs w:val="20"/>
    </w:rPr>
  </w:style>
  <w:style w:type="character" w:customStyle="1" w:styleId="44">
    <w:name w:val="日期 Char"/>
    <w:basedOn w:val="27"/>
    <w:link w:val="16"/>
    <w:semiHidden/>
    <w:qFormat/>
    <w:uiPriority w:val="99"/>
  </w:style>
  <w:style w:type="character" w:customStyle="1" w:styleId="45">
    <w:name w:val="正文首行缩进 Char"/>
    <w:basedOn w:val="41"/>
    <w:link w:val="23"/>
    <w:semiHidden/>
    <w:qFormat/>
    <w:uiPriority w:val="99"/>
    <w:rPr>
      <w:rFonts w:ascii="宋体" w:hAnsi="Times New Roman" w:eastAsia="宋体" w:cs="Times New Roman"/>
      <w:kern w:val="0"/>
      <w:sz w:val="34"/>
      <w:szCs w:val="20"/>
    </w:rPr>
  </w:style>
  <w:style w:type="character" w:customStyle="1" w:styleId="46">
    <w:name w:val="正文文本 3 Char"/>
    <w:basedOn w:val="27"/>
    <w:link w:val="8"/>
    <w:semiHidden/>
    <w:qFormat/>
    <w:uiPriority w:val="99"/>
    <w:rPr>
      <w:rFonts w:ascii="Times New Roman" w:hAnsi="Times New Roman" w:eastAsia="宋体" w:cs="Times New Roman"/>
      <w:color w:val="FF0000"/>
      <w:sz w:val="24"/>
      <w:szCs w:val="24"/>
    </w:rPr>
  </w:style>
  <w:style w:type="character" w:customStyle="1" w:styleId="47">
    <w:name w:val="纯文本 Char"/>
    <w:basedOn w:val="27"/>
    <w:link w:val="15"/>
    <w:qFormat/>
    <w:uiPriority w:val="0"/>
    <w:rPr>
      <w:rFonts w:eastAsia="宋体"/>
      <w:sz w:val="24"/>
    </w:rPr>
  </w:style>
  <w:style w:type="character" w:customStyle="1" w:styleId="48">
    <w:name w:val="批注框文本 Char1"/>
    <w:basedOn w:val="27"/>
    <w:link w:val="17"/>
    <w:semiHidden/>
    <w:qFormat/>
    <w:uiPriority w:val="99"/>
    <w:rPr>
      <w:sz w:val="18"/>
      <w:szCs w:val="18"/>
    </w:rPr>
  </w:style>
  <w:style w:type="paragraph" w:styleId="49">
    <w:name w:val="List Paragraph"/>
    <w:basedOn w:val="1"/>
    <w:qFormat/>
    <w:uiPriority w:val="34"/>
    <w:pPr>
      <w:ind w:firstLine="420" w:firstLineChars="200"/>
    </w:pPr>
  </w:style>
  <w:style w:type="paragraph" w:customStyle="1" w:styleId="50">
    <w:name w:val="无间隔1"/>
    <w:basedOn w:val="1"/>
    <w:qFormat/>
    <w:uiPriority w:val="99"/>
    <w:pPr>
      <w:spacing w:line="400" w:lineRule="exact"/>
    </w:pPr>
    <w:rPr>
      <w:sz w:val="24"/>
    </w:rPr>
  </w:style>
  <w:style w:type="paragraph" w:customStyle="1" w:styleId="51">
    <w:name w:val="列出段落1"/>
    <w:basedOn w:val="1"/>
    <w:qFormat/>
    <w:uiPriority w:val="99"/>
    <w:pPr>
      <w:ind w:firstLine="420" w:firstLineChars="200"/>
    </w:pPr>
  </w:style>
  <w:style w:type="paragraph" w:customStyle="1" w:styleId="52">
    <w:name w:val="*正文"/>
    <w:basedOn w:val="1"/>
    <w:qFormat/>
    <w:uiPriority w:val="99"/>
    <w:pPr>
      <w:keepNext/>
      <w:keepLines/>
      <w:spacing w:line="360" w:lineRule="auto"/>
      <w:ind w:firstLine="200" w:firstLineChars="200"/>
    </w:pPr>
    <w:rPr>
      <w:rFonts w:ascii="宋体" w:hAnsi="宋体"/>
    </w:rPr>
  </w:style>
  <w:style w:type="paragraph" w:customStyle="1" w:styleId="5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54">
    <w:name w:val="正文文本缩进 Char Char"/>
    <w:link w:val="55"/>
    <w:qFormat/>
    <w:locked/>
    <w:uiPriority w:val="0"/>
    <w:rPr>
      <w:rFonts w:ascii="宋体" w:hAnsi="宋体" w:eastAsia="宋体"/>
      <w:sz w:val="24"/>
    </w:rPr>
  </w:style>
  <w:style w:type="paragraph" w:customStyle="1" w:styleId="55">
    <w:name w:val="正文文本缩进1"/>
    <w:basedOn w:val="1"/>
    <w:link w:val="54"/>
    <w:qFormat/>
    <w:uiPriority w:val="0"/>
    <w:pPr>
      <w:spacing w:line="360" w:lineRule="auto"/>
      <w:ind w:firstLine="480" w:firstLineChars="200"/>
    </w:pPr>
    <w:rPr>
      <w:rFonts w:ascii="宋体" w:hAnsi="宋体" w:eastAsia="宋体"/>
      <w:sz w:val="24"/>
    </w:rPr>
  </w:style>
  <w:style w:type="character" w:customStyle="1" w:styleId="56">
    <w:name w:val="日期 Char Char"/>
    <w:link w:val="57"/>
    <w:qFormat/>
    <w:locked/>
    <w:uiPriority w:val="0"/>
    <w:rPr>
      <w:sz w:val="24"/>
    </w:rPr>
  </w:style>
  <w:style w:type="paragraph" w:customStyle="1" w:styleId="57">
    <w:name w:val="日期1"/>
    <w:basedOn w:val="1"/>
    <w:next w:val="1"/>
    <w:link w:val="56"/>
    <w:qFormat/>
    <w:uiPriority w:val="0"/>
    <w:rPr>
      <w:sz w:val="24"/>
    </w:rPr>
  </w:style>
  <w:style w:type="paragraph" w:customStyle="1" w:styleId="58">
    <w:name w:val="正文缩进1"/>
    <w:basedOn w:val="1"/>
    <w:qFormat/>
    <w:uiPriority w:val="99"/>
    <w:pPr>
      <w:adjustRightInd w:val="0"/>
      <w:spacing w:line="360" w:lineRule="atLeast"/>
      <w:ind w:firstLine="420" w:firstLineChars="200"/>
      <w:jc w:val="left"/>
    </w:pPr>
    <w:rPr>
      <w:rFonts w:ascii="Times New Roman" w:hAnsi="Times New Roman" w:eastAsia="宋体" w:cs="Times New Roman"/>
      <w:kern w:val="0"/>
      <w:sz w:val="24"/>
      <w:szCs w:val="20"/>
    </w:rPr>
  </w:style>
  <w:style w:type="paragraph" w:customStyle="1" w:styleId="59">
    <w:name w:val="样式1"/>
    <w:basedOn w:val="1"/>
    <w:qFormat/>
    <w:uiPriority w:val="99"/>
    <w:pPr>
      <w:numPr>
        <w:ilvl w:val="0"/>
        <w:numId w:val="2"/>
      </w:numPr>
      <w:adjustRightInd w:val="0"/>
    </w:pPr>
    <w:rPr>
      <w:rFonts w:ascii="宋体" w:hAnsi="宋体" w:eastAsia="宋体" w:cs="Times New Roman"/>
      <w:kern w:val="0"/>
      <w:szCs w:val="21"/>
    </w:rPr>
  </w:style>
  <w:style w:type="paragraph" w:customStyle="1" w:styleId="60">
    <w:name w:val="图"/>
    <w:basedOn w:val="1"/>
    <w:qFormat/>
    <w:uiPriority w:val="99"/>
    <w:pPr>
      <w:keepNext/>
      <w:adjustRightInd w:val="0"/>
      <w:snapToGrid w:val="0"/>
      <w:spacing w:before="60" w:after="60" w:line="300" w:lineRule="auto"/>
      <w:jc w:val="center"/>
    </w:pPr>
    <w:rPr>
      <w:rFonts w:ascii="Times New Roman" w:hAnsi="Times New Roman" w:eastAsia="宋体" w:cs="Times New Roman"/>
      <w:color w:val="0000FF"/>
      <w:spacing w:val="20"/>
      <w:kern w:val="0"/>
      <w:sz w:val="24"/>
      <w:szCs w:val="20"/>
    </w:rPr>
  </w:style>
  <w:style w:type="paragraph" w:customStyle="1" w:styleId="61">
    <w:name w:val="样式 标题 1 + 四号 居中 段前: 12 磅 段后: 12 磅 行距: 单倍行距"/>
    <w:basedOn w:val="2"/>
    <w:qFormat/>
    <w:uiPriority w:val="99"/>
    <w:pPr>
      <w:spacing w:before="240" w:after="240" w:line="240" w:lineRule="auto"/>
      <w:ind w:left="-288"/>
      <w:jc w:val="center"/>
    </w:pPr>
    <w:rPr>
      <w:rFonts w:cs="宋体"/>
      <w:sz w:val="28"/>
      <w:szCs w:val="20"/>
    </w:rPr>
  </w:style>
  <w:style w:type="paragraph" w:customStyle="1" w:styleId="62">
    <w:name w:val="样式 样式 样式 样式 标题 2 + 宋体 五号 非加粗 黑色 + 段前: 6 磅 段后: 0 磅 行距: 单倍行距 + 段前:..."/>
    <w:basedOn w:val="1"/>
    <w:qFormat/>
    <w:uiPriority w:val="99"/>
    <w:pPr>
      <w:keepNext/>
      <w:keepLines/>
      <w:numPr>
        <w:ilvl w:val="0"/>
        <w:numId w:val="3"/>
      </w:numPr>
      <w:adjustRightInd w:val="0"/>
      <w:spacing w:before="240"/>
      <w:jc w:val="left"/>
      <w:outlineLvl w:val="1"/>
    </w:pPr>
    <w:rPr>
      <w:rFonts w:ascii="宋体" w:hAnsi="宋体" w:eastAsia="宋体" w:cs="宋体"/>
      <w:b/>
      <w:bCs/>
      <w:color w:val="000000"/>
      <w:kern w:val="0"/>
      <w:szCs w:val="20"/>
    </w:rPr>
  </w:style>
  <w:style w:type="paragraph" w:customStyle="1" w:styleId="63">
    <w:name w:val="List Paragraph1"/>
    <w:basedOn w:val="1"/>
    <w:qFormat/>
    <w:uiPriority w:val="99"/>
    <w:pPr>
      <w:ind w:firstLine="420" w:firstLineChars="200"/>
    </w:pPr>
    <w:rPr>
      <w:rFonts w:ascii="Calibri" w:hAnsi="Calibri" w:cs="宋体"/>
    </w:rPr>
  </w:style>
  <w:style w:type="paragraph" w:customStyle="1" w:styleId="64">
    <w:name w:val="1.正文"/>
    <w:qFormat/>
    <w:uiPriority w:val="99"/>
    <w:pPr>
      <w:widowControl w:val="0"/>
      <w:adjustRightInd w:val="0"/>
      <w:spacing w:line="360" w:lineRule="auto"/>
      <w:ind w:firstLine="397"/>
      <w:jc w:val="both"/>
    </w:pPr>
    <w:rPr>
      <w:rFonts w:ascii="Times New Roman" w:hAnsi="Times New Roman" w:eastAsia="宋体" w:cs="Times New Roman"/>
      <w:spacing w:val="20"/>
      <w:sz w:val="24"/>
      <w:szCs w:val="22"/>
      <w:lang w:val="en-US" w:eastAsia="zh-CN" w:bidi="ar-SA"/>
    </w:rPr>
  </w:style>
  <w:style w:type="paragraph" w:customStyle="1" w:styleId="65">
    <w:name w:val="List Paragraph2"/>
    <w:basedOn w:val="1"/>
    <w:qFormat/>
    <w:uiPriority w:val="99"/>
    <w:pPr>
      <w:ind w:firstLine="420" w:firstLineChars="200"/>
    </w:pPr>
    <w:rPr>
      <w:rFonts w:ascii="Times New Roman" w:hAnsi="Times New Roman" w:eastAsia="宋体" w:cs="Times New Roman"/>
      <w:szCs w:val="24"/>
    </w:rPr>
  </w:style>
  <w:style w:type="paragraph" w:customStyle="1" w:styleId="66">
    <w:name w:val="正文1"/>
    <w:qFormat/>
    <w:uiPriority w:val="99"/>
    <w:pPr>
      <w:framePr w:wrap="around" w:vAnchor="margin" w:hAnchor="text" w:yAlign="top"/>
      <w:spacing w:before="160"/>
    </w:pPr>
    <w:rPr>
      <w:rFonts w:ascii="Helvetica Neue" w:hAnsi="Helvetica Neue" w:eastAsia="Arial Unicode MS" w:cs="Arial Unicode MS"/>
      <w:color w:val="000000"/>
      <w:sz w:val="24"/>
      <w:szCs w:val="24"/>
      <w:lang w:val="en-US" w:eastAsia="zh-CN" w:bidi="ar-SA"/>
    </w:rPr>
  </w:style>
  <w:style w:type="paragraph" w:customStyle="1" w:styleId="67">
    <w:name w:val="表格样式 2"/>
    <w:qFormat/>
    <w:uiPriority w:val="99"/>
    <w:rPr>
      <w:rFonts w:ascii="Arial Unicode MS" w:hAnsi="Arial Unicode MS" w:eastAsia="Helvetica Neue" w:cs="宋体"/>
      <w:color w:val="000000"/>
      <w:lang w:val="zh-CN" w:eastAsia="zh-CN" w:bidi="ar-SA"/>
    </w:rPr>
  </w:style>
  <w:style w:type="paragraph" w:customStyle="1" w:styleId="68">
    <w:name w:val="默认"/>
    <w:qFormat/>
    <w:uiPriority w:val="99"/>
    <w:pPr>
      <w:spacing w:before="160"/>
    </w:pPr>
    <w:rPr>
      <w:rFonts w:ascii="Helvetica Neue" w:hAnsi="Helvetica Neue" w:eastAsia="Helvetica Neue" w:cs="Helvetica Neue"/>
      <w:color w:val="000000"/>
      <w:sz w:val="24"/>
      <w:szCs w:val="24"/>
      <w:lang w:val="en-US" w:eastAsia="zh-CN" w:bidi="ar-SA"/>
    </w:rPr>
  </w:style>
  <w:style w:type="character" w:customStyle="1" w:styleId="69">
    <w:name w:val="正文文本缩进 Char"/>
    <w:basedOn w:val="27"/>
    <w:qFormat/>
    <w:uiPriority w:val="0"/>
  </w:style>
  <w:style w:type="character" w:customStyle="1" w:styleId="70">
    <w:name w:val="批注框文本 Char"/>
    <w:basedOn w:val="27"/>
    <w:semiHidden/>
    <w:qFormat/>
    <w:uiPriority w:val="99"/>
    <w:rPr>
      <w:sz w:val="18"/>
      <w:szCs w:val="18"/>
    </w:rPr>
  </w:style>
  <w:style w:type="character" w:customStyle="1" w:styleId="71">
    <w:name w:val="HTML 预设格式 Char"/>
    <w:basedOn w:val="27"/>
    <w:semiHidden/>
    <w:qFormat/>
    <w:uiPriority w:val="99"/>
    <w:rPr>
      <w:rFonts w:hint="eastAsia" w:ascii="宋体" w:hAnsi="宋体" w:eastAsia="宋体" w:cs="宋体"/>
      <w:kern w:val="0"/>
      <w:sz w:val="24"/>
      <w:szCs w:val="24"/>
    </w:rPr>
  </w:style>
  <w:style w:type="character" w:customStyle="1" w:styleId="72">
    <w:name w:val="纯文本 Char1"/>
    <w:qFormat/>
    <w:uiPriority w:val="0"/>
    <w:rPr>
      <w:rFonts w:hint="eastAsia" w:ascii="宋体" w:hAnsi="宋体" w:eastAsia="宋体"/>
      <w:sz w:val="24"/>
    </w:rPr>
  </w:style>
  <w:style w:type="character" w:customStyle="1" w:styleId="73">
    <w:name w:val="edittexttarea"/>
    <w:basedOn w:val="27"/>
    <w:qFormat/>
    <w:uiPriority w:val="0"/>
  </w:style>
  <w:style w:type="character" w:customStyle="1" w:styleId="74">
    <w:name w:val="font01"/>
    <w:basedOn w:val="27"/>
    <w:qFormat/>
    <w:uiPriority w:val="0"/>
    <w:rPr>
      <w:rFonts w:hint="eastAsia" w:ascii="宋体" w:hAnsi="宋体" w:eastAsia="宋体" w:cs="宋体"/>
      <w:color w:val="000000"/>
      <w:sz w:val="22"/>
      <w:szCs w:val="22"/>
      <w:u w:val="none"/>
    </w:rPr>
  </w:style>
  <w:style w:type="character" w:customStyle="1" w:styleId="75">
    <w:name w:val="font31"/>
    <w:basedOn w:val="27"/>
    <w:qFormat/>
    <w:uiPriority w:val="0"/>
    <w:rPr>
      <w:rFonts w:hint="default" w:ascii="Calibri" w:hAnsi="Calibri" w:cs="Calibri"/>
      <w:b/>
      <w:color w:val="000000"/>
      <w:sz w:val="18"/>
      <w:szCs w:val="18"/>
      <w:u w:val="none"/>
    </w:rPr>
  </w:style>
  <w:style w:type="character" w:customStyle="1" w:styleId="76">
    <w:name w:val="font121"/>
    <w:basedOn w:val="27"/>
    <w:qFormat/>
    <w:uiPriority w:val="0"/>
    <w:rPr>
      <w:rFonts w:hint="eastAsia" w:ascii="宋体" w:hAnsi="宋体" w:eastAsia="宋体" w:cs="宋体"/>
      <w:color w:val="000000"/>
      <w:sz w:val="18"/>
      <w:szCs w:val="18"/>
      <w:u w:val="none"/>
    </w:rPr>
  </w:style>
  <w:style w:type="character" w:customStyle="1" w:styleId="77">
    <w:name w:val="font91"/>
    <w:basedOn w:val="27"/>
    <w:qFormat/>
    <w:uiPriority w:val="0"/>
    <w:rPr>
      <w:rFonts w:hint="eastAsia" w:ascii="宋体" w:hAnsi="宋体" w:eastAsia="宋体" w:cs="宋体"/>
      <w:color w:val="000000"/>
      <w:sz w:val="18"/>
      <w:szCs w:val="18"/>
      <w:u w:val="none"/>
    </w:rPr>
  </w:style>
  <w:style w:type="character" w:customStyle="1" w:styleId="78">
    <w:name w:val="font112"/>
    <w:basedOn w:val="27"/>
    <w:qFormat/>
    <w:uiPriority w:val="0"/>
    <w:rPr>
      <w:rFonts w:hint="eastAsia" w:ascii="宋体" w:hAnsi="宋体" w:eastAsia="宋体" w:cs="宋体"/>
      <w:color w:val="FF0000"/>
      <w:sz w:val="18"/>
      <w:szCs w:val="18"/>
      <w:u w:val="none"/>
    </w:rPr>
  </w:style>
  <w:style w:type="character" w:customStyle="1" w:styleId="79">
    <w:name w:val="NormalCharacter"/>
    <w:semiHidden/>
    <w:qFormat/>
    <w:uiPriority w:val="0"/>
    <w:rPr>
      <w:rFonts w:hint="default" w:asciiTheme="minorHAnsi" w:hAnsiTheme="minorHAnsi" w:eastAsiaTheme="minorEastAsia" w:cstheme="minorBidi"/>
      <w:kern w:val="2"/>
      <w:sz w:val="21"/>
      <w:szCs w:val="22"/>
      <w:lang w:val="en-US" w:eastAsia="zh-CN" w:bidi="ar-SA"/>
    </w:rPr>
  </w:style>
  <w:style w:type="character" w:customStyle="1" w:styleId="80">
    <w:name w:val="UserStyle_1"/>
    <w:basedOn w:val="79"/>
    <w:qFormat/>
    <w:uiPriority w:val="0"/>
    <w:rPr>
      <w:rFonts w:hint="eastAsia" w:ascii="宋体" w:hAnsi="宋体" w:eastAsia="宋体" w:cstheme="minorBidi"/>
      <w:color w:val="000000"/>
      <w:kern w:val="2"/>
      <w:sz w:val="24"/>
      <w:szCs w:val="24"/>
      <w:lang w:val="en-US" w:eastAsia="zh-CN" w:bidi="ar-SA"/>
    </w:rPr>
  </w:style>
  <w:style w:type="character" w:customStyle="1" w:styleId="81">
    <w:name w:val="UserStyle_0"/>
    <w:basedOn w:val="79"/>
    <w:qFormat/>
    <w:uiPriority w:val="0"/>
    <w:rPr>
      <w:rFonts w:hint="eastAsia" w:ascii="MS Gothic" w:hAnsi="MS Gothic" w:eastAsia="MS Gothic" w:cstheme="minorBidi"/>
      <w:color w:val="000000"/>
      <w:kern w:val="2"/>
      <w:sz w:val="24"/>
      <w:szCs w:val="24"/>
      <w:lang w:val="en-US" w:eastAsia="zh-CN" w:bidi="ar-SA"/>
    </w:rPr>
  </w:style>
  <w:style w:type="character" w:customStyle="1" w:styleId="82">
    <w:name w:val="font41"/>
    <w:basedOn w:val="27"/>
    <w:qFormat/>
    <w:uiPriority w:val="0"/>
    <w:rPr>
      <w:rFonts w:ascii="Arial" w:hAnsi="Arial" w:cs="Arial"/>
      <w:color w:val="000000"/>
      <w:sz w:val="24"/>
      <w:szCs w:val="24"/>
      <w:u w:val="none"/>
    </w:rPr>
  </w:style>
  <w:style w:type="paragraph" w:customStyle="1" w:styleId="83">
    <w:name w:val="段"/>
    <w:qFormat/>
    <w:uiPriority w:val="0"/>
    <w:pPr>
      <w:tabs>
        <w:tab w:val="center" w:pos="4201"/>
        <w:tab w:val="right" w:leader="dot" w:pos="9298"/>
      </w:tabs>
      <w:autoSpaceDE w:val="0"/>
      <w:autoSpaceDN w:val="0"/>
      <w:ind w:firstLine="420" w:firstLineChars="200"/>
      <w:jc w:val="both"/>
    </w:pPr>
    <w:rPr>
      <w:rFonts w:ascii="宋体" w:hAnsi="Times New Roman" w:eastAsia="Times New Roman" w:cs="Times New Roman"/>
      <w:sz w:val="21"/>
      <w:lang w:val="en-US" w:eastAsia="zh-CN" w:bidi="ar-SA"/>
    </w:rPr>
  </w:style>
  <w:style w:type="paragraph" w:customStyle="1" w:styleId="84">
    <w:name w:val="正文格式"/>
    <w:qFormat/>
    <w:uiPriority w:val="99"/>
    <w:pPr>
      <w:spacing w:line="360" w:lineRule="auto"/>
      <w:ind w:firstLine="200" w:firstLineChars="200"/>
    </w:pPr>
    <w:rPr>
      <w:rFonts w:ascii="宋体" w:hAnsi="宋体" w:eastAsia="宋体" w:cs="Times New Roman"/>
      <w:kern w:val="2"/>
      <w:sz w:val="28"/>
      <w:szCs w:val="22"/>
      <w:lang w:val="en-US" w:eastAsia="zh-CN" w:bidi="ar-SA"/>
    </w:rPr>
  </w:style>
  <w:style w:type="character" w:customStyle="1" w:styleId="85">
    <w:name w:val="font61"/>
    <w:basedOn w:val="27"/>
    <w:qFormat/>
    <w:uiPriority w:val="0"/>
    <w:rPr>
      <w:rFonts w:ascii="Tahoma" w:hAnsi="Tahoma" w:eastAsia="Tahoma" w:cs="Tahoma"/>
      <w:color w:val="000000"/>
      <w:sz w:val="22"/>
      <w:szCs w:val="22"/>
      <w:u w:val="none"/>
    </w:rPr>
  </w:style>
  <w:style w:type="character" w:customStyle="1" w:styleId="86">
    <w:name w:val="font71"/>
    <w:basedOn w:val="27"/>
    <w:qFormat/>
    <w:uiPriority w:val="0"/>
    <w:rPr>
      <w:rFonts w:ascii="Calibri" w:hAnsi="Calibri" w:cs="Calibri"/>
      <w:color w:val="000000"/>
      <w:sz w:val="18"/>
      <w:szCs w:val="18"/>
      <w:u w:val="none"/>
    </w:rPr>
  </w:style>
  <w:style w:type="character" w:customStyle="1" w:styleId="87">
    <w:name w:val="green"/>
    <w:basedOn w:val="27"/>
    <w:qFormat/>
    <w:uiPriority w:val="0"/>
    <w:rPr>
      <w:color w:val="66AE00"/>
      <w:sz w:val="18"/>
      <w:szCs w:val="18"/>
    </w:rPr>
  </w:style>
  <w:style w:type="character" w:customStyle="1" w:styleId="88">
    <w:name w:val="green1"/>
    <w:basedOn w:val="27"/>
    <w:qFormat/>
    <w:uiPriority w:val="0"/>
    <w:rPr>
      <w:color w:val="66AE00"/>
      <w:sz w:val="18"/>
      <w:szCs w:val="18"/>
    </w:rPr>
  </w:style>
  <w:style w:type="character" w:customStyle="1" w:styleId="89">
    <w:name w:val="red4"/>
    <w:basedOn w:val="27"/>
    <w:qFormat/>
    <w:uiPriority w:val="0"/>
    <w:rPr>
      <w:color w:val="FF0000"/>
      <w:sz w:val="18"/>
      <w:szCs w:val="18"/>
    </w:rPr>
  </w:style>
  <w:style w:type="character" w:customStyle="1" w:styleId="90">
    <w:name w:val="red5"/>
    <w:basedOn w:val="27"/>
    <w:qFormat/>
    <w:uiPriority w:val="0"/>
    <w:rPr>
      <w:color w:val="FF0000"/>
      <w:sz w:val="18"/>
      <w:szCs w:val="18"/>
    </w:rPr>
  </w:style>
  <w:style w:type="character" w:customStyle="1" w:styleId="91">
    <w:name w:val="red6"/>
    <w:basedOn w:val="27"/>
    <w:qFormat/>
    <w:uiPriority w:val="0"/>
    <w:rPr>
      <w:color w:val="CC0000"/>
    </w:rPr>
  </w:style>
  <w:style w:type="character" w:customStyle="1" w:styleId="92">
    <w:name w:val="red7"/>
    <w:basedOn w:val="27"/>
    <w:qFormat/>
    <w:uiPriority w:val="0"/>
    <w:rPr>
      <w:color w:val="FF0000"/>
    </w:rPr>
  </w:style>
  <w:style w:type="character" w:customStyle="1" w:styleId="93">
    <w:name w:val="hover24"/>
    <w:basedOn w:val="27"/>
    <w:qFormat/>
    <w:uiPriority w:val="0"/>
  </w:style>
  <w:style w:type="character" w:customStyle="1" w:styleId="94">
    <w:name w:val="gb-jt"/>
    <w:basedOn w:val="27"/>
    <w:qFormat/>
    <w:uiPriority w:val="0"/>
  </w:style>
  <w:style w:type="character" w:customStyle="1" w:styleId="95">
    <w:name w:val="blue"/>
    <w:basedOn w:val="27"/>
    <w:qFormat/>
    <w:uiPriority w:val="0"/>
    <w:rPr>
      <w:color w:val="0371C6"/>
      <w:sz w:val="21"/>
      <w:szCs w:val="21"/>
    </w:rPr>
  </w:style>
  <w:style w:type="character" w:customStyle="1" w:styleId="96">
    <w:name w:val="right"/>
    <w:basedOn w:val="27"/>
    <w:qFormat/>
    <w:uiPriority w:val="0"/>
    <w:rPr>
      <w:color w:val="999999"/>
      <w:sz w:val="18"/>
      <w:szCs w:val="18"/>
    </w:rPr>
  </w:style>
  <w:style w:type="character" w:customStyle="1" w:styleId="97">
    <w:name w:val="active4"/>
    <w:basedOn w:val="27"/>
    <w:qFormat/>
    <w:uiPriority w:val="0"/>
    <w:rPr>
      <w:color w:val="FFFFFF"/>
      <w:shd w:val="clear" w:color="auto" w:fill="2B7AFC"/>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9CEAD-9CAA-4AB0-B0D4-02BF7CF772BA}">
  <ds:schemaRefs/>
</ds:datastoreItem>
</file>

<file path=docProps/app.xml><?xml version="1.0" encoding="utf-8"?>
<Properties xmlns="http://schemas.openxmlformats.org/officeDocument/2006/extended-properties" xmlns:vt="http://schemas.openxmlformats.org/officeDocument/2006/docPropsVTypes">
  <Template>Normal</Template>
  <Pages>64</Pages>
  <Words>34778</Words>
  <Characters>37238</Characters>
  <Lines>358</Lines>
  <Paragraphs>101</Paragraphs>
  <TotalTime>9</TotalTime>
  <ScaleCrop>false</ScaleCrop>
  <LinksUpToDate>false</LinksUpToDate>
  <CharactersWithSpaces>38830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2021-09-13T02:25:00Z</dcterms:created>
  <dc:creator>Administrator</dc:creator>
  <cp:lastModifiedBy>沫哚</cp:lastModifiedBy>
  <cp:lastPrinted>2024-06-12T03:53:55Z</cp:lastPrinted>
  <dcterms:modified xsi:type="dcterms:W3CDTF">2024-06-12T04:03:47Z</dcterms:modified>
  <cp:revision>258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333EF6E9EDD4414BBF4D136E0424FEDF</vt:lpwstr>
  </property>
</Properties>
</file>