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firstLine="442"/>
        <w:rPr>
          <w:rFonts w:hint="eastAsia" w:eastAsia="宋体"/>
          <w:b/>
          <w:sz w:val="44"/>
          <w:szCs w:val="44"/>
          <w:shd w:val="clear" w:color="auto" w:fill="FFFFFF"/>
          <w:lang w:eastAsia="zh-CN"/>
        </w:rPr>
      </w:pPr>
      <w:r>
        <w:rPr>
          <w:rFonts w:hint="eastAsia" w:eastAsia="宋体"/>
          <w:b/>
          <w:sz w:val="44"/>
          <w:szCs w:val="44"/>
          <w:shd w:val="clear" w:color="auto" w:fill="FFFFFF"/>
          <w:lang w:eastAsia="zh-CN"/>
        </w:rPr>
        <w:drawing>
          <wp:inline distT="0" distB="0" distL="114300" distR="114300">
            <wp:extent cx="5266690" cy="7634605"/>
            <wp:effectExtent l="0" t="0" r="6350" b="635"/>
            <wp:docPr id="1" name="图片 1" descr="d428d68421dddf073293ad41efeb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428d68421dddf073293ad41efebdcd"/>
                    <pic:cNvPicPr>
                      <a:picLocks noChangeAspect="1"/>
                    </pic:cNvPicPr>
                  </pic:nvPicPr>
                  <pic:blipFill>
                    <a:blip r:embed="rId6"/>
                    <a:stretch>
                      <a:fillRect/>
                    </a:stretch>
                  </pic:blipFill>
                  <pic:spPr>
                    <a:xfrm>
                      <a:off x="0" y="0"/>
                      <a:ext cx="5266690" cy="7634605"/>
                    </a:xfrm>
                    <a:prstGeom prst="rect">
                      <a:avLst/>
                    </a:prstGeom>
                  </pic:spPr>
                </pic:pic>
              </a:graphicData>
            </a:graphic>
          </wp:inline>
        </w:drawing>
      </w:r>
    </w:p>
    <w:p>
      <w:pPr>
        <w:pStyle w:val="4"/>
        <w:rPr>
          <w:rFonts w:hint="eastAsia" w:eastAsia="宋体"/>
          <w:b/>
          <w:sz w:val="44"/>
          <w:szCs w:val="44"/>
          <w:shd w:val="clear" w:color="auto" w:fill="FFFFFF"/>
          <w:lang w:eastAsia="zh-CN"/>
        </w:rPr>
      </w:pPr>
    </w:p>
    <w:p>
      <w:pPr>
        <w:rPr>
          <w:rFonts w:hint="eastAsia"/>
          <w:lang w:eastAsia="zh-CN"/>
        </w:rPr>
      </w:pPr>
    </w:p>
    <w:p>
      <w:pPr>
        <w:pStyle w:val="2"/>
        <w:ind w:firstLine="0" w:firstLineChars="0"/>
        <w:jc w:val="center"/>
        <w:rPr>
          <w:rFonts w:hint="default"/>
          <w:b/>
          <w:sz w:val="44"/>
          <w:szCs w:val="44"/>
        </w:rPr>
      </w:pPr>
      <w:r>
        <w:rPr>
          <w:b/>
          <w:bCs/>
          <w:sz w:val="44"/>
          <w:szCs w:val="44"/>
          <w:shd w:val="clear" w:color="auto" w:fill="FFFFFF"/>
        </w:rPr>
        <w:t>长葛市水利局2024年农村饮水工程维修养护项目</w:t>
      </w:r>
      <w:r>
        <w:rPr>
          <w:b/>
          <w:sz w:val="44"/>
          <w:szCs w:val="44"/>
          <w:shd w:val="clear" w:color="auto" w:fill="FFFFFF"/>
        </w:rPr>
        <w:t>（不见面开标）</w:t>
      </w:r>
    </w:p>
    <w:p>
      <w:pPr>
        <w:rPr>
          <w:rFonts w:hint="default"/>
        </w:rPr>
      </w:pPr>
    </w:p>
    <w:p>
      <w:pPr>
        <w:adjustRightInd w:val="0"/>
        <w:snapToGrid w:val="0"/>
        <w:spacing w:line="273" w:lineRule="auto"/>
        <w:jc w:val="center"/>
        <w:rPr>
          <w:rFonts w:hint="default"/>
          <w:b/>
          <w:sz w:val="72"/>
          <w:szCs w:val="72"/>
        </w:rPr>
      </w:pPr>
    </w:p>
    <w:p>
      <w:pPr>
        <w:pStyle w:val="7"/>
        <w:rPr>
          <w:rFonts w:hint="default"/>
          <w:b w:val="0"/>
          <w:sz w:val="72"/>
          <w:szCs w:val="72"/>
        </w:rPr>
      </w:pPr>
    </w:p>
    <w:p>
      <w:pPr>
        <w:rPr>
          <w:rFonts w:hint="default"/>
        </w:rPr>
      </w:pPr>
    </w:p>
    <w:p>
      <w:pPr>
        <w:adjustRightInd w:val="0"/>
        <w:snapToGrid w:val="0"/>
        <w:spacing w:line="273" w:lineRule="auto"/>
        <w:jc w:val="center"/>
        <w:rPr>
          <w:rFonts w:hint="default"/>
          <w:b/>
          <w:sz w:val="28"/>
          <w:szCs w:val="28"/>
        </w:rPr>
      </w:pPr>
      <w:r>
        <w:rPr>
          <w:b/>
          <w:sz w:val="72"/>
          <w:szCs w:val="72"/>
        </w:rPr>
        <w:t>招 标 文 件</w:t>
      </w:r>
    </w:p>
    <w:p>
      <w:pPr>
        <w:adjustRightInd w:val="0"/>
        <w:snapToGrid w:val="0"/>
        <w:spacing w:line="273" w:lineRule="auto"/>
        <w:jc w:val="center"/>
        <w:rPr>
          <w:rFonts w:hint="default"/>
          <w:b/>
          <w:bCs/>
          <w:sz w:val="30"/>
          <w:szCs w:val="30"/>
        </w:rPr>
      </w:pPr>
    </w:p>
    <w:p>
      <w:pPr>
        <w:rPr>
          <w:rFonts w:hint="default"/>
        </w:rPr>
      </w:pPr>
    </w:p>
    <w:p>
      <w:pPr>
        <w:rPr>
          <w:rFonts w:hint="default"/>
        </w:rPr>
      </w:pPr>
    </w:p>
    <w:p>
      <w:pPr>
        <w:rPr>
          <w:rFonts w:hint="default"/>
        </w:rPr>
      </w:pPr>
    </w:p>
    <w:p>
      <w:pPr>
        <w:rPr>
          <w:rFonts w:hint="default"/>
        </w:rPr>
      </w:pPr>
    </w:p>
    <w:p>
      <w:pPr>
        <w:pStyle w:val="2"/>
        <w:ind w:firstLine="340"/>
        <w:rPr>
          <w:rFonts w:hint="default"/>
        </w:rPr>
      </w:pPr>
    </w:p>
    <w:p>
      <w:pPr>
        <w:rPr>
          <w:rFonts w:hint="default"/>
        </w:rPr>
      </w:pPr>
    </w:p>
    <w:p>
      <w:pPr>
        <w:rPr>
          <w:rFonts w:hint="default"/>
        </w:rPr>
      </w:pPr>
    </w:p>
    <w:p>
      <w:pPr>
        <w:adjustRightInd w:val="0"/>
        <w:snapToGrid w:val="0"/>
        <w:spacing w:line="360" w:lineRule="auto"/>
        <w:ind w:firstLine="723" w:firstLineChars="200"/>
        <w:rPr>
          <w:rFonts w:hint="default" w:cs="新宋体"/>
          <w:b/>
          <w:sz w:val="36"/>
          <w:szCs w:val="32"/>
        </w:rPr>
      </w:pPr>
    </w:p>
    <w:p>
      <w:pPr>
        <w:adjustRightInd w:val="0"/>
        <w:snapToGrid w:val="0"/>
        <w:spacing w:line="360" w:lineRule="auto"/>
        <w:ind w:firstLine="723" w:firstLineChars="200"/>
        <w:rPr>
          <w:rFonts w:hint="default" w:cs="新宋体"/>
          <w:b/>
          <w:sz w:val="36"/>
          <w:szCs w:val="32"/>
        </w:rPr>
      </w:pPr>
      <w:r>
        <w:rPr>
          <w:rFonts w:cs="新宋体"/>
          <w:b/>
          <w:sz w:val="36"/>
          <w:szCs w:val="32"/>
        </w:rPr>
        <w:t>采购编号：长招采公字【2024】</w:t>
      </w:r>
      <w:r>
        <w:rPr>
          <w:rFonts w:hint="eastAsia" w:cs="新宋体"/>
          <w:b/>
          <w:sz w:val="36"/>
          <w:szCs w:val="32"/>
          <w:lang w:val="en-US" w:eastAsia="zh-CN"/>
        </w:rPr>
        <w:t>011</w:t>
      </w:r>
      <w:r>
        <w:rPr>
          <w:rFonts w:cs="新宋体"/>
          <w:b/>
          <w:sz w:val="36"/>
          <w:szCs w:val="32"/>
        </w:rPr>
        <w:t>号</w:t>
      </w:r>
    </w:p>
    <w:p>
      <w:pPr>
        <w:adjustRightInd w:val="0"/>
        <w:snapToGrid w:val="0"/>
        <w:spacing w:line="360" w:lineRule="auto"/>
        <w:ind w:firstLine="708" w:firstLineChars="196"/>
        <w:rPr>
          <w:rFonts w:hint="default" w:cs="新宋体"/>
          <w:b/>
          <w:sz w:val="36"/>
          <w:szCs w:val="32"/>
        </w:rPr>
      </w:pPr>
      <w:r>
        <w:rPr>
          <w:rFonts w:cs="新宋体"/>
          <w:b/>
          <w:sz w:val="36"/>
          <w:szCs w:val="32"/>
        </w:rPr>
        <w:t>采 购 人：</w:t>
      </w:r>
      <w:r>
        <w:rPr>
          <w:rFonts w:cs="新宋体"/>
          <w:b/>
          <w:bCs/>
          <w:sz w:val="36"/>
          <w:szCs w:val="32"/>
        </w:rPr>
        <w:t>长葛市水利局</w:t>
      </w:r>
    </w:p>
    <w:p>
      <w:pPr>
        <w:adjustRightInd w:val="0"/>
        <w:snapToGrid w:val="0"/>
        <w:spacing w:line="360" w:lineRule="auto"/>
        <w:ind w:firstLine="708" w:firstLineChars="196"/>
        <w:rPr>
          <w:rFonts w:hint="default" w:cs="新宋体"/>
          <w:b/>
          <w:sz w:val="36"/>
          <w:szCs w:val="32"/>
        </w:rPr>
      </w:pPr>
      <w:r>
        <w:rPr>
          <w:rFonts w:cs="新宋体"/>
          <w:b/>
          <w:sz w:val="36"/>
          <w:szCs w:val="32"/>
        </w:rPr>
        <w:t>代理机构：中诚汇智工程咨询有限公司</w:t>
      </w:r>
    </w:p>
    <w:p>
      <w:pPr>
        <w:adjustRightInd w:val="0"/>
        <w:snapToGrid w:val="0"/>
        <w:spacing w:line="360" w:lineRule="auto"/>
        <w:ind w:firstLine="1970" w:firstLineChars="545"/>
        <w:rPr>
          <w:rFonts w:hint="default" w:cs="新宋体"/>
          <w:b/>
          <w:sz w:val="36"/>
          <w:szCs w:val="32"/>
        </w:rPr>
      </w:pPr>
      <w:r>
        <w:rPr>
          <w:rFonts w:ascii="新宋体" w:hAnsi="新宋体" w:eastAsia="新宋体" w:cs="新宋体"/>
          <w:b/>
          <w:sz w:val="36"/>
          <w:szCs w:val="32"/>
        </w:rPr>
        <w:t xml:space="preserve">    二〇二四年六月</w:t>
      </w:r>
    </w:p>
    <w:p>
      <w:pPr>
        <w:pStyle w:val="17"/>
        <w:spacing w:line="700" w:lineRule="atLeast"/>
        <w:jc w:val="center"/>
        <w:rPr>
          <w:rFonts w:hint="default" w:cs="宋体"/>
          <w:b/>
          <w:bCs/>
          <w:sz w:val="44"/>
          <w:szCs w:val="44"/>
        </w:rPr>
        <w:sectPr>
          <w:pgSz w:w="11906" w:h="16839"/>
          <w:pgMar w:top="1440" w:right="1800" w:bottom="1440" w:left="1800" w:header="851" w:footer="992" w:gutter="0"/>
          <w:cols w:space="0" w:num="1"/>
        </w:sectPr>
      </w:pPr>
    </w:p>
    <w:p>
      <w:pPr>
        <w:pStyle w:val="17"/>
        <w:spacing w:line="700" w:lineRule="atLeast"/>
        <w:jc w:val="center"/>
        <w:rPr>
          <w:rFonts w:hint="default" w:cs="宋体"/>
        </w:rPr>
      </w:pPr>
      <w:r>
        <w:rPr>
          <w:rFonts w:cs="宋体"/>
          <w:b/>
          <w:bCs/>
          <w:sz w:val="44"/>
          <w:szCs w:val="44"/>
        </w:rPr>
        <w:t>目录</w:t>
      </w:r>
    </w:p>
    <w:p>
      <w:pPr>
        <w:pStyle w:val="17"/>
        <w:spacing w:line="360" w:lineRule="auto"/>
        <w:ind w:firstLine="551"/>
        <w:outlineLvl w:val="0"/>
        <w:rPr>
          <w:rFonts w:hint="default" w:cs="宋体"/>
        </w:rPr>
      </w:pPr>
      <w:r>
        <w:rPr>
          <w:rFonts w:cs="宋体"/>
          <w:b/>
          <w:bCs/>
          <w:sz w:val="32"/>
          <w:szCs w:val="32"/>
        </w:rPr>
        <w:t>第一章  投标邀请</w:t>
      </w:r>
    </w:p>
    <w:p>
      <w:pPr>
        <w:pStyle w:val="17"/>
        <w:spacing w:line="360" w:lineRule="auto"/>
        <w:ind w:firstLine="551"/>
        <w:rPr>
          <w:rFonts w:hint="default" w:cs="宋体"/>
        </w:rPr>
      </w:pPr>
      <w:r>
        <w:rPr>
          <w:rFonts w:cs="宋体"/>
          <w:b/>
          <w:bCs/>
          <w:sz w:val="32"/>
          <w:szCs w:val="32"/>
        </w:rPr>
        <w:t>第二章  项目需求</w:t>
      </w:r>
    </w:p>
    <w:p>
      <w:pPr>
        <w:pStyle w:val="17"/>
        <w:spacing w:line="360" w:lineRule="auto"/>
        <w:ind w:firstLine="560"/>
        <w:rPr>
          <w:rFonts w:hint="default" w:cs="宋体"/>
        </w:rPr>
      </w:pPr>
      <w:r>
        <w:rPr>
          <w:rFonts w:cs="宋体"/>
          <w:b/>
          <w:bCs/>
          <w:sz w:val="32"/>
          <w:szCs w:val="32"/>
        </w:rPr>
        <w:t>第三章  供应商须知前附表</w:t>
      </w:r>
    </w:p>
    <w:p>
      <w:pPr>
        <w:pStyle w:val="17"/>
        <w:spacing w:line="360" w:lineRule="auto"/>
        <w:ind w:firstLine="560"/>
        <w:rPr>
          <w:rFonts w:hint="default" w:cs="宋体"/>
        </w:rPr>
      </w:pPr>
      <w:r>
        <w:rPr>
          <w:rFonts w:cs="宋体"/>
          <w:b/>
          <w:bCs/>
          <w:sz w:val="32"/>
          <w:szCs w:val="32"/>
        </w:rPr>
        <w:t>第四章  供应商须知</w:t>
      </w:r>
    </w:p>
    <w:p>
      <w:pPr>
        <w:pStyle w:val="17"/>
        <w:spacing w:line="360" w:lineRule="auto"/>
        <w:ind w:firstLine="560"/>
        <w:rPr>
          <w:rFonts w:hint="default" w:cs="宋体"/>
        </w:rPr>
      </w:pPr>
      <w:r>
        <w:rPr>
          <w:rFonts w:cs="宋体"/>
          <w:sz w:val="32"/>
          <w:szCs w:val="32"/>
        </w:rPr>
        <w:t>一、概念释义</w:t>
      </w:r>
    </w:p>
    <w:p>
      <w:pPr>
        <w:pStyle w:val="17"/>
        <w:spacing w:line="360" w:lineRule="auto"/>
        <w:ind w:firstLine="560"/>
        <w:rPr>
          <w:rFonts w:hint="default" w:cs="宋体"/>
        </w:rPr>
      </w:pPr>
      <w:r>
        <w:rPr>
          <w:rFonts w:cs="宋体"/>
          <w:sz w:val="32"/>
          <w:szCs w:val="32"/>
        </w:rPr>
        <w:t>二、招标文件说明</w:t>
      </w:r>
    </w:p>
    <w:p>
      <w:pPr>
        <w:pStyle w:val="17"/>
        <w:spacing w:line="360" w:lineRule="auto"/>
        <w:ind w:firstLine="560"/>
        <w:rPr>
          <w:rFonts w:hint="default" w:cs="宋体"/>
        </w:rPr>
      </w:pPr>
      <w:r>
        <w:rPr>
          <w:rFonts w:cs="宋体"/>
          <w:sz w:val="32"/>
          <w:szCs w:val="32"/>
        </w:rPr>
        <w:t>三、投标文件的编制</w:t>
      </w:r>
    </w:p>
    <w:p>
      <w:pPr>
        <w:pStyle w:val="17"/>
        <w:spacing w:line="360" w:lineRule="auto"/>
        <w:ind w:firstLine="560"/>
        <w:rPr>
          <w:rFonts w:hint="default" w:cs="宋体"/>
        </w:rPr>
      </w:pPr>
      <w:r>
        <w:rPr>
          <w:rFonts w:cs="宋体"/>
          <w:sz w:val="32"/>
          <w:szCs w:val="32"/>
        </w:rPr>
        <w:t>四、投标文件的递交</w:t>
      </w:r>
    </w:p>
    <w:p>
      <w:pPr>
        <w:pStyle w:val="17"/>
        <w:spacing w:line="360" w:lineRule="auto"/>
        <w:ind w:firstLine="560"/>
        <w:rPr>
          <w:rFonts w:hint="default" w:cs="宋体"/>
        </w:rPr>
      </w:pPr>
      <w:r>
        <w:rPr>
          <w:rFonts w:cs="宋体"/>
          <w:sz w:val="32"/>
          <w:szCs w:val="32"/>
        </w:rPr>
        <w:t>五、开标和评标</w:t>
      </w:r>
    </w:p>
    <w:p>
      <w:pPr>
        <w:pStyle w:val="17"/>
        <w:spacing w:line="360" w:lineRule="auto"/>
        <w:ind w:firstLine="551"/>
        <w:rPr>
          <w:rFonts w:hint="default" w:cs="宋体"/>
        </w:rPr>
      </w:pPr>
      <w:r>
        <w:rPr>
          <w:rFonts w:cs="宋体"/>
          <w:sz w:val="32"/>
          <w:szCs w:val="32"/>
        </w:rPr>
        <w:t>六、定标和授予合同</w:t>
      </w:r>
    </w:p>
    <w:p>
      <w:pPr>
        <w:pStyle w:val="17"/>
        <w:spacing w:line="360" w:lineRule="auto"/>
        <w:ind w:firstLine="551"/>
        <w:rPr>
          <w:rFonts w:hint="default" w:cs="宋体"/>
        </w:rPr>
      </w:pPr>
      <w:r>
        <w:rPr>
          <w:rFonts w:cs="宋体"/>
          <w:b/>
          <w:bCs/>
          <w:sz w:val="32"/>
          <w:szCs w:val="32"/>
        </w:rPr>
        <w:t>第五章  政府采购政策功能</w:t>
      </w:r>
    </w:p>
    <w:p>
      <w:pPr>
        <w:pStyle w:val="17"/>
        <w:spacing w:line="360" w:lineRule="auto"/>
        <w:ind w:firstLine="551"/>
        <w:rPr>
          <w:rFonts w:hint="default" w:cs="宋体"/>
        </w:rPr>
      </w:pPr>
      <w:r>
        <w:rPr>
          <w:rFonts w:cs="宋体"/>
          <w:b/>
          <w:bCs/>
          <w:sz w:val="32"/>
          <w:szCs w:val="32"/>
        </w:rPr>
        <w:t>第六章  资格审查与评标</w:t>
      </w:r>
    </w:p>
    <w:p>
      <w:pPr>
        <w:pStyle w:val="17"/>
        <w:spacing w:line="360" w:lineRule="auto"/>
        <w:ind w:firstLine="551"/>
        <w:rPr>
          <w:rFonts w:hint="default" w:cs="宋体"/>
        </w:rPr>
      </w:pPr>
      <w:r>
        <w:rPr>
          <w:rFonts w:cs="宋体"/>
          <w:b/>
          <w:bCs/>
          <w:sz w:val="32"/>
          <w:szCs w:val="32"/>
        </w:rPr>
        <w:t>第七章  合同条款及格式</w:t>
      </w:r>
    </w:p>
    <w:p>
      <w:pPr>
        <w:pStyle w:val="17"/>
        <w:spacing w:line="360" w:lineRule="auto"/>
        <w:ind w:firstLine="551"/>
        <w:rPr>
          <w:rFonts w:hint="default" w:cs="宋体"/>
        </w:rPr>
      </w:pPr>
      <w:r>
        <w:rPr>
          <w:rFonts w:cs="宋体"/>
          <w:b/>
          <w:bCs/>
          <w:sz w:val="32"/>
          <w:szCs w:val="32"/>
        </w:rPr>
        <w:t>第八章  投标文件有关格式</w:t>
      </w:r>
    </w:p>
    <w:p>
      <w:pPr>
        <w:pStyle w:val="17"/>
        <w:rPr>
          <w:rFonts w:hint="default" w:cs="宋体"/>
        </w:rPr>
      </w:pPr>
    </w:p>
    <w:p>
      <w:pPr>
        <w:pStyle w:val="8"/>
        <w:jc w:val="center"/>
        <w:rPr>
          <w:rFonts w:hint="default" w:cs="宋体"/>
          <w:sz w:val="32"/>
          <w:szCs w:val="32"/>
        </w:rPr>
        <w:sectPr>
          <w:footerReference r:id="rId3" w:type="default"/>
          <w:pgSz w:w="11906" w:h="16839"/>
          <w:pgMar w:top="1440" w:right="1800" w:bottom="1327" w:left="1800" w:header="851" w:footer="992" w:gutter="0"/>
          <w:pgNumType w:start="1"/>
          <w:cols w:space="0" w:num="1"/>
        </w:sectPr>
      </w:pPr>
    </w:p>
    <w:p>
      <w:pPr>
        <w:pStyle w:val="8"/>
        <w:jc w:val="center"/>
        <w:rPr>
          <w:rFonts w:hint="default" w:cs="宋体"/>
          <w:sz w:val="32"/>
          <w:szCs w:val="32"/>
        </w:rPr>
      </w:pPr>
      <w:r>
        <w:rPr>
          <w:rFonts w:cs="宋体"/>
          <w:sz w:val="32"/>
          <w:szCs w:val="32"/>
        </w:rPr>
        <w:t>第一章 投标邀请</w:t>
      </w:r>
    </w:p>
    <w:p>
      <w:pPr>
        <w:spacing w:line="400" w:lineRule="atLeast"/>
        <w:jc w:val="center"/>
        <w:rPr>
          <w:rFonts w:hint="default"/>
          <w:b/>
          <w:bCs/>
          <w:sz w:val="32"/>
          <w:szCs w:val="32"/>
        </w:rPr>
      </w:pPr>
      <w:r>
        <w:rPr>
          <w:b/>
          <w:bCs/>
          <w:sz w:val="32"/>
          <w:szCs w:val="32"/>
        </w:rPr>
        <w:t>长葛市水利局2024年农村饮水工程维修养护项目（不见面开标）招标公告</w:t>
      </w:r>
    </w:p>
    <w:p>
      <w:pPr>
        <w:spacing w:line="360" w:lineRule="auto"/>
        <w:ind w:firstLine="360" w:firstLineChars="150"/>
        <w:rPr>
          <w:rFonts w:hint="default"/>
          <w:bCs/>
        </w:rPr>
      </w:pPr>
      <w:r>
        <w:rPr>
          <w:bCs/>
        </w:rPr>
        <w:t>中诚汇智工程咨询有限公司受长葛市水利局的委托，就长葛市水利局2024年农村饮水工程维修养护项目进行公开招标，欢迎合格的供应商参加。</w:t>
      </w:r>
    </w:p>
    <w:p>
      <w:pPr>
        <w:spacing w:line="360" w:lineRule="auto"/>
        <w:rPr>
          <w:rFonts w:hint="default"/>
          <w:b/>
        </w:rPr>
      </w:pPr>
      <w:r>
        <w:rPr>
          <w:b/>
        </w:rPr>
        <w:t xml:space="preserve">一、项目基本情况 </w:t>
      </w:r>
    </w:p>
    <w:p>
      <w:pPr>
        <w:spacing w:line="360" w:lineRule="auto"/>
        <w:ind w:firstLine="480" w:firstLineChars="200"/>
        <w:contextualSpacing/>
        <w:rPr>
          <w:rFonts w:hint="default"/>
        </w:rPr>
      </w:pPr>
      <w:r>
        <w:t>1.1项目名称：</w:t>
      </w:r>
      <w:r>
        <w:rPr>
          <w:bCs/>
        </w:rPr>
        <w:t>长葛市水利局2024年农村饮水工程维修养护项目（不见面开标）</w:t>
      </w:r>
    </w:p>
    <w:p>
      <w:pPr>
        <w:spacing w:line="360" w:lineRule="auto"/>
        <w:ind w:firstLine="480" w:firstLineChars="200"/>
        <w:contextualSpacing/>
        <w:rPr>
          <w:rFonts w:hint="default"/>
          <w:color w:val="auto"/>
        </w:rPr>
      </w:pPr>
      <w:r>
        <w:t>1.2项目编号：</w:t>
      </w:r>
      <w:r>
        <w:rPr>
          <w:color w:val="auto"/>
        </w:rPr>
        <w:t>长招采公字【2024】</w:t>
      </w:r>
      <w:r>
        <w:rPr>
          <w:rFonts w:hint="eastAsia"/>
          <w:color w:val="auto"/>
          <w:lang w:val="en-US" w:eastAsia="zh-CN"/>
        </w:rPr>
        <w:t>011</w:t>
      </w:r>
      <w:r>
        <w:rPr>
          <w:color w:val="auto"/>
        </w:rPr>
        <w:t>号</w:t>
      </w:r>
    </w:p>
    <w:p>
      <w:pPr>
        <w:spacing w:line="360" w:lineRule="auto"/>
        <w:ind w:firstLine="480" w:firstLineChars="200"/>
        <w:rPr>
          <w:rFonts w:hint="default"/>
          <w:bCs/>
        </w:rPr>
      </w:pPr>
      <w:r>
        <w:t>1.3项目内容：涉及长葛市下辖的8个镇，10处供水工程。项目计划配套GXSP30-21型水泵13套、配套防水电缆(3*10mm2规格)4200米、配套热镀锌上水钢管(DN150*4mm规格)4000米、配套50g/h电解法次氯酸钠发生器6套、配套次氯酸钠消毒药剂200kg、配套50T压力罐(含配套及安装)6台套、配套37kw控制柜5台套、配套37kw变频控制柜1台套，配套管网De160PE管1944米、De32PE管3000米、De25PE管3500米，更换改造单户水表1541户</w:t>
      </w:r>
      <w:r>
        <w:rPr>
          <w:bCs/>
        </w:rPr>
        <w:t>。具体内容详见采购需求。</w:t>
      </w:r>
    </w:p>
    <w:p>
      <w:pPr>
        <w:spacing w:line="360" w:lineRule="auto"/>
        <w:ind w:firstLine="480" w:firstLineChars="200"/>
        <w:rPr>
          <w:rFonts w:hint="default"/>
        </w:rPr>
      </w:pPr>
      <w:r>
        <w:t>1.4本项目共划分为一个标包。</w:t>
      </w:r>
    </w:p>
    <w:p>
      <w:pPr>
        <w:spacing w:line="360" w:lineRule="auto"/>
        <w:ind w:firstLine="480" w:firstLineChars="200"/>
        <w:rPr>
          <w:rFonts w:hint="default" w:ascii="新宋体" w:hAnsi="新宋体" w:eastAsia="新宋体"/>
          <w:bCs/>
        </w:rPr>
      </w:pPr>
      <w:r>
        <w:rPr>
          <w:rFonts w:ascii="新宋体" w:hAnsi="新宋体" w:eastAsia="新宋体"/>
          <w:bCs/>
        </w:rPr>
        <w:t>1.5采购预算（最高限价）：2591100.00元。</w:t>
      </w:r>
    </w:p>
    <w:p>
      <w:pPr>
        <w:spacing w:line="360" w:lineRule="auto"/>
        <w:ind w:firstLine="480" w:firstLineChars="200"/>
        <w:rPr>
          <w:rFonts w:hint="default"/>
          <w:color w:val="FF0000"/>
        </w:rPr>
      </w:pPr>
      <w:r>
        <w:t>1.6交付 (服务、完工) 时间：</w:t>
      </w:r>
      <w:r>
        <w:rPr>
          <w:rFonts w:cs="宋体"/>
          <w:spacing w:val="4"/>
        </w:rPr>
        <w:t>自合同签订之日起90日历天内</w:t>
      </w:r>
      <w:r>
        <w:t>。</w:t>
      </w:r>
    </w:p>
    <w:p>
      <w:pPr>
        <w:spacing w:line="360" w:lineRule="auto"/>
        <w:ind w:firstLine="480" w:firstLineChars="200"/>
        <w:rPr>
          <w:rFonts w:hint="default"/>
        </w:rPr>
      </w:pPr>
      <w:r>
        <w:t>1.7交付（服务、完工）地点：采购人指定。</w:t>
      </w:r>
    </w:p>
    <w:p>
      <w:pPr>
        <w:spacing w:line="360" w:lineRule="auto"/>
        <w:ind w:firstLine="480" w:firstLineChars="200"/>
        <w:rPr>
          <w:rFonts w:hint="default"/>
        </w:rPr>
      </w:pPr>
      <w:r>
        <w:t>1.8资金来源：中央及省级水利发展资金</w:t>
      </w:r>
    </w:p>
    <w:p>
      <w:pPr>
        <w:spacing w:line="360" w:lineRule="auto"/>
        <w:ind w:firstLine="480" w:firstLineChars="200"/>
        <w:rPr>
          <w:rFonts w:hint="default"/>
        </w:rPr>
      </w:pPr>
      <w:r>
        <w:t>1.9分包：不允许</w:t>
      </w:r>
    </w:p>
    <w:p>
      <w:pPr>
        <w:spacing w:line="360" w:lineRule="auto"/>
        <w:rPr>
          <w:rFonts w:hint="default"/>
          <w:b/>
        </w:rPr>
      </w:pPr>
      <w:r>
        <w:rPr>
          <w:b/>
        </w:rPr>
        <w:t>二、需要落实的政府采购政策</w:t>
      </w:r>
    </w:p>
    <w:p>
      <w:pPr>
        <w:spacing w:line="360" w:lineRule="auto"/>
        <w:ind w:firstLine="480" w:firstLineChars="200"/>
        <w:rPr>
          <w:rFonts w:hint="default"/>
        </w:rPr>
      </w:pPr>
      <w:r>
        <w:t>本项目落实节能环保、中小企业扶持、支持监狱企业发展、残疾人福利性单位扶持等相关政府采购政策。</w:t>
      </w:r>
    </w:p>
    <w:p>
      <w:pPr>
        <w:spacing w:line="360" w:lineRule="auto"/>
        <w:rPr>
          <w:rFonts w:hint="default"/>
          <w:b/>
        </w:rPr>
      </w:pPr>
      <w:r>
        <w:rPr>
          <w:b/>
        </w:rPr>
        <w:t>三、申请人资格要求</w:t>
      </w:r>
    </w:p>
    <w:p>
      <w:pPr>
        <w:spacing w:line="360" w:lineRule="auto"/>
        <w:ind w:firstLine="480" w:firstLineChars="200"/>
        <w:rPr>
          <w:rFonts w:hint="default"/>
          <w:bCs/>
          <w:szCs w:val="28"/>
        </w:rPr>
      </w:pPr>
      <w:r>
        <w:rPr>
          <w:bCs/>
          <w:szCs w:val="28"/>
        </w:rPr>
        <w:t>3.1符合《政府采购法》第二十二条之规定。</w:t>
      </w:r>
    </w:p>
    <w:p>
      <w:pPr>
        <w:spacing w:line="360" w:lineRule="auto"/>
        <w:ind w:firstLine="480" w:firstLineChars="200"/>
        <w:rPr>
          <w:rFonts w:hint="default"/>
          <w:szCs w:val="28"/>
        </w:rPr>
      </w:pPr>
      <w:r>
        <w:rPr>
          <w:szCs w:val="28"/>
        </w:rPr>
        <w:t>3.2</w:t>
      </w:r>
      <w:r>
        <w:rPr>
          <w:bCs/>
          <w:szCs w:val="28"/>
        </w:rPr>
        <w:t>未被列入“信用中国”网站(www.creditchina.gov.cn)失信被执行人、重大税收违法失信主体名单；“中国政府采购网” (www.ccgp.g</w:t>
      </w:r>
      <w:r>
        <w:rPr>
          <w:rFonts w:cs="宋体"/>
          <w:szCs w:val="28"/>
        </w:rPr>
        <w:t>ov.cn)网站的政府</w:t>
      </w:r>
      <w:r>
        <w:rPr>
          <w:szCs w:val="28"/>
        </w:rPr>
        <w:t>采购严重违法失信行为记录名单的供应商；“中国社会组织公共服务平台”网站（www.chinanpo.gov.cn）严重违法失信名单的供应商。</w:t>
      </w:r>
    </w:p>
    <w:p>
      <w:pPr>
        <w:spacing w:line="360" w:lineRule="auto"/>
        <w:ind w:firstLine="482" w:firstLineChars="200"/>
        <w:contextualSpacing/>
        <w:rPr>
          <w:rFonts w:hint="default"/>
          <w:b/>
          <w:bCs/>
          <w:szCs w:val="28"/>
        </w:rPr>
      </w:pPr>
      <w:r>
        <w:rPr>
          <w:b/>
          <w:bCs/>
          <w:szCs w:val="28"/>
        </w:rPr>
        <w:t xml:space="preserve">注：1、供应商在投标时，提供《长葛市政府采购供应商信用承诺函》（详见招标文件第八章3.5格式），无需再提交上述证明材料。 </w:t>
      </w:r>
    </w:p>
    <w:p>
      <w:pPr>
        <w:spacing w:line="360" w:lineRule="auto"/>
        <w:ind w:firstLine="482" w:firstLineChars="200"/>
        <w:contextualSpacing/>
        <w:rPr>
          <w:rFonts w:hint="default"/>
          <w:b/>
          <w:bCs/>
          <w:szCs w:val="28"/>
        </w:rPr>
      </w:pPr>
      <w:r>
        <w:rPr>
          <w:b/>
          <w:bCs/>
          <w:szCs w:val="28"/>
        </w:rPr>
        <w:t>2、采购人有权在签订合同前要求成交供应商提供相关证明材料以核实成交供应商承诺事项的真实性。</w:t>
      </w:r>
    </w:p>
    <w:p>
      <w:pPr>
        <w:spacing w:line="360" w:lineRule="auto"/>
        <w:ind w:firstLine="482" w:firstLineChars="200"/>
        <w:contextualSpacing/>
        <w:rPr>
          <w:rFonts w:hint="default"/>
          <w:b/>
          <w:bCs/>
          <w:szCs w:val="28"/>
        </w:rPr>
      </w:pPr>
      <w:r>
        <w:rPr>
          <w:b/>
          <w:bCs/>
          <w:szCs w:val="28"/>
        </w:rPr>
        <w:t>3、供应商对信用承诺内容的真实性、合法性、有效性负责。如作出虚假信用承诺，视同为“提供虚假材料谋取成交”的违法行为。</w:t>
      </w:r>
    </w:p>
    <w:p>
      <w:pPr>
        <w:spacing w:line="360" w:lineRule="auto"/>
        <w:ind w:firstLine="480" w:firstLineChars="200"/>
        <w:contextualSpacing/>
        <w:rPr>
          <w:rFonts w:hint="default"/>
          <w:szCs w:val="28"/>
        </w:rPr>
      </w:pPr>
      <w:r>
        <w:rPr>
          <w:szCs w:val="28"/>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contextualSpacing/>
        <w:rPr>
          <w:rFonts w:hint="default"/>
          <w:color w:val="0000FF"/>
          <w:szCs w:val="28"/>
        </w:rPr>
      </w:pPr>
      <w:r>
        <w:rPr>
          <w:szCs w:val="28"/>
        </w:rPr>
        <w:t>3.5本项目不接受联合体投标。</w:t>
      </w:r>
    </w:p>
    <w:p>
      <w:pPr>
        <w:spacing w:line="360" w:lineRule="auto"/>
        <w:ind w:firstLine="480" w:firstLineChars="200"/>
        <w:rPr>
          <w:rFonts w:hint="default"/>
          <w:sz w:val="22"/>
        </w:rPr>
      </w:pPr>
      <w:r>
        <w:rPr>
          <w:szCs w:val="28"/>
        </w:rPr>
        <w:t>3.6本项目为专门面对中小企业采购，不再执行价格评审优惠的扶持政策，评审时不再对价格进行扣除。</w:t>
      </w:r>
    </w:p>
    <w:p>
      <w:pPr>
        <w:spacing w:line="360" w:lineRule="auto"/>
        <w:ind w:firstLine="482" w:firstLineChars="200"/>
        <w:contextualSpacing/>
        <w:rPr>
          <w:rFonts w:hint="default"/>
          <w:b/>
        </w:rPr>
      </w:pPr>
      <w:r>
        <w:rPr>
          <w:b/>
        </w:rPr>
        <w:t>四、招标文件的获取</w:t>
      </w:r>
    </w:p>
    <w:p>
      <w:pPr>
        <w:spacing w:line="360" w:lineRule="auto"/>
        <w:ind w:firstLine="480" w:firstLineChars="200"/>
        <w:contextualSpacing/>
        <w:rPr>
          <w:rFonts w:hint="default"/>
        </w:rPr>
      </w:pPr>
      <w:r>
        <w:t>4.1持CA数字认证证书，登录《全国公共资源交易平台（河南省•许昌市）》“系统用户注册”入口http://ggzy.xuchang.gov.cn:8088/ggzy/eps/public/RegistAllJcxx.html）进行免费注册登记（详见“常见问题解答-诚信库网上注册相关资料下载”）；</w:t>
      </w:r>
    </w:p>
    <w:p>
      <w:pPr>
        <w:spacing w:line="360" w:lineRule="auto"/>
        <w:ind w:firstLine="480" w:firstLineChars="200"/>
        <w:contextualSpacing/>
        <w:rPr>
          <w:rFonts w:hint="default"/>
        </w:rPr>
      </w:pPr>
      <w:r>
        <w:t>4.2在投标截止时间前均可登录《全国公共资源交易平台（河南省•许昌市）》“供应商/供应商登录”入口（http://ggzy.xuchang.gov.cn:8088/ggzy/）自行下载采购文件（详见“常见问题解答-交易系统操作手册”）。</w:t>
      </w:r>
    </w:p>
    <w:p>
      <w:pPr>
        <w:pStyle w:val="17"/>
        <w:spacing w:beforeAutospacing="0" w:afterAutospacing="0" w:line="360" w:lineRule="auto"/>
        <w:ind w:firstLine="482" w:firstLineChars="200"/>
        <w:contextualSpacing/>
        <w:rPr>
          <w:rFonts w:hint="default" w:ascii="宋体" w:hAnsi="宋体" w:eastAsia="宋体" w:cs="Times New Roman"/>
          <w:sz w:val="24"/>
          <w:szCs w:val="24"/>
          <w:lang w:val="en-US" w:eastAsia="zh-CN" w:bidi="ar-SA"/>
        </w:rPr>
      </w:pPr>
      <w:r>
        <w:rPr>
          <w:b/>
        </w:rPr>
        <w:t>五、</w:t>
      </w:r>
      <w:r>
        <w:rPr>
          <w:b/>
          <w:kern w:val="2"/>
        </w:rPr>
        <w:t>投标截止时间、开标时</w:t>
      </w:r>
      <w:r>
        <w:rPr>
          <w:rFonts w:hint="eastAsia" w:ascii="宋体" w:hAnsi="宋体" w:eastAsia="宋体" w:cs="Times New Roman"/>
          <w:sz w:val="24"/>
          <w:szCs w:val="24"/>
          <w:lang w:val="en-US" w:eastAsia="zh-CN" w:bidi="ar-SA"/>
        </w:rPr>
        <w:t>间及地点</w:t>
      </w:r>
    </w:p>
    <w:p>
      <w:pPr>
        <w:pStyle w:val="17"/>
        <w:spacing w:beforeAutospacing="0" w:afterAutospacing="0" w:line="360" w:lineRule="auto"/>
        <w:ind w:firstLine="480" w:firstLineChars="200"/>
        <w:contextualSpacing/>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5.1投标截止及开标时间：2024年07月09日09时30分（北京时间），逾期提交或不符合规定的投标文件不予接受。</w:t>
      </w:r>
    </w:p>
    <w:p>
      <w:pPr>
        <w:pStyle w:val="17"/>
        <w:spacing w:beforeAutospacing="0" w:afterAutospacing="0" w:line="360" w:lineRule="auto"/>
        <w:ind w:firstLine="480" w:firstLineChars="200"/>
        <w:contextualSpacing/>
        <w:rPr>
          <w:rFonts w:hint="default"/>
        </w:rPr>
      </w:pPr>
      <w:r>
        <w:rPr>
          <w:rFonts w:hint="eastAsia" w:ascii="宋体" w:hAnsi="宋体" w:eastAsia="宋体" w:cs="Times New Roman"/>
          <w:sz w:val="24"/>
          <w:szCs w:val="24"/>
          <w:lang w:val="en-US" w:eastAsia="zh-CN" w:bidi="ar-SA"/>
        </w:rPr>
        <w:t>5.2开标地点：长葛市公共资源交易中心开标二室（长葛市葛天大道东段商务区6#楼4楼409室），（</w:t>
      </w:r>
      <w:r>
        <w:t>本项目采用远程不见面开标，供应商无须到现场）。</w:t>
      </w:r>
    </w:p>
    <w:p>
      <w:pPr>
        <w:pStyle w:val="17"/>
        <w:spacing w:beforeAutospacing="0" w:afterAutospacing="0" w:line="360" w:lineRule="auto"/>
        <w:ind w:firstLine="480" w:firstLineChars="200"/>
        <w:contextualSpacing/>
        <w:rPr>
          <w:rFonts w:hint="default"/>
        </w:rPr>
      </w:pPr>
      <w:r>
        <w:t>5.3本项目为全流程电子化交易项目，供应商须提交电子投标文件。</w:t>
      </w:r>
    </w:p>
    <w:p>
      <w:pPr>
        <w:pStyle w:val="17"/>
        <w:spacing w:beforeAutospacing="0" w:afterAutospacing="0" w:line="360" w:lineRule="auto"/>
        <w:ind w:firstLine="480" w:firstLineChars="200"/>
        <w:contextualSpacing/>
        <w:rPr>
          <w:rFonts w:hint="default"/>
        </w:rPr>
      </w:pPr>
      <w:r>
        <w:t>1、加密电子投标文件（.file格式）须在投标截止时间（开标时间）前通过《全国公共资源交易平台(河南省</w:t>
      </w:r>
      <w:r>
        <w:rPr>
          <w:rFonts w:ascii="MS Mincho" w:hAnsi="MS Mincho" w:eastAsia="MS Mincho" w:cs="MS Mincho"/>
        </w:rPr>
        <w:t>▪</w:t>
      </w:r>
      <w:r>
        <w:t>许昌市)》公共资源交易系统成功上传。</w:t>
      </w:r>
    </w:p>
    <w:p>
      <w:pPr>
        <w:pStyle w:val="17"/>
        <w:spacing w:beforeAutospacing="0" w:afterAutospacing="0" w:line="360" w:lineRule="auto"/>
        <w:ind w:firstLine="480" w:firstLineChars="200"/>
        <w:contextualSpacing/>
      </w:pPr>
      <w:r>
        <w:t>2、开标时间前，供应商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p>
    <w:p>
      <w:pPr>
        <w:pStyle w:val="17"/>
        <w:spacing w:beforeAutospacing="0" w:afterAutospacing="0" w:line="360" w:lineRule="auto"/>
        <w:ind w:firstLine="482" w:firstLineChars="200"/>
        <w:contextualSpacing/>
        <w:rPr>
          <w:rFonts w:hint="default"/>
          <w:b/>
          <w:kern w:val="2"/>
        </w:rPr>
      </w:pPr>
      <w:r>
        <w:rPr>
          <w:b/>
        </w:rPr>
        <w:t>六、</w:t>
      </w:r>
      <w:r>
        <w:rPr>
          <w:b/>
          <w:kern w:val="2"/>
        </w:rPr>
        <w:t>发布公告的媒介</w:t>
      </w:r>
    </w:p>
    <w:p>
      <w:pPr>
        <w:pStyle w:val="17"/>
        <w:spacing w:beforeAutospacing="0" w:afterAutospacing="0" w:line="360" w:lineRule="auto"/>
        <w:ind w:firstLine="480" w:firstLineChars="200"/>
        <w:contextualSpacing/>
        <w:rPr>
          <w:rFonts w:hint="default"/>
          <w:b/>
          <w:kern w:val="2"/>
        </w:rPr>
      </w:pPr>
      <w:r>
        <w:t>本次招标公告同时在《河南省政府采购网》、《全国公共资源交易平台（河南省•许昌市）》、《长葛市人民政府门户网站》发布。</w:t>
      </w:r>
    </w:p>
    <w:p>
      <w:pPr>
        <w:spacing w:line="360" w:lineRule="auto"/>
        <w:ind w:firstLine="482" w:firstLineChars="200"/>
        <w:contextualSpacing/>
        <w:rPr>
          <w:rFonts w:hint="default"/>
          <w:b/>
          <w:bCs/>
        </w:rPr>
      </w:pPr>
      <w:r>
        <w:rPr>
          <w:b/>
          <w:bCs/>
        </w:rPr>
        <w:t>七、公告期限</w:t>
      </w:r>
    </w:p>
    <w:p>
      <w:pPr>
        <w:spacing w:line="360" w:lineRule="auto"/>
        <w:ind w:firstLine="480" w:firstLineChars="200"/>
        <w:contextualSpacing/>
        <w:rPr>
          <w:rFonts w:hint="default"/>
          <w:b/>
          <w:bCs/>
        </w:rPr>
      </w:pPr>
      <w:r>
        <w:t>自本公告发布之日起5个工作日。</w:t>
      </w:r>
    </w:p>
    <w:p>
      <w:pPr>
        <w:spacing w:line="360" w:lineRule="auto"/>
        <w:ind w:firstLine="482" w:firstLineChars="200"/>
        <w:contextualSpacing/>
        <w:rPr>
          <w:rFonts w:hint="default"/>
          <w:b/>
          <w:bCs/>
        </w:rPr>
      </w:pPr>
      <w:r>
        <w:rPr>
          <w:b/>
          <w:bCs/>
        </w:rPr>
        <w:t>八、联系方式</w:t>
      </w:r>
    </w:p>
    <w:p>
      <w:pPr>
        <w:spacing w:line="360" w:lineRule="auto"/>
        <w:ind w:firstLine="480" w:firstLineChars="200"/>
        <w:contextualSpacing/>
        <w:rPr>
          <w:rFonts w:hint="default" w:cs="宋体"/>
        </w:rPr>
      </w:pPr>
      <w:r>
        <w:rPr>
          <w:rFonts w:cs="宋体"/>
        </w:rPr>
        <w:t>采购人：长葛市水利局</w:t>
      </w:r>
    </w:p>
    <w:p>
      <w:pPr>
        <w:spacing w:line="360" w:lineRule="auto"/>
        <w:ind w:firstLine="480" w:firstLineChars="200"/>
        <w:contextualSpacing/>
        <w:rPr>
          <w:rFonts w:hint="default"/>
        </w:rPr>
      </w:pPr>
      <w:r>
        <w:rPr>
          <w:rFonts w:cs="宋体"/>
        </w:rPr>
        <w:t>联 系 人：</w:t>
      </w:r>
      <w:r>
        <w:t>李先生</w:t>
      </w:r>
    </w:p>
    <w:p>
      <w:pPr>
        <w:spacing w:line="360" w:lineRule="auto"/>
        <w:ind w:firstLine="480" w:firstLineChars="200"/>
        <w:contextualSpacing/>
        <w:rPr>
          <w:rFonts w:hint="default"/>
        </w:rPr>
      </w:pPr>
      <w:r>
        <w:t>联系电话：13782358028</w:t>
      </w:r>
    </w:p>
    <w:p>
      <w:pPr>
        <w:spacing w:line="360" w:lineRule="auto"/>
        <w:ind w:firstLine="480" w:firstLineChars="200"/>
        <w:contextualSpacing/>
        <w:rPr>
          <w:rFonts w:hint="default" w:cs="宋体"/>
        </w:rPr>
      </w:pPr>
      <w:r>
        <w:rPr>
          <w:rFonts w:cs="宋体"/>
        </w:rPr>
        <w:t>地址：长葛市葛天大道2号楼</w:t>
      </w:r>
    </w:p>
    <w:p>
      <w:pPr>
        <w:spacing w:line="360" w:lineRule="auto"/>
        <w:ind w:firstLine="480" w:firstLineChars="200"/>
        <w:contextualSpacing/>
        <w:rPr>
          <w:rFonts w:hint="default" w:cs="宋体"/>
        </w:rPr>
      </w:pPr>
      <w:r>
        <w:rPr>
          <w:rFonts w:cs="宋体"/>
        </w:rPr>
        <w:t xml:space="preserve">招标代理机构：中诚汇智工程咨询有限公司 </w:t>
      </w:r>
    </w:p>
    <w:p>
      <w:pPr>
        <w:spacing w:line="360" w:lineRule="auto"/>
        <w:ind w:firstLine="480" w:firstLineChars="200"/>
        <w:contextualSpacing/>
        <w:rPr>
          <w:rFonts w:hint="default" w:cs="宋体"/>
        </w:rPr>
      </w:pPr>
      <w:r>
        <w:rPr>
          <w:rFonts w:cs="宋体"/>
        </w:rPr>
        <w:t xml:space="preserve">项目联系人：张先生         </w:t>
      </w:r>
    </w:p>
    <w:p>
      <w:pPr>
        <w:spacing w:line="360" w:lineRule="auto"/>
        <w:ind w:firstLine="480" w:firstLineChars="200"/>
        <w:rPr>
          <w:rFonts w:hint="default"/>
        </w:rPr>
      </w:pPr>
      <w:r>
        <w:rPr>
          <w:rFonts w:cs="宋体"/>
        </w:rPr>
        <w:t>项目联系电话：</w:t>
      </w:r>
      <w:r>
        <w:t xml:space="preserve">15237458628 </w:t>
      </w:r>
    </w:p>
    <w:p>
      <w:pPr>
        <w:spacing w:line="360" w:lineRule="auto"/>
        <w:ind w:firstLine="480" w:firstLineChars="200"/>
        <w:rPr>
          <w:rFonts w:hint="default" w:cs="宋体"/>
        </w:rPr>
      </w:pPr>
      <w:r>
        <w:rPr>
          <w:rFonts w:cs="宋体"/>
          <w:color w:val="000000"/>
        </w:rPr>
        <w:t>地  址：</w:t>
      </w:r>
      <w:r>
        <w:rPr>
          <w:rFonts w:cs="宋体"/>
        </w:rPr>
        <w:t>郑州市金水区商务外环路13号绿地峰会天下1101室</w:t>
      </w:r>
    </w:p>
    <w:p>
      <w:pPr>
        <w:spacing w:line="360" w:lineRule="auto"/>
        <w:ind w:firstLine="480" w:firstLineChars="200"/>
        <w:rPr>
          <w:rFonts w:hint="default" w:cs="宋体"/>
        </w:rPr>
      </w:pPr>
      <w:r>
        <w:rPr>
          <w:rFonts w:cs="宋体"/>
        </w:rPr>
        <w:t>监督单位：长葛市财政局</w:t>
      </w:r>
    </w:p>
    <w:p>
      <w:pPr>
        <w:spacing w:line="360" w:lineRule="auto"/>
        <w:ind w:firstLine="480" w:firstLineChars="200"/>
        <w:rPr>
          <w:rFonts w:hint="default" w:cs="宋体"/>
        </w:rPr>
      </w:pPr>
      <w:r>
        <w:rPr>
          <w:rFonts w:cs="宋体"/>
        </w:rPr>
        <w:t>联 系 人：文女士</w:t>
      </w:r>
    </w:p>
    <w:p>
      <w:pPr>
        <w:spacing w:line="360" w:lineRule="auto"/>
        <w:ind w:firstLine="480" w:firstLineChars="200"/>
        <w:rPr>
          <w:rFonts w:hint="default" w:cs="宋体"/>
        </w:rPr>
      </w:pPr>
      <w:r>
        <w:rPr>
          <w:rFonts w:cs="宋体"/>
        </w:rPr>
        <w:t xml:space="preserve">联系电话：0374-6189720 </w:t>
      </w:r>
    </w:p>
    <w:p>
      <w:pPr>
        <w:spacing w:line="360" w:lineRule="auto"/>
        <w:ind w:firstLine="480" w:firstLineChars="200"/>
        <w:rPr>
          <w:rFonts w:hint="default" w:cs="宋体"/>
        </w:rPr>
      </w:pPr>
      <w:r>
        <w:rPr>
          <w:rFonts w:cs="宋体"/>
        </w:rPr>
        <w:t>地址：长葛市葛天大道1号楼财政局308室</w:t>
      </w:r>
    </w:p>
    <w:p>
      <w:pPr>
        <w:spacing w:line="360" w:lineRule="auto"/>
        <w:ind w:firstLine="480" w:firstLineChars="200"/>
        <w:rPr>
          <w:rFonts w:hint="default" w:cs="宋体"/>
        </w:rPr>
      </w:pPr>
      <w:r>
        <w:rPr>
          <w:rFonts w:cs="宋体"/>
        </w:rPr>
        <w:t>长葛市公共资源交易中心业务科室</w:t>
      </w:r>
    </w:p>
    <w:p>
      <w:pPr>
        <w:spacing w:line="360" w:lineRule="auto"/>
        <w:ind w:firstLine="480" w:firstLineChars="200"/>
        <w:rPr>
          <w:rFonts w:hint="default" w:cs="宋体"/>
          <w:color w:val="FF0000"/>
        </w:rPr>
      </w:pPr>
      <w:r>
        <w:rPr>
          <w:rFonts w:cs="宋体"/>
        </w:rPr>
        <w:t>联系电话</w:t>
      </w:r>
      <w:r>
        <w:rPr>
          <w:rFonts w:cs="宋体"/>
          <w:color w:val="auto"/>
        </w:rPr>
        <w:t>：0</w:t>
      </w:r>
      <w:r>
        <w:rPr>
          <w:rFonts w:cs="宋体"/>
        </w:rPr>
        <w:t>374-6189379</w:t>
      </w:r>
    </w:p>
    <w:p>
      <w:pPr>
        <w:spacing w:line="360" w:lineRule="auto"/>
        <w:ind w:firstLine="482" w:firstLineChars="200"/>
        <w:contextualSpacing/>
        <w:rPr>
          <w:rFonts w:hint="default"/>
          <w:b/>
          <w:bCs/>
        </w:rPr>
      </w:pPr>
      <w:r>
        <w:rPr>
          <w:b/>
          <w:bCs/>
        </w:rPr>
        <w:t>九、特别提示：</w:t>
      </w:r>
    </w:p>
    <w:p>
      <w:pPr>
        <w:autoSpaceDE w:val="0"/>
        <w:autoSpaceDN w:val="0"/>
        <w:spacing w:line="360" w:lineRule="auto"/>
        <w:ind w:firstLine="480" w:firstLineChars="200"/>
        <w:contextualSpacing/>
        <w:outlineLvl w:val="0"/>
        <w:rPr>
          <w:rFonts w:hint="default" w:cs="宋体"/>
        </w:rPr>
      </w:pPr>
      <w:r>
        <w:rPr>
          <w:rFonts w:cs="宋体"/>
        </w:rPr>
        <w:t>1、所有投标单位请时刻关注全国公共资源交易平台（河南省.许昌市），澄清、答疑、变更均在全国公共资源交易平台（河南省.许昌市）发布，不再另行通知。如未及时查看影响其投标，后果自负。</w:t>
      </w:r>
    </w:p>
    <w:p>
      <w:pPr>
        <w:spacing w:line="360" w:lineRule="auto"/>
        <w:ind w:firstLine="480" w:firstLineChars="200"/>
        <w:contextualSpacing/>
        <w:rPr>
          <w:rFonts w:hint="default" w:cs="宋体"/>
          <w:b/>
          <w:bCs/>
        </w:rPr>
      </w:pPr>
      <w:r>
        <w:rPr>
          <w:rFonts w:cs="宋体"/>
        </w:rPr>
        <w:t>2、各投标人对代理公司提供的服务不满意，或认为代理公司在服务过程中有不当行为的，可致电长葛市公共资源交易中心监管股（0374-6189576），经查实后将按规定作出处理。</w:t>
      </w:r>
    </w:p>
    <w:p>
      <w:pPr>
        <w:spacing w:line="360" w:lineRule="auto"/>
        <w:ind w:firstLine="482" w:firstLineChars="200"/>
        <w:contextualSpacing/>
        <w:rPr>
          <w:rFonts w:hint="default" w:cs="宋体"/>
          <w:b/>
        </w:rPr>
      </w:pPr>
      <w:r>
        <w:rPr>
          <w:rFonts w:cs="宋体"/>
          <w:b/>
        </w:rPr>
        <w:t>温馨提示：</w:t>
      </w:r>
    </w:p>
    <w:p>
      <w:pPr>
        <w:spacing w:line="360" w:lineRule="auto"/>
        <w:ind w:firstLine="482" w:firstLineChars="200"/>
        <w:contextualSpacing/>
        <w:rPr>
          <w:rFonts w:hint="default" w:cs="宋体"/>
          <w:b/>
        </w:rPr>
      </w:pPr>
      <w:r>
        <w:rPr>
          <w:rFonts w:cs="宋体"/>
          <w:b/>
        </w:rPr>
        <w:t>本项目为全流程电子化交易项目，请认真阅读招标文件，并注意以下事项。</w:t>
      </w:r>
    </w:p>
    <w:p>
      <w:pPr>
        <w:tabs>
          <w:tab w:val="left" w:pos="7095"/>
        </w:tabs>
        <w:spacing w:line="360" w:lineRule="auto"/>
        <w:ind w:firstLine="482" w:firstLineChars="200"/>
        <w:contextualSpacing/>
        <w:rPr>
          <w:rFonts w:hint="default" w:cs="宋体"/>
          <w:b/>
        </w:rPr>
      </w:pPr>
      <w:r>
        <w:rPr>
          <w:rFonts w:cs="宋体"/>
          <w:b/>
        </w:rPr>
        <w:t>1.投标人应按招标文件规定编制、提交、解密电子投标文件。</w:t>
      </w:r>
    </w:p>
    <w:p>
      <w:pPr>
        <w:tabs>
          <w:tab w:val="left" w:pos="7095"/>
        </w:tabs>
        <w:spacing w:line="360" w:lineRule="auto"/>
        <w:ind w:firstLine="482" w:firstLineChars="200"/>
        <w:contextualSpacing/>
        <w:rPr>
          <w:rFonts w:hint="default" w:cs="宋体"/>
          <w:b/>
        </w:rPr>
      </w:pPr>
      <w:r>
        <w:rPr>
          <w:rFonts w:cs="宋体"/>
          <w:b/>
        </w:rPr>
        <w:t>2.电子文件下载、制作、提交期间和远程不见面开标（</w:t>
      </w:r>
      <w:r>
        <w:rPr>
          <w:rFonts w:cs="宋体"/>
        </w:rPr>
        <w:t>电子投标文件的解密</w:t>
      </w:r>
      <w:r>
        <w:rPr>
          <w:rFonts w:cs="宋体"/>
          <w:b/>
        </w:rPr>
        <w:t>）环节，投标人须使用同一个CA数字证书（证书须在有效期内并可正常使用）。</w:t>
      </w:r>
    </w:p>
    <w:p>
      <w:pPr>
        <w:tabs>
          <w:tab w:val="left" w:pos="7095"/>
        </w:tabs>
        <w:spacing w:line="360" w:lineRule="auto"/>
        <w:ind w:firstLine="482" w:firstLineChars="200"/>
        <w:contextualSpacing/>
        <w:rPr>
          <w:rFonts w:hint="default" w:cs="宋体"/>
          <w:b/>
        </w:rPr>
      </w:pPr>
      <w:r>
        <w:rPr>
          <w:rFonts w:cs="宋体"/>
          <w:b/>
        </w:rPr>
        <w:t>3.电子投标文件的制作</w:t>
      </w:r>
    </w:p>
    <w:p>
      <w:pPr>
        <w:tabs>
          <w:tab w:val="left" w:pos="7095"/>
        </w:tabs>
        <w:spacing w:line="360" w:lineRule="auto"/>
        <w:ind w:firstLine="480" w:firstLineChars="200"/>
        <w:contextualSpacing/>
        <w:rPr>
          <w:rFonts w:hint="default" w:cs="宋体"/>
        </w:rPr>
      </w:pPr>
      <w:r>
        <w:rPr>
          <w:rFonts w:cs="宋体"/>
        </w:rPr>
        <w:t>3.1 投标人登录《全国公共资源交易平台(河南省</w:t>
      </w:r>
      <w:r>
        <w:rPr>
          <w:rFonts w:hAnsi="Segoe UI Emoji" w:cs="Segoe UI Emoji"/>
        </w:rPr>
        <w:t>▪</w:t>
      </w:r>
      <w:r>
        <w:rPr>
          <w:rFonts w:cs="宋体"/>
        </w:rPr>
        <w:t>许昌市)》公共资源交易系统（</w:t>
      </w:r>
      <w:r>
        <w:fldChar w:fldCharType="begin"/>
      </w:r>
      <w:r>
        <w:instrText xml:space="preserve"> HYPERLINK "http://221.14.6.70:8088/ggzy/" </w:instrText>
      </w:r>
      <w:r>
        <w:fldChar w:fldCharType="separate"/>
      </w:r>
      <w:r>
        <w:rPr>
          <w:rStyle w:val="28"/>
          <w:rFonts w:asciiTheme="minorEastAsia" w:hAnsiTheme="minorEastAsia" w:eastAsiaTheme="minorEastAsia" w:cstheme="minorEastAsia"/>
          <w:sz w:val="24"/>
          <w:szCs w:val="24"/>
        </w:rPr>
        <w:t>http://ggzy.xuchang.gov.cn:8088/ggzy/</w:t>
      </w:r>
      <w:r>
        <w:rPr>
          <w:rStyle w:val="28"/>
          <w:rFonts w:asciiTheme="minorEastAsia" w:hAnsiTheme="minorEastAsia" w:eastAsiaTheme="minorEastAsia" w:cstheme="minorEastAsia"/>
          <w:sz w:val="24"/>
          <w:szCs w:val="24"/>
        </w:rPr>
        <w:fldChar w:fldCharType="end"/>
      </w:r>
      <w:r>
        <w:rPr>
          <w:rFonts w:cs="宋体"/>
        </w:rPr>
        <w:t>）下载“许昌投标文件制作系统SEARUN 最新版本”，按招标文件要求制作电子投标文件。</w:t>
      </w:r>
    </w:p>
    <w:p>
      <w:pPr>
        <w:tabs>
          <w:tab w:val="left" w:pos="7095"/>
        </w:tabs>
        <w:spacing w:line="360" w:lineRule="auto"/>
        <w:ind w:firstLine="480" w:firstLineChars="200"/>
        <w:contextualSpacing/>
        <w:rPr>
          <w:rFonts w:hint="default" w:cs="宋体"/>
        </w:rPr>
      </w:pPr>
      <w:r>
        <w:rPr>
          <w:rFonts w:cs="宋体"/>
        </w:rPr>
        <w:t>电子投标文件的制作，参考《全国公共资源交易平台(河南省</w:t>
      </w:r>
      <w:r>
        <w:rPr>
          <w:rFonts w:hAnsi="Segoe UI Emoji" w:cs="Segoe UI Emoji"/>
        </w:rPr>
        <w:t>▪</w:t>
      </w:r>
      <w:r>
        <w:rPr>
          <w:rFonts w:cs="宋体"/>
        </w:rPr>
        <w:t>许昌市)》公共资源交易系统——组件下载——交易系统操作手册（投标人、供应商）。</w:t>
      </w:r>
    </w:p>
    <w:p>
      <w:pPr>
        <w:tabs>
          <w:tab w:val="left" w:pos="7095"/>
        </w:tabs>
        <w:spacing w:line="360" w:lineRule="auto"/>
        <w:ind w:firstLine="480" w:firstLineChars="200"/>
        <w:contextualSpacing/>
        <w:rPr>
          <w:rFonts w:hint="default" w:cs="宋体"/>
        </w:rPr>
      </w:pPr>
      <w:r>
        <w:rPr>
          <w:rFonts w:cs="宋体"/>
        </w:rPr>
        <w:t>3.2 投标人须将招标文件要求的资质、业绩、荣誉及相关人员证明材料等资料原件扫描件（或图片）制作到所提交的电子投标文件中。</w:t>
      </w:r>
    </w:p>
    <w:p>
      <w:pPr>
        <w:tabs>
          <w:tab w:val="left" w:pos="7095"/>
        </w:tabs>
        <w:spacing w:line="360" w:lineRule="auto"/>
        <w:ind w:firstLine="480" w:firstLineChars="200"/>
        <w:contextualSpacing/>
        <w:rPr>
          <w:rFonts w:hint="default" w:cs="宋体"/>
        </w:rPr>
      </w:pPr>
      <w:r>
        <w:rPr>
          <w:rFonts w:cs="宋体"/>
        </w:rPr>
        <w:t>3.3投标人对同一项目多个标段进行投标的，应分别下载所投标段的招标文件，按标段制作电子投标文件，并按招标文件要求在相应位置加盖投标人电子印章和法人电子印章。</w:t>
      </w:r>
    </w:p>
    <w:p>
      <w:pPr>
        <w:tabs>
          <w:tab w:val="left" w:pos="7095"/>
        </w:tabs>
        <w:spacing w:line="360" w:lineRule="auto"/>
        <w:ind w:firstLine="480" w:firstLineChars="200"/>
        <w:contextualSpacing/>
        <w:rPr>
          <w:rFonts w:hint="default" w:cs="宋体"/>
        </w:rPr>
      </w:pPr>
      <w:r>
        <w:rPr>
          <w:rFonts w:cs="宋体"/>
        </w:rPr>
        <w:t>一个标段对应生成一个文件夹（xxxx项目xx标段）,其中后缀名为“.file”的文件用于电子投标使用。</w:t>
      </w:r>
    </w:p>
    <w:p>
      <w:pPr>
        <w:tabs>
          <w:tab w:val="left" w:pos="7095"/>
        </w:tabs>
        <w:spacing w:line="360" w:lineRule="auto"/>
        <w:ind w:firstLine="482" w:firstLineChars="200"/>
        <w:contextualSpacing/>
        <w:rPr>
          <w:rFonts w:hint="default" w:cs="宋体"/>
          <w:b/>
        </w:rPr>
      </w:pPr>
      <w:r>
        <w:rPr>
          <w:rFonts w:cs="宋体"/>
          <w:b/>
        </w:rPr>
        <w:t>4.加密电子投标文件的提交</w:t>
      </w:r>
    </w:p>
    <w:p>
      <w:pPr>
        <w:tabs>
          <w:tab w:val="left" w:pos="7095"/>
        </w:tabs>
        <w:spacing w:line="360" w:lineRule="auto"/>
        <w:ind w:firstLine="480" w:firstLineChars="200"/>
        <w:contextualSpacing/>
        <w:rPr>
          <w:rFonts w:hint="default" w:cs="宋体"/>
        </w:rPr>
      </w:pPr>
      <w:r>
        <w:rPr>
          <w:rFonts w:cs="宋体"/>
        </w:rPr>
        <w:t xml:space="preserve">    4.1加密电子投标文件应按规定在投标截止时间（开标时间）之前成功提交至《全国公共资源交易平台(河南省</w:t>
      </w:r>
      <w:r>
        <w:rPr>
          <w:rFonts w:hAnsi="Segoe UI Emoji" w:cs="Segoe UI Emoji"/>
        </w:rPr>
        <w:t>▪</w:t>
      </w:r>
      <w:r>
        <w:rPr>
          <w:rFonts w:cs="宋体"/>
        </w:rPr>
        <w:t>许昌市)》公共资源交易系统（</w:t>
      </w:r>
      <w:r>
        <w:fldChar w:fldCharType="begin"/>
      </w:r>
      <w:r>
        <w:instrText xml:space="preserve"> HYPERLINK "http://221.14.6.70:8088/ggzy/" </w:instrText>
      </w:r>
      <w:r>
        <w:fldChar w:fldCharType="separate"/>
      </w:r>
      <w:r>
        <w:rPr>
          <w:rFonts w:cs="宋体"/>
        </w:rPr>
        <w:t>http://ggzy.xuchang.gov.cn:8088/ggzy/</w:t>
      </w:r>
      <w:r>
        <w:rPr>
          <w:rFonts w:cs="宋体"/>
        </w:rPr>
        <w:fldChar w:fldCharType="end"/>
      </w:r>
      <w:r>
        <w:rPr>
          <w:rFonts w:cs="宋体"/>
        </w:rPr>
        <w:t>）。</w:t>
      </w:r>
    </w:p>
    <w:p>
      <w:pPr>
        <w:tabs>
          <w:tab w:val="left" w:pos="7095"/>
        </w:tabs>
        <w:spacing w:line="360" w:lineRule="auto"/>
        <w:ind w:firstLine="480" w:firstLineChars="200"/>
        <w:contextualSpacing/>
        <w:rPr>
          <w:rFonts w:hint="default" w:cs="宋体"/>
        </w:rPr>
      </w:pPr>
      <w:r>
        <w:rPr>
          <w:rFonts w:cs="宋体"/>
        </w:rPr>
        <w:t>投标人应充分考虑并预留技术处理和上传数据所需时间。</w:t>
      </w:r>
    </w:p>
    <w:p>
      <w:pPr>
        <w:tabs>
          <w:tab w:val="left" w:pos="7095"/>
        </w:tabs>
        <w:spacing w:line="360" w:lineRule="auto"/>
        <w:ind w:firstLine="480" w:firstLineChars="200"/>
        <w:contextualSpacing/>
        <w:rPr>
          <w:rFonts w:hint="default" w:cs="宋体"/>
        </w:rPr>
      </w:pPr>
      <w:r>
        <w:rPr>
          <w:rFonts w:cs="宋体"/>
        </w:rPr>
        <w:t>4.2 投标人对同一项目多个标段进行投标的，加密电子投标文件应按标段分别提交。</w:t>
      </w:r>
    </w:p>
    <w:p>
      <w:pPr>
        <w:tabs>
          <w:tab w:val="left" w:pos="7095"/>
        </w:tabs>
        <w:spacing w:line="360" w:lineRule="auto"/>
        <w:ind w:firstLine="480" w:firstLineChars="200"/>
        <w:contextualSpacing/>
        <w:rPr>
          <w:rFonts w:hint="default" w:cs="宋体"/>
        </w:rPr>
      </w:pPr>
      <w:r>
        <w:rPr>
          <w:rFonts w:cs="宋体"/>
        </w:rPr>
        <w:t>4.3 加密电子投标文件成功提交后，《全国公共资源交易平台(河南省.许昌市)》公共资源交易系统（</w:t>
      </w:r>
      <w:r>
        <w:fldChar w:fldCharType="begin"/>
      </w:r>
      <w:r>
        <w:instrText xml:space="preserve"> HYPERLINK "http://221.14.6.70:8088/ggzy/" </w:instrText>
      </w:r>
      <w:r>
        <w:fldChar w:fldCharType="separate"/>
      </w:r>
      <w:r>
        <w:rPr>
          <w:rFonts w:cs="宋体"/>
        </w:rPr>
        <w:t>http://ggzy.xuchang.gov.cn:8088/ggzy/</w:t>
      </w:r>
      <w:r>
        <w:rPr>
          <w:rFonts w:cs="宋体"/>
        </w:rPr>
        <w:fldChar w:fldCharType="end"/>
      </w:r>
      <w:r>
        <w:rPr>
          <w:rFonts w:cs="宋体"/>
        </w:rPr>
        <w:t>）生成“投标文件提交回执单”。</w:t>
      </w:r>
    </w:p>
    <w:p>
      <w:pPr>
        <w:tabs>
          <w:tab w:val="left" w:pos="7095"/>
        </w:tabs>
        <w:spacing w:line="360" w:lineRule="auto"/>
        <w:ind w:firstLine="482" w:firstLineChars="200"/>
        <w:contextualSpacing/>
        <w:rPr>
          <w:rFonts w:hint="default" w:cs="宋体"/>
          <w:b/>
        </w:rPr>
      </w:pPr>
      <w:r>
        <w:rPr>
          <w:rFonts w:cs="宋体"/>
          <w:b/>
        </w:rPr>
        <w:t>5.远程不见面开标（电子投标文件的解密）</w:t>
      </w:r>
    </w:p>
    <w:p>
      <w:pPr>
        <w:tabs>
          <w:tab w:val="left" w:pos="7095"/>
        </w:tabs>
        <w:spacing w:line="360" w:lineRule="auto"/>
        <w:ind w:firstLine="480" w:firstLineChars="200"/>
        <w:contextualSpacing/>
        <w:rPr>
          <w:rFonts w:hint="default" w:cs="宋体"/>
        </w:rPr>
      </w:pPr>
      <w:r>
        <w:rPr>
          <w:rFonts w:cs="宋体"/>
        </w:rPr>
        <w:t>5.1 投标人应熟悉《许昌市不见面操作手册》，并提前设置不见面开标浏览器（设置流程详见《许昌市不见面操作手册》）。</w:t>
      </w:r>
    </w:p>
    <w:p>
      <w:pPr>
        <w:tabs>
          <w:tab w:val="left" w:pos="7095"/>
        </w:tabs>
        <w:spacing w:line="360" w:lineRule="auto"/>
        <w:ind w:firstLine="480" w:firstLineChars="200"/>
        <w:contextualSpacing/>
        <w:rPr>
          <w:rFonts w:hint="default" w:cs="宋体"/>
        </w:rPr>
      </w:pPr>
      <w:r>
        <w:rPr>
          <w:rFonts w:cs="宋体"/>
        </w:rPr>
        <w:t>5.2 《许昌市不见面操作手册》下载路径：全国公共资源交易平台（河南省·许昌市）—“资料下载”栏目。</w:t>
      </w:r>
    </w:p>
    <w:p>
      <w:pPr>
        <w:tabs>
          <w:tab w:val="left" w:pos="7095"/>
        </w:tabs>
        <w:spacing w:line="360" w:lineRule="auto"/>
        <w:ind w:firstLine="480" w:firstLineChars="200"/>
        <w:contextualSpacing/>
        <w:rPr>
          <w:rFonts w:hint="default" w:cs="宋体"/>
        </w:rPr>
      </w:pPr>
      <w:r>
        <w:rPr>
          <w:rFonts w:cs="宋体"/>
        </w:rPr>
        <w:t>5.3开标时间前投标人应登录本项目不见面开标大厅，按照招标文件确定的开标时间准时参加网上开标。</w:t>
      </w:r>
    </w:p>
    <w:p>
      <w:pPr>
        <w:tabs>
          <w:tab w:val="left" w:pos="7095"/>
        </w:tabs>
        <w:spacing w:line="360" w:lineRule="auto"/>
        <w:ind w:firstLine="480" w:firstLineChars="200"/>
        <w:contextualSpacing/>
        <w:rPr>
          <w:rFonts w:hint="default" w:cs="宋体"/>
        </w:rPr>
      </w:pPr>
      <w:r>
        <w:rPr>
          <w:rFonts w:cs="宋体"/>
        </w:rPr>
        <w:t>5.4投标人对开标过程和开标记录如有疑义，可在本项目不见面开标大厅“文字互动”对话框或“新增质疑”处在线提出询问。</w:t>
      </w:r>
    </w:p>
    <w:p>
      <w:pPr>
        <w:tabs>
          <w:tab w:val="left" w:pos="7095"/>
        </w:tabs>
        <w:spacing w:line="360" w:lineRule="auto"/>
        <w:ind w:firstLine="480" w:firstLineChars="200"/>
        <w:contextualSpacing/>
        <w:rPr>
          <w:rFonts w:hint="default" w:cs="宋体"/>
        </w:rPr>
      </w:pPr>
      <w:r>
        <w:rPr>
          <w:rFonts w:cs="宋体"/>
        </w:rPr>
        <w:t>5.5根据采购代理机构在“文字互动”对话框的通知，投标人选择功能栏“解密环节”按钮进行电子投标文件解密（投标人解密应自采购代理机构点击“开标”按钮后120分钟内完成）。投标人未解密或因投标人原因解密失败的，其投标将被拒绝。</w:t>
      </w:r>
    </w:p>
    <w:p>
      <w:pPr>
        <w:tabs>
          <w:tab w:val="left" w:pos="7095"/>
        </w:tabs>
        <w:spacing w:line="360" w:lineRule="auto"/>
        <w:ind w:firstLine="480" w:firstLineChars="200"/>
        <w:contextualSpacing/>
        <w:rPr>
          <w:rFonts w:hint="default" w:cs="宋体"/>
        </w:rPr>
      </w:pPr>
      <w:r>
        <w:rPr>
          <w:rFonts w:cs="宋体"/>
        </w:rPr>
        <w:t>5.6项目远程不见面开标活动结束时，投标人应在《开标记录表》上进行电子签章。投标人未签章的，视同认可开标结果。</w:t>
      </w:r>
    </w:p>
    <w:p>
      <w:pPr>
        <w:tabs>
          <w:tab w:val="left" w:pos="7095"/>
        </w:tabs>
        <w:spacing w:line="360" w:lineRule="auto"/>
        <w:ind w:firstLine="482" w:firstLineChars="200"/>
        <w:contextualSpacing/>
        <w:rPr>
          <w:rFonts w:hint="default" w:cs="宋体"/>
          <w:b/>
        </w:rPr>
      </w:pPr>
      <w:r>
        <w:rPr>
          <w:rFonts w:cs="宋体"/>
          <w:b/>
        </w:rPr>
        <w:t>6.评标依据</w:t>
      </w:r>
    </w:p>
    <w:p>
      <w:pPr>
        <w:tabs>
          <w:tab w:val="left" w:pos="7095"/>
        </w:tabs>
        <w:spacing w:line="360" w:lineRule="auto"/>
        <w:ind w:firstLine="480" w:firstLineChars="200"/>
        <w:contextualSpacing/>
        <w:rPr>
          <w:rFonts w:hint="default" w:cs="宋体"/>
        </w:rPr>
      </w:pPr>
      <w:r>
        <w:rPr>
          <w:rFonts w:cs="宋体"/>
        </w:rPr>
        <w:t>6.1全流程电子化交易（不见面开标）项目，评标委员会以成功上传、解密的电子投标文件为依据评审。</w:t>
      </w:r>
    </w:p>
    <w:p>
      <w:pPr>
        <w:tabs>
          <w:tab w:val="left" w:pos="7095"/>
        </w:tabs>
        <w:spacing w:line="360" w:lineRule="auto"/>
        <w:ind w:firstLine="480" w:firstLineChars="200"/>
        <w:contextualSpacing/>
        <w:rPr>
          <w:rFonts w:hint="default" w:cs="宋体"/>
        </w:rPr>
      </w:pPr>
      <w:r>
        <w:rPr>
          <w:rFonts w:cs="宋体"/>
        </w:rPr>
        <w:t>6.2 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hint="default" w:cs="宋体"/>
        </w:rPr>
      </w:pPr>
      <w:r>
        <w:rPr>
          <w:rFonts w:cs="宋体"/>
        </w:rPr>
        <w:t>投标人通过电子邮件提供的书面说明或相关证明材料应加盖公章，或者由法定代表人或其授权的代表签字。</w:t>
      </w:r>
    </w:p>
    <w:p>
      <w:pPr>
        <w:jc w:val="center"/>
        <w:rPr>
          <w:rFonts w:hint="default" w:cs="宋体"/>
        </w:rPr>
      </w:pPr>
    </w:p>
    <w:p>
      <w:pPr>
        <w:jc w:val="center"/>
        <w:rPr>
          <w:rFonts w:hint="default" w:cs="宋体"/>
        </w:rPr>
      </w:pPr>
    </w:p>
    <w:p>
      <w:pPr>
        <w:jc w:val="center"/>
        <w:rPr>
          <w:rFonts w:hint="default" w:cs="宋体"/>
        </w:rPr>
      </w:pPr>
    </w:p>
    <w:p>
      <w:pPr>
        <w:jc w:val="center"/>
        <w:rPr>
          <w:rFonts w:hint="default" w:cs="宋体"/>
          <w:sz w:val="20"/>
          <w:szCs w:val="20"/>
        </w:rPr>
      </w:pPr>
      <w:r>
        <w:rPr>
          <w:b/>
          <w:sz w:val="32"/>
          <w:szCs w:val="32"/>
        </w:rPr>
        <w:t>第二章</w:t>
      </w:r>
      <w:r>
        <w:rPr>
          <w:rFonts w:cs="宋体"/>
          <w:b/>
          <w:sz w:val="32"/>
          <w:szCs w:val="32"/>
        </w:rPr>
        <w:t>采购需求</w:t>
      </w:r>
    </w:p>
    <w:p>
      <w:pPr>
        <w:spacing w:before="17" w:line="227" w:lineRule="auto"/>
        <w:ind w:left="413"/>
        <w:outlineLvl w:val="1"/>
        <w:rPr>
          <w:rFonts w:hint="default" w:cs="仿宋"/>
          <w:b/>
          <w:bCs/>
          <w:spacing w:val="10"/>
        </w:rPr>
      </w:pPr>
      <w:r>
        <w:rPr>
          <w:rFonts w:cs="仿宋"/>
          <w:b/>
          <w:bCs/>
          <w:spacing w:val="10"/>
        </w:rPr>
        <w:t>一、项目概况</w:t>
      </w:r>
    </w:p>
    <w:p>
      <w:pPr>
        <w:tabs>
          <w:tab w:val="left" w:pos="7095"/>
        </w:tabs>
        <w:spacing w:line="360" w:lineRule="auto"/>
        <w:ind w:firstLine="480" w:firstLineChars="200"/>
        <w:rPr>
          <w:rFonts w:hint="default" w:cs="宋体"/>
        </w:rPr>
      </w:pPr>
      <w:r>
        <w:rPr>
          <w:rFonts w:cs="宋体"/>
        </w:rPr>
        <w:t>长葛市2024年农村饮水工程维修养护项目涉及长葛市下辖的8个镇，10处供水工程，总受益人口9万人。项目计划配套GXSP30-21型水泵13套、配套防水电缆(3*10mm2规格)4200米、配套热镀锌上水钢管(DN150*4mm规格)4000米、配套50g/h电解法次氯酸钠发生器6套、配套次氯酸钠消毒药剂200kg、配套50T压力罐(含配套及安装)6台套、配套37kw控制柜5台套、配套37kw变频控制柜1台套，配套管网De160PE管1944米、De32PE管3000米、De25PE管3500米，更换改造单户水表1541户。具体内容详见采购需求。</w:t>
      </w:r>
    </w:p>
    <w:p>
      <w:pPr>
        <w:pStyle w:val="2"/>
        <w:ind w:firstLine="251"/>
        <w:rPr>
          <w:rFonts w:hint="default" w:hAnsi="宋体" w:cs="仿宋"/>
          <w:b/>
          <w:bCs/>
          <w:spacing w:val="10"/>
          <w:sz w:val="24"/>
          <w:szCs w:val="24"/>
        </w:rPr>
      </w:pPr>
      <w:r>
        <w:rPr>
          <w:rFonts w:hAnsi="宋体" w:cs="仿宋"/>
          <w:b/>
          <w:bCs/>
          <w:spacing w:val="10"/>
          <w:sz w:val="24"/>
          <w:szCs w:val="24"/>
        </w:rPr>
        <w:t>二、采购需求</w:t>
      </w:r>
    </w:p>
    <w:tbl>
      <w:tblPr>
        <w:tblStyle w:val="18"/>
        <w:tblW w:w="9707" w:type="dxa"/>
        <w:tblInd w:w="-888" w:type="dxa"/>
        <w:tblLayout w:type="autofit"/>
        <w:tblCellMar>
          <w:top w:w="0" w:type="dxa"/>
          <w:left w:w="108" w:type="dxa"/>
          <w:bottom w:w="0" w:type="dxa"/>
          <w:right w:w="108" w:type="dxa"/>
        </w:tblCellMar>
      </w:tblPr>
      <w:tblGrid>
        <w:gridCol w:w="429"/>
        <w:gridCol w:w="993"/>
        <w:gridCol w:w="850"/>
        <w:gridCol w:w="992"/>
        <w:gridCol w:w="993"/>
        <w:gridCol w:w="1134"/>
        <w:gridCol w:w="1275"/>
        <w:gridCol w:w="3041"/>
      </w:tblGrid>
      <w:tr>
        <w:tblPrEx>
          <w:tblCellMar>
            <w:top w:w="0" w:type="dxa"/>
            <w:left w:w="108" w:type="dxa"/>
            <w:bottom w:w="0" w:type="dxa"/>
            <w:right w:w="108" w:type="dxa"/>
          </w:tblCellMar>
        </w:tblPrEx>
        <w:trPr>
          <w:trHeight w:val="278" w:hRule="atLeast"/>
        </w:trPr>
        <w:tc>
          <w:tcPr>
            <w:tcW w:w="4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序号</w:t>
            </w:r>
          </w:p>
        </w:tc>
        <w:tc>
          <w:tcPr>
            <w:tcW w:w="993"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县(区、市)名称</w:t>
            </w:r>
          </w:p>
        </w:tc>
        <w:tc>
          <w:tcPr>
            <w:tcW w:w="850"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镇</w:t>
            </w:r>
          </w:p>
        </w:tc>
        <w:tc>
          <w:tcPr>
            <w:tcW w:w="992"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工程名称</w:t>
            </w:r>
          </w:p>
        </w:tc>
        <w:tc>
          <w:tcPr>
            <w:tcW w:w="993"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涉及行政村</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供水人口（人）</w:t>
            </w:r>
          </w:p>
        </w:tc>
        <w:tc>
          <w:tcPr>
            <w:tcW w:w="1275"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投产时间（ 年 ）</w:t>
            </w:r>
          </w:p>
        </w:tc>
        <w:tc>
          <w:tcPr>
            <w:tcW w:w="3041"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主要维修养护内容</w:t>
            </w:r>
          </w:p>
        </w:tc>
      </w:tr>
      <w:tr>
        <w:tblPrEx>
          <w:tblCellMar>
            <w:top w:w="0" w:type="dxa"/>
            <w:left w:w="108" w:type="dxa"/>
            <w:bottom w:w="0" w:type="dxa"/>
            <w:right w:w="108" w:type="dxa"/>
          </w:tblCellMar>
        </w:tblPrEx>
        <w:trPr>
          <w:trHeight w:val="278"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合计</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　</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8</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10</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　</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90000</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　</w:t>
            </w:r>
          </w:p>
        </w:tc>
        <w:tc>
          <w:tcPr>
            <w:tcW w:w="3041"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　</w:t>
            </w:r>
          </w:p>
        </w:tc>
      </w:tr>
      <w:tr>
        <w:tblPrEx>
          <w:tblCellMar>
            <w:top w:w="0" w:type="dxa"/>
            <w:left w:w="108" w:type="dxa"/>
            <w:bottom w:w="0" w:type="dxa"/>
            <w:right w:w="108" w:type="dxa"/>
          </w:tblCellMar>
        </w:tblPrEx>
        <w:trPr>
          <w:trHeight w:val="325"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长葛市</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坡胡镇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长葛市佳易和自来水厂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海子李、白庄、水磨河、石庙杨、盛寨、尹刘、张庄</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11833</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2007</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GXSP30-21型号不锈钢水泵（含配套及安装）3台套、DN150*4mm热镀锌上水钢管（含配套及安装）900米、3*10mm2水泵专用防水电缆线（含配套及安装）900米、37kw控制柜（含配套及安装）2台套。</w:t>
            </w:r>
          </w:p>
        </w:tc>
      </w:tr>
      <w:tr>
        <w:tblPrEx>
          <w:tblCellMar>
            <w:top w:w="0" w:type="dxa"/>
            <w:left w:w="108" w:type="dxa"/>
            <w:bottom w:w="0" w:type="dxa"/>
            <w:right w:w="108" w:type="dxa"/>
          </w:tblCellMar>
        </w:tblPrEx>
        <w:trPr>
          <w:trHeight w:val="301"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长葛市</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后河镇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长葛市后河镇王楼供水厂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榆林、山孔、径山</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7078</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2014</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GXSP30-21型号不锈钢水泵（含配套及安装）1台套、DN150*4mm热镀锌上水钢管（含配套及安装）300米、3*10mm2水泵专用防水电缆线（含配套及安装）300米、50T压力罐（含配套及安装）1台套。</w:t>
            </w:r>
          </w:p>
        </w:tc>
      </w:tr>
      <w:tr>
        <w:tblPrEx>
          <w:tblCellMar>
            <w:top w:w="0" w:type="dxa"/>
            <w:left w:w="108" w:type="dxa"/>
            <w:bottom w:w="0" w:type="dxa"/>
            <w:right w:w="108" w:type="dxa"/>
          </w:tblCellMar>
        </w:tblPrEx>
        <w:trPr>
          <w:trHeight w:val="278"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3</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董村镇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长葛市董村镇盆刘供水厂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柳庄、董村、高庄、小黄庄</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5410</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2009</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GXSP30-21型号不锈钢水泵（含配套及安装）1台套、DN150*4mm热镀锌上水钢管（含配套及安装）150米、3*10mm2水泵专用防水电缆线（含配套及安装）150米。</w:t>
            </w:r>
          </w:p>
        </w:tc>
      </w:tr>
      <w:tr>
        <w:tblPrEx>
          <w:tblCellMar>
            <w:top w:w="0" w:type="dxa"/>
            <w:left w:w="108" w:type="dxa"/>
            <w:bottom w:w="0" w:type="dxa"/>
            <w:right w:w="108" w:type="dxa"/>
          </w:tblCellMar>
        </w:tblPrEx>
        <w:trPr>
          <w:trHeight w:val="381"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4</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长葛市</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石固镇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长葛市净水厂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南寨西街、南寨南街、南张庄、中岳店</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6827</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2006</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GXSP30-21型号不锈钢水泵（含配套及安装）1台套，37kw变频控制柜（含配套及安装）（含配套及安装）1台套、DN150*4mm热镀锌上水钢管（含配套及安装）450米、3*10mm2水泵专用防水电缆线（含配套及安装）450米、50g/h电解法次氯酸钠发生器1台套，更换安装单户水表560套。</w:t>
            </w:r>
          </w:p>
        </w:tc>
      </w:tr>
      <w:tr>
        <w:tblPrEx>
          <w:tblCellMar>
            <w:top w:w="0" w:type="dxa"/>
            <w:left w:w="108" w:type="dxa"/>
            <w:bottom w:w="0" w:type="dxa"/>
            <w:right w:w="108" w:type="dxa"/>
          </w:tblCellMar>
        </w:tblPrEx>
        <w:trPr>
          <w:trHeight w:val="278"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5</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增福镇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长葛市增福镇供水厂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牛堂、崔庄、</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1546</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2009</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配套PE100级聚乙烯给水管De160长度1200米、配套PE100级聚乙烯给水管De32长度2000米、配套PE100级聚乙烯给水管De25长度3500米。</w:t>
            </w:r>
          </w:p>
        </w:tc>
      </w:tr>
      <w:tr>
        <w:tblPrEx>
          <w:tblCellMar>
            <w:top w:w="0" w:type="dxa"/>
            <w:left w:w="108" w:type="dxa"/>
            <w:bottom w:w="0" w:type="dxa"/>
            <w:right w:w="108" w:type="dxa"/>
          </w:tblCellMar>
        </w:tblPrEx>
        <w:trPr>
          <w:trHeight w:val="413"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6</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vMerge w:val="restart"/>
            <w:tcBorders>
              <w:top w:val="nil"/>
              <w:left w:val="single" w:color="auto" w:sz="4" w:space="0"/>
              <w:bottom w:val="single" w:color="000000"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大周镇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长葛市大周镇供水服务站</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大周村、席庄村、柳庄、梅庄、石桥李</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20593</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1998</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次氯酸钠消毒药剂200公斤，50T压力罐（含配套及安装）4台套、GXSP30-21型号不锈钢水泵（含配套及安装）4台套、DN150*4mm热镀锌上水钢管（含配套及安装）1300米、3*10mm2水泵专用防水电缆线（含配套及安装）1500米、30kw控制柜（含配套及安装）4台套、50g/h电解法次氯酸钠发生器4台套。</w:t>
            </w:r>
          </w:p>
        </w:tc>
      </w:tr>
      <w:tr>
        <w:tblPrEx>
          <w:tblCellMar>
            <w:top w:w="0" w:type="dxa"/>
            <w:left w:w="108" w:type="dxa"/>
            <w:bottom w:w="0" w:type="dxa"/>
            <w:right w:w="108" w:type="dxa"/>
          </w:tblCellMar>
        </w:tblPrEx>
        <w:trPr>
          <w:trHeight w:val="278"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7</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vMerge w:val="continue"/>
            <w:tcBorders>
              <w:top w:val="nil"/>
              <w:left w:val="single" w:color="auto" w:sz="4" w:space="0"/>
              <w:bottom w:val="single" w:color="000000" w:sz="4" w:space="0"/>
              <w:right w:val="single" w:color="auto" w:sz="4" w:space="0"/>
            </w:tcBorders>
            <w:vAlign w:val="center"/>
          </w:tcPr>
          <w:p>
            <w:pPr>
              <w:rPr>
                <w:rFonts w:hint="default" w:ascii="仿宋" w:hAnsi="仿宋" w:eastAsia="仿宋" w:cs="宋体"/>
                <w:color w:val="000000"/>
                <w:sz w:val="18"/>
                <w:szCs w:val="18"/>
              </w:rPr>
            </w:pP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长葛市大周镇岚川府供水厂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和尚杨、老冀庄、双庙李、邢庄</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9506</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2013</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配套PE100级聚乙烯给水管De160长度744米，50T压力罐（含配套及安装）1台套，GXSP30-21型号不锈钢水泵（含配套及安装）1台套。</w:t>
            </w:r>
          </w:p>
        </w:tc>
      </w:tr>
      <w:tr>
        <w:tblPrEx>
          <w:tblCellMar>
            <w:top w:w="0" w:type="dxa"/>
            <w:left w:w="108" w:type="dxa"/>
            <w:bottom w:w="0" w:type="dxa"/>
            <w:right w:w="108" w:type="dxa"/>
          </w:tblCellMar>
        </w:tblPrEx>
        <w:trPr>
          <w:trHeight w:val="278"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8</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佛耳湖镇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长葛市佛耳湖镇大孟供水厂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刘庄、尚庄、岗李</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5100</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2012</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GXSP30-21型号不锈钢水泵（含配套及安装）1台套、37kw控制柜（含配套及安装）1台套。</w:t>
            </w:r>
          </w:p>
        </w:tc>
      </w:tr>
      <w:tr>
        <w:tblPrEx>
          <w:tblCellMar>
            <w:top w:w="0" w:type="dxa"/>
            <w:left w:w="108" w:type="dxa"/>
            <w:bottom w:w="0" w:type="dxa"/>
            <w:right w:w="108" w:type="dxa"/>
          </w:tblCellMar>
        </w:tblPrEx>
        <w:trPr>
          <w:trHeight w:val="334"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9</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vMerge w:val="restart"/>
            <w:tcBorders>
              <w:top w:val="nil"/>
              <w:left w:val="single" w:color="auto" w:sz="4" w:space="0"/>
              <w:bottom w:val="single" w:color="000000"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石象镇</w:t>
            </w: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长葛市石象镇石象供水厂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石西、石东、苗庄、胡庄</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17058</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2009</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GXSP30-21型号不锈钢水泵（含配套及安装）2台套、DN150*4mm热镀锌上水钢管（含配套及安装）900米、3*10mm2水泵专用防水电缆线（含配套及安装）900米、37kw控制柜（含配套及安装）2台套、更换安装单户水表981套</w:t>
            </w:r>
          </w:p>
        </w:tc>
      </w:tr>
      <w:tr>
        <w:tblPrEx>
          <w:tblCellMar>
            <w:top w:w="0" w:type="dxa"/>
            <w:left w:w="108" w:type="dxa"/>
            <w:bottom w:w="0" w:type="dxa"/>
            <w:right w:w="108" w:type="dxa"/>
          </w:tblCellMar>
        </w:tblPrEx>
        <w:trPr>
          <w:trHeight w:val="278" w:hRule="atLeast"/>
        </w:trPr>
        <w:tc>
          <w:tcPr>
            <w:tcW w:w="429"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10</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w:t>
            </w:r>
          </w:p>
        </w:tc>
        <w:tc>
          <w:tcPr>
            <w:tcW w:w="850" w:type="dxa"/>
            <w:vMerge w:val="continue"/>
            <w:tcBorders>
              <w:top w:val="nil"/>
              <w:left w:val="single" w:color="auto" w:sz="4" w:space="0"/>
              <w:bottom w:val="single" w:color="000000" w:sz="4" w:space="0"/>
              <w:right w:val="single" w:color="auto" w:sz="4" w:space="0"/>
            </w:tcBorders>
            <w:vAlign w:val="center"/>
          </w:tcPr>
          <w:p>
            <w:pPr>
              <w:rPr>
                <w:rFonts w:hint="default" w:ascii="仿宋" w:hAnsi="仿宋" w:eastAsia="仿宋" w:cs="宋体"/>
                <w:color w:val="000000"/>
                <w:sz w:val="18"/>
                <w:szCs w:val="18"/>
              </w:rPr>
            </w:pPr>
          </w:p>
        </w:tc>
        <w:tc>
          <w:tcPr>
            <w:tcW w:w="992"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长葛市石象镇田庄供水厂</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18"/>
                <w:szCs w:val="18"/>
              </w:rPr>
            </w:pPr>
            <w:r>
              <w:rPr>
                <w:rFonts w:ascii="仿宋" w:hAnsi="仿宋" w:eastAsia="仿宋" w:cs="宋体"/>
                <w:color w:val="000000"/>
                <w:sz w:val="18"/>
                <w:szCs w:val="18"/>
              </w:rPr>
              <w:t>楼陈、斧头、常庄</w:t>
            </w:r>
          </w:p>
        </w:tc>
        <w:tc>
          <w:tcPr>
            <w:tcW w:w="1134"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5049</w:t>
            </w:r>
          </w:p>
        </w:tc>
        <w:tc>
          <w:tcPr>
            <w:tcW w:w="1275" w:type="dxa"/>
            <w:tcBorders>
              <w:top w:val="nil"/>
              <w:left w:val="nil"/>
              <w:bottom w:val="single" w:color="auto" w:sz="4" w:space="0"/>
              <w:right w:val="single" w:color="auto" w:sz="4" w:space="0"/>
            </w:tcBorders>
            <w:vAlign w:val="center"/>
          </w:tcPr>
          <w:p>
            <w:pPr>
              <w:jc w:val="center"/>
              <w:rPr>
                <w:rFonts w:hint="default" w:ascii="仿宋" w:hAnsi="仿宋" w:eastAsia="仿宋" w:cs="宋体"/>
                <w:sz w:val="18"/>
                <w:szCs w:val="18"/>
              </w:rPr>
            </w:pPr>
            <w:r>
              <w:rPr>
                <w:rFonts w:ascii="仿宋" w:hAnsi="仿宋" w:eastAsia="仿宋" w:cs="宋体"/>
                <w:sz w:val="18"/>
                <w:szCs w:val="18"/>
              </w:rPr>
              <w:t>2014</w:t>
            </w:r>
          </w:p>
        </w:tc>
        <w:tc>
          <w:tcPr>
            <w:tcW w:w="3041" w:type="dxa"/>
            <w:tcBorders>
              <w:top w:val="nil"/>
              <w:left w:val="nil"/>
              <w:bottom w:val="single" w:color="auto" w:sz="4" w:space="0"/>
              <w:right w:val="single" w:color="auto" w:sz="4" w:space="0"/>
            </w:tcBorders>
            <w:vAlign w:val="center"/>
          </w:tcPr>
          <w:p>
            <w:pPr>
              <w:rPr>
                <w:rFonts w:hint="default" w:ascii="仿宋" w:hAnsi="仿宋" w:eastAsia="仿宋" w:cs="宋体"/>
                <w:sz w:val="18"/>
                <w:szCs w:val="18"/>
              </w:rPr>
            </w:pPr>
            <w:r>
              <w:rPr>
                <w:rFonts w:ascii="仿宋" w:hAnsi="仿宋" w:eastAsia="仿宋" w:cs="宋体"/>
                <w:sz w:val="18"/>
                <w:szCs w:val="18"/>
              </w:rPr>
              <w:t>50g/h电解法次氯酸钠发生器1台套、配套PE100级聚乙烯给水管De32长度1000米。</w:t>
            </w:r>
          </w:p>
        </w:tc>
      </w:tr>
    </w:tbl>
    <w:p>
      <w:pPr>
        <w:spacing w:line="440" w:lineRule="exact"/>
        <w:ind w:firstLine="482" w:firstLineChars="200"/>
        <w:contextualSpacing/>
        <w:rPr>
          <w:rFonts w:hint="default" w:cs="宋体"/>
          <w:b/>
          <w:bCs/>
        </w:rPr>
      </w:pPr>
    </w:p>
    <w:p>
      <w:pPr>
        <w:spacing w:line="440" w:lineRule="exact"/>
        <w:contextualSpacing/>
        <w:rPr>
          <w:rFonts w:hint="default" w:cs="宋体"/>
          <w:b/>
          <w:color w:val="FF0000"/>
          <w:spacing w:val="11"/>
          <w:position w:val="1"/>
          <w:szCs w:val="23"/>
        </w:rPr>
      </w:pPr>
      <w:r>
        <w:rPr>
          <w:rFonts w:cs="宋体"/>
          <w:b/>
          <w:bCs/>
        </w:rPr>
        <w:t>本采购清单中所列技术规格或主要参数为最低要求，不允许负偏离，否则将承担其响应被视为非实质性响应的风险。</w:t>
      </w:r>
    </w:p>
    <w:p>
      <w:pPr>
        <w:pStyle w:val="30"/>
        <w:spacing w:line="500" w:lineRule="exact"/>
        <w:ind w:firstLine="0" w:firstLineChars="0"/>
        <w:rPr>
          <w:rFonts w:ascii="宋体" w:hAnsi="宋体" w:cs="仿宋_GB2312"/>
          <w:sz w:val="24"/>
          <w:szCs w:val="24"/>
        </w:rPr>
      </w:pPr>
      <w:r>
        <w:rPr>
          <w:rFonts w:hint="eastAsia" w:ascii="宋体" w:hAnsi="宋体" w:cs="仿宋_GB2312"/>
          <w:b/>
          <w:sz w:val="24"/>
          <w:szCs w:val="24"/>
        </w:rPr>
        <w:t>三、</w:t>
      </w:r>
      <w:r>
        <w:rPr>
          <w:rFonts w:hint="eastAsia" w:ascii="宋体" w:hAnsi="宋体" w:cs="黑体"/>
          <w:b/>
          <w:bCs/>
          <w:sz w:val="24"/>
          <w:szCs w:val="24"/>
        </w:rPr>
        <w:t>标准、期限等要求</w:t>
      </w:r>
    </w:p>
    <w:p>
      <w:pPr>
        <w:pStyle w:val="30"/>
        <w:spacing w:line="500" w:lineRule="exact"/>
        <w:ind w:firstLine="480"/>
        <w:rPr>
          <w:rFonts w:hint="eastAsia" w:ascii="宋体" w:hAnsi="宋体" w:cs="仿宋_GB2312"/>
          <w:sz w:val="24"/>
          <w:szCs w:val="24"/>
        </w:rPr>
      </w:pPr>
      <w:r>
        <w:rPr>
          <w:rFonts w:hint="eastAsia" w:ascii="宋体" w:hAnsi="宋体" w:cs="仿宋_GB2312"/>
          <w:sz w:val="24"/>
          <w:szCs w:val="24"/>
        </w:rPr>
        <w:t>1、交付时间：90日历天；</w:t>
      </w:r>
    </w:p>
    <w:p>
      <w:pPr>
        <w:pStyle w:val="30"/>
        <w:spacing w:line="500" w:lineRule="exact"/>
        <w:ind w:firstLine="480"/>
        <w:rPr>
          <w:rFonts w:ascii="宋体" w:hAnsi="宋体" w:cs="仿宋_GB2312"/>
          <w:sz w:val="24"/>
          <w:szCs w:val="24"/>
        </w:rPr>
      </w:pPr>
      <w:r>
        <w:rPr>
          <w:rFonts w:hint="eastAsia" w:ascii="宋体" w:hAnsi="宋体" w:cs="仿宋_GB2312"/>
          <w:sz w:val="24"/>
          <w:szCs w:val="24"/>
        </w:rPr>
        <w:t>2、质量要求：</w:t>
      </w:r>
      <w:r>
        <w:rPr>
          <w:rFonts w:hint="eastAsia" w:ascii="宋体" w:hAnsi="宋体" w:cs="黑体"/>
          <w:bCs/>
          <w:sz w:val="24"/>
          <w:szCs w:val="24"/>
        </w:rPr>
        <w:t>合格（符合国家现行的验收规范和标准）。</w:t>
      </w:r>
    </w:p>
    <w:p>
      <w:pPr>
        <w:pStyle w:val="30"/>
        <w:spacing w:line="500" w:lineRule="exact"/>
        <w:ind w:firstLine="480"/>
        <w:rPr>
          <w:rFonts w:ascii="宋体" w:hAnsi="宋体" w:cs="仿宋_GB2312"/>
          <w:sz w:val="24"/>
          <w:szCs w:val="24"/>
        </w:rPr>
      </w:pPr>
      <w:r>
        <w:rPr>
          <w:rFonts w:hint="eastAsia" w:ascii="宋体" w:hAnsi="宋体" w:cs="仿宋_GB2312"/>
          <w:sz w:val="24"/>
          <w:szCs w:val="24"/>
        </w:rPr>
        <w:t>3、履约地点：采购人指定地点。</w:t>
      </w:r>
    </w:p>
    <w:p>
      <w:pPr>
        <w:pStyle w:val="30"/>
        <w:spacing w:line="500" w:lineRule="exact"/>
        <w:ind w:firstLine="480"/>
        <w:rPr>
          <w:rFonts w:ascii="宋体" w:hAnsi="宋体" w:cs="仿宋_GB2312"/>
          <w:sz w:val="24"/>
          <w:szCs w:val="24"/>
        </w:rPr>
      </w:pPr>
      <w:r>
        <w:rPr>
          <w:rFonts w:hint="eastAsia" w:ascii="宋体" w:hAnsi="宋体" w:cs="仿宋_GB2312"/>
          <w:sz w:val="24"/>
          <w:szCs w:val="24"/>
        </w:rPr>
        <w:t>4、质保期：按国家、行业相关规定执行。</w:t>
      </w:r>
    </w:p>
    <w:p>
      <w:pPr>
        <w:spacing w:line="500" w:lineRule="exact"/>
        <w:rPr>
          <w:rFonts w:hint="default" w:cs="宋体"/>
          <w:b/>
          <w:szCs w:val="23"/>
        </w:rPr>
      </w:pPr>
      <w:r>
        <w:rPr>
          <w:rFonts w:cs="宋体"/>
          <w:b/>
          <w:spacing w:val="10"/>
          <w:position w:val="1"/>
          <w:szCs w:val="23"/>
        </w:rPr>
        <w:t>四、采购标的的其他技术、服务等要求</w:t>
      </w:r>
    </w:p>
    <w:p>
      <w:pPr>
        <w:spacing w:line="500" w:lineRule="exact"/>
        <w:ind w:firstLine="480" w:firstLineChars="200"/>
        <w:rPr>
          <w:rFonts w:hint="default"/>
        </w:rPr>
      </w:pPr>
      <w:r>
        <w:t>1、供应商应就该项目完整响应（报价含人工费、材料费、设备费、税费、利润等综合费用），否则为无效响应。</w:t>
      </w:r>
    </w:p>
    <w:p>
      <w:pPr>
        <w:spacing w:line="500" w:lineRule="exact"/>
        <w:ind w:firstLine="480" w:firstLineChars="200"/>
        <w:rPr>
          <w:rFonts w:hint="default"/>
        </w:rPr>
      </w:pPr>
      <w:r>
        <w:t>2、中标人应遵守国家有关法律、法规及执业规范，应遵守审计部门、财政部门的相关制度规定，并由采购人对其进行日常考核。</w:t>
      </w:r>
    </w:p>
    <w:p>
      <w:pPr>
        <w:spacing w:line="500" w:lineRule="exact"/>
        <w:ind w:firstLine="480" w:firstLineChars="200"/>
        <w:rPr>
          <w:rFonts w:hint="default"/>
        </w:rPr>
      </w:pPr>
      <w:r>
        <w:t>3、中标人不得以任何理由拒绝原签订的协议价格或约定的价格，如出现此现象，视为违约，取消合同并承担相关损失。</w:t>
      </w:r>
    </w:p>
    <w:p>
      <w:pPr>
        <w:spacing w:line="500" w:lineRule="exact"/>
        <w:ind w:firstLine="480" w:firstLineChars="200"/>
        <w:rPr>
          <w:rFonts w:hint="default"/>
        </w:rPr>
      </w:pPr>
      <w:r>
        <w:t>4、中标人未达到作业计划标准及工作违规或引起纠纷、被上级部门处罚等不良后果，造成重大经济损失或服务严重失误，招标方有权终止本合同，并追究成交供应商的经济责任；</w:t>
      </w:r>
    </w:p>
    <w:p>
      <w:pPr>
        <w:spacing w:line="500" w:lineRule="exact"/>
        <w:ind w:firstLine="480" w:firstLineChars="200"/>
        <w:rPr>
          <w:rFonts w:hint="default"/>
        </w:rPr>
      </w:pPr>
      <w:r>
        <w:t>5、本次采购某些技术标准与国家所要求的标准不统一或有不兼容的地方，均以国家强制性标准或最新出台的标准为准。</w:t>
      </w:r>
    </w:p>
    <w:p>
      <w:pPr>
        <w:spacing w:line="500" w:lineRule="exact"/>
        <w:ind w:firstLine="480" w:firstLineChars="200"/>
        <w:rPr>
          <w:rFonts w:hint="default"/>
        </w:rPr>
      </w:pPr>
      <w:r>
        <w:t>6、成交后不得转包、分包，一经发现和证实，将取消其中标人资格并承担由此造成的损失。</w:t>
      </w:r>
    </w:p>
    <w:p>
      <w:pPr>
        <w:spacing w:line="500" w:lineRule="exact"/>
        <w:ind w:firstLine="522" w:firstLineChars="200"/>
        <w:rPr>
          <w:rFonts w:hint="default" w:cs="宋体"/>
          <w:b/>
          <w:bCs/>
          <w:spacing w:val="10"/>
          <w:position w:val="1"/>
          <w:szCs w:val="23"/>
        </w:rPr>
      </w:pPr>
      <w:r>
        <w:rPr>
          <w:rFonts w:cs="宋体"/>
          <w:b/>
          <w:spacing w:val="10"/>
          <w:position w:val="1"/>
          <w:szCs w:val="23"/>
        </w:rPr>
        <w:t>五、本项目预算金额（最高限价）招标控制价：2591100.00</w:t>
      </w:r>
      <w:r>
        <w:rPr>
          <w:rFonts w:cs="宋体"/>
          <w:b/>
          <w:bCs/>
          <w:spacing w:val="10"/>
          <w:position w:val="1"/>
          <w:szCs w:val="23"/>
        </w:rPr>
        <w:t>元，超出预算金额的投标响应无效。</w:t>
      </w:r>
    </w:p>
    <w:p>
      <w:pPr>
        <w:spacing w:line="500" w:lineRule="exact"/>
        <w:ind w:firstLine="518" w:firstLineChars="200"/>
        <w:rPr>
          <w:rFonts w:hint="default" w:cs="宋体"/>
          <w:b/>
          <w:szCs w:val="23"/>
        </w:rPr>
      </w:pPr>
      <w:r>
        <w:rPr>
          <w:rFonts w:cs="宋体"/>
          <w:b/>
          <w:spacing w:val="9"/>
          <w:position w:val="1"/>
          <w:szCs w:val="23"/>
        </w:rPr>
        <w:t>六、验收标准</w:t>
      </w:r>
    </w:p>
    <w:p>
      <w:pPr>
        <w:spacing w:line="360" w:lineRule="auto"/>
        <w:ind w:firstLine="200"/>
        <w:contextualSpacing/>
        <w:rPr>
          <w:rFonts w:hint="default" w:cs="宋体"/>
          <w:szCs w:val="23"/>
        </w:rPr>
      </w:pPr>
      <w:r>
        <w:rPr>
          <w:rFonts w:cs="宋体"/>
          <w:spacing w:val="10"/>
          <w:position w:val="1"/>
          <w:szCs w:val="23"/>
        </w:rPr>
        <w:t>1、由</w:t>
      </w:r>
      <w:r>
        <w:rPr>
          <w:rFonts w:cs="宋体"/>
          <w:spacing w:val="5"/>
          <w:position w:val="1"/>
          <w:szCs w:val="23"/>
        </w:rPr>
        <w:t>采购人成立验收小组,按照采购合同的约定对中标人履约情况进行验收。</w:t>
      </w:r>
    </w:p>
    <w:p>
      <w:pPr>
        <w:spacing w:line="360" w:lineRule="auto"/>
        <w:ind w:firstLine="200"/>
        <w:contextualSpacing/>
        <w:rPr>
          <w:rFonts w:hint="default" w:cs="宋体"/>
          <w:szCs w:val="23"/>
        </w:rPr>
      </w:pPr>
      <w:r>
        <w:rPr>
          <w:rFonts w:cs="宋体"/>
          <w:spacing w:val="7"/>
          <w:szCs w:val="23"/>
        </w:rPr>
        <w:t>2、验收时,按照采购合同的约定对每一项技术、服务、安全标准的履约情</w:t>
      </w:r>
      <w:r>
        <w:rPr>
          <w:rFonts w:cs="宋体"/>
          <w:spacing w:val="2"/>
          <w:szCs w:val="23"/>
        </w:rPr>
        <w:t>况</w:t>
      </w:r>
      <w:r>
        <w:rPr>
          <w:rFonts w:cs="宋体"/>
          <w:spacing w:val="8"/>
          <w:szCs w:val="23"/>
        </w:rPr>
        <w:t>进</w:t>
      </w:r>
      <w:r>
        <w:rPr>
          <w:rFonts w:cs="宋体"/>
          <w:spacing w:val="6"/>
          <w:szCs w:val="23"/>
        </w:rPr>
        <w:t>行确认。</w:t>
      </w:r>
    </w:p>
    <w:p>
      <w:pPr>
        <w:spacing w:line="360" w:lineRule="auto"/>
        <w:ind w:firstLine="200"/>
        <w:contextualSpacing/>
        <w:rPr>
          <w:rFonts w:hint="default" w:cs="宋体"/>
          <w:spacing w:val="6"/>
          <w:szCs w:val="23"/>
        </w:rPr>
      </w:pPr>
      <w:r>
        <w:rPr>
          <w:rFonts w:cs="宋体"/>
          <w:spacing w:val="12"/>
          <w:szCs w:val="23"/>
        </w:rPr>
        <w:t>3、验</w:t>
      </w:r>
      <w:r>
        <w:rPr>
          <w:rFonts w:cs="宋体"/>
          <w:spacing w:val="9"/>
          <w:szCs w:val="23"/>
        </w:rPr>
        <w:t>收</w:t>
      </w:r>
      <w:r>
        <w:rPr>
          <w:rFonts w:cs="宋体"/>
          <w:spacing w:val="6"/>
          <w:szCs w:val="23"/>
        </w:rPr>
        <w:t>结束后,出具验收书,列明各项标准的验收情况及项目总体评价,由验</w:t>
      </w:r>
      <w:r>
        <w:rPr>
          <w:rFonts w:cs="宋体"/>
          <w:spacing w:val="10"/>
          <w:szCs w:val="23"/>
        </w:rPr>
        <w:t>收</w:t>
      </w:r>
      <w:r>
        <w:rPr>
          <w:rFonts w:cs="宋体"/>
          <w:spacing w:val="6"/>
          <w:szCs w:val="23"/>
        </w:rPr>
        <w:t>双方共同签署。</w:t>
      </w:r>
    </w:p>
    <w:p>
      <w:pPr>
        <w:spacing w:line="360" w:lineRule="auto"/>
        <w:ind w:firstLine="337" w:firstLineChars="129"/>
        <w:contextualSpacing/>
        <w:rPr>
          <w:rFonts w:hint="default" w:cs="宋体"/>
          <w:b/>
          <w:spacing w:val="10"/>
          <w:position w:val="1"/>
          <w:szCs w:val="23"/>
        </w:rPr>
      </w:pPr>
      <w:r>
        <w:rPr>
          <w:rFonts w:cs="宋体"/>
          <w:b/>
          <w:spacing w:val="10"/>
          <w:position w:val="1"/>
          <w:szCs w:val="23"/>
        </w:rPr>
        <w:t>七、采购资金支付</w:t>
      </w:r>
    </w:p>
    <w:p>
      <w:pPr>
        <w:spacing w:line="360" w:lineRule="auto"/>
        <w:ind w:firstLine="508" w:firstLineChars="200"/>
        <w:contextualSpacing/>
        <w:rPr>
          <w:rFonts w:hint="default" w:cs="宋体"/>
          <w:spacing w:val="7"/>
          <w:szCs w:val="23"/>
        </w:rPr>
      </w:pPr>
      <w:r>
        <w:rPr>
          <w:rFonts w:cs="宋体"/>
          <w:spacing w:val="7"/>
          <w:szCs w:val="23"/>
        </w:rPr>
        <w:t>1、支付方式：银行转账。</w:t>
      </w:r>
    </w:p>
    <w:p>
      <w:pPr>
        <w:spacing w:line="360" w:lineRule="auto"/>
        <w:ind w:firstLine="508" w:firstLineChars="200"/>
        <w:contextualSpacing/>
        <w:rPr>
          <w:rFonts w:hint="default" w:cs="宋体"/>
        </w:rPr>
      </w:pPr>
      <w:r>
        <w:rPr>
          <w:rFonts w:cs="宋体"/>
          <w:spacing w:val="7"/>
          <w:szCs w:val="23"/>
        </w:rPr>
        <w:t>2、支付时间及条件：经采购人验收合格后一次性付清。</w:t>
      </w:r>
      <w:r>
        <w:rPr>
          <w:rFonts w:cs="宋体"/>
        </w:rPr>
        <w:br w:type="page"/>
      </w:r>
    </w:p>
    <w:p>
      <w:pPr>
        <w:pStyle w:val="8"/>
        <w:jc w:val="center"/>
        <w:rPr>
          <w:rFonts w:hint="default" w:cs="宋体"/>
          <w:sz w:val="32"/>
          <w:szCs w:val="32"/>
        </w:rPr>
      </w:pPr>
      <w:r>
        <w:rPr>
          <w:rFonts w:cs="宋体"/>
          <w:sz w:val="32"/>
          <w:szCs w:val="32"/>
        </w:rPr>
        <w:t>第三章 供应商须知前附表</w:t>
      </w:r>
    </w:p>
    <w:p>
      <w:pPr>
        <w:pStyle w:val="17"/>
        <w:spacing w:line="240" w:lineRule="atLeast"/>
        <w:rPr>
          <w:rFonts w:hint="default" w:cs="宋体"/>
        </w:rPr>
      </w:pPr>
      <w:r>
        <w:rPr>
          <w:rFonts w:cs="宋体"/>
          <w:b/>
          <w:bCs/>
        </w:rPr>
        <w:t>采购文件中凡标有★条款均为实质性要求条款，投标文件须完全响应，未实质响应的，按照无效投标处理。</w:t>
      </w:r>
    </w:p>
    <w:tbl>
      <w:tblPr>
        <w:tblStyle w:val="18"/>
        <w:tblW w:w="9589" w:type="dxa"/>
        <w:jc w:val="center"/>
        <w:tblLayout w:type="autofit"/>
        <w:tblCellMar>
          <w:top w:w="15" w:type="dxa"/>
          <w:left w:w="15" w:type="dxa"/>
          <w:bottom w:w="15" w:type="dxa"/>
          <w:right w:w="15" w:type="dxa"/>
        </w:tblCellMar>
      </w:tblPr>
      <w:tblGrid>
        <w:gridCol w:w="806"/>
        <w:gridCol w:w="1983"/>
        <w:gridCol w:w="6800"/>
      </w:tblGrid>
      <w:tr>
        <w:tblPrEx>
          <w:tblCellMar>
            <w:top w:w="15" w:type="dxa"/>
            <w:left w:w="15" w:type="dxa"/>
            <w:bottom w:w="15" w:type="dxa"/>
            <w:right w:w="15" w:type="dxa"/>
          </w:tblCellMar>
        </w:tblPrEx>
        <w:trPr>
          <w:trHeight w:val="6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b/>
                <w:bCs/>
              </w:rPr>
            </w:pPr>
            <w:r>
              <w:rPr>
                <w:rFonts w:cs="宋体"/>
                <w:b/>
                <w:bCs/>
              </w:rPr>
              <w:t>序号</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b/>
                <w:bCs/>
              </w:rPr>
            </w:pPr>
            <w:r>
              <w:rPr>
                <w:rFonts w:cs="宋体"/>
                <w:b/>
                <w:bCs/>
              </w:rPr>
              <w:t>条款名称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b/>
                <w:bCs/>
              </w:rPr>
            </w:pPr>
            <w:r>
              <w:rPr>
                <w:rFonts w:cs="宋体"/>
                <w:b/>
                <w:bCs/>
              </w:rPr>
              <w:t>说明和要求</w:t>
            </w:r>
          </w:p>
        </w:tc>
      </w:tr>
      <w:tr>
        <w:tblPrEx>
          <w:tblCellMar>
            <w:top w:w="15" w:type="dxa"/>
            <w:left w:w="15" w:type="dxa"/>
            <w:bottom w:w="15" w:type="dxa"/>
            <w:right w:w="15" w:type="dxa"/>
          </w:tblCellMar>
        </w:tblPrEx>
        <w:trPr>
          <w:trHeight w:val="100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采购项目</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autoSpaceDE w:val="0"/>
              <w:autoSpaceDN w:val="0"/>
              <w:adjustRightInd w:val="0"/>
              <w:snapToGrid w:val="0"/>
              <w:spacing w:line="480" w:lineRule="exact"/>
              <w:rPr>
                <w:rFonts w:hint="default"/>
              </w:rPr>
            </w:pPr>
            <w:r>
              <w:t>项目名称：长葛市水利局2024年农村饮水工程维修养护项目（不见面开标）</w:t>
            </w:r>
          </w:p>
          <w:p>
            <w:pPr>
              <w:spacing w:line="360" w:lineRule="auto"/>
              <w:rPr>
                <w:rFonts w:hint="default"/>
              </w:rPr>
            </w:pPr>
            <w:r>
              <w:t>项目编号：长招采公字【2024】</w:t>
            </w:r>
            <w:r>
              <w:rPr>
                <w:rFonts w:hint="eastAsia"/>
                <w:lang w:val="en-US" w:eastAsia="zh-CN"/>
              </w:rPr>
              <w:t>011</w:t>
            </w:r>
            <w:r>
              <w:t>号</w:t>
            </w:r>
          </w:p>
        </w:tc>
      </w:tr>
      <w:tr>
        <w:tblPrEx>
          <w:tblCellMar>
            <w:top w:w="15" w:type="dxa"/>
            <w:left w:w="15" w:type="dxa"/>
            <w:bottom w:w="15" w:type="dxa"/>
            <w:right w:w="15" w:type="dxa"/>
          </w:tblCellMar>
        </w:tblPrEx>
        <w:trPr>
          <w:trHeight w:val="178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采购人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spacing w:before="31" w:line="480" w:lineRule="exact"/>
              <w:rPr>
                <w:rFonts w:hint="default"/>
                <w:bCs/>
              </w:rPr>
            </w:pPr>
            <w:r>
              <w:rPr>
                <w:bCs/>
              </w:rPr>
              <w:t>采购人：长葛市水利局</w:t>
            </w:r>
          </w:p>
          <w:p>
            <w:pPr>
              <w:spacing w:before="31" w:line="480" w:lineRule="exact"/>
              <w:rPr>
                <w:rFonts w:hint="default"/>
                <w:bCs/>
              </w:rPr>
            </w:pPr>
            <w:r>
              <w:rPr>
                <w:bCs/>
              </w:rPr>
              <w:t xml:space="preserve">联 系 人：李先生 </w:t>
            </w:r>
          </w:p>
          <w:p>
            <w:pPr>
              <w:spacing w:before="31" w:line="480" w:lineRule="exact"/>
              <w:rPr>
                <w:rFonts w:hint="default"/>
                <w:bCs/>
              </w:rPr>
            </w:pPr>
            <w:r>
              <w:rPr>
                <w:bCs/>
              </w:rPr>
              <w:t>联系电话：13782358028</w:t>
            </w:r>
          </w:p>
          <w:p>
            <w:pPr>
              <w:spacing w:before="31" w:line="480" w:lineRule="exact"/>
              <w:rPr>
                <w:rFonts w:hint="default"/>
              </w:rPr>
            </w:pPr>
            <w:r>
              <w:rPr>
                <w:bCs/>
              </w:rPr>
              <w:t>地址：</w:t>
            </w:r>
            <w:r>
              <w:rPr>
                <w:rFonts w:cs="宋体"/>
              </w:rPr>
              <w:t>长葛市葛天大道2号楼</w:t>
            </w:r>
          </w:p>
        </w:tc>
      </w:tr>
      <w:tr>
        <w:tblPrEx>
          <w:tblCellMar>
            <w:top w:w="15" w:type="dxa"/>
            <w:left w:w="15" w:type="dxa"/>
            <w:bottom w:w="15" w:type="dxa"/>
            <w:right w:w="15" w:type="dxa"/>
          </w:tblCellMar>
        </w:tblPrEx>
        <w:trPr>
          <w:trHeight w:val="16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代理机构</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spacing w:line="360" w:lineRule="auto"/>
              <w:rPr>
                <w:rFonts w:hint="default"/>
                <w:color w:val="000000"/>
              </w:rPr>
            </w:pPr>
            <w:r>
              <w:rPr>
                <w:rFonts w:cs="宋体"/>
                <w:color w:val="000000"/>
              </w:rPr>
              <w:t>代理机构：中诚汇智工程咨询有限公司</w:t>
            </w:r>
          </w:p>
          <w:p>
            <w:pPr>
              <w:spacing w:line="360" w:lineRule="auto"/>
              <w:rPr>
                <w:rFonts w:hint="default"/>
                <w:color w:val="000000"/>
              </w:rPr>
            </w:pPr>
            <w:r>
              <w:rPr>
                <w:rFonts w:cs="宋体"/>
                <w:color w:val="000000"/>
              </w:rPr>
              <w:t>地  址：</w:t>
            </w:r>
            <w:r>
              <w:rPr>
                <w:rFonts w:cs="宋体"/>
              </w:rPr>
              <w:t>郑州市金水区商务外环路13号绿地峰会天下1101室</w:t>
            </w:r>
          </w:p>
          <w:p>
            <w:pPr>
              <w:spacing w:line="360" w:lineRule="auto"/>
              <w:rPr>
                <w:rFonts w:hint="default"/>
                <w:color w:val="000000"/>
              </w:rPr>
            </w:pPr>
            <w:r>
              <w:rPr>
                <w:rFonts w:cs="宋体"/>
                <w:color w:val="000000"/>
              </w:rPr>
              <w:t>联系人：张先生</w:t>
            </w:r>
          </w:p>
          <w:p>
            <w:pPr>
              <w:spacing w:line="360" w:lineRule="auto"/>
              <w:rPr>
                <w:rFonts w:hint="default"/>
              </w:rPr>
            </w:pPr>
            <w:r>
              <w:rPr>
                <w:rFonts w:cs="宋体"/>
                <w:color w:val="000000"/>
              </w:rPr>
              <w:t>联系电话：</w:t>
            </w:r>
            <w:r>
              <w:t>15237458628</w:t>
            </w:r>
          </w:p>
        </w:tc>
      </w:tr>
      <w:tr>
        <w:tblPrEx>
          <w:tblCellMar>
            <w:top w:w="15" w:type="dxa"/>
            <w:left w:w="15" w:type="dxa"/>
            <w:bottom w:w="15" w:type="dxa"/>
            <w:right w:w="15" w:type="dxa"/>
          </w:tblCellMar>
        </w:tblPrEx>
        <w:trPr>
          <w:trHeight w:val="282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★供应商资格</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1、符合《政府采购法》第二十二条之规定。</w:t>
            </w:r>
          </w:p>
          <w:p>
            <w:pPr>
              <w:spacing w:line="360" w:lineRule="auto"/>
              <w:rPr>
                <w:rFonts w:hint="default"/>
              </w:rPr>
            </w:pPr>
            <w:r>
              <w:rPr>
                <w:rFonts w:cs="宋体"/>
              </w:rPr>
              <w:t>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360" w:lineRule="auto"/>
              <w:rPr>
                <w:rFonts w:hint="default"/>
                <w:b/>
                <w:bCs/>
              </w:rPr>
            </w:pPr>
            <w:r>
              <w:rPr>
                <w:rFonts w:cs="宋体"/>
                <w:b/>
                <w:bCs/>
              </w:rPr>
              <w:t xml:space="preserve">注： 1、供应商在投标时，提供《长葛市政府采购供应商信用承诺函》（详见 招标文件第八章3.5格式），无需再提交上述证明材料。 </w:t>
            </w:r>
          </w:p>
          <w:p>
            <w:pPr>
              <w:spacing w:line="360" w:lineRule="auto"/>
              <w:rPr>
                <w:rFonts w:hint="default"/>
                <w:b/>
                <w:bCs/>
              </w:rPr>
            </w:pPr>
            <w:r>
              <w:rPr>
                <w:rFonts w:cs="宋体"/>
                <w:b/>
                <w:bCs/>
              </w:rPr>
              <w:t>2、采购人有权在签订合同前要求中标供应商提供相关证明材料以核实中标供应商承诺事项的真实性。</w:t>
            </w:r>
          </w:p>
          <w:p>
            <w:pPr>
              <w:spacing w:line="360" w:lineRule="auto"/>
              <w:rPr>
                <w:rFonts w:hint="default"/>
                <w:b/>
                <w:bCs/>
              </w:rPr>
            </w:pPr>
            <w:r>
              <w:rPr>
                <w:rFonts w:cs="宋体"/>
                <w:b/>
                <w:bCs/>
              </w:rPr>
              <w:t>3、供应商对信用承诺内容的真实性、合法性、有效性负责，如作出虚假信用承诺，视同为“提供虚假材料谋取中标”的违法行为。</w:t>
            </w:r>
          </w:p>
          <w:p>
            <w:pPr>
              <w:spacing w:line="360" w:lineRule="auto"/>
              <w:rPr>
                <w:rFonts w:hint="default"/>
              </w:rPr>
            </w:pPr>
            <w:r>
              <w:rPr>
                <w:rFonts w:cs="宋体"/>
              </w:rPr>
              <w:t>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rPr>
                <w:rFonts w:hint="default" w:cs="宋体"/>
              </w:rPr>
            </w:pPr>
            <w:r>
              <w:rPr>
                <w:rFonts w:cs="宋体"/>
              </w:rPr>
              <w:t>4、本项目不接受联合体投标。</w:t>
            </w:r>
          </w:p>
          <w:p>
            <w:pPr>
              <w:spacing w:line="360" w:lineRule="auto"/>
              <w:rPr>
                <w:rFonts w:hint="default"/>
              </w:rPr>
            </w:pPr>
            <w:r>
              <w:rPr>
                <w:rFonts w:cs="宋体"/>
              </w:rPr>
              <w:t>5、本项目专门面向中小企业采购。</w:t>
            </w:r>
          </w:p>
        </w:tc>
      </w:tr>
      <w:tr>
        <w:tblPrEx>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★联合体投标</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本项目☑不接受   □接受联合体响应</w:t>
            </w:r>
          </w:p>
        </w:tc>
      </w:tr>
      <w:tr>
        <w:tblPrEx>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★预算金额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b/>
              </w:rPr>
              <w:t>招标控制价：2591100.00元，投标报价不得超过预算金额（最高限价），否则为无效报价。</w:t>
            </w:r>
          </w:p>
        </w:tc>
      </w:tr>
      <w:tr>
        <w:tblPrEx>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现场考察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val="0"/>
              <w:autoSpaceDN w:val="0"/>
              <w:adjustRightInd w:val="0"/>
              <w:snapToGrid w:val="0"/>
              <w:spacing w:line="360" w:lineRule="auto"/>
              <w:ind w:right="-11"/>
              <w:rPr>
                <w:rFonts w:hint="default"/>
              </w:rPr>
            </w:pPr>
            <w:r>
              <w:rPr>
                <w:rFonts w:cs="宋体"/>
              </w:rPr>
              <w:t>☑不组织</w:t>
            </w:r>
          </w:p>
        </w:tc>
      </w:tr>
      <w:tr>
        <w:tblPrEx>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开标前答疑会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val="0"/>
              <w:autoSpaceDN w:val="0"/>
              <w:adjustRightInd w:val="0"/>
              <w:snapToGrid w:val="0"/>
              <w:spacing w:line="360" w:lineRule="auto"/>
              <w:ind w:right="-11"/>
              <w:rPr>
                <w:rFonts w:hint="default"/>
              </w:rPr>
            </w:pPr>
            <w:r>
              <w:rPr>
                <w:rFonts w:cs="宋体"/>
              </w:rPr>
              <w:t>☑不召开</w:t>
            </w:r>
          </w:p>
        </w:tc>
      </w:tr>
      <w:tr>
        <w:tblPrEx>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进口产品参与</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val="0"/>
              <w:autoSpaceDN w:val="0"/>
              <w:adjustRightInd w:val="0"/>
              <w:snapToGrid w:val="0"/>
              <w:spacing w:line="360" w:lineRule="auto"/>
              <w:ind w:right="-11"/>
              <w:rPr>
                <w:rFonts w:hint="default"/>
              </w:rPr>
            </w:pPr>
            <w:r>
              <w:rPr>
                <w:rFonts w:cs="宋体"/>
              </w:rPr>
              <w:t>☑不允许 □允许</w:t>
            </w:r>
          </w:p>
        </w:tc>
      </w:tr>
      <w:tr>
        <w:tblPrEx>
          <w:tblCellMar>
            <w:top w:w="15" w:type="dxa"/>
            <w:left w:w="15" w:type="dxa"/>
            <w:bottom w:w="15" w:type="dxa"/>
            <w:right w:w="15" w:type="dxa"/>
          </w:tblCellMar>
        </w:tblPrEx>
        <w:trPr>
          <w:trHeight w:val="126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★投标有效期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60天（自提交投标文件的截止之日起算）</w:t>
            </w:r>
          </w:p>
          <w:p>
            <w:pPr>
              <w:spacing w:line="360" w:lineRule="auto"/>
              <w:rPr>
                <w:rFonts w:hint="default"/>
              </w:rPr>
            </w:pPr>
            <w:r>
              <w:rPr>
                <w:rFonts w:cs="宋体"/>
              </w:rPr>
              <w:t>中标供应商有效期延至合同验收之日，中标供应商全部合同义务履行完毕为止。</w:t>
            </w:r>
          </w:p>
        </w:tc>
      </w:tr>
      <w:tr>
        <w:tblPrEx>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中标人将本项目非主体性工作、非关键性工作分包</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☑不允许 □允许</w:t>
            </w:r>
          </w:p>
        </w:tc>
      </w:tr>
      <w:tr>
        <w:tblPrEx>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投标截止时间及开标时间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t>2024年</w:t>
            </w:r>
            <w:r>
              <w:rPr>
                <w:rFonts w:hint="eastAsia"/>
                <w:lang w:val="en-US" w:eastAsia="zh-CN"/>
              </w:rPr>
              <w:t>07</w:t>
            </w:r>
            <w:r>
              <w:t>月</w:t>
            </w:r>
            <w:r>
              <w:rPr>
                <w:rFonts w:hint="eastAsia"/>
                <w:lang w:val="en-US" w:eastAsia="zh-CN"/>
              </w:rPr>
              <w:t>09</w:t>
            </w:r>
            <w:r>
              <w:t>日</w:t>
            </w:r>
            <w:r>
              <w:rPr>
                <w:rFonts w:hint="eastAsia"/>
                <w:lang w:val="en-US" w:eastAsia="zh-CN"/>
              </w:rPr>
              <w:t>09</w:t>
            </w:r>
            <w:r>
              <w:t>时</w:t>
            </w:r>
            <w:r>
              <w:rPr>
                <w:rFonts w:hint="eastAsia"/>
                <w:lang w:val="en-US" w:eastAsia="zh-CN"/>
              </w:rPr>
              <w:t>30</w:t>
            </w:r>
            <w:r>
              <w:t>分（北京时间）</w:t>
            </w:r>
          </w:p>
        </w:tc>
      </w:tr>
      <w:tr>
        <w:tblPrEx>
          <w:tblCellMar>
            <w:top w:w="15" w:type="dxa"/>
            <w:left w:w="15" w:type="dxa"/>
            <w:bottom w:w="15" w:type="dxa"/>
            <w:right w:w="15" w:type="dxa"/>
          </w:tblCellMar>
        </w:tblPrEx>
        <w:trPr>
          <w:trHeight w:val="2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开标地点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t>长葛市公共资源交易中心开标</w:t>
            </w:r>
            <w:r>
              <w:rPr>
                <w:rFonts w:hint="eastAsia"/>
                <w:lang w:val="en-US" w:eastAsia="zh-CN"/>
              </w:rPr>
              <w:t>二</w:t>
            </w:r>
            <w:r>
              <w:t>室（长葛市葛天大道东段商务区6#楼</w:t>
            </w:r>
            <w:r>
              <w:rPr>
                <w:rFonts w:hint="eastAsia"/>
                <w:lang w:val="en-US" w:eastAsia="zh-CN"/>
              </w:rPr>
              <w:t>4</w:t>
            </w:r>
            <w:r>
              <w:t>楼</w:t>
            </w:r>
            <w:r>
              <w:rPr>
                <w:rFonts w:hint="eastAsia"/>
                <w:lang w:val="en-US" w:eastAsia="zh-CN"/>
              </w:rPr>
              <w:t>409</w:t>
            </w:r>
            <w:r>
              <w:t>室）（本项目采用远程不见面开标，投标人无须到交易中心现场）</w:t>
            </w:r>
          </w:p>
        </w:tc>
      </w:tr>
      <w:tr>
        <w:tblPrEx>
          <w:tblCellMar>
            <w:top w:w="15" w:type="dxa"/>
            <w:left w:w="15" w:type="dxa"/>
            <w:bottom w:w="15" w:type="dxa"/>
            <w:right w:w="15" w:type="dxa"/>
          </w:tblCellMar>
        </w:tblPrEx>
        <w:trPr>
          <w:trHeight w:val="13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投标保证金</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按照河南省《关于优化政府采购营商环境有关问题的通知》（豫财购（2019）4号文）的要求，</w:t>
            </w:r>
            <w:r>
              <w:rPr>
                <w:rFonts w:cs="宋体"/>
                <w:b/>
                <w:bCs/>
              </w:rPr>
              <w:t>不收取投标保证金</w:t>
            </w:r>
            <w:r>
              <w:rPr>
                <w:rFonts w:cs="宋体"/>
              </w:rPr>
              <w:t>。供应商应提供投标承诺函（按照招标文件第八章3.4格式填写）。</w:t>
            </w:r>
          </w:p>
        </w:tc>
      </w:tr>
      <w:tr>
        <w:tblPrEx>
          <w:tblCellMar>
            <w:top w:w="15" w:type="dxa"/>
            <w:left w:w="15" w:type="dxa"/>
            <w:bottom w:w="15" w:type="dxa"/>
            <w:right w:w="15" w:type="dxa"/>
          </w:tblCellMar>
        </w:tblPrEx>
        <w:trPr>
          <w:trHeight w:val="141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公告发布</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招标公告、中标公告、变更（更正）公告、现场勘察答复等相关信息同时在以下网站发布：《河南省政府采购网》《全国公共资源交易平台（河南省·许昌市）》《长葛市人民政府门户网站》</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采购人澄清或修改采购文件时间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在投标截止时间至少15日前，通过全国公共资源交易平台（河南省·许昌市）交易系统电子平台发出；不足15日的，采购人或者采购代理机构应当顺延提交投标文件的截止时间。</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供应商对采购文件提出质疑的截止时间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招标公告期满之日起七个工作日内</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投标文件份数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☑电子投标文件：成功上传至《全国公共资源交易平台（河南省·许昌市）》公共资源交易系统加密电子投标文件1份（文件格式为： XXX公司XXX项目编号.file）。</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投标文件的</w:t>
            </w:r>
          </w:p>
          <w:p>
            <w:pPr>
              <w:spacing w:line="360" w:lineRule="auto"/>
              <w:jc w:val="center"/>
              <w:rPr>
                <w:rFonts w:hint="default"/>
              </w:rPr>
            </w:pPr>
            <w:r>
              <w:rPr>
                <w:rFonts w:cs="宋体"/>
              </w:rPr>
              <w:t>签署盖章</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☑电子投标文件：按采购文件要求加盖供应商电子印章和法人电子印章。</w:t>
            </w:r>
          </w:p>
        </w:tc>
      </w:tr>
      <w:tr>
        <w:tblPrEx>
          <w:tblCellMar>
            <w:top w:w="15" w:type="dxa"/>
            <w:left w:w="15" w:type="dxa"/>
            <w:bottom w:w="15" w:type="dxa"/>
            <w:right w:w="15" w:type="dxa"/>
          </w:tblCellMar>
        </w:tblPrEx>
        <w:trPr>
          <w:trHeight w:val="320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评标委员会组建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由采购人代表1人和评审专家4人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spacing w:line="360" w:lineRule="auto"/>
              <w:rPr>
                <w:rFonts w:hint="default"/>
              </w:rPr>
            </w:pPr>
            <w:r>
              <w:rPr>
                <w:rFonts w:cs="宋体"/>
              </w:rPr>
              <w:t>□由评审专家组成。评审专家从政府采购评审专家库中随机抽取。</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评标方法</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☑综合评分法□最低评标价法</w:t>
            </w:r>
          </w:p>
        </w:tc>
      </w:tr>
      <w:tr>
        <w:tblPrEx>
          <w:tblCellMar>
            <w:top w:w="15" w:type="dxa"/>
            <w:left w:w="15" w:type="dxa"/>
            <w:bottom w:w="15" w:type="dxa"/>
            <w:right w:w="15" w:type="dxa"/>
          </w:tblCellMar>
        </w:tblPrEx>
        <w:trPr>
          <w:trHeight w:val="443"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履约担保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☑无要求，按照《许昌市财政局关于加大政府采购支持中小企业力度有关事项的通知》（许财购【2022】5号）文的要求，不收取履约保证金。</w:t>
            </w:r>
          </w:p>
        </w:tc>
      </w:tr>
      <w:tr>
        <w:tblPrEx>
          <w:tblCellMar>
            <w:top w:w="15" w:type="dxa"/>
            <w:left w:w="15" w:type="dxa"/>
            <w:bottom w:w="15" w:type="dxa"/>
            <w:right w:w="15" w:type="dxa"/>
          </w:tblCellMar>
        </w:tblPrEx>
        <w:trPr>
          <w:trHeight w:val="9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代理服务费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☑收取，中标通知书发出前，由中标供应商按照河南省招投标协会豫招协[2023]002号文，按照差额定率累进法收取，一次性以现金或转账形式交纳。</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中标人资格核验</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供应商在中标后，应将由《长葛市政府采购供应商信用承诺函》替代的证明材料提交采购人核验，经核验无误后，发出中标通知书。</w:t>
            </w:r>
          </w:p>
          <w:p>
            <w:pPr>
              <w:spacing w:line="360" w:lineRule="auto"/>
              <w:rPr>
                <w:rFonts w:hint="default"/>
              </w:rPr>
            </w:pPr>
            <w:r>
              <w:rPr>
                <w:rFonts w:cs="宋体"/>
              </w:rPr>
              <w:t>一、法人或者其他组织的营业执照等证明文件，自然人的身份证明</w:t>
            </w:r>
          </w:p>
          <w:p>
            <w:pPr>
              <w:spacing w:line="360" w:lineRule="auto"/>
              <w:rPr>
                <w:rFonts w:hint="default"/>
              </w:rPr>
            </w:pPr>
            <w:r>
              <w:rPr>
                <w:rFonts w:cs="宋体"/>
              </w:rPr>
              <w:t>1、企业法人营业执照或营业执照。（企业投标提供）</w:t>
            </w:r>
          </w:p>
          <w:p>
            <w:pPr>
              <w:spacing w:line="360" w:lineRule="auto"/>
              <w:rPr>
                <w:rFonts w:hint="default"/>
              </w:rPr>
            </w:pPr>
            <w:r>
              <w:rPr>
                <w:rFonts w:cs="宋体"/>
              </w:rPr>
              <w:t>2、事业单位法人证书。（事业单位投标提供）</w:t>
            </w:r>
          </w:p>
          <w:p>
            <w:pPr>
              <w:spacing w:line="360" w:lineRule="auto"/>
              <w:rPr>
                <w:rFonts w:hint="default"/>
              </w:rPr>
            </w:pPr>
            <w:r>
              <w:rPr>
                <w:rFonts w:cs="宋体"/>
              </w:rPr>
              <w:t>3、执业许可证。（非企业专业服务机构投标提供）</w:t>
            </w:r>
          </w:p>
          <w:p>
            <w:pPr>
              <w:spacing w:line="360" w:lineRule="auto"/>
              <w:rPr>
                <w:rFonts w:hint="default"/>
              </w:rPr>
            </w:pPr>
            <w:r>
              <w:rPr>
                <w:rFonts w:cs="宋体"/>
              </w:rPr>
              <w:t>4、个体工商户营业执照。（个体工商户投标提供）</w:t>
            </w:r>
          </w:p>
          <w:p>
            <w:pPr>
              <w:spacing w:line="360" w:lineRule="auto"/>
              <w:rPr>
                <w:rFonts w:hint="default"/>
              </w:rPr>
            </w:pPr>
            <w:r>
              <w:rPr>
                <w:rFonts w:cs="宋体"/>
              </w:rPr>
              <w:t>5、自然人身份证明。（自然人投标提供）</w:t>
            </w:r>
          </w:p>
          <w:p>
            <w:pPr>
              <w:spacing w:line="360" w:lineRule="auto"/>
              <w:rPr>
                <w:rFonts w:hint="default"/>
              </w:rPr>
            </w:pPr>
            <w:r>
              <w:rPr>
                <w:rFonts w:cs="宋体"/>
              </w:rPr>
              <w:t>6、民办非企业单位登记证书。（民办非企业单位投标提供）</w:t>
            </w:r>
          </w:p>
          <w:p>
            <w:pPr>
              <w:spacing w:line="360" w:lineRule="auto"/>
              <w:rPr>
                <w:rFonts w:hint="default"/>
              </w:rPr>
            </w:pPr>
            <w:r>
              <w:rPr>
                <w:rFonts w:cs="宋体"/>
              </w:rPr>
              <w:t>二、财务状况报告相关材料</w:t>
            </w:r>
          </w:p>
          <w:p>
            <w:pPr>
              <w:spacing w:line="360" w:lineRule="auto"/>
              <w:rPr>
                <w:rFonts w:hint="default"/>
              </w:rPr>
            </w:pPr>
            <w:r>
              <w:rPr>
                <w:rFonts w:cs="宋体"/>
              </w:rPr>
              <w:t>1、供应商是法人（法人包括企业法人、机关法人、事业单位法人和社会 团体法人），提供本单位：</w:t>
            </w:r>
          </w:p>
          <w:p>
            <w:pPr>
              <w:spacing w:line="360" w:lineRule="auto"/>
              <w:rPr>
                <w:rFonts w:hint="default"/>
              </w:rPr>
            </w:pPr>
            <w:r>
              <w:rPr>
                <w:rFonts w:cs="宋体"/>
              </w:rPr>
              <w:t xml:space="preserve">①2023年度经审计的财务报告，包括资产负债表、利润表、现金流量表、所有者权益变动表及其附注； </w:t>
            </w:r>
          </w:p>
          <w:p>
            <w:pPr>
              <w:spacing w:line="360" w:lineRule="auto"/>
              <w:rPr>
                <w:rFonts w:hint="default"/>
              </w:rPr>
            </w:pPr>
            <w:r>
              <w:rPr>
                <w:rFonts w:cs="宋体"/>
              </w:rPr>
              <w:t>②基本开户银行出具的资信证明；</w:t>
            </w:r>
          </w:p>
          <w:p>
            <w:pPr>
              <w:spacing w:line="360" w:lineRule="auto"/>
              <w:rPr>
                <w:rFonts w:hint="default"/>
              </w:rPr>
            </w:pPr>
            <w:r>
              <w:rPr>
                <w:rFonts w:cs="宋体"/>
              </w:rPr>
              <w:t xml:space="preserve">③财政部门认可的政府采购专业担保机构的证明文件和担保机构出具的投标担保函。 </w:t>
            </w:r>
          </w:p>
          <w:p>
            <w:pPr>
              <w:spacing w:line="360" w:lineRule="auto"/>
              <w:rPr>
                <w:rFonts w:hint="default"/>
              </w:rPr>
            </w:pPr>
            <w:r>
              <w:rPr>
                <w:rFonts w:cs="宋体"/>
              </w:rPr>
              <w:t xml:space="preserve">注：仅需提供序号①～③其中之一即可。 </w:t>
            </w:r>
          </w:p>
          <w:p>
            <w:pPr>
              <w:spacing w:line="360" w:lineRule="auto"/>
              <w:rPr>
                <w:rFonts w:hint="default"/>
              </w:rPr>
            </w:pPr>
            <w:r>
              <w:rPr>
                <w:rFonts w:cs="宋体"/>
              </w:rPr>
              <w:t>2、供应商（其他组织和自然人）提供本单位：</w:t>
            </w:r>
          </w:p>
          <w:p>
            <w:pPr>
              <w:spacing w:line="360" w:lineRule="auto"/>
              <w:rPr>
                <w:rFonts w:hint="default"/>
              </w:rPr>
            </w:pPr>
            <w:r>
              <w:rPr>
                <w:rFonts w:cs="宋体"/>
              </w:rPr>
              <w:t>①2023年度经审计的财务报告，包括资产负债表、利润表、现金流量表、 所有者权益变动表及其附注；</w:t>
            </w:r>
          </w:p>
          <w:p>
            <w:pPr>
              <w:spacing w:line="360" w:lineRule="auto"/>
              <w:rPr>
                <w:rFonts w:hint="default"/>
              </w:rPr>
            </w:pPr>
            <w:r>
              <w:rPr>
                <w:rFonts w:cs="宋体"/>
              </w:rPr>
              <w:t>②银行出具的资信证明；</w:t>
            </w:r>
          </w:p>
          <w:p>
            <w:pPr>
              <w:spacing w:line="360" w:lineRule="auto"/>
              <w:rPr>
                <w:rFonts w:hint="default"/>
              </w:rPr>
            </w:pPr>
            <w:r>
              <w:rPr>
                <w:rFonts w:cs="宋体"/>
              </w:rPr>
              <w:t xml:space="preserve">③财政部门认可的政府采购专业担保机构的证明文件和担保机构出具的投标担保函。 </w:t>
            </w:r>
          </w:p>
          <w:p>
            <w:pPr>
              <w:spacing w:line="360" w:lineRule="auto"/>
              <w:rPr>
                <w:rFonts w:hint="default"/>
              </w:rPr>
            </w:pPr>
            <w:r>
              <w:rPr>
                <w:rFonts w:cs="宋体"/>
              </w:rPr>
              <w:t>注：仅需提供序号①～③其中之一即可。</w:t>
            </w:r>
          </w:p>
          <w:p>
            <w:pPr>
              <w:spacing w:line="360" w:lineRule="auto"/>
              <w:rPr>
                <w:rFonts w:hint="default"/>
              </w:rPr>
            </w:pPr>
            <w:r>
              <w:rPr>
                <w:rFonts w:cs="宋体"/>
              </w:rPr>
              <w:t>三、依法缴纳税收相关材料参加本次政府采购项目投标截止时间前一年内任意一个月缴纳税收凭据</w:t>
            </w:r>
          </w:p>
          <w:p>
            <w:pPr>
              <w:spacing w:line="360" w:lineRule="auto"/>
              <w:rPr>
                <w:rFonts w:hint="default"/>
              </w:rPr>
            </w:pPr>
            <w:r>
              <w:rPr>
                <w:rFonts w:cs="宋体"/>
              </w:rPr>
              <w:t xml:space="preserve">（依法免税的供应商，应提供相应文件证明依法免税） </w:t>
            </w:r>
          </w:p>
          <w:p>
            <w:pPr>
              <w:spacing w:line="360" w:lineRule="auto"/>
              <w:rPr>
                <w:rFonts w:hint="default"/>
              </w:rPr>
            </w:pPr>
            <w:r>
              <w:rPr>
                <w:rFonts w:cs="宋体"/>
              </w:rPr>
              <w:t xml:space="preserve">四、依法缴纳社会保障资金的证明材料 </w:t>
            </w:r>
          </w:p>
          <w:p>
            <w:pPr>
              <w:spacing w:line="360" w:lineRule="auto"/>
              <w:rPr>
                <w:rFonts w:hint="default"/>
              </w:rPr>
            </w:pPr>
            <w:r>
              <w:rPr>
                <w:rFonts w:cs="宋体"/>
              </w:rPr>
              <w:t xml:space="preserve">参加本次政府采购项目投标截止时间前一年内任意一个月缴纳社会保险凭据。（依法不需要缴纳社会保障资金的供应商，应提供相应文件证明依法不需要缴纳社会保障资金） </w:t>
            </w:r>
          </w:p>
          <w:p>
            <w:pPr>
              <w:spacing w:line="360" w:lineRule="auto"/>
              <w:rPr>
                <w:rFonts w:hint="default"/>
              </w:rPr>
            </w:pPr>
            <w:r>
              <w:rPr>
                <w:rFonts w:cs="宋体"/>
              </w:rPr>
              <w:t>五、履行合同所必需的设备和专业技术能力的证明材料</w:t>
            </w:r>
          </w:p>
          <w:p>
            <w:pPr>
              <w:spacing w:line="360" w:lineRule="auto"/>
              <w:rPr>
                <w:rFonts w:hint="default"/>
              </w:rPr>
            </w:pPr>
            <w:r>
              <w:rPr>
                <w:rFonts w:cs="宋体"/>
              </w:rPr>
              <w:t>1、相关设备的购置发票、专业技术人员职称证书、用工合同等；</w:t>
            </w:r>
          </w:p>
          <w:p>
            <w:pPr>
              <w:spacing w:line="360" w:lineRule="auto"/>
              <w:rPr>
                <w:rFonts w:hint="default"/>
              </w:rPr>
            </w:pPr>
            <w:r>
              <w:rPr>
                <w:rFonts w:cs="宋体"/>
              </w:rPr>
              <w:t>2、供应商具备履行合同所必需的设备和专业技术能力承诺函或声明（承诺函或声明格式自拟）。</w:t>
            </w:r>
          </w:p>
          <w:p>
            <w:pPr>
              <w:spacing w:line="360" w:lineRule="auto"/>
              <w:rPr>
                <w:rFonts w:hint="default"/>
              </w:rPr>
            </w:pPr>
            <w:r>
              <w:rPr>
                <w:rFonts w:cs="宋体"/>
              </w:rPr>
              <w:t xml:space="preserve">注：仅需提供序号1～2其中之一即可。 </w:t>
            </w:r>
          </w:p>
          <w:p>
            <w:pPr>
              <w:spacing w:line="360" w:lineRule="auto"/>
              <w:rPr>
                <w:rFonts w:hint="default"/>
              </w:rPr>
            </w:pPr>
            <w:r>
              <w:rPr>
                <w:rFonts w:cs="宋体"/>
              </w:rPr>
              <w:t xml:space="preserve">六、参加政府采购活动前3年内在经营活动中没有重大违法记录的声明 </w:t>
            </w:r>
          </w:p>
          <w:p>
            <w:pPr>
              <w:spacing w:line="360" w:lineRule="auto"/>
              <w:rPr>
                <w:rFonts w:hint="default"/>
              </w:rPr>
            </w:pPr>
            <w:r>
              <w:rPr>
                <w:rFonts w:cs="宋体"/>
              </w:rPr>
              <w:t>供应商“参加政府采购活动前3年内在经营活动中没有重大违法记录的书面声明”重大违法记录，是指供应商因违法经营受到刑事处罚或者责令停产停业、吊销许可证或者执照、较大数额罚款等行政处罚。</w:t>
            </w:r>
          </w:p>
          <w:p>
            <w:pPr>
              <w:spacing w:line="360" w:lineRule="auto"/>
              <w:rPr>
                <w:rFonts w:hint="default"/>
              </w:rPr>
            </w:pPr>
            <w:r>
              <w:rPr>
                <w:rFonts w:cs="宋体"/>
              </w:rPr>
              <w:t>七、未被列入“信用中国”网站(www.creditchina.gov.cn）失信被执行人、税收违法黑名单的供应商；“中国政府采购网” (www.ccgp.gov.cn)政府采购严重违法失信行为记录名单的供应商；“中国社会组织政务服 务平台”网站（https://chinanpo.mca.gov.cn）严重违法失信社会组织（联合体形式投标的，联合体成员存在不良信用记录，视同联合体存在 不良信用记录）。</w:t>
            </w:r>
          </w:p>
          <w:p>
            <w:pPr>
              <w:spacing w:line="360" w:lineRule="auto"/>
              <w:rPr>
                <w:rFonts w:hint="default"/>
              </w:rPr>
            </w:pPr>
            <w:r>
              <w:rPr>
                <w:rFonts w:cs="宋体"/>
              </w:rPr>
              <w:t>1、查询渠道：</w:t>
            </w:r>
          </w:p>
          <w:p>
            <w:pPr>
              <w:spacing w:line="360" w:lineRule="auto"/>
              <w:rPr>
                <w:rFonts w:hint="default"/>
              </w:rPr>
            </w:pPr>
            <w:r>
              <w:rPr>
                <w:rFonts w:cs="宋体"/>
              </w:rPr>
              <w:t xml:space="preserve">①“信用中国”网站（www.creditchina.gov.cn） </w:t>
            </w:r>
          </w:p>
          <w:p>
            <w:pPr>
              <w:spacing w:line="360" w:lineRule="auto"/>
              <w:rPr>
                <w:rFonts w:hint="default"/>
              </w:rPr>
            </w:pPr>
            <w:r>
              <w:rPr>
                <w:rFonts w:cs="宋体"/>
              </w:rPr>
              <w:t>②“中国政府采购网”（www.ccgp.gov.cn）</w:t>
            </w:r>
          </w:p>
          <w:p>
            <w:pPr>
              <w:spacing w:line="360" w:lineRule="auto"/>
              <w:rPr>
                <w:rFonts w:hint="default"/>
              </w:rPr>
            </w:pPr>
            <w:r>
              <w:rPr>
                <w:rFonts w:cs="宋体"/>
              </w:rPr>
              <w:t>③“中国社会组织政务服务平台”网站（https://chinanpo.mca.gov.cn） （仅查询社会组织）；</w:t>
            </w:r>
          </w:p>
          <w:p>
            <w:pPr>
              <w:spacing w:line="360" w:lineRule="auto"/>
              <w:rPr>
                <w:rFonts w:hint="default"/>
              </w:rPr>
            </w:pPr>
            <w:r>
              <w:rPr>
                <w:rFonts w:cs="宋体"/>
              </w:rPr>
              <w:t xml:space="preserve">2、截止时间：同投标截止时间； </w:t>
            </w:r>
          </w:p>
          <w:p>
            <w:pPr>
              <w:spacing w:line="360" w:lineRule="auto"/>
              <w:rPr>
                <w:rFonts w:hint="default"/>
              </w:rPr>
            </w:pPr>
            <w:r>
              <w:rPr>
                <w:rFonts w:cs="宋体"/>
              </w:rPr>
              <w:t>3、信用信息的使用原则：经采购人认定的被列入失信被执行人、税收违法黑名单、政府采购严重违法失信行为记录名单的供应商、严重违法失信社会组织，将拒绝其参与本次政府采购活动。</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电子化采购模式</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☑是。供应商投标时须成功上传、解密电子投标文件。供应商资质、业绩、荣誉及相关人员证明材料等资料原件不再提交（本招标文件第六章另有要求提供原件的除外）。</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供应商代表出席开标会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供应商准时在网上参加投标、开标活动。</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特别提示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按照《关于推进全流程电子化交易和在线监管工作有关问题的通知》（许公管办〔2019〕3号）规定：</w:t>
            </w:r>
          </w:p>
          <w:p>
            <w:pPr>
              <w:spacing w:line="360" w:lineRule="auto"/>
              <w:rPr>
                <w:rFonts w:hint="default"/>
              </w:rPr>
            </w:pPr>
            <w:r>
              <w:rPr>
                <w:rFonts w:cs="宋体"/>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spacing w:line="360" w:lineRule="auto"/>
              <w:rPr>
                <w:rFonts w:hint="default"/>
              </w:rPr>
            </w:pPr>
            <w:r>
              <w:rPr>
                <w:rFonts w:cs="宋体"/>
              </w:rPr>
              <w:t>评审专家应严格按照要求查看“硬件特征码”相关信息并进行评审，在评审报告中显示“不同供应商电子投标文件制作硬件特征码”是否雷同的分析及判定结果。</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中小企业有关</w:t>
            </w:r>
          </w:p>
          <w:p>
            <w:pPr>
              <w:spacing w:line="360" w:lineRule="auto"/>
              <w:jc w:val="center"/>
              <w:rPr>
                <w:rFonts w:hint="default"/>
              </w:rPr>
            </w:pPr>
            <w:r>
              <w:rPr>
                <w:rFonts w:cs="宋体"/>
              </w:rPr>
              <w:t>政策</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1、本项目为非专门面向中小企业采购。</w:t>
            </w:r>
          </w:p>
          <w:p>
            <w:pPr>
              <w:spacing w:line="360" w:lineRule="auto"/>
              <w:rPr>
                <w:rFonts w:hint="default"/>
              </w:rPr>
            </w:pPr>
            <w:r>
              <w:rPr>
                <w:rFonts w:cs="宋体"/>
              </w:rPr>
              <w:t xml:space="preserve">2、根据工信部等部委发布的《关于印发中小企业划型标准规定的通知》（工信部联企业〔2011〕300号），按照本次采购标的所属行业的划型标准，符合条件的中小企业应按照采购文件格式要求提供《中小企业声明 函》，否则不得享受相关中小企业扶持政策。 </w:t>
            </w:r>
          </w:p>
          <w:p>
            <w:pPr>
              <w:autoSpaceDE w:val="0"/>
              <w:autoSpaceDN w:val="0"/>
              <w:adjustRightInd w:val="0"/>
              <w:snapToGrid w:val="0"/>
              <w:spacing w:line="360" w:lineRule="auto"/>
              <w:rPr>
                <w:rFonts w:hint="default" w:cs="宋体"/>
              </w:rPr>
            </w:pPr>
            <w:r>
              <w:rPr>
                <w:rFonts w:cs="宋体"/>
              </w:rPr>
              <w:t>3、本次采购标的对应的中小企业划分标准所属行业：工业。</w:t>
            </w:r>
          </w:p>
          <w:p>
            <w:pPr>
              <w:spacing w:line="360" w:lineRule="auto"/>
              <w:rPr>
                <w:rFonts w:hint="default"/>
              </w:rPr>
            </w:pPr>
            <w:r>
              <w:rPr>
                <w:rFonts w:cs="宋体"/>
              </w:rPr>
              <w:t>4、根据财政部、工业和信息化部发布的《政府采购促进中小企业发展管 理办法》（财库〔2020〕46号）、《关于进一步加大政府采购支持中小企业力度的通知》（财库〔2022〕19号）规定，对小型和微型企业投标价格给予20%（10%-20%）(工程项目为3%-5%）的扣除，用扣除后的价格参与评审。</w:t>
            </w:r>
          </w:p>
          <w:p>
            <w:pPr>
              <w:spacing w:line="360" w:lineRule="auto"/>
              <w:rPr>
                <w:rFonts w:hint="default"/>
              </w:rPr>
            </w:pPr>
            <w:r>
              <w:rPr>
                <w:rFonts w:cs="宋体"/>
              </w:rPr>
              <w:t>5、以联合体形式参加政府采购活动，联合体各方均为中小企业的，联合体视同中小企业。其中，联合体各方均为小微企业的，联合体视同小微企业。</w:t>
            </w:r>
          </w:p>
          <w:p>
            <w:pPr>
              <w:spacing w:line="360" w:lineRule="auto"/>
              <w:rPr>
                <w:rFonts w:hint="default"/>
              </w:rPr>
            </w:pPr>
            <w:r>
              <w:rPr>
                <w:rFonts w:cs="宋体"/>
              </w:rPr>
              <w:t>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pPr>
              <w:spacing w:line="360" w:lineRule="auto"/>
              <w:rPr>
                <w:rFonts w:hint="default"/>
              </w:rPr>
            </w:pPr>
            <w:r>
              <w:rPr>
                <w:rFonts w:cs="宋体"/>
              </w:rPr>
              <w:t>7、提供由省级以上监狱管理局、戒毒管理局（含新疆生产建设兵团）出具的属于监狱企业证明文件的，视同为小型和微型企业。</w:t>
            </w:r>
          </w:p>
          <w:p>
            <w:pPr>
              <w:spacing w:line="360" w:lineRule="auto"/>
              <w:rPr>
                <w:rFonts w:hint="default"/>
              </w:rPr>
            </w:pPr>
            <w:r>
              <w:rPr>
                <w:rFonts w:cs="宋体"/>
              </w:rPr>
              <w:t>8、符合享受政府采购支持政策的残疾人福利性单位条件且提供《残疾人 福利性单位声明函》的，视同为小型和微型企业。</w:t>
            </w:r>
          </w:p>
          <w:p>
            <w:pPr>
              <w:spacing w:line="360" w:lineRule="auto"/>
              <w:rPr>
                <w:rFonts w:hint="default"/>
              </w:rPr>
            </w:pPr>
            <w:r>
              <w:rPr>
                <w:rFonts w:cs="宋体"/>
              </w:rPr>
              <w:t>享受政府采购支持政策的残疾人福利性单位应当同时满足以下条件：</w:t>
            </w:r>
          </w:p>
          <w:p>
            <w:pPr>
              <w:spacing w:line="360" w:lineRule="auto"/>
              <w:rPr>
                <w:rFonts w:hint="default"/>
              </w:rPr>
            </w:pPr>
            <w:r>
              <w:rPr>
                <w:rFonts w:cs="宋体"/>
              </w:rPr>
              <w:t>（一）安置的残疾人占本单位在职职工人数的比例不低于 25%（含 25%），并且安置的残疾人人数不少于 10 人（含 10 人）；</w:t>
            </w:r>
          </w:p>
          <w:p>
            <w:pPr>
              <w:spacing w:line="360" w:lineRule="auto"/>
              <w:rPr>
                <w:rFonts w:hint="default"/>
              </w:rPr>
            </w:pPr>
            <w:r>
              <w:rPr>
                <w:rFonts w:cs="宋体"/>
              </w:rPr>
              <w:t>（二）依法与安置的每位残疾人签订了一年以上（含一年）的劳动合同或服务协议；</w:t>
            </w:r>
          </w:p>
          <w:p>
            <w:pPr>
              <w:spacing w:line="360" w:lineRule="auto"/>
              <w:rPr>
                <w:rFonts w:hint="default"/>
              </w:rPr>
            </w:pPr>
            <w:r>
              <w:rPr>
                <w:rFonts w:cs="宋体"/>
              </w:rPr>
              <w:t>（三）为安置的每位残疾人按月足额缴纳了基本养老保险、基本医疗保险、失业保险、工伤保险和生育保险等社会保险费；</w:t>
            </w:r>
          </w:p>
          <w:p>
            <w:pPr>
              <w:spacing w:line="360" w:lineRule="auto"/>
              <w:rPr>
                <w:rFonts w:hint="default"/>
              </w:rPr>
            </w:pPr>
            <w:r>
              <w:rPr>
                <w:rFonts w:cs="宋体"/>
              </w:rPr>
              <w:t>（四）通过银行等金融机构向安置的每位残疾人，按月支付了不低于单位所在区县适用的经省级人民政府批准的月最低工资标准的工资；</w:t>
            </w:r>
          </w:p>
          <w:p>
            <w:pPr>
              <w:spacing w:line="360" w:lineRule="auto"/>
              <w:rPr>
                <w:rFonts w:hint="default"/>
              </w:rPr>
            </w:pPr>
            <w:r>
              <w:rPr>
                <w:rFonts w:cs="宋体"/>
              </w:rPr>
              <w:t>（五）提供本单位制造的货物、承担的工程或者服务（以下简称产品），或者提供其他残疾人福利性单位制造的货物（不包括使用非残疾人福利性单位注册商标的货物）。</w:t>
            </w:r>
          </w:p>
          <w:p>
            <w:pPr>
              <w:spacing w:line="360" w:lineRule="auto"/>
              <w:rPr>
                <w:rFonts w:hint="default"/>
              </w:rPr>
            </w:pPr>
            <w:r>
              <w:rPr>
                <w:rFonts w:cs="宋体"/>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spacing w:line="360" w:lineRule="auto"/>
              <w:rPr>
                <w:rFonts w:hint="default"/>
              </w:rPr>
            </w:pPr>
            <w:r>
              <w:rPr>
                <w:rFonts w:cs="宋体"/>
              </w:rPr>
              <w:t>9、小型和微型企业不包括民办非企业单位。</w:t>
            </w:r>
          </w:p>
          <w:p>
            <w:pPr>
              <w:spacing w:line="360" w:lineRule="auto"/>
              <w:rPr>
                <w:rFonts w:hint="default"/>
              </w:rPr>
            </w:pPr>
            <w:r>
              <w:rPr>
                <w:rFonts w:cs="宋体"/>
              </w:rPr>
              <w:t>10、符合中小企业划分标准的个体工商户，在政府采购活动中视同中小企业。</w:t>
            </w:r>
          </w:p>
        </w:tc>
      </w:tr>
      <w:tr>
        <w:tblPrEx>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29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节能环保要求</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执行《财政部 发展改革委 生态环境部 市场监管总局关于调整优化节能 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CellMar>
            <w:top w:w="15" w:type="dxa"/>
            <w:left w:w="15" w:type="dxa"/>
            <w:bottom w:w="15" w:type="dxa"/>
            <w:right w:w="15" w:type="dxa"/>
          </w:tblCellMar>
        </w:tblPrEx>
        <w:trPr>
          <w:trHeight w:val="51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未尽事宜，按国家有关规定执行。</w:t>
            </w:r>
          </w:p>
        </w:tc>
      </w:tr>
    </w:tbl>
    <w:p>
      <w:pPr>
        <w:rPr>
          <w:rFonts w:hint="default" w:cs="宋体"/>
        </w:rPr>
      </w:pPr>
      <w:r>
        <w:rPr>
          <w:rFonts w:cs="宋体"/>
        </w:rPr>
        <w:br w:type="page"/>
      </w:r>
    </w:p>
    <w:p>
      <w:pPr>
        <w:pStyle w:val="8"/>
        <w:jc w:val="center"/>
        <w:rPr>
          <w:rFonts w:hint="default" w:cs="宋体"/>
          <w:sz w:val="32"/>
          <w:szCs w:val="32"/>
        </w:rPr>
      </w:pPr>
      <w:r>
        <w:rPr>
          <w:rFonts w:cs="宋体"/>
          <w:sz w:val="32"/>
          <w:szCs w:val="32"/>
        </w:rPr>
        <w:t>第四章 供应商须知</w:t>
      </w:r>
    </w:p>
    <w:p>
      <w:pPr>
        <w:pStyle w:val="17"/>
        <w:spacing w:line="240" w:lineRule="atLeast"/>
        <w:jc w:val="center"/>
        <w:outlineLvl w:val="1"/>
        <w:rPr>
          <w:rFonts w:hint="default" w:cs="宋体"/>
        </w:rPr>
      </w:pPr>
      <w:r>
        <w:rPr>
          <w:rFonts w:cs="宋体"/>
          <w:b/>
          <w:bCs/>
        </w:rPr>
        <w:t>一、概念释义</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w:t>
      </w:r>
      <w:r>
        <w:rPr>
          <w:rFonts w:cs="宋体"/>
          <w:b/>
          <w:bCs/>
        </w:rPr>
        <w:t>适用范围</w:t>
      </w:r>
    </w:p>
    <w:p>
      <w:pPr>
        <w:autoSpaceDE w:val="0"/>
        <w:spacing w:line="360" w:lineRule="auto"/>
        <w:ind w:firstLine="480" w:firstLineChars="200"/>
        <w:rPr>
          <w:rFonts w:hint="default" w:cs="宋体"/>
        </w:rPr>
      </w:pPr>
      <w:r>
        <w:rPr>
          <w:rFonts w:cs="宋体"/>
        </w:rPr>
        <w:t>1.1本采购文件仅适用于本次“采购邀请”和“供应商须知前附表”中所述采购项目的采购。</w:t>
      </w:r>
    </w:p>
    <w:p>
      <w:pPr>
        <w:autoSpaceDE w:val="0"/>
        <w:spacing w:line="360" w:lineRule="auto"/>
        <w:ind w:firstLine="480" w:firstLineChars="200"/>
        <w:rPr>
          <w:rFonts w:hint="default" w:cs="宋体"/>
        </w:rPr>
      </w:pPr>
      <w:r>
        <w:rPr>
          <w:rFonts w:cs="宋体"/>
        </w:rPr>
        <w:t>1.2本采购文件解释权属于“采购邀请”和“供应商须知前附表”所述的采购人、采购代理公司。</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cs="Calibri"/>
          <w:b/>
          <w:bCs/>
        </w:rPr>
        <w:t xml:space="preserve">2.  </w:t>
      </w:r>
      <w:r>
        <w:rPr>
          <w:rFonts w:cs="宋体"/>
          <w:b/>
          <w:bCs/>
        </w:rPr>
        <w:t>定义</w:t>
      </w:r>
    </w:p>
    <w:p>
      <w:pPr>
        <w:autoSpaceDE w:val="0"/>
        <w:spacing w:line="360" w:lineRule="auto"/>
        <w:ind w:firstLine="480" w:firstLineChars="200"/>
        <w:rPr>
          <w:rFonts w:hint="default" w:cs="宋体"/>
        </w:rPr>
      </w:pPr>
      <w:r>
        <w:rPr>
          <w:rFonts w:cs="宋体"/>
        </w:rPr>
        <w:t>2.1“采购项目”：系指“供应商须知前附表”中所述的采购项目。</w:t>
      </w:r>
    </w:p>
    <w:p>
      <w:pPr>
        <w:autoSpaceDE w:val="0"/>
        <w:spacing w:line="360" w:lineRule="auto"/>
        <w:ind w:firstLine="480" w:firstLineChars="200"/>
        <w:rPr>
          <w:rFonts w:hint="default" w:cs="宋体"/>
        </w:rPr>
      </w:pPr>
      <w:r>
        <w:rPr>
          <w:rFonts w:cs="宋体"/>
        </w:rPr>
        <w:t>2.2“采购人、 采购代理机构”：系指“供应商须知前附表”中所述的组织本次采购的代理公司和采购人。</w:t>
      </w:r>
    </w:p>
    <w:p>
      <w:pPr>
        <w:autoSpaceDE w:val="0"/>
        <w:spacing w:line="360" w:lineRule="auto"/>
        <w:ind w:firstLine="480" w:firstLineChars="200"/>
        <w:rPr>
          <w:rFonts w:hint="default" w:cs="宋体"/>
        </w:rPr>
      </w:pPr>
      <w:r>
        <w:rPr>
          <w:rFonts w:cs="宋体"/>
        </w:rPr>
        <w:t>2.3“供应商”系指从采购人、代理机构处按规定获取采购文件，并按照采购文件向采购人、代理公司提交投标文件的供应商。</w:t>
      </w:r>
    </w:p>
    <w:p>
      <w:pPr>
        <w:autoSpaceDE w:val="0"/>
        <w:spacing w:line="360" w:lineRule="auto"/>
        <w:ind w:firstLine="480" w:firstLineChars="200"/>
        <w:rPr>
          <w:rFonts w:hint="default" w:cs="宋体"/>
        </w:rPr>
      </w:pPr>
      <w:r>
        <w:rPr>
          <w:rFonts w:cs="宋体"/>
        </w:rPr>
        <w:t>2.4“中标供应商”系指中标的供应商。</w:t>
      </w:r>
    </w:p>
    <w:p>
      <w:pPr>
        <w:autoSpaceDE w:val="0"/>
        <w:spacing w:line="360" w:lineRule="auto"/>
        <w:ind w:firstLine="480" w:firstLineChars="200"/>
        <w:rPr>
          <w:rFonts w:hint="default" w:cs="宋体"/>
        </w:rPr>
      </w:pPr>
      <w:r>
        <w:rPr>
          <w:rFonts w:cs="宋体"/>
        </w:rPr>
        <w:t>2.5“甲方”系指采购人。</w:t>
      </w:r>
    </w:p>
    <w:p>
      <w:pPr>
        <w:autoSpaceDE w:val="0"/>
        <w:spacing w:line="360" w:lineRule="auto"/>
        <w:ind w:firstLine="480" w:firstLineChars="200"/>
        <w:rPr>
          <w:rFonts w:hint="default" w:cs="宋体"/>
        </w:rPr>
      </w:pPr>
      <w:r>
        <w:rPr>
          <w:rFonts w:cs="宋体"/>
        </w:rPr>
        <w:t>2.6“乙方”系指中标并向采购人提供服务的供应商。</w:t>
      </w:r>
    </w:p>
    <w:p>
      <w:pPr>
        <w:autoSpaceDE w:val="0"/>
        <w:spacing w:line="360" w:lineRule="auto"/>
        <w:ind w:firstLine="480" w:firstLineChars="200"/>
        <w:rPr>
          <w:rFonts w:hint="default" w:cs="宋体"/>
        </w:rPr>
      </w:pPr>
      <w:r>
        <w:rPr>
          <w:rFonts w:cs="宋体"/>
        </w:rPr>
        <w:t>2.7“服务”系指采购文件规定的供应商为完成采购项目所需承担的全部义务。</w:t>
      </w:r>
    </w:p>
    <w:p>
      <w:pPr>
        <w:autoSpaceDE w:val="0"/>
        <w:spacing w:line="360" w:lineRule="auto"/>
        <w:ind w:firstLine="480" w:firstLineChars="200"/>
        <w:rPr>
          <w:rFonts w:hint="default" w:cs="宋体"/>
        </w:rPr>
      </w:pPr>
      <w:r>
        <w:rPr>
          <w:rFonts w:cs="宋体"/>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autoSpaceDE w:val="0"/>
        <w:spacing w:line="360" w:lineRule="auto"/>
        <w:ind w:firstLine="480" w:firstLineChars="200"/>
        <w:rPr>
          <w:rFonts w:hint="default" w:cs="宋体"/>
        </w:rPr>
      </w:pPr>
      <w:r>
        <w:rPr>
          <w:rFonts w:cs="宋体"/>
        </w:rPr>
        <w:t>2.8.1采购文件列明不允许或未列明允许进口产品参加响应的，均视为拒绝进口产品参加响应。</w:t>
      </w:r>
    </w:p>
    <w:p>
      <w:pPr>
        <w:autoSpaceDE w:val="0"/>
        <w:spacing w:line="360" w:lineRule="auto"/>
        <w:ind w:firstLine="480" w:firstLineChars="200"/>
        <w:rPr>
          <w:rFonts w:hint="default" w:cs="宋体"/>
        </w:rPr>
      </w:pPr>
      <w:r>
        <w:rPr>
          <w:rFonts w:cs="宋体"/>
        </w:rPr>
        <w:t>2.8.2如投标文件中已说明，经财政部门审核同意，允许部分或全部产品采购进口产品，供应商既可提供本国产品，也可以提供进口产品。</w:t>
      </w:r>
    </w:p>
    <w:p>
      <w:pPr>
        <w:autoSpaceDE w:val="0"/>
        <w:spacing w:line="360" w:lineRule="auto"/>
        <w:ind w:firstLine="480" w:firstLineChars="200"/>
        <w:rPr>
          <w:rFonts w:hint="default" w:cs="宋体"/>
        </w:rPr>
      </w:pPr>
      <w:r>
        <w:rPr>
          <w:rFonts w:cs="宋体"/>
        </w:rPr>
        <w:t>2.9采购文件中凡标有“★”的条款均系实质性要求条款。</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3.</w:t>
      </w:r>
      <w:r>
        <w:rPr>
          <w:rFonts w:cs="宋体"/>
          <w:b/>
          <w:bCs/>
        </w:rPr>
        <w:t>合格的供应商</w:t>
      </w:r>
    </w:p>
    <w:p>
      <w:pPr>
        <w:autoSpaceDE w:val="0"/>
        <w:spacing w:line="360" w:lineRule="auto"/>
        <w:ind w:firstLine="480" w:firstLineChars="200"/>
        <w:rPr>
          <w:rFonts w:hint="default" w:cs="宋体"/>
        </w:rPr>
      </w:pPr>
      <w:r>
        <w:rPr>
          <w:rFonts w:cs="宋体"/>
        </w:rPr>
        <w:t>3.1具有本项目生产、制造、供应或实施能力，符合、承认并承诺履行本采购文件各项规定的法人、其他组织或者自然人。</w:t>
      </w:r>
    </w:p>
    <w:p>
      <w:pPr>
        <w:autoSpaceDE w:val="0"/>
        <w:spacing w:line="360" w:lineRule="auto"/>
        <w:ind w:firstLine="480" w:firstLineChars="200"/>
        <w:rPr>
          <w:rFonts w:hint="default" w:cs="宋体"/>
        </w:rPr>
      </w:pPr>
      <w:r>
        <w:rPr>
          <w:rFonts w:cs="宋体"/>
        </w:rPr>
        <w:t>3.2符合本项目“采购邀请”和“供应商须知前附表”中规定的合格供应商所必须具备的条件。</w:t>
      </w:r>
    </w:p>
    <w:p>
      <w:pPr>
        <w:autoSpaceDE w:val="0"/>
        <w:spacing w:line="360" w:lineRule="auto"/>
        <w:ind w:firstLine="480" w:firstLineChars="200"/>
        <w:rPr>
          <w:rFonts w:hint="default" w:cs="宋体"/>
        </w:rPr>
      </w:pPr>
      <w:r>
        <w:rPr>
          <w:rFonts w:cs="宋体"/>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autoSpaceDE w:val="0"/>
        <w:spacing w:line="360" w:lineRule="auto"/>
        <w:ind w:firstLine="480" w:firstLineChars="200"/>
        <w:rPr>
          <w:rFonts w:hint="default" w:cs="宋体"/>
        </w:rPr>
      </w:pPr>
      <w:r>
        <w:rPr>
          <w:rFonts w:cs="宋体"/>
        </w:rPr>
        <w:t>3.4单位负责人为同一人或者存在直接控股、管理关系的不同供应商，不得参加同一合同项下的政府采购活动。违反规定的，相关投标均无效。</w:t>
      </w:r>
    </w:p>
    <w:p>
      <w:pPr>
        <w:autoSpaceDE w:val="0"/>
        <w:spacing w:line="360" w:lineRule="auto"/>
        <w:ind w:firstLine="480" w:firstLineChars="200"/>
        <w:rPr>
          <w:rFonts w:hint="default" w:cs="宋体"/>
        </w:rPr>
      </w:pPr>
      <w:r>
        <w:rPr>
          <w:rFonts w:cs="宋体"/>
        </w:rPr>
        <w:t>3.5除单一来源外，为采购项目提供整体设计、规范编制或者项目管理、监理、检测等服务的供应商，不得再参加该采购项目的其他采购活动。</w:t>
      </w:r>
    </w:p>
    <w:p>
      <w:pPr>
        <w:autoSpaceDE w:val="0"/>
        <w:spacing w:line="360" w:lineRule="auto"/>
        <w:ind w:firstLine="480" w:firstLineChars="200"/>
        <w:rPr>
          <w:rFonts w:hint="default" w:cs="宋体"/>
        </w:rPr>
      </w:pPr>
      <w:r>
        <w:rPr>
          <w:rFonts w:cs="宋体"/>
        </w:rPr>
        <w:t>3.6“采购邀请”和“供应商须知前附表”规定接受联合体响应的，除应符合本章第3.1项和3.2项要求外，还应遵守以下规定：</w:t>
      </w:r>
    </w:p>
    <w:p>
      <w:pPr>
        <w:autoSpaceDE w:val="0"/>
        <w:spacing w:line="360" w:lineRule="auto"/>
        <w:ind w:firstLine="480" w:firstLineChars="200"/>
        <w:rPr>
          <w:rFonts w:hint="default" w:cs="宋体"/>
        </w:rPr>
      </w:pPr>
      <w:r>
        <w:rPr>
          <w:rFonts w:cs="宋体"/>
        </w:rPr>
        <w:t>3.6.1在投标文件中向采购人提交联合体协议书，明确联合体各方承担的工作和义务；</w:t>
      </w:r>
    </w:p>
    <w:p>
      <w:pPr>
        <w:autoSpaceDE w:val="0"/>
        <w:spacing w:line="360" w:lineRule="auto"/>
        <w:ind w:firstLine="480" w:firstLineChars="200"/>
        <w:rPr>
          <w:rFonts w:hint="default" w:cs="宋体"/>
        </w:rPr>
      </w:pPr>
      <w:r>
        <w:rPr>
          <w:rFonts w:cs="宋体"/>
        </w:rPr>
        <w:t>3.6.2采购人根据采购项目的特殊要求规定供应商特定条件的，联合体各方中至少应当有一方符合采购规定的特定条件。</w:t>
      </w:r>
    </w:p>
    <w:p>
      <w:pPr>
        <w:autoSpaceDE w:val="0"/>
        <w:spacing w:line="360" w:lineRule="auto"/>
        <w:ind w:firstLine="480" w:firstLineChars="200"/>
        <w:rPr>
          <w:rFonts w:hint="default" w:cs="宋体"/>
        </w:rPr>
      </w:pPr>
      <w:r>
        <w:rPr>
          <w:rFonts w:cs="宋体"/>
        </w:rPr>
        <w:t>3.6.3联合体各方不得再单独参加或者与其他供应商另外组成联合体参加同一合同项下的政府采购活动。</w:t>
      </w:r>
    </w:p>
    <w:p>
      <w:pPr>
        <w:autoSpaceDE w:val="0"/>
        <w:spacing w:line="360" w:lineRule="auto"/>
        <w:ind w:firstLine="480" w:firstLineChars="200"/>
        <w:rPr>
          <w:rFonts w:hint="default" w:cs="宋体"/>
        </w:rPr>
      </w:pPr>
      <w:r>
        <w:rPr>
          <w:rFonts w:cs="宋体"/>
        </w:rPr>
        <w:t>3.6.4联合体各方应当共同与采购人签订采购合同，就采购合同约定的事项对采购人承担连带责任。</w:t>
      </w:r>
    </w:p>
    <w:p>
      <w:pPr>
        <w:autoSpaceDE w:val="0"/>
        <w:spacing w:line="360" w:lineRule="auto"/>
        <w:ind w:firstLine="480" w:firstLineChars="200"/>
        <w:rPr>
          <w:rFonts w:hint="default" w:cs="宋体"/>
        </w:rPr>
      </w:pPr>
      <w:r>
        <w:rPr>
          <w:rFonts w:cs="宋体"/>
        </w:rPr>
        <w:t>3.7法律、行政法规规定的其他条件。</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4.</w:t>
      </w:r>
      <w:r>
        <w:rPr>
          <w:rFonts w:cs="宋体"/>
          <w:b/>
          <w:bCs/>
        </w:rPr>
        <w:t>合格的货物和服务</w:t>
      </w:r>
    </w:p>
    <w:p>
      <w:pPr>
        <w:autoSpaceDE w:val="0"/>
        <w:spacing w:line="360" w:lineRule="auto"/>
        <w:ind w:firstLine="480" w:firstLineChars="200"/>
        <w:rPr>
          <w:rFonts w:hint="default" w:cs="宋体"/>
        </w:rPr>
      </w:pPr>
      <w:r>
        <w:rPr>
          <w:rFonts w:cs="宋体"/>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autoSpaceDE w:val="0"/>
        <w:spacing w:line="360" w:lineRule="auto"/>
        <w:ind w:firstLine="480" w:firstLineChars="200"/>
        <w:rPr>
          <w:rFonts w:hint="default" w:cs="宋体"/>
        </w:rPr>
      </w:pPr>
      <w:r>
        <w:rPr>
          <w:rFonts w:cs="宋体"/>
        </w:rPr>
        <w:t>4.2供应商所提供的服务应当没有侵犯任何第三方的知识产权、技术秘密等合法权利。</w:t>
      </w:r>
    </w:p>
    <w:p>
      <w:pPr>
        <w:autoSpaceDE w:val="0"/>
        <w:spacing w:line="360" w:lineRule="auto"/>
        <w:ind w:firstLine="480" w:firstLineChars="200"/>
        <w:rPr>
          <w:rFonts w:hint="default" w:cs="宋体"/>
        </w:rPr>
      </w:pPr>
      <w:r>
        <w:rPr>
          <w:rFonts w:cs="宋体"/>
        </w:rPr>
        <w:t>4.3如供应商所投产品被列入《中华人民共和国实施强制性产品认证的产品目录》，则该产品应具备国家认监委指定强制性产品认证机构颁发的《中国国家强制性产品认证证书》（CCC认证）。供应商不能提供超出此目录范畴外的替代品。</w:t>
      </w:r>
    </w:p>
    <w:p>
      <w:pPr>
        <w:autoSpaceDE w:val="0"/>
        <w:spacing w:line="360" w:lineRule="auto"/>
        <w:ind w:firstLine="480" w:firstLineChars="200"/>
        <w:rPr>
          <w:rFonts w:hint="default" w:cs="宋体"/>
        </w:rPr>
      </w:pPr>
      <w:r>
        <w:rPr>
          <w:rFonts w:cs="宋体"/>
        </w:rPr>
        <w:t>供应商所投产品如被列入《信息安全产品强制性认证目录》，则该产品应具备中国信息安全认证中心颁发的《中国国家信息安全产品认证证书》。供应商不能提供超出此目录范畴外的替代品。</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5.</w:t>
      </w:r>
      <w:r>
        <w:rPr>
          <w:rFonts w:cs="宋体"/>
          <w:b/>
          <w:bCs/>
        </w:rPr>
        <w:t>投标费用</w:t>
      </w:r>
    </w:p>
    <w:p>
      <w:pPr>
        <w:autoSpaceDE w:val="0"/>
        <w:spacing w:line="360" w:lineRule="auto"/>
        <w:ind w:firstLine="480" w:firstLineChars="200"/>
        <w:rPr>
          <w:rFonts w:hint="default" w:cs="宋体"/>
        </w:rPr>
      </w:pPr>
      <w:r>
        <w:rPr>
          <w:rFonts w:cs="宋体"/>
        </w:rPr>
        <w:t>不论采购的结果如何，供应商均应自行承担所有与采购有关的全部费用，采购人、采购代理公司在任何情况下均无义务和责任承担这些费用。</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6.</w:t>
      </w:r>
      <w:r>
        <w:rPr>
          <w:rFonts w:cs="宋体"/>
          <w:b/>
          <w:bCs/>
        </w:rPr>
        <w:t>信息发布</w:t>
      </w:r>
    </w:p>
    <w:p>
      <w:pPr>
        <w:autoSpaceDE w:val="0"/>
        <w:spacing w:line="360" w:lineRule="auto"/>
        <w:ind w:firstLine="480" w:firstLineChars="200"/>
        <w:rPr>
          <w:rFonts w:hint="default" w:cs="宋体"/>
        </w:rPr>
      </w:pPr>
      <w:r>
        <w:rPr>
          <w:rFonts w:cs="宋体"/>
        </w:rPr>
        <w:t>本采购项目需要公开的有关信息，包括招标公告、采购文件澄清或修改公告、中标公告以及延长投标文件提交截止时间等与采购活动有关的通知，采购人、采购代理机构均将通过在 《河南省政府采购网》《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7.</w:t>
      </w:r>
      <w:r>
        <w:rPr>
          <w:rFonts w:cs="宋体"/>
          <w:b/>
          <w:bCs/>
        </w:rPr>
        <w:t>代理费用</w:t>
      </w:r>
    </w:p>
    <w:p>
      <w:pPr>
        <w:autoSpaceDE w:val="0"/>
        <w:spacing w:line="360" w:lineRule="auto"/>
        <w:ind w:firstLine="480" w:firstLineChars="200"/>
        <w:rPr>
          <w:rFonts w:hint="default" w:cs="宋体"/>
        </w:rPr>
      </w:pPr>
      <w:r>
        <w:rPr>
          <w:rFonts w:cs="宋体"/>
        </w:rPr>
        <w:t>7.1收取标准：收取。详见供应商须知前附表。</w:t>
      </w:r>
    </w:p>
    <w:p>
      <w:pPr>
        <w:autoSpaceDE w:val="0"/>
        <w:spacing w:line="360" w:lineRule="auto"/>
        <w:ind w:firstLine="480" w:firstLineChars="200"/>
        <w:rPr>
          <w:rFonts w:hint="default" w:cs="宋体"/>
        </w:rPr>
      </w:pPr>
      <w:r>
        <w:rPr>
          <w:rFonts w:cs="宋体"/>
        </w:rPr>
        <w:t>7.2收取方式：中标通知书发出前，由中标供应商按照河南省招投标协会豫招协[2023]002号文，按照差额定率累进法收取，一次性以现金或转账形式交纳。</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8.</w:t>
      </w:r>
      <w:r>
        <w:rPr>
          <w:rFonts w:cs="宋体"/>
          <w:b/>
          <w:bCs/>
        </w:rPr>
        <w:t>其他</w:t>
      </w:r>
    </w:p>
    <w:p>
      <w:pPr>
        <w:autoSpaceDE w:val="0"/>
        <w:spacing w:line="360" w:lineRule="auto"/>
        <w:ind w:firstLine="480" w:firstLineChars="200"/>
        <w:rPr>
          <w:rFonts w:hint="default" w:cs="宋体"/>
        </w:rPr>
      </w:pPr>
      <w:r>
        <w:rPr>
          <w:rFonts w:cs="宋体"/>
        </w:rPr>
        <w:t>本“供应商须知”的条款如与“投标邀请”、“项目需求”、“供应商须知前附表”和“资格审查与评标”就同一内容的表述不一致的，以“投标邀请”、“ 项目需求”、 “供应商须知前附表”和“资格审查与评标”中规定的内容为准。</w:t>
      </w:r>
    </w:p>
    <w:p>
      <w:pPr>
        <w:pStyle w:val="17"/>
        <w:spacing w:line="360" w:lineRule="auto"/>
        <w:jc w:val="center"/>
        <w:outlineLvl w:val="1"/>
        <w:rPr>
          <w:rFonts w:hint="default" w:cs="宋体"/>
          <w:b/>
          <w:bCs/>
        </w:rPr>
      </w:pPr>
    </w:p>
    <w:p>
      <w:pPr>
        <w:pStyle w:val="17"/>
        <w:spacing w:line="360" w:lineRule="auto"/>
        <w:jc w:val="center"/>
        <w:outlineLvl w:val="1"/>
        <w:rPr>
          <w:rFonts w:hint="default" w:cs="宋体"/>
        </w:rPr>
      </w:pPr>
      <w:r>
        <w:rPr>
          <w:rFonts w:cs="宋体"/>
          <w:b/>
          <w:bCs/>
        </w:rPr>
        <w:t>二、采购文件说明</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9.</w:t>
      </w:r>
      <w:r>
        <w:rPr>
          <w:rFonts w:cs="宋体"/>
          <w:b/>
          <w:bCs/>
        </w:rPr>
        <w:t>采购文件构成</w:t>
      </w:r>
    </w:p>
    <w:p>
      <w:pPr>
        <w:autoSpaceDE w:val="0"/>
        <w:spacing w:line="360" w:lineRule="auto"/>
        <w:ind w:firstLine="480" w:firstLineChars="200"/>
        <w:rPr>
          <w:rFonts w:hint="default" w:cs="宋体"/>
        </w:rPr>
      </w:pPr>
      <w:r>
        <w:rPr>
          <w:rFonts w:cs="宋体"/>
        </w:rPr>
        <w:t>9.1采购文件由以下部分组成：</w:t>
      </w:r>
    </w:p>
    <w:p>
      <w:pPr>
        <w:autoSpaceDE w:val="0"/>
        <w:spacing w:line="360" w:lineRule="auto"/>
        <w:ind w:firstLine="480" w:firstLineChars="200"/>
        <w:rPr>
          <w:rFonts w:hint="default" w:cs="宋体"/>
        </w:rPr>
      </w:pPr>
      <w:r>
        <w:rPr>
          <w:rFonts w:cs="宋体"/>
        </w:rPr>
        <w:t>第一章 投标邀请</w:t>
      </w:r>
    </w:p>
    <w:p>
      <w:pPr>
        <w:autoSpaceDE w:val="0"/>
        <w:spacing w:line="360" w:lineRule="auto"/>
        <w:ind w:firstLine="480" w:firstLineChars="200"/>
        <w:rPr>
          <w:rFonts w:hint="default" w:cs="宋体"/>
        </w:rPr>
      </w:pPr>
      <w:r>
        <w:rPr>
          <w:rFonts w:cs="宋体"/>
        </w:rPr>
        <w:t>第二章 采购需求</w:t>
      </w:r>
    </w:p>
    <w:p>
      <w:pPr>
        <w:autoSpaceDE w:val="0"/>
        <w:spacing w:line="360" w:lineRule="auto"/>
        <w:ind w:firstLine="480" w:firstLineChars="200"/>
        <w:rPr>
          <w:rFonts w:hint="default" w:cs="宋体"/>
        </w:rPr>
      </w:pPr>
      <w:r>
        <w:rPr>
          <w:rFonts w:cs="宋体"/>
        </w:rPr>
        <w:t>第三章 供应商须知前附表</w:t>
      </w:r>
    </w:p>
    <w:p>
      <w:pPr>
        <w:autoSpaceDE w:val="0"/>
        <w:spacing w:line="360" w:lineRule="auto"/>
        <w:ind w:firstLine="480" w:firstLineChars="200"/>
        <w:rPr>
          <w:rFonts w:hint="default" w:cs="宋体"/>
        </w:rPr>
      </w:pPr>
      <w:r>
        <w:rPr>
          <w:rFonts w:cs="宋体"/>
        </w:rPr>
        <w:t>第四章 供应商须知</w:t>
      </w:r>
    </w:p>
    <w:p>
      <w:pPr>
        <w:autoSpaceDE w:val="0"/>
        <w:spacing w:line="360" w:lineRule="auto"/>
        <w:ind w:firstLine="480" w:firstLineChars="200"/>
        <w:rPr>
          <w:rFonts w:hint="default" w:cs="宋体"/>
        </w:rPr>
      </w:pPr>
      <w:r>
        <w:rPr>
          <w:rFonts w:cs="宋体"/>
        </w:rPr>
        <w:t>第五章 政府采购政策功能</w:t>
      </w:r>
    </w:p>
    <w:p>
      <w:pPr>
        <w:autoSpaceDE w:val="0"/>
        <w:spacing w:line="360" w:lineRule="auto"/>
        <w:ind w:firstLine="480" w:firstLineChars="200"/>
        <w:rPr>
          <w:rFonts w:hint="default" w:cs="宋体"/>
        </w:rPr>
      </w:pPr>
      <w:r>
        <w:rPr>
          <w:rFonts w:cs="宋体"/>
        </w:rPr>
        <w:t>第六章 资格审查与评审</w:t>
      </w:r>
    </w:p>
    <w:p>
      <w:pPr>
        <w:autoSpaceDE w:val="0"/>
        <w:spacing w:line="360" w:lineRule="auto"/>
        <w:ind w:firstLine="480" w:firstLineChars="200"/>
        <w:rPr>
          <w:rFonts w:hint="default" w:cs="宋体"/>
        </w:rPr>
      </w:pPr>
      <w:r>
        <w:rPr>
          <w:rFonts w:cs="宋体"/>
        </w:rPr>
        <w:t>第七章 合同书格式及合同条款</w:t>
      </w:r>
    </w:p>
    <w:p>
      <w:pPr>
        <w:autoSpaceDE w:val="0"/>
        <w:spacing w:line="360" w:lineRule="auto"/>
        <w:ind w:firstLine="480" w:firstLineChars="200"/>
        <w:rPr>
          <w:rFonts w:hint="default" w:cs="宋体"/>
        </w:rPr>
      </w:pPr>
      <w:r>
        <w:rPr>
          <w:rFonts w:cs="宋体"/>
        </w:rPr>
        <w:t>第八章 投标文件有关格式</w:t>
      </w:r>
    </w:p>
    <w:p>
      <w:pPr>
        <w:autoSpaceDE w:val="0"/>
        <w:spacing w:line="360" w:lineRule="auto"/>
        <w:ind w:firstLine="480" w:firstLineChars="200"/>
        <w:rPr>
          <w:rFonts w:hint="default" w:cs="宋体"/>
        </w:rPr>
      </w:pPr>
      <w:r>
        <w:rPr>
          <w:rFonts w:cs="宋体"/>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autoSpaceDE w:val="0"/>
        <w:spacing w:line="360" w:lineRule="auto"/>
        <w:ind w:firstLine="480" w:firstLineChars="200"/>
        <w:rPr>
          <w:rFonts w:hint="default" w:cs="宋体"/>
        </w:rPr>
      </w:pPr>
      <w:r>
        <w:rPr>
          <w:rFonts w:cs="宋体"/>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10.</w:t>
      </w:r>
      <w:r>
        <w:rPr>
          <w:rFonts w:cs="宋体"/>
          <w:b/>
          <w:bCs/>
        </w:rPr>
        <w:t>现场考察、开标前答疑会</w:t>
      </w:r>
    </w:p>
    <w:p>
      <w:pPr>
        <w:autoSpaceDE w:val="0"/>
        <w:spacing w:line="360" w:lineRule="auto"/>
        <w:ind w:firstLine="480" w:firstLineChars="200"/>
        <w:rPr>
          <w:rFonts w:hint="default" w:cs="宋体"/>
        </w:rPr>
      </w:pPr>
      <w:r>
        <w:rPr>
          <w:rFonts w:cs="宋体"/>
        </w:rPr>
        <w:t>10.1招标人根据采购项目的具体情况，可以在招标文件公告期满后，组织已获取招标文件的潜在供应商现场考察或者召开开标前答疑会。</w:t>
      </w:r>
    </w:p>
    <w:p>
      <w:pPr>
        <w:autoSpaceDE w:val="0"/>
        <w:spacing w:line="360" w:lineRule="auto"/>
        <w:ind w:firstLine="480" w:firstLineChars="200"/>
        <w:rPr>
          <w:rFonts w:hint="default" w:cs="宋体"/>
        </w:rPr>
      </w:pPr>
      <w:r>
        <w:rPr>
          <w:rFonts w:cs="宋体"/>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autoSpaceDE w:val="0"/>
        <w:spacing w:line="360" w:lineRule="auto"/>
        <w:ind w:firstLine="480" w:firstLineChars="200"/>
        <w:rPr>
          <w:rFonts w:hint="default" w:cs="宋体"/>
        </w:rPr>
      </w:pPr>
      <w:r>
        <w:rPr>
          <w:rFonts w:cs="宋体"/>
        </w:rPr>
        <w:t>10.2招标人组织现场考察或者召开答疑会的，应当在招标文件中载明，或者在招标文件公告期满后在财政部门指定的政府采购信息发布媒体和《全国公共资源交易平台（河南省·许昌市）》发布更正公告。</w:t>
      </w:r>
    </w:p>
    <w:p>
      <w:pPr>
        <w:autoSpaceDE w:val="0"/>
        <w:spacing w:line="360" w:lineRule="auto"/>
        <w:ind w:firstLine="480" w:firstLineChars="200"/>
        <w:rPr>
          <w:rFonts w:hint="default" w:cs="宋体"/>
        </w:rPr>
      </w:pPr>
      <w:r>
        <w:rPr>
          <w:rFonts w:cs="宋体"/>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autoSpaceDE w:val="0"/>
        <w:spacing w:line="360" w:lineRule="auto"/>
        <w:ind w:firstLine="480" w:firstLineChars="200"/>
        <w:rPr>
          <w:rFonts w:hint="default" w:cs="宋体"/>
        </w:rPr>
      </w:pPr>
      <w:r>
        <w:rPr>
          <w:rFonts w:cs="宋体"/>
        </w:rPr>
        <w:t>10.4现场考察及参加开标前答疑会所发生的费用及一切责任由供应商自行承担。</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11.</w:t>
      </w:r>
      <w:r>
        <w:rPr>
          <w:rFonts w:cs="宋体"/>
          <w:b/>
          <w:bCs/>
        </w:rPr>
        <w:t>采购文件的澄清或修改</w:t>
      </w:r>
    </w:p>
    <w:p>
      <w:pPr>
        <w:autoSpaceDE w:val="0"/>
        <w:spacing w:line="360" w:lineRule="auto"/>
        <w:ind w:firstLine="480" w:firstLineChars="200"/>
        <w:rPr>
          <w:rFonts w:hint="default" w:cs="宋体"/>
        </w:rPr>
      </w:pPr>
      <w:r>
        <w:rPr>
          <w:rFonts w:cs="宋体"/>
        </w:rPr>
        <w:t>11.1在投标截止期前，无论出于何种原因，采购人可主动地或在解答供应商提出的澄清问题时对采购文件进行修改。</w:t>
      </w:r>
    </w:p>
    <w:p>
      <w:pPr>
        <w:autoSpaceDE w:val="0"/>
        <w:spacing w:line="360" w:lineRule="auto"/>
        <w:ind w:firstLine="480" w:firstLineChars="200"/>
        <w:rPr>
          <w:rFonts w:hint="default" w:cs="宋体"/>
        </w:rPr>
      </w:pPr>
      <w:r>
        <w:rPr>
          <w:rFonts w:cs="宋体"/>
        </w:rPr>
        <w:t>11.2采购人、采购代理公司可以对已发出的采购文件进行必要的澄清或者修改。澄清或者修改的内容可能影响投标文件编制的，采购人将在投标文件提交截止之日15日前，在财政部门指定的政府采购信息发布媒体和《全国公共资源交易平台（河南省·许昌市）》发布更正公告。</w:t>
      </w:r>
    </w:p>
    <w:p>
      <w:pPr>
        <w:autoSpaceDE w:val="0"/>
        <w:spacing w:line="360" w:lineRule="auto"/>
        <w:ind w:firstLine="480" w:firstLineChars="200"/>
        <w:rPr>
          <w:rFonts w:hint="default" w:cs="宋体"/>
        </w:rPr>
      </w:pPr>
      <w:r>
        <w:rPr>
          <w:rFonts w:cs="宋体"/>
        </w:rPr>
        <w:t>11.3澄清或修改公告的内容为采购文件的组成部分，并对供应商具有约束力。当采购文件与澄清或修改公告就同一内容的表述不一致时，以最后发出的文件内容为准。</w:t>
      </w:r>
    </w:p>
    <w:p>
      <w:pPr>
        <w:autoSpaceDE w:val="0"/>
        <w:spacing w:line="360" w:lineRule="auto"/>
        <w:ind w:firstLine="480" w:firstLineChars="200"/>
        <w:rPr>
          <w:rFonts w:hint="default" w:cs="宋体"/>
        </w:rPr>
      </w:pPr>
      <w:r>
        <w:rPr>
          <w:rFonts w:cs="宋体"/>
        </w:rPr>
        <w:t>11.4如果澄清或者修改发出的时间距规定的投标截止时间不足15日的，采购人、采购代理公司将顺延提交投标文件的截止时间。</w:t>
      </w:r>
    </w:p>
    <w:p>
      <w:pPr>
        <w:pStyle w:val="17"/>
        <w:spacing w:line="360" w:lineRule="auto"/>
        <w:jc w:val="center"/>
        <w:outlineLvl w:val="1"/>
        <w:rPr>
          <w:rFonts w:hint="default" w:cs="宋体"/>
        </w:rPr>
      </w:pPr>
      <w:r>
        <w:rPr>
          <w:rFonts w:cs="宋体"/>
          <w:b/>
          <w:bCs/>
        </w:rPr>
        <w:t>三、投标文件的编制</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12.</w:t>
      </w:r>
      <w:r>
        <w:rPr>
          <w:rFonts w:cs="宋体"/>
          <w:b/>
          <w:bCs/>
        </w:rPr>
        <w:t>投标文件的语言及计量单位</w:t>
      </w:r>
    </w:p>
    <w:p>
      <w:pPr>
        <w:autoSpaceDE w:val="0"/>
        <w:spacing w:line="360" w:lineRule="auto"/>
        <w:ind w:firstLine="480" w:firstLineChars="200"/>
        <w:rPr>
          <w:rFonts w:hint="default" w:cs="宋体"/>
        </w:rPr>
      </w:pPr>
      <w:r>
        <w:rPr>
          <w:rFonts w:cs="宋体"/>
        </w:rPr>
        <w:t>12.1供应商提交的投标文件以及供应商与采购人、采购代理公司就有关采购事宜的所有来往书面文件均应使用中文。除签名、盖章、专用名称等特殊情形外，以中文以外的文字表述的投标文件视同未提供。</w:t>
      </w:r>
    </w:p>
    <w:p>
      <w:pPr>
        <w:autoSpaceDE w:val="0"/>
        <w:spacing w:line="360" w:lineRule="auto"/>
        <w:ind w:firstLine="480" w:firstLineChars="200"/>
        <w:rPr>
          <w:rFonts w:hint="default" w:cs="宋体"/>
        </w:rPr>
      </w:pPr>
      <w:r>
        <w:rPr>
          <w:rFonts w:cs="宋体"/>
        </w:rPr>
        <w:t>12.2投标文件计量单位，采购文件已有明确规定的，使用采购文件规定的计量单位；采购文件没有规定的，一律采用中华人民共和国法定计量单位。</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13.</w:t>
      </w:r>
      <w:r>
        <w:rPr>
          <w:rFonts w:cs="宋体"/>
          <w:b/>
          <w:bCs/>
        </w:rPr>
        <w:t>报价</w:t>
      </w:r>
    </w:p>
    <w:p>
      <w:pPr>
        <w:autoSpaceDE w:val="0"/>
        <w:spacing w:line="360" w:lineRule="auto"/>
        <w:ind w:firstLine="480" w:firstLineChars="200"/>
        <w:rPr>
          <w:rFonts w:hint="default" w:cs="宋体"/>
        </w:rPr>
      </w:pPr>
      <w:r>
        <w:rPr>
          <w:rFonts w:cs="宋体"/>
        </w:rPr>
        <w:t>13.1本次采购项目的报价均以人民币为计算单位。</w:t>
      </w:r>
    </w:p>
    <w:p>
      <w:pPr>
        <w:autoSpaceDE w:val="0"/>
        <w:spacing w:line="360" w:lineRule="auto"/>
        <w:ind w:firstLine="480" w:firstLineChars="200"/>
        <w:rPr>
          <w:rFonts w:hint="default" w:cs="宋体"/>
        </w:rPr>
      </w:pPr>
      <w:r>
        <w:rPr>
          <w:rFonts w:cs="宋体"/>
        </w:rPr>
        <w:t>13.2采购人不得向供应商索要或者接受其给予的赠品、回扣或者与采购无关的其他商品、服务。</w:t>
      </w:r>
    </w:p>
    <w:p>
      <w:pPr>
        <w:autoSpaceDE w:val="0"/>
        <w:spacing w:line="360" w:lineRule="auto"/>
        <w:ind w:firstLine="480" w:firstLineChars="200"/>
        <w:rPr>
          <w:rFonts w:hint="default" w:cs="宋体"/>
        </w:rPr>
      </w:pPr>
      <w:r>
        <w:rPr>
          <w:rFonts w:cs="宋体"/>
        </w:rPr>
        <w:t>13.3供应商应对项目要求的全部内容进行报价，少报漏报将导致其投标为非实质性响应予以拒绝。</w:t>
      </w:r>
    </w:p>
    <w:p>
      <w:pPr>
        <w:autoSpaceDE w:val="0"/>
        <w:spacing w:line="360" w:lineRule="auto"/>
        <w:ind w:firstLine="480" w:firstLineChars="200"/>
        <w:rPr>
          <w:rFonts w:hint="default" w:cs="宋体"/>
        </w:rPr>
      </w:pPr>
      <w:r>
        <w:rPr>
          <w:rFonts w:cs="宋体"/>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spacing w:line="360" w:lineRule="auto"/>
        <w:ind w:firstLine="480" w:firstLineChars="200"/>
        <w:rPr>
          <w:rFonts w:hint="default" w:cs="宋体"/>
        </w:rPr>
      </w:pPr>
      <w:r>
        <w:rPr>
          <w:rFonts w:cs="宋体"/>
        </w:rPr>
        <w:t>13.5本项目所涉及的运输、施工、安装、集成、调试、验收、备品和工具等费用均包含在响应报价中。</w:t>
      </w:r>
    </w:p>
    <w:p>
      <w:pPr>
        <w:autoSpaceDE w:val="0"/>
        <w:spacing w:line="360" w:lineRule="auto"/>
        <w:ind w:firstLine="480" w:firstLineChars="200"/>
        <w:rPr>
          <w:rFonts w:hint="default" w:cs="宋体"/>
        </w:rPr>
      </w:pPr>
      <w:r>
        <w:rPr>
          <w:rFonts w:cs="宋体"/>
        </w:rPr>
        <w:t>13.6本次招标不接受可选择或可调整的投标方案和报价，任何有选择的或可调整的投标方案和报价将被视为非实质性响应投标而作无效投标处理。</w:t>
      </w:r>
    </w:p>
    <w:p>
      <w:pPr>
        <w:autoSpaceDE w:val="0"/>
        <w:spacing w:line="360" w:lineRule="auto"/>
        <w:ind w:firstLine="480" w:firstLineChars="200"/>
        <w:rPr>
          <w:rFonts w:hint="default" w:cs="宋体"/>
        </w:rPr>
      </w:pPr>
      <w:r>
        <w:rPr>
          <w:rFonts w:cs="宋体"/>
        </w:rPr>
        <w:t>13.7报价不得高于本项目预算金额，且不低于成本价。供应商的响应报价高于预算金额（项目控制金额上限）的，该供应商的投标文件将被视为非实质性响应予以拒绝。</w:t>
      </w:r>
    </w:p>
    <w:p>
      <w:pPr>
        <w:autoSpaceDE w:val="0"/>
        <w:spacing w:line="360" w:lineRule="auto"/>
        <w:ind w:firstLine="480" w:firstLineChars="200"/>
        <w:rPr>
          <w:rFonts w:hint="default" w:cs="宋体"/>
        </w:rPr>
      </w:pPr>
      <w:r>
        <w:rPr>
          <w:rFonts w:cs="宋体"/>
        </w:rPr>
        <w:t>13.8最低报价不能作为中标的保证。</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14.</w:t>
      </w:r>
      <w:r>
        <w:rPr>
          <w:rFonts w:cs="宋体"/>
          <w:b/>
          <w:bCs/>
        </w:rPr>
        <w:t>投标文件有效期</w:t>
      </w:r>
    </w:p>
    <w:p>
      <w:pPr>
        <w:autoSpaceDE w:val="0"/>
        <w:spacing w:line="360" w:lineRule="auto"/>
        <w:ind w:firstLine="480" w:firstLineChars="200"/>
        <w:rPr>
          <w:rFonts w:hint="default" w:cs="宋体"/>
        </w:rPr>
      </w:pPr>
      <w:r>
        <w:rPr>
          <w:rFonts w:cs="宋体"/>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autoSpaceDE w:val="0"/>
        <w:spacing w:line="360" w:lineRule="auto"/>
        <w:ind w:firstLine="480" w:firstLineChars="200"/>
        <w:rPr>
          <w:rFonts w:hint="default" w:cs="宋体"/>
        </w:rPr>
      </w:pPr>
      <w:r>
        <w:rPr>
          <w:rFonts w:cs="宋体"/>
        </w:rPr>
        <w:t>14.2投标有效期内供应商撤销投标文件的，供应商将承担违背投标承诺函的责任追究。</w:t>
      </w:r>
    </w:p>
    <w:p>
      <w:pPr>
        <w:autoSpaceDE w:val="0"/>
        <w:spacing w:line="360" w:lineRule="auto"/>
        <w:ind w:firstLine="480" w:firstLineChars="200"/>
        <w:rPr>
          <w:rFonts w:hint="default" w:cs="宋体"/>
        </w:rPr>
      </w:pPr>
      <w:r>
        <w:rPr>
          <w:rFonts w:cs="宋体"/>
        </w:rPr>
        <w:t>14.3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autoSpaceDE w:val="0"/>
        <w:spacing w:line="360" w:lineRule="auto"/>
        <w:ind w:firstLine="480" w:firstLineChars="200"/>
        <w:rPr>
          <w:rFonts w:hint="default" w:cs="宋体"/>
        </w:rPr>
      </w:pPr>
      <w:r>
        <w:rPr>
          <w:rFonts w:cs="宋体"/>
        </w:rPr>
        <w:t>14.4中标供应商的投标文件作为项目合同的附件，其有效期至中标供应商全部合同义务履行完毕为止。</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15.</w:t>
      </w:r>
      <w:r>
        <w:rPr>
          <w:rFonts w:cs="宋体"/>
          <w:b/>
          <w:bCs/>
        </w:rPr>
        <w:t>投标文件构成</w:t>
      </w:r>
    </w:p>
    <w:p>
      <w:pPr>
        <w:autoSpaceDE w:val="0"/>
        <w:spacing w:line="360" w:lineRule="auto"/>
        <w:ind w:firstLine="480" w:firstLineChars="200"/>
        <w:rPr>
          <w:rFonts w:hint="default" w:cs="宋体"/>
        </w:rPr>
      </w:pPr>
      <w:r>
        <w:rPr>
          <w:rFonts w:cs="宋体"/>
        </w:rPr>
        <w:t>15.1投标文件的构成应符合法律法规及采购文件的要求。</w:t>
      </w:r>
    </w:p>
    <w:p>
      <w:pPr>
        <w:autoSpaceDE w:val="0"/>
        <w:spacing w:line="360" w:lineRule="auto"/>
        <w:ind w:firstLine="480" w:firstLineChars="200"/>
        <w:rPr>
          <w:rFonts w:hint="default" w:cs="宋体"/>
        </w:rPr>
      </w:pPr>
      <w:r>
        <w:rPr>
          <w:rFonts w:cs="宋体"/>
        </w:rPr>
        <w:t>15.2供应商应当按照采购文件的要求编制投标文件。投标文件应当对采购文件提出的要求和条件作出明确响应。</w:t>
      </w:r>
    </w:p>
    <w:p>
      <w:pPr>
        <w:autoSpaceDE w:val="0"/>
        <w:spacing w:line="360" w:lineRule="auto"/>
        <w:ind w:firstLine="480" w:firstLineChars="200"/>
        <w:rPr>
          <w:rFonts w:hint="default" w:cs="宋体"/>
        </w:rPr>
      </w:pPr>
      <w:r>
        <w:rPr>
          <w:rFonts w:cs="宋体"/>
        </w:rPr>
        <w:t>15.3投标文件由资格证明材料、符合性证明材料、其他材料等组成。</w:t>
      </w:r>
    </w:p>
    <w:p>
      <w:pPr>
        <w:autoSpaceDE w:val="0"/>
        <w:spacing w:line="360" w:lineRule="auto"/>
        <w:ind w:firstLine="480" w:firstLineChars="200"/>
        <w:rPr>
          <w:rFonts w:hint="default" w:cs="宋体"/>
        </w:rPr>
      </w:pPr>
      <w:r>
        <w:rPr>
          <w:rFonts w:cs="宋体"/>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autoSpaceDE w:val="0"/>
        <w:spacing w:line="360" w:lineRule="auto"/>
        <w:ind w:firstLine="480" w:firstLineChars="200"/>
        <w:rPr>
          <w:rFonts w:hint="default" w:cs="宋体"/>
        </w:rPr>
      </w:pPr>
      <w:r>
        <w:rPr>
          <w:rFonts w:cs="宋体"/>
        </w:rPr>
        <w:t>15.5供应商登录许昌公共资源交易系统下载“许昌投标文件制作系统SEARUN 最新版本”，按招标文件要求根据所投标段制作电子投标文件。一个标段对应生成一个文件夹（xxxx项目xx标段）,后缀名为“.file”的文件用于电子投标使用。</w:t>
      </w:r>
    </w:p>
    <w:p>
      <w:pPr>
        <w:autoSpaceDE w:val="0"/>
        <w:spacing w:line="360" w:lineRule="auto"/>
        <w:ind w:firstLine="480" w:firstLineChars="200"/>
        <w:rPr>
          <w:rFonts w:hint="default" w:cs="宋体"/>
        </w:rPr>
      </w:pPr>
      <w:r>
        <w:rPr>
          <w:rFonts w:cs="宋体"/>
        </w:rPr>
        <w:t>电子投标文件制作技术咨询：0374-2961598。</w:t>
      </w:r>
    </w:p>
    <w:p>
      <w:pPr>
        <w:pStyle w:val="17"/>
        <w:spacing w:beforeAutospacing="0" w:afterAutospacing="0" w:line="360" w:lineRule="auto"/>
        <w:ind w:left="630" w:hanging="420"/>
        <w:jc w:val="both"/>
        <w:outlineLvl w:val="2"/>
        <w:rPr>
          <w:rFonts w:hint="default" w:cs="宋体"/>
        </w:rPr>
      </w:pPr>
      <w:r>
        <w:rPr>
          <w:rFonts w:hint="default" w:ascii="Times New Roman" w:hAnsi="Times New Roman" w:cs="Calibri"/>
          <w:b/>
          <w:bCs/>
        </w:rPr>
        <w:t>16.</w:t>
      </w:r>
      <w:r>
        <w:rPr>
          <w:rFonts w:cs="宋体"/>
          <w:b/>
          <w:bCs/>
        </w:rPr>
        <w:t>投标文件格式</w:t>
      </w:r>
    </w:p>
    <w:p>
      <w:pPr>
        <w:autoSpaceDE w:val="0"/>
        <w:spacing w:line="360" w:lineRule="auto"/>
        <w:ind w:firstLine="480" w:firstLineChars="200"/>
        <w:rPr>
          <w:rFonts w:hint="default" w:cs="宋体"/>
        </w:rPr>
      </w:pPr>
      <w:r>
        <w:rPr>
          <w:rFonts w:cs="宋体"/>
        </w:rPr>
        <w:t>16.1投标文件应参照招标文件第八章（投标文件有关格式）的内容要求、编排顺序和格式要求，供应商应按照以上要求以A4幅将投标文件编上唯一的连贯页码，并在投标文件封面上注明：所投项目名称、项目编号、供应商名称、日期等字样。</w:t>
      </w:r>
    </w:p>
    <w:p>
      <w:pPr>
        <w:autoSpaceDE w:val="0"/>
        <w:spacing w:line="360" w:lineRule="auto"/>
        <w:ind w:firstLine="480" w:firstLineChars="200"/>
        <w:rPr>
          <w:rFonts w:hint="default" w:cs="宋体"/>
        </w:rPr>
      </w:pPr>
      <w:r>
        <w:rPr>
          <w:rFonts w:cs="宋体"/>
        </w:rPr>
        <w:t>16.2供应商应按采购文件提供的格式编写投标文件。采购文件未提供标准格式的供应商可自行拟定。</w:t>
      </w:r>
    </w:p>
    <w:p>
      <w:pPr>
        <w:pStyle w:val="17"/>
        <w:numPr>
          <w:ilvl w:val="0"/>
          <w:numId w:val="1"/>
        </w:numPr>
        <w:spacing w:beforeAutospacing="0" w:afterAutospacing="0" w:line="360" w:lineRule="auto"/>
        <w:ind w:left="630" w:hanging="420"/>
        <w:jc w:val="both"/>
        <w:outlineLvl w:val="2"/>
        <w:rPr>
          <w:rFonts w:hint="default" w:ascii="Times New Roman" w:hAnsi="Times New Roman" w:cs="Calibri"/>
          <w:b/>
          <w:bCs/>
        </w:rPr>
      </w:pPr>
      <w:r>
        <w:rPr>
          <w:rFonts w:cs="宋体"/>
          <w:b/>
          <w:bCs/>
        </w:rPr>
        <w:t>投标保证金：</w:t>
      </w:r>
      <w:r>
        <w:rPr>
          <w:rFonts w:cs="宋体"/>
        </w:rPr>
        <w:t>按照河南省《关于优化政府采购营商环境有关问题的通知》（豫财购（2019）4号文）的要求，不收取投标保证金。供应商应提供投标承诺函（按照招标文件第八章3.4格式填写）。</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18.</w:t>
      </w:r>
      <w:r>
        <w:rPr>
          <w:rFonts w:cs="宋体"/>
          <w:b/>
          <w:bCs/>
        </w:rPr>
        <w:t>采购文件的数量和签署盖章</w:t>
      </w:r>
    </w:p>
    <w:p>
      <w:pPr>
        <w:autoSpaceDE w:val="0"/>
        <w:spacing w:line="360" w:lineRule="auto"/>
        <w:ind w:firstLine="480" w:firstLineChars="200"/>
        <w:rPr>
          <w:rFonts w:hint="default" w:cs="宋体"/>
        </w:rPr>
      </w:pPr>
      <w:r>
        <w:rPr>
          <w:rFonts w:cs="宋体"/>
        </w:rPr>
        <w:t>18.1供应商应提交投标文件份数见“供应商须知前附表”。</w:t>
      </w:r>
    </w:p>
    <w:p>
      <w:pPr>
        <w:autoSpaceDE w:val="0"/>
        <w:spacing w:line="360" w:lineRule="auto"/>
        <w:ind w:firstLine="480" w:firstLineChars="200"/>
        <w:rPr>
          <w:rFonts w:hint="default" w:cs="宋体"/>
        </w:rPr>
      </w:pPr>
      <w:r>
        <w:rPr>
          <w:rFonts w:cs="宋体"/>
        </w:rPr>
        <w:t>18.2在采购文件中已明示需盖章及签名之处，电子投标文件应按采购文件要求加盖供应商电子印章和法人电子印章或授权代表电子印章。</w:t>
      </w:r>
    </w:p>
    <w:p>
      <w:pPr>
        <w:pStyle w:val="17"/>
        <w:spacing w:line="360" w:lineRule="auto"/>
        <w:jc w:val="center"/>
        <w:outlineLvl w:val="1"/>
        <w:rPr>
          <w:rFonts w:hint="default" w:cs="宋体"/>
        </w:rPr>
      </w:pPr>
      <w:r>
        <w:rPr>
          <w:rFonts w:cs="宋体"/>
          <w:b/>
          <w:bCs/>
        </w:rPr>
        <w:t>四、投标文件的提交</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19.</w:t>
      </w:r>
      <w:r>
        <w:rPr>
          <w:rFonts w:cs="宋体"/>
          <w:b/>
          <w:bCs/>
        </w:rPr>
        <w:t>投标截止时间</w:t>
      </w:r>
    </w:p>
    <w:p>
      <w:pPr>
        <w:autoSpaceDE w:val="0"/>
        <w:spacing w:line="360" w:lineRule="auto"/>
        <w:ind w:firstLine="480" w:firstLineChars="200"/>
        <w:rPr>
          <w:rFonts w:hint="default" w:cs="宋体"/>
        </w:rPr>
      </w:pPr>
      <w:r>
        <w:rPr>
          <w:rFonts w:cs="宋体"/>
        </w:rPr>
        <w:t>19.1供应商必须在“投标邀请”和“供应商须知前附表”中规定的投标截止时间前，将加密电子投标文件（.file格式）通过《全国公共资源交易平台(河南省▪许昌市)》公共资源交易系统成功上传。</w:t>
      </w:r>
    </w:p>
    <w:p>
      <w:pPr>
        <w:autoSpaceDE w:val="0"/>
        <w:spacing w:line="360" w:lineRule="auto"/>
        <w:ind w:firstLine="480" w:firstLineChars="200"/>
        <w:rPr>
          <w:rFonts w:hint="default" w:cs="宋体"/>
        </w:rPr>
      </w:pPr>
      <w:r>
        <w:rPr>
          <w:rFonts w:cs="宋体"/>
        </w:rPr>
        <w:t>19.2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20.</w:t>
      </w:r>
      <w:r>
        <w:rPr>
          <w:rFonts w:cs="宋体"/>
          <w:b/>
          <w:bCs/>
        </w:rPr>
        <w:t>迟交的投标文件</w:t>
      </w:r>
    </w:p>
    <w:p>
      <w:pPr>
        <w:autoSpaceDE w:val="0"/>
        <w:spacing w:line="360" w:lineRule="auto"/>
        <w:ind w:firstLine="480" w:firstLineChars="200"/>
        <w:rPr>
          <w:rFonts w:hint="default" w:cs="宋体"/>
        </w:rPr>
      </w:pPr>
      <w:r>
        <w:rPr>
          <w:rFonts w:cs="宋体"/>
        </w:rPr>
        <w:t>投标截止时间之后上传的投标文件，招标人将拒绝接收。</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21.</w:t>
      </w:r>
      <w:r>
        <w:rPr>
          <w:rFonts w:cs="宋体"/>
          <w:b/>
          <w:bCs/>
        </w:rPr>
        <w:t>投标文件的修改和撤回</w:t>
      </w:r>
    </w:p>
    <w:p>
      <w:pPr>
        <w:autoSpaceDE w:val="0"/>
        <w:spacing w:line="360" w:lineRule="auto"/>
        <w:ind w:firstLine="480" w:firstLineChars="200"/>
        <w:rPr>
          <w:rFonts w:hint="default" w:cs="宋体"/>
        </w:rPr>
      </w:pPr>
      <w:r>
        <w:rPr>
          <w:rFonts w:cs="宋体"/>
        </w:rPr>
        <w:t>21.1.供应商应当在投标截止时间前完成电子投标文件的提交，可以补充、修改或撤回。投标截止时间前未完成电子投标文件提交、取得“投标文件提交回执单”的，视为撤回投标文件。</w:t>
      </w:r>
    </w:p>
    <w:p>
      <w:pPr>
        <w:autoSpaceDE w:val="0"/>
        <w:spacing w:line="360" w:lineRule="auto"/>
        <w:ind w:firstLine="480" w:firstLineChars="200"/>
        <w:rPr>
          <w:rFonts w:hint="default" w:cs="宋体"/>
        </w:rPr>
      </w:pPr>
      <w:r>
        <w:rPr>
          <w:rFonts w:cs="宋体"/>
        </w:rPr>
        <w:t>21.2.供应商补充、修改的内容并作为投标文件的组成部分。补充或修改应当按招标文件要求签署、盖章、提交，并应注明“修改”或“补充”字样。</w:t>
      </w:r>
    </w:p>
    <w:p>
      <w:pPr>
        <w:autoSpaceDE w:val="0"/>
        <w:spacing w:line="360" w:lineRule="auto"/>
        <w:ind w:firstLine="480" w:firstLineChars="200"/>
        <w:rPr>
          <w:rFonts w:hint="default" w:cs="宋体"/>
        </w:rPr>
      </w:pPr>
      <w:r>
        <w:rPr>
          <w:rFonts w:cs="宋体"/>
        </w:rPr>
        <w:t>21.3.供应商不得在投标有效期内撤销投标文件，否则供应商将承担违背投标承诺函的责任追究。</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22.</w:t>
      </w:r>
      <w:r>
        <w:rPr>
          <w:rFonts w:cs="宋体"/>
          <w:b/>
          <w:bCs/>
        </w:rPr>
        <w:t>除供应商须知前附表另有规定外，供应商所提交的电子投标文件不予退还。</w:t>
      </w:r>
    </w:p>
    <w:p>
      <w:pPr>
        <w:pStyle w:val="17"/>
        <w:spacing w:line="360" w:lineRule="auto"/>
        <w:jc w:val="center"/>
        <w:outlineLvl w:val="1"/>
        <w:rPr>
          <w:rFonts w:hint="default" w:cs="宋体"/>
        </w:rPr>
      </w:pPr>
      <w:r>
        <w:rPr>
          <w:rFonts w:cs="宋体"/>
          <w:b/>
          <w:bCs/>
        </w:rPr>
        <w:t>五、开标和评标</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23.</w:t>
      </w:r>
      <w:r>
        <w:rPr>
          <w:rFonts w:cs="宋体"/>
          <w:b/>
          <w:bCs/>
        </w:rPr>
        <w:t>开标</w:t>
      </w:r>
    </w:p>
    <w:p>
      <w:pPr>
        <w:autoSpaceDE w:val="0"/>
        <w:spacing w:line="360" w:lineRule="auto"/>
        <w:ind w:firstLine="480" w:firstLineChars="200"/>
        <w:rPr>
          <w:rFonts w:hint="default" w:cs="宋体"/>
        </w:rPr>
      </w:pPr>
      <w:r>
        <w:rPr>
          <w:rFonts w:cs="宋体"/>
        </w:rPr>
        <w:t>23.1本项目采用“远程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autoSpaceDE w:val="0"/>
        <w:spacing w:line="360" w:lineRule="auto"/>
        <w:ind w:firstLine="480" w:firstLineChars="200"/>
        <w:rPr>
          <w:rFonts w:hint="default" w:cs="宋体"/>
        </w:rPr>
      </w:pPr>
      <w:r>
        <w:rPr>
          <w:rFonts w:cs="宋体"/>
        </w:rPr>
        <w:t>23.2投标截止时间到达时，采购代理机构点击“开标”按钮，开标开始，各供应商可以远程进行解密投标文件，解密时限为120分钟。供应商未进行解密或未按规定进行解密的，视为放弃投标。待全部供应商解密完成后，采购人（代理机构）进行一键解密。</w:t>
      </w:r>
    </w:p>
    <w:p>
      <w:pPr>
        <w:autoSpaceDE w:val="0"/>
        <w:spacing w:line="360" w:lineRule="auto"/>
        <w:ind w:firstLine="480" w:firstLineChars="200"/>
        <w:rPr>
          <w:rFonts w:hint="default" w:cs="宋体"/>
        </w:rPr>
      </w:pPr>
      <w:r>
        <w:rPr>
          <w:rFonts w:cs="宋体"/>
        </w:rPr>
        <w:t>23.3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autoSpaceDE w:val="0"/>
        <w:spacing w:line="360" w:lineRule="auto"/>
        <w:ind w:firstLine="480" w:firstLineChars="200"/>
        <w:rPr>
          <w:rFonts w:hint="default" w:cs="宋体"/>
        </w:rPr>
      </w:pPr>
      <w:r>
        <w:rPr>
          <w:rFonts w:cs="宋体"/>
        </w:rPr>
        <w:t>23.4如无供应商提出异议，采购代理机构通过“文字互动”对话框通知各供应商进行电子签章。供应商应在《开标记录表》上进行电子签章，未进行电子签章的视为对开标结果无异议。</w:t>
      </w:r>
    </w:p>
    <w:p>
      <w:pPr>
        <w:autoSpaceDE w:val="0"/>
        <w:spacing w:line="360" w:lineRule="auto"/>
        <w:ind w:firstLine="480" w:firstLineChars="200"/>
        <w:rPr>
          <w:rFonts w:hint="default" w:cs="宋体"/>
        </w:rPr>
      </w:pPr>
      <w:r>
        <w:rPr>
          <w:rFonts w:cs="宋体"/>
        </w:rPr>
        <w:t>23.5采购人（代理机构）签章并上传《开标记录表》，不见面开标活动结束。</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24.</w:t>
      </w:r>
      <w:r>
        <w:rPr>
          <w:rFonts w:cs="宋体"/>
          <w:b/>
          <w:bCs/>
        </w:rPr>
        <w:t>资格审查</w:t>
      </w:r>
    </w:p>
    <w:p>
      <w:pPr>
        <w:autoSpaceDE w:val="0"/>
        <w:spacing w:line="360" w:lineRule="auto"/>
        <w:ind w:firstLine="480" w:firstLineChars="200"/>
        <w:rPr>
          <w:rFonts w:hint="default" w:cs="宋体"/>
        </w:rPr>
      </w:pPr>
      <w:r>
        <w:rPr>
          <w:rFonts w:cs="宋体"/>
        </w:rPr>
        <w:t>开标结束后，采购人代表1人依法对供应商的资格进行审查。合格供应商不足3家的，不得评标。</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25.</w:t>
      </w:r>
      <w:r>
        <w:rPr>
          <w:rFonts w:cs="宋体"/>
          <w:b/>
          <w:bCs/>
        </w:rPr>
        <w:t>评标委员会的组成</w:t>
      </w:r>
    </w:p>
    <w:p>
      <w:pPr>
        <w:autoSpaceDE w:val="0"/>
        <w:spacing w:line="360" w:lineRule="auto"/>
        <w:ind w:firstLine="480" w:firstLineChars="200"/>
        <w:rPr>
          <w:rFonts w:hint="default" w:cs="宋体"/>
        </w:rPr>
      </w:pPr>
      <w:r>
        <w:rPr>
          <w:rFonts w:cs="宋体"/>
        </w:rPr>
        <w:t>25.1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autoSpaceDE w:val="0"/>
        <w:spacing w:line="360" w:lineRule="auto"/>
        <w:ind w:firstLine="480" w:firstLineChars="200"/>
        <w:rPr>
          <w:rFonts w:hint="default" w:cs="宋体"/>
        </w:rPr>
      </w:pPr>
      <w:r>
        <w:rPr>
          <w:rFonts w:cs="宋体"/>
        </w:rPr>
        <w:t>25.1.1招标人将依法组建评标委员会，评标委员会由评审专家组成，成员人数应当为5人以上单数。评审专家依法从政府采购评审专家库中随机抽取。</w:t>
      </w:r>
    </w:p>
    <w:p>
      <w:pPr>
        <w:autoSpaceDE w:val="0"/>
        <w:spacing w:line="360" w:lineRule="auto"/>
        <w:ind w:firstLine="480" w:firstLineChars="200"/>
        <w:rPr>
          <w:rFonts w:hint="default" w:cs="宋体"/>
        </w:rPr>
      </w:pPr>
      <w:r>
        <w:rPr>
          <w:rFonts w:cs="宋体"/>
        </w:rPr>
        <w:t>25.1.2 采购项目符合下列情形之一的，评标委员会成员人数应当为7人以上单数：</w:t>
      </w:r>
    </w:p>
    <w:p>
      <w:pPr>
        <w:autoSpaceDE w:val="0"/>
        <w:spacing w:line="360" w:lineRule="auto"/>
        <w:ind w:firstLine="480" w:firstLineChars="200"/>
        <w:rPr>
          <w:rFonts w:hint="default" w:cs="宋体"/>
        </w:rPr>
      </w:pPr>
      <w:r>
        <w:rPr>
          <w:rFonts w:cs="宋体"/>
        </w:rPr>
        <w:t>（1）采购预算金额在1000万元以上；</w:t>
      </w:r>
    </w:p>
    <w:p>
      <w:pPr>
        <w:autoSpaceDE w:val="0"/>
        <w:spacing w:line="360" w:lineRule="auto"/>
        <w:ind w:firstLine="480" w:firstLineChars="200"/>
        <w:rPr>
          <w:rFonts w:hint="default" w:cs="宋体"/>
        </w:rPr>
      </w:pPr>
      <w:r>
        <w:rPr>
          <w:rFonts w:cs="宋体"/>
        </w:rPr>
        <w:t>（2）技术复杂；</w:t>
      </w:r>
    </w:p>
    <w:p>
      <w:pPr>
        <w:autoSpaceDE w:val="0"/>
        <w:spacing w:line="360" w:lineRule="auto"/>
        <w:ind w:firstLine="480" w:firstLineChars="200"/>
        <w:rPr>
          <w:rFonts w:hint="default" w:cs="宋体"/>
        </w:rPr>
      </w:pPr>
      <w:r>
        <w:rPr>
          <w:rFonts w:cs="宋体"/>
        </w:rPr>
        <w:t>（3）社会影响较大。</w:t>
      </w:r>
    </w:p>
    <w:p>
      <w:pPr>
        <w:autoSpaceDE w:val="0"/>
        <w:spacing w:line="360" w:lineRule="auto"/>
        <w:ind w:firstLine="480" w:firstLineChars="200"/>
        <w:rPr>
          <w:rFonts w:hint="default" w:cs="宋体"/>
        </w:rPr>
      </w:pPr>
      <w:r>
        <w:rPr>
          <w:rFonts w:cs="宋体"/>
        </w:rPr>
        <w:t>25.1.3评审专家对本单位的采购项目只能作为采购人代表参与评标。采购代理机构工作人员不得参加由本机构代理的政府采购项目的评标。</w:t>
      </w:r>
    </w:p>
    <w:p>
      <w:pPr>
        <w:autoSpaceDE w:val="0"/>
        <w:spacing w:line="360" w:lineRule="auto"/>
        <w:ind w:firstLine="480" w:firstLineChars="200"/>
        <w:rPr>
          <w:rFonts w:hint="default" w:cs="宋体"/>
        </w:rPr>
      </w:pPr>
      <w:r>
        <w:rPr>
          <w:rFonts w:cs="宋体"/>
        </w:rPr>
        <w:t>25.1.4 评审专家与供应商存在下列利害关系之一的,应当回避:</w:t>
      </w:r>
    </w:p>
    <w:p>
      <w:pPr>
        <w:autoSpaceDE w:val="0"/>
        <w:spacing w:line="360" w:lineRule="auto"/>
        <w:ind w:firstLine="480" w:firstLineChars="200"/>
        <w:rPr>
          <w:rFonts w:hint="default" w:cs="宋体"/>
        </w:rPr>
      </w:pPr>
      <w:r>
        <w:rPr>
          <w:rFonts w:cs="宋体"/>
        </w:rPr>
        <w:t>（1）参加采购活动前三年内,与供应商存在劳动关系,或者担任过供应商的董事、监事,或者是供应商的控股股东或实际控制人；</w:t>
      </w:r>
    </w:p>
    <w:p>
      <w:pPr>
        <w:autoSpaceDE w:val="0"/>
        <w:spacing w:line="360" w:lineRule="auto"/>
        <w:ind w:firstLine="480" w:firstLineChars="200"/>
        <w:rPr>
          <w:rFonts w:hint="default" w:cs="宋体"/>
        </w:rPr>
      </w:pPr>
      <w:r>
        <w:rPr>
          <w:rFonts w:cs="宋体"/>
        </w:rPr>
        <w:t>（2）与供应商的法定代表人或者负责人有夫妻、直系血亲、三代以内旁系血亲或者近姻亲关系；</w:t>
      </w:r>
    </w:p>
    <w:p>
      <w:pPr>
        <w:autoSpaceDE w:val="0"/>
        <w:spacing w:line="360" w:lineRule="auto"/>
        <w:ind w:firstLine="480" w:firstLineChars="200"/>
        <w:rPr>
          <w:rFonts w:hint="default" w:cs="宋体"/>
        </w:rPr>
      </w:pPr>
      <w:r>
        <w:rPr>
          <w:rFonts w:cs="宋体"/>
        </w:rPr>
        <w:t>（3）与供应商有其他可能影响政府采购活动公平、公正进行的关系。</w:t>
      </w:r>
    </w:p>
    <w:p>
      <w:pPr>
        <w:autoSpaceDE w:val="0"/>
        <w:spacing w:line="360" w:lineRule="auto"/>
        <w:ind w:firstLine="480" w:firstLineChars="200"/>
        <w:rPr>
          <w:rFonts w:hint="default" w:cs="宋体"/>
        </w:rPr>
      </w:pPr>
      <w:r>
        <w:rPr>
          <w:rFonts w:cs="宋体"/>
        </w:rPr>
        <w:t>25.1.5评审专家发现本人与参加采购活动的供应商有利害关系的,应当主动提出回避。采购人或者代理机构发现评审专家与参加采购活动的供应商有利害关系的,应当要求其回避。</w:t>
      </w:r>
    </w:p>
    <w:p>
      <w:pPr>
        <w:autoSpaceDE w:val="0"/>
        <w:spacing w:line="360" w:lineRule="auto"/>
        <w:ind w:firstLine="480" w:firstLineChars="200"/>
        <w:rPr>
          <w:rFonts w:hint="default" w:cs="宋体"/>
        </w:rPr>
      </w:pPr>
      <w:r>
        <w:rPr>
          <w:rFonts w:cs="宋体"/>
        </w:rPr>
        <w:t>25.1.6采购人不得担任评标小组组长。</w:t>
      </w:r>
    </w:p>
    <w:p>
      <w:pPr>
        <w:autoSpaceDE w:val="0"/>
        <w:spacing w:line="360" w:lineRule="auto"/>
        <w:ind w:firstLine="480" w:firstLineChars="200"/>
        <w:rPr>
          <w:rFonts w:hint="default" w:cs="宋体"/>
        </w:rPr>
      </w:pPr>
      <w:r>
        <w:rPr>
          <w:rFonts w:cs="宋体"/>
        </w:rPr>
        <w:t>25.1.7采购人可以在评标前说明项目背景和采购需求，说明内容不得含有歧视性、倾向性意见，不得超出招标文件所述范围。说明应当提交书面材料，并随采购文件一并存档。</w:t>
      </w:r>
    </w:p>
    <w:p>
      <w:pPr>
        <w:autoSpaceDE w:val="0"/>
        <w:spacing w:line="360" w:lineRule="auto"/>
        <w:ind w:firstLine="480" w:firstLineChars="200"/>
        <w:rPr>
          <w:rFonts w:hint="default" w:cs="宋体"/>
        </w:rPr>
      </w:pPr>
      <w:r>
        <w:rPr>
          <w:rFonts w:cs="宋体"/>
        </w:rPr>
        <w:t>25.2评标委员会成员名单在评标结果公告前应当保密。</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26.</w:t>
      </w:r>
      <w:r>
        <w:rPr>
          <w:rFonts w:cs="宋体"/>
          <w:b/>
          <w:bCs/>
        </w:rPr>
        <w:t>符合性审查</w:t>
      </w:r>
    </w:p>
    <w:p>
      <w:pPr>
        <w:autoSpaceDE w:val="0"/>
        <w:spacing w:line="360" w:lineRule="auto"/>
        <w:ind w:firstLine="480" w:firstLineChars="200"/>
        <w:rPr>
          <w:rFonts w:hint="default" w:cs="宋体"/>
        </w:rPr>
      </w:pPr>
      <w:r>
        <w:rPr>
          <w:rFonts w:cs="宋体"/>
        </w:rPr>
        <w:t>26.1评标委员会依据有关法律法规和招标文件的规定，对符合资格的供应商的投标文件进行符合性审查，以确定其是否满足招标文件的实质性要求。</w:t>
      </w:r>
    </w:p>
    <w:p>
      <w:pPr>
        <w:autoSpaceDE w:val="0"/>
        <w:spacing w:line="360" w:lineRule="auto"/>
        <w:ind w:firstLine="480" w:firstLineChars="200"/>
        <w:rPr>
          <w:rFonts w:hint="default" w:cs="宋体"/>
        </w:rPr>
      </w:pPr>
      <w:r>
        <w:rPr>
          <w:rFonts w:cs="宋体"/>
        </w:rPr>
        <w:t>26.2审查、评价投标文件是否符合招标文件的商务、技术等实质性要求。</w:t>
      </w:r>
    </w:p>
    <w:p>
      <w:pPr>
        <w:autoSpaceDE w:val="0"/>
        <w:spacing w:line="360" w:lineRule="auto"/>
        <w:ind w:firstLine="480" w:firstLineChars="200"/>
        <w:rPr>
          <w:rFonts w:hint="default" w:cs="宋体"/>
        </w:rPr>
      </w:pPr>
      <w:r>
        <w:rPr>
          <w:rFonts w:cs="宋体"/>
        </w:rPr>
        <w:t>26.3可要求供应商对投标文件有关事项作出澄清或者说明。</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27.</w:t>
      </w:r>
      <w:r>
        <w:rPr>
          <w:rFonts w:cs="宋体"/>
          <w:b/>
          <w:bCs/>
        </w:rPr>
        <w:t>投标文件的澄清</w:t>
      </w:r>
    </w:p>
    <w:p>
      <w:pPr>
        <w:autoSpaceDE w:val="0"/>
        <w:spacing w:line="360" w:lineRule="auto"/>
        <w:ind w:firstLine="480" w:firstLineChars="200"/>
        <w:rPr>
          <w:rFonts w:hint="default" w:cs="宋体"/>
        </w:rPr>
      </w:pPr>
      <w:r>
        <w:rPr>
          <w:rFonts w:cs="宋体"/>
        </w:rPr>
        <w:t>27.1 对于投标文件中含义不明确、同类问题表述不一致或者有明显文字错误和计算错误的内容，评标委员会应当以书面形式要求供应商作出必要的澄清、说明或者补正。</w:t>
      </w:r>
    </w:p>
    <w:p>
      <w:pPr>
        <w:autoSpaceDE w:val="0"/>
        <w:spacing w:line="360" w:lineRule="auto"/>
        <w:ind w:firstLine="480" w:firstLineChars="200"/>
        <w:rPr>
          <w:rFonts w:hint="default" w:cs="宋体"/>
        </w:rPr>
      </w:pPr>
      <w:r>
        <w:rPr>
          <w:rFonts w:cs="宋体"/>
        </w:rPr>
        <w:t>27.2供应商的澄清、说明或者补正应当采用书面形式，并加盖公章，或者由法定代表人或其授权的代表签字。供应商的澄清、说明或者补正不得超出投标文件的范围或者改变投标文件的实质性内容。</w:t>
      </w:r>
    </w:p>
    <w:p>
      <w:pPr>
        <w:autoSpaceDE w:val="0"/>
        <w:spacing w:line="360" w:lineRule="auto"/>
        <w:ind w:firstLine="480" w:firstLineChars="200"/>
        <w:rPr>
          <w:rFonts w:hint="default" w:cs="宋体"/>
        </w:rPr>
      </w:pPr>
      <w:r>
        <w:rPr>
          <w:rFonts w:cs="宋体"/>
        </w:rPr>
        <w:t>27.3供应商的澄清文件是其投标文件的组成部分。</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28.</w:t>
      </w:r>
      <w:r>
        <w:rPr>
          <w:rFonts w:cs="宋体"/>
          <w:b/>
          <w:bCs/>
        </w:rPr>
        <w:t>投标文件报价出现前后不一致的修正</w:t>
      </w:r>
    </w:p>
    <w:p>
      <w:pPr>
        <w:autoSpaceDE w:val="0"/>
        <w:spacing w:line="360" w:lineRule="auto"/>
        <w:ind w:firstLine="480" w:firstLineChars="200"/>
        <w:rPr>
          <w:rFonts w:hint="default" w:cs="宋体"/>
        </w:rPr>
      </w:pPr>
      <w:r>
        <w:rPr>
          <w:rFonts w:cs="宋体"/>
        </w:rPr>
        <w:t>（1）投标文件中开标一览表（报价表）内容与投标文件中相应内容不一致的，以开标一览表（报价表）为准；</w:t>
      </w:r>
    </w:p>
    <w:p>
      <w:pPr>
        <w:autoSpaceDE w:val="0"/>
        <w:spacing w:line="360" w:lineRule="auto"/>
        <w:ind w:firstLine="480" w:firstLineChars="200"/>
        <w:rPr>
          <w:rFonts w:hint="default" w:cs="宋体"/>
        </w:rPr>
      </w:pPr>
      <w:r>
        <w:rPr>
          <w:rFonts w:cs="宋体"/>
        </w:rPr>
        <w:t>（2）大写金额和小写金额不一致的，以大写金额为准；</w:t>
      </w:r>
    </w:p>
    <w:p>
      <w:pPr>
        <w:autoSpaceDE w:val="0"/>
        <w:spacing w:line="360" w:lineRule="auto"/>
        <w:ind w:firstLine="480" w:firstLineChars="200"/>
        <w:rPr>
          <w:rFonts w:hint="default" w:cs="宋体"/>
        </w:rPr>
      </w:pPr>
      <w:r>
        <w:rPr>
          <w:rFonts w:cs="宋体"/>
        </w:rPr>
        <w:t>（3） 单价金额小数点或者百分比有明显错位的，以开标一览表的总价为准，并修改单价；</w:t>
      </w:r>
    </w:p>
    <w:p>
      <w:pPr>
        <w:autoSpaceDE w:val="0"/>
        <w:spacing w:line="360" w:lineRule="auto"/>
        <w:ind w:firstLine="480" w:firstLineChars="200"/>
        <w:rPr>
          <w:rFonts w:hint="default" w:cs="宋体"/>
        </w:rPr>
      </w:pPr>
      <w:r>
        <w:rPr>
          <w:rFonts w:cs="宋体"/>
        </w:rPr>
        <w:t>（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29.</w:t>
      </w:r>
      <w:r>
        <w:rPr>
          <w:rFonts w:cs="宋体"/>
          <w:b/>
          <w:bCs/>
        </w:rPr>
        <w:t>相同品牌供应商的认定（服务类项目不适用本条款规定）</w:t>
      </w:r>
    </w:p>
    <w:p>
      <w:pPr>
        <w:autoSpaceDE w:val="0"/>
        <w:spacing w:line="360" w:lineRule="auto"/>
        <w:ind w:firstLine="480" w:firstLineChars="200"/>
        <w:rPr>
          <w:rFonts w:hint="default" w:cs="宋体"/>
        </w:rPr>
      </w:pPr>
      <w:r>
        <w:rPr>
          <w:rFonts w:cs="宋体"/>
        </w:rPr>
        <w:t>29.1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autoSpaceDE w:val="0"/>
        <w:spacing w:line="360" w:lineRule="auto"/>
        <w:ind w:firstLine="480" w:firstLineChars="200"/>
        <w:rPr>
          <w:rFonts w:hint="default" w:cs="宋体"/>
        </w:rPr>
      </w:pPr>
      <w:r>
        <w:rPr>
          <w:rFonts w:cs="宋体"/>
        </w:rPr>
        <w:t>29.2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30.</w:t>
      </w:r>
      <w:r>
        <w:rPr>
          <w:rFonts w:cs="宋体"/>
          <w:b/>
          <w:bCs/>
        </w:rPr>
        <w:t>投标文件的比较与评价</w:t>
      </w:r>
    </w:p>
    <w:p>
      <w:pPr>
        <w:autoSpaceDE w:val="0"/>
        <w:spacing w:line="360" w:lineRule="auto"/>
        <w:ind w:firstLine="480" w:firstLineChars="200"/>
        <w:rPr>
          <w:rFonts w:hint="default" w:cs="宋体"/>
        </w:rPr>
      </w:pPr>
      <w:r>
        <w:rPr>
          <w:rFonts w:cs="宋体"/>
        </w:rPr>
        <w:t>评标委员会按照招标文件中规定的评标方法和标准，对符合性审查合格的投标文件进行商务和技术评估，综合比较与评价。</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31.</w:t>
      </w:r>
      <w:r>
        <w:rPr>
          <w:rFonts w:cs="宋体"/>
          <w:b/>
          <w:bCs/>
        </w:rPr>
        <w:t>评标方法、评标标准</w:t>
      </w:r>
    </w:p>
    <w:p>
      <w:pPr>
        <w:autoSpaceDE w:val="0"/>
        <w:spacing w:line="360" w:lineRule="auto"/>
        <w:ind w:firstLine="480" w:firstLineChars="200"/>
        <w:rPr>
          <w:rFonts w:hint="default" w:cs="宋体"/>
        </w:rPr>
      </w:pPr>
      <w:r>
        <w:rPr>
          <w:rFonts w:cs="宋体"/>
        </w:rPr>
        <w:t>31.1评标方法分为最低评标价法和综合评分法。</w:t>
      </w:r>
    </w:p>
    <w:p>
      <w:pPr>
        <w:autoSpaceDE w:val="0"/>
        <w:spacing w:line="360" w:lineRule="auto"/>
        <w:ind w:firstLine="480" w:firstLineChars="200"/>
        <w:rPr>
          <w:rFonts w:hint="default" w:cs="宋体"/>
        </w:rPr>
      </w:pPr>
      <w:r>
        <w:rPr>
          <w:rFonts w:cs="宋体"/>
        </w:rPr>
        <w:t>（1）最低评标价法</w:t>
      </w:r>
    </w:p>
    <w:p>
      <w:pPr>
        <w:autoSpaceDE w:val="0"/>
        <w:spacing w:line="360" w:lineRule="auto"/>
        <w:ind w:firstLine="480" w:firstLineChars="200"/>
        <w:rPr>
          <w:rFonts w:hint="default" w:cs="宋体"/>
        </w:rPr>
      </w:pPr>
      <w:r>
        <w:rPr>
          <w:rFonts w:cs="宋体"/>
        </w:rPr>
        <w:t>a. 最低评标价法，是指投标文件满足招标文件全部实质性要求，且投标报价最低的供应商为中标候选人的评标方法。</w:t>
      </w:r>
    </w:p>
    <w:p>
      <w:pPr>
        <w:autoSpaceDE w:val="0"/>
        <w:spacing w:line="360" w:lineRule="auto"/>
        <w:ind w:firstLine="480" w:firstLineChars="200"/>
        <w:rPr>
          <w:rFonts w:hint="default" w:cs="宋体"/>
        </w:rPr>
      </w:pPr>
      <w:r>
        <w:rPr>
          <w:rFonts w:cs="宋体"/>
        </w:rPr>
        <w:t>b. 采用最低评标价法评标时，除了算术修正和落实政府采购政策需进行的价格扣除外，不能对供应商的投标价格进行任何调整。</w:t>
      </w:r>
    </w:p>
    <w:p>
      <w:pPr>
        <w:autoSpaceDE w:val="0"/>
        <w:spacing w:line="360" w:lineRule="auto"/>
        <w:ind w:firstLine="480" w:firstLineChars="200"/>
        <w:rPr>
          <w:rFonts w:hint="default" w:cs="宋体"/>
        </w:rPr>
      </w:pPr>
      <w:r>
        <w:rPr>
          <w:rFonts w:cs="宋体"/>
        </w:rPr>
        <w:t>（2）综合评分法，是指投标文件满足招标文件全部实质性要求，且按照评审因素的量化指标评审得分最高的供应商为中标候选人的评标方法。</w:t>
      </w:r>
    </w:p>
    <w:p>
      <w:pPr>
        <w:autoSpaceDE w:val="0"/>
        <w:spacing w:line="360" w:lineRule="auto"/>
        <w:ind w:firstLine="480" w:firstLineChars="200"/>
        <w:rPr>
          <w:rFonts w:hint="default" w:cs="宋体"/>
        </w:rPr>
      </w:pPr>
      <w:r>
        <w:rPr>
          <w:rFonts w:cs="宋体"/>
        </w:rPr>
        <w:t>31.2  价格分</w:t>
      </w:r>
    </w:p>
    <w:p>
      <w:pPr>
        <w:autoSpaceDE w:val="0"/>
        <w:spacing w:line="360" w:lineRule="auto"/>
        <w:ind w:firstLine="480" w:firstLineChars="200"/>
        <w:rPr>
          <w:rFonts w:hint="default" w:cs="宋体"/>
        </w:rPr>
      </w:pPr>
      <w:r>
        <w:rPr>
          <w:rFonts w:cs="宋体"/>
        </w:rPr>
        <w:t>（1）价格分采用低价优先法计算，即满足招标文件要求且投标价格最低的投标报价为评标基准价，其价格分为满分。其他供应商的价格分统一按照下列公式计算：</w:t>
      </w:r>
    </w:p>
    <w:p>
      <w:pPr>
        <w:autoSpaceDE w:val="0"/>
        <w:spacing w:line="360" w:lineRule="auto"/>
        <w:ind w:firstLine="480" w:firstLineChars="200"/>
        <w:rPr>
          <w:rFonts w:hint="default" w:cs="宋体"/>
        </w:rPr>
      </w:pPr>
      <w:r>
        <w:rPr>
          <w:rFonts w:cs="宋体"/>
        </w:rPr>
        <w:t>投标报价得分=(评标基准价/投标报价）×100</w:t>
      </w:r>
    </w:p>
    <w:p>
      <w:pPr>
        <w:autoSpaceDE w:val="0"/>
        <w:spacing w:line="360" w:lineRule="auto"/>
        <w:ind w:firstLine="480" w:firstLineChars="200"/>
        <w:rPr>
          <w:rFonts w:hint="default" w:cs="宋体"/>
        </w:rPr>
      </w:pPr>
      <w:r>
        <w:rPr>
          <w:rFonts w:cs="宋体"/>
        </w:rPr>
        <w:t>评标总得分=F1×A1+F2×A2+……+Fn×An</w:t>
      </w:r>
    </w:p>
    <w:p>
      <w:pPr>
        <w:autoSpaceDE w:val="0"/>
        <w:spacing w:line="360" w:lineRule="auto"/>
        <w:ind w:firstLine="480" w:firstLineChars="200"/>
        <w:rPr>
          <w:rFonts w:hint="default" w:cs="宋体"/>
        </w:rPr>
      </w:pPr>
      <w:r>
        <w:rPr>
          <w:rFonts w:cs="宋体"/>
        </w:rPr>
        <w:t>F1、F2……Fn分别为各项评审因素的得分；</w:t>
      </w:r>
    </w:p>
    <w:p>
      <w:pPr>
        <w:autoSpaceDE w:val="0"/>
        <w:spacing w:line="360" w:lineRule="auto"/>
        <w:ind w:firstLine="480" w:firstLineChars="200"/>
        <w:rPr>
          <w:rFonts w:hint="default" w:cs="宋体"/>
        </w:rPr>
      </w:pPr>
      <w:r>
        <w:rPr>
          <w:rFonts w:cs="宋体"/>
        </w:rPr>
        <w:t>A1、A2、……An分别为各项评审因素所占的权重(A1+A2+……+An=1)。</w:t>
      </w:r>
    </w:p>
    <w:p>
      <w:pPr>
        <w:autoSpaceDE w:val="0"/>
        <w:spacing w:line="360" w:lineRule="auto"/>
        <w:ind w:firstLine="480" w:firstLineChars="200"/>
        <w:rPr>
          <w:rFonts w:hint="default" w:cs="宋体"/>
        </w:rPr>
      </w:pPr>
      <w:r>
        <w:rPr>
          <w:rFonts w:cs="宋体"/>
        </w:rPr>
        <w:t>（2）评标过程中，不得去掉报价中的最高报价和最低报价。</w:t>
      </w:r>
    </w:p>
    <w:p>
      <w:pPr>
        <w:autoSpaceDE w:val="0"/>
        <w:spacing w:line="360" w:lineRule="auto"/>
        <w:ind w:firstLine="480" w:firstLineChars="200"/>
        <w:rPr>
          <w:rFonts w:hint="default" w:cs="宋体"/>
        </w:rPr>
      </w:pPr>
      <w:r>
        <w:rPr>
          <w:rFonts w:cs="宋体"/>
        </w:rPr>
        <w:t>（3）因落实政府采购政策进行价格调整的，以调整后的价格计算评标基准价和投标报价。</w:t>
      </w:r>
    </w:p>
    <w:p>
      <w:pPr>
        <w:autoSpaceDE w:val="0"/>
        <w:spacing w:line="360" w:lineRule="auto"/>
        <w:ind w:firstLine="480" w:firstLineChars="200"/>
        <w:rPr>
          <w:rFonts w:hint="default" w:cs="宋体"/>
        </w:rPr>
      </w:pPr>
      <w:r>
        <w:rPr>
          <w:rFonts w:cs="宋体"/>
        </w:rPr>
        <w:t>31.3本次评标具体评标方法、评标标准见（第六章 资格审查与评标）。</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32.</w:t>
      </w:r>
      <w:r>
        <w:rPr>
          <w:rFonts w:cs="宋体"/>
          <w:b/>
          <w:bCs/>
        </w:rPr>
        <w:t>推荐中标候选人</w:t>
      </w:r>
    </w:p>
    <w:p>
      <w:pPr>
        <w:autoSpaceDE w:val="0"/>
        <w:spacing w:line="360" w:lineRule="auto"/>
        <w:ind w:firstLine="480" w:firstLineChars="200"/>
        <w:rPr>
          <w:rFonts w:hint="default" w:cs="宋体"/>
        </w:rPr>
      </w:pPr>
      <w:r>
        <w:rPr>
          <w:rFonts w:cs="宋体"/>
        </w:rPr>
        <w:t>32.1采用最低评标价法的，评标结果按投标报价由低到高顺序排列，投标报价相同的并列。投标文件满足招标文件全部实质性要求且投标报价最低的供应商为排名第一的中标候选人。</w:t>
      </w:r>
    </w:p>
    <w:p>
      <w:pPr>
        <w:autoSpaceDE w:val="0"/>
        <w:spacing w:line="360" w:lineRule="auto"/>
        <w:ind w:firstLine="480" w:firstLineChars="200"/>
        <w:rPr>
          <w:rFonts w:hint="default" w:cs="宋体"/>
        </w:rPr>
      </w:pPr>
      <w:r>
        <w:rPr>
          <w:rFonts w:cs="宋体"/>
        </w:rPr>
        <w:t>32.2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33.</w:t>
      </w:r>
      <w:r>
        <w:rPr>
          <w:rFonts w:cs="宋体"/>
          <w:b/>
          <w:bCs/>
        </w:rPr>
        <w:t>保密</w:t>
      </w:r>
    </w:p>
    <w:p>
      <w:pPr>
        <w:autoSpaceDE w:val="0"/>
        <w:spacing w:line="360" w:lineRule="auto"/>
        <w:ind w:firstLine="480" w:firstLineChars="200"/>
        <w:rPr>
          <w:rFonts w:hint="default" w:cs="宋体"/>
        </w:rPr>
      </w:pPr>
      <w:r>
        <w:rPr>
          <w:rFonts w:cs="宋体"/>
        </w:rPr>
        <w:t>33.1评审专家应当遵守评审工作纪律，不得泄露评审文件、评审情况和评审中获悉的商业秘密。</w:t>
      </w:r>
    </w:p>
    <w:p>
      <w:pPr>
        <w:autoSpaceDE w:val="0"/>
        <w:spacing w:line="360" w:lineRule="auto"/>
        <w:ind w:firstLine="480" w:firstLineChars="200"/>
        <w:rPr>
          <w:rFonts w:hint="default" w:cs="宋体"/>
        </w:rPr>
      </w:pPr>
      <w:r>
        <w:rPr>
          <w:rFonts w:cs="宋体"/>
        </w:rPr>
        <w:t>33.2采购人、采购代理机构应当采取必要措施，保证评标在严格保密的情况下进行。有关人员对评标情况以及在评标过程中获悉的国家秘密、商业秘密负有保密责任。</w:t>
      </w:r>
    </w:p>
    <w:p>
      <w:pPr>
        <w:pStyle w:val="17"/>
        <w:spacing w:line="360" w:lineRule="auto"/>
        <w:ind w:firstLine="482"/>
        <w:jc w:val="center"/>
        <w:outlineLvl w:val="1"/>
        <w:rPr>
          <w:rFonts w:hint="default" w:cs="宋体"/>
        </w:rPr>
      </w:pPr>
      <w:r>
        <w:rPr>
          <w:rFonts w:cs="宋体"/>
          <w:b/>
          <w:bCs/>
        </w:rPr>
        <w:t>六、定标和授予合同</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34.</w:t>
      </w:r>
      <w:r>
        <w:rPr>
          <w:rFonts w:cs="宋体"/>
          <w:b/>
          <w:bCs/>
        </w:rPr>
        <w:t>确定中标人</w:t>
      </w:r>
    </w:p>
    <w:p>
      <w:pPr>
        <w:autoSpaceDE w:val="0"/>
        <w:spacing w:line="360" w:lineRule="auto"/>
        <w:ind w:firstLine="480" w:firstLineChars="200"/>
        <w:rPr>
          <w:rFonts w:hint="default" w:cs="宋体"/>
        </w:rPr>
      </w:pPr>
      <w:r>
        <w:rPr>
          <w:rFonts w:cs="宋体"/>
        </w:rPr>
        <w:t>34.1采购人应当自收到评标报告之日起5个工作日内，在评标报告确定的中标候选人名单中按顺序确定中标人。中标候选人并列的，由采购人采取随机抽取的方式确定。</w:t>
      </w:r>
    </w:p>
    <w:p>
      <w:pPr>
        <w:autoSpaceDE w:val="0"/>
        <w:spacing w:line="360" w:lineRule="auto"/>
        <w:ind w:firstLine="480" w:firstLineChars="200"/>
        <w:rPr>
          <w:rFonts w:hint="default" w:cs="宋体"/>
        </w:rPr>
      </w:pPr>
      <w:r>
        <w:rPr>
          <w:rFonts w:cs="宋体"/>
        </w:rPr>
        <w:t>34.2采购人在收到评标报告5个工作日内未按评标报告推荐的中标候选人顺序确定中标人，又不能说明合法理由的，视同按评标报告推荐的顺序确定排名第一的中标候选人为中标人。</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35.</w:t>
      </w:r>
      <w:r>
        <w:rPr>
          <w:rFonts w:cs="宋体"/>
          <w:b/>
          <w:bCs/>
        </w:rPr>
        <w:t>中标公告、发出中标通知书</w:t>
      </w:r>
    </w:p>
    <w:p>
      <w:pPr>
        <w:autoSpaceDE w:val="0"/>
        <w:spacing w:line="360" w:lineRule="auto"/>
        <w:ind w:firstLine="480" w:firstLineChars="200"/>
        <w:rPr>
          <w:rFonts w:hint="default" w:cs="宋体"/>
        </w:rPr>
      </w:pPr>
      <w:r>
        <w:rPr>
          <w:rFonts w:cs="宋体"/>
        </w:rPr>
        <w:t>35.1采购人确认中标人后，招标人在公告中标结果和《中小企业声明函》（如有），向中标人发出中标通知书。</w:t>
      </w:r>
    </w:p>
    <w:p>
      <w:pPr>
        <w:autoSpaceDE w:val="0"/>
        <w:spacing w:line="360" w:lineRule="auto"/>
        <w:ind w:firstLine="480" w:firstLineChars="200"/>
        <w:rPr>
          <w:rFonts w:hint="default" w:cs="宋体"/>
        </w:rPr>
      </w:pPr>
      <w:r>
        <w:rPr>
          <w:rFonts w:cs="宋体"/>
        </w:rPr>
        <w:t>35.2中标通知书发出后，采购人不得违法改变中标结果，中标人无正当理由不得放弃中标。</w:t>
      </w:r>
    </w:p>
    <w:p>
      <w:pPr>
        <w:autoSpaceDE w:val="0"/>
        <w:spacing w:line="360" w:lineRule="auto"/>
        <w:ind w:firstLine="480" w:firstLineChars="200"/>
        <w:rPr>
          <w:rFonts w:hint="default" w:cs="宋体"/>
        </w:rPr>
      </w:pPr>
      <w:r>
        <w:rPr>
          <w:rFonts w:cs="宋体"/>
        </w:rPr>
        <w:t>35.3中标人在接到中标通知时，须向代理机构发送投标报价及分项报价一览表（包含主要中标标的的名称、规格型号、数量、单价、服务要求等）电子文档，并同时通知代理机构联系人。</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36.</w:t>
      </w:r>
      <w:r>
        <w:rPr>
          <w:rFonts w:cs="宋体"/>
          <w:b/>
          <w:bCs/>
        </w:rPr>
        <w:t>质疑提出与答复</w:t>
      </w:r>
    </w:p>
    <w:p>
      <w:pPr>
        <w:autoSpaceDE w:val="0"/>
        <w:spacing w:line="360" w:lineRule="auto"/>
        <w:ind w:firstLine="480" w:firstLineChars="200"/>
        <w:rPr>
          <w:rFonts w:hint="default" w:cs="宋体"/>
        </w:rPr>
      </w:pPr>
      <w:r>
        <w:rPr>
          <w:rFonts w:cs="宋体"/>
        </w:rPr>
        <w:t>36.1供应商认为采购文件、采购过程和中标结果使自己的权益受到损害的，可以按照《政府采购质疑和投诉办法》（财政部令第94号）提出质疑。提出质疑的供应商应当是参与本项目采购活动的供应商。</w:t>
      </w:r>
    </w:p>
    <w:p>
      <w:pPr>
        <w:autoSpaceDE w:val="0"/>
        <w:spacing w:line="360" w:lineRule="auto"/>
        <w:ind w:firstLine="480" w:firstLineChars="200"/>
        <w:rPr>
          <w:rFonts w:hint="default" w:cs="宋体"/>
        </w:rPr>
      </w:pPr>
      <w:r>
        <w:rPr>
          <w:rFonts w:cs="宋体"/>
        </w:rPr>
        <w:t>（1）对采购文件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报送采购单位，如未提出视为全面接受；</w:t>
      </w:r>
    </w:p>
    <w:p>
      <w:pPr>
        <w:autoSpaceDE w:val="0"/>
        <w:spacing w:line="360" w:lineRule="auto"/>
        <w:ind w:firstLine="480" w:firstLineChars="200"/>
        <w:rPr>
          <w:rFonts w:hint="default" w:cs="宋体"/>
        </w:rPr>
      </w:pPr>
      <w:r>
        <w:rPr>
          <w:rFonts w:cs="宋体"/>
        </w:rPr>
        <w:t>（2） 对采购过程质疑的，为各采购程序环节结束之日起七个工作日内，以书面形式向采购人和采购代理机构一次性提出；</w:t>
      </w:r>
    </w:p>
    <w:p>
      <w:pPr>
        <w:autoSpaceDE w:val="0"/>
        <w:spacing w:line="360" w:lineRule="auto"/>
        <w:ind w:firstLine="480" w:firstLineChars="200"/>
        <w:rPr>
          <w:rFonts w:hint="default" w:cs="宋体"/>
        </w:rPr>
      </w:pPr>
      <w:r>
        <w:rPr>
          <w:rFonts w:cs="宋体"/>
        </w:rPr>
        <w:t>（3）对中标结果质疑的，为中标结果公告期限届满之日起七个工作日内，以书面形式向采购人和采购代理机构一次性提出。</w:t>
      </w:r>
    </w:p>
    <w:p>
      <w:pPr>
        <w:autoSpaceDE w:val="0"/>
        <w:spacing w:line="360" w:lineRule="auto"/>
        <w:ind w:firstLine="480" w:firstLineChars="200"/>
        <w:rPr>
          <w:rFonts w:hint="default" w:cs="宋体"/>
        </w:rPr>
      </w:pPr>
      <w:r>
        <w:rPr>
          <w:rFonts w:cs="宋体"/>
        </w:rPr>
        <w:t>36.2采购人、采购代理机构认为供应商质疑不成立，或者成立但未对中标结果构成影响的，继续开展采购活动；认为供应商质疑成立且影响或者可能影响中标结果的，按照下列情况处理：</w:t>
      </w:r>
    </w:p>
    <w:p>
      <w:pPr>
        <w:autoSpaceDE w:val="0"/>
        <w:spacing w:line="360" w:lineRule="auto"/>
        <w:ind w:firstLine="480" w:firstLineChars="200"/>
        <w:rPr>
          <w:rFonts w:hint="default" w:cs="宋体"/>
        </w:rPr>
      </w:pPr>
      <w:r>
        <w:rPr>
          <w:rFonts w:cs="宋体"/>
        </w:rPr>
        <w:t>（1）对采购文件提出的质疑，依法通过澄清或者修改可以继续开展采购活动的，澄清或者修改采购文件后继续开展采购活动；否则应当修改采购文件后重新开展采购活动。</w:t>
      </w:r>
    </w:p>
    <w:p>
      <w:pPr>
        <w:autoSpaceDE w:val="0"/>
        <w:spacing w:line="360" w:lineRule="auto"/>
        <w:ind w:firstLine="480" w:firstLineChars="200"/>
        <w:rPr>
          <w:rFonts w:hint="default" w:cs="宋体"/>
        </w:rPr>
      </w:pPr>
      <w:r>
        <w:rPr>
          <w:rFonts w:cs="宋体"/>
        </w:rPr>
        <w:t>（2）对采购过程、中标结果提出的质疑，合格供应商符合法定数量时，可以从合格的中标候选人中另行确定中标供应商的，应当依法另行确定中标供应商；否则应当重新开展采购活动。</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37.</w:t>
      </w:r>
      <w:r>
        <w:rPr>
          <w:rFonts w:cs="宋体"/>
          <w:b/>
          <w:bCs/>
        </w:rPr>
        <w:t>签订合同</w:t>
      </w:r>
    </w:p>
    <w:p>
      <w:pPr>
        <w:autoSpaceDE w:val="0"/>
        <w:spacing w:line="360" w:lineRule="auto"/>
        <w:ind w:firstLine="480" w:firstLineChars="200"/>
        <w:rPr>
          <w:rFonts w:hint="default" w:cs="宋体"/>
        </w:rPr>
      </w:pPr>
      <w:r>
        <w:rPr>
          <w:rFonts w:cs="宋体"/>
        </w:rPr>
        <w:t>采购人应当自中标通知书发出之日起30日内，按照招标文件和中标人投标文件的规定，与中标人签订书面合同。所签订的合同不得对招标文件确定的事项和中标人投标文件作实质性修改。</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38.</w:t>
      </w:r>
      <w:r>
        <w:rPr>
          <w:rFonts w:cs="宋体"/>
          <w:b/>
          <w:bCs/>
        </w:rPr>
        <w:t>履约担保</w:t>
      </w:r>
    </w:p>
    <w:p>
      <w:pPr>
        <w:autoSpaceDE w:val="0"/>
        <w:spacing w:line="360" w:lineRule="auto"/>
        <w:ind w:firstLine="480" w:firstLineChars="200"/>
        <w:rPr>
          <w:rFonts w:hint="default" w:cs="宋体"/>
        </w:rPr>
      </w:pPr>
      <w:r>
        <w:rPr>
          <w:rFonts w:cs="宋体"/>
        </w:rPr>
        <w:t>按照《许昌市财政局关于加大政府采购支持中小企业力度有关事项的通知》（许财购〔2022〕5号）文的要求，不收取履约保证金。</w:t>
      </w:r>
    </w:p>
    <w:p>
      <w:pPr>
        <w:pStyle w:val="17"/>
        <w:spacing w:beforeAutospacing="0" w:afterAutospacing="0" w:line="360" w:lineRule="auto"/>
        <w:ind w:left="630" w:hanging="420"/>
        <w:jc w:val="both"/>
        <w:outlineLvl w:val="2"/>
        <w:rPr>
          <w:rFonts w:hint="default" w:ascii="Times New Roman" w:hAnsi="Times New Roman" w:cs="Calibri"/>
          <w:b/>
          <w:bCs/>
        </w:rPr>
      </w:pPr>
      <w:r>
        <w:rPr>
          <w:rFonts w:hint="default" w:ascii="Times New Roman" w:hAnsi="Times New Roman"/>
          <w:b/>
          <w:bCs/>
        </w:rPr>
        <w:t>39.</w:t>
      </w:r>
      <w:r>
        <w:rPr>
          <w:rFonts w:cs="宋体"/>
          <w:b/>
          <w:bCs/>
        </w:rPr>
        <w:t>政府采购合同融资</w:t>
      </w:r>
    </w:p>
    <w:p>
      <w:pPr>
        <w:autoSpaceDE w:val="0"/>
        <w:spacing w:line="360" w:lineRule="auto"/>
        <w:ind w:firstLine="480" w:firstLineChars="200"/>
        <w:rPr>
          <w:rFonts w:hint="default" w:cs="宋体"/>
        </w:rPr>
      </w:pPr>
      <w:r>
        <w:rPr>
          <w:rFonts w:cs="宋体"/>
        </w:rPr>
        <w:t>39.1 缓解中小企业融资难题</w:t>
      </w:r>
    </w:p>
    <w:p>
      <w:pPr>
        <w:autoSpaceDE w:val="0"/>
        <w:spacing w:line="360" w:lineRule="auto"/>
        <w:ind w:firstLine="480" w:firstLineChars="200"/>
        <w:rPr>
          <w:rFonts w:hint="default" w:cs="宋体"/>
        </w:rPr>
      </w:pPr>
      <w:r>
        <w:rPr>
          <w:rFonts w:cs="宋体"/>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spacing w:line="360" w:lineRule="auto"/>
        <w:ind w:firstLine="480" w:firstLineChars="200"/>
        <w:rPr>
          <w:rFonts w:hint="default" w:cs="宋体"/>
        </w:rPr>
      </w:pPr>
      <w:r>
        <w:rPr>
          <w:rFonts w:cs="宋体"/>
        </w:rPr>
        <w:t>39.2 合作金融机构（排名不分先后）</w:t>
      </w:r>
    </w:p>
    <w:p>
      <w:pPr>
        <w:autoSpaceDE w:val="0"/>
        <w:spacing w:line="360" w:lineRule="auto"/>
        <w:ind w:firstLine="480" w:firstLineChars="200"/>
        <w:rPr>
          <w:rFonts w:hint="default" w:cs="宋体"/>
        </w:rPr>
      </w:pPr>
      <w:r>
        <w:rPr>
          <w:rFonts w:cs="宋体"/>
        </w:rPr>
        <w:t>合作金融机构名称：中原银行许昌分行（小微金融部）</w:t>
      </w:r>
    </w:p>
    <w:p>
      <w:pPr>
        <w:autoSpaceDE w:val="0"/>
        <w:spacing w:line="360" w:lineRule="auto"/>
        <w:ind w:firstLine="480" w:firstLineChars="200"/>
        <w:rPr>
          <w:rFonts w:hint="default" w:cs="宋体"/>
        </w:rPr>
      </w:pPr>
      <w:r>
        <w:rPr>
          <w:rFonts w:cs="宋体"/>
        </w:rPr>
        <w:t>联系人及电话：陈阳 13137407575 方金龙 15836539901</w:t>
      </w:r>
    </w:p>
    <w:p>
      <w:pPr>
        <w:autoSpaceDE w:val="0"/>
        <w:spacing w:line="360" w:lineRule="auto"/>
        <w:ind w:firstLine="480" w:firstLineChars="200"/>
        <w:rPr>
          <w:rFonts w:hint="default" w:cs="宋体"/>
        </w:rPr>
      </w:pPr>
      <w:r>
        <w:rPr>
          <w:rFonts w:cs="宋体"/>
        </w:rPr>
        <w:t>地址：许昌市建安大道与紫云路交汇处中原银行</w:t>
      </w:r>
    </w:p>
    <w:p>
      <w:pPr>
        <w:autoSpaceDE w:val="0"/>
        <w:spacing w:line="360" w:lineRule="auto"/>
        <w:ind w:firstLine="480" w:firstLineChars="200"/>
        <w:rPr>
          <w:rFonts w:hint="default" w:cs="宋体"/>
        </w:rPr>
      </w:pPr>
      <w:r>
        <w:rPr>
          <w:rFonts w:cs="宋体"/>
        </w:rPr>
        <w:t>合作金融机构名称：浦发银行许昌分行</w:t>
      </w:r>
    </w:p>
    <w:p>
      <w:pPr>
        <w:autoSpaceDE w:val="0"/>
        <w:spacing w:line="360" w:lineRule="auto"/>
        <w:ind w:firstLine="480" w:firstLineChars="200"/>
        <w:rPr>
          <w:rFonts w:hint="default" w:cs="宋体"/>
        </w:rPr>
      </w:pPr>
      <w:r>
        <w:rPr>
          <w:rFonts w:cs="宋体"/>
        </w:rPr>
        <w:t>联系人及电话：赵勇 0374-7313569、7313502 18937459920</w:t>
      </w:r>
    </w:p>
    <w:p>
      <w:pPr>
        <w:autoSpaceDE w:val="0"/>
        <w:spacing w:line="360" w:lineRule="auto"/>
        <w:ind w:firstLine="480" w:firstLineChars="200"/>
        <w:rPr>
          <w:rFonts w:hint="default" w:cs="宋体"/>
        </w:rPr>
      </w:pPr>
      <w:r>
        <w:rPr>
          <w:rFonts w:cs="宋体"/>
        </w:rPr>
        <w:t>地址：许昌市许继大道1163号许继花园</w:t>
      </w:r>
    </w:p>
    <w:p>
      <w:pPr>
        <w:autoSpaceDE w:val="0"/>
        <w:spacing w:line="360" w:lineRule="auto"/>
        <w:ind w:firstLine="480" w:firstLineChars="200"/>
        <w:rPr>
          <w:rFonts w:hint="default" w:cs="宋体"/>
        </w:rPr>
      </w:pPr>
      <w:r>
        <w:rPr>
          <w:rFonts w:cs="宋体"/>
        </w:rPr>
        <w:t>合作金融机构名称：交通银行许昌分行</w:t>
      </w:r>
    </w:p>
    <w:p>
      <w:pPr>
        <w:autoSpaceDE w:val="0"/>
        <w:spacing w:line="360" w:lineRule="auto"/>
        <w:ind w:firstLine="480" w:firstLineChars="200"/>
        <w:rPr>
          <w:rFonts w:hint="default" w:cs="宋体"/>
        </w:rPr>
      </w:pPr>
      <w:r>
        <w:rPr>
          <w:rFonts w:cs="宋体"/>
        </w:rPr>
        <w:t>联系人：宋纪刚 0374-2369912 13733951305</w:t>
      </w:r>
    </w:p>
    <w:p>
      <w:pPr>
        <w:autoSpaceDE w:val="0"/>
        <w:spacing w:line="360" w:lineRule="auto"/>
        <w:ind w:firstLine="480" w:firstLineChars="200"/>
        <w:rPr>
          <w:rFonts w:hint="default" w:cs="宋体"/>
        </w:rPr>
      </w:pPr>
      <w:r>
        <w:rPr>
          <w:rFonts w:cs="宋体"/>
        </w:rPr>
        <w:t>地址：许昌市莲城大道114号</w:t>
      </w:r>
    </w:p>
    <w:p>
      <w:pPr>
        <w:autoSpaceDE w:val="0"/>
        <w:spacing w:line="360" w:lineRule="auto"/>
        <w:ind w:firstLine="480" w:firstLineChars="200"/>
        <w:rPr>
          <w:rFonts w:hint="default" w:cs="宋体"/>
        </w:rPr>
      </w:pPr>
      <w:r>
        <w:rPr>
          <w:rFonts w:cs="宋体"/>
        </w:rPr>
        <w:t>合作金融机构名称：光大银行许昌分行</w:t>
      </w:r>
    </w:p>
    <w:p>
      <w:pPr>
        <w:autoSpaceDE w:val="0"/>
        <w:spacing w:line="360" w:lineRule="auto"/>
        <w:ind w:firstLine="480" w:firstLineChars="200"/>
        <w:rPr>
          <w:rFonts w:hint="default" w:cs="宋体"/>
        </w:rPr>
      </w:pPr>
      <w:r>
        <w:rPr>
          <w:rFonts w:cs="宋体"/>
        </w:rPr>
        <w:t>联系人：李东磊 0374-2928168 18569936868</w:t>
      </w:r>
    </w:p>
    <w:p>
      <w:pPr>
        <w:autoSpaceDE w:val="0"/>
        <w:spacing w:line="360" w:lineRule="auto"/>
        <w:ind w:firstLine="480" w:firstLineChars="200"/>
        <w:rPr>
          <w:rFonts w:hint="default" w:cs="宋体"/>
        </w:rPr>
      </w:pPr>
      <w:r>
        <w:rPr>
          <w:rFonts w:cs="宋体"/>
        </w:rPr>
        <w:t>地址：许昌市魏都区八一路与文峰路交叉口西北角</w:t>
      </w:r>
    </w:p>
    <w:p>
      <w:pPr>
        <w:autoSpaceDE w:val="0"/>
        <w:spacing w:line="360" w:lineRule="auto"/>
        <w:ind w:firstLine="480" w:firstLineChars="200"/>
        <w:rPr>
          <w:rFonts w:hint="default" w:cs="宋体"/>
        </w:rPr>
      </w:pPr>
      <w:r>
        <w:rPr>
          <w:rFonts w:cs="宋体"/>
        </w:rPr>
        <w:t>合作金融机构名称：招商银行许昌分行</w:t>
      </w:r>
    </w:p>
    <w:p>
      <w:pPr>
        <w:autoSpaceDE w:val="0"/>
        <w:spacing w:line="360" w:lineRule="auto"/>
        <w:ind w:firstLine="480" w:firstLineChars="200"/>
        <w:rPr>
          <w:rFonts w:hint="default" w:cs="宋体"/>
        </w:rPr>
      </w:pPr>
      <w:r>
        <w:rPr>
          <w:rFonts w:cs="宋体"/>
        </w:rPr>
        <w:t>联系人及电话：崔星迪 0374-5376058 18839983051</w:t>
      </w:r>
    </w:p>
    <w:p>
      <w:pPr>
        <w:autoSpaceDE w:val="0"/>
        <w:spacing w:line="360" w:lineRule="auto"/>
        <w:ind w:firstLine="480" w:firstLineChars="200"/>
        <w:rPr>
          <w:rFonts w:hint="default" w:cs="宋体"/>
        </w:rPr>
      </w:pPr>
      <w:r>
        <w:rPr>
          <w:rFonts w:cs="宋体"/>
        </w:rPr>
        <w:t>地址：许昌市建安大道中段新天下AB座</w:t>
      </w:r>
    </w:p>
    <w:p>
      <w:pPr>
        <w:autoSpaceDE w:val="0"/>
        <w:spacing w:line="360" w:lineRule="auto"/>
        <w:ind w:firstLine="480" w:firstLineChars="200"/>
        <w:rPr>
          <w:rFonts w:hint="default" w:cs="宋体"/>
        </w:rPr>
      </w:pPr>
      <w:r>
        <w:rPr>
          <w:rFonts w:cs="宋体"/>
        </w:rPr>
        <w:t>合作金融机构名称：邮储银行许昌市分行</w:t>
      </w:r>
    </w:p>
    <w:p>
      <w:pPr>
        <w:autoSpaceDE w:val="0"/>
        <w:spacing w:line="360" w:lineRule="auto"/>
        <w:ind w:firstLine="480" w:firstLineChars="200"/>
        <w:rPr>
          <w:rFonts w:hint="default" w:cs="宋体"/>
        </w:rPr>
      </w:pPr>
      <w:r>
        <w:rPr>
          <w:rFonts w:cs="宋体"/>
        </w:rPr>
        <w:t>联系人及电话：张彦峰13839001972 武松涛18839902679</w:t>
      </w:r>
    </w:p>
    <w:p>
      <w:pPr>
        <w:autoSpaceDE w:val="0"/>
        <w:spacing w:line="360" w:lineRule="auto"/>
        <w:ind w:firstLine="480" w:firstLineChars="200"/>
        <w:rPr>
          <w:rFonts w:hint="default" w:cs="宋体"/>
        </w:rPr>
      </w:pPr>
      <w:r>
        <w:rPr>
          <w:rFonts w:cs="宋体"/>
        </w:rPr>
        <w:t>徐亚爽15038297574</w:t>
      </w:r>
    </w:p>
    <w:p>
      <w:pPr>
        <w:autoSpaceDE w:val="0"/>
        <w:spacing w:line="360" w:lineRule="auto"/>
        <w:ind w:firstLine="480" w:firstLineChars="200"/>
        <w:rPr>
          <w:rFonts w:hint="default" w:cs="宋体"/>
        </w:rPr>
      </w:pPr>
      <w:r>
        <w:rPr>
          <w:rFonts w:cs="宋体"/>
        </w:rPr>
        <w:t>地址：许昌市莲城大道邮储银行莲城支行二楼</w:t>
      </w:r>
    </w:p>
    <w:p>
      <w:pPr>
        <w:autoSpaceDE w:val="0"/>
        <w:spacing w:line="360" w:lineRule="auto"/>
        <w:ind w:firstLine="480" w:firstLineChars="200"/>
        <w:rPr>
          <w:rFonts w:hint="default" w:cs="宋体"/>
        </w:rPr>
      </w:pPr>
      <w:r>
        <w:rPr>
          <w:rFonts w:cs="宋体"/>
        </w:rPr>
        <w:t>合作金融机构名称：中国银行许昌分行</w:t>
      </w:r>
    </w:p>
    <w:p>
      <w:pPr>
        <w:autoSpaceDE w:val="0"/>
        <w:spacing w:line="360" w:lineRule="auto"/>
        <w:ind w:firstLine="480" w:firstLineChars="200"/>
        <w:rPr>
          <w:rFonts w:hint="default" w:cs="宋体"/>
        </w:rPr>
      </w:pPr>
      <w:r>
        <w:rPr>
          <w:rFonts w:cs="宋体"/>
        </w:rPr>
        <w:t>联系人及电话：白炜 13938772680 刘晓飞 0374-3338596</w:t>
      </w:r>
    </w:p>
    <w:p>
      <w:pPr>
        <w:autoSpaceDE w:val="0"/>
        <w:spacing w:line="360" w:lineRule="auto"/>
        <w:ind w:firstLine="480" w:firstLineChars="200"/>
        <w:rPr>
          <w:rFonts w:hint="default" w:cs="宋体"/>
        </w:rPr>
      </w:pPr>
      <w:r>
        <w:rPr>
          <w:rFonts w:cs="宋体"/>
        </w:rPr>
        <w:t>地址：许昌市魏都区建设路1488号</w:t>
      </w:r>
    </w:p>
    <w:p>
      <w:pPr>
        <w:autoSpaceDE w:val="0"/>
        <w:spacing w:line="360" w:lineRule="auto"/>
        <w:ind w:firstLine="480" w:firstLineChars="200"/>
        <w:rPr>
          <w:rFonts w:hint="default" w:cs="宋体"/>
        </w:rPr>
      </w:pPr>
      <w:r>
        <w:rPr>
          <w:rFonts w:cs="宋体"/>
        </w:rPr>
        <w:t>合作金融机构名称：中信银行郑州红专路支行</w:t>
      </w:r>
    </w:p>
    <w:p>
      <w:pPr>
        <w:autoSpaceDE w:val="0"/>
        <w:spacing w:line="360" w:lineRule="auto"/>
        <w:ind w:firstLine="480" w:firstLineChars="200"/>
        <w:rPr>
          <w:rFonts w:hint="default" w:cs="宋体"/>
        </w:rPr>
      </w:pPr>
      <w:r>
        <w:rPr>
          <w:rFonts w:cs="宋体"/>
        </w:rPr>
        <w:t>联系人：韩晨 13253490679</w:t>
      </w:r>
    </w:p>
    <w:p>
      <w:pPr>
        <w:autoSpaceDE w:val="0"/>
        <w:spacing w:line="360" w:lineRule="auto"/>
        <w:ind w:firstLine="480" w:firstLineChars="200"/>
        <w:rPr>
          <w:rFonts w:hint="default" w:cs="宋体"/>
        </w:rPr>
      </w:pPr>
      <w:r>
        <w:rPr>
          <w:rFonts w:cs="宋体"/>
        </w:rPr>
        <w:t>地址：郑州市金水区经三路北26号中信银行郑州红专路支行</w:t>
      </w:r>
    </w:p>
    <w:p>
      <w:pPr>
        <w:autoSpaceDE w:val="0"/>
        <w:spacing w:line="360" w:lineRule="auto"/>
        <w:ind w:firstLine="480" w:firstLineChars="200"/>
        <w:rPr>
          <w:rFonts w:hint="default" w:cs="宋体"/>
        </w:rPr>
      </w:pPr>
      <w:r>
        <w:rPr>
          <w:rFonts w:cs="宋体"/>
        </w:rPr>
        <w:t>41.3 “许昌市政府采购合同融资金融产品推介名录”链接</w:t>
      </w:r>
    </w:p>
    <w:p>
      <w:pPr>
        <w:autoSpaceDE w:val="0"/>
        <w:spacing w:line="360" w:lineRule="auto"/>
        <w:ind w:firstLine="480" w:firstLineChars="200"/>
        <w:rPr>
          <w:rFonts w:hint="default" w:cs="宋体"/>
        </w:rPr>
      </w:pPr>
      <w:r>
        <w:rPr>
          <w:rFonts w:cs="宋体"/>
        </w:rPr>
        <w:t>http://xuchang.hngp.gov.cn/xuchang/content?infoId=1606365368231095&amp;channelCode=H711001</w:t>
      </w:r>
    </w:p>
    <w:p>
      <w:pPr>
        <w:rPr>
          <w:rFonts w:hint="default" w:cs="宋体"/>
          <w:sz w:val="32"/>
          <w:szCs w:val="32"/>
        </w:rPr>
      </w:pPr>
      <w:r>
        <w:rPr>
          <w:rFonts w:cs="宋体"/>
          <w:sz w:val="32"/>
          <w:szCs w:val="32"/>
        </w:rPr>
        <w:br w:type="page"/>
      </w:r>
    </w:p>
    <w:p>
      <w:pPr>
        <w:pStyle w:val="8"/>
        <w:jc w:val="center"/>
        <w:rPr>
          <w:rFonts w:hint="default" w:cs="宋体"/>
          <w:sz w:val="32"/>
          <w:szCs w:val="32"/>
        </w:rPr>
      </w:pPr>
      <w:r>
        <w:rPr>
          <w:rFonts w:cs="宋体"/>
          <w:sz w:val="32"/>
          <w:szCs w:val="32"/>
        </w:rPr>
        <w:t>第五章 政府采购政策功能</w:t>
      </w:r>
    </w:p>
    <w:p>
      <w:pPr>
        <w:autoSpaceDE w:val="0"/>
        <w:spacing w:line="360" w:lineRule="auto"/>
        <w:ind w:firstLine="480" w:firstLineChars="200"/>
        <w:rPr>
          <w:rFonts w:hint="default" w:cs="宋体"/>
        </w:rPr>
      </w:pPr>
      <w:r>
        <w:rPr>
          <w:rFonts w:cs="宋体"/>
        </w:rPr>
        <w:t>根据《中华人民共和国政府采购法》《中华人民共和国政府采购法实施条例》《政府采购货 物和服务招标投标管理办法》等规定，政府采购项目应落实节约能源、保护环境、促进中小企业发展、支持监狱企业发展、促进残疾人就业等政府采购政策。</w:t>
      </w:r>
    </w:p>
    <w:p>
      <w:pPr>
        <w:pStyle w:val="17"/>
        <w:spacing w:beforeAutospacing="0" w:afterAutospacing="0" w:line="360" w:lineRule="auto"/>
        <w:ind w:left="630" w:hanging="420"/>
        <w:jc w:val="both"/>
        <w:outlineLvl w:val="2"/>
        <w:rPr>
          <w:rFonts w:hint="default" w:ascii="Times New Roman" w:hAnsi="Times New Roman" w:cs="Calibri"/>
          <w:b/>
          <w:bCs/>
        </w:rPr>
      </w:pPr>
      <w:r>
        <w:rPr>
          <w:rFonts w:cs="宋体"/>
          <w:b/>
          <w:bCs/>
        </w:rPr>
        <w:t>一、节约能源、保护环境</w:t>
      </w:r>
    </w:p>
    <w:p>
      <w:pPr>
        <w:autoSpaceDE w:val="0"/>
        <w:spacing w:line="360" w:lineRule="auto"/>
        <w:ind w:firstLine="480" w:firstLineChars="200"/>
        <w:rPr>
          <w:rFonts w:hint="default" w:cs="宋体"/>
        </w:rPr>
      </w:pPr>
      <w:r>
        <w:rPr>
          <w:rFonts w:cs="宋体"/>
        </w:rPr>
        <w:t>按照《财政部、发展改革委、生态环境部、市场监管总局关于调整优化节能产品、环境标志 产品政府采购执行机制的通知》(财库〔2019〕9 号)和财政部、生态环境部《关于印发环境标志 产品政府采购品目清单的通知》(财库〔2019〕18号)以及财政部、发展改革委《关于印发节能产 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7"/>
        <w:spacing w:beforeAutospacing="0" w:afterAutospacing="0" w:line="360" w:lineRule="auto"/>
        <w:ind w:left="630" w:hanging="420"/>
        <w:jc w:val="both"/>
        <w:outlineLvl w:val="2"/>
        <w:rPr>
          <w:rFonts w:hint="default" w:ascii="Times New Roman" w:hAnsi="Times New Roman" w:cs="Calibri"/>
          <w:b/>
          <w:bCs/>
        </w:rPr>
      </w:pPr>
      <w:r>
        <w:rPr>
          <w:rFonts w:cs="宋体"/>
          <w:b/>
          <w:bCs/>
        </w:rPr>
        <w:t>二、促进中小企业发展（不含民办非企业）</w:t>
      </w:r>
    </w:p>
    <w:p>
      <w:pPr>
        <w:autoSpaceDE w:val="0"/>
        <w:spacing w:line="360" w:lineRule="auto"/>
        <w:ind w:firstLine="480" w:firstLineChars="200"/>
        <w:rPr>
          <w:rFonts w:hint="default" w:cs="宋体"/>
        </w:rPr>
      </w:pPr>
      <w:r>
        <w:rPr>
          <w:rFonts w:cs="宋体"/>
        </w:rPr>
        <w:t>（一）专门面向中小企业预留采购份额</w:t>
      </w:r>
    </w:p>
    <w:p>
      <w:pPr>
        <w:autoSpaceDE w:val="0"/>
        <w:spacing w:line="360" w:lineRule="auto"/>
        <w:ind w:firstLine="480" w:firstLineChars="200"/>
        <w:rPr>
          <w:rFonts w:hint="default" w:cs="宋体"/>
        </w:rPr>
      </w:pPr>
      <w:r>
        <w:rPr>
          <w:rFonts w:cs="宋体"/>
        </w:rPr>
        <w:t>（二）非专门面向中小企业预留采购份额</w:t>
      </w:r>
    </w:p>
    <w:p>
      <w:pPr>
        <w:autoSpaceDE w:val="0"/>
        <w:spacing w:line="360" w:lineRule="auto"/>
        <w:ind w:firstLine="480" w:firstLineChars="200"/>
        <w:rPr>
          <w:rFonts w:hint="default" w:cs="宋体"/>
        </w:rPr>
      </w:pPr>
      <w:r>
        <w:rPr>
          <w:rFonts w:cs="宋体"/>
        </w:rPr>
        <w:t>1.根据财政部、工业和信息化部《政府采购促进中小企业发展管理办法》（财库〔2020〕46号）规定，对符合该办法规定的小型和微型企业报价给予10%-20%（工程项目为3%-5%）的扣除，用扣除后的价格参与评审。</w:t>
      </w:r>
    </w:p>
    <w:p>
      <w:pPr>
        <w:autoSpaceDE w:val="0"/>
        <w:spacing w:line="360" w:lineRule="auto"/>
        <w:ind w:firstLine="480" w:firstLineChars="200"/>
        <w:rPr>
          <w:rFonts w:hint="default" w:cs="宋体"/>
        </w:rPr>
      </w:pPr>
      <w:r>
        <w:rPr>
          <w:rFonts w:cs="宋体"/>
        </w:rPr>
        <w:t>2.在货物采购项目中，供应商提供的货物既有中小企业制造货物，也有大型企业制造货物的，不享受《政府采购促进中小企业发展管理办法》（财库〔2020〕46 号）规定的中小企业扶持政策。</w:t>
      </w:r>
    </w:p>
    <w:p>
      <w:pPr>
        <w:autoSpaceDE w:val="0"/>
        <w:spacing w:line="360" w:lineRule="auto"/>
        <w:ind w:firstLine="480" w:firstLineChars="200"/>
        <w:rPr>
          <w:rFonts w:hint="default" w:cs="宋体"/>
        </w:rPr>
      </w:pPr>
      <w:r>
        <w:rPr>
          <w:rFonts w:cs="宋体"/>
        </w:rPr>
        <w:t>3.以联合体形式参加政府采购活动，联合体各方均为中小企业的，联合体视同中小企业。其中，联合体各方均为小微企业的，联合体视同小微企业。</w:t>
      </w:r>
    </w:p>
    <w:p>
      <w:pPr>
        <w:autoSpaceDE w:val="0"/>
        <w:spacing w:line="360" w:lineRule="auto"/>
        <w:ind w:firstLine="480" w:firstLineChars="200"/>
        <w:rPr>
          <w:rFonts w:hint="default" w:cs="宋体"/>
        </w:rPr>
      </w:pPr>
      <w:r>
        <w:rPr>
          <w:rFonts w:cs="宋体"/>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autoSpaceDE w:val="0"/>
        <w:spacing w:line="360" w:lineRule="auto"/>
        <w:ind w:firstLine="480" w:firstLineChars="200"/>
        <w:rPr>
          <w:rFonts w:hint="default" w:cs="宋体"/>
        </w:rPr>
      </w:pPr>
      <w:r>
        <w:rPr>
          <w:rFonts w:cs="宋体"/>
        </w:rPr>
        <w:t>5.按照本次采购标的所属行业的划型标准，符合条件的中小企业应按照采购文件格式要求提供《中小企业声明函》，否则不得享受相关中小企业扶持政策。</w:t>
      </w:r>
    </w:p>
    <w:p>
      <w:pPr>
        <w:pStyle w:val="17"/>
        <w:spacing w:beforeAutospacing="0" w:afterAutospacing="0" w:line="360" w:lineRule="auto"/>
        <w:ind w:left="630" w:hanging="420"/>
        <w:jc w:val="both"/>
        <w:outlineLvl w:val="2"/>
        <w:rPr>
          <w:rFonts w:hint="default" w:ascii="Times New Roman" w:hAnsi="Times New Roman" w:cs="Calibri"/>
          <w:b/>
          <w:bCs/>
        </w:rPr>
      </w:pPr>
      <w:r>
        <w:rPr>
          <w:rFonts w:cs="宋体"/>
          <w:b/>
          <w:bCs/>
        </w:rPr>
        <w:t>三、支持监狱企业发展</w:t>
      </w:r>
    </w:p>
    <w:p>
      <w:pPr>
        <w:autoSpaceDE w:val="0"/>
        <w:spacing w:line="360" w:lineRule="auto"/>
        <w:ind w:firstLine="480" w:firstLineChars="200"/>
        <w:rPr>
          <w:rFonts w:hint="default" w:cs="宋体"/>
        </w:rPr>
      </w:pPr>
      <w:r>
        <w:rPr>
          <w:rFonts w:cs="宋体"/>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 生产建设兵团）出具的属于监狱企业的证明文件。</w:t>
      </w:r>
    </w:p>
    <w:p>
      <w:pPr>
        <w:pStyle w:val="17"/>
        <w:spacing w:beforeAutospacing="0" w:afterAutospacing="0" w:line="360" w:lineRule="auto"/>
        <w:ind w:left="630" w:hanging="420"/>
        <w:jc w:val="both"/>
        <w:outlineLvl w:val="2"/>
        <w:rPr>
          <w:rFonts w:hint="default" w:ascii="Times New Roman" w:hAnsi="Times New Roman" w:cs="Calibri"/>
          <w:b/>
          <w:bCs/>
        </w:rPr>
      </w:pPr>
      <w:r>
        <w:rPr>
          <w:rFonts w:cs="宋体"/>
          <w:b/>
          <w:bCs/>
        </w:rPr>
        <w:t>四、促进残疾人就业</w:t>
      </w:r>
    </w:p>
    <w:p>
      <w:pPr>
        <w:autoSpaceDE w:val="0"/>
        <w:spacing w:line="360" w:lineRule="auto"/>
        <w:ind w:firstLine="480" w:firstLineChars="200"/>
        <w:rPr>
          <w:rFonts w:hint="default" w:cs="宋体"/>
        </w:rPr>
      </w:pPr>
      <w:r>
        <w:rPr>
          <w:rFonts w:cs="宋体"/>
        </w:rPr>
        <w:t>1.按照财政部、民政部、中国残疾人联合会和残疾人发布的《三部门联合发布关于促进残疾 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 疾人福利性单位注册商标的货物）用扣除后的价格参与评审。残疾人福利性单位属于小型、微型企业的，不重复享受政策。</w:t>
      </w:r>
    </w:p>
    <w:p>
      <w:pPr>
        <w:autoSpaceDE w:val="0"/>
        <w:spacing w:line="360" w:lineRule="auto"/>
        <w:ind w:firstLine="480" w:firstLineChars="200"/>
        <w:rPr>
          <w:rFonts w:hint="default" w:cs="宋体"/>
        </w:rPr>
      </w:pPr>
      <w:r>
        <w:rPr>
          <w:rFonts w:cs="宋体"/>
        </w:rPr>
        <w:t>2.符合条件的残疾人福利性单位在参加政府采购活动时，应当提供《三部门联合发布关于促 进残疾人就业政府采购政策的通知》规定的《残疾人福利性单位声明函》，并对声明的真实性负责。任何单位或者个人在政府采购活动中均不得要求残疾人福利性单位提供其他证明声明函内容的材料。</w:t>
      </w:r>
    </w:p>
    <w:p>
      <w:pPr>
        <w:autoSpaceDE w:val="0"/>
        <w:spacing w:line="360" w:lineRule="auto"/>
        <w:ind w:firstLine="480" w:firstLineChars="200"/>
        <w:rPr>
          <w:rFonts w:hint="default" w:cs="宋体"/>
        </w:rPr>
      </w:pPr>
      <w:r>
        <w:rPr>
          <w:rFonts w:cs="宋体"/>
        </w:rPr>
        <w:t>3.中标人为残疾人福利性单位的，招标人应当随中标结果同时公告其《残疾人福利性单位声明函》，接受社会监督。</w:t>
      </w:r>
    </w:p>
    <w:p>
      <w:pPr>
        <w:rPr>
          <w:rFonts w:hint="default" w:cs="宋体"/>
        </w:rPr>
      </w:pPr>
      <w:r>
        <w:rPr>
          <w:rFonts w:cs="宋体"/>
        </w:rPr>
        <w:br w:type="page"/>
      </w:r>
    </w:p>
    <w:p>
      <w:pPr>
        <w:pStyle w:val="17"/>
        <w:spacing w:line="620" w:lineRule="atLeast"/>
        <w:jc w:val="center"/>
        <w:outlineLvl w:val="0"/>
        <w:rPr>
          <w:rFonts w:hint="default" w:cs="宋体"/>
          <w:b/>
          <w:bCs/>
          <w:sz w:val="32"/>
          <w:szCs w:val="32"/>
        </w:rPr>
      </w:pPr>
      <w:r>
        <w:rPr>
          <w:rFonts w:cs="宋体"/>
          <w:b/>
          <w:bCs/>
          <w:sz w:val="32"/>
          <w:szCs w:val="32"/>
        </w:rPr>
        <w:t>第六章 资格审查与评审</w:t>
      </w:r>
    </w:p>
    <w:p>
      <w:pPr>
        <w:pStyle w:val="17"/>
        <w:spacing w:beforeAutospacing="0" w:afterAutospacing="0" w:line="360" w:lineRule="auto"/>
        <w:ind w:left="630" w:hanging="420"/>
        <w:jc w:val="both"/>
        <w:outlineLvl w:val="2"/>
        <w:rPr>
          <w:rFonts w:hint="default" w:ascii="Times New Roman" w:hAnsi="Times New Roman" w:cs="Calibri"/>
          <w:b/>
          <w:bCs/>
        </w:rPr>
      </w:pPr>
      <w:r>
        <w:rPr>
          <w:rFonts w:cs="宋体"/>
          <w:b/>
          <w:bCs/>
        </w:rPr>
        <w:t>一、资格审查</w:t>
      </w:r>
    </w:p>
    <w:p>
      <w:pPr>
        <w:autoSpaceDE w:val="0"/>
        <w:spacing w:line="360" w:lineRule="auto"/>
        <w:ind w:firstLine="480" w:firstLineChars="200"/>
        <w:rPr>
          <w:rFonts w:hint="default" w:cs="宋体"/>
        </w:rPr>
      </w:pPr>
      <w:r>
        <w:rPr>
          <w:rFonts w:cs="宋体"/>
        </w:rPr>
        <w:t>（一）开标结束后，在开标室进行。</w:t>
      </w:r>
    </w:p>
    <w:p>
      <w:pPr>
        <w:autoSpaceDE w:val="0"/>
        <w:spacing w:line="360" w:lineRule="auto"/>
        <w:ind w:firstLine="480" w:firstLineChars="200"/>
        <w:rPr>
          <w:rFonts w:hint="default" w:cs="宋体"/>
        </w:rPr>
      </w:pPr>
      <w:r>
        <w:rPr>
          <w:rFonts w:cs="宋体"/>
        </w:rPr>
        <w:t>（二）资格证明材料（本栏所列内容为本项目的资格审查条件，如有一项不符合要求，则不能进入下一步评审）。</w:t>
      </w:r>
    </w:p>
    <w:p>
      <w:pPr>
        <w:autoSpaceDE w:val="0"/>
        <w:spacing w:line="360" w:lineRule="auto"/>
        <w:ind w:firstLine="480" w:firstLineChars="200"/>
        <w:rPr>
          <w:rFonts w:hint="default" w:cs="宋体"/>
        </w:rPr>
      </w:pPr>
      <w:r>
        <w:rPr>
          <w:rFonts w:cs="宋体"/>
        </w:rPr>
        <w:t>（三）资格审查小组由采购人代表1人组成（需出具由采购人法定代表人签署的有明确授权事项的授权委托书，资格审查小组成员不得作为业主代表进入评标委员会参与评标），对供应商的资格要求进行审查，在资格性审查期间，所有供应商应当回避。</w:t>
      </w:r>
    </w:p>
    <w:tbl>
      <w:tblPr>
        <w:tblStyle w:val="18"/>
        <w:tblW w:w="9215" w:type="dxa"/>
        <w:tblInd w:w="-176" w:type="dxa"/>
        <w:tblLayout w:type="autofit"/>
        <w:tblCellMar>
          <w:top w:w="15" w:type="dxa"/>
          <w:left w:w="15" w:type="dxa"/>
          <w:bottom w:w="15" w:type="dxa"/>
          <w:right w:w="15" w:type="dxa"/>
        </w:tblCellMar>
      </w:tblPr>
      <w:tblGrid>
        <w:gridCol w:w="800"/>
        <w:gridCol w:w="2269"/>
        <w:gridCol w:w="6146"/>
      </w:tblGrid>
      <w:tr>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b/>
                <w:bCs/>
              </w:rPr>
            </w:pPr>
            <w:r>
              <w:rPr>
                <w:rFonts w:cs="宋体"/>
                <w:b/>
                <w:bCs/>
              </w:rPr>
              <w:t>序号</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b/>
                <w:bCs/>
              </w:rPr>
            </w:pPr>
            <w:r>
              <w:rPr>
                <w:rFonts w:cs="宋体"/>
                <w:b/>
                <w:bCs/>
              </w:rPr>
              <w:t>资格审查因素</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b/>
                <w:bCs/>
              </w:rPr>
            </w:pPr>
            <w:r>
              <w:rPr>
                <w:rFonts w:cs="宋体"/>
                <w:b/>
                <w:bCs/>
              </w:rPr>
              <w:t>说明与要求</w:t>
            </w:r>
          </w:p>
        </w:tc>
      </w:tr>
      <w:tr>
        <w:tblPrEx>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参考招标文件第八章3.1格式填写</w:t>
            </w:r>
          </w:p>
        </w:tc>
      </w:tr>
      <w:tr>
        <w:tblPrEx>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2</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政府采购</w:t>
            </w:r>
          </w:p>
          <w:p>
            <w:pPr>
              <w:spacing w:line="360" w:lineRule="auto"/>
              <w:jc w:val="center"/>
              <w:rPr>
                <w:rFonts w:hint="default"/>
              </w:rPr>
            </w:pPr>
            <w:r>
              <w:rPr>
                <w:rFonts w:cs="宋体"/>
              </w:rPr>
              <w:t>供应商信用承诺函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按照招标文件第八章3.5格式填写</w:t>
            </w:r>
          </w:p>
        </w:tc>
      </w:tr>
      <w:tr>
        <w:tblPrEx>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3</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投标报价</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spacing w:line="360" w:lineRule="auto"/>
              <w:rPr>
                <w:rFonts w:hint="default"/>
              </w:rPr>
            </w:pPr>
            <w:r>
              <w:rPr>
                <w:rFonts w:cs="宋体"/>
              </w:rPr>
              <w:t>投标报价是否超出招标文件中规定的预算金额，超出预算金额的投标无效。如供应商须知前附表规定最高限价，则超出预算金额和最高限价的投标无效。</w:t>
            </w:r>
          </w:p>
        </w:tc>
      </w:tr>
      <w:tr>
        <w:tblPrEx>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4</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投标承诺函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按照招标文件第八章3.4格式填写。</w:t>
            </w:r>
          </w:p>
        </w:tc>
      </w:tr>
      <w:tr>
        <w:tblPrEx>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5</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联合体协议</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spacing w:line="360" w:lineRule="auto"/>
              <w:rPr>
                <w:rFonts w:hint="default"/>
              </w:rPr>
            </w:pPr>
            <w:r>
              <w:rPr>
                <w:rFonts w:cs="宋体"/>
              </w:rPr>
              <w:t>招标文件接受联合体投标且供应商为联合体的，供应商应提供本协议；否则无须提供。</w:t>
            </w:r>
          </w:p>
        </w:tc>
      </w:tr>
      <w:tr>
        <w:tblPrEx>
          <w:tblCellMar>
            <w:top w:w="15" w:type="dxa"/>
            <w:left w:w="15" w:type="dxa"/>
            <w:bottom w:w="15" w:type="dxa"/>
            <w:right w:w="15" w:type="dxa"/>
          </w:tblCellMar>
        </w:tblPrEx>
        <w:trPr>
          <w:trHeight w:val="315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6</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供应商身份证明</w:t>
            </w:r>
          </w:p>
          <w:p>
            <w:pPr>
              <w:spacing w:line="360" w:lineRule="auto"/>
              <w:jc w:val="center"/>
              <w:rPr>
                <w:rFonts w:hint="default"/>
              </w:rPr>
            </w:pPr>
            <w:r>
              <w:rPr>
                <w:rFonts w:cs="宋体"/>
              </w:rPr>
              <w:t>及授权</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spacing w:line="360" w:lineRule="auto"/>
              <w:rPr>
                <w:rFonts w:hint="default"/>
              </w:rPr>
            </w:pPr>
            <w:r>
              <w:rPr>
                <w:rFonts w:cs="宋体"/>
              </w:rPr>
              <w:t>（1）法定代表人身份证明或提供法定代表人授权委托书及被授权人身份证明。（法人投标提供）</w:t>
            </w:r>
          </w:p>
          <w:p>
            <w:pPr>
              <w:spacing w:line="360" w:lineRule="auto"/>
              <w:rPr>
                <w:rFonts w:hint="default"/>
              </w:rPr>
            </w:pPr>
            <w:r>
              <w:rPr>
                <w:rFonts w:cs="宋体"/>
              </w:rPr>
              <w:t>（2）单位负责人身份证明或提供单位负责人授权委托书及被授权人身份证明。（非法人投标提供）</w:t>
            </w:r>
          </w:p>
          <w:p>
            <w:pPr>
              <w:spacing w:line="360" w:lineRule="auto"/>
              <w:rPr>
                <w:rFonts w:hint="default"/>
              </w:rPr>
            </w:pPr>
            <w:r>
              <w:rPr>
                <w:rFonts w:cs="宋体"/>
              </w:rPr>
              <w:t>注：</w:t>
            </w:r>
          </w:p>
          <w:p>
            <w:pPr>
              <w:spacing w:line="360" w:lineRule="auto"/>
              <w:rPr>
                <w:rFonts w:hint="default"/>
              </w:rPr>
            </w:pPr>
            <w:r>
              <w:rPr>
                <w:rFonts w:cs="宋体"/>
              </w:rPr>
              <w:t>①企业（银行、保险、石油石化、电力、电信等行业除外）、事业单位和社会团体供应商以法人身份参加投标的，法定代表人应与实际提交的“营业执照等证明文件”载明的一致。</w:t>
            </w:r>
          </w:p>
          <w:p>
            <w:pPr>
              <w:spacing w:line="360" w:lineRule="auto"/>
              <w:rPr>
                <w:rFonts w:hint="default"/>
              </w:rPr>
            </w:pPr>
            <w:r>
              <w:rPr>
                <w:rFonts w:cs="宋体"/>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rPr>
                <w:rFonts w:hint="default"/>
              </w:rPr>
            </w:pPr>
            <w:r>
              <w:rPr>
                <w:rFonts w:cs="宋体"/>
              </w:rPr>
              <w:t>③供应商为自然人的，无需填写法定代表人授权书。</w:t>
            </w:r>
          </w:p>
        </w:tc>
      </w:tr>
      <w:tr>
        <w:tblPrEx>
          <w:tblCellMar>
            <w:top w:w="15" w:type="dxa"/>
            <w:left w:w="15" w:type="dxa"/>
            <w:bottom w:w="15" w:type="dxa"/>
            <w:right w:w="15" w:type="dxa"/>
          </w:tblCellMar>
        </w:tblPrEx>
        <w:trPr>
          <w:trHeight w:val="267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7</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单位负责人为同一人或者存在直接控股、管理关系的不同供应商，不得参加同一合同项下的政府采购活动</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供应商提供与参加本项目投标的其他供应商之间，单位负责人不为同一人并且不存在直接控股、管理关系承诺函（承诺函格式自拟）。</w:t>
            </w:r>
          </w:p>
        </w:tc>
      </w:tr>
      <w:tr>
        <w:tblPrEx>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8</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为本项目提供整体设计、规范编制或者项目管理、监理、检测等服务的供应商不得参加本项目投标</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供应商提供未为本项目提供整体设计、规范编制或者项目管理、监理、检测等服务承诺函（承诺函格式自拟）。（工程项目须提供承诺函，货物和服务项目不提供承诺函）</w:t>
            </w:r>
          </w:p>
        </w:tc>
      </w:tr>
      <w:tr>
        <w:tblPrEx>
          <w:tblCellMar>
            <w:top w:w="15" w:type="dxa"/>
            <w:left w:w="15" w:type="dxa"/>
            <w:bottom w:w="15" w:type="dxa"/>
            <w:right w:w="15" w:type="dxa"/>
          </w:tblCellMar>
        </w:tblPrEx>
        <w:trPr>
          <w:trHeight w:val="80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9</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中小企业</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 xml:space="preserve">如果本项目是专门面向中小企业采购的，须出具《中小企业声明函》 </w:t>
            </w:r>
          </w:p>
        </w:tc>
      </w:tr>
      <w:tr>
        <w:tblPrEx>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10</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jc w:val="center"/>
              <w:rPr>
                <w:rFonts w:hint="default"/>
              </w:rPr>
            </w:pPr>
            <w:r>
              <w:rPr>
                <w:rFonts w:cs="宋体"/>
              </w:rPr>
              <w:t>供应商须具备的特殊资质证书</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auto"/>
              <w:rPr>
                <w:rFonts w:hint="default"/>
              </w:rPr>
            </w:pPr>
            <w:r>
              <w:rPr>
                <w:rFonts w:cs="宋体"/>
              </w:rPr>
              <w:t>无</w:t>
            </w:r>
          </w:p>
        </w:tc>
      </w:tr>
    </w:tbl>
    <w:p>
      <w:pPr>
        <w:pStyle w:val="17"/>
        <w:spacing w:line="360" w:lineRule="auto"/>
        <w:outlineLvl w:val="1"/>
        <w:rPr>
          <w:rFonts w:hint="default" w:cs="宋体"/>
        </w:rPr>
      </w:pPr>
      <w:r>
        <w:rPr>
          <w:rFonts w:cs="宋体"/>
          <w:b/>
          <w:bCs/>
        </w:rPr>
        <w:t>二、评审</w:t>
      </w:r>
    </w:p>
    <w:p>
      <w:pPr>
        <w:pStyle w:val="17"/>
        <w:spacing w:beforeAutospacing="0" w:afterAutospacing="0" w:line="360" w:lineRule="auto"/>
        <w:ind w:left="630" w:hanging="420"/>
        <w:jc w:val="both"/>
        <w:outlineLvl w:val="2"/>
        <w:rPr>
          <w:rFonts w:hint="default" w:cs="宋体"/>
          <w:b/>
          <w:bCs/>
        </w:rPr>
      </w:pPr>
      <w:r>
        <w:rPr>
          <w:rFonts w:cs="宋体"/>
          <w:b/>
          <w:bCs/>
        </w:rPr>
        <w:t>（一）评标方法</w:t>
      </w:r>
    </w:p>
    <w:p>
      <w:pPr>
        <w:pStyle w:val="17"/>
        <w:spacing w:beforeAutospacing="0" w:afterAutospacing="0" w:line="360" w:lineRule="auto"/>
        <w:ind w:left="629" w:leftChars="187" w:hanging="180" w:hangingChars="75"/>
        <w:jc w:val="both"/>
        <w:outlineLvl w:val="2"/>
        <w:rPr>
          <w:rFonts w:hint="default" w:cs="宋体"/>
        </w:rPr>
      </w:pPr>
      <w:r>
        <w:rPr>
          <w:rFonts w:cs="宋体"/>
        </w:rPr>
        <w:t>本项目采用综合评分法，总分为100分。</w:t>
      </w:r>
    </w:p>
    <w:p>
      <w:pPr>
        <w:pStyle w:val="17"/>
        <w:spacing w:beforeAutospacing="0" w:afterAutospacing="0" w:line="360" w:lineRule="auto"/>
        <w:ind w:left="630" w:hanging="420"/>
        <w:jc w:val="both"/>
        <w:outlineLvl w:val="2"/>
        <w:rPr>
          <w:rFonts w:hint="default" w:cs="宋体"/>
          <w:b/>
          <w:bCs/>
        </w:rPr>
      </w:pPr>
      <w:r>
        <w:rPr>
          <w:rFonts w:cs="宋体"/>
          <w:b/>
          <w:bCs/>
        </w:rPr>
        <w:t>（二）评标委员会负责具体评标事务，并独立履行下列职责</w:t>
      </w:r>
    </w:p>
    <w:p>
      <w:pPr>
        <w:pStyle w:val="17"/>
        <w:spacing w:beforeAutospacing="0" w:afterAutospacing="0" w:line="360" w:lineRule="auto"/>
        <w:ind w:left="630" w:hanging="420"/>
        <w:jc w:val="both"/>
        <w:outlineLvl w:val="2"/>
        <w:rPr>
          <w:rFonts w:hint="default" w:cs="宋体"/>
          <w:b/>
          <w:bCs/>
        </w:rPr>
      </w:pPr>
      <w:r>
        <w:rPr>
          <w:rFonts w:cs="宋体"/>
          <w:b/>
          <w:bCs/>
        </w:rPr>
        <w:t>1、审查、评价投标文件是否符合招标文件的商务、技术等实质性要求；</w:t>
      </w:r>
    </w:p>
    <w:p>
      <w:pPr>
        <w:autoSpaceDE w:val="0"/>
        <w:spacing w:line="360" w:lineRule="auto"/>
        <w:ind w:firstLine="480" w:firstLineChars="200"/>
        <w:rPr>
          <w:rFonts w:hint="default" w:cs="宋体"/>
        </w:rPr>
      </w:pPr>
      <w:r>
        <w:rPr>
          <w:rFonts w:cs="宋体"/>
        </w:rPr>
        <w:t>评标委员会对符合资格的供应商的投标文件进行符合性审查，以确定其是否满足采购需求等实质性要求。</w:t>
      </w:r>
    </w:p>
    <w:p>
      <w:pPr>
        <w:autoSpaceDE w:val="0"/>
        <w:spacing w:line="360" w:lineRule="auto"/>
        <w:ind w:firstLine="480" w:firstLineChars="200"/>
        <w:rPr>
          <w:rFonts w:hint="default" w:cs="宋体"/>
        </w:rPr>
      </w:pPr>
      <w:r>
        <w:rPr>
          <w:rFonts w:cs="宋体"/>
        </w:rPr>
        <w:t>注：符合性审查中所涉及的证书及材料，均须在电子投标文件中提供原件扫描件（或图片）。</w:t>
      </w:r>
    </w:p>
    <w:p>
      <w:pPr>
        <w:pStyle w:val="17"/>
        <w:spacing w:beforeAutospacing="0" w:afterAutospacing="0" w:line="360" w:lineRule="auto"/>
        <w:ind w:left="630" w:hanging="420"/>
        <w:jc w:val="both"/>
        <w:outlineLvl w:val="2"/>
        <w:rPr>
          <w:rFonts w:hint="default" w:cs="宋体"/>
          <w:b/>
          <w:bCs/>
        </w:rPr>
      </w:pPr>
      <w:r>
        <w:rPr>
          <w:rFonts w:cs="宋体"/>
          <w:b/>
          <w:bCs/>
        </w:rPr>
        <w:t>2、要求供应商对投标文件有关事项作出澄清或者说明；</w:t>
      </w:r>
    </w:p>
    <w:p>
      <w:pPr>
        <w:autoSpaceDE w:val="0"/>
        <w:spacing w:line="360" w:lineRule="auto"/>
        <w:ind w:firstLine="480" w:firstLineChars="200"/>
        <w:rPr>
          <w:rFonts w:hint="default" w:cs="宋体"/>
        </w:rPr>
      </w:pPr>
      <w:r>
        <w:rPr>
          <w:rFonts w:cs="宋体"/>
        </w:rPr>
        <w:t>对于投标文件中含义不明确、同类问题表述不一致或者有明显文字和计算错误的内容，评标委员会应当以书面形式要求供应商作出必要的澄清、说明或者补正。</w:t>
      </w:r>
    </w:p>
    <w:p>
      <w:pPr>
        <w:autoSpaceDE w:val="0"/>
        <w:spacing w:line="360" w:lineRule="auto"/>
        <w:ind w:firstLine="480" w:firstLineChars="200"/>
        <w:rPr>
          <w:rFonts w:hint="default" w:cs="宋体"/>
        </w:rPr>
      </w:pPr>
      <w:r>
        <w:rPr>
          <w:rFonts w:cs="宋体"/>
        </w:rPr>
        <w:t>供应商的澄清、说明或者补正应当采用书面形式，并加盖公章，或者由法定代表人或其授权的代表签字。供应商的澄清、说明或者补正不得超出投标文件的范围或者改变投标文件的实质性内容。</w:t>
      </w:r>
    </w:p>
    <w:p>
      <w:pPr>
        <w:pStyle w:val="17"/>
        <w:spacing w:beforeAutospacing="0" w:afterAutospacing="0" w:line="360" w:lineRule="auto"/>
        <w:ind w:left="630" w:hanging="420"/>
        <w:jc w:val="both"/>
        <w:outlineLvl w:val="2"/>
        <w:rPr>
          <w:rFonts w:hint="default" w:cs="宋体"/>
          <w:b/>
          <w:bCs/>
        </w:rPr>
      </w:pPr>
      <w:r>
        <w:rPr>
          <w:rFonts w:hint="default" w:cs="宋体"/>
          <w:b/>
          <w:bCs/>
        </w:rPr>
        <w:t>3</w:t>
      </w:r>
      <w:r>
        <w:rPr>
          <w:rFonts w:cs="宋体"/>
          <w:b/>
          <w:bCs/>
        </w:rPr>
        <w:t>、对投标文件进行比较和评价；</w:t>
      </w:r>
    </w:p>
    <w:p>
      <w:pPr>
        <w:autoSpaceDE w:val="0"/>
        <w:spacing w:line="360" w:lineRule="auto"/>
        <w:ind w:firstLine="480" w:firstLineChars="200"/>
        <w:rPr>
          <w:rFonts w:hint="default" w:cs="宋体"/>
        </w:rPr>
      </w:pPr>
      <w:r>
        <w:rPr>
          <w:rFonts w:cs="宋体"/>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autoSpaceDE w:val="0"/>
        <w:spacing w:line="360" w:lineRule="auto"/>
        <w:ind w:firstLine="480" w:firstLineChars="200"/>
        <w:rPr>
          <w:rFonts w:hint="default" w:cs="宋体"/>
        </w:rPr>
      </w:pPr>
      <w:r>
        <w:rPr>
          <w:rFonts w:cs="宋体"/>
        </w:rPr>
        <w:t>注：评标标准中所涉及到的证书及材料，均须在电子投标文件中提供原件扫描件（或图片）。</w:t>
      </w:r>
    </w:p>
    <w:p>
      <w:pPr>
        <w:pStyle w:val="17"/>
        <w:spacing w:beforeAutospacing="0" w:afterAutospacing="0" w:line="360" w:lineRule="auto"/>
        <w:jc w:val="both"/>
        <w:outlineLvl w:val="2"/>
        <w:rPr>
          <w:rFonts w:hint="default" w:cs="宋体"/>
          <w:b/>
          <w:bCs/>
        </w:rPr>
      </w:pPr>
      <w:r>
        <w:rPr>
          <w:rFonts w:cs="宋体"/>
          <w:b/>
          <w:bCs/>
        </w:rPr>
        <w:t>（1）价格分计算</w:t>
      </w:r>
    </w:p>
    <w:p>
      <w:pPr>
        <w:autoSpaceDE w:val="0"/>
        <w:spacing w:line="360" w:lineRule="auto"/>
        <w:ind w:firstLine="480" w:firstLineChars="200"/>
        <w:rPr>
          <w:rFonts w:hint="default" w:cs="宋体"/>
        </w:rPr>
      </w:pPr>
      <w:r>
        <w:rPr>
          <w:rFonts w:cs="宋体"/>
        </w:rPr>
        <w:t>价格分采用低价优先法计算，即满足招标文件要求且投标价格最低的投标报价为评标基准价，其价格分为满分。因落实政府采购政策进行价格调整的，以调整后的价格计算评标基准价和投标报价。</w:t>
      </w:r>
    </w:p>
    <w:p>
      <w:pPr>
        <w:autoSpaceDE w:val="0"/>
        <w:spacing w:line="360" w:lineRule="auto"/>
        <w:ind w:firstLine="480" w:firstLineChars="200"/>
        <w:rPr>
          <w:rFonts w:hint="default" w:cs="宋体"/>
        </w:rPr>
      </w:pPr>
      <w:r>
        <w:rPr>
          <w:rFonts w:cs="宋体"/>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autoSpaceDE w:val="0"/>
        <w:spacing w:line="360" w:lineRule="auto"/>
        <w:ind w:firstLine="480" w:firstLineChars="200"/>
        <w:rPr>
          <w:rFonts w:hint="default" w:cs="宋体"/>
        </w:rPr>
      </w:pPr>
      <w:r>
        <w:rPr>
          <w:rFonts w:cs="宋体"/>
        </w:rPr>
        <w:t>小型和微型企业不包含民办非企业单位。</w:t>
      </w:r>
    </w:p>
    <w:p>
      <w:pPr>
        <w:autoSpaceDE w:val="0"/>
        <w:spacing w:line="360" w:lineRule="auto"/>
        <w:ind w:firstLine="480" w:firstLineChars="200"/>
        <w:rPr>
          <w:rFonts w:hint="default" w:cs="宋体"/>
        </w:rPr>
      </w:pPr>
      <w:r>
        <w:rPr>
          <w:rFonts w:cs="宋体"/>
        </w:rPr>
        <w:t>符合中小企业划分标准的个体工商户，在政府采购活动中视同中小企业。</w:t>
      </w:r>
    </w:p>
    <w:p>
      <w:pPr>
        <w:autoSpaceDE w:val="0"/>
        <w:spacing w:line="360" w:lineRule="auto"/>
        <w:ind w:firstLine="480" w:firstLineChars="200"/>
        <w:rPr>
          <w:rFonts w:hint="default" w:cs="宋体"/>
        </w:rPr>
      </w:pPr>
      <w:r>
        <w:rPr>
          <w:rFonts w:cs="宋体"/>
        </w:rPr>
        <w:t>2）对监狱企业价格给予20%（工程项目为5%）的扣除，用扣除后的价格参与评审。监狱企业应当提供由省级以上监狱管理局、戒毒管理局（含新疆生产建设兵团）出具的属于监狱企业的证明文件。</w:t>
      </w:r>
    </w:p>
    <w:p>
      <w:pPr>
        <w:autoSpaceDE w:val="0"/>
        <w:spacing w:line="360" w:lineRule="auto"/>
        <w:ind w:firstLine="480" w:firstLineChars="200"/>
        <w:rPr>
          <w:rFonts w:hint="default" w:cs="宋体"/>
        </w:rPr>
      </w:pPr>
      <w:r>
        <w:rPr>
          <w:rFonts w:cs="宋体"/>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autoSpaceDE w:val="0"/>
        <w:spacing w:line="360" w:lineRule="auto"/>
        <w:ind w:firstLine="480" w:firstLineChars="200"/>
        <w:rPr>
          <w:rFonts w:hint="default" w:cs="宋体"/>
        </w:rPr>
      </w:pPr>
      <w:r>
        <w:rPr>
          <w:rFonts w:cs="宋体"/>
        </w:rPr>
        <w:t>享受政府采购支持政策的残疾人福利性单位应当同时满足以下条件：</w:t>
      </w:r>
    </w:p>
    <w:p>
      <w:pPr>
        <w:autoSpaceDE w:val="0"/>
        <w:spacing w:line="360" w:lineRule="auto"/>
        <w:ind w:firstLine="480" w:firstLineChars="200"/>
        <w:rPr>
          <w:rFonts w:hint="default" w:cs="宋体"/>
        </w:rPr>
      </w:pPr>
      <w:r>
        <w:rPr>
          <w:rFonts w:cs="宋体"/>
        </w:rPr>
        <w:t>（一）安置的残疾人占本单位在职职工人数的比例不低于 25%（含 25%），并且安置的残疾人人数不少于10人（含10人）；</w:t>
      </w:r>
    </w:p>
    <w:p>
      <w:pPr>
        <w:autoSpaceDE w:val="0"/>
        <w:spacing w:line="360" w:lineRule="auto"/>
        <w:ind w:firstLine="480" w:firstLineChars="200"/>
        <w:rPr>
          <w:rFonts w:hint="default" w:cs="宋体"/>
        </w:rPr>
      </w:pPr>
      <w:r>
        <w:rPr>
          <w:rFonts w:cs="宋体"/>
        </w:rPr>
        <w:t>（二）依法与安置的每位残疾人签订了一年以上（含一年）的劳动合同或服务协议；</w:t>
      </w:r>
    </w:p>
    <w:p>
      <w:pPr>
        <w:autoSpaceDE w:val="0"/>
        <w:spacing w:line="360" w:lineRule="auto"/>
        <w:ind w:firstLine="480" w:firstLineChars="200"/>
        <w:rPr>
          <w:rFonts w:hint="default" w:cs="宋体"/>
        </w:rPr>
      </w:pPr>
      <w:r>
        <w:rPr>
          <w:rFonts w:cs="宋体"/>
        </w:rPr>
        <w:t>（三）为安置的每位残疾人按月足额缴纳了基本养老保险、基本医疗保险、失业保险、工伤保险和生育保险等社会保险费；</w:t>
      </w:r>
    </w:p>
    <w:p>
      <w:pPr>
        <w:autoSpaceDE w:val="0"/>
        <w:spacing w:line="360" w:lineRule="auto"/>
        <w:ind w:firstLine="480" w:firstLineChars="200"/>
        <w:rPr>
          <w:rFonts w:hint="default" w:cs="宋体"/>
        </w:rPr>
      </w:pPr>
      <w:r>
        <w:rPr>
          <w:rFonts w:cs="宋体"/>
        </w:rPr>
        <w:t>（四）通过银行等金融机构向安置的每位残疾人，按月支付了不低于单位所在区县适用的经省级人民政府批准的月最低工资标准的工资；</w:t>
      </w:r>
    </w:p>
    <w:p>
      <w:pPr>
        <w:autoSpaceDE w:val="0"/>
        <w:spacing w:line="360" w:lineRule="auto"/>
        <w:ind w:firstLine="480" w:firstLineChars="200"/>
        <w:rPr>
          <w:rFonts w:hint="default" w:cs="宋体"/>
        </w:rPr>
      </w:pPr>
      <w:r>
        <w:rPr>
          <w:rFonts w:cs="宋体"/>
        </w:rPr>
        <w:t>（五）提供本单位制造的货物、承担的工程或者服务（以下简称产品），或者提供其他残疾人福利性单位制造的货物（不包括使用非残疾人福利性单位注册商标的货物）。</w:t>
      </w:r>
    </w:p>
    <w:p>
      <w:pPr>
        <w:autoSpaceDE w:val="0"/>
        <w:spacing w:line="360" w:lineRule="auto"/>
        <w:ind w:firstLine="480" w:firstLineChars="200"/>
        <w:rPr>
          <w:rFonts w:hint="default" w:cs="宋体"/>
        </w:rPr>
      </w:pPr>
      <w:r>
        <w:rPr>
          <w:rFonts w:cs="宋体"/>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7"/>
        <w:spacing w:beforeAutospacing="0" w:afterAutospacing="0" w:line="360" w:lineRule="auto"/>
        <w:ind w:left="630" w:hanging="420"/>
        <w:jc w:val="both"/>
        <w:outlineLvl w:val="2"/>
        <w:rPr>
          <w:rFonts w:hint="default" w:cs="宋体"/>
          <w:b/>
          <w:bCs/>
        </w:rPr>
      </w:pPr>
      <w:r>
        <w:rPr>
          <w:rFonts w:cs="宋体"/>
          <w:b/>
          <w:bCs/>
        </w:rPr>
        <w:t>（2）关于相同品牌产品（服务类项目不适用本条款规定）</w:t>
      </w:r>
    </w:p>
    <w:p>
      <w:pPr>
        <w:autoSpaceDE w:val="0"/>
        <w:spacing w:line="360" w:lineRule="auto"/>
        <w:ind w:firstLine="480" w:firstLineChars="200"/>
        <w:rPr>
          <w:rFonts w:hint="default" w:cs="宋体"/>
        </w:rPr>
      </w:pPr>
      <w:r>
        <w:rPr>
          <w:rFonts w:cs="宋体"/>
        </w:rPr>
        <w:t>采用最低评标价法的，提供相同品牌产品的不同供应商参加同一合同项下投标的，以其中通过资格审查、符合性审查且报价最低的参加评标；报价相同的，由采购人或者采购人委托评标委员会采取随机抽取方式确定一个参加评标的供应商，其他投标无效。</w:t>
      </w:r>
    </w:p>
    <w:p>
      <w:pPr>
        <w:autoSpaceDE w:val="0"/>
        <w:spacing w:line="360" w:lineRule="auto"/>
        <w:ind w:firstLine="480" w:firstLineChars="200"/>
        <w:rPr>
          <w:rFonts w:hint="default" w:cs="宋体"/>
        </w:rPr>
      </w:pPr>
      <w:r>
        <w:rPr>
          <w:rFonts w:cs="宋体"/>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评标委员会采取随机抽取方式确定一个供应商获得中标人推荐资格，其他同品牌供应商不作为中标候选人。</w:t>
      </w:r>
    </w:p>
    <w:p>
      <w:pPr>
        <w:pStyle w:val="17"/>
        <w:spacing w:beforeAutospacing="0" w:afterAutospacing="0" w:line="360" w:lineRule="auto"/>
        <w:ind w:left="630" w:hanging="420"/>
        <w:jc w:val="both"/>
        <w:outlineLvl w:val="2"/>
        <w:rPr>
          <w:rFonts w:hint="default" w:cs="宋体"/>
          <w:b/>
          <w:bCs/>
        </w:rPr>
      </w:pPr>
      <w:r>
        <w:rPr>
          <w:rFonts w:cs="宋体"/>
          <w:b/>
          <w:bCs/>
        </w:rPr>
        <w:t>（3）强制采购节能产品和优先采购节能产品、优先采购环保产品</w:t>
      </w:r>
    </w:p>
    <w:p>
      <w:pPr>
        <w:autoSpaceDE w:val="0"/>
        <w:spacing w:line="360" w:lineRule="auto"/>
        <w:ind w:firstLine="480" w:firstLineChars="200"/>
        <w:rPr>
          <w:rFonts w:hint="default" w:cs="宋体"/>
        </w:rPr>
      </w:pPr>
      <w:r>
        <w:rPr>
          <w:rFonts w:cs="宋体"/>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autoSpaceDE w:val="0"/>
        <w:spacing w:line="360" w:lineRule="auto"/>
        <w:ind w:firstLine="480" w:firstLineChars="200"/>
        <w:rPr>
          <w:rFonts w:hint="default" w:cs="宋体"/>
        </w:rPr>
      </w:pPr>
      <w:r>
        <w:rPr>
          <w:rFonts w:cs="宋体"/>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autoSpaceDE w:val="0"/>
        <w:spacing w:line="360" w:lineRule="auto"/>
        <w:ind w:firstLine="480" w:firstLineChars="200"/>
        <w:rPr>
          <w:rFonts w:hint="default" w:cs="宋体"/>
        </w:rPr>
      </w:pPr>
      <w:r>
        <w:rPr>
          <w:rFonts w:cs="宋体"/>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7"/>
        <w:spacing w:beforeAutospacing="0" w:afterAutospacing="0" w:line="360" w:lineRule="auto"/>
        <w:ind w:left="630" w:hanging="420"/>
        <w:jc w:val="both"/>
        <w:outlineLvl w:val="2"/>
        <w:rPr>
          <w:rFonts w:hint="default" w:cs="宋体"/>
          <w:b/>
          <w:bCs/>
        </w:rPr>
      </w:pPr>
      <w:r>
        <w:rPr>
          <w:rFonts w:cs="宋体"/>
          <w:b/>
          <w:bCs/>
        </w:rPr>
        <w:t>（4）信息产品要求</w:t>
      </w:r>
    </w:p>
    <w:p>
      <w:pPr>
        <w:autoSpaceDE w:val="0"/>
        <w:spacing w:line="360" w:lineRule="auto"/>
        <w:ind w:firstLine="480" w:firstLineChars="200"/>
        <w:rPr>
          <w:rFonts w:hint="default" w:cs="宋体"/>
        </w:rPr>
      </w:pPr>
      <w:r>
        <w:rPr>
          <w:rFonts w:cs="宋体"/>
        </w:rPr>
        <w:t>1）供应商所投产品如被列入《信息安全产品强制性认证目录》，应提供由中国信息安全认证中心按国家标准认证颁发的有效认证证书。</w:t>
      </w:r>
    </w:p>
    <w:p>
      <w:pPr>
        <w:pStyle w:val="17"/>
        <w:spacing w:beforeAutospacing="0" w:afterAutospacing="0" w:line="360" w:lineRule="auto"/>
        <w:ind w:left="630" w:hanging="420"/>
        <w:jc w:val="both"/>
        <w:outlineLvl w:val="2"/>
        <w:rPr>
          <w:rFonts w:hint="default" w:cs="宋体"/>
          <w:b/>
          <w:bCs/>
        </w:rPr>
      </w:pPr>
      <w:r>
        <w:rPr>
          <w:rFonts w:cs="宋体"/>
          <w:b/>
          <w:bCs/>
        </w:rPr>
        <w:t>（5）投标无效情形</w:t>
      </w:r>
    </w:p>
    <w:p>
      <w:pPr>
        <w:autoSpaceDE w:val="0"/>
        <w:spacing w:line="360" w:lineRule="auto"/>
        <w:ind w:firstLine="480" w:firstLineChars="200"/>
        <w:rPr>
          <w:rFonts w:hint="default" w:cs="宋体"/>
        </w:rPr>
      </w:pPr>
      <w:r>
        <w:rPr>
          <w:rFonts w:cs="宋体"/>
        </w:rPr>
        <w:t>根据《河南省财政厅关于防范供应商串通投标促进政府采购公平竞争的通知》（豫财购﹝2021﹞6号）要求，参与同一个标段的供应商存在下列情形之一的，其投标文件无效：</w:t>
      </w:r>
    </w:p>
    <w:p>
      <w:pPr>
        <w:autoSpaceDE w:val="0"/>
        <w:spacing w:line="360" w:lineRule="auto"/>
        <w:ind w:firstLine="480" w:firstLineChars="200"/>
        <w:rPr>
          <w:rFonts w:hint="default" w:cs="宋体"/>
        </w:rPr>
      </w:pPr>
      <w:r>
        <w:rPr>
          <w:rFonts w:cs="宋体"/>
        </w:rPr>
        <w:t>(一)不同供应商的电子投标（响应）文件上传计算机的网卡MAC地址、CPU序列号和硬盘序列号等硬件信息相同的；</w:t>
      </w:r>
    </w:p>
    <w:p>
      <w:pPr>
        <w:autoSpaceDE w:val="0"/>
        <w:spacing w:line="360" w:lineRule="auto"/>
        <w:ind w:firstLine="480" w:firstLineChars="200"/>
        <w:rPr>
          <w:rFonts w:hint="default" w:cs="宋体"/>
        </w:rPr>
      </w:pPr>
      <w:r>
        <w:rPr>
          <w:rFonts w:cs="宋体"/>
        </w:rPr>
        <w:t>（二）不同供应商的投标（响应）文件由同一电子设备编制、打印、加密或者上传；</w:t>
      </w:r>
    </w:p>
    <w:p>
      <w:pPr>
        <w:autoSpaceDE w:val="0"/>
        <w:spacing w:line="360" w:lineRule="auto"/>
        <w:ind w:firstLine="480" w:firstLineChars="200"/>
        <w:rPr>
          <w:rFonts w:hint="default" w:cs="宋体"/>
        </w:rPr>
      </w:pPr>
      <w:r>
        <w:rPr>
          <w:rFonts w:cs="宋体"/>
        </w:rPr>
        <w:t>（三）不同供应商的投标（响应）文件由同一电子设备打印、复印；</w:t>
      </w:r>
    </w:p>
    <w:p>
      <w:pPr>
        <w:autoSpaceDE w:val="0"/>
        <w:spacing w:line="360" w:lineRule="auto"/>
        <w:ind w:firstLine="480" w:firstLineChars="200"/>
        <w:rPr>
          <w:rFonts w:hint="default" w:cs="宋体"/>
        </w:rPr>
      </w:pPr>
      <w:r>
        <w:rPr>
          <w:rFonts w:cs="宋体"/>
        </w:rPr>
        <w:t>（四）不同供应商的投标（响应）文件由同一人送达或者分发，或者不同供应商联系人为同一人或不同联系人的联系电话一致的；</w:t>
      </w:r>
    </w:p>
    <w:p>
      <w:pPr>
        <w:autoSpaceDE w:val="0"/>
        <w:spacing w:line="360" w:lineRule="auto"/>
        <w:ind w:firstLine="480" w:firstLineChars="200"/>
        <w:rPr>
          <w:rFonts w:hint="default" w:cs="宋体"/>
        </w:rPr>
      </w:pPr>
      <w:r>
        <w:rPr>
          <w:rFonts w:cs="宋体"/>
        </w:rPr>
        <w:t>（五）不同供应商的投标（响应）文件的内容存在两处以上细节错误一致；</w:t>
      </w:r>
    </w:p>
    <w:p>
      <w:pPr>
        <w:autoSpaceDE w:val="0"/>
        <w:spacing w:line="360" w:lineRule="auto"/>
        <w:ind w:firstLine="480" w:firstLineChars="200"/>
        <w:rPr>
          <w:rFonts w:hint="default" w:cs="宋体"/>
        </w:rPr>
      </w:pPr>
      <w:r>
        <w:rPr>
          <w:rFonts w:cs="宋体"/>
        </w:rPr>
        <w:t>（六）不同供应商的法定代表人、委托代理人、项目经理、项目负责人等由同一个单位缴纳社会保险或者领取报酬的；</w:t>
      </w:r>
    </w:p>
    <w:p>
      <w:pPr>
        <w:autoSpaceDE w:val="0"/>
        <w:spacing w:line="360" w:lineRule="auto"/>
        <w:ind w:firstLine="480" w:firstLineChars="200"/>
        <w:rPr>
          <w:rFonts w:hint="default" w:cs="宋体"/>
        </w:rPr>
      </w:pPr>
      <w:r>
        <w:rPr>
          <w:rFonts w:cs="宋体"/>
        </w:rPr>
        <w:t>（七）不同供应商投标（响应）文件中法定代表人或者负责人签字出自同一人之手；</w:t>
      </w:r>
    </w:p>
    <w:p>
      <w:pPr>
        <w:autoSpaceDE w:val="0"/>
        <w:spacing w:line="360" w:lineRule="auto"/>
        <w:ind w:firstLine="480" w:firstLineChars="200"/>
        <w:rPr>
          <w:rFonts w:hint="default" w:cs="宋体"/>
        </w:rPr>
      </w:pPr>
      <w:r>
        <w:rPr>
          <w:rFonts w:cs="宋体"/>
        </w:rPr>
        <w:t>（八）其他涉嫌串通的情形。</w:t>
      </w:r>
    </w:p>
    <w:p>
      <w:pPr>
        <w:pStyle w:val="17"/>
        <w:spacing w:beforeAutospacing="0" w:afterAutospacing="0" w:line="360" w:lineRule="auto"/>
        <w:ind w:left="630" w:hanging="420"/>
        <w:jc w:val="both"/>
        <w:outlineLvl w:val="2"/>
        <w:rPr>
          <w:rFonts w:hint="default" w:cs="宋体"/>
          <w:b/>
          <w:bCs/>
        </w:rPr>
      </w:pPr>
      <w:r>
        <w:rPr>
          <w:rFonts w:cs="宋体"/>
          <w:b/>
          <w:bCs/>
        </w:rPr>
        <w:t>（6）评标标准</w:t>
      </w:r>
    </w:p>
    <w:tbl>
      <w:tblPr>
        <w:tblStyle w:val="1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35"/>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62" w:type="dxa"/>
            <w:vAlign w:val="center"/>
          </w:tcPr>
          <w:p>
            <w:pPr>
              <w:spacing w:line="360" w:lineRule="auto"/>
              <w:jc w:val="center"/>
              <w:rPr>
                <w:rFonts w:hint="default" w:cs="宋体"/>
              </w:rPr>
            </w:pPr>
            <w:r>
              <w:rPr>
                <w:rFonts w:cs="宋体"/>
              </w:rPr>
              <w:t>分值构成</w:t>
            </w:r>
          </w:p>
          <w:p>
            <w:pPr>
              <w:spacing w:line="360" w:lineRule="auto"/>
              <w:jc w:val="center"/>
              <w:rPr>
                <w:rFonts w:hint="default" w:cs="宋体"/>
              </w:rPr>
            </w:pPr>
            <w:r>
              <w:t>(总分100分)</w:t>
            </w:r>
          </w:p>
        </w:tc>
        <w:tc>
          <w:tcPr>
            <w:tcW w:w="7334" w:type="dxa"/>
            <w:gridSpan w:val="2"/>
            <w:vAlign w:val="center"/>
          </w:tcPr>
          <w:p>
            <w:pPr>
              <w:spacing w:line="360" w:lineRule="auto"/>
              <w:contextualSpacing/>
              <w:rPr>
                <w:rFonts w:hint="default"/>
              </w:rPr>
            </w:pPr>
            <w:r>
              <w:t>价格分值：40分</w:t>
            </w:r>
          </w:p>
          <w:p>
            <w:pPr>
              <w:spacing w:line="360" w:lineRule="auto"/>
              <w:contextualSpacing/>
              <w:rPr>
                <w:rFonts w:hint="default"/>
              </w:rPr>
            </w:pPr>
            <w:r>
              <w:t>商务部分：15分</w:t>
            </w:r>
          </w:p>
          <w:p>
            <w:pPr>
              <w:spacing w:line="360" w:lineRule="auto"/>
              <w:rPr>
                <w:rFonts w:hint="default" w:cs="宋体"/>
              </w:rPr>
            </w:pPr>
            <w:r>
              <w:t>技术部分：45分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vAlign w:val="center"/>
          </w:tcPr>
          <w:p>
            <w:pPr>
              <w:spacing w:line="360" w:lineRule="auto"/>
              <w:jc w:val="center"/>
              <w:rPr>
                <w:rFonts w:hint="default" w:cs="宋体"/>
                <w:b/>
              </w:rPr>
            </w:pPr>
            <w:r>
              <w:rPr>
                <w:rFonts w:cs="宋体"/>
                <w:b/>
              </w:rPr>
              <w:t>价格部分（满分40分）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hint="default" w:cs="宋体"/>
                <w:b/>
              </w:rPr>
            </w:pPr>
            <w:r>
              <w:rPr>
                <w:rFonts w:cs="宋体"/>
                <w:b/>
              </w:rPr>
              <w:t>评分因素</w:t>
            </w:r>
          </w:p>
        </w:tc>
        <w:tc>
          <w:tcPr>
            <w:tcW w:w="6435" w:type="dxa"/>
            <w:vAlign w:val="center"/>
          </w:tcPr>
          <w:p>
            <w:pPr>
              <w:spacing w:line="360" w:lineRule="auto"/>
              <w:jc w:val="center"/>
              <w:rPr>
                <w:rFonts w:hint="default" w:cs="宋体"/>
                <w:b/>
              </w:rPr>
            </w:pPr>
            <w:r>
              <w:rPr>
                <w:rFonts w:cs="宋体"/>
                <w:b/>
              </w:rPr>
              <w:t>评标标准</w:t>
            </w:r>
          </w:p>
        </w:tc>
        <w:tc>
          <w:tcPr>
            <w:tcW w:w="899" w:type="dxa"/>
            <w:vAlign w:val="center"/>
          </w:tcPr>
          <w:p>
            <w:pPr>
              <w:spacing w:line="360" w:lineRule="auto"/>
              <w:jc w:val="center"/>
              <w:rPr>
                <w:rFonts w:hint="default" w:cs="宋体"/>
                <w:b/>
              </w:rPr>
            </w:pPr>
            <w:r>
              <w:rPr>
                <w:rFonts w:cs="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62" w:type="dxa"/>
            <w:vAlign w:val="center"/>
          </w:tcPr>
          <w:p>
            <w:pPr>
              <w:spacing w:line="360" w:lineRule="auto"/>
              <w:jc w:val="center"/>
              <w:rPr>
                <w:rFonts w:hint="default" w:cs="宋体"/>
              </w:rPr>
            </w:pPr>
            <w:r>
              <w:rPr>
                <w:rFonts w:cs="宋体"/>
              </w:rPr>
              <w:t>最终投标报价评分标准</w:t>
            </w:r>
          </w:p>
        </w:tc>
        <w:tc>
          <w:tcPr>
            <w:tcW w:w="6435" w:type="dxa"/>
            <w:vAlign w:val="center"/>
          </w:tcPr>
          <w:p>
            <w:pPr>
              <w:autoSpaceDE w:val="0"/>
              <w:autoSpaceDN w:val="0"/>
              <w:spacing w:line="360" w:lineRule="auto"/>
              <w:contextualSpacing/>
              <w:rPr>
                <w:rFonts w:hint="default"/>
              </w:rPr>
            </w:pPr>
            <w:r>
              <w:t>评标基准价：满足招标文件要求的有效投标报价中，最低的投标报价为评标基准价。</w:t>
            </w:r>
          </w:p>
          <w:p>
            <w:pPr>
              <w:autoSpaceDE w:val="0"/>
              <w:autoSpaceDN w:val="0"/>
              <w:spacing w:line="360" w:lineRule="auto"/>
              <w:contextualSpacing/>
              <w:rPr>
                <w:rFonts w:hint="default"/>
              </w:rPr>
            </w:pPr>
            <w:r>
              <w:t>投标报价得分=(评标基准价／投标报价)×40。</w:t>
            </w:r>
          </w:p>
          <w:p>
            <w:pPr>
              <w:spacing w:line="360" w:lineRule="auto"/>
              <w:rPr>
                <w:rFonts w:hint="default" w:cs="宋体"/>
              </w:rPr>
            </w:pPr>
            <w:r>
              <w:t>注：分值计算保留小数点后两位，小数点后第三位“四舍五入”。</w:t>
            </w:r>
          </w:p>
        </w:tc>
        <w:tc>
          <w:tcPr>
            <w:tcW w:w="899" w:type="dxa"/>
            <w:vAlign w:val="center"/>
          </w:tcPr>
          <w:p>
            <w:pPr>
              <w:spacing w:line="360" w:lineRule="auto"/>
              <w:jc w:val="center"/>
              <w:rPr>
                <w:rFonts w:hint="default" w:cs="宋体"/>
              </w:rPr>
            </w:pPr>
            <w:r>
              <w:rPr>
                <w:rFonts w:cs="宋体"/>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vAlign w:val="center"/>
          </w:tcPr>
          <w:p>
            <w:pPr>
              <w:spacing w:line="360" w:lineRule="auto"/>
              <w:jc w:val="center"/>
              <w:rPr>
                <w:rFonts w:hint="default" w:cs="宋体"/>
                <w:b/>
              </w:rPr>
            </w:pPr>
            <w:r>
              <w:rPr>
                <w:rFonts w:cs="宋体"/>
                <w:b/>
              </w:rPr>
              <w:t>商务部分（满分15分）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hint="default" w:cs="宋体"/>
                <w:b/>
              </w:rPr>
            </w:pPr>
            <w:r>
              <w:rPr>
                <w:rFonts w:cs="宋体"/>
                <w:b/>
              </w:rPr>
              <w:t>评分因素</w:t>
            </w:r>
          </w:p>
        </w:tc>
        <w:tc>
          <w:tcPr>
            <w:tcW w:w="6435" w:type="dxa"/>
            <w:vAlign w:val="center"/>
          </w:tcPr>
          <w:p>
            <w:pPr>
              <w:spacing w:line="360" w:lineRule="auto"/>
              <w:jc w:val="center"/>
              <w:rPr>
                <w:rFonts w:hint="default" w:cs="宋体"/>
                <w:b/>
              </w:rPr>
            </w:pPr>
            <w:r>
              <w:rPr>
                <w:rFonts w:cs="宋体"/>
                <w:b/>
              </w:rPr>
              <w:t>评标标准</w:t>
            </w:r>
          </w:p>
        </w:tc>
        <w:tc>
          <w:tcPr>
            <w:tcW w:w="899" w:type="dxa"/>
            <w:vAlign w:val="center"/>
          </w:tcPr>
          <w:p>
            <w:pPr>
              <w:spacing w:line="360" w:lineRule="auto"/>
              <w:jc w:val="center"/>
              <w:rPr>
                <w:rFonts w:hint="default" w:cs="宋体"/>
                <w:b/>
              </w:rPr>
            </w:pPr>
            <w:r>
              <w:rPr>
                <w:rFonts w:cs="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vAlign w:val="center"/>
          </w:tcPr>
          <w:p>
            <w:pPr>
              <w:spacing w:line="360" w:lineRule="auto"/>
              <w:contextualSpacing/>
              <w:jc w:val="center"/>
              <w:rPr>
                <w:rFonts w:hint="default" w:cs="宋体"/>
              </w:rPr>
            </w:pPr>
            <w:r>
              <w:rPr>
                <w:rFonts w:cs="宋体"/>
              </w:rPr>
              <w:t>企业综合实力</w:t>
            </w:r>
          </w:p>
        </w:tc>
        <w:tc>
          <w:tcPr>
            <w:tcW w:w="6435" w:type="dxa"/>
            <w:vAlign w:val="center"/>
          </w:tcPr>
          <w:p>
            <w:pPr>
              <w:pStyle w:val="2"/>
              <w:spacing w:after="0" w:line="460" w:lineRule="exact"/>
              <w:ind w:firstLine="0" w:firstLineChars="0"/>
              <w:contextualSpacing/>
              <w:rPr>
                <w:rFonts w:hint="default" w:hAnsi="宋体" w:cs="宋体"/>
                <w:sz w:val="24"/>
                <w:szCs w:val="24"/>
              </w:rPr>
            </w:pPr>
            <w:r>
              <w:rPr>
                <w:rFonts w:hAnsi="宋体" w:cs="宋体"/>
                <w:sz w:val="24"/>
                <w:szCs w:val="24"/>
              </w:rPr>
              <w:t>供应商具有ISO9001质量管理体系认证证书、ISO14001环境管理体系认证证书、ISO45001职业健康管理体系认证证书，每提供一份得1分，最多得3分，不提供者为0分。</w:t>
            </w:r>
          </w:p>
        </w:tc>
        <w:tc>
          <w:tcPr>
            <w:tcW w:w="899" w:type="dxa"/>
            <w:vAlign w:val="center"/>
          </w:tcPr>
          <w:p>
            <w:pPr>
              <w:spacing w:line="360" w:lineRule="auto"/>
              <w:contextualSpacing/>
              <w:jc w:val="center"/>
              <w:rPr>
                <w:rFonts w:hint="default" w:cs="宋体"/>
              </w:rPr>
            </w:pPr>
            <w: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default" w:cs="宋体"/>
              </w:rPr>
            </w:pPr>
            <w:r>
              <w:rPr>
                <w:rFonts w:cs="Cambria Math"/>
              </w:rPr>
              <w:t>业绩</w:t>
            </w:r>
          </w:p>
        </w:tc>
        <w:tc>
          <w:tcPr>
            <w:tcW w:w="643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hint="default" w:cs="宋体"/>
              </w:rPr>
            </w:pPr>
            <w:r>
              <w:rPr>
                <w:rFonts w:cs="宋体"/>
                <w:bCs/>
                <w:lang w:val="en-GB"/>
              </w:rPr>
              <w:t>供应商提供</w:t>
            </w:r>
            <w:r>
              <w:rPr>
                <w:bCs/>
              </w:rPr>
              <w:t>2021年1月1日以来，具有类似项目业绩。（应提供法定媒介中标（中标）公示网页截图、合同、中标通知书、缺一项不得分）每提供一份得4分，最多得12分，不提供者为0分。</w:t>
            </w:r>
          </w:p>
        </w:tc>
        <w:tc>
          <w:tcPr>
            <w:tcW w:w="899" w:type="dxa"/>
            <w:vAlign w:val="center"/>
          </w:tcPr>
          <w:p>
            <w:pPr>
              <w:spacing w:line="360" w:lineRule="auto"/>
              <w:contextualSpacing/>
              <w:jc w:val="center"/>
              <w:rPr>
                <w:rFonts w:hint="default" w:cs="宋体"/>
              </w:rPr>
            </w:pPr>
            <w: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96" w:type="dxa"/>
            <w:gridSpan w:val="3"/>
            <w:vAlign w:val="center"/>
          </w:tcPr>
          <w:p>
            <w:pPr>
              <w:spacing w:line="360" w:lineRule="auto"/>
              <w:jc w:val="center"/>
              <w:rPr>
                <w:rFonts w:hint="default" w:cs="宋体"/>
                <w:b/>
              </w:rPr>
            </w:pPr>
            <w:r>
              <w:rPr>
                <w:rFonts w:cs="宋体"/>
                <w:b/>
              </w:rPr>
              <w:t>技术部分（满分</w:t>
            </w:r>
            <w:r>
              <w:rPr>
                <w:b/>
              </w:rPr>
              <w:t>45</w:t>
            </w:r>
            <w:r>
              <w:rPr>
                <w:rFonts w:cs="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hint="default" w:cs="宋体"/>
                <w:b/>
              </w:rPr>
            </w:pPr>
            <w:r>
              <w:rPr>
                <w:rFonts w:cs="宋体"/>
                <w:b/>
              </w:rPr>
              <w:t>评分因素</w:t>
            </w:r>
          </w:p>
        </w:tc>
        <w:tc>
          <w:tcPr>
            <w:tcW w:w="6435" w:type="dxa"/>
            <w:vAlign w:val="center"/>
          </w:tcPr>
          <w:p>
            <w:pPr>
              <w:spacing w:line="360" w:lineRule="auto"/>
              <w:jc w:val="center"/>
              <w:rPr>
                <w:rFonts w:hint="default" w:cs="宋体"/>
                <w:b/>
              </w:rPr>
            </w:pPr>
            <w:r>
              <w:rPr>
                <w:rFonts w:cs="宋体"/>
                <w:b/>
              </w:rPr>
              <w:t>评标标准</w:t>
            </w:r>
          </w:p>
        </w:tc>
        <w:tc>
          <w:tcPr>
            <w:tcW w:w="899" w:type="dxa"/>
            <w:vAlign w:val="center"/>
          </w:tcPr>
          <w:p>
            <w:pPr>
              <w:spacing w:line="360" w:lineRule="auto"/>
              <w:jc w:val="center"/>
              <w:rPr>
                <w:rFonts w:hint="default" w:cs="宋体"/>
                <w:b/>
              </w:rPr>
            </w:pPr>
            <w:r>
              <w:rPr>
                <w:rFonts w:cs="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500" w:lineRule="exact"/>
              <w:jc w:val="center"/>
              <w:rPr>
                <w:rFonts w:hint="default" w:cs="宋体"/>
              </w:rPr>
            </w:pPr>
            <w:r>
              <w:rPr>
                <w:rFonts w:cs="宋体"/>
              </w:rPr>
              <w:t>供货方案</w:t>
            </w:r>
          </w:p>
        </w:tc>
        <w:tc>
          <w:tcPr>
            <w:tcW w:w="6435" w:type="dxa"/>
            <w:vAlign w:val="center"/>
          </w:tcPr>
          <w:p>
            <w:pPr>
              <w:pStyle w:val="2"/>
              <w:spacing w:after="0" w:line="460" w:lineRule="exact"/>
              <w:ind w:firstLine="0" w:firstLineChars="0"/>
              <w:contextualSpacing/>
              <w:rPr>
                <w:rFonts w:hint="default" w:hAnsi="宋体" w:cs="宋体"/>
                <w:sz w:val="24"/>
                <w:szCs w:val="24"/>
              </w:rPr>
            </w:pPr>
            <w:r>
              <w:rPr>
                <w:rFonts w:hAnsi="宋体" w:cs="宋体"/>
                <w:sz w:val="24"/>
                <w:szCs w:val="24"/>
              </w:rPr>
              <w:t xml:space="preserve">1、有详细的供货方案，且具有详细可行的实施计划和明确的工作流程，措施科学、完整，得15分。 </w:t>
            </w:r>
          </w:p>
          <w:p>
            <w:pPr>
              <w:pStyle w:val="2"/>
              <w:spacing w:after="0" w:line="460" w:lineRule="exact"/>
              <w:ind w:firstLine="0" w:firstLineChars="0"/>
              <w:contextualSpacing/>
              <w:rPr>
                <w:rFonts w:hint="default" w:hAnsi="宋体" w:cs="宋体"/>
                <w:sz w:val="24"/>
                <w:szCs w:val="24"/>
              </w:rPr>
            </w:pPr>
            <w:r>
              <w:rPr>
                <w:rFonts w:hAnsi="宋体" w:cs="宋体"/>
                <w:sz w:val="24"/>
                <w:szCs w:val="24"/>
              </w:rPr>
              <w:t>2、有较详细的供货方案，且具有较为详细可行的实施计划和的工作流程，措施较科学、完整，得10分。</w:t>
            </w:r>
          </w:p>
          <w:p>
            <w:pPr>
              <w:pStyle w:val="2"/>
              <w:spacing w:after="0" w:line="460" w:lineRule="exact"/>
              <w:ind w:firstLine="0" w:firstLineChars="0"/>
              <w:contextualSpacing/>
              <w:rPr>
                <w:rFonts w:hint="default" w:hAnsi="宋体" w:cs="宋体"/>
                <w:sz w:val="24"/>
                <w:szCs w:val="24"/>
              </w:rPr>
            </w:pPr>
            <w:r>
              <w:rPr>
                <w:rFonts w:hAnsi="宋体" w:cs="宋体"/>
                <w:sz w:val="24"/>
                <w:szCs w:val="24"/>
              </w:rPr>
              <w:t xml:space="preserve">3、有较详细的供货方案，但实施计划和的工作流程一般， 得5分。 </w:t>
            </w:r>
          </w:p>
          <w:p>
            <w:pPr>
              <w:pStyle w:val="2"/>
              <w:spacing w:after="0" w:line="460" w:lineRule="exact"/>
              <w:ind w:firstLine="0" w:firstLineChars="0"/>
              <w:contextualSpacing/>
              <w:rPr>
                <w:rFonts w:hint="default" w:hAnsi="宋体" w:cs="宋体"/>
                <w:sz w:val="24"/>
                <w:szCs w:val="24"/>
              </w:rPr>
            </w:pPr>
            <w:r>
              <w:rPr>
                <w:rFonts w:hAnsi="宋体" w:cs="宋体"/>
                <w:sz w:val="24"/>
                <w:szCs w:val="24"/>
              </w:rPr>
              <w:t>缺项得 0 分。</w:t>
            </w:r>
          </w:p>
        </w:tc>
        <w:tc>
          <w:tcPr>
            <w:tcW w:w="899" w:type="dxa"/>
            <w:vAlign w:val="center"/>
          </w:tcPr>
          <w:p>
            <w:pPr>
              <w:spacing w:line="360" w:lineRule="auto"/>
              <w:jc w:val="center"/>
              <w:rPr>
                <w:rFonts w:hint="default" w:cs="宋体"/>
                <w:b/>
              </w:rPr>
            </w:pPr>
            <w:r>
              <w:rPr>
                <w:rFonts w:cs="宋体"/>
                <w:bCs/>
              </w:rPr>
              <w:t>1</w:t>
            </w:r>
            <w:r>
              <w:rPr>
                <w:rFonts w:cs="宋体"/>
                <w:bCs/>
                <w:lang w:val="en-GB"/>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500" w:lineRule="exact"/>
              <w:jc w:val="center"/>
              <w:rPr>
                <w:rFonts w:hint="default" w:cs="宋体"/>
              </w:rPr>
            </w:pPr>
            <w:r>
              <w:rPr>
                <w:rFonts w:cs="宋体"/>
              </w:rPr>
              <w:t>施工方案</w:t>
            </w:r>
          </w:p>
        </w:tc>
        <w:tc>
          <w:tcPr>
            <w:tcW w:w="6435" w:type="dxa"/>
            <w:vAlign w:val="center"/>
          </w:tcPr>
          <w:p>
            <w:pPr>
              <w:pStyle w:val="2"/>
              <w:spacing w:after="0" w:line="460" w:lineRule="exact"/>
              <w:ind w:firstLine="0" w:firstLineChars="0"/>
              <w:contextualSpacing/>
              <w:rPr>
                <w:rFonts w:hint="default" w:hAnsi="宋体" w:cs="宋体"/>
                <w:sz w:val="24"/>
                <w:szCs w:val="24"/>
              </w:rPr>
            </w:pPr>
            <w:r>
              <w:rPr>
                <w:rFonts w:hAnsi="宋体" w:cs="宋体"/>
                <w:sz w:val="24"/>
                <w:szCs w:val="24"/>
              </w:rPr>
              <w:t>1、施工方案：</w:t>
            </w:r>
          </w:p>
          <w:p>
            <w:pPr>
              <w:pStyle w:val="2"/>
              <w:spacing w:after="0" w:line="460" w:lineRule="exact"/>
              <w:ind w:firstLine="0" w:firstLineChars="0"/>
              <w:contextualSpacing/>
              <w:rPr>
                <w:rFonts w:hint="default" w:hAnsi="宋体" w:cs="宋体"/>
                <w:sz w:val="24"/>
                <w:szCs w:val="24"/>
              </w:rPr>
            </w:pPr>
            <w:r>
              <w:rPr>
                <w:rFonts w:hAnsi="宋体" w:cs="宋体"/>
                <w:sz w:val="24"/>
                <w:szCs w:val="24"/>
              </w:rPr>
              <w:t>（1）供应商根据项目特点，具有详细可行的施工方案，措施科学、完整，得5分。</w:t>
            </w:r>
          </w:p>
          <w:p>
            <w:pPr>
              <w:pStyle w:val="2"/>
              <w:spacing w:after="0" w:line="460" w:lineRule="exact"/>
              <w:ind w:firstLine="0" w:firstLineChars="0"/>
              <w:contextualSpacing/>
              <w:rPr>
                <w:rFonts w:hint="default" w:hAnsi="宋体" w:cs="宋体"/>
                <w:sz w:val="24"/>
                <w:szCs w:val="24"/>
              </w:rPr>
            </w:pPr>
            <w:r>
              <w:rPr>
                <w:rFonts w:hAnsi="宋体" w:cs="宋体"/>
                <w:sz w:val="24"/>
                <w:szCs w:val="24"/>
              </w:rPr>
              <w:t>（2）较详细的施工方案，且具有较为详细可行的施工计划和工作流程，措施较科学、完整，得 3分。</w:t>
            </w:r>
          </w:p>
          <w:p>
            <w:pPr>
              <w:pStyle w:val="2"/>
              <w:spacing w:after="0" w:line="460" w:lineRule="exact"/>
              <w:ind w:firstLine="0" w:firstLineChars="0"/>
              <w:contextualSpacing/>
              <w:rPr>
                <w:rFonts w:hint="default" w:hAnsi="宋体" w:cs="宋体"/>
                <w:sz w:val="24"/>
                <w:szCs w:val="24"/>
              </w:rPr>
            </w:pPr>
            <w:r>
              <w:rPr>
                <w:rFonts w:hAnsi="宋体" w:cs="宋体"/>
                <w:sz w:val="24"/>
                <w:szCs w:val="24"/>
              </w:rPr>
              <w:t xml:space="preserve">（3）有较详细的供货方案，但施工计划和的工作流程一般， 得1分。 </w:t>
            </w:r>
          </w:p>
          <w:p>
            <w:pPr>
              <w:pStyle w:val="2"/>
              <w:spacing w:after="0" w:line="460" w:lineRule="exact"/>
              <w:ind w:firstLine="0" w:firstLineChars="0"/>
              <w:contextualSpacing/>
              <w:rPr>
                <w:rFonts w:hint="default" w:hAnsi="宋体" w:cs="宋体"/>
                <w:sz w:val="24"/>
                <w:szCs w:val="24"/>
              </w:rPr>
            </w:pPr>
            <w:r>
              <w:rPr>
                <w:rFonts w:hAnsi="宋体" w:cs="宋体"/>
                <w:sz w:val="24"/>
                <w:szCs w:val="24"/>
              </w:rPr>
              <w:t>2、工程进度计划与措施</w:t>
            </w:r>
          </w:p>
          <w:p>
            <w:pPr>
              <w:pStyle w:val="2"/>
              <w:spacing w:after="0" w:line="460" w:lineRule="exact"/>
              <w:ind w:firstLine="0" w:firstLineChars="0"/>
              <w:contextualSpacing/>
              <w:rPr>
                <w:rFonts w:hint="default" w:hAnsi="宋体" w:cs="宋体"/>
                <w:sz w:val="24"/>
                <w:szCs w:val="24"/>
              </w:rPr>
            </w:pPr>
            <w:r>
              <w:rPr>
                <w:rFonts w:hAnsi="宋体" w:cs="宋体"/>
                <w:sz w:val="24"/>
                <w:szCs w:val="24"/>
              </w:rPr>
              <w:t>（1）根据本项目实际情况，工程进度计划科学合理，内容具体、详细，措施详细、可行、完整，得5分。</w:t>
            </w:r>
          </w:p>
          <w:p>
            <w:pPr>
              <w:pStyle w:val="2"/>
              <w:spacing w:after="0" w:line="460" w:lineRule="exact"/>
              <w:ind w:firstLine="0" w:firstLineChars="0"/>
              <w:contextualSpacing/>
              <w:rPr>
                <w:rFonts w:hint="default" w:hAnsi="宋体" w:cs="宋体"/>
                <w:sz w:val="24"/>
                <w:szCs w:val="24"/>
              </w:rPr>
            </w:pPr>
            <w:r>
              <w:rPr>
                <w:rFonts w:hAnsi="宋体" w:cs="宋体"/>
                <w:sz w:val="24"/>
                <w:szCs w:val="24"/>
              </w:rPr>
              <w:t>（2）工程进度计划较合理，实施内容具体、详细，措施可行、完整，得3分。</w:t>
            </w:r>
          </w:p>
          <w:p>
            <w:pPr>
              <w:pStyle w:val="2"/>
              <w:spacing w:after="0" w:line="460" w:lineRule="exact"/>
              <w:ind w:firstLine="0" w:firstLineChars="0"/>
              <w:contextualSpacing/>
              <w:rPr>
                <w:rFonts w:hint="default" w:hAnsi="宋体" w:cs="宋体"/>
                <w:sz w:val="24"/>
                <w:szCs w:val="24"/>
              </w:rPr>
            </w:pPr>
            <w:r>
              <w:rPr>
                <w:rFonts w:hAnsi="宋体" w:cs="宋体"/>
                <w:sz w:val="24"/>
                <w:szCs w:val="24"/>
              </w:rPr>
              <w:t>（3）提供工程进度计划与措施，但内容一般，得1分。</w:t>
            </w:r>
          </w:p>
          <w:p>
            <w:pPr>
              <w:pStyle w:val="2"/>
              <w:spacing w:after="0" w:line="460" w:lineRule="exact"/>
              <w:ind w:firstLine="0" w:firstLineChars="0"/>
              <w:contextualSpacing/>
              <w:rPr>
                <w:rFonts w:hint="default"/>
              </w:rPr>
            </w:pPr>
            <w:r>
              <w:rPr>
                <w:rFonts w:hAnsi="宋体" w:cs="宋体"/>
                <w:sz w:val="24"/>
                <w:szCs w:val="24"/>
              </w:rPr>
              <w:t>缺项得 0分。</w:t>
            </w:r>
          </w:p>
        </w:tc>
        <w:tc>
          <w:tcPr>
            <w:tcW w:w="899" w:type="dxa"/>
            <w:vAlign w:val="center"/>
          </w:tcPr>
          <w:p>
            <w:pPr>
              <w:spacing w:line="360" w:lineRule="auto"/>
              <w:jc w:val="center"/>
              <w:rPr>
                <w:rFonts w:hint="default" w:cs="宋体"/>
                <w:bCs/>
                <w:lang w:val="en-GB"/>
              </w:rPr>
            </w:pPr>
            <w:r>
              <w:rPr>
                <w:rFonts w:cs="宋体"/>
                <w:bCs/>
              </w:rPr>
              <w:t>1</w:t>
            </w:r>
            <w:r>
              <w:rPr>
                <w:rFonts w:cs="宋体"/>
                <w:bCs/>
                <w:lang w:val="en-GB"/>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after="50" w:line="360" w:lineRule="auto"/>
              <w:ind w:right="-10"/>
              <w:jc w:val="center"/>
              <w:rPr>
                <w:rFonts w:hint="default" w:cs="宋体"/>
              </w:rPr>
            </w:pPr>
            <w:r>
              <w:rPr>
                <w:rFonts w:cs="宋体"/>
              </w:rPr>
              <w:t>保证质量的措施和方案</w:t>
            </w:r>
          </w:p>
        </w:tc>
        <w:tc>
          <w:tcPr>
            <w:tcW w:w="6435" w:type="dxa"/>
            <w:vAlign w:val="center"/>
          </w:tcPr>
          <w:p>
            <w:pPr>
              <w:pStyle w:val="2"/>
              <w:spacing w:after="0" w:line="460" w:lineRule="exact"/>
              <w:ind w:firstLine="0" w:firstLineChars="0"/>
              <w:contextualSpacing/>
              <w:rPr>
                <w:rFonts w:hint="default" w:hAnsi="宋体" w:cs="宋体"/>
                <w:sz w:val="24"/>
                <w:szCs w:val="24"/>
              </w:rPr>
            </w:pPr>
            <w:r>
              <w:rPr>
                <w:rFonts w:hAnsi="宋体" w:cs="宋体"/>
                <w:sz w:val="24"/>
                <w:szCs w:val="24"/>
              </w:rPr>
              <w:t>供应商应对本项目的特点写出保证质量的措施和方案，评委根据各供应商承诺的内容。</w:t>
            </w:r>
          </w:p>
          <w:p>
            <w:pPr>
              <w:spacing w:line="312" w:lineRule="auto"/>
              <w:rPr>
                <w:rFonts w:hint="default" w:cs="宋体"/>
              </w:rPr>
            </w:pPr>
            <w:r>
              <w:rPr>
                <w:rFonts w:cs="宋体"/>
              </w:rPr>
              <w:t>1.能完全满足采购需求，且优于采购需求，方案详尽、切实可行得10分；</w:t>
            </w:r>
          </w:p>
          <w:p>
            <w:pPr>
              <w:spacing w:line="312" w:lineRule="auto"/>
              <w:rPr>
                <w:rFonts w:hint="default" w:cs="宋体"/>
              </w:rPr>
            </w:pPr>
            <w:r>
              <w:rPr>
                <w:rFonts w:cs="宋体"/>
              </w:rPr>
              <w:t>2.满足采购需求，方案比较详尽的得7分；</w:t>
            </w:r>
          </w:p>
          <w:p>
            <w:pPr>
              <w:spacing w:line="312" w:lineRule="auto"/>
              <w:rPr>
                <w:rFonts w:hint="default"/>
              </w:rPr>
            </w:pPr>
            <w:r>
              <w:rPr>
                <w:rFonts w:cs="宋体"/>
              </w:rPr>
              <w:t>3.满足采购需求，方案不够详尽的得4分；</w:t>
            </w:r>
          </w:p>
          <w:p>
            <w:pPr>
              <w:spacing w:line="360" w:lineRule="auto"/>
              <w:rPr>
                <w:rFonts w:hint="default" w:cs="宋体"/>
              </w:rPr>
            </w:pPr>
            <w:r>
              <w:rPr>
                <w:rFonts w:cs="宋体"/>
              </w:rPr>
              <w:t>4.不能满足采购需求，或无具体方案的不得分。</w:t>
            </w:r>
          </w:p>
          <w:p>
            <w:pPr>
              <w:pStyle w:val="2"/>
              <w:ind w:firstLine="0" w:firstLineChars="0"/>
              <w:rPr>
                <w:rFonts w:hint="default"/>
              </w:rPr>
            </w:pPr>
            <w:r>
              <w:rPr>
                <w:rFonts w:hAnsi="宋体" w:cs="宋体"/>
                <w:sz w:val="24"/>
                <w:szCs w:val="24"/>
              </w:rPr>
              <w:t>缺项得 0 分。</w:t>
            </w:r>
          </w:p>
        </w:tc>
        <w:tc>
          <w:tcPr>
            <w:tcW w:w="899" w:type="dxa"/>
            <w:vAlign w:val="center"/>
          </w:tcPr>
          <w:p>
            <w:pPr>
              <w:spacing w:line="360" w:lineRule="auto"/>
              <w:jc w:val="center"/>
              <w:rPr>
                <w:rFonts w:hint="default" w:cs="宋体"/>
              </w:rPr>
            </w:pPr>
            <w:r>
              <w:rPr>
                <w:rFonts w:cs="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autoSpaceDE w:val="0"/>
              <w:autoSpaceDN w:val="0"/>
              <w:adjustRightInd w:val="0"/>
              <w:snapToGrid w:val="0"/>
              <w:spacing w:line="400" w:lineRule="exact"/>
              <w:jc w:val="center"/>
              <w:rPr>
                <w:rFonts w:hint="default" w:cs="宋体"/>
              </w:rPr>
            </w:pPr>
            <w:r>
              <w:rPr>
                <w:rFonts w:cs="宋体"/>
              </w:rPr>
              <w:t>售后服务方案</w:t>
            </w:r>
          </w:p>
        </w:tc>
        <w:tc>
          <w:tcPr>
            <w:tcW w:w="6435" w:type="dxa"/>
            <w:vAlign w:val="center"/>
          </w:tcPr>
          <w:p>
            <w:pPr>
              <w:spacing w:line="360" w:lineRule="auto"/>
              <w:textAlignment w:val="baseline"/>
              <w:rPr>
                <w:rFonts w:hint="default"/>
              </w:rPr>
            </w:pPr>
            <w:r>
              <w:t>供应商针对本项目服务计划提供详细售后服务方案，包含售后服务响应时间、设置的服务机构、服务范围、</w:t>
            </w:r>
            <w:r>
              <w:rPr>
                <w:rFonts w:cs="宋体"/>
              </w:rPr>
              <w:t>质保期外的优惠政策</w:t>
            </w:r>
            <w:r>
              <w:t>，建立完善的技术支持体系，能够提供满足要求的服务承诺等。</w:t>
            </w:r>
          </w:p>
          <w:p>
            <w:pPr>
              <w:spacing w:line="312" w:lineRule="auto"/>
              <w:rPr>
                <w:rFonts w:hint="default" w:cs="宋体"/>
              </w:rPr>
            </w:pPr>
            <w:r>
              <w:rPr>
                <w:rFonts w:cs="宋体"/>
              </w:rPr>
              <w:t>1.能完全满足采购需求，且优于采购需求，方案详尽、切实可行得10分；</w:t>
            </w:r>
          </w:p>
          <w:p>
            <w:pPr>
              <w:spacing w:line="312" w:lineRule="auto"/>
              <w:rPr>
                <w:rFonts w:hint="default" w:cs="宋体"/>
              </w:rPr>
            </w:pPr>
            <w:r>
              <w:rPr>
                <w:rFonts w:cs="宋体"/>
              </w:rPr>
              <w:t>2.满足采购需求，方案比较详尽的得7分；</w:t>
            </w:r>
          </w:p>
          <w:p>
            <w:pPr>
              <w:spacing w:line="312" w:lineRule="auto"/>
              <w:rPr>
                <w:rFonts w:hint="default"/>
              </w:rPr>
            </w:pPr>
            <w:r>
              <w:rPr>
                <w:rFonts w:cs="宋体"/>
              </w:rPr>
              <w:t>3.满足采购需求，方案不够详尽的得4分；</w:t>
            </w:r>
          </w:p>
          <w:p>
            <w:pPr>
              <w:spacing w:line="460" w:lineRule="exact"/>
              <w:rPr>
                <w:rFonts w:hint="default" w:cs="宋体"/>
              </w:rPr>
            </w:pPr>
            <w:r>
              <w:rPr>
                <w:rFonts w:cs="宋体"/>
              </w:rPr>
              <w:t>4.不能满足采购需求，或无具体方案，或缺项的不得分。</w:t>
            </w:r>
          </w:p>
        </w:tc>
        <w:tc>
          <w:tcPr>
            <w:tcW w:w="899" w:type="dxa"/>
            <w:vAlign w:val="center"/>
          </w:tcPr>
          <w:p>
            <w:pPr>
              <w:spacing w:line="360" w:lineRule="auto"/>
              <w:jc w:val="center"/>
              <w:rPr>
                <w:rFonts w:hint="default" w:cs="宋体"/>
              </w:rPr>
            </w:pPr>
            <w:r>
              <w:rPr>
                <w:rFonts w:cs="宋体"/>
              </w:rPr>
              <w:t>10分</w:t>
            </w:r>
          </w:p>
        </w:tc>
      </w:tr>
    </w:tbl>
    <w:p>
      <w:pPr>
        <w:autoSpaceDE w:val="0"/>
        <w:spacing w:line="360" w:lineRule="auto"/>
        <w:rPr>
          <w:rFonts w:hint="default" w:cs="宋体"/>
          <w:b/>
          <w:bCs/>
        </w:rPr>
      </w:pPr>
    </w:p>
    <w:p>
      <w:pPr>
        <w:autoSpaceDE w:val="0"/>
        <w:spacing w:line="360" w:lineRule="auto"/>
        <w:ind w:firstLine="482" w:firstLineChars="200"/>
        <w:rPr>
          <w:rFonts w:hint="default" w:cs="宋体"/>
          <w:b/>
          <w:bCs/>
        </w:rPr>
      </w:pPr>
      <w:r>
        <w:rPr>
          <w:rFonts w:cs="宋体"/>
          <w:b/>
          <w:bCs/>
        </w:rPr>
        <w:t>注：评标标准中所涉及的证书及材料不需提供原件，均应在电子投标文件中提供原件扫描件（或图片）。</w:t>
      </w:r>
    </w:p>
    <w:p>
      <w:pPr>
        <w:autoSpaceDE w:val="0"/>
        <w:spacing w:line="360" w:lineRule="auto"/>
        <w:ind w:firstLine="482" w:firstLineChars="200"/>
        <w:rPr>
          <w:rFonts w:hint="default" w:cs="宋体"/>
          <w:b/>
          <w:bCs/>
        </w:rPr>
      </w:pPr>
      <w:r>
        <w:rPr>
          <w:rFonts w:cs="宋体"/>
          <w:b/>
          <w:bCs/>
        </w:rPr>
        <w:t>（7）评标结果汇总完成后，除下列情形外，任何人不得修改评标结果：</w:t>
      </w:r>
    </w:p>
    <w:p>
      <w:pPr>
        <w:autoSpaceDE w:val="0"/>
        <w:spacing w:line="360" w:lineRule="auto"/>
        <w:ind w:firstLine="480" w:firstLineChars="200"/>
        <w:rPr>
          <w:rFonts w:hint="default" w:cs="宋体"/>
        </w:rPr>
      </w:pPr>
      <w:r>
        <w:rPr>
          <w:rFonts w:cs="宋体"/>
        </w:rPr>
        <w:t>1）分值汇总计算错误的；</w:t>
      </w:r>
    </w:p>
    <w:p>
      <w:pPr>
        <w:autoSpaceDE w:val="0"/>
        <w:spacing w:line="360" w:lineRule="auto"/>
        <w:ind w:firstLine="480" w:firstLineChars="200"/>
        <w:rPr>
          <w:rFonts w:hint="default" w:cs="宋体"/>
        </w:rPr>
      </w:pPr>
      <w:r>
        <w:rPr>
          <w:rFonts w:cs="宋体"/>
        </w:rPr>
        <w:t>2）分项评分超出评分标准范围的；</w:t>
      </w:r>
    </w:p>
    <w:p>
      <w:pPr>
        <w:autoSpaceDE w:val="0"/>
        <w:spacing w:line="360" w:lineRule="auto"/>
        <w:ind w:firstLine="480" w:firstLineChars="200"/>
        <w:rPr>
          <w:rFonts w:hint="default" w:cs="宋体"/>
        </w:rPr>
      </w:pPr>
      <w:r>
        <w:rPr>
          <w:rFonts w:cs="宋体"/>
        </w:rPr>
        <w:t>3）评标委员会成员对客观评审因素评分不一致的；</w:t>
      </w:r>
    </w:p>
    <w:p>
      <w:pPr>
        <w:autoSpaceDE w:val="0"/>
        <w:spacing w:line="360" w:lineRule="auto"/>
        <w:ind w:firstLine="480" w:firstLineChars="200"/>
        <w:rPr>
          <w:rFonts w:hint="default" w:cs="宋体"/>
        </w:rPr>
      </w:pPr>
      <w:r>
        <w:rPr>
          <w:rFonts w:cs="宋体"/>
        </w:rPr>
        <w:t>4）经评标委员会认定评分畸高、畸低的。</w:t>
      </w:r>
    </w:p>
    <w:p>
      <w:pPr>
        <w:autoSpaceDE w:val="0"/>
        <w:spacing w:line="360" w:lineRule="auto"/>
        <w:ind w:firstLine="480" w:firstLineChars="200"/>
        <w:rPr>
          <w:rFonts w:hint="default" w:cs="宋体"/>
        </w:rPr>
      </w:pPr>
      <w:r>
        <w:rPr>
          <w:rFonts w:cs="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autoSpaceDE w:val="0"/>
        <w:spacing w:line="360" w:lineRule="auto"/>
        <w:ind w:firstLine="480" w:firstLineChars="200"/>
        <w:rPr>
          <w:rFonts w:hint="default" w:cs="宋体"/>
        </w:rPr>
      </w:pPr>
      <w:r>
        <w:rPr>
          <w:rFonts w:cs="宋体"/>
        </w:rPr>
        <w:t>供应商对本条第一款情形质疑的，采购人或者采购代理机构可以组织原评标委员会进行重新评审，重新评审改变评标结果的，应当书面报告本级财政部门。</w:t>
      </w:r>
    </w:p>
    <w:p>
      <w:pPr>
        <w:autoSpaceDE w:val="0"/>
        <w:spacing w:line="360" w:lineRule="auto"/>
        <w:ind w:firstLine="482" w:firstLineChars="200"/>
        <w:rPr>
          <w:rFonts w:hint="default" w:cs="宋体"/>
          <w:b/>
          <w:bCs/>
        </w:rPr>
      </w:pPr>
      <w:r>
        <w:rPr>
          <w:rFonts w:cs="宋体"/>
          <w:b/>
          <w:bCs/>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autoSpaceDE w:val="0"/>
        <w:spacing w:line="360" w:lineRule="auto"/>
        <w:ind w:firstLine="482" w:firstLineChars="200"/>
        <w:rPr>
          <w:rFonts w:hint="default" w:cs="宋体"/>
          <w:b/>
          <w:bCs/>
        </w:rPr>
      </w:pPr>
      <w:r>
        <w:rPr>
          <w:rFonts w:cs="宋体"/>
          <w:b/>
          <w:bCs/>
        </w:rPr>
        <w:t>（9）评标委员会争议处理</w:t>
      </w:r>
    </w:p>
    <w:p>
      <w:pPr>
        <w:autoSpaceDE w:val="0"/>
        <w:spacing w:line="360" w:lineRule="auto"/>
        <w:ind w:firstLine="480" w:firstLineChars="200"/>
        <w:rPr>
          <w:rFonts w:hint="default" w:cs="宋体"/>
        </w:rPr>
      </w:pPr>
      <w:r>
        <w:rPr>
          <w:rFonts w:cs="宋体"/>
        </w:rPr>
        <w:t>评标委员会成员对需要共同认定的事项存在争议的，应当按照少数服从多数的原则作出结论。持不同意见的评标委员会成员应当在评标报告上签署不同意见及理由，否则视为同意评标报告。</w:t>
      </w:r>
    </w:p>
    <w:p>
      <w:pPr>
        <w:autoSpaceDE w:val="0"/>
        <w:spacing w:line="360" w:lineRule="auto"/>
        <w:ind w:firstLine="482" w:firstLineChars="200"/>
        <w:rPr>
          <w:rFonts w:hint="default" w:cs="宋体"/>
          <w:b/>
          <w:bCs/>
        </w:rPr>
      </w:pPr>
      <w:r>
        <w:rPr>
          <w:rFonts w:cs="宋体"/>
          <w:b/>
          <w:bCs/>
        </w:rPr>
        <w:t>4.确定中标候选人名单，以及根据采购人委托直接确定中标人。</w:t>
      </w:r>
    </w:p>
    <w:p>
      <w:pPr>
        <w:rPr>
          <w:rFonts w:hint="default" w:cs="宋体"/>
        </w:rPr>
      </w:pPr>
      <w:r>
        <w:rPr>
          <w:rFonts w:cs="宋体"/>
        </w:rPr>
        <w:br w:type="page"/>
      </w:r>
    </w:p>
    <w:p>
      <w:pPr>
        <w:pStyle w:val="17"/>
        <w:spacing w:line="620" w:lineRule="atLeast"/>
        <w:jc w:val="center"/>
        <w:outlineLvl w:val="0"/>
        <w:rPr>
          <w:rFonts w:hint="default" w:cs="宋体"/>
        </w:rPr>
      </w:pPr>
      <w:r>
        <w:rPr>
          <w:rFonts w:cs="宋体"/>
          <w:b/>
          <w:bCs/>
          <w:sz w:val="32"/>
          <w:szCs w:val="32"/>
        </w:rPr>
        <w:t>第七章 合同条款及格式</w:t>
      </w:r>
    </w:p>
    <w:p>
      <w:pPr>
        <w:pStyle w:val="17"/>
        <w:spacing w:line="240" w:lineRule="atLeast"/>
        <w:jc w:val="center"/>
        <w:rPr>
          <w:rFonts w:hint="default" w:cs="宋体"/>
        </w:rPr>
      </w:pPr>
      <w:r>
        <w:rPr>
          <w:rFonts w:cs="宋体"/>
          <w:b/>
          <w:bCs/>
          <w:sz w:val="21"/>
          <w:szCs w:val="21"/>
        </w:rPr>
        <w:t>（此合同仅供参考。以最终采购人与中标供应商签订的合同条款为准进行公示，</w:t>
      </w:r>
    </w:p>
    <w:p>
      <w:pPr>
        <w:pStyle w:val="17"/>
        <w:spacing w:line="240" w:lineRule="atLeast"/>
        <w:jc w:val="center"/>
        <w:rPr>
          <w:rFonts w:hint="default" w:cs="宋体"/>
        </w:rPr>
      </w:pPr>
      <w:r>
        <w:rPr>
          <w:rFonts w:cs="宋体"/>
          <w:b/>
          <w:bCs/>
          <w:sz w:val="21"/>
          <w:szCs w:val="21"/>
        </w:rPr>
        <w:t>最终签订合同的主要条款不能与招标文件有冲突</w:t>
      </w:r>
    </w:p>
    <w:p>
      <w:pPr>
        <w:pStyle w:val="17"/>
        <w:spacing w:line="360" w:lineRule="auto"/>
        <w:rPr>
          <w:rFonts w:hint="default" w:cs="宋体"/>
        </w:rPr>
      </w:pPr>
      <w:r>
        <w:rPr>
          <w:rFonts w:cs="宋体"/>
        </w:rPr>
        <w:t>甲方：</w:t>
      </w:r>
      <w:r>
        <w:rPr>
          <w:rFonts w:cs="宋体"/>
          <w:u w:val="single"/>
        </w:rPr>
        <w:t>（采购人全称）</w:t>
      </w:r>
    </w:p>
    <w:p>
      <w:pPr>
        <w:pStyle w:val="17"/>
        <w:spacing w:beforeAutospacing="0" w:afterAutospacing="0" w:line="360" w:lineRule="auto"/>
        <w:rPr>
          <w:rFonts w:hint="default" w:cs="宋体"/>
        </w:rPr>
      </w:pPr>
      <w:r>
        <w:rPr>
          <w:rFonts w:cs="宋体"/>
        </w:rPr>
        <w:t>乙方：</w:t>
      </w:r>
      <w:r>
        <w:rPr>
          <w:rFonts w:cs="宋体"/>
          <w:u w:val="single"/>
        </w:rPr>
        <w:t>（中标人全称）</w:t>
      </w:r>
    </w:p>
    <w:p>
      <w:pPr>
        <w:pStyle w:val="17"/>
        <w:spacing w:beforeAutospacing="0" w:afterAutospacing="0" w:line="360" w:lineRule="auto"/>
        <w:ind w:firstLine="482"/>
        <w:rPr>
          <w:rFonts w:hint="default" w:cs="宋体"/>
        </w:rPr>
      </w:pPr>
      <w:r>
        <w:rPr>
          <w:rFonts w:cs="宋体"/>
        </w:rPr>
        <w:t>根据招标编号为的</w:t>
      </w:r>
      <w:r>
        <w:rPr>
          <w:rFonts w:cs="宋体"/>
          <w:u w:val="single"/>
        </w:rPr>
        <w:t>（填写“项目名称”）</w:t>
      </w:r>
      <w:r>
        <w:rPr>
          <w:rFonts w:cs="宋体"/>
        </w:rPr>
        <w:t>项目（以下简称：“本项目”）的招标结果，乙方为中标人。现经甲乙双方友好协商，就以下事项达成一致并签订本合同：</w:t>
      </w:r>
    </w:p>
    <w:p>
      <w:pPr>
        <w:pStyle w:val="17"/>
        <w:spacing w:beforeAutospacing="0" w:afterAutospacing="0" w:line="360" w:lineRule="auto"/>
        <w:ind w:firstLine="482"/>
        <w:outlineLvl w:val="1"/>
        <w:rPr>
          <w:rFonts w:hint="default" w:cs="宋体"/>
        </w:rPr>
      </w:pPr>
      <w:r>
        <w:rPr>
          <w:rFonts w:cs="宋体"/>
        </w:rPr>
        <w:t>1、下列合同文件是构成本合同不可分割的部分：</w:t>
      </w:r>
    </w:p>
    <w:p>
      <w:pPr>
        <w:pStyle w:val="17"/>
        <w:spacing w:beforeAutospacing="0" w:afterAutospacing="0" w:line="360" w:lineRule="auto"/>
        <w:ind w:firstLine="482"/>
        <w:rPr>
          <w:rFonts w:hint="default" w:cs="宋体"/>
        </w:rPr>
      </w:pPr>
      <w:r>
        <w:rPr>
          <w:rFonts w:cs="宋体"/>
        </w:rPr>
        <w:t>1.1合同条款；</w:t>
      </w:r>
    </w:p>
    <w:p>
      <w:pPr>
        <w:pStyle w:val="17"/>
        <w:spacing w:beforeAutospacing="0" w:afterAutospacing="0" w:line="360" w:lineRule="auto"/>
        <w:ind w:firstLine="482"/>
        <w:rPr>
          <w:rFonts w:hint="default" w:cs="宋体"/>
        </w:rPr>
      </w:pPr>
      <w:r>
        <w:rPr>
          <w:rFonts w:cs="宋体"/>
        </w:rPr>
        <w:t>1.2招标文件、乙方的投标文件；</w:t>
      </w:r>
    </w:p>
    <w:p>
      <w:pPr>
        <w:pStyle w:val="17"/>
        <w:spacing w:beforeAutospacing="0" w:afterAutospacing="0" w:line="360" w:lineRule="auto"/>
        <w:ind w:firstLine="482"/>
        <w:rPr>
          <w:rFonts w:hint="default" w:cs="宋体"/>
        </w:rPr>
      </w:pPr>
      <w:r>
        <w:rPr>
          <w:rFonts w:cs="宋体"/>
        </w:rPr>
        <w:t>1.3其他文件或材料：□无。□</w:t>
      </w:r>
      <w:r>
        <w:rPr>
          <w:rFonts w:cs="宋体"/>
          <w:u w:val="single"/>
        </w:rPr>
        <w:t>（按照实际情况编制填写需要增加的内容）</w:t>
      </w:r>
      <w:r>
        <w:rPr>
          <w:rFonts w:cs="宋体"/>
        </w:rPr>
        <w:t>。</w:t>
      </w:r>
    </w:p>
    <w:p>
      <w:pPr>
        <w:pStyle w:val="17"/>
        <w:spacing w:beforeAutospacing="0" w:afterAutospacing="0" w:line="360" w:lineRule="auto"/>
        <w:ind w:firstLine="482"/>
        <w:outlineLvl w:val="1"/>
        <w:rPr>
          <w:rFonts w:hint="default" w:cs="宋体"/>
        </w:rPr>
      </w:pPr>
      <w:r>
        <w:rPr>
          <w:rFonts w:cs="宋体"/>
        </w:rPr>
        <w:t>2、合同标的</w:t>
      </w:r>
    </w:p>
    <w:p>
      <w:pPr>
        <w:pStyle w:val="17"/>
        <w:spacing w:beforeAutospacing="0" w:afterAutospacing="0" w:line="360" w:lineRule="auto"/>
        <w:ind w:firstLine="482"/>
        <w:rPr>
          <w:rFonts w:hint="default" w:cs="宋体"/>
        </w:rPr>
      </w:pPr>
      <w:r>
        <w:rPr>
          <w:rFonts w:cs="宋体"/>
          <w:u w:val="single"/>
        </w:rPr>
        <w:t>（按照实际情况编制填写，可以是表格或文字描述）</w:t>
      </w:r>
      <w:r>
        <w:rPr>
          <w:rFonts w:cs="宋体"/>
        </w:rPr>
        <w:t>。</w:t>
      </w:r>
    </w:p>
    <w:p>
      <w:pPr>
        <w:pStyle w:val="17"/>
        <w:spacing w:beforeAutospacing="0" w:afterAutospacing="0" w:line="360" w:lineRule="auto"/>
        <w:ind w:firstLine="482"/>
        <w:outlineLvl w:val="1"/>
        <w:rPr>
          <w:rFonts w:hint="default" w:cs="宋体"/>
        </w:rPr>
      </w:pPr>
      <w:r>
        <w:rPr>
          <w:rFonts w:cs="宋体"/>
        </w:rPr>
        <w:t>3、合同总金额</w:t>
      </w:r>
    </w:p>
    <w:p>
      <w:pPr>
        <w:pStyle w:val="17"/>
        <w:spacing w:beforeAutospacing="0" w:afterAutospacing="0" w:line="360" w:lineRule="auto"/>
        <w:ind w:firstLine="482"/>
        <w:outlineLvl w:val="2"/>
        <w:rPr>
          <w:rFonts w:hint="default" w:cs="宋体"/>
        </w:rPr>
      </w:pPr>
      <w:r>
        <w:rPr>
          <w:rFonts w:cs="宋体"/>
        </w:rPr>
        <w:t>3.1合同总金额为人民币大写：元（￥）。</w:t>
      </w:r>
    </w:p>
    <w:p>
      <w:pPr>
        <w:pStyle w:val="17"/>
        <w:spacing w:beforeAutospacing="0" w:afterAutospacing="0" w:line="360" w:lineRule="auto"/>
        <w:ind w:firstLine="482"/>
        <w:outlineLvl w:val="1"/>
        <w:rPr>
          <w:rFonts w:hint="default" w:cs="宋体"/>
        </w:rPr>
      </w:pPr>
      <w:r>
        <w:rPr>
          <w:rFonts w:cs="宋体"/>
        </w:rPr>
        <w:t>4、合同标的交付时间、地点和条件</w:t>
      </w:r>
    </w:p>
    <w:p>
      <w:pPr>
        <w:pStyle w:val="17"/>
        <w:spacing w:beforeAutospacing="0" w:afterAutospacing="0" w:line="360" w:lineRule="auto"/>
        <w:ind w:firstLine="482"/>
        <w:rPr>
          <w:rFonts w:hint="default" w:cs="宋体"/>
        </w:rPr>
      </w:pPr>
      <w:r>
        <w:rPr>
          <w:rFonts w:cs="宋体"/>
        </w:rPr>
        <w:t>4.1交付时间：；</w:t>
      </w:r>
    </w:p>
    <w:p>
      <w:pPr>
        <w:pStyle w:val="17"/>
        <w:spacing w:beforeAutospacing="0" w:afterAutospacing="0" w:line="360" w:lineRule="auto"/>
        <w:ind w:firstLine="482"/>
        <w:rPr>
          <w:rFonts w:hint="default" w:cs="宋体"/>
        </w:rPr>
      </w:pPr>
      <w:r>
        <w:rPr>
          <w:rFonts w:cs="宋体"/>
        </w:rPr>
        <w:t>4.2交付地点：；</w:t>
      </w:r>
    </w:p>
    <w:p>
      <w:pPr>
        <w:pStyle w:val="17"/>
        <w:spacing w:beforeAutospacing="0" w:afterAutospacing="0" w:line="360" w:lineRule="auto"/>
        <w:ind w:firstLine="482"/>
        <w:rPr>
          <w:rFonts w:hint="default" w:cs="宋体"/>
        </w:rPr>
      </w:pPr>
      <w:r>
        <w:rPr>
          <w:rFonts w:cs="宋体"/>
        </w:rPr>
        <w:t>4.3交付条件：。</w:t>
      </w:r>
    </w:p>
    <w:p>
      <w:pPr>
        <w:pStyle w:val="17"/>
        <w:spacing w:beforeAutospacing="0" w:afterAutospacing="0" w:line="360" w:lineRule="auto"/>
        <w:ind w:firstLine="482"/>
        <w:rPr>
          <w:rFonts w:hint="default" w:cs="宋体"/>
        </w:rPr>
      </w:pPr>
      <w:r>
        <w:rPr>
          <w:rFonts w:cs="宋体"/>
        </w:rPr>
        <w:t>5、合同标的应符合招标文件、乙方投标文件的规定或约定，具体如下：</w:t>
      </w:r>
    </w:p>
    <w:p>
      <w:pPr>
        <w:pStyle w:val="17"/>
        <w:spacing w:beforeAutospacing="0" w:afterAutospacing="0" w:line="360" w:lineRule="auto"/>
        <w:ind w:firstLine="482"/>
        <w:rPr>
          <w:rFonts w:hint="default" w:cs="宋体"/>
        </w:rPr>
      </w:pPr>
      <w:r>
        <w:rPr>
          <w:rFonts w:cs="宋体"/>
          <w:u w:val="single"/>
        </w:rPr>
        <w:t>（按照实际情况编制填写，可以是表格或文字描述）</w:t>
      </w:r>
      <w:r>
        <w:rPr>
          <w:rFonts w:cs="宋体"/>
        </w:rPr>
        <w:t>。</w:t>
      </w:r>
    </w:p>
    <w:p>
      <w:pPr>
        <w:pStyle w:val="17"/>
        <w:spacing w:beforeAutospacing="0" w:afterAutospacing="0" w:line="360" w:lineRule="auto"/>
        <w:ind w:firstLine="482"/>
        <w:outlineLvl w:val="1"/>
        <w:rPr>
          <w:rFonts w:hint="default" w:cs="宋体"/>
        </w:rPr>
      </w:pPr>
      <w:r>
        <w:rPr>
          <w:rFonts w:cs="宋体"/>
        </w:rPr>
        <w:t>6、验收</w:t>
      </w:r>
    </w:p>
    <w:p>
      <w:pPr>
        <w:pStyle w:val="17"/>
        <w:spacing w:beforeAutospacing="0" w:afterAutospacing="0" w:line="360" w:lineRule="auto"/>
        <w:ind w:firstLine="482"/>
        <w:rPr>
          <w:rFonts w:hint="default" w:cs="宋体"/>
        </w:rPr>
      </w:pPr>
      <w:r>
        <w:rPr>
          <w:rFonts w:cs="宋体"/>
        </w:rPr>
        <w:t>6.1验收应按照招标文件、乙方投标文件的规定或约定进行，具体如下：</w:t>
      </w:r>
    </w:p>
    <w:p>
      <w:pPr>
        <w:pStyle w:val="17"/>
        <w:spacing w:beforeAutospacing="0" w:afterAutospacing="0" w:line="360" w:lineRule="auto"/>
        <w:ind w:firstLine="482"/>
        <w:rPr>
          <w:rFonts w:hint="default" w:cs="宋体"/>
        </w:rPr>
      </w:pPr>
      <w:r>
        <w:rPr>
          <w:rFonts w:cs="宋体"/>
          <w:u w:val="single"/>
        </w:rPr>
        <w:t>（按照实际情况编制填写，可以是表格或文字描述）</w:t>
      </w:r>
      <w:r>
        <w:rPr>
          <w:rFonts w:cs="宋体"/>
        </w:rPr>
        <w:t>。</w:t>
      </w:r>
    </w:p>
    <w:p>
      <w:pPr>
        <w:pStyle w:val="17"/>
        <w:spacing w:beforeAutospacing="0" w:afterAutospacing="0" w:line="360" w:lineRule="auto"/>
        <w:ind w:firstLine="482"/>
        <w:outlineLvl w:val="2"/>
        <w:rPr>
          <w:rFonts w:hint="default" w:cs="宋体"/>
        </w:rPr>
      </w:pPr>
      <w:r>
        <w:rPr>
          <w:rFonts w:cs="宋体"/>
        </w:rPr>
        <w:t>6.2本项目是否邀请其他供应商参与验收：</w:t>
      </w:r>
    </w:p>
    <w:p>
      <w:pPr>
        <w:pStyle w:val="17"/>
        <w:spacing w:beforeAutospacing="0" w:afterAutospacing="0" w:line="360" w:lineRule="auto"/>
        <w:ind w:firstLine="482"/>
        <w:rPr>
          <w:rFonts w:hint="default" w:cs="宋体"/>
        </w:rPr>
      </w:pPr>
      <w:r>
        <w:rPr>
          <w:rFonts w:cs="宋体"/>
        </w:rPr>
        <w:t>□不邀请。□邀请，具体如下：</w:t>
      </w:r>
      <w:r>
        <w:rPr>
          <w:rFonts w:cs="宋体"/>
          <w:u w:val="single"/>
        </w:rPr>
        <w:t>（按照招标文件规定填写）</w:t>
      </w:r>
      <w:r>
        <w:rPr>
          <w:rFonts w:cs="宋体"/>
        </w:rPr>
        <w:t>。</w:t>
      </w:r>
    </w:p>
    <w:p>
      <w:pPr>
        <w:pStyle w:val="17"/>
        <w:spacing w:beforeAutospacing="0" w:afterAutospacing="0" w:line="360" w:lineRule="auto"/>
        <w:ind w:firstLine="482"/>
        <w:outlineLvl w:val="1"/>
        <w:rPr>
          <w:rFonts w:hint="default" w:cs="宋体"/>
        </w:rPr>
      </w:pPr>
      <w:r>
        <w:rPr>
          <w:rFonts w:cs="宋体"/>
        </w:rPr>
        <w:t>7、合同款项的支付应按照招标文件的规定进行，具体如下：</w:t>
      </w:r>
    </w:p>
    <w:p>
      <w:pPr>
        <w:pStyle w:val="17"/>
        <w:spacing w:beforeAutospacing="0" w:afterAutospacing="0" w:line="360" w:lineRule="auto"/>
        <w:ind w:firstLine="482"/>
        <w:rPr>
          <w:rFonts w:hint="default" w:cs="宋体"/>
        </w:rPr>
      </w:pPr>
      <w:r>
        <w:rPr>
          <w:rFonts w:cs="宋体"/>
          <w:u w:val="single"/>
        </w:rPr>
        <w:t>（按照实际情况编制填写，可以是表格或文字描述，包括一次性支付等）</w:t>
      </w:r>
      <w:r>
        <w:rPr>
          <w:rFonts w:cs="宋体"/>
        </w:rPr>
        <w:t>。</w:t>
      </w:r>
    </w:p>
    <w:p>
      <w:pPr>
        <w:pStyle w:val="17"/>
        <w:spacing w:beforeAutospacing="0" w:afterAutospacing="0" w:line="360" w:lineRule="auto"/>
        <w:ind w:firstLine="482"/>
        <w:outlineLvl w:val="1"/>
        <w:rPr>
          <w:rFonts w:hint="default" w:cs="宋体"/>
        </w:rPr>
      </w:pPr>
      <w:r>
        <w:rPr>
          <w:rFonts w:cs="宋体"/>
        </w:rPr>
        <w:t>8、履约担保</w:t>
      </w:r>
    </w:p>
    <w:p>
      <w:pPr>
        <w:pStyle w:val="17"/>
        <w:spacing w:beforeAutospacing="0" w:afterAutospacing="0" w:line="360" w:lineRule="auto"/>
        <w:ind w:firstLine="482"/>
        <w:rPr>
          <w:rFonts w:hint="default" w:cs="宋体"/>
        </w:rPr>
      </w:pPr>
      <w:r>
        <w:rPr>
          <w:rFonts w:cs="宋体"/>
        </w:rPr>
        <w:t>□无。□有，具体如下：</w:t>
      </w:r>
      <w:r>
        <w:rPr>
          <w:rFonts w:cs="宋体"/>
          <w:u w:val="single"/>
        </w:rPr>
        <w:t>（按照招标文件规定填写）</w:t>
      </w:r>
      <w:r>
        <w:rPr>
          <w:rFonts w:cs="宋体"/>
        </w:rPr>
        <w:t>。</w:t>
      </w:r>
    </w:p>
    <w:p>
      <w:pPr>
        <w:pStyle w:val="17"/>
        <w:spacing w:beforeAutospacing="0" w:afterAutospacing="0" w:line="360" w:lineRule="auto"/>
        <w:ind w:firstLine="482"/>
        <w:outlineLvl w:val="1"/>
        <w:rPr>
          <w:rFonts w:hint="default" w:cs="宋体"/>
        </w:rPr>
      </w:pPr>
      <w:r>
        <w:rPr>
          <w:rFonts w:cs="宋体"/>
        </w:rPr>
        <w:t>9、合同有效期</w:t>
      </w:r>
    </w:p>
    <w:p>
      <w:pPr>
        <w:pStyle w:val="17"/>
        <w:spacing w:beforeAutospacing="0" w:afterAutospacing="0" w:line="360" w:lineRule="auto"/>
        <w:ind w:firstLine="482"/>
        <w:rPr>
          <w:rFonts w:hint="default" w:cs="宋体"/>
        </w:rPr>
      </w:pPr>
      <w:r>
        <w:rPr>
          <w:rFonts w:cs="宋体"/>
          <w:u w:val="single"/>
        </w:rPr>
        <w:t>（按照实际情况编制填写，可以是表格或文字描述）</w:t>
      </w:r>
      <w:r>
        <w:rPr>
          <w:rFonts w:cs="宋体"/>
        </w:rPr>
        <w:t>。</w:t>
      </w:r>
    </w:p>
    <w:p>
      <w:pPr>
        <w:pStyle w:val="17"/>
        <w:spacing w:beforeAutospacing="0" w:afterAutospacing="0" w:line="360" w:lineRule="auto"/>
        <w:ind w:firstLine="482"/>
        <w:outlineLvl w:val="1"/>
        <w:rPr>
          <w:rFonts w:hint="default" w:cs="宋体"/>
        </w:rPr>
      </w:pPr>
      <w:r>
        <w:rPr>
          <w:rFonts w:cs="宋体"/>
        </w:rPr>
        <w:t>10、违约责任</w:t>
      </w:r>
    </w:p>
    <w:p>
      <w:pPr>
        <w:pStyle w:val="17"/>
        <w:spacing w:beforeAutospacing="0" w:afterAutospacing="0" w:line="360" w:lineRule="auto"/>
        <w:ind w:firstLine="482"/>
        <w:rPr>
          <w:rFonts w:hint="default" w:cs="宋体"/>
        </w:rPr>
      </w:pPr>
      <w:r>
        <w:rPr>
          <w:rFonts w:cs="宋体"/>
          <w:u w:val="single"/>
        </w:rPr>
        <w:t>（按照实际情况编制填写，可以是表格或文字描述）</w:t>
      </w:r>
      <w:r>
        <w:rPr>
          <w:rFonts w:cs="宋体"/>
        </w:rPr>
        <w:t>。</w:t>
      </w:r>
    </w:p>
    <w:p>
      <w:pPr>
        <w:pStyle w:val="17"/>
        <w:spacing w:beforeAutospacing="0" w:afterAutospacing="0" w:line="360" w:lineRule="auto"/>
        <w:ind w:firstLine="482"/>
        <w:outlineLvl w:val="1"/>
        <w:rPr>
          <w:rFonts w:hint="default" w:cs="宋体"/>
        </w:rPr>
      </w:pPr>
      <w:r>
        <w:rPr>
          <w:rFonts w:cs="宋体"/>
        </w:rPr>
        <w:t>11、知识产权</w:t>
      </w:r>
    </w:p>
    <w:p>
      <w:pPr>
        <w:pStyle w:val="17"/>
        <w:spacing w:beforeAutospacing="0" w:afterAutospacing="0" w:line="360" w:lineRule="auto"/>
        <w:ind w:firstLine="482"/>
        <w:rPr>
          <w:rFonts w:hint="default" w:cs="宋体"/>
        </w:rPr>
      </w:pPr>
      <w:r>
        <w:rPr>
          <w:rFonts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受损失，则乙方应赔偿该损失。</w:t>
      </w:r>
    </w:p>
    <w:p>
      <w:pPr>
        <w:pStyle w:val="17"/>
        <w:spacing w:beforeAutospacing="0" w:afterAutospacing="0" w:line="360" w:lineRule="auto"/>
        <w:ind w:firstLine="482"/>
        <w:rPr>
          <w:rFonts w:hint="default" w:cs="宋体"/>
        </w:rPr>
      </w:pPr>
      <w:r>
        <w:rPr>
          <w:rFonts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cs="宋体"/>
          <w:u w:val="single"/>
        </w:rPr>
        <w:t>（按照实际情况编制填写）</w:t>
      </w:r>
      <w:r>
        <w:rPr>
          <w:rFonts w:cs="宋体"/>
        </w:rPr>
        <w:t>。</w:t>
      </w:r>
    </w:p>
    <w:p>
      <w:pPr>
        <w:pStyle w:val="17"/>
        <w:spacing w:beforeAutospacing="0" w:afterAutospacing="0" w:line="360" w:lineRule="auto"/>
        <w:ind w:firstLine="482"/>
        <w:outlineLvl w:val="1"/>
        <w:rPr>
          <w:rFonts w:hint="default" w:cs="宋体"/>
        </w:rPr>
      </w:pPr>
      <w:r>
        <w:rPr>
          <w:rFonts w:cs="宋体"/>
        </w:rPr>
        <w:t>12、解决争议的方法</w:t>
      </w:r>
    </w:p>
    <w:p>
      <w:pPr>
        <w:pStyle w:val="17"/>
        <w:spacing w:beforeAutospacing="0" w:afterAutospacing="0" w:line="360" w:lineRule="auto"/>
        <w:ind w:firstLine="482"/>
        <w:rPr>
          <w:rFonts w:hint="default" w:cs="宋体"/>
        </w:rPr>
      </w:pPr>
      <w:r>
        <w:rPr>
          <w:rFonts w:cs="宋体"/>
        </w:rPr>
        <w:t>12.1甲、乙双方协商解决。</w:t>
      </w:r>
    </w:p>
    <w:p>
      <w:pPr>
        <w:pStyle w:val="17"/>
        <w:spacing w:beforeAutospacing="0" w:afterAutospacing="0" w:line="360" w:lineRule="auto"/>
        <w:ind w:firstLine="482"/>
        <w:rPr>
          <w:rFonts w:hint="default" w:cs="宋体"/>
        </w:rPr>
      </w:pPr>
      <w:r>
        <w:rPr>
          <w:rFonts w:cs="宋体"/>
        </w:rPr>
        <w:t>12.2若协商解决不成，则通过下列途径之一解决：</w:t>
      </w:r>
    </w:p>
    <w:p>
      <w:pPr>
        <w:pStyle w:val="17"/>
        <w:spacing w:beforeAutospacing="0" w:afterAutospacing="0" w:line="360" w:lineRule="auto"/>
        <w:ind w:firstLine="482"/>
        <w:rPr>
          <w:rFonts w:hint="default" w:cs="宋体"/>
        </w:rPr>
      </w:pPr>
      <w:r>
        <w:rPr>
          <w:rFonts w:cs="宋体"/>
        </w:rPr>
        <w:t>□提交仲裁委员会仲裁，具体如下：</w:t>
      </w:r>
      <w:r>
        <w:rPr>
          <w:rFonts w:cs="宋体"/>
          <w:u w:val="single"/>
        </w:rPr>
        <w:t>（按照实际情况编制填写）</w:t>
      </w:r>
      <w:r>
        <w:rPr>
          <w:rFonts w:cs="宋体"/>
        </w:rPr>
        <w:t>。</w:t>
      </w:r>
    </w:p>
    <w:p>
      <w:pPr>
        <w:pStyle w:val="17"/>
        <w:spacing w:beforeAutospacing="0" w:afterAutospacing="0" w:line="360" w:lineRule="auto"/>
        <w:ind w:firstLine="482"/>
        <w:rPr>
          <w:rFonts w:hint="default" w:cs="宋体"/>
        </w:rPr>
      </w:pPr>
      <w:r>
        <w:rPr>
          <w:rFonts w:cs="宋体"/>
        </w:rPr>
        <w:t>□向人民法院提起诉讼，具体如下：</w:t>
      </w:r>
      <w:r>
        <w:rPr>
          <w:rFonts w:cs="宋体"/>
          <w:u w:val="single"/>
        </w:rPr>
        <w:t>（按照实际情况编制填写）</w:t>
      </w:r>
      <w:r>
        <w:rPr>
          <w:rFonts w:cs="宋体"/>
        </w:rPr>
        <w:t>。</w:t>
      </w:r>
    </w:p>
    <w:p>
      <w:pPr>
        <w:pStyle w:val="17"/>
        <w:spacing w:beforeAutospacing="0" w:afterAutospacing="0" w:line="360" w:lineRule="auto"/>
        <w:ind w:firstLine="482"/>
        <w:outlineLvl w:val="1"/>
        <w:rPr>
          <w:rFonts w:hint="default" w:cs="宋体"/>
        </w:rPr>
      </w:pPr>
      <w:r>
        <w:rPr>
          <w:rFonts w:cs="宋体"/>
        </w:rPr>
        <w:t>13、不可抗力</w:t>
      </w:r>
    </w:p>
    <w:p>
      <w:pPr>
        <w:pStyle w:val="17"/>
        <w:spacing w:beforeAutospacing="0" w:afterAutospacing="0" w:line="360" w:lineRule="auto"/>
        <w:ind w:firstLine="482"/>
        <w:rPr>
          <w:rFonts w:hint="default" w:cs="宋体"/>
        </w:rPr>
      </w:pPr>
      <w:r>
        <w:rPr>
          <w:rFonts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spacing w:beforeAutospacing="0" w:afterAutospacing="0" w:line="360" w:lineRule="auto"/>
        <w:ind w:firstLine="482"/>
        <w:rPr>
          <w:rFonts w:hint="default" w:cs="宋体"/>
        </w:rPr>
      </w:pPr>
      <w:r>
        <w:rPr>
          <w:rFonts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spacing w:beforeAutospacing="0" w:afterAutospacing="0" w:line="360" w:lineRule="auto"/>
        <w:ind w:firstLine="482"/>
        <w:outlineLvl w:val="1"/>
        <w:rPr>
          <w:rFonts w:hint="default" w:cs="宋体"/>
        </w:rPr>
      </w:pPr>
      <w:r>
        <w:rPr>
          <w:rFonts w:cs="宋体"/>
        </w:rPr>
        <w:t>14、合同条款</w:t>
      </w:r>
    </w:p>
    <w:p>
      <w:pPr>
        <w:pStyle w:val="17"/>
        <w:spacing w:beforeAutospacing="0" w:afterAutospacing="0" w:line="360" w:lineRule="auto"/>
        <w:ind w:firstLine="482"/>
        <w:rPr>
          <w:rFonts w:hint="default" w:cs="宋体"/>
        </w:rPr>
      </w:pPr>
      <w:r>
        <w:rPr>
          <w:rFonts w:cs="宋体"/>
          <w:u w:val="single"/>
        </w:rPr>
        <w:t>（按照实际情况编制填写。招标文件第五章已有规定的，双方均不得变更或调整；招标文件第五章未作规定的，双方可通过友好协商进行约定）</w:t>
      </w:r>
      <w:r>
        <w:rPr>
          <w:rFonts w:cs="宋体"/>
        </w:rPr>
        <w:t>。</w:t>
      </w:r>
    </w:p>
    <w:p>
      <w:pPr>
        <w:pStyle w:val="17"/>
        <w:spacing w:beforeAutospacing="0" w:afterAutospacing="0" w:line="360" w:lineRule="auto"/>
        <w:ind w:firstLine="482"/>
        <w:outlineLvl w:val="1"/>
        <w:rPr>
          <w:rFonts w:hint="default" w:cs="宋体"/>
        </w:rPr>
      </w:pPr>
      <w:r>
        <w:rPr>
          <w:rFonts w:cs="宋体"/>
        </w:rPr>
        <w:t>15、其他约定</w:t>
      </w:r>
    </w:p>
    <w:p>
      <w:pPr>
        <w:pStyle w:val="17"/>
        <w:spacing w:beforeAutospacing="0" w:afterAutospacing="0" w:line="360" w:lineRule="auto"/>
        <w:ind w:firstLine="482"/>
        <w:rPr>
          <w:rFonts w:hint="default" w:cs="宋体"/>
        </w:rPr>
      </w:pPr>
      <w:r>
        <w:rPr>
          <w:rFonts w:cs="宋体"/>
        </w:rPr>
        <w:t>15.1合同文件与本合同具有同等法律效力。</w:t>
      </w:r>
    </w:p>
    <w:p>
      <w:pPr>
        <w:pStyle w:val="17"/>
        <w:spacing w:beforeAutospacing="0" w:afterAutospacing="0" w:line="360" w:lineRule="auto"/>
        <w:ind w:firstLine="482"/>
        <w:rPr>
          <w:rFonts w:hint="default" w:cs="宋体"/>
        </w:rPr>
      </w:pPr>
      <w:r>
        <w:rPr>
          <w:rFonts w:cs="宋体"/>
        </w:rPr>
        <w:t>15.2本合同未尽事宜，双方可另行补充。</w:t>
      </w:r>
    </w:p>
    <w:p>
      <w:pPr>
        <w:pStyle w:val="17"/>
        <w:spacing w:beforeAutospacing="0" w:afterAutospacing="0" w:line="360" w:lineRule="auto"/>
        <w:ind w:firstLine="482"/>
        <w:rPr>
          <w:rFonts w:hint="default" w:cs="宋体"/>
        </w:rPr>
      </w:pPr>
      <w:r>
        <w:rPr>
          <w:rFonts w:cs="宋体"/>
        </w:rPr>
        <w:t>15.3合同生效：自签订之日起生效。</w:t>
      </w:r>
    </w:p>
    <w:p>
      <w:pPr>
        <w:pStyle w:val="17"/>
        <w:spacing w:beforeAutospacing="0" w:afterAutospacing="0" w:line="360" w:lineRule="auto"/>
        <w:ind w:firstLine="482"/>
        <w:rPr>
          <w:rFonts w:hint="default" w:cs="宋体"/>
        </w:rPr>
      </w:pPr>
      <w:r>
        <w:rPr>
          <w:rFonts w:cs="宋体"/>
        </w:rPr>
        <w:t>15.4本合同一式</w:t>
      </w:r>
      <w:r>
        <w:rPr>
          <w:rFonts w:cs="宋体"/>
          <w:u w:val="single"/>
        </w:rPr>
        <w:t>（填写具体份数）</w:t>
      </w:r>
      <w:r>
        <w:rPr>
          <w:rFonts w:cs="宋体"/>
        </w:rPr>
        <w:t>份，经双方授权代表签字并盖章后生效。甲方、乙方各执</w:t>
      </w:r>
      <w:r>
        <w:rPr>
          <w:rFonts w:cs="宋体"/>
          <w:u w:val="single"/>
        </w:rPr>
        <w:t>（填写具体份数）</w:t>
      </w:r>
      <w:r>
        <w:rPr>
          <w:rFonts w:cs="宋体"/>
        </w:rPr>
        <w:t>份，送</w:t>
      </w:r>
      <w:r>
        <w:rPr>
          <w:rFonts w:cs="宋体"/>
          <w:u w:val="single"/>
        </w:rPr>
        <w:t>（填写需要备案的监管部门的全称）</w:t>
      </w:r>
      <w:r>
        <w:rPr>
          <w:rFonts w:cs="宋体"/>
        </w:rPr>
        <w:t>备案</w:t>
      </w:r>
      <w:r>
        <w:rPr>
          <w:rFonts w:cs="宋体"/>
          <w:u w:val="single"/>
        </w:rPr>
        <w:t>（填写具体份数）</w:t>
      </w:r>
      <w:r>
        <w:rPr>
          <w:rFonts w:cs="宋体"/>
        </w:rPr>
        <w:t>份，具有同等效力。</w:t>
      </w:r>
    </w:p>
    <w:p>
      <w:pPr>
        <w:pStyle w:val="17"/>
        <w:spacing w:beforeAutospacing="0" w:afterAutospacing="0" w:line="360" w:lineRule="auto"/>
        <w:ind w:firstLine="482"/>
        <w:rPr>
          <w:rFonts w:hint="default" w:cs="宋体"/>
        </w:rPr>
      </w:pPr>
      <w:r>
        <w:rPr>
          <w:rFonts w:cs="宋体"/>
        </w:rPr>
        <w:t>15.5其他：□无。□</w:t>
      </w:r>
      <w:r>
        <w:rPr>
          <w:rFonts w:cs="宋体"/>
          <w:u w:val="single"/>
        </w:rPr>
        <w:t>（按照实际情况编制填写需要增加的内容）</w:t>
      </w:r>
      <w:r>
        <w:rPr>
          <w:rFonts w:cs="宋体"/>
        </w:rPr>
        <w:t>。</w:t>
      </w:r>
    </w:p>
    <w:p>
      <w:pPr>
        <w:pStyle w:val="17"/>
        <w:spacing w:beforeAutospacing="0" w:afterAutospacing="0" w:line="360" w:lineRule="auto"/>
        <w:rPr>
          <w:rFonts w:hint="default" w:cs="宋体"/>
        </w:rPr>
      </w:pPr>
    </w:p>
    <w:p>
      <w:pPr>
        <w:pStyle w:val="17"/>
        <w:spacing w:beforeAutospacing="0" w:afterAutospacing="0" w:line="360" w:lineRule="auto"/>
        <w:ind w:firstLine="480" w:firstLineChars="200"/>
        <w:rPr>
          <w:rFonts w:hint="default" w:cs="宋体"/>
        </w:rPr>
      </w:pPr>
      <w:r>
        <w:rPr>
          <w:rFonts w:cs="宋体"/>
        </w:rPr>
        <w:t>甲方：                        乙方：</w:t>
      </w:r>
    </w:p>
    <w:p>
      <w:pPr>
        <w:pStyle w:val="17"/>
        <w:spacing w:beforeAutospacing="0" w:afterAutospacing="0" w:line="360" w:lineRule="auto"/>
        <w:ind w:firstLine="480" w:firstLineChars="200"/>
        <w:rPr>
          <w:rFonts w:hint="default" w:cs="宋体"/>
        </w:rPr>
      </w:pPr>
      <w:r>
        <w:rPr>
          <w:rFonts w:cs="宋体"/>
        </w:rPr>
        <w:t>住所：                        住所：</w:t>
      </w:r>
    </w:p>
    <w:p>
      <w:pPr>
        <w:pStyle w:val="17"/>
        <w:spacing w:beforeAutospacing="0" w:afterAutospacing="0" w:line="360" w:lineRule="auto"/>
        <w:ind w:firstLine="480" w:firstLineChars="200"/>
        <w:rPr>
          <w:rFonts w:hint="default" w:cs="宋体"/>
        </w:rPr>
      </w:pPr>
      <w:r>
        <w:rPr>
          <w:rFonts w:cs="宋体"/>
        </w:rPr>
        <w:t>法定代表人（单位负责人）：    法定代表人（单位负责人）：</w:t>
      </w:r>
    </w:p>
    <w:p>
      <w:pPr>
        <w:pStyle w:val="17"/>
        <w:spacing w:beforeAutospacing="0" w:afterAutospacing="0" w:line="360" w:lineRule="auto"/>
        <w:ind w:firstLine="480" w:firstLineChars="200"/>
        <w:rPr>
          <w:rFonts w:hint="default" w:cs="宋体"/>
        </w:rPr>
      </w:pPr>
      <w:r>
        <w:rPr>
          <w:rFonts w:cs="宋体"/>
        </w:rPr>
        <w:t>联系方法：                    联系方法：</w:t>
      </w:r>
    </w:p>
    <w:p>
      <w:pPr>
        <w:pStyle w:val="17"/>
        <w:spacing w:beforeAutospacing="0" w:afterAutospacing="0" w:line="360" w:lineRule="auto"/>
        <w:ind w:firstLine="480" w:firstLineChars="200"/>
        <w:rPr>
          <w:rFonts w:hint="default" w:cs="宋体"/>
        </w:rPr>
      </w:pPr>
      <w:r>
        <w:rPr>
          <w:rFonts w:cs="宋体"/>
        </w:rPr>
        <w:t>开户银行：                    开户银行：</w:t>
      </w:r>
    </w:p>
    <w:p>
      <w:pPr>
        <w:pStyle w:val="17"/>
        <w:spacing w:beforeAutospacing="0" w:afterAutospacing="0" w:line="360" w:lineRule="auto"/>
        <w:ind w:firstLine="480" w:firstLineChars="200"/>
        <w:rPr>
          <w:rFonts w:hint="default" w:cs="宋体"/>
        </w:rPr>
      </w:pPr>
      <w:r>
        <w:rPr>
          <w:rFonts w:cs="宋体"/>
        </w:rPr>
        <w:t>账号：                        账号：</w:t>
      </w:r>
    </w:p>
    <w:p>
      <w:pPr>
        <w:pStyle w:val="17"/>
        <w:spacing w:beforeAutospacing="0" w:afterAutospacing="0" w:line="360" w:lineRule="auto"/>
        <w:ind w:firstLine="480" w:firstLineChars="200"/>
        <w:rPr>
          <w:rFonts w:hint="default" w:cs="宋体"/>
        </w:rPr>
      </w:pPr>
    </w:p>
    <w:p>
      <w:pPr>
        <w:pStyle w:val="17"/>
        <w:spacing w:beforeAutospacing="0" w:afterAutospacing="0" w:line="360" w:lineRule="auto"/>
        <w:ind w:firstLine="480" w:firstLineChars="200"/>
        <w:rPr>
          <w:rFonts w:hint="default" w:cs="宋体"/>
        </w:rPr>
      </w:pPr>
      <w:r>
        <w:rPr>
          <w:rFonts w:cs="宋体"/>
        </w:rPr>
        <w:t>签订地点：</w:t>
      </w:r>
    </w:p>
    <w:p>
      <w:pPr>
        <w:pStyle w:val="17"/>
        <w:spacing w:beforeAutospacing="0" w:afterAutospacing="0" w:line="360" w:lineRule="auto"/>
        <w:ind w:firstLine="480" w:firstLineChars="200"/>
        <w:rPr>
          <w:rFonts w:hint="default" w:cs="宋体"/>
        </w:rPr>
      </w:pPr>
      <w:r>
        <w:rPr>
          <w:rFonts w:cs="宋体"/>
        </w:rPr>
        <w:t>签订日期： 年 月 日</w:t>
      </w:r>
    </w:p>
    <w:p>
      <w:pPr>
        <w:rPr>
          <w:rFonts w:hint="default" w:cs="宋体"/>
        </w:rPr>
      </w:pPr>
      <w:r>
        <w:rPr>
          <w:rFonts w:cs="宋体"/>
        </w:rPr>
        <w:br w:type="page"/>
      </w:r>
    </w:p>
    <w:p>
      <w:pPr>
        <w:pStyle w:val="17"/>
        <w:spacing w:line="240" w:lineRule="atLeast"/>
        <w:jc w:val="center"/>
        <w:outlineLvl w:val="0"/>
        <w:rPr>
          <w:rFonts w:hint="default" w:cs="宋体"/>
        </w:rPr>
      </w:pPr>
      <w:r>
        <w:rPr>
          <w:rFonts w:cs="宋体"/>
          <w:b/>
          <w:bCs/>
          <w:sz w:val="32"/>
          <w:szCs w:val="32"/>
        </w:rPr>
        <w:t>第八章 投标文件有关格式</w:t>
      </w:r>
    </w:p>
    <w:p>
      <w:pPr>
        <w:pStyle w:val="17"/>
        <w:spacing w:line="240" w:lineRule="atLeast"/>
        <w:jc w:val="center"/>
        <w:outlineLvl w:val="1"/>
        <w:rPr>
          <w:rFonts w:hint="default" w:cs="宋体"/>
        </w:rPr>
      </w:pPr>
      <w:r>
        <w:rPr>
          <w:rFonts w:cs="宋体"/>
          <w:b/>
          <w:bCs/>
          <w:sz w:val="32"/>
          <w:szCs w:val="32"/>
        </w:rPr>
        <w:t>（如涉及本项目的提供）</w:t>
      </w:r>
    </w:p>
    <w:p>
      <w:pPr>
        <w:pStyle w:val="17"/>
        <w:spacing w:line="240" w:lineRule="atLeast"/>
        <w:jc w:val="center"/>
        <w:rPr>
          <w:rFonts w:hint="default" w:cs="宋体"/>
        </w:rPr>
      </w:pPr>
      <w:r>
        <w:rPr>
          <w:rFonts w:cs="宋体"/>
          <w:b/>
          <w:bCs/>
          <w:sz w:val="52"/>
          <w:szCs w:val="52"/>
          <w:u w:val="single"/>
        </w:rPr>
        <w:t>项目</w:t>
      </w:r>
    </w:p>
    <w:p>
      <w:pPr>
        <w:pStyle w:val="17"/>
        <w:spacing w:line="240" w:lineRule="atLeast"/>
        <w:jc w:val="center"/>
        <w:rPr>
          <w:rFonts w:hint="default" w:cs="Calibri"/>
          <w:b/>
          <w:bCs/>
          <w:sz w:val="72"/>
          <w:szCs w:val="72"/>
        </w:rPr>
      </w:pPr>
    </w:p>
    <w:p>
      <w:pPr>
        <w:pStyle w:val="17"/>
        <w:spacing w:line="240" w:lineRule="atLeast"/>
        <w:jc w:val="center"/>
        <w:rPr>
          <w:rFonts w:hint="default" w:cs="Calibri"/>
          <w:b/>
          <w:bCs/>
          <w:sz w:val="72"/>
          <w:szCs w:val="72"/>
        </w:rPr>
      </w:pPr>
    </w:p>
    <w:p>
      <w:pPr>
        <w:pStyle w:val="17"/>
        <w:spacing w:line="240" w:lineRule="atLeast"/>
        <w:jc w:val="center"/>
        <w:rPr>
          <w:rFonts w:hint="default" w:cs="Calibri"/>
          <w:b/>
          <w:bCs/>
          <w:sz w:val="72"/>
          <w:szCs w:val="72"/>
        </w:rPr>
      </w:pPr>
    </w:p>
    <w:p>
      <w:pPr>
        <w:pStyle w:val="17"/>
        <w:spacing w:line="240" w:lineRule="atLeast"/>
        <w:jc w:val="center"/>
        <w:rPr>
          <w:rFonts w:hint="default" w:cs="宋体"/>
        </w:rPr>
      </w:pPr>
      <w:r>
        <w:rPr>
          <w:rFonts w:cs="宋体"/>
          <w:b/>
          <w:bCs/>
          <w:sz w:val="72"/>
          <w:szCs w:val="72"/>
        </w:rPr>
        <w:t>投标文件</w:t>
      </w:r>
    </w:p>
    <w:p>
      <w:pPr>
        <w:pStyle w:val="17"/>
        <w:spacing w:line="240" w:lineRule="atLeast"/>
        <w:ind w:firstLine="900"/>
        <w:rPr>
          <w:rFonts w:hint="default" w:cs="Calibri"/>
          <w:b/>
          <w:bCs/>
          <w:sz w:val="36"/>
          <w:szCs w:val="36"/>
        </w:rPr>
      </w:pPr>
    </w:p>
    <w:p>
      <w:pPr>
        <w:pStyle w:val="17"/>
        <w:spacing w:line="240" w:lineRule="atLeast"/>
        <w:ind w:firstLine="900"/>
        <w:rPr>
          <w:rFonts w:hint="default" w:cs="Calibri"/>
          <w:b/>
          <w:bCs/>
          <w:sz w:val="36"/>
          <w:szCs w:val="36"/>
        </w:rPr>
      </w:pPr>
    </w:p>
    <w:p>
      <w:pPr>
        <w:pStyle w:val="17"/>
        <w:spacing w:line="240" w:lineRule="atLeast"/>
        <w:ind w:firstLine="900"/>
        <w:rPr>
          <w:rFonts w:hint="default" w:cs="Calibri"/>
          <w:b/>
          <w:bCs/>
          <w:sz w:val="36"/>
          <w:szCs w:val="36"/>
        </w:rPr>
      </w:pPr>
    </w:p>
    <w:p>
      <w:pPr>
        <w:pStyle w:val="17"/>
        <w:spacing w:line="240" w:lineRule="atLeast"/>
        <w:ind w:firstLine="723" w:firstLineChars="200"/>
        <w:rPr>
          <w:rFonts w:hint="default" w:cs="宋体"/>
        </w:rPr>
      </w:pPr>
      <w:r>
        <w:rPr>
          <w:rFonts w:cs="宋体"/>
          <w:b/>
          <w:bCs/>
          <w:sz w:val="36"/>
          <w:szCs w:val="36"/>
        </w:rPr>
        <w:t>采购项目名称</w:t>
      </w:r>
      <w:r>
        <w:rPr>
          <w:rFonts w:cs="宋体"/>
          <w:b/>
          <w:bCs/>
          <w:sz w:val="36"/>
          <w:szCs w:val="36"/>
          <w:u w:val="single"/>
        </w:rPr>
        <w:t>：</w:t>
      </w:r>
    </w:p>
    <w:p>
      <w:pPr>
        <w:pStyle w:val="17"/>
        <w:spacing w:line="240" w:lineRule="atLeast"/>
        <w:ind w:firstLine="723" w:firstLineChars="200"/>
        <w:rPr>
          <w:rFonts w:hint="default" w:cs="宋体"/>
        </w:rPr>
      </w:pPr>
      <w:r>
        <w:rPr>
          <w:rFonts w:cs="宋体"/>
          <w:b/>
          <w:bCs/>
          <w:sz w:val="36"/>
          <w:szCs w:val="36"/>
        </w:rPr>
        <w:t>采购项目编号</w:t>
      </w:r>
      <w:r>
        <w:rPr>
          <w:rFonts w:cs="宋体"/>
          <w:b/>
          <w:bCs/>
          <w:sz w:val="36"/>
          <w:szCs w:val="36"/>
          <w:u w:val="single"/>
        </w:rPr>
        <w:t xml:space="preserve">：  </w:t>
      </w:r>
    </w:p>
    <w:p>
      <w:pPr>
        <w:pStyle w:val="17"/>
        <w:spacing w:line="240" w:lineRule="atLeast"/>
        <w:ind w:firstLine="723" w:firstLineChars="200"/>
        <w:rPr>
          <w:rFonts w:hint="default" w:cs="宋体"/>
        </w:rPr>
      </w:pPr>
      <w:r>
        <w:rPr>
          <w:rFonts w:cs="宋体"/>
          <w:b/>
          <w:bCs/>
          <w:sz w:val="36"/>
          <w:szCs w:val="36"/>
        </w:rPr>
        <w:t>供应商名称（盖单位公章）</w:t>
      </w:r>
      <w:r>
        <w:rPr>
          <w:rFonts w:cs="宋体"/>
          <w:b/>
          <w:bCs/>
          <w:sz w:val="36"/>
          <w:szCs w:val="36"/>
          <w:u w:val="single"/>
        </w:rPr>
        <w:t xml:space="preserve">：  </w:t>
      </w:r>
    </w:p>
    <w:p>
      <w:pPr>
        <w:pStyle w:val="17"/>
        <w:spacing w:line="240" w:lineRule="atLeast"/>
        <w:ind w:firstLine="723" w:firstLineChars="200"/>
        <w:rPr>
          <w:rFonts w:hint="default" w:cs="宋体"/>
        </w:rPr>
      </w:pPr>
      <w:r>
        <w:rPr>
          <w:rFonts w:cs="宋体"/>
          <w:b/>
          <w:bCs/>
          <w:sz w:val="36"/>
          <w:szCs w:val="36"/>
        </w:rPr>
        <w:t>日期：</w:t>
      </w:r>
      <w:r>
        <w:rPr>
          <w:rFonts w:hint="eastAsia" w:cs="宋体"/>
          <w:b/>
          <w:bCs/>
          <w:sz w:val="36"/>
          <w:szCs w:val="36"/>
          <w:u w:val="single"/>
          <w:lang w:val="en-US" w:eastAsia="zh-CN"/>
        </w:rPr>
        <w:t xml:space="preserve">  </w:t>
      </w:r>
      <w:r>
        <w:rPr>
          <w:rFonts w:cs="宋体"/>
          <w:b/>
          <w:bCs/>
          <w:sz w:val="36"/>
          <w:szCs w:val="36"/>
        </w:rPr>
        <w:t>年</w:t>
      </w:r>
      <w:r>
        <w:rPr>
          <w:rFonts w:hint="eastAsia" w:cs="宋体"/>
          <w:b/>
          <w:bCs/>
          <w:sz w:val="36"/>
          <w:szCs w:val="36"/>
          <w:u w:val="single"/>
          <w:lang w:val="en-US" w:eastAsia="zh-CN"/>
        </w:rPr>
        <w:t xml:space="preserve">  </w:t>
      </w:r>
      <w:r>
        <w:rPr>
          <w:rFonts w:cs="宋体"/>
          <w:b/>
          <w:bCs/>
          <w:sz w:val="36"/>
          <w:szCs w:val="36"/>
        </w:rPr>
        <w:t>月</w:t>
      </w:r>
      <w:r>
        <w:rPr>
          <w:rFonts w:hint="eastAsia" w:cs="宋体"/>
          <w:b/>
          <w:bCs/>
          <w:sz w:val="36"/>
          <w:szCs w:val="36"/>
          <w:u w:val="single"/>
          <w:lang w:val="en-US" w:eastAsia="zh-CN"/>
        </w:rPr>
        <w:t xml:space="preserve">  </w:t>
      </w:r>
      <w:r>
        <w:rPr>
          <w:rFonts w:cs="宋体"/>
          <w:b/>
          <w:bCs/>
          <w:sz w:val="36"/>
          <w:szCs w:val="36"/>
        </w:rPr>
        <w:t>日</w:t>
      </w:r>
    </w:p>
    <w:p>
      <w:pPr>
        <w:rPr>
          <w:rFonts w:hint="default" w:cs="宋体"/>
        </w:rPr>
      </w:pPr>
      <w:r>
        <w:rPr>
          <w:rFonts w:cs="宋体"/>
        </w:rPr>
        <w:br w:type="page"/>
      </w:r>
    </w:p>
    <w:p>
      <w:pPr>
        <w:pStyle w:val="17"/>
        <w:jc w:val="center"/>
        <w:outlineLvl w:val="1"/>
        <w:rPr>
          <w:rFonts w:hint="default" w:cs="黑体"/>
          <w:b/>
          <w:bCs/>
          <w:sz w:val="28"/>
          <w:szCs w:val="28"/>
        </w:rPr>
      </w:pPr>
      <w:r>
        <w:rPr>
          <w:rFonts w:cs="宋体"/>
          <w:b/>
          <w:bCs/>
          <w:sz w:val="28"/>
          <w:szCs w:val="28"/>
        </w:rPr>
        <w:t>一、供应商应答索引表</w:t>
      </w:r>
    </w:p>
    <w:tbl>
      <w:tblPr>
        <w:tblStyle w:val="18"/>
        <w:tblW w:w="9356" w:type="dxa"/>
        <w:jc w:val="center"/>
        <w:tblLayout w:type="autofit"/>
        <w:tblCellMar>
          <w:top w:w="15" w:type="dxa"/>
          <w:left w:w="15" w:type="dxa"/>
          <w:bottom w:w="15" w:type="dxa"/>
          <w:right w:w="15" w:type="dxa"/>
        </w:tblCellMar>
      </w:tblPr>
      <w:tblGrid>
        <w:gridCol w:w="468"/>
        <w:gridCol w:w="3751"/>
        <w:gridCol w:w="1559"/>
        <w:gridCol w:w="1560"/>
        <w:gridCol w:w="2018"/>
      </w:tblGrid>
      <w:tr>
        <w:tblPrEx>
          <w:tblCellMar>
            <w:top w:w="15" w:type="dxa"/>
            <w:left w:w="15" w:type="dxa"/>
            <w:bottom w:w="15" w:type="dxa"/>
            <w:right w:w="15" w:type="dxa"/>
          </w:tblCellMar>
        </w:tblPrEx>
        <w:trPr>
          <w:trHeight w:val="2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b/>
                <w:bCs/>
                <w:sz w:val="21"/>
                <w:szCs w:val="21"/>
              </w:rPr>
              <w:t>序号</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b/>
                <w:bCs/>
                <w:sz w:val="21"/>
                <w:szCs w:val="21"/>
              </w:rPr>
              <w:t>项 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b/>
                <w:bCs/>
                <w:sz w:val="21"/>
                <w:szCs w:val="21"/>
              </w:rPr>
              <w:t>供应商应答</w:t>
            </w:r>
          </w:p>
          <w:p>
            <w:pPr>
              <w:pStyle w:val="17"/>
              <w:spacing w:line="400" w:lineRule="atLeast"/>
              <w:jc w:val="center"/>
              <w:rPr>
                <w:rFonts w:hint="default"/>
              </w:rPr>
            </w:pPr>
            <w:r>
              <w:rPr>
                <w:rFonts w:cs="宋体"/>
                <w:b/>
                <w:bCs/>
                <w:sz w:val="21"/>
                <w:szCs w:val="21"/>
              </w:rPr>
              <w:t>（有/没有）</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b/>
                <w:bCs/>
                <w:sz w:val="21"/>
                <w:szCs w:val="21"/>
              </w:rPr>
              <w:t>投标文件中所在页码</w:t>
            </w: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b/>
                <w:bCs/>
                <w:sz w:val="21"/>
                <w:szCs w:val="21"/>
              </w:rPr>
              <w:t>备注说明</w:t>
            </w: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供应商应答索引表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开标一览表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投标函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法定代表人（单位负责人）资格证明书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法定代表人（单位负责人）授权书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投标承诺函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长葛市政府采购供应商信用承诺函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联合体协议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供应商与参加本项目投标的其他供应商之间，单位负责人不为同一人，并且不存在直接控股、管理关系承诺函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供应商未为本项目提供整体设计、规范编制或者项目管理、监理、检测等服务承诺函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11</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投标分项报价表</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color w:val="000000"/>
                <w:sz w:val="21"/>
                <w:szCs w:val="21"/>
              </w:rPr>
              <w:t>12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color w:val="000000"/>
                <w:sz w:val="21"/>
                <w:szCs w:val="21"/>
              </w:rPr>
              <w:t>项目管理机构配备情况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技术服务方案（实施方案）</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售后服务方案及承诺</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业绩情况表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政府强制采购节能产品品目清单情况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优先采购节能产品政府采购品目清单情况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优先采购环境标志产品政府采购品目清单情况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19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中小企业声明函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20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残疾人福利性单位声明函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21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监狱企业证明文件</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814"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22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中国信息安全认证中心按国家标准认证颁发的信息安全产品有效认证证书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4" w:space="0"/>
              <w:right w:val="single" w:color="000000" w:sz="6" w:space="0"/>
            </w:tcBorders>
            <w:shd w:val="clear" w:color="auto" w:fill="auto"/>
            <w:tcMar>
              <w:top w:w="0" w:type="dxa"/>
              <w:left w:w="108" w:type="dxa"/>
              <w:bottom w:w="0" w:type="dxa"/>
              <w:right w:w="108" w:type="dxa"/>
            </w:tcMar>
            <w:vAlign w:val="center"/>
          </w:tcPr>
          <w:p>
            <w:pPr>
              <w:pStyle w:val="17"/>
              <w:spacing w:line="400" w:lineRule="atLeast"/>
              <w:jc w:val="center"/>
              <w:rPr>
                <w:rFonts w:hint="default"/>
              </w:rPr>
            </w:pPr>
            <w:r>
              <w:rPr>
                <w:rFonts w:cs="宋体"/>
                <w:sz w:val="21"/>
                <w:szCs w:val="21"/>
              </w:rPr>
              <w:t>23</w:t>
            </w:r>
          </w:p>
        </w:tc>
        <w:tc>
          <w:tcPr>
            <w:tcW w:w="3751" w:type="dxa"/>
            <w:tcBorders>
              <w:top w:val="single" w:color="000000" w:sz="6" w:space="0"/>
              <w:left w:val="nil"/>
              <w:bottom w:val="single" w:color="000000" w:sz="4" w:space="0"/>
              <w:right w:val="single" w:color="000000" w:sz="6" w:space="0"/>
            </w:tcBorders>
            <w:shd w:val="clear" w:color="auto" w:fill="auto"/>
            <w:tcMar>
              <w:top w:w="0" w:type="dxa"/>
              <w:left w:w="108" w:type="dxa"/>
              <w:bottom w:w="0" w:type="dxa"/>
              <w:right w:w="108" w:type="dxa"/>
            </w:tcMar>
            <w:vAlign w:val="center"/>
          </w:tcPr>
          <w:p>
            <w:pPr>
              <w:pStyle w:val="17"/>
              <w:spacing w:line="320" w:lineRule="atLeast"/>
              <w:rPr>
                <w:rFonts w:hint="default"/>
              </w:rPr>
            </w:pPr>
            <w:r>
              <w:rPr>
                <w:rFonts w:cs="宋体"/>
                <w:sz w:val="21"/>
                <w:szCs w:val="21"/>
              </w:rPr>
              <w:t>其它资料</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bl>
    <w:p>
      <w:pPr>
        <w:rPr>
          <w:rFonts w:hint="default" w:cs="宋体"/>
        </w:rPr>
      </w:pPr>
      <w:r>
        <w:rPr>
          <w:rFonts w:cs="宋体"/>
        </w:rPr>
        <w:br w:type="page"/>
      </w:r>
    </w:p>
    <w:p>
      <w:pPr>
        <w:pStyle w:val="17"/>
        <w:jc w:val="center"/>
        <w:outlineLvl w:val="1"/>
        <w:rPr>
          <w:rFonts w:hint="default" w:cs="黑体"/>
          <w:b/>
          <w:bCs/>
          <w:sz w:val="28"/>
          <w:szCs w:val="28"/>
        </w:rPr>
      </w:pPr>
      <w:r>
        <w:rPr>
          <w:rFonts w:cs="宋体"/>
          <w:b/>
          <w:bCs/>
          <w:sz w:val="28"/>
          <w:szCs w:val="28"/>
        </w:rPr>
        <w:t>二、报价一览表</w:t>
      </w:r>
    </w:p>
    <w:p>
      <w:pPr>
        <w:pStyle w:val="17"/>
        <w:spacing w:before="50" w:beforeAutospacing="0" w:after="156" w:afterAutospacing="0" w:line="240" w:lineRule="atLeast"/>
        <w:rPr>
          <w:rFonts w:hint="default" w:cs="宋体"/>
        </w:rPr>
      </w:pPr>
      <w:r>
        <w:rPr>
          <w:rFonts w:cs="宋体"/>
        </w:rPr>
        <w:t>项目编号：</w:t>
      </w:r>
    </w:p>
    <w:tbl>
      <w:tblPr>
        <w:tblStyle w:val="18"/>
        <w:tblpPr w:leftFromText="180" w:rightFromText="180" w:vertAnchor="text" w:horzAnchor="page" w:tblpXSpec="center" w:tblpY="610"/>
        <w:tblOverlap w:val="never"/>
        <w:tblW w:w="8907" w:type="dxa"/>
        <w:jc w:val="center"/>
        <w:tblLayout w:type="autofit"/>
        <w:tblCellMar>
          <w:top w:w="15" w:type="dxa"/>
          <w:left w:w="15" w:type="dxa"/>
          <w:bottom w:w="15" w:type="dxa"/>
          <w:right w:w="15" w:type="dxa"/>
        </w:tblCellMar>
      </w:tblPr>
      <w:tblGrid>
        <w:gridCol w:w="2552"/>
        <w:gridCol w:w="2852"/>
        <w:gridCol w:w="2360"/>
        <w:gridCol w:w="1143"/>
      </w:tblGrid>
      <w:tr>
        <w:tblPrEx>
          <w:tblCellMar>
            <w:top w:w="15" w:type="dxa"/>
            <w:left w:w="15" w:type="dxa"/>
            <w:bottom w:w="15" w:type="dxa"/>
            <w:right w:w="15" w:type="dxa"/>
          </w:tblCellMar>
        </w:tblPrEx>
        <w:trPr>
          <w:trHeight w:val="864" w:hRule="atLeast"/>
          <w:jc w:val="center"/>
        </w:trPr>
        <w:tc>
          <w:tcPr>
            <w:tcW w:w="2552"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7"/>
              <w:spacing w:line="480" w:lineRule="atLeast"/>
              <w:jc w:val="center"/>
              <w:rPr>
                <w:rFonts w:hint="default"/>
              </w:rPr>
            </w:pPr>
            <w:r>
              <w:rPr>
                <w:rFonts w:cs="宋体"/>
                <w:b/>
                <w:bCs/>
              </w:rPr>
              <w:t>供应商名称</w:t>
            </w:r>
          </w:p>
        </w:tc>
        <w:tc>
          <w:tcPr>
            <w:tcW w:w="2852"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7"/>
              <w:spacing w:line="480" w:lineRule="atLeast"/>
              <w:jc w:val="center"/>
              <w:rPr>
                <w:rFonts w:hint="default"/>
              </w:rPr>
            </w:pPr>
            <w:r>
              <w:rPr>
                <w:rFonts w:cs="宋体"/>
                <w:b/>
                <w:bCs/>
              </w:rPr>
              <w:t>投标报价</w:t>
            </w:r>
          </w:p>
        </w:tc>
        <w:tc>
          <w:tcPr>
            <w:tcW w:w="2360"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7"/>
              <w:spacing w:line="480" w:lineRule="atLeast"/>
              <w:jc w:val="center"/>
              <w:rPr>
                <w:rFonts w:hint="default"/>
              </w:rPr>
            </w:pPr>
            <w:r>
              <w:rPr>
                <w:rFonts w:cs="宋体"/>
                <w:b/>
                <w:bCs/>
              </w:rPr>
              <w:t>服务期限</w:t>
            </w:r>
          </w:p>
        </w:tc>
        <w:tc>
          <w:tcPr>
            <w:tcW w:w="1143"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7"/>
              <w:spacing w:line="480" w:lineRule="atLeast"/>
              <w:jc w:val="center"/>
              <w:rPr>
                <w:rFonts w:hint="default"/>
              </w:rPr>
            </w:pPr>
            <w:r>
              <w:rPr>
                <w:rFonts w:cs="宋体"/>
                <w:b/>
                <w:bCs/>
              </w:rPr>
              <w:t>备注</w:t>
            </w:r>
          </w:p>
        </w:tc>
      </w:tr>
      <w:tr>
        <w:tblPrEx>
          <w:tblCellMar>
            <w:top w:w="15" w:type="dxa"/>
            <w:left w:w="15" w:type="dxa"/>
            <w:bottom w:w="15" w:type="dxa"/>
            <w:right w:w="15" w:type="dxa"/>
          </w:tblCellMar>
        </w:tblPrEx>
        <w:trPr>
          <w:trHeight w:val="864" w:hRule="atLeast"/>
          <w:jc w:val="center"/>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7"/>
              <w:spacing w:line="480" w:lineRule="atLeast"/>
              <w:rPr>
                <w:rFonts w:hint="default"/>
              </w:rPr>
            </w:pPr>
            <w:r>
              <w:rPr>
                <w:rFonts w:cs="宋体"/>
              </w:rPr>
              <w:t>大写：　</w:t>
            </w:r>
          </w:p>
          <w:p>
            <w:pPr>
              <w:pStyle w:val="17"/>
              <w:spacing w:line="480" w:lineRule="atLeast"/>
              <w:rPr>
                <w:rFonts w:hint="default"/>
              </w:rPr>
            </w:pPr>
            <w:r>
              <w:rPr>
                <w:rFonts w:cs="宋体"/>
              </w:rPr>
              <w:t>小写：</w:t>
            </w: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864" w:hRule="atLeast"/>
          <w:jc w:val="center"/>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rPr>
            </w:pPr>
          </w:p>
        </w:tc>
      </w:tr>
    </w:tbl>
    <w:p>
      <w:pPr>
        <w:pStyle w:val="17"/>
        <w:spacing w:line="240" w:lineRule="atLeast"/>
        <w:rPr>
          <w:rFonts w:hint="default" w:eastAsia="宋体" w:cs="宋体"/>
          <w:lang w:val="en-US" w:eastAsia="zh-CN"/>
        </w:rPr>
      </w:pPr>
      <w:r>
        <w:rPr>
          <w:rFonts w:cs="宋体"/>
        </w:rPr>
        <w:t>项目名称：</w:t>
      </w:r>
      <w:r>
        <w:rPr>
          <w:rFonts w:hint="eastAsia" w:cs="宋体"/>
          <w:lang w:val="en-US" w:eastAsia="zh-CN"/>
        </w:rPr>
        <w:t xml:space="preserve">                                   </w:t>
      </w:r>
      <w:r>
        <w:rPr>
          <w:rFonts w:cs="宋体"/>
        </w:rPr>
        <w:t>单位：元（人民币）</w:t>
      </w:r>
    </w:p>
    <w:p>
      <w:pPr>
        <w:pStyle w:val="17"/>
        <w:spacing w:line="240" w:lineRule="atLeast"/>
        <w:rPr>
          <w:rFonts w:hint="eastAsia" w:ascii="宋体" w:hAnsi="宋体" w:eastAsia="宋体" w:cs="宋体"/>
          <w:sz w:val="19"/>
          <w:szCs w:val="19"/>
        </w:rPr>
      </w:pPr>
    </w:p>
    <w:p>
      <w:pPr>
        <w:pStyle w:val="17"/>
        <w:spacing w:line="240" w:lineRule="atLeast"/>
        <w:rPr>
          <w:rFonts w:hint="default" w:cs="宋体"/>
          <w:u w:val="none"/>
          <w:lang w:val="en-US" w:eastAsia="zh-CN"/>
        </w:rPr>
      </w:pPr>
      <w:r>
        <w:rPr>
          <w:rFonts w:hint="eastAsia" w:cs="宋体"/>
        </w:rPr>
        <w:t>供应商名称：</w:t>
      </w:r>
      <w:r>
        <w:rPr>
          <w:rFonts w:hint="eastAsia" w:cs="宋体"/>
          <w:u w:val="single"/>
          <w:lang w:val="en-US" w:eastAsia="zh-CN"/>
        </w:rPr>
        <w:t xml:space="preserve">                （全称）</w:t>
      </w:r>
      <w:r>
        <w:rPr>
          <w:rFonts w:hint="eastAsia" w:cs="宋体"/>
          <w:u w:val="none"/>
          <w:lang w:val="en-US" w:eastAsia="zh-CN"/>
        </w:rPr>
        <w:t>（公章）</w:t>
      </w:r>
    </w:p>
    <w:p>
      <w:pPr>
        <w:pStyle w:val="17"/>
        <w:spacing w:line="240" w:lineRule="atLeast"/>
        <w:rPr>
          <w:rFonts w:hint="default" w:cs="宋体"/>
        </w:rPr>
      </w:pPr>
      <w:r>
        <w:rPr>
          <w:rFonts w:cs="宋体"/>
        </w:rPr>
        <w:t>供应商法定代表人（单位负责人）或授权代表签字：</w:t>
      </w:r>
    </w:p>
    <w:p>
      <w:pPr>
        <w:pStyle w:val="17"/>
        <w:spacing w:line="240" w:lineRule="atLeast"/>
        <w:rPr>
          <w:rFonts w:hint="default" w:cs="宋体"/>
        </w:rPr>
      </w:pPr>
      <w:r>
        <w:rPr>
          <w:rFonts w:cs="宋体"/>
        </w:rPr>
        <w:t>日期：</w:t>
      </w:r>
      <w:r>
        <w:rPr>
          <w:rFonts w:hint="eastAsia" w:cs="宋体"/>
          <w:lang w:val="en-US" w:eastAsia="zh-CN"/>
        </w:rPr>
        <w:t xml:space="preserve">  </w:t>
      </w:r>
      <w:r>
        <w:rPr>
          <w:rFonts w:cs="宋体"/>
        </w:rPr>
        <w:t>年</w:t>
      </w:r>
      <w:r>
        <w:rPr>
          <w:rFonts w:hint="eastAsia" w:cs="宋体"/>
          <w:lang w:val="en-US" w:eastAsia="zh-CN"/>
        </w:rPr>
        <w:t xml:space="preserve">   </w:t>
      </w:r>
      <w:r>
        <w:rPr>
          <w:rFonts w:cs="宋体"/>
        </w:rPr>
        <w:t>月</w:t>
      </w:r>
      <w:r>
        <w:rPr>
          <w:rFonts w:hint="eastAsia" w:cs="宋体"/>
          <w:lang w:val="en-US" w:eastAsia="zh-CN"/>
        </w:rPr>
        <w:t xml:space="preserve">  </w:t>
      </w:r>
      <w:r>
        <w:rPr>
          <w:rFonts w:cs="宋体"/>
        </w:rPr>
        <w:t>日</w:t>
      </w:r>
    </w:p>
    <w:p>
      <w:pPr>
        <w:pStyle w:val="17"/>
        <w:spacing w:line="240" w:lineRule="atLeast"/>
        <w:rPr>
          <w:rFonts w:hint="default" w:cs="宋体"/>
        </w:rPr>
      </w:pPr>
    </w:p>
    <w:p>
      <w:pPr>
        <w:rPr>
          <w:rFonts w:hint="default" w:cs="宋体"/>
        </w:rPr>
      </w:pPr>
      <w:r>
        <w:rPr>
          <w:rFonts w:cs="宋体"/>
        </w:rPr>
        <w:br w:type="page"/>
      </w:r>
    </w:p>
    <w:p>
      <w:pPr>
        <w:pStyle w:val="17"/>
        <w:jc w:val="center"/>
        <w:outlineLvl w:val="1"/>
        <w:rPr>
          <w:rFonts w:hint="default" w:cs="黑体"/>
          <w:b/>
          <w:bCs/>
          <w:sz w:val="28"/>
          <w:szCs w:val="28"/>
        </w:rPr>
      </w:pPr>
      <w:r>
        <w:rPr>
          <w:rFonts w:cs="宋体"/>
          <w:b/>
          <w:bCs/>
          <w:sz w:val="28"/>
          <w:szCs w:val="28"/>
        </w:rPr>
        <w:t>三、资格审查证明材料</w:t>
      </w:r>
    </w:p>
    <w:p>
      <w:pPr>
        <w:pStyle w:val="17"/>
        <w:spacing w:line="240" w:lineRule="atLeast"/>
        <w:jc w:val="center"/>
        <w:outlineLvl w:val="2"/>
        <w:rPr>
          <w:rFonts w:hint="default" w:cs="宋体"/>
        </w:rPr>
      </w:pPr>
      <w:r>
        <w:rPr>
          <w:rFonts w:cs="宋体"/>
          <w:b/>
          <w:bCs/>
          <w:sz w:val="28"/>
          <w:szCs w:val="28"/>
        </w:rPr>
        <w:t>3.1 投 标 函</w:t>
      </w:r>
    </w:p>
    <w:p>
      <w:pPr>
        <w:pStyle w:val="17"/>
        <w:spacing w:line="360" w:lineRule="auto"/>
        <w:rPr>
          <w:rFonts w:hint="default" w:cs="宋体"/>
        </w:rPr>
      </w:pPr>
      <w:r>
        <w:rPr>
          <w:rFonts w:cs="宋体"/>
          <w:b/>
          <w:bCs/>
        </w:rPr>
        <w:t>致</w:t>
      </w:r>
      <w:r>
        <w:rPr>
          <w:rFonts w:cs="宋体"/>
          <w:sz w:val="28"/>
          <w:szCs w:val="28"/>
        </w:rPr>
        <w:t>：</w:t>
      </w:r>
      <w:r>
        <w:rPr>
          <w:rFonts w:cs="宋体"/>
          <w:b/>
          <w:bCs/>
          <w:u w:val="single"/>
        </w:rPr>
        <w:t>（采购人）</w:t>
      </w:r>
    </w:p>
    <w:p>
      <w:pPr>
        <w:autoSpaceDE w:val="0"/>
        <w:spacing w:line="360" w:lineRule="auto"/>
        <w:ind w:firstLine="480" w:firstLineChars="200"/>
        <w:rPr>
          <w:rFonts w:hint="default" w:cs="宋体"/>
        </w:rPr>
      </w:pPr>
      <w:r>
        <w:rPr>
          <w:rFonts w:cs="宋体"/>
        </w:rPr>
        <w:t>根据贵方（项目名称、项目编号）采购的招标公告及投标邀请，_______</w:t>
      </w:r>
      <w:r>
        <w:rPr>
          <w:rFonts w:cs="宋体"/>
          <w:u w:val="single"/>
        </w:rPr>
        <w:t>（姓名和职务）</w:t>
      </w:r>
      <w:r>
        <w:rPr>
          <w:rFonts w:cs="宋体"/>
        </w:rPr>
        <w:t>被正式授权并代表供应商（供应商名称、地址）提交。</w:t>
      </w:r>
    </w:p>
    <w:p>
      <w:pPr>
        <w:autoSpaceDE w:val="0"/>
        <w:spacing w:line="360" w:lineRule="auto"/>
        <w:ind w:firstLine="480" w:firstLineChars="200"/>
        <w:rPr>
          <w:rFonts w:hint="default" w:cs="宋体"/>
        </w:rPr>
      </w:pPr>
      <w:r>
        <w:rPr>
          <w:rFonts w:cs="宋体"/>
        </w:rPr>
        <w:t>我方确认收到贵方提供的</w:t>
      </w:r>
      <w:r>
        <w:rPr>
          <w:rFonts w:cs="宋体"/>
          <w:u w:val="single"/>
        </w:rPr>
        <w:t>（项目名称、项目编号）</w:t>
      </w:r>
      <w:r>
        <w:rPr>
          <w:rFonts w:cs="宋体"/>
        </w:rPr>
        <w:t>招标文件的全部内容。</w:t>
      </w:r>
    </w:p>
    <w:p>
      <w:pPr>
        <w:autoSpaceDE w:val="0"/>
        <w:spacing w:line="360" w:lineRule="auto"/>
        <w:ind w:firstLine="480" w:firstLineChars="200"/>
        <w:rPr>
          <w:rFonts w:hint="default" w:cs="宋体"/>
        </w:rPr>
      </w:pPr>
      <w:r>
        <w:rPr>
          <w:rFonts w:cs="宋体"/>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utoSpaceDE w:val="0"/>
        <w:spacing w:line="360" w:lineRule="auto"/>
        <w:ind w:firstLine="480" w:firstLineChars="200"/>
        <w:rPr>
          <w:rFonts w:hint="default" w:cs="宋体"/>
        </w:rPr>
      </w:pPr>
      <w:r>
        <w:rPr>
          <w:rFonts w:cs="宋体"/>
        </w:rPr>
        <w:t>我方已完全明白招标文件的所有条款和要求，并声明如下：</w:t>
      </w:r>
    </w:p>
    <w:p>
      <w:pPr>
        <w:autoSpaceDE w:val="0"/>
        <w:spacing w:line="360" w:lineRule="auto"/>
        <w:ind w:firstLine="480" w:firstLineChars="200"/>
        <w:rPr>
          <w:rFonts w:hint="default" w:cs="宋体"/>
        </w:rPr>
      </w:pPr>
      <w:r>
        <w:rPr>
          <w:rFonts w:cs="宋体"/>
        </w:rPr>
        <w:t>一、按招标文件提供的全部货物与相关服务的投标总价详见《开标一览表》。</w:t>
      </w:r>
    </w:p>
    <w:p>
      <w:pPr>
        <w:autoSpaceDE w:val="0"/>
        <w:spacing w:line="360" w:lineRule="auto"/>
        <w:ind w:firstLine="480" w:firstLineChars="200"/>
        <w:rPr>
          <w:rFonts w:hint="default" w:cs="宋体"/>
        </w:rPr>
      </w:pPr>
      <w:r>
        <w:rPr>
          <w:rFonts w:cs="宋体"/>
        </w:rPr>
        <w:t>二、我方同意在本项目招标文件中规定的自开标之日起60天内遵守本投标文件中的承诺且在此期限期满之前均具有约束力。我方同意并遵守本招标文件“供应商须知”中第十四条第三款关于延长投标有效期的规定。如果中标，则有效期将延长至供货终止日。在此提交的资格证明文件均至投标截止日有效，如有在投标有效期内失效的，我方承诺在中标后补齐一切手续，保证所有资格证明文件能在签订采购合同时直至采购合同终止日有效。</w:t>
      </w:r>
    </w:p>
    <w:p>
      <w:pPr>
        <w:autoSpaceDE w:val="0"/>
        <w:spacing w:line="360" w:lineRule="auto"/>
        <w:ind w:firstLine="480" w:firstLineChars="200"/>
        <w:rPr>
          <w:rFonts w:hint="default" w:cs="宋体"/>
        </w:rPr>
      </w:pPr>
      <w:r>
        <w:rPr>
          <w:rFonts w:cs="宋体"/>
        </w:rPr>
        <w:t>三、我方明白并同意，在规定的开标日之后，投标有效期之内撤销投标的，则我方承担违背投标承诺的责任追究。</w:t>
      </w:r>
    </w:p>
    <w:p>
      <w:pPr>
        <w:autoSpaceDE w:val="0"/>
        <w:spacing w:line="360" w:lineRule="auto"/>
        <w:ind w:firstLine="480" w:firstLineChars="200"/>
        <w:rPr>
          <w:rFonts w:hint="default" w:cs="宋体"/>
        </w:rPr>
      </w:pPr>
      <w:r>
        <w:rPr>
          <w:rFonts w:cs="宋体"/>
        </w:rPr>
        <w:t>四、我方同意按照贵方可能提出的要求而提供与投标有关的任何其他数据、信息或资料。</w:t>
      </w:r>
    </w:p>
    <w:p>
      <w:pPr>
        <w:autoSpaceDE w:val="0"/>
        <w:spacing w:line="360" w:lineRule="auto"/>
        <w:ind w:firstLine="480" w:firstLineChars="200"/>
        <w:rPr>
          <w:rFonts w:hint="default" w:cs="宋体"/>
        </w:rPr>
      </w:pPr>
      <w:r>
        <w:rPr>
          <w:rFonts w:cs="宋体"/>
        </w:rPr>
        <w:t>五、我方理解贵方不一定接受最低投标价或任何贵方可能收到的投标。</w:t>
      </w:r>
    </w:p>
    <w:p>
      <w:pPr>
        <w:autoSpaceDE w:val="0"/>
        <w:spacing w:line="360" w:lineRule="auto"/>
        <w:ind w:firstLine="480" w:firstLineChars="200"/>
        <w:rPr>
          <w:rFonts w:hint="default" w:cs="宋体"/>
        </w:rPr>
      </w:pPr>
      <w:r>
        <w:rPr>
          <w:rFonts w:cs="宋体"/>
        </w:rPr>
        <w:t>六、我方如果中标，将保证履行招标文件及其澄清、修改文件（如果有）中的全部责任和义务，按质、按量、按期完成《项目需求》及《合同书》中的全部任务。</w:t>
      </w:r>
    </w:p>
    <w:p>
      <w:pPr>
        <w:autoSpaceDE w:val="0"/>
        <w:spacing w:line="360" w:lineRule="auto"/>
        <w:ind w:firstLine="480" w:firstLineChars="200"/>
        <w:rPr>
          <w:rFonts w:hint="default" w:cs="宋体"/>
        </w:rPr>
      </w:pPr>
      <w:r>
        <w:rPr>
          <w:rFonts w:cs="宋体"/>
        </w:rPr>
        <w:t>七、我方在此保证所提交的所有文件和全部说明是真实的和正确的。</w:t>
      </w:r>
    </w:p>
    <w:p>
      <w:pPr>
        <w:autoSpaceDE w:val="0"/>
        <w:spacing w:line="360" w:lineRule="auto"/>
        <w:ind w:firstLine="480" w:firstLineChars="200"/>
        <w:rPr>
          <w:rFonts w:hint="default" w:cs="宋体"/>
        </w:rPr>
      </w:pPr>
      <w:r>
        <w:rPr>
          <w:rFonts w:cs="宋体"/>
        </w:rPr>
        <w:t xml:space="preserve">八、我方投标报价已包含应向知识产权所有权人支付的所有相关税费，并保证采购人在中国使用我方提供的货物时，如有第三方提出侵犯其知识产权主张的，责任由我方承担。 </w:t>
      </w:r>
    </w:p>
    <w:p>
      <w:pPr>
        <w:autoSpaceDE w:val="0"/>
        <w:spacing w:line="360" w:lineRule="auto"/>
        <w:ind w:firstLine="480" w:firstLineChars="200"/>
        <w:rPr>
          <w:rFonts w:hint="default" w:cs="宋体"/>
        </w:rPr>
      </w:pPr>
      <w:r>
        <w:rPr>
          <w:rFonts w:cs="宋体"/>
        </w:rPr>
        <w:t>九、我方具备《中华人民共和国政府采购法》第二十二条规定的条件；承诺如下：</w:t>
      </w:r>
    </w:p>
    <w:p>
      <w:pPr>
        <w:autoSpaceDE w:val="0"/>
        <w:spacing w:line="360" w:lineRule="auto"/>
        <w:ind w:firstLine="480" w:firstLineChars="200"/>
        <w:rPr>
          <w:rFonts w:hint="default" w:cs="宋体"/>
        </w:rPr>
      </w:pPr>
      <w:r>
        <w:rPr>
          <w:rFonts w:cs="宋体"/>
        </w:rPr>
        <w:t>1.具有独立承担民事责任能力的在中华人民共和国境内注册的法人或其他组织或自然人，有效的营业执照（或事业法人登记证或身份证等相关证明）。</w:t>
      </w:r>
    </w:p>
    <w:p>
      <w:pPr>
        <w:autoSpaceDE w:val="0"/>
        <w:spacing w:line="360" w:lineRule="auto"/>
        <w:ind w:firstLine="480" w:firstLineChars="200"/>
        <w:rPr>
          <w:rFonts w:hint="default" w:cs="宋体"/>
        </w:rPr>
      </w:pPr>
      <w:r>
        <w:rPr>
          <w:rFonts w:cs="宋体"/>
        </w:rPr>
        <w:t>2.我方已依法缴纳了各项税费及社会保险费用，如有需要，可随时向采购人提供近三个月内的相关缴费证明，以便核查。</w:t>
      </w:r>
    </w:p>
    <w:p>
      <w:pPr>
        <w:autoSpaceDE w:val="0"/>
        <w:spacing w:line="360" w:lineRule="auto"/>
        <w:ind w:firstLine="480" w:firstLineChars="200"/>
        <w:rPr>
          <w:rFonts w:hint="default" w:cs="宋体"/>
        </w:rPr>
      </w:pPr>
      <w:r>
        <w:rPr>
          <w:rFonts w:cs="宋体"/>
        </w:rPr>
        <w:t>3.我方已依法建立健全的财务会计制度，如有需要，可随时向采购人提供相关证明材料，以便核查。</w:t>
      </w:r>
    </w:p>
    <w:p>
      <w:pPr>
        <w:autoSpaceDE w:val="0"/>
        <w:spacing w:line="360" w:lineRule="auto"/>
        <w:ind w:firstLine="480" w:firstLineChars="200"/>
        <w:rPr>
          <w:rFonts w:hint="default" w:cs="宋体"/>
        </w:rPr>
      </w:pPr>
      <w:r>
        <w:rPr>
          <w:rFonts w:cs="宋体"/>
        </w:rPr>
        <w:t>4.参加政府采购活动前三年内，在经营活动中没有重大违法记录。</w:t>
      </w:r>
    </w:p>
    <w:p>
      <w:pPr>
        <w:autoSpaceDE w:val="0"/>
        <w:spacing w:line="360" w:lineRule="auto"/>
        <w:ind w:firstLine="480" w:firstLineChars="200"/>
        <w:rPr>
          <w:rFonts w:hint="default" w:cs="宋体"/>
        </w:rPr>
      </w:pPr>
      <w:r>
        <w:rPr>
          <w:rFonts w:cs="宋体"/>
        </w:rPr>
        <w:t>5.符合法律、行政法规规定的其他条件。</w:t>
      </w:r>
    </w:p>
    <w:p>
      <w:pPr>
        <w:autoSpaceDE w:val="0"/>
        <w:spacing w:line="360" w:lineRule="auto"/>
        <w:ind w:firstLine="480" w:firstLineChars="200"/>
        <w:rPr>
          <w:rFonts w:hint="default" w:cs="宋体"/>
        </w:rPr>
      </w:pPr>
      <w:r>
        <w:rPr>
          <w:rFonts w:cs="宋体"/>
        </w:rPr>
        <w:t>以上内容如有虚假或与事实不符的，评审委员会可将我方作无效投标处理，我方愿意承担相应的法律责任。</w:t>
      </w:r>
    </w:p>
    <w:p>
      <w:pPr>
        <w:autoSpaceDE w:val="0"/>
        <w:spacing w:line="360" w:lineRule="auto"/>
        <w:ind w:firstLine="480" w:firstLineChars="200"/>
        <w:rPr>
          <w:rFonts w:hint="default" w:cs="宋体"/>
        </w:rPr>
      </w:pPr>
      <w:r>
        <w:rPr>
          <w:rFonts w:cs="宋体"/>
        </w:rPr>
        <w:t>十、我方具备履行合同所必需的设备和专业技术能力。</w:t>
      </w:r>
    </w:p>
    <w:p>
      <w:pPr>
        <w:autoSpaceDE w:val="0"/>
        <w:spacing w:line="360" w:lineRule="auto"/>
        <w:ind w:firstLine="480" w:firstLineChars="200"/>
        <w:rPr>
          <w:rFonts w:hint="default" w:cs="宋体"/>
        </w:rPr>
      </w:pPr>
      <w:r>
        <w:rPr>
          <w:rFonts w:cs="宋体"/>
        </w:rPr>
        <w:t>十一、我方对在本函及投标文件中所作的所有承诺承担法律责任。</w:t>
      </w:r>
    </w:p>
    <w:p>
      <w:pPr>
        <w:autoSpaceDE w:val="0"/>
        <w:spacing w:line="360" w:lineRule="auto"/>
        <w:ind w:firstLine="480" w:firstLineChars="200"/>
        <w:rPr>
          <w:rFonts w:hint="default" w:cs="宋体"/>
        </w:rPr>
      </w:pPr>
      <w:r>
        <w:rPr>
          <w:rFonts w:cs="宋体"/>
        </w:rPr>
        <w:t>所有与本招标有关的正式往来请寄：</w:t>
      </w:r>
    </w:p>
    <w:p>
      <w:pPr>
        <w:pStyle w:val="17"/>
        <w:spacing w:line="360" w:lineRule="auto"/>
        <w:ind w:firstLine="480"/>
        <w:rPr>
          <w:rFonts w:hint="default" w:cs="宋体"/>
        </w:rPr>
      </w:pPr>
      <w:r>
        <w:rPr>
          <w:rFonts w:cs="宋体"/>
        </w:rPr>
        <w:t xml:space="preserve">地    址：              </w:t>
      </w:r>
      <w:r>
        <w:rPr>
          <w:rFonts w:hint="eastAsia" w:cs="宋体"/>
          <w:lang w:val="en-US" w:eastAsia="zh-CN"/>
        </w:rPr>
        <w:t xml:space="preserve">  </w:t>
      </w:r>
      <w:r>
        <w:rPr>
          <w:rFonts w:cs="宋体"/>
        </w:rPr>
        <w:t xml:space="preserve"> </w:t>
      </w:r>
      <w:r>
        <w:rPr>
          <w:rFonts w:hint="eastAsia" w:cs="宋体"/>
          <w:lang w:val="en-US" w:eastAsia="zh-CN"/>
        </w:rPr>
        <w:t xml:space="preserve"> </w:t>
      </w:r>
      <w:r>
        <w:rPr>
          <w:rFonts w:cs="宋体"/>
        </w:rPr>
        <w:t xml:space="preserve"> </w:t>
      </w:r>
      <w:r>
        <w:rPr>
          <w:rFonts w:hint="eastAsia" w:cs="宋体"/>
          <w:lang w:val="en-US" w:eastAsia="zh-CN"/>
        </w:rPr>
        <w:t xml:space="preserve"> </w:t>
      </w:r>
      <w:r>
        <w:rPr>
          <w:rFonts w:cs="宋体"/>
        </w:rPr>
        <w:t>邮政编码：</w:t>
      </w:r>
    </w:p>
    <w:p>
      <w:pPr>
        <w:pStyle w:val="17"/>
        <w:spacing w:line="360" w:lineRule="auto"/>
        <w:ind w:firstLine="480"/>
        <w:rPr>
          <w:rFonts w:hint="default" w:cs="宋体"/>
        </w:rPr>
      </w:pPr>
      <w:r>
        <w:rPr>
          <w:rFonts w:cs="宋体"/>
        </w:rPr>
        <w:t xml:space="preserve">电    话：             </w:t>
      </w:r>
      <w:r>
        <w:rPr>
          <w:rFonts w:hint="eastAsia" w:cs="宋体"/>
          <w:lang w:val="en-US" w:eastAsia="zh-CN"/>
        </w:rPr>
        <w:t xml:space="preserve">   </w:t>
      </w:r>
      <w:r>
        <w:rPr>
          <w:rFonts w:cs="宋体"/>
        </w:rPr>
        <w:t xml:space="preserve">  </w:t>
      </w:r>
      <w:r>
        <w:rPr>
          <w:rFonts w:hint="eastAsia" w:cs="宋体"/>
          <w:lang w:val="en-US" w:eastAsia="zh-CN"/>
        </w:rPr>
        <w:t xml:space="preserve"> </w:t>
      </w:r>
      <w:r>
        <w:rPr>
          <w:rFonts w:cs="宋体"/>
        </w:rPr>
        <w:t xml:space="preserve"> 传    真：</w:t>
      </w:r>
    </w:p>
    <w:p>
      <w:pPr>
        <w:pStyle w:val="17"/>
        <w:spacing w:line="360" w:lineRule="auto"/>
        <w:ind w:firstLine="480"/>
        <w:rPr>
          <w:rFonts w:hint="default" w:cs="宋体"/>
        </w:rPr>
      </w:pPr>
      <w:r>
        <w:rPr>
          <w:rFonts w:cs="宋体"/>
        </w:rPr>
        <w:t xml:space="preserve">供应商代表姓名：           </w:t>
      </w:r>
      <w:r>
        <w:rPr>
          <w:rFonts w:hint="eastAsia" w:cs="宋体"/>
          <w:lang w:val="en-US" w:eastAsia="zh-CN"/>
        </w:rPr>
        <w:t xml:space="preserve">  </w:t>
      </w:r>
      <w:r>
        <w:rPr>
          <w:rFonts w:cs="宋体"/>
        </w:rPr>
        <w:t xml:space="preserve"> 职    务：</w:t>
      </w:r>
    </w:p>
    <w:p>
      <w:pPr>
        <w:pStyle w:val="17"/>
        <w:spacing w:line="360" w:lineRule="auto"/>
        <w:ind w:firstLine="480"/>
        <w:rPr>
          <w:rFonts w:hint="default" w:cs="宋体"/>
        </w:rPr>
      </w:pPr>
      <w:r>
        <w:rPr>
          <w:rFonts w:cs="宋体"/>
        </w:rPr>
        <w:t>供应商名称（盖单位公章）：</w:t>
      </w:r>
    </w:p>
    <w:p>
      <w:pPr>
        <w:pStyle w:val="17"/>
        <w:spacing w:line="360" w:lineRule="auto"/>
        <w:ind w:firstLine="480"/>
        <w:rPr>
          <w:rFonts w:hint="default" w:cs="宋体"/>
        </w:rPr>
      </w:pPr>
      <w:r>
        <w:rPr>
          <w:rFonts w:cs="宋体"/>
        </w:rPr>
        <w:t>日</w:t>
      </w:r>
      <w:r>
        <w:rPr>
          <w:rFonts w:hint="eastAsia" w:cs="宋体"/>
          <w:lang w:val="en-US" w:eastAsia="zh-CN"/>
        </w:rPr>
        <w:t xml:space="preserve"> </w:t>
      </w:r>
      <w:r>
        <w:rPr>
          <w:rFonts w:cs="宋体"/>
        </w:rPr>
        <w:t>期：</w:t>
      </w:r>
      <w:r>
        <w:rPr>
          <w:rFonts w:hint="eastAsia" w:cs="宋体"/>
          <w:lang w:val="en-US" w:eastAsia="zh-CN"/>
        </w:rPr>
        <w:t xml:space="preserve">  </w:t>
      </w:r>
      <w:r>
        <w:rPr>
          <w:rFonts w:cs="宋体"/>
        </w:rPr>
        <w:t>年</w:t>
      </w:r>
      <w:r>
        <w:rPr>
          <w:rFonts w:hint="eastAsia" w:cs="宋体"/>
          <w:lang w:val="en-US" w:eastAsia="zh-CN"/>
        </w:rPr>
        <w:t xml:space="preserve">   </w:t>
      </w:r>
      <w:r>
        <w:rPr>
          <w:rFonts w:cs="宋体"/>
        </w:rPr>
        <w:t>月</w:t>
      </w:r>
      <w:r>
        <w:rPr>
          <w:rFonts w:hint="eastAsia" w:cs="宋体"/>
          <w:lang w:val="en-US" w:eastAsia="zh-CN"/>
        </w:rPr>
        <w:t xml:space="preserve">  </w:t>
      </w:r>
      <w:r>
        <w:rPr>
          <w:rFonts w:cs="宋体"/>
        </w:rPr>
        <w:t xml:space="preserve"> 日</w:t>
      </w:r>
    </w:p>
    <w:p>
      <w:pPr>
        <w:pStyle w:val="17"/>
        <w:spacing w:line="480" w:lineRule="atLeast"/>
        <w:jc w:val="center"/>
        <w:outlineLvl w:val="2"/>
        <w:rPr>
          <w:rFonts w:hint="default" w:cs="宋体"/>
        </w:rPr>
      </w:pPr>
      <w:r>
        <w:rPr>
          <w:rFonts w:cs="宋体"/>
          <w:b/>
          <w:bCs/>
        </w:rPr>
        <w:t>3.2 法定代表人（单位负责人）资格证明书</w:t>
      </w:r>
    </w:p>
    <w:p>
      <w:pPr>
        <w:pStyle w:val="17"/>
        <w:spacing w:line="360" w:lineRule="auto"/>
        <w:ind w:firstLine="540"/>
        <w:rPr>
          <w:rFonts w:hint="default" w:cs="宋体"/>
        </w:rPr>
      </w:pPr>
      <w:r>
        <w:rPr>
          <w:rFonts w:cs="宋体"/>
        </w:rPr>
        <w:t>单位名称</w:t>
      </w:r>
      <w:r>
        <w:rPr>
          <w:rFonts w:cs="宋体"/>
          <w:u w:val="single"/>
        </w:rPr>
        <w:t xml:space="preserve">：                 </w:t>
      </w:r>
    </w:p>
    <w:p>
      <w:pPr>
        <w:pStyle w:val="17"/>
        <w:spacing w:line="360" w:lineRule="auto"/>
        <w:ind w:firstLine="540"/>
        <w:rPr>
          <w:rFonts w:hint="default" w:cs="宋体"/>
        </w:rPr>
      </w:pPr>
      <w:r>
        <w:rPr>
          <w:rFonts w:cs="宋体"/>
        </w:rPr>
        <w:t>地址</w:t>
      </w:r>
      <w:r>
        <w:rPr>
          <w:rFonts w:cs="宋体"/>
          <w:u w:val="single"/>
        </w:rPr>
        <w:t xml:space="preserve">：            </w:t>
      </w:r>
    </w:p>
    <w:p>
      <w:pPr>
        <w:pStyle w:val="17"/>
        <w:spacing w:line="360" w:lineRule="auto"/>
        <w:ind w:firstLine="540"/>
        <w:rPr>
          <w:rFonts w:hint="default" w:cs="宋体"/>
        </w:rPr>
      </w:pPr>
      <w:r>
        <w:rPr>
          <w:rFonts w:cs="宋体"/>
        </w:rPr>
        <w:t>姓名</w:t>
      </w:r>
      <w:r>
        <w:rPr>
          <w:rFonts w:cs="宋体"/>
          <w:u w:val="single"/>
        </w:rPr>
        <w:t xml:space="preserve">：    </w:t>
      </w:r>
      <w:r>
        <w:rPr>
          <w:rFonts w:cs="宋体"/>
        </w:rPr>
        <w:t xml:space="preserve"> 性别</w:t>
      </w:r>
      <w:r>
        <w:rPr>
          <w:rFonts w:cs="宋体"/>
          <w:u w:val="single"/>
        </w:rPr>
        <w:t xml:space="preserve">：    </w:t>
      </w:r>
      <w:r>
        <w:rPr>
          <w:rFonts w:cs="宋体"/>
        </w:rPr>
        <w:t xml:space="preserve"> 年龄</w:t>
      </w:r>
      <w:r>
        <w:rPr>
          <w:rFonts w:cs="宋体"/>
          <w:u w:val="single"/>
        </w:rPr>
        <w:t xml:space="preserve">：      </w:t>
      </w:r>
      <w:r>
        <w:rPr>
          <w:rFonts w:cs="宋体"/>
        </w:rPr>
        <w:t xml:space="preserve"> 职务</w:t>
      </w:r>
      <w:r>
        <w:rPr>
          <w:rFonts w:cs="宋体"/>
          <w:u w:val="single"/>
        </w:rPr>
        <w:t xml:space="preserve">：  </w:t>
      </w:r>
    </w:p>
    <w:p>
      <w:pPr>
        <w:pStyle w:val="17"/>
        <w:spacing w:line="360" w:lineRule="auto"/>
        <w:ind w:firstLine="540"/>
        <w:rPr>
          <w:rFonts w:hint="default" w:cs="宋体"/>
        </w:rPr>
      </w:pPr>
      <w:r>
        <w:rPr>
          <w:rFonts w:cs="宋体"/>
        </w:rPr>
        <w:t>本人系</w:t>
      </w:r>
      <w:r>
        <w:rPr>
          <w:rFonts w:cs="宋体"/>
          <w:i/>
          <w:iCs/>
          <w:u w:val="single"/>
        </w:rPr>
        <w:t>供应商名称</w:t>
      </w:r>
      <w:r>
        <w:rPr>
          <w:rFonts w:cs="宋体"/>
        </w:rPr>
        <w:t>的法定代表人（单位负责人），就参加贵方招标编号为</w:t>
      </w:r>
      <w:r>
        <w:rPr>
          <w:rFonts w:cs="宋体"/>
          <w:i/>
          <w:iCs/>
          <w:u w:val="single"/>
        </w:rPr>
        <w:t>项目编号</w:t>
      </w:r>
      <w:r>
        <w:rPr>
          <w:rFonts w:cs="宋体"/>
        </w:rPr>
        <w:t>的</w:t>
      </w:r>
      <w:r>
        <w:rPr>
          <w:rFonts w:cs="宋体"/>
          <w:i/>
          <w:iCs/>
          <w:u w:val="single"/>
        </w:rPr>
        <w:t>项目名称</w:t>
      </w:r>
      <w:r>
        <w:rPr>
          <w:rFonts w:cs="宋体"/>
        </w:rPr>
        <w:t>采购项目的投标报价，签署上述项目的投标文件及合同的执行、完成、服务和保修，签署合同和处理与之有关的一切事务。</w:t>
      </w:r>
    </w:p>
    <w:p>
      <w:pPr>
        <w:pStyle w:val="17"/>
        <w:spacing w:line="360" w:lineRule="auto"/>
        <w:ind w:firstLine="540"/>
        <w:rPr>
          <w:rFonts w:hint="default" w:cs="宋体"/>
        </w:rPr>
      </w:pPr>
      <w:r>
        <w:rPr>
          <w:rFonts w:cs="宋体"/>
        </w:rPr>
        <w:t>特此证明。</w:t>
      </w:r>
    </w:p>
    <w:p>
      <w:pPr>
        <w:spacing w:line="360" w:lineRule="auto"/>
        <w:rPr>
          <w:rFonts w:hint="default" w:cs="宋体"/>
        </w:rPr>
      </w:pPr>
      <w:r>
        <w:rPr>
          <w:rFonts w:cs="宋体"/>
        </w:rPr>
        <w:t>【此处请粘贴法定代表人（单位负责人）身份证复印件，需清晰反映身份证有效期限】</w:t>
      </w:r>
    </w:p>
    <w:p>
      <w:pPr>
        <w:pStyle w:val="17"/>
        <w:spacing w:line="360" w:lineRule="auto"/>
        <w:ind w:firstLine="4500"/>
        <w:rPr>
          <w:rFonts w:hint="default" w:cs="Arial"/>
        </w:rPr>
      </w:pPr>
    </w:p>
    <w:p>
      <w:pPr>
        <w:pStyle w:val="17"/>
        <w:spacing w:line="360" w:lineRule="auto"/>
        <w:ind w:firstLine="4500"/>
        <w:rPr>
          <w:rFonts w:hint="default" w:cs="宋体"/>
        </w:rPr>
      </w:pPr>
      <w:r>
        <w:rPr>
          <w:rFonts w:cs="宋体"/>
        </w:rPr>
        <w:t>供应商名称（盖单位公章）：</w:t>
      </w:r>
    </w:p>
    <w:p>
      <w:pPr>
        <w:pStyle w:val="17"/>
        <w:spacing w:before="60" w:beforeAutospacing="0" w:line="360" w:lineRule="auto"/>
        <w:ind w:firstLine="4500"/>
        <w:rPr>
          <w:rFonts w:hint="default" w:cs="宋体"/>
        </w:rPr>
      </w:pPr>
      <w:r>
        <w:rPr>
          <w:rFonts w:cs="宋体"/>
        </w:rPr>
        <w:t>签署日期：  年   月  日</w:t>
      </w:r>
    </w:p>
    <w:p>
      <w:pPr>
        <w:pStyle w:val="17"/>
        <w:spacing w:line="360" w:lineRule="auto"/>
        <w:rPr>
          <w:rFonts w:hint="default" w:cs="Calibri"/>
        </w:rPr>
      </w:pPr>
    </w:p>
    <w:p>
      <w:pPr>
        <w:pStyle w:val="17"/>
        <w:spacing w:line="360" w:lineRule="auto"/>
        <w:rPr>
          <w:rFonts w:hint="default" w:cs="宋体"/>
        </w:rPr>
      </w:pPr>
      <w:r>
        <w:rPr>
          <w:rFonts w:cs="宋体"/>
        </w:rPr>
        <w:t>说明：法定代表人（单位负责人）参加本采购项目投标的，仅须出具此证明书。</w:t>
      </w:r>
    </w:p>
    <w:p>
      <w:pPr>
        <w:pStyle w:val="17"/>
        <w:rPr>
          <w:rFonts w:hint="default" w:cs="宋体"/>
        </w:rPr>
      </w:pPr>
    </w:p>
    <w:p>
      <w:pPr>
        <w:rPr>
          <w:rFonts w:hint="default" w:cs="Calibri"/>
          <w:b/>
          <w:bCs/>
        </w:rPr>
      </w:pPr>
      <w:r>
        <w:rPr>
          <w:rFonts w:cs="Calibri"/>
          <w:b/>
          <w:bCs/>
        </w:rPr>
        <w:br w:type="page"/>
      </w:r>
    </w:p>
    <w:p>
      <w:pPr>
        <w:pStyle w:val="17"/>
        <w:spacing w:line="480" w:lineRule="atLeast"/>
        <w:jc w:val="center"/>
        <w:outlineLvl w:val="2"/>
        <w:rPr>
          <w:rFonts w:hint="default" w:cs="宋体"/>
        </w:rPr>
      </w:pPr>
      <w:r>
        <w:rPr>
          <w:rFonts w:cs="宋体"/>
          <w:b/>
          <w:bCs/>
        </w:rPr>
        <w:t>3.3 法定代表人（单位负责人）授权书</w:t>
      </w:r>
    </w:p>
    <w:p>
      <w:pPr>
        <w:spacing w:line="360" w:lineRule="auto"/>
        <w:ind w:firstLine="480" w:firstLineChars="200"/>
        <w:rPr>
          <w:rFonts w:hint="default" w:cs="宋体"/>
        </w:rPr>
      </w:pPr>
      <w:r>
        <w:rPr>
          <w:rFonts w:cs="宋体"/>
        </w:rPr>
        <w:t>本人</w:t>
      </w:r>
      <w:r>
        <w:rPr>
          <w:rFonts w:cs="宋体"/>
          <w:i/>
          <w:iCs/>
          <w:u w:val="single"/>
        </w:rPr>
        <w:t xml:space="preserve"> 法人姓名</w:t>
      </w:r>
      <w:r>
        <w:rPr>
          <w:rFonts w:cs="宋体"/>
        </w:rPr>
        <w:t>系</w:t>
      </w:r>
      <w:r>
        <w:rPr>
          <w:rFonts w:cs="宋体"/>
          <w:i/>
          <w:iCs/>
          <w:u w:val="single"/>
        </w:rPr>
        <w:t xml:space="preserve">供应商名称 </w:t>
      </w:r>
      <w:r>
        <w:rPr>
          <w:rFonts w:cs="宋体"/>
        </w:rPr>
        <w:t>的法定代表人（单位负责人），现委托</w:t>
      </w:r>
      <w:r>
        <w:rPr>
          <w:rFonts w:cs="宋体"/>
          <w:i/>
          <w:iCs/>
          <w:u w:val="single"/>
        </w:rPr>
        <w:t xml:space="preserve"> 姓名，职务</w:t>
      </w:r>
      <w:r>
        <w:rPr>
          <w:rFonts w:cs="宋体"/>
        </w:rPr>
        <w:t>以我方的名义参加贵方______________________项目的投标活动，并代表我方全权办理针对上述项目的投标、开标、投标文件澄清、签约等一切具体事务和签署相关文件。</w:t>
      </w:r>
    </w:p>
    <w:p>
      <w:pPr>
        <w:spacing w:line="360" w:lineRule="auto"/>
        <w:ind w:firstLine="480" w:firstLineChars="200"/>
        <w:rPr>
          <w:rFonts w:hint="default" w:cs="宋体"/>
        </w:rPr>
      </w:pPr>
      <w:r>
        <w:rPr>
          <w:rFonts w:cs="宋体"/>
        </w:rPr>
        <w:t>我方对被授权人的签名事项负全部责任。</w:t>
      </w:r>
    </w:p>
    <w:p>
      <w:pPr>
        <w:spacing w:line="360" w:lineRule="auto"/>
        <w:ind w:firstLine="480" w:firstLineChars="200"/>
        <w:rPr>
          <w:rFonts w:hint="default" w:cs="宋体"/>
        </w:rPr>
      </w:pPr>
      <w:r>
        <w:rPr>
          <w:rFonts w:cs="宋体"/>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spacing w:line="360" w:lineRule="auto"/>
        <w:ind w:firstLine="480" w:firstLineChars="200"/>
        <w:rPr>
          <w:rFonts w:hint="default" w:cs="宋体"/>
        </w:rPr>
      </w:pPr>
      <w:r>
        <w:rPr>
          <w:rFonts w:cs="宋体"/>
        </w:rPr>
        <w:t>被授权人无转委托权，特此委托。</w:t>
      </w:r>
    </w:p>
    <w:p>
      <w:pPr>
        <w:spacing w:line="360" w:lineRule="auto"/>
        <w:rPr>
          <w:rFonts w:hint="default" w:cs="宋体"/>
        </w:rPr>
      </w:pPr>
    </w:p>
    <w:p>
      <w:pPr>
        <w:spacing w:line="360" w:lineRule="auto"/>
        <w:ind w:firstLine="480" w:firstLineChars="200"/>
        <w:rPr>
          <w:rFonts w:hint="default" w:cs="宋体"/>
        </w:rPr>
      </w:pPr>
      <w:r>
        <w:rPr>
          <w:rFonts w:cs="宋体"/>
        </w:rPr>
        <w:t>供应商名称：</w:t>
      </w:r>
      <w:r>
        <w:rPr>
          <w:rFonts w:cs="宋体"/>
          <w:u w:val="single"/>
        </w:rPr>
        <w:t xml:space="preserve">        （全称）        </w:t>
      </w:r>
      <w:r>
        <w:rPr>
          <w:rFonts w:cs="宋体"/>
        </w:rPr>
        <w:t>（盖单位公章）</w:t>
      </w:r>
    </w:p>
    <w:p>
      <w:pPr>
        <w:spacing w:line="360" w:lineRule="auto"/>
        <w:ind w:firstLine="480" w:firstLineChars="200"/>
        <w:rPr>
          <w:rFonts w:hint="default" w:cs="宋体"/>
        </w:rPr>
      </w:pPr>
      <w:r>
        <w:rPr>
          <w:rFonts w:cs="宋体"/>
        </w:rPr>
        <w:t>法定代表人（单位负责人）：</w:t>
      </w:r>
      <w:r>
        <w:rPr>
          <w:rFonts w:cs="宋体"/>
          <w:u w:val="single"/>
        </w:rPr>
        <w:t>（签字或加盖名章）</w:t>
      </w:r>
    </w:p>
    <w:p>
      <w:pPr>
        <w:spacing w:line="360" w:lineRule="auto"/>
        <w:ind w:firstLine="480" w:firstLineChars="200"/>
        <w:rPr>
          <w:rFonts w:hint="default" w:cs="宋体"/>
        </w:rPr>
      </w:pPr>
      <w:r>
        <w:rPr>
          <w:rFonts w:cs="宋体"/>
        </w:rPr>
        <w:t>法定代表人（单位负责人）授权代表：</w:t>
      </w:r>
      <w:r>
        <w:rPr>
          <w:rFonts w:cs="宋体"/>
          <w:u w:val="single"/>
        </w:rPr>
        <w:t xml:space="preserve">  （签字或加盖名章）</w:t>
      </w:r>
    </w:p>
    <w:tbl>
      <w:tblPr>
        <w:tblStyle w:val="18"/>
        <w:tblW w:w="0" w:type="auto"/>
        <w:tblInd w:w="0" w:type="dxa"/>
        <w:tblLayout w:type="autofit"/>
        <w:tblCellMar>
          <w:top w:w="15" w:type="dxa"/>
          <w:left w:w="15" w:type="dxa"/>
          <w:bottom w:w="15" w:type="dxa"/>
          <w:right w:w="15" w:type="dxa"/>
        </w:tblCellMar>
      </w:tblPr>
      <w:tblGrid>
        <w:gridCol w:w="4261"/>
        <w:gridCol w:w="4261"/>
      </w:tblGrid>
      <w:tr>
        <w:tblPrEx>
          <w:tblCellMar>
            <w:top w:w="15" w:type="dxa"/>
            <w:left w:w="15" w:type="dxa"/>
            <w:bottom w:w="15" w:type="dxa"/>
            <w:right w:w="15" w:type="dxa"/>
          </w:tblCellMar>
        </w:tblPrEx>
        <w:trPr>
          <w:trHeight w:val="2636" w:hRule="atLeast"/>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jc w:val="center"/>
              <w:rPr>
                <w:rFonts w:hint="default"/>
              </w:rPr>
            </w:pPr>
            <w:r>
              <w:rPr>
                <w:rFonts w:cs="宋体"/>
              </w:rPr>
              <w:t>法定代表人（单位负责人）身份证（正面）</w:t>
            </w:r>
          </w:p>
        </w:tc>
        <w:tc>
          <w:tcPr>
            <w:tcW w:w="403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textAlignment w:val="center"/>
              <w:rPr>
                <w:rFonts w:hint="default"/>
              </w:rPr>
            </w:pPr>
            <w:r>
              <w:rPr>
                <w:rFonts w:cs="宋体"/>
              </w:rPr>
              <w:t>法定代表人（单位负责人）身份证（反面）</w:t>
            </w:r>
          </w:p>
        </w:tc>
      </w:tr>
      <w:tr>
        <w:tblPrEx>
          <w:tblCellMar>
            <w:top w:w="15" w:type="dxa"/>
            <w:left w:w="15" w:type="dxa"/>
            <w:bottom w:w="15" w:type="dxa"/>
            <w:right w:w="15" w:type="dxa"/>
          </w:tblCellMar>
        </w:tblPrEx>
        <w:trPr>
          <w:trHeight w:val="2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jc w:val="center"/>
              <w:rPr>
                <w:rFonts w:hint="default"/>
              </w:rPr>
            </w:pPr>
            <w:r>
              <w:rPr>
                <w:rFonts w:cs="宋体"/>
              </w:rPr>
              <w:t>法定代表人（单位负责人）授权代表身份证</w:t>
            </w:r>
          </w:p>
          <w:p>
            <w:pPr>
              <w:pStyle w:val="17"/>
              <w:jc w:val="center"/>
              <w:rPr>
                <w:rFonts w:hint="default"/>
              </w:rPr>
            </w:pPr>
            <w:r>
              <w:rPr>
                <w:rFonts w:cs="宋体"/>
              </w:rPr>
              <w:t>（正面）</w:t>
            </w:r>
          </w:p>
        </w:tc>
        <w:tc>
          <w:tcPr>
            <w:tcW w:w="0" w:type="auto"/>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jc w:val="center"/>
              <w:rPr>
                <w:rFonts w:hint="default"/>
              </w:rPr>
            </w:pPr>
            <w:r>
              <w:rPr>
                <w:rFonts w:cs="宋体"/>
              </w:rPr>
              <w:t>法定代表人（单位负责人）授权代表身份证</w:t>
            </w:r>
          </w:p>
          <w:p>
            <w:pPr>
              <w:pStyle w:val="17"/>
              <w:jc w:val="center"/>
              <w:rPr>
                <w:rFonts w:hint="default"/>
              </w:rPr>
            </w:pPr>
            <w:r>
              <w:rPr>
                <w:rFonts w:cs="宋体"/>
              </w:rPr>
              <w:t>（反面）</w:t>
            </w:r>
          </w:p>
        </w:tc>
      </w:tr>
    </w:tbl>
    <w:p>
      <w:pPr>
        <w:pStyle w:val="17"/>
        <w:rPr>
          <w:rFonts w:hint="default" w:cs="宋体"/>
        </w:rPr>
      </w:pPr>
    </w:p>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3.4 投标承诺函</w:t>
      </w:r>
    </w:p>
    <w:p>
      <w:pPr>
        <w:pStyle w:val="17"/>
        <w:spacing w:before="156" w:beforeAutospacing="0" w:after="156" w:afterAutospacing="0" w:line="360" w:lineRule="auto"/>
        <w:ind w:firstLine="480"/>
        <w:rPr>
          <w:rFonts w:hint="default" w:cs="宋体"/>
        </w:rPr>
      </w:pPr>
      <w:r>
        <w:rPr>
          <w:rFonts w:cs="宋体"/>
        </w:rPr>
        <w:t>致：</w:t>
      </w:r>
      <w:r>
        <w:rPr>
          <w:rFonts w:cs="宋体"/>
          <w:u w:val="single"/>
        </w:rPr>
        <w:t xml:space="preserve">   采购人   </w:t>
      </w:r>
    </w:p>
    <w:p>
      <w:pPr>
        <w:pStyle w:val="17"/>
        <w:spacing w:before="156" w:beforeAutospacing="0" w:after="156" w:afterAutospacing="0" w:line="360" w:lineRule="auto"/>
        <w:ind w:firstLine="480"/>
        <w:rPr>
          <w:rFonts w:hint="default" w:cs="宋体"/>
        </w:rPr>
      </w:pPr>
      <w:r>
        <w:rPr>
          <w:rFonts w:cs="宋体"/>
        </w:rPr>
        <w:t>经研究，我方自愿参与贵方年月日</w:t>
      </w:r>
      <w:r>
        <w:rPr>
          <w:rFonts w:cs="宋体"/>
          <w:i/>
          <w:iCs/>
          <w:u w:val="single"/>
        </w:rPr>
        <w:t>（项目编号、项目名称）</w:t>
      </w:r>
      <w:r>
        <w:rPr>
          <w:rFonts w:cs="宋体"/>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pStyle w:val="17"/>
        <w:spacing w:before="156" w:beforeAutospacing="0" w:after="156" w:afterAutospacing="0" w:line="360" w:lineRule="auto"/>
        <w:ind w:firstLine="480"/>
        <w:rPr>
          <w:rFonts w:hint="default" w:cs="宋体"/>
        </w:rPr>
      </w:pPr>
      <w:r>
        <w:rPr>
          <w:rFonts w:cs="宋体"/>
        </w:rPr>
        <w:t>一、在投标有效期内撤销投标文件；</w:t>
      </w:r>
    </w:p>
    <w:p>
      <w:pPr>
        <w:pStyle w:val="17"/>
        <w:spacing w:before="156" w:beforeAutospacing="0" w:after="156" w:afterAutospacing="0" w:line="360" w:lineRule="auto"/>
        <w:ind w:firstLine="480"/>
        <w:rPr>
          <w:rFonts w:hint="default" w:cs="宋体"/>
        </w:rPr>
      </w:pPr>
      <w:r>
        <w:rPr>
          <w:rFonts w:cs="宋体"/>
        </w:rPr>
        <w:t>二、在投标文件中提供虚假材料；</w:t>
      </w:r>
    </w:p>
    <w:p>
      <w:pPr>
        <w:pStyle w:val="17"/>
        <w:spacing w:before="156" w:beforeAutospacing="0" w:after="156" w:afterAutospacing="0" w:line="360" w:lineRule="auto"/>
        <w:ind w:firstLine="480"/>
        <w:rPr>
          <w:rFonts w:hint="default" w:cs="宋体"/>
        </w:rPr>
      </w:pPr>
      <w:r>
        <w:rPr>
          <w:rFonts w:cs="宋体"/>
        </w:rPr>
        <w:t>三、除因不可抗力或招标文件认可的情形以外，中标后不与采购人签订合同；</w:t>
      </w:r>
    </w:p>
    <w:p>
      <w:pPr>
        <w:pStyle w:val="17"/>
        <w:spacing w:before="156" w:beforeAutospacing="0" w:after="156" w:afterAutospacing="0" w:line="360" w:lineRule="auto"/>
        <w:ind w:firstLine="480"/>
        <w:rPr>
          <w:rFonts w:hint="default" w:cs="宋体"/>
        </w:rPr>
      </w:pPr>
      <w:r>
        <w:rPr>
          <w:rFonts w:cs="宋体"/>
        </w:rPr>
        <w:t>四、与采购人、其他供应商或者采购代理机构恶意串通；</w:t>
      </w:r>
    </w:p>
    <w:p>
      <w:pPr>
        <w:pStyle w:val="17"/>
        <w:spacing w:before="156" w:beforeAutospacing="0" w:after="156" w:afterAutospacing="0" w:line="360" w:lineRule="auto"/>
        <w:ind w:firstLine="480"/>
        <w:rPr>
          <w:rFonts w:hint="default" w:cs="宋体"/>
        </w:rPr>
      </w:pPr>
      <w:r>
        <w:rPr>
          <w:rFonts w:cs="宋体"/>
        </w:rPr>
        <w:t>五、法律法规及本招标文件规定的其他严重违法行为。</w:t>
      </w:r>
    </w:p>
    <w:p>
      <w:pPr>
        <w:pStyle w:val="17"/>
        <w:spacing w:line="240" w:lineRule="atLeast"/>
        <w:ind w:firstLine="4980"/>
        <w:rPr>
          <w:rFonts w:hint="default" w:cs="Arial"/>
        </w:rPr>
      </w:pPr>
    </w:p>
    <w:p>
      <w:pPr>
        <w:pStyle w:val="17"/>
        <w:spacing w:line="240" w:lineRule="atLeast"/>
        <w:ind w:firstLine="4980"/>
        <w:rPr>
          <w:rFonts w:hint="default" w:cs="Arial"/>
        </w:rPr>
      </w:pPr>
    </w:p>
    <w:p>
      <w:pPr>
        <w:pStyle w:val="17"/>
        <w:spacing w:line="240" w:lineRule="atLeast"/>
        <w:ind w:firstLine="4980"/>
        <w:rPr>
          <w:rFonts w:hint="default" w:cs="宋体"/>
        </w:rPr>
      </w:pPr>
      <w:r>
        <w:rPr>
          <w:rFonts w:cs="宋体"/>
        </w:rPr>
        <w:t xml:space="preserve">供应商名称（盖单位公章）：         </w:t>
      </w:r>
    </w:p>
    <w:p>
      <w:pPr>
        <w:pStyle w:val="17"/>
        <w:spacing w:line="240" w:lineRule="atLeast"/>
        <w:ind w:firstLine="4980"/>
        <w:rPr>
          <w:rFonts w:hint="default" w:cs="宋体"/>
        </w:rPr>
      </w:pPr>
      <w:r>
        <w:rPr>
          <w:rFonts w:cs="宋体"/>
        </w:rPr>
        <w:t>日  期：  年  月   日</w:t>
      </w:r>
    </w:p>
    <w:p>
      <w:pPr>
        <w:pStyle w:val="17"/>
        <w:rPr>
          <w:rFonts w:hint="default" w:cs="宋体"/>
        </w:rPr>
      </w:pPr>
    </w:p>
    <w:p>
      <w:pPr>
        <w:rPr>
          <w:rFonts w:hint="default" w:cs="Calibri"/>
          <w:b/>
          <w:bCs/>
        </w:rPr>
      </w:pPr>
      <w:r>
        <w:rPr>
          <w:rFonts w:cs="Calibri"/>
          <w:b/>
          <w:bCs/>
        </w:rPr>
        <w:br w:type="page"/>
      </w:r>
    </w:p>
    <w:p>
      <w:pPr>
        <w:pStyle w:val="17"/>
        <w:jc w:val="center"/>
        <w:outlineLvl w:val="2"/>
        <w:rPr>
          <w:rFonts w:hint="default" w:cs="宋体"/>
        </w:rPr>
      </w:pPr>
      <w:r>
        <w:rPr>
          <w:rFonts w:cs="宋体"/>
          <w:b/>
          <w:bCs/>
        </w:rPr>
        <w:t>3.5、长葛市政府采购供应商信用承诺函</w:t>
      </w:r>
    </w:p>
    <w:p>
      <w:pPr>
        <w:pStyle w:val="17"/>
        <w:spacing w:line="600" w:lineRule="atLeast"/>
        <w:rPr>
          <w:rFonts w:hint="default" w:cs="宋体"/>
        </w:rPr>
      </w:pPr>
      <w:r>
        <w:rPr>
          <w:rFonts w:cs="宋体"/>
        </w:rPr>
        <w:t>致</w:t>
      </w:r>
      <w:r>
        <w:rPr>
          <w:rFonts w:cs="宋体"/>
          <w:u w:val="single"/>
        </w:rPr>
        <w:t>（采购人或采购代理机构）</w:t>
      </w:r>
      <w:r>
        <w:rPr>
          <w:rFonts w:cs="宋体"/>
        </w:rPr>
        <w:t>：</w:t>
      </w:r>
    </w:p>
    <w:p>
      <w:pPr>
        <w:autoSpaceDE w:val="0"/>
        <w:spacing w:line="360" w:lineRule="auto"/>
        <w:ind w:firstLine="480" w:firstLineChars="200"/>
        <w:rPr>
          <w:rFonts w:hint="default" w:cs="宋体"/>
        </w:rPr>
      </w:pPr>
      <w:r>
        <w:rPr>
          <w:rFonts w:cs="宋体"/>
        </w:rPr>
        <w:t>单位名称（自然人姓名）:</w:t>
      </w:r>
    </w:p>
    <w:p>
      <w:pPr>
        <w:autoSpaceDE w:val="0"/>
        <w:spacing w:line="360" w:lineRule="auto"/>
        <w:ind w:firstLine="480" w:firstLineChars="200"/>
        <w:rPr>
          <w:rFonts w:hint="default" w:cs="宋体"/>
        </w:rPr>
      </w:pPr>
      <w:r>
        <w:rPr>
          <w:rFonts w:cs="宋体"/>
        </w:rPr>
        <w:t>统一社会信用代码（身份证号码）:</w:t>
      </w:r>
    </w:p>
    <w:p>
      <w:pPr>
        <w:autoSpaceDE w:val="0"/>
        <w:spacing w:line="360" w:lineRule="auto"/>
        <w:ind w:firstLine="480" w:firstLineChars="200"/>
        <w:rPr>
          <w:rFonts w:hint="default" w:cs="宋体"/>
        </w:rPr>
      </w:pPr>
      <w:r>
        <w:rPr>
          <w:rFonts w:cs="宋体"/>
        </w:rPr>
        <w:t>法定代表人（负责人）:</w:t>
      </w:r>
    </w:p>
    <w:p>
      <w:pPr>
        <w:autoSpaceDE w:val="0"/>
        <w:spacing w:line="360" w:lineRule="auto"/>
        <w:ind w:firstLine="480" w:firstLineChars="200"/>
        <w:rPr>
          <w:rFonts w:hint="default" w:cs="宋体"/>
        </w:rPr>
      </w:pPr>
      <w:r>
        <w:rPr>
          <w:rFonts w:cs="宋体"/>
        </w:rPr>
        <w:t>联系地址和电话：</w:t>
      </w:r>
    </w:p>
    <w:p>
      <w:pPr>
        <w:autoSpaceDE w:val="0"/>
        <w:spacing w:line="360" w:lineRule="auto"/>
        <w:ind w:firstLine="480" w:firstLineChars="200"/>
        <w:rPr>
          <w:rFonts w:hint="default" w:cs="宋体"/>
        </w:rPr>
      </w:pPr>
      <w:r>
        <w:rPr>
          <w:rFonts w:cs="宋体"/>
        </w:rPr>
        <w:t>为维护公平、公正、公开的政府采购市场秩序，树立诚实守信的政府采购供应商形象，我单位（本人）自愿作出以下承诺：</w:t>
      </w:r>
    </w:p>
    <w:p>
      <w:pPr>
        <w:autoSpaceDE w:val="0"/>
        <w:spacing w:line="360" w:lineRule="auto"/>
        <w:ind w:firstLine="480" w:firstLineChars="200"/>
        <w:rPr>
          <w:rFonts w:hint="default" w:cs="宋体"/>
        </w:rPr>
      </w:pPr>
      <w:r>
        <w:rPr>
          <w:rFonts w:cs="宋体"/>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autoSpaceDE w:val="0"/>
        <w:spacing w:line="360" w:lineRule="auto"/>
        <w:ind w:firstLine="480" w:firstLineChars="200"/>
        <w:rPr>
          <w:rFonts w:hint="default" w:cs="宋体"/>
        </w:rPr>
      </w:pPr>
      <w:r>
        <w:rPr>
          <w:rFonts w:cs="宋体"/>
        </w:rPr>
        <w:t>（一）具有独立承担民事责任的能力；</w:t>
      </w:r>
    </w:p>
    <w:p>
      <w:pPr>
        <w:autoSpaceDE w:val="0"/>
        <w:spacing w:line="360" w:lineRule="auto"/>
        <w:ind w:firstLine="480" w:firstLineChars="200"/>
        <w:rPr>
          <w:rFonts w:hint="default" w:cs="宋体"/>
        </w:rPr>
      </w:pPr>
      <w:r>
        <w:rPr>
          <w:rFonts w:cs="宋体"/>
        </w:rPr>
        <w:t>（二）具有良好的商业信誉和健全的财务会计制度；</w:t>
      </w:r>
    </w:p>
    <w:p>
      <w:pPr>
        <w:autoSpaceDE w:val="0"/>
        <w:spacing w:line="360" w:lineRule="auto"/>
        <w:ind w:firstLine="480" w:firstLineChars="200"/>
        <w:rPr>
          <w:rFonts w:hint="default" w:cs="宋体"/>
        </w:rPr>
      </w:pPr>
      <w:r>
        <w:rPr>
          <w:rFonts w:cs="宋体"/>
        </w:rPr>
        <w:t>（三）具有履行合同所必需的设备和专业技术能力；</w:t>
      </w:r>
    </w:p>
    <w:p>
      <w:pPr>
        <w:autoSpaceDE w:val="0"/>
        <w:spacing w:line="360" w:lineRule="auto"/>
        <w:ind w:firstLine="480" w:firstLineChars="200"/>
        <w:rPr>
          <w:rFonts w:hint="default" w:cs="宋体"/>
        </w:rPr>
      </w:pPr>
      <w:r>
        <w:rPr>
          <w:rFonts w:cs="宋体"/>
        </w:rPr>
        <w:t>（四）有依法缴纳税收和社会保障资金的良好记录；</w:t>
      </w:r>
    </w:p>
    <w:p>
      <w:pPr>
        <w:autoSpaceDE w:val="0"/>
        <w:spacing w:line="360" w:lineRule="auto"/>
        <w:ind w:firstLine="480" w:firstLineChars="200"/>
        <w:rPr>
          <w:rFonts w:hint="default" w:cs="宋体"/>
        </w:rPr>
      </w:pPr>
      <w:r>
        <w:rPr>
          <w:rFonts w:cs="宋体"/>
        </w:rPr>
        <w:t>（五）参加政府采购活动前三年内，在经营活动中没有重大违法记录；</w:t>
      </w:r>
    </w:p>
    <w:p>
      <w:pPr>
        <w:autoSpaceDE w:val="0"/>
        <w:spacing w:line="360" w:lineRule="auto"/>
        <w:ind w:firstLine="480" w:firstLineChars="200"/>
        <w:rPr>
          <w:rFonts w:hint="default" w:cs="宋体"/>
        </w:rPr>
      </w:pPr>
      <w:r>
        <w:rPr>
          <w:rFonts w:cs="宋体"/>
        </w:rPr>
        <w:t>（六）未被列入经营异常名录或者严重违法失信名单、失信被执行人，重大税收违法案件当事人名单、政府采购严重违法失信行为记录名单；</w:t>
      </w:r>
    </w:p>
    <w:p>
      <w:pPr>
        <w:autoSpaceDE w:val="0"/>
        <w:spacing w:line="360" w:lineRule="auto"/>
        <w:ind w:firstLine="480" w:firstLineChars="200"/>
        <w:rPr>
          <w:rFonts w:hint="default" w:cs="宋体"/>
        </w:rPr>
      </w:pPr>
      <w:r>
        <w:rPr>
          <w:rFonts w:cs="宋体"/>
        </w:rPr>
        <w:t>（七）未被相关监管部门作出行政处罚且尚在处罚有效期的；</w:t>
      </w:r>
    </w:p>
    <w:p>
      <w:pPr>
        <w:autoSpaceDE w:val="0"/>
        <w:spacing w:line="360" w:lineRule="auto"/>
        <w:ind w:firstLine="480" w:firstLineChars="200"/>
        <w:rPr>
          <w:rFonts w:hint="default" w:cs="宋体"/>
        </w:rPr>
      </w:pPr>
      <w:r>
        <w:rPr>
          <w:rFonts w:cs="宋体"/>
        </w:rPr>
        <w:t>（八）未曾作出虚假采购承诺；</w:t>
      </w:r>
    </w:p>
    <w:p>
      <w:pPr>
        <w:autoSpaceDE w:val="0"/>
        <w:spacing w:line="360" w:lineRule="auto"/>
        <w:ind w:firstLine="480" w:firstLineChars="200"/>
        <w:rPr>
          <w:rFonts w:hint="default" w:cs="宋体"/>
        </w:rPr>
      </w:pPr>
      <w:r>
        <w:rPr>
          <w:rFonts w:cs="宋体"/>
        </w:rPr>
        <w:t>（九）符合法律、行政法规规定的其他条件。</w:t>
      </w:r>
    </w:p>
    <w:p>
      <w:pPr>
        <w:autoSpaceDE w:val="0"/>
        <w:spacing w:line="360" w:lineRule="auto"/>
        <w:ind w:firstLine="480" w:firstLineChars="200"/>
        <w:rPr>
          <w:rFonts w:hint="default" w:cs="宋体"/>
        </w:rPr>
      </w:pPr>
      <w:r>
        <w:rPr>
          <w:rFonts w:cs="宋体"/>
        </w:rPr>
        <w:t>二、我单位（本人）保证上述承诺事项的真实性。如有弄虚作假或其他违法违规行为，自愿按照规定将违背承诺行为作为失信行为记录到社会信用信息平台，并视同为“提供虚假材料谋取中标、中标”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autoSpaceDE w:val="0"/>
        <w:spacing w:line="360" w:lineRule="auto"/>
        <w:ind w:firstLine="480" w:firstLineChars="200"/>
        <w:rPr>
          <w:rFonts w:hint="default" w:cs="宋体"/>
        </w:rPr>
      </w:pPr>
    </w:p>
    <w:p>
      <w:pPr>
        <w:autoSpaceDE w:val="0"/>
        <w:spacing w:line="360" w:lineRule="auto"/>
        <w:ind w:firstLine="480" w:firstLineChars="200"/>
        <w:rPr>
          <w:rFonts w:hint="default" w:cs="宋体"/>
        </w:rPr>
      </w:pPr>
      <w:r>
        <w:rPr>
          <w:rFonts w:cs="宋体"/>
        </w:rPr>
        <w:t>供应商（盖单位公章）:</w:t>
      </w:r>
    </w:p>
    <w:p>
      <w:pPr>
        <w:autoSpaceDE w:val="0"/>
        <w:spacing w:line="360" w:lineRule="auto"/>
        <w:ind w:firstLine="480" w:firstLineChars="200"/>
        <w:rPr>
          <w:rFonts w:hint="default" w:cs="宋体"/>
        </w:rPr>
      </w:pPr>
      <w:r>
        <w:rPr>
          <w:rFonts w:cs="宋体"/>
        </w:rPr>
        <w:t>法定代表人、负责人、本人、或授权代表（签字或电子印章）:</w:t>
      </w:r>
    </w:p>
    <w:p>
      <w:pPr>
        <w:autoSpaceDE w:val="0"/>
        <w:spacing w:line="360" w:lineRule="auto"/>
        <w:ind w:firstLine="480" w:firstLineChars="200"/>
        <w:rPr>
          <w:rFonts w:hint="default" w:cs="宋体"/>
        </w:rPr>
      </w:pPr>
      <w:r>
        <w:rPr>
          <w:rFonts w:cs="宋体"/>
        </w:rPr>
        <w:t>日期：    年   月  日</w:t>
      </w:r>
    </w:p>
    <w:p>
      <w:pPr>
        <w:autoSpaceDE w:val="0"/>
        <w:spacing w:line="360" w:lineRule="auto"/>
        <w:ind w:firstLine="480" w:firstLineChars="200"/>
        <w:rPr>
          <w:rFonts w:hint="default" w:cs="宋体"/>
        </w:rPr>
      </w:pPr>
    </w:p>
    <w:p>
      <w:pPr>
        <w:autoSpaceDE w:val="0"/>
        <w:spacing w:line="360" w:lineRule="auto"/>
        <w:ind w:firstLine="480" w:firstLineChars="200"/>
        <w:rPr>
          <w:rFonts w:hint="default" w:cs="宋体"/>
        </w:rPr>
      </w:pPr>
      <w:r>
        <w:rPr>
          <w:rFonts w:cs="宋体"/>
        </w:rPr>
        <w:t>注：1.供应商须在投标文件中按此模板提供承诺函，未提供视为未实质性响应招标文件要求，按无效投标处理。</w:t>
      </w:r>
    </w:p>
    <w:p>
      <w:pPr>
        <w:autoSpaceDE w:val="0"/>
        <w:spacing w:line="360" w:lineRule="auto"/>
        <w:ind w:firstLine="480" w:firstLineChars="200"/>
        <w:rPr>
          <w:rFonts w:hint="default" w:cs="宋体"/>
        </w:rPr>
      </w:pPr>
      <w:r>
        <w:rPr>
          <w:rFonts w:cs="宋体"/>
        </w:rPr>
        <w:t>2.供应商的法定代表人或者授权代表的签字或盖章应真实、有效，如由授权代表签字或盖章的，应提供“法定代表人授权书”。</w:t>
      </w:r>
    </w:p>
    <w:p>
      <w:pPr>
        <w:rPr>
          <w:rFonts w:hint="default" w:cs="宋体"/>
        </w:rPr>
      </w:pPr>
      <w:r>
        <w:rPr>
          <w:rFonts w:cs="宋体"/>
        </w:rPr>
        <w:br w:type="page"/>
      </w:r>
    </w:p>
    <w:p>
      <w:pPr>
        <w:pStyle w:val="17"/>
        <w:spacing w:line="240" w:lineRule="atLeast"/>
        <w:jc w:val="center"/>
        <w:rPr>
          <w:rFonts w:cs="宋体"/>
          <w:b/>
          <w:bCs/>
        </w:rPr>
      </w:pPr>
    </w:p>
    <w:p>
      <w:pPr>
        <w:pStyle w:val="17"/>
        <w:spacing w:line="240" w:lineRule="atLeast"/>
        <w:jc w:val="center"/>
        <w:rPr>
          <w:rFonts w:hint="default" w:cs="宋体"/>
        </w:rPr>
      </w:pPr>
      <w:r>
        <w:rPr>
          <w:rFonts w:cs="宋体"/>
          <w:b/>
          <w:bCs/>
        </w:rPr>
        <w:t>3.6供应商提供与参加本项目投标的其他供应商之间，单位负责人不为同一人并且不存在直接控股、管理关系承诺函</w:t>
      </w:r>
    </w:p>
    <w:p>
      <w:pPr>
        <w:pStyle w:val="17"/>
        <w:spacing w:line="240" w:lineRule="atLeast"/>
        <w:jc w:val="center"/>
        <w:rPr>
          <w:rFonts w:hint="default" w:cs="宋体"/>
        </w:rPr>
      </w:pPr>
      <w:r>
        <w:rPr>
          <w:rFonts w:cs="宋体"/>
        </w:rPr>
        <w:t>（承诺函格式自拟）</w:t>
      </w:r>
    </w:p>
    <w:p>
      <w:pPr>
        <w:pStyle w:val="17"/>
        <w:rPr>
          <w:rFonts w:hint="default" w:cs="宋体"/>
        </w:rPr>
      </w:pPr>
    </w:p>
    <w:p>
      <w:pPr>
        <w:rPr>
          <w:rFonts w:hint="default" w:cs="Calibri"/>
          <w:b/>
          <w:bCs/>
        </w:rPr>
      </w:pPr>
      <w:r>
        <w:rPr>
          <w:rFonts w:cs="Calibri"/>
          <w:b/>
          <w:bCs/>
        </w:rPr>
        <w:br w:type="page"/>
      </w:r>
    </w:p>
    <w:p>
      <w:pPr>
        <w:pStyle w:val="17"/>
        <w:spacing w:line="360" w:lineRule="auto"/>
        <w:rPr>
          <w:rFonts w:cs="宋体"/>
          <w:b/>
          <w:bCs/>
        </w:rPr>
      </w:pPr>
    </w:p>
    <w:p>
      <w:pPr>
        <w:pStyle w:val="17"/>
        <w:spacing w:line="360" w:lineRule="auto"/>
        <w:rPr>
          <w:rFonts w:hint="default" w:cs="宋体"/>
        </w:rPr>
      </w:pPr>
      <w:r>
        <w:rPr>
          <w:rFonts w:cs="宋体"/>
          <w:b/>
          <w:bCs/>
        </w:rPr>
        <w:t>3.7供应商提供未为本项目提供整体设计、规范编制或者项目管理、监理、检测等服务承诺函（</w:t>
      </w:r>
      <w:r>
        <w:rPr>
          <w:rFonts w:cs="宋体"/>
        </w:rPr>
        <w:t>工程项目提供；货物类项目、服务类项目不提供</w:t>
      </w:r>
      <w:r>
        <w:rPr>
          <w:rFonts w:cs="宋体"/>
          <w:b/>
          <w:bCs/>
        </w:rPr>
        <w:t>）</w:t>
      </w:r>
    </w:p>
    <w:p>
      <w:pPr>
        <w:pStyle w:val="17"/>
        <w:spacing w:line="360" w:lineRule="auto"/>
        <w:jc w:val="center"/>
        <w:rPr>
          <w:rFonts w:hint="default" w:cs="宋体"/>
        </w:rPr>
      </w:pPr>
      <w:r>
        <w:rPr>
          <w:rFonts w:cs="宋体"/>
        </w:rPr>
        <w:t>（承诺函格式自拟）</w:t>
      </w:r>
    </w:p>
    <w:p>
      <w:pPr>
        <w:pStyle w:val="17"/>
        <w:rPr>
          <w:rFonts w:hint="default" w:cs="宋体"/>
        </w:rPr>
      </w:pPr>
    </w:p>
    <w:p>
      <w:pPr>
        <w:rPr>
          <w:rFonts w:hint="default" w:cs="Calibri"/>
          <w:b/>
          <w:bCs/>
        </w:rPr>
      </w:pPr>
      <w:r>
        <w:rPr>
          <w:rFonts w:cs="Calibri"/>
          <w:b/>
          <w:bCs/>
        </w:rPr>
        <w:br w:type="page"/>
      </w:r>
    </w:p>
    <w:p>
      <w:pPr>
        <w:pStyle w:val="17"/>
        <w:jc w:val="center"/>
        <w:outlineLvl w:val="2"/>
        <w:rPr>
          <w:rFonts w:hint="default" w:cs="宋体"/>
        </w:rPr>
      </w:pPr>
      <w:r>
        <w:rPr>
          <w:rFonts w:cs="宋体"/>
          <w:b/>
          <w:bCs/>
        </w:rPr>
        <w:t>3.8</w:t>
      </w:r>
      <w:r>
        <w:rPr>
          <w:rFonts w:cs="宋体"/>
          <w:b/>
          <w:bCs/>
          <w:sz w:val="28"/>
          <w:szCs w:val="28"/>
        </w:rPr>
        <w:t>中小企业声明函（工程、服务）</w:t>
      </w:r>
    </w:p>
    <w:p>
      <w:pPr>
        <w:spacing w:line="360" w:lineRule="auto"/>
        <w:ind w:firstLine="360" w:firstLineChars="150"/>
        <w:rPr>
          <w:rFonts w:hint="default" w:cs="宋体"/>
        </w:rPr>
      </w:pPr>
      <w:r>
        <w:rPr>
          <w:rFonts w:cs="宋体"/>
        </w:rPr>
        <w:t>本公司（联合体）郑重声明，根据《政府采购促进中小 企业发展管理办法》（财库﹝2020﹞46号）的规定，本公司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spacing w:line="360" w:lineRule="auto"/>
        <w:ind w:firstLine="360" w:firstLineChars="150"/>
        <w:rPr>
          <w:rFonts w:hint="default" w:cs="宋体"/>
        </w:rPr>
      </w:pPr>
      <w:r>
        <w:rPr>
          <w:rFonts w:cs="宋体"/>
        </w:rPr>
        <w:t xml:space="preserve"> 1.</w:t>
      </w:r>
      <w:r>
        <w:rPr>
          <w:rFonts w:cs="宋体"/>
          <w:i/>
          <w:u w:val="single"/>
        </w:rPr>
        <w:t xml:space="preserve"> （标的名称）</w:t>
      </w:r>
      <w:r>
        <w:rPr>
          <w:rFonts w:cs="宋体"/>
        </w:rPr>
        <w:t xml:space="preserve"> ，属于</w:t>
      </w:r>
      <w:r>
        <w:rPr>
          <w:rFonts w:cs="宋体"/>
          <w:i/>
          <w:u w:val="single"/>
        </w:rPr>
        <w:t>（采购文件中明确的所属行业）</w:t>
      </w:r>
      <w:r>
        <w:rPr>
          <w:rFonts w:cs="宋体"/>
        </w:rPr>
        <w:t>； 承建（承接）企业为</w:t>
      </w:r>
      <w:r>
        <w:rPr>
          <w:rFonts w:cs="宋体"/>
          <w:i/>
          <w:u w:val="single"/>
        </w:rPr>
        <w:t>（企业名称）</w:t>
      </w:r>
      <w:r>
        <w:rPr>
          <w:rFonts w:cs="宋体"/>
        </w:rPr>
        <w:t>，从业人员 人，营业 收入为万元，资产总额为万元，属于</w:t>
      </w:r>
      <w:r>
        <w:rPr>
          <w:rFonts w:cs="宋体"/>
          <w:i/>
          <w:u w:val="single"/>
        </w:rPr>
        <w:t>（中型企业、 小型企业、微型企业</w:t>
      </w:r>
      <w:r>
        <w:rPr>
          <w:rFonts w:cs="宋体"/>
        </w:rPr>
        <w:t>）；</w:t>
      </w:r>
    </w:p>
    <w:p>
      <w:pPr>
        <w:spacing w:line="360" w:lineRule="auto"/>
        <w:ind w:firstLine="360" w:firstLineChars="150"/>
        <w:rPr>
          <w:rFonts w:hint="default" w:cs="宋体"/>
        </w:rPr>
      </w:pPr>
      <w:r>
        <w:rPr>
          <w:rFonts w:cs="宋体"/>
        </w:rPr>
        <w:t xml:space="preserve"> 2. </w:t>
      </w:r>
      <w:r>
        <w:rPr>
          <w:rFonts w:cs="宋体"/>
          <w:i/>
        </w:rPr>
        <w:t>（标的名称）</w:t>
      </w:r>
      <w:r>
        <w:rPr>
          <w:rFonts w:cs="宋体"/>
        </w:rPr>
        <w:t xml:space="preserve"> ，属于</w:t>
      </w:r>
      <w:r>
        <w:rPr>
          <w:rFonts w:cs="宋体"/>
          <w:i/>
        </w:rPr>
        <w:t>（采购文件中明确的所属行业）</w:t>
      </w:r>
      <w:r>
        <w:rPr>
          <w:rFonts w:cs="宋体"/>
        </w:rPr>
        <w:t>； 承建（承接）企业为</w:t>
      </w:r>
      <w:r>
        <w:rPr>
          <w:rFonts w:cs="宋体"/>
          <w:i/>
        </w:rPr>
        <w:t>（企业名称）</w:t>
      </w:r>
      <w:r>
        <w:rPr>
          <w:rFonts w:cs="宋体"/>
        </w:rPr>
        <w:t>，从业人员人，营业 收入为万元，资产总额为万元，属于</w:t>
      </w:r>
      <w:r>
        <w:rPr>
          <w:rFonts w:cs="宋体"/>
          <w:i/>
        </w:rPr>
        <w:t>（中型企业、 小型企业、微型企业）</w:t>
      </w:r>
      <w:r>
        <w:rPr>
          <w:rFonts w:cs="宋体"/>
        </w:rPr>
        <w:t>；</w:t>
      </w:r>
    </w:p>
    <w:p>
      <w:pPr>
        <w:spacing w:line="360" w:lineRule="auto"/>
        <w:ind w:firstLine="360" w:firstLineChars="150"/>
        <w:rPr>
          <w:rFonts w:hint="default" w:cs="宋体"/>
        </w:rPr>
      </w:pPr>
      <w:r>
        <w:rPr>
          <w:rFonts w:cs="宋体"/>
        </w:rPr>
        <w:t xml:space="preserve"> ……</w:t>
      </w:r>
    </w:p>
    <w:p>
      <w:pPr>
        <w:spacing w:line="360" w:lineRule="auto"/>
        <w:ind w:firstLine="360" w:firstLineChars="150"/>
        <w:rPr>
          <w:rFonts w:hint="default" w:cs="宋体"/>
        </w:rPr>
      </w:pPr>
      <w:r>
        <w:rPr>
          <w:rFonts w:cs="宋体"/>
        </w:rPr>
        <w:t xml:space="preserve"> 以上企业，不属于大企业的分支机构，不存在控股股东 为大企业的情形，也不存在与大企业的负责人为同一人的情 形。 </w:t>
      </w:r>
    </w:p>
    <w:p>
      <w:pPr>
        <w:spacing w:line="360" w:lineRule="auto"/>
        <w:ind w:firstLine="360" w:firstLineChars="150"/>
        <w:rPr>
          <w:rFonts w:hint="default" w:cs="宋体"/>
        </w:rPr>
      </w:pPr>
      <w:r>
        <w:rPr>
          <w:rFonts w:cs="宋体"/>
        </w:rPr>
        <w:t xml:space="preserve">本企业对上述声明内容的真实性负责。如有虚假，将依 法承担相应责任。 </w:t>
      </w:r>
    </w:p>
    <w:p>
      <w:pPr>
        <w:spacing w:line="360" w:lineRule="auto"/>
        <w:ind w:right="840" w:firstLine="5520" w:firstLineChars="2300"/>
        <w:rPr>
          <w:rFonts w:hint="default" w:cs="宋体"/>
        </w:rPr>
      </w:pPr>
    </w:p>
    <w:p>
      <w:pPr>
        <w:spacing w:line="360" w:lineRule="auto"/>
        <w:ind w:right="840" w:firstLine="5520" w:firstLineChars="2300"/>
        <w:rPr>
          <w:rFonts w:hint="default" w:cs="宋体"/>
        </w:rPr>
      </w:pPr>
      <w:r>
        <w:rPr>
          <w:rFonts w:cs="宋体"/>
        </w:rPr>
        <w:t>企业名称（盖章）：</w:t>
      </w:r>
    </w:p>
    <w:p>
      <w:pPr>
        <w:spacing w:line="360" w:lineRule="auto"/>
        <w:ind w:right="1155" w:firstLine="360" w:firstLineChars="150"/>
        <w:jc w:val="center"/>
        <w:rPr>
          <w:rFonts w:hint="default" w:cs="宋体"/>
        </w:rPr>
      </w:pPr>
      <w:r>
        <w:rPr>
          <w:rFonts w:hint="eastAsia" w:cs="宋体"/>
          <w:lang w:val="en-US" w:eastAsia="zh-CN"/>
        </w:rPr>
        <w:t xml:space="preserve">                                     </w:t>
      </w:r>
      <w:r>
        <w:rPr>
          <w:rFonts w:cs="宋体"/>
        </w:rPr>
        <w:t xml:space="preserve">日 期： </w:t>
      </w:r>
    </w:p>
    <w:p>
      <w:pPr>
        <w:autoSpaceDE w:val="0"/>
        <w:autoSpaceDN w:val="0"/>
        <w:adjustRightInd w:val="0"/>
        <w:spacing w:line="360" w:lineRule="auto"/>
        <w:jc w:val="center"/>
        <w:outlineLvl w:val="0"/>
        <w:rPr>
          <w:rFonts w:hint="default" w:cs="宋体"/>
        </w:rPr>
      </w:pPr>
    </w:p>
    <w:p>
      <w:pPr>
        <w:spacing w:before="100" w:beforeAutospacing="1" w:after="100" w:afterAutospacing="1" w:line="360" w:lineRule="auto"/>
        <w:contextualSpacing/>
        <w:rPr>
          <w:rFonts w:hint="default" w:cs="宋体"/>
        </w:rPr>
      </w:pPr>
      <w:r>
        <w:rPr>
          <w:rFonts w:cs="宋体"/>
        </w:rPr>
        <w:t>说明：</w:t>
      </w:r>
    </w:p>
    <w:p>
      <w:pPr>
        <w:spacing w:before="100" w:beforeAutospacing="1" w:after="100" w:afterAutospacing="1" w:line="360" w:lineRule="auto"/>
        <w:contextualSpacing/>
        <w:rPr>
          <w:rFonts w:hint="default" w:cs="宋体"/>
        </w:rPr>
      </w:pPr>
      <w:r>
        <w:rPr>
          <w:rFonts w:cs="宋体"/>
        </w:rPr>
        <w:t>1、从业人员、营业收入、资产总额填报上一年度数据，无上一年度数据的新成立企业可不填报。</w:t>
      </w:r>
    </w:p>
    <w:p>
      <w:pPr>
        <w:spacing w:before="100" w:beforeAutospacing="1" w:after="100" w:afterAutospacing="1" w:line="360" w:lineRule="auto"/>
        <w:contextualSpacing/>
        <w:rPr>
          <w:rFonts w:hint="default" w:cs="宋体"/>
        </w:rPr>
      </w:pPr>
      <w:r>
        <w:rPr>
          <w:rFonts w:cs="宋体"/>
        </w:rPr>
        <w:t>2、中小企业参加政府采购活动，应当出具《中小企业声明函》，否则不得享受相关中小企业扶持政策。</w:t>
      </w:r>
    </w:p>
    <w:p>
      <w:pPr>
        <w:pStyle w:val="17"/>
        <w:rPr>
          <w:rFonts w:hint="default" w:cs="宋体"/>
        </w:rPr>
      </w:pPr>
    </w:p>
    <w:p>
      <w:pPr>
        <w:autoSpaceDE w:val="0"/>
        <w:spacing w:line="360" w:lineRule="auto"/>
        <w:ind w:firstLine="482" w:firstLineChars="200"/>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3.9 残疾人福利性单位声明函</w:t>
      </w:r>
    </w:p>
    <w:p>
      <w:pPr>
        <w:autoSpaceDE w:val="0"/>
        <w:spacing w:line="360" w:lineRule="auto"/>
        <w:ind w:firstLine="480" w:firstLineChars="200"/>
        <w:rPr>
          <w:rFonts w:hint="default" w:cs="宋体"/>
        </w:rPr>
      </w:pPr>
      <w:r>
        <w:rPr>
          <w:rFonts w:cs="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autoSpaceDE w:val="0"/>
        <w:spacing w:line="360" w:lineRule="auto"/>
        <w:ind w:firstLine="480" w:firstLineChars="200"/>
        <w:rPr>
          <w:rFonts w:hint="default" w:cs="宋体"/>
        </w:rPr>
      </w:pPr>
      <w:r>
        <w:rPr>
          <w:rFonts w:cs="宋体"/>
        </w:rPr>
        <w:t>本单位对上述声明的真实性负责，如有虚假，将依法承担相应责任。</w:t>
      </w:r>
    </w:p>
    <w:p>
      <w:pPr>
        <w:autoSpaceDE w:val="0"/>
        <w:spacing w:line="360" w:lineRule="auto"/>
        <w:ind w:firstLine="480" w:firstLineChars="200"/>
        <w:rPr>
          <w:rFonts w:hint="default" w:cs="宋体"/>
        </w:rPr>
      </w:pPr>
    </w:p>
    <w:p>
      <w:pPr>
        <w:autoSpaceDE w:val="0"/>
        <w:spacing w:line="360" w:lineRule="auto"/>
        <w:ind w:firstLine="480" w:firstLineChars="200"/>
        <w:rPr>
          <w:rFonts w:hint="default" w:cs="宋体"/>
        </w:rPr>
      </w:pPr>
    </w:p>
    <w:p>
      <w:pPr>
        <w:autoSpaceDE w:val="0"/>
        <w:spacing w:line="360" w:lineRule="auto"/>
        <w:ind w:firstLine="480" w:firstLineChars="200"/>
        <w:rPr>
          <w:rFonts w:hint="default" w:cs="宋体"/>
        </w:rPr>
      </w:pPr>
      <w:r>
        <w:rPr>
          <w:rFonts w:cs="宋体"/>
        </w:rPr>
        <w:t>单位名称（盖章）：</w:t>
      </w:r>
    </w:p>
    <w:p>
      <w:pPr>
        <w:autoSpaceDE w:val="0"/>
        <w:spacing w:line="360" w:lineRule="auto"/>
        <w:ind w:firstLine="480" w:firstLineChars="200"/>
        <w:rPr>
          <w:rFonts w:hint="default" w:cs="宋体"/>
        </w:rPr>
      </w:pPr>
      <w:r>
        <w:rPr>
          <w:rFonts w:cs="宋体"/>
        </w:rPr>
        <w:t>日    期：      年    月    日</w:t>
      </w:r>
    </w:p>
    <w:p>
      <w:pPr>
        <w:pStyle w:val="17"/>
        <w:rPr>
          <w:rFonts w:hint="default" w:cs="宋体"/>
        </w:rPr>
      </w:pPr>
    </w:p>
    <w:p>
      <w:pPr>
        <w:rPr>
          <w:rFonts w:hint="default" w:cs="黑体"/>
          <w:b/>
          <w:bCs/>
        </w:rPr>
      </w:pPr>
      <w:r>
        <w:rPr>
          <w:rFonts w:cs="黑体"/>
          <w:b/>
          <w:bCs/>
        </w:rPr>
        <w:br w:type="page"/>
      </w:r>
    </w:p>
    <w:p>
      <w:pPr>
        <w:pStyle w:val="17"/>
        <w:spacing w:line="240" w:lineRule="atLeast"/>
        <w:jc w:val="center"/>
        <w:outlineLvl w:val="2"/>
        <w:rPr>
          <w:rFonts w:hint="default" w:cs="宋体"/>
        </w:rPr>
      </w:pPr>
      <w:r>
        <w:rPr>
          <w:rFonts w:cs="宋体"/>
          <w:b/>
          <w:bCs/>
        </w:rPr>
        <w:t>3.10 监狱企业证明函</w:t>
      </w:r>
    </w:p>
    <w:p>
      <w:pPr>
        <w:pStyle w:val="17"/>
        <w:spacing w:line="240" w:lineRule="atLeast"/>
        <w:ind w:firstLine="562"/>
        <w:rPr>
          <w:rFonts w:hint="default" w:cs="宋体"/>
        </w:rPr>
      </w:pPr>
      <w:r>
        <w:rPr>
          <w:rFonts w:cs="宋体"/>
        </w:rPr>
        <w:t>根据《财政部司法部关于政府采购支持监狱企业发展有关问题的通知》（财库〔2014〕68号）的规定，</w:t>
      </w:r>
      <w:r>
        <w:rPr>
          <w:rFonts w:cs="宋体"/>
          <w:u w:val="single"/>
        </w:rPr>
        <w:t>（填写投标人全称）</w:t>
      </w:r>
      <w:r>
        <w:rPr>
          <w:rFonts w:cs="宋体"/>
        </w:rPr>
        <w:t>为监狱企业。</w:t>
      </w:r>
    </w:p>
    <w:p>
      <w:pPr>
        <w:pStyle w:val="17"/>
        <w:spacing w:line="240" w:lineRule="atLeast"/>
        <w:ind w:firstLine="562"/>
        <w:rPr>
          <w:rFonts w:hint="default" w:cs="宋体"/>
        </w:rPr>
      </w:pPr>
      <w:r>
        <w:rPr>
          <w:rFonts w:cs="宋体"/>
        </w:rPr>
        <w:t>特此声明。</w:t>
      </w:r>
    </w:p>
    <w:p>
      <w:pPr>
        <w:pStyle w:val="17"/>
        <w:spacing w:line="240" w:lineRule="atLeast"/>
        <w:ind w:firstLine="720" w:firstLineChars="300"/>
        <w:rPr>
          <w:rFonts w:hint="default" w:cs="宋体"/>
        </w:rPr>
      </w:pPr>
      <w:r>
        <w:rPr>
          <w:rFonts w:cs="宋体"/>
        </w:rPr>
        <w:t>省级以上监狱管理局、戒毒管理局（含新疆生产建设兵团）（盖章）：</w:t>
      </w:r>
    </w:p>
    <w:p>
      <w:pPr>
        <w:pStyle w:val="17"/>
        <w:spacing w:line="240" w:lineRule="atLeast"/>
        <w:ind w:firstLine="2880"/>
        <w:rPr>
          <w:rFonts w:hint="default" w:cs="宋体"/>
        </w:rPr>
      </w:pPr>
      <w:r>
        <w:rPr>
          <w:rFonts w:cs="宋体"/>
        </w:rPr>
        <w:t xml:space="preserve"> </w:t>
      </w:r>
      <w:r>
        <w:rPr>
          <w:rFonts w:hint="eastAsia" w:cs="宋体"/>
          <w:lang w:val="en-US" w:eastAsia="zh-CN"/>
        </w:rPr>
        <w:t xml:space="preserve">          </w:t>
      </w:r>
      <w:r>
        <w:rPr>
          <w:rFonts w:cs="宋体"/>
        </w:rPr>
        <w:t xml:space="preserve">日    期：  年  月 日 </w:t>
      </w:r>
    </w:p>
    <w:p>
      <w:pPr>
        <w:pStyle w:val="17"/>
        <w:spacing w:line="240" w:lineRule="atLeast"/>
        <w:rPr>
          <w:rFonts w:hint="default" w:cs="黑体"/>
          <w:b/>
          <w:bCs/>
        </w:rPr>
      </w:pPr>
    </w:p>
    <w:p>
      <w:pPr>
        <w:pStyle w:val="17"/>
        <w:spacing w:line="240" w:lineRule="atLeast"/>
        <w:rPr>
          <w:rFonts w:hint="default" w:cs="黑体"/>
          <w:b/>
          <w:bCs/>
        </w:rPr>
      </w:pPr>
    </w:p>
    <w:p>
      <w:pPr>
        <w:pStyle w:val="17"/>
        <w:spacing w:line="240" w:lineRule="atLeast"/>
        <w:rPr>
          <w:rFonts w:hint="default" w:cs="宋体"/>
        </w:rPr>
      </w:pPr>
      <w:r>
        <w:rPr>
          <w:rFonts w:cs="宋体"/>
          <w:b/>
          <w:bCs/>
        </w:rPr>
        <w:t>注：符合条件的监狱企业请提供本函，不符合的不提供本函。</w:t>
      </w:r>
    </w:p>
    <w:p>
      <w:pPr>
        <w:pStyle w:val="17"/>
        <w:rPr>
          <w:rFonts w:hint="default" w:cs="宋体"/>
        </w:rPr>
      </w:pPr>
    </w:p>
    <w:p>
      <w:pPr>
        <w:rPr>
          <w:rFonts w:hint="default" w:cs="Calibri"/>
          <w:b/>
          <w:bCs/>
        </w:rPr>
      </w:pPr>
      <w:r>
        <w:rPr>
          <w:rFonts w:cs="Calibri"/>
          <w:b/>
          <w:bCs/>
        </w:rPr>
        <w:br w:type="page"/>
      </w:r>
    </w:p>
    <w:p>
      <w:pPr>
        <w:pStyle w:val="17"/>
        <w:jc w:val="center"/>
        <w:outlineLvl w:val="2"/>
        <w:rPr>
          <w:rFonts w:hint="default" w:cs="宋体"/>
        </w:rPr>
      </w:pPr>
      <w:r>
        <w:rPr>
          <w:rFonts w:cs="宋体"/>
          <w:b/>
          <w:bCs/>
        </w:rPr>
        <w:t>3.11联合体协议书（如有）</w:t>
      </w:r>
    </w:p>
    <w:p>
      <w:pPr>
        <w:pStyle w:val="17"/>
        <w:spacing w:line="460" w:lineRule="atLeast"/>
        <w:ind w:left="210" w:firstLine="210"/>
        <w:rPr>
          <w:rFonts w:hint="default" w:cs="宋体"/>
        </w:rPr>
      </w:pPr>
      <w:r>
        <w:rPr>
          <w:rFonts w:cs="宋体"/>
          <w:sz w:val="21"/>
          <w:szCs w:val="21"/>
        </w:rPr>
        <w:t>（所有成员单位名称）自愿组成（联合体名称）联合体，共同参加（项目名称）投标。现就联合体投标事宜订立如下协议。</w:t>
      </w:r>
    </w:p>
    <w:p>
      <w:pPr>
        <w:pStyle w:val="17"/>
        <w:spacing w:line="460" w:lineRule="atLeast"/>
        <w:ind w:firstLine="420"/>
        <w:rPr>
          <w:rFonts w:hint="default" w:cs="宋体"/>
        </w:rPr>
      </w:pPr>
      <w:r>
        <w:rPr>
          <w:rFonts w:hint="default" w:ascii="Times New Roman" w:hAnsi="Times New Roman" w:cs="宋体"/>
          <w:sz w:val="21"/>
          <w:szCs w:val="21"/>
        </w:rPr>
        <w:t>1</w:t>
      </w:r>
      <w:r>
        <w:rPr>
          <w:rFonts w:cs="宋体"/>
          <w:sz w:val="21"/>
          <w:szCs w:val="21"/>
        </w:rPr>
        <w:t>、（某成员单位名称）为（联合体名称）牵头人。</w:t>
      </w:r>
    </w:p>
    <w:p>
      <w:pPr>
        <w:pStyle w:val="17"/>
        <w:spacing w:line="460" w:lineRule="atLeast"/>
        <w:ind w:firstLine="420"/>
        <w:rPr>
          <w:rFonts w:hint="default" w:cs="宋体"/>
        </w:rPr>
      </w:pPr>
      <w:r>
        <w:rPr>
          <w:rFonts w:hint="default" w:ascii="Times New Roman" w:hAnsi="Times New Roman" w:cs="宋体"/>
          <w:sz w:val="21"/>
          <w:szCs w:val="21"/>
        </w:rPr>
        <w:t>2</w:t>
      </w:r>
      <w:r>
        <w:rPr>
          <w:rFonts w:cs="宋体"/>
          <w:sz w:val="21"/>
          <w:szCs w:val="21"/>
        </w:rPr>
        <w:t>、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pStyle w:val="17"/>
        <w:spacing w:line="460" w:lineRule="atLeast"/>
        <w:ind w:firstLine="420"/>
        <w:rPr>
          <w:rFonts w:hint="default" w:cs="宋体"/>
        </w:rPr>
      </w:pPr>
      <w:r>
        <w:rPr>
          <w:rFonts w:hint="default" w:ascii="Times New Roman" w:hAnsi="Times New Roman" w:cs="宋体"/>
          <w:sz w:val="21"/>
          <w:szCs w:val="21"/>
        </w:rPr>
        <w:t>3</w:t>
      </w:r>
      <w:r>
        <w:rPr>
          <w:rFonts w:cs="宋体"/>
          <w:sz w:val="21"/>
          <w:szCs w:val="21"/>
        </w:rPr>
        <w:t>、联合体将严格按照招标文件的各项要求，递交投标文件，履行合同，并对招标人承担连带责任。</w:t>
      </w:r>
    </w:p>
    <w:p>
      <w:pPr>
        <w:pStyle w:val="17"/>
        <w:spacing w:line="460" w:lineRule="atLeast"/>
        <w:ind w:firstLine="420"/>
        <w:rPr>
          <w:rFonts w:hint="default" w:cs="宋体"/>
        </w:rPr>
      </w:pPr>
      <w:r>
        <w:rPr>
          <w:rFonts w:hint="default" w:ascii="Times New Roman" w:hAnsi="Times New Roman" w:cs="宋体"/>
          <w:sz w:val="21"/>
          <w:szCs w:val="21"/>
        </w:rPr>
        <w:t>4</w:t>
      </w:r>
      <w:r>
        <w:rPr>
          <w:rFonts w:cs="宋体"/>
          <w:sz w:val="21"/>
          <w:szCs w:val="21"/>
        </w:rPr>
        <w:t>、联合体各成员单位内部的职责分工如下：。</w:t>
      </w:r>
    </w:p>
    <w:p>
      <w:pPr>
        <w:pStyle w:val="17"/>
        <w:spacing w:line="460" w:lineRule="atLeast"/>
        <w:ind w:firstLine="420"/>
        <w:rPr>
          <w:rFonts w:hint="default" w:cs="宋体"/>
        </w:rPr>
      </w:pPr>
      <w:r>
        <w:rPr>
          <w:rFonts w:hint="default" w:ascii="Times New Roman" w:hAnsi="Times New Roman" w:cs="宋体"/>
          <w:sz w:val="21"/>
          <w:szCs w:val="21"/>
        </w:rPr>
        <w:t>5</w:t>
      </w:r>
      <w:r>
        <w:rPr>
          <w:rFonts w:cs="宋体"/>
          <w:sz w:val="21"/>
          <w:szCs w:val="21"/>
        </w:rPr>
        <w:t>、本协议书自签署之日起生效，合同履行完毕后自动失效。</w:t>
      </w:r>
    </w:p>
    <w:p>
      <w:pPr>
        <w:pStyle w:val="17"/>
        <w:spacing w:line="460" w:lineRule="atLeast"/>
        <w:ind w:firstLine="420"/>
        <w:rPr>
          <w:rFonts w:hint="default" w:cs="宋体"/>
        </w:rPr>
      </w:pPr>
      <w:r>
        <w:rPr>
          <w:rFonts w:hint="default" w:ascii="Times New Roman" w:hAnsi="Times New Roman" w:cs="宋体"/>
          <w:sz w:val="21"/>
          <w:szCs w:val="21"/>
        </w:rPr>
        <w:t>6</w:t>
      </w:r>
      <w:r>
        <w:rPr>
          <w:rFonts w:cs="宋体"/>
          <w:sz w:val="21"/>
          <w:szCs w:val="21"/>
        </w:rPr>
        <w:t>、本协议书一式份，联合体成员和招标人各执一份。</w:t>
      </w:r>
    </w:p>
    <w:p>
      <w:pPr>
        <w:pStyle w:val="17"/>
        <w:spacing w:line="460" w:lineRule="atLeast"/>
        <w:ind w:firstLine="420"/>
        <w:rPr>
          <w:rFonts w:hint="default" w:cs="宋体"/>
        </w:rPr>
      </w:pPr>
      <w:r>
        <w:rPr>
          <w:rFonts w:cs="宋体"/>
          <w:sz w:val="21"/>
          <w:szCs w:val="21"/>
        </w:rPr>
        <w:t>注：本协议书由委托代理人签字的，应附法定代表人签字的授权委托书。</w:t>
      </w:r>
    </w:p>
    <w:p>
      <w:pPr>
        <w:pStyle w:val="17"/>
        <w:spacing w:line="460" w:lineRule="atLeast"/>
        <w:ind w:firstLine="420"/>
        <w:rPr>
          <w:rFonts w:hint="default" w:cs="宋体"/>
        </w:rPr>
      </w:pPr>
      <w:r>
        <w:rPr>
          <w:rFonts w:cs="宋体"/>
          <w:sz w:val="21"/>
          <w:szCs w:val="21"/>
        </w:rPr>
        <w:t>牵头人名称：（盖单位公章）</w:t>
      </w:r>
    </w:p>
    <w:p>
      <w:pPr>
        <w:pStyle w:val="17"/>
        <w:spacing w:line="460" w:lineRule="atLeast"/>
        <w:ind w:firstLine="420"/>
        <w:rPr>
          <w:rFonts w:hint="default" w:cs="宋体"/>
        </w:rPr>
      </w:pPr>
      <w:r>
        <w:rPr>
          <w:rFonts w:cs="宋体"/>
          <w:sz w:val="21"/>
          <w:szCs w:val="21"/>
        </w:rPr>
        <w:t>法定代表人或其委托代理人：（签字或盖章）</w:t>
      </w:r>
    </w:p>
    <w:p>
      <w:pPr>
        <w:pStyle w:val="17"/>
        <w:spacing w:line="240" w:lineRule="atLeast"/>
        <w:ind w:firstLine="420"/>
        <w:rPr>
          <w:rFonts w:hint="default" w:cs="宋体"/>
        </w:rPr>
      </w:pPr>
      <w:r>
        <w:rPr>
          <w:rFonts w:cs="宋体"/>
          <w:sz w:val="21"/>
          <w:szCs w:val="21"/>
        </w:rPr>
        <w:t>成员名称：（盖单位章）</w:t>
      </w:r>
    </w:p>
    <w:p>
      <w:pPr>
        <w:pStyle w:val="17"/>
        <w:spacing w:line="240" w:lineRule="atLeast"/>
        <w:ind w:firstLine="420"/>
        <w:rPr>
          <w:rFonts w:hint="default" w:cs="宋体"/>
        </w:rPr>
      </w:pPr>
      <w:r>
        <w:rPr>
          <w:rFonts w:cs="宋体"/>
          <w:sz w:val="21"/>
          <w:szCs w:val="21"/>
        </w:rPr>
        <w:t>法定代表人或其委托代理人：（签字或盖章）</w:t>
      </w:r>
    </w:p>
    <w:p>
      <w:pPr>
        <w:pStyle w:val="17"/>
        <w:spacing w:line="240" w:lineRule="atLeast"/>
        <w:ind w:firstLine="577" w:firstLineChars="275"/>
        <w:rPr>
          <w:rFonts w:hint="default" w:cs="宋体"/>
        </w:rPr>
      </w:pPr>
      <w:r>
        <w:rPr>
          <w:rFonts w:hint="eastAsia" w:cs="宋体"/>
          <w:sz w:val="21"/>
          <w:szCs w:val="21"/>
          <w:lang w:val="en-US" w:eastAsia="zh-CN"/>
        </w:rPr>
        <w:t xml:space="preserve">日期：    </w:t>
      </w:r>
      <w:r>
        <w:rPr>
          <w:rFonts w:cs="宋体"/>
          <w:sz w:val="21"/>
          <w:szCs w:val="21"/>
        </w:rPr>
        <w:t>年</w:t>
      </w:r>
      <w:r>
        <w:rPr>
          <w:rFonts w:hint="eastAsia" w:cs="宋体"/>
          <w:sz w:val="21"/>
          <w:szCs w:val="21"/>
          <w:lang w:val="en-US" w:eastAsia="zh-CN"/>
        </w:rPr>
        <w:t xml:space="preserve">  </w:t>
      </w:r>
      <w:r>
        <w:rPr>
          <w:rFonts w:cs="宋体"/>
          <w:sz w:val="21"/>
          <w:szCs w:val="21"/>
        </w:rPr>
        <w:t>月</w:t>
      </w:r>
      <w:r>
        <w:rPr>
          <w:rFonts w:hint="eastAsia" w:cs="宋体"/>
          <w:sz w:val="21"/>
          <w:szCs w:val="21"/>
          <w:lang w:val="en-US" w:eastAsia="zh-CN"/>
        </w:rPr>
        <w:t xml:space="preserve">  </w:t>
      </w:r>
      <w:r>
        <w:rPr>
          <w:rFonts w:cs="宋体"/>
          <w:sz w:val="21"/>
          <w:szCs w:val="21"/>
        </w:rPr>
        <w:t>日</w:t>
      </w:r>
    </w:p>
    <w:p>
      <w:pPr>
        <w:pStyle w:val="17"/>
        <w:rPr>
          <w:rFonts w:hint="default" w:cs="宋体"/>
        </w:rPr>
      </w:pPr>
    </w:p>
    <w:p>
      <w:pPr>
        <w:rPr>
          <w:rFonts w:hint="default" w:cs="Calibri"/>
          <w:b/>
          <w:bCs/>
        </w:rPr>
      </w:pPr>
      <w:r>
        <w:rPr>
          <w:rFonts w:cs="Calibri"/>
          <w:b/>
          <w:bCs/>
        </w:rPr>
        <w:br w:type="page"/>
      </w:r>
    </w:p>
    <w:p>
      <w:pPr>
        <w:pStyle w:val="17"/>
        <w:spacing w:line="240" w:lineRule="atLeast"/>
        <w:ind w:firstLine="361"/>
        <w:jc w:val="center"/>
        <w:outlineLvl w:val="2"/>
        <w:rPr>
          <w:rFonts w:hint="default" w:cs="宋体"/>
        </w:rPr>
      </w:pPr>
      <w:r>
        <w:rPr>
          <w:rFonts w:cs="宋体"/>
          <w:b/>
          <w:bCs/>
        </w:rPr>
        <w:t>3.12其他资格证书或材料</w:t>
      </w:r>
    </w:p>
    <w:p>
      <w:pPr>
        <w:pStyle w:val="17"/>
        <w:rPr>
          <w:rFonts w:hint="default" w:cs="宋体"/>
        </w:rPr>
      </w:pPr>
    </w:p>
    <w:p>
      <w:pPr>
        <w:rPr>
          <w:rFonts w:hint="default" w:cs="黑体"/>
          <w:b/>
          <w:bCs/>
          <w:sz w:val="28"/>
          <w:szCs w:val="28"/>
        </w:rPr>
      </w:pPr>
      <w:r>
        <w:rPr>
          <w:rFonts w:cs="黑体"/>
          <w:b/>
          <w:bCs/>
          <w:sz w:val="28"/>
          <w:szCs w:val="28"/>
        </w:rPr>
        <w:br w:type="page"/>
      </w:r>
    </w:p>
    <w:p>
      <w:pPr>
        <w:pStyle w:val="17"/>
        <w:jc w:val="center"/>
        <w:outlineLvl w:val="1"/>
        <w:rPr>
          <w:rFonts w:hint="default" w:cs="宋体"/>
        </w:rPr>
      </w:pPr>
      <w:r>
        <w:rPr>
          <w:rFonts w:cs="宋体"/>
          <w:b/>
          <w:bCs/>
          <w:sz w:val="28"/>
          <w:szCs w:val="28"/>
        </w:rPr>
        <w:t>四、符合性审查证明材料</w:t>
      </w:r>
    </w:p>
    <w:p>
      <w:pPr>
        <w:pStyle w:val="17"/>
        <w:spacing w:line="240" w:lineRule="atLeast"/>
        <w:jc w:val="center"/>
        <w:outlineLvl w:val="2"/>
        <w:rPr>
          <w:rFonts w:hint="default" w:cs="宋体"/>
        </w:rPr>
      </w:pPr>
      <w:r>
        <w:rPr>
          <w:rFonts w:cs="宋体"/>
          <w:b/>
          <w:bCs/>
        </w:rPr>
        <w:t>4.1 投标分项报价表</w:t>
      </w:r>
    </w:p>
    <w:p>
      <w:pPr>
        <w:pStyle w:val="17"/>
        <w:spacing w:line="240" w:lineRule="atLeast"/>
        <w:jc w:val="center"/>
        <w:rPr>
          <w:rFonts w:hint="default" w:cs="宋体"/>
        </w:rPr>
      </w:pPr>
      <w:r>
        <w:rPr>
          <w:rFonts w:cs="宋体"/>
          <w:b/>
          <w:bCs/>
          <w:sz w:val="21"/>
          <w:szCs w:val="21"/>
        </w:rPr>
        <w:t>分项报价格式自拟，并加盖单位公章。</w:t>
      </w:r>
    </w:p>
    <w:p>
      <w:pPr>
        <w:pStyle w:val="17"/>
        <w:rPr>
          <w:rFonts w:hint="default" w:cs="宋体"/>
        </w:rPr>
      </w:pPr>
    </w:p>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 xml:space="preserve">4.2 </w:t>
      </w:r>
      <w:r>
        <w:rPr>
          <w:rFonts w:cs="宋体"/>
          <w:b/>
          <w:bCs/>
          <w:color w:val="000000"/>
        </w:rPr>
        <w:t>项目管理机构配备情况</w:t>
      </w:r>
    </w:p>
    <w:p>
      <w:pPr>
        <w:pStyle w:val="17"/>
        <w:spacing w:after="315" w:afterAutospacing="0" w:line="420" w:lineRule="atLeast"/>
        <w:jc w:val="center"/>
        <w:rPr>
          <w:rFonts w:hint="default" w:cs="宋体"/>
        </w:rPr>
      </w:pPr>
      <w:r>
        <w:rPr>
          <w:rFonts w:cs="宋体"/>
          <w:color w:val="000000"/>
        </w:rPr>
        <w:t>项目管理机构组成表</w:t>
      </w:r>
    </w:p>
    <w:tbl>
      <w:tblPr>
        <w:tblStyle w:val="18"/>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779"/>
        <w:gridCol w:w="1177"/>
        <w:gridCol w:w="1834"/>
        <w:gridCol w:w="823"/>
        <w:gridCol w:w="1059"/>
        <w:gridCol w:w="1294"/>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vAlign w:val="center"/>
          </w:tcPr>
          <w:p>
            <w:pPr>
              <w:jc w:val="center"/>
              <w:rPr>
                <w:rFonts w:hint="default"/>
              </w:rPr>
            </w:pPr>
            <w:r>
              <w:t>序号</w:t>
            </w:r>
          </w:p>
        </w:tc>
        <w:tc>
          <w:tcPr>
            <w:tcW w:w="779" w:type="dxa"/>
            <w:vAlign w:val="center"/>
          </w:tcPr>
          <w:p>
            <w:pPr>
              <w:jc w:val="center"/>
              <w:rPr>
                <w:rFonts w:hint="default"/>
              </w:rPr>
            </w:pPr>
            <w:r>
              <w:t>姓名</w:t>
            </w:r>
          </w:p>
        </w:tc>
        <w:tc>
          <w:tcPr>
            <w:tcW w:w="1177" w:type="dxa"/>
            <w:vAlign w:val="center"/>
          </w:tcPr>
          <w:p>
            <w:pPr>
              <w:jc w:val="center"/>
              <w:rPr>
                <w:rFonts w:hint="default"/>
              </w:rPr>
            </w:pPr>
            <w:r>
              <w:t>在公司担任的职务</w:t>
            </w:r>
          </w:p>
        </w:tc>
        <w:tc>
          <w:tcPr>
            <w:tcW w:w="1834" w:type="dxa"/>
            <w:vAlign w:val="center"/>
          </w:tcPr>
          <w:p>
            <w:pPr>
              <w:jc w:val="center"/>
              <w:rPr>
                <w:rFonts w:hint="default"/>
              </w:rPr>
            </w:pPr>
            <w:r>
              <w:t>本项目拟担任的职务</w:t>
            </w:r>
          </w:p>
        </w:tc>
        <w:tc>
          <w:tcPr>
            <w:tcW w:w="823" w:type="dxa"/>
            <w:vAlign w:val="center"/>
          </w:tcPr>
          <w:p>
            <w:pPr>
              <w:jc w:val="center"/>
              <w:rPr>
                <w:rFonts w:hint="default"/>
              </w:rPr>
            </w:pPr>
            <w:r>
              <w:t>专业</w:t>
            </w:r>
          </w:p>
        </w:tc>
        <w:tc>
          <w:tcPr>
            <w:tcW w:w="1059" w:type="dxa"/>
            <w:vAlign w:val="center"/>
          </w:tcPr>
          <w:p>
            <w:pPr>
              <w:jc w:val="center"/>
              <w:rPr>
                <w:rFonts w:hint="default"/>
              </w:rPr>
            </w:pPr>
            <w:r>
              <w:t>技术职称</w:t>
            </w:r>
          </w:p>
        </w:tc>
        <w:tc>
          <w:tcPr>
            <w:tcW w:w="1294" w:type="dxa"/>
            <w:vAlign w:val="center"/>
          </w:tcPr>
          <w:p>
            <w:pPr>
              <w:jc w:val="center"/>
              <w:rPr>
                <w:rFonts w:hint="default"/>
              </w:rPr>
            </w:pPr>
            <w:r>
              <w:t>联系方式</w:t>
            </w:r>
          </w:p>
        </w:tc>
        <w:tc>
          <w:tcPr>
            <w:tcW w:w="1294" w:type="dxa"/>
            <w:vAlign w:val="center"/>
          </w:tcPr>
          <w:p>
            <w:pPr>
              <w:jc w:val="center"/>
              <w:rPr>
                <w:rFonts w:hint="default"/>
              </w:rPr>
            </w:pPr>
            <w:r>
              <w:t>养老保险</w:t>
            </w:r>
          </w:p>
        </w:tc>
        <w:tc>
          <w:tcPr>
            <w:tcW w:w="1294" w:type="dxa"/>
            <w:vAlign w:val="center"/>
          </w:tcPr>
          <w:p>
            <w:pPr>
              <w:jc w:val="center"/>
              <w:rPr>
                <w:rFonts w:hint="default"/>
              </w:rP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jc w:val="center"/>
              <w:rPr>
                <w:rFonts w:hint="default"/>
                <w:b/>
              </w:rPr>
            </w:pPr>
            <w:r>
              <w:rPr>
                <w:b/>
              </w:rPr>
              <w:t>1</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jc w:val="center"/>
              <w:rPr>
                <w:rFonts w:hint="default"/>
                <w:b/>
              </w:rPr>
            </w:pPr>
            <w:r>
              <w:rPr>
                <w:b/>
              </w:rPr>
              <w:t>3</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jc w:val="center"/>
              <w:rPr>
                <w:rFonts w:hint="default"/>
                <w:b/>
              </w:rPr>
            </w:pPr>
            <w:r>
              <w:rPr>
                <w:b/>
              </w:rPr>
              <w:t>4</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jc w:val="center"/>
              <w:rPr>
                <w:rFonts w:hint="default"/>
                <w:b/>
              </w:rPr>
            </w:pPr>
            <w:r>
              <w:rPr>
                <w:b/>
              </w:rPr>
              <w:t>5</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jc w:val="center"/>
              <w:rPr>
                <w:rFonts w:hint="default"/>
                <w:b/>
              </w:rPr>
            </w:pPr>
            <w:r>
              <w:rPr>
                <w:b/>
              </w:rPr>
              <w:t>6</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jc w:val="center"/>
              <w:rPr>
                <w:rFonts w:hint="default"/>
                <w:b/>
              </w:rPr>
            </w:pPr>
            <w:r>
              <w:rPr>
                <w:b/>
              </w:rPr>
              <w:t>7</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vAlign w:val="center"/>
          </w:tcPr>
          <w:p>
            <w:pPr>
              <w:jc w:val="center"/>
              <w:rPr>
                <w:rFonts w:hint="default"/>
                <w:b/>
              </w:rPr>
            </w:pPr>
            <w:r>
              <w:rPr>
                <w:b/>
              </w:rPr>
              <w:t>...</w:t>
            </w:r>
          </w:p>
        </w:tc>
        <w:tc>
          <w:tcPr>
            <w:tcW w:w="779" w:type="dxa"/>
            <w:vAlign w:val="center"/>
          </w:tcPr>
          <w:p>
            <w:pPr>
              <w:jc w:val="center"/>
              <w:rPr>
                <w:rFonts w:hint="default"/>
                <w:b/>
              </w:rPr>
            </w:pPr>
          </w:p>
        </w:tc>
        <w:tc>
          <w:tcPr>
            <w:tcW w:w="1177" w:type="dxa"/>
            <w:vAlign w:val="center"/>
          </w:tcPr>
          <w:p>
            <w:pPr>
              <w:jc w:val="center"/>
              <w:rPr>
                <w:rFonts w:hint="default"/>
                <w:b/>
              </w:rPr>
            </w:pPr>
          </w:p>
        </w:tc>
        <w:tc>
          <w:tcPr>
            <w:tcW w:w="1834" w:type="dxa"/>
            <w:vAlign w:val="center"/>
          </w:tcPr>
          <w:p>
            <w:pPr>
              <w:jc w:val="center"/>
              <w:rPr>
                <w:rFonts w:hint="default"/>
                <w:b/>
              </w:rPr>
            </w:pPr>
            <w:r>
              <w:rPr>
                <w:b/>
              </w:rPr>
              <w:t>....</w:t>
            </w:r>
          </w:p>
        </w:tc>
        <w:tc>
          <w:tcPr>
            <w:tcW w:w="823" w:type="dxa"/>
            <w:vAlign w:val="center"/>
          </w:tcPr>
          <w:p>
            <w:pPr>
              <w:jc w:val="center"/>
              <w:rPr>
                <w:rFonts w:hint="default"/>
                <w:b/>
              </w:rPr>
            </w:pPr>
          </w:p>
        </w:tc>
        <w:tc>
          <w:tcPr>
            <w:tcW w:w="1059"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c>
          <w:tcPr>
            <w:tcW w:w="1294" w:type="dxa"/>
            <w:vAlign w:val="center"/>
          </w:tcPr>
          <w:p>
            <w:pPr>
              <w:jc w:val="center"/>
              <w:rPr>
                <w:rFonts w:hint="default"/>
                <w:b/>
              </w:rPr>
            </w:pPr>
          </w:p>
        </w:tc>
      </w:tr>
    </w:tbl>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4.3 技术服务方案</w:t>
      </w:r>
    </w:p>
    <w:p>
      <w:pPr>
        <w:pStyle w:val="17"/>
        <w:spacing w:line="240" w:lineRule="atLeast"/>
        <w:jc w:val="center"/>
        <w:rPr>
          <w:rFonts w:hint="default" w:cs="宋体"/>
        </w:rPr>
      </w:pPr>
      <w:r>
        <w:rPr>
          <w:rFonts w:cs="宋体"/>
          <w:sz w:val="21"/>
          <w:szCs w:val="21"/>
        </w:rPr>
        <w:t>（供应商根据招标文件要求自行编制）</w:t>
      </w:r>
    </w:p>
    <w:p>
      <w:pPr>
        <w:pStyle w:val="17"/>
        <w:rPr>
          <w:rFonts w:hint="default" w:cs="宋体"/>
        </w:rPr>
      </w:pPr>
    </w:p>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4.4 业绩情况表</w:t>
      </w:r>
    </w:p>
    <w:p>
      <w:pPr>
        <w:pStyle w:val="17"/>
        <w:spacing w:before="50" w:beforeAutospacing="0" w:after="156" w:afterAutospacing="0" w:line="240" w:lineRule="atLeast"/>
        <w:rPr>
          <w:rFonts w:hint="default" w:cs="宋体"/>
        </w:rPr>
      </w:pPr>
      <w:r>
        <w:rPr>
          <w:rFonts w:cs="宋体"/>
          <w:sz w:val="21"/>
          <w:szCs w:val="21"/>
        </w:rPr>
        <w:t>项目编号：</w:t>
      </w:r>
    </w:p>
    <w:p>
      <w:pPr>
        <w:pStyle w:val="17"/>
        <w:spacing w:line="240" w:lineRule="atLeast"/>
        <w:rPr>
          <w:rFonts w:hint="default" w:cs="宋体"/>
        </w:rPr>
      </w:pPr>
      <w:r>
        <w:rPr>
          <w:rFonts w:cs="宋体"/>
          <w:sz w:val="21"/>
          <w:szCs w:val="21"/>
        </w:rPr>
        <w:t>项目名称：</w:t>
      </w:r>
    </w:p>
    <w:tbl>
      <w:tblPr>
        <w:tblStyle w:val="18"/>
        <w:tblW w:w="9245" w:type="dxa"/>
        <w:jc w:val="center"/>
        <w:tblLayout w:type="autofit"/>
        <w:tblCellMar>
          <w:top w:w="15" w:type="dxa"/>
          <w:left w:w="15" w:type="dxa"/>
          <w:bottom w:w="15" w:type="dxa"/>
          <w:right w:w="15" w:type="dxa"/>
        </w:tblCellMar>
      </w:tblPr>
      <w:tblGrid>
        <w:gridCol w:w="712"/>
        <w:gridCol w:w="1808"/>
        <w:gridCol w:w="3579"/>
        <w:gridCol w:w="1440"/>
        <w:gridCol w:w="1706"/>
      </w:tblGrid>
      <w:tr>
        <w:tblPrEx>
          <w:tblCellMar>
            <w:top w:w="15" w:type="dxa"/>
            <w:left w:w="15" w:type="dxa"/>
            <w:bottom w:w="15" w:type="dxa"/>
            <w:right w:w="15"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7"/>
              <w:jc w:val="center"/>
              <w:rPr>
                <w:rFonts w:hint="default"/>
              </w:rPr>
            </w:pPr>
            <w:r>
              <w:rPr>
                <w:rFonts w:cs="宋体"/>
                <w:b/>
                <w:bCs/>
                <w:sz w:val="21"/>
                <w:szCs w:val="21"/>
              </w:rPr>
              <w:t>序号</w:t>
            </w:r>
          </w:p>
        </w:tc>
        <w:tc>
          <w:tcPr>
            <w:tcW w:w="1808"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7"/>
              <w:jc w:val="center"/>
              <w:rPr>
                <w:rFonts w:hint="default"/>
              </w:rPr>
            </w:pPr>
            <w:r>
              <w:rPr>
                <w:rFonts w:cs="宋体"/>
                <w:b/>
                <w:bCs/>
                <w:sz w:val="21"/>
                <w:szCs w:val="21"/>
              </w:rPr>
              <w:t>客户单位名称</w:t>
            </w:r>
          </w:p>
        </w:tc>
        <w:tc>
          <w:tcPr>
            <w:tcW w:w="3579"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7"/>
              <w:jc w:val="center"/>
              <w:rPr>
                <w:rFonts w:hint="default"/>
              </w:rPr>
            </w:pPr>
            <w:r>
              <w:rPr>
                <w:rFonts w:cs="宋体"/>
                <w:b/>
                <w:bCs/>
                <w:sz w:val="21"/>
                <w:szCs w:val="21"/>
              </w:rPr>
              <w:t>项目名称及主要内容</w:t>
            </w:r>
          </w:p>
        </w:tc>
        <w:tc>
          <w:tcPr>
            <w:tcW w:w="1440"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7"/>
              <w:jc w:val="center"/>
              <w:rPr>
                <w:rFonts w:hint="default"/>
              </w:rPr>
            </w:pPr>
            <w:r>
              <w:rPr>
                <w:rFonts w:cs="宋体"/>
                <w:b/>
                <w:bCs/>
                <w:sz w:val="21"/>
                <w:szCs w:val="21"/>
              </w:rPr>
              <w:t>合同金额</w:t>
            </w:r>
          </w:p>
          <w:p>
            <w:pPr>
              <w:pStyle w:val="17"/>
              <w:jc w:val="center"/>
              <w:rPr>
                <w:rFonts w:hint="default"/>
              </w:rPr>
            </w:pPr>
            <w:r>
              <w:rPr>
                <w:rFonts w:cs="宋体"/>
                <w:b/>
                <w:bCs/>
                <w:sz w:val="21"/>
                <w:szCs w:val="21"/>
              </w:rPr>
              <w:t>（万元）</w:t>
            </w:r>
          </w:p>
        </w:tc>
        <w:tc>
          <w:tcPr>
            <w:tcW w:w="1706"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7"/>
              <w:jc w:val="center"/>
              <w:rPr>
                <w:rFonts w:hint="default"/>
              </w:rPr>
            </w:pPr>
            <w:r>
              <w:rPr>
                <w:rFonts w:cs="宋体"/>
                <w:b/>
                <w:bCs/>
                <w:sz w:val="21"/>
                <w:szCs w:val="21"/>
              </w:rPr>
              <w:t>联系人及电话</w:t>
            </w:r>
          </w:p>
        </w:tc>
      </w:tr>
      <w:tr>
        <w:tblPrEx>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1</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r>
      <w:tr>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2</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3</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4</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r>
      <w:tr>
        <w:tblPrEx>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r>
    </w:tbl>
    <w:p>
      <w:pPr>
        <w:pStyle w:val="17"/>
        <w:spacing w:line="240" w:lineRule="atLeast"/>
        <w:rPr>
          <w:rFonts w:hint="default" w:cs="宋体"/>
        </w:rPr>
      </w:pPr>
      <w:r>
        <w:rPr>
          <w:rFonts w:cs="宋体"/>
          <w:sz w:val="21"/>
          <w:szCs w:val="21"/>
        </w:rPr>
        <w:t>供应商（盖单位公章）：</w:t>
      </w:r>
    </w:p>
    <w:p>
      <w:pPr>
        <w:pStyle w:val="17"/>
        <w:rPr>
          <w:rFonts w:hint="default" w:cs="宋体"/>
        </w:rPr>
      </w:pPr>
    </w:p>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4.5 售后服务方案及承诺</w:t>
      </w:r>
    </w:p>
    <w:p>
      <w:pPr>
        <w:pStyle w:val="17"/>
        <w:spacing w:line="240" w:lineRule="atLeast"/>
        <w:jc w:val="center"/>
        <w:rPr>
          <w:rFonts w:hint="default" w:cs="宋体"/>
        </w:rPr>
      </w:pPr>
      <w:r>
        <w:rPr>
          <w:rFonts w:cs="宋体"/>
          <w:sz w:val="21"/>
          <w:szCs w:val="21"/>
        </w:rPr>
        <w:t>（供应商根据招标文件要求自行编制）</w:t>
      </w:r>
    </w:p>
    <w:p>
      <w:pPr>
        <w:pStyle w:val="17"/>
        <w:rPr>
          <w:rFonts w:hint="default" w:cs="宋体"/>
        </w:rPr>
      </w:pPr>
    </w:p>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4.6《节能产品政府采购品目清单》强制节能产品情况</w:t>
      </w:r>
    </w:p>
    <w:p>
      <w:pPr>
        <w:pStyle w:val="17"/>
        <w:spacing w:before="50" w:beforeAutospacing="0" w:after="156" w:afterAutospacing="0" w:line="240" w:lineRule="atLeast"/>
        <w:rPr>
          <w:rFonts w:hint="default" w:cs="宋体"/>
        </w:rPr>
      </w:pPr>
      <w:r>
        <w:rPr>
          <w:rFonts w:cs="宋体"/>
          <w:sz w:val="21"/>
          <w:szCs w:val="21"/>
        </w:rPr>
        <w:t>项目编号：</w:t>
      </w:r>
    </w:p>
    <w:p>
      <w:pPr>
        <w:pStyle w:val="17"/>
        <w:spacing w:line="240" w:lineRule="atLeast"/>
        <w:rPr>
          <w:rFonts w:hint="default" w:cs="宋体"/>
        </w:rPr>
      </w:pPr>
      <w:r>
        <w:rPr>
          <w:rFonts w:cs="宋体"/>
          <w:sz w:val="21"/>
          <w:szCs w:val="21"/>
        </w:rPr>
        <w:t>项目名称：</w:t>
      </w:r>
    </w:p>
    <w:tbl>
      <w:tblPr>
        <w:tblStyle w:val="18"/>
        <w:tblW w:w="5100" w:type="pct"/>
        <w:tblInd w:w="0" w:type="dxa"/>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认证机构</w:t>
            </w: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bl>
    <w:p>
      <w:pPr>
        <w:pStyle w:val="17"/>
        <w:spacing w:line="240" w:lineRule="atLeast"/>
        <w:rPr>
          <w:rFonts w:hint="default" w:cs="宋体"/>
        </w:rPr>
      </w:pPr>
      <w:r>
        <w:rPr>
          <w:rFonts w:cs="宋体"/>
          <w:sz w:val="21"/>
          <w:szCs w:val="21"/>
        </w:rPr>
        <w:t>供应商（盖单位公章）：</w:t>
      </w:r>
    </w:p>
    <w:p>
      <w:pPr>
        <w:pStyle w:val="17"/>
        <w:rPr>
          <w:rFonts w:hint="default" w:cs="宋体"/>
        </w:rPr>
      </w:pPr>
      <w:r>
        <w:rPr>
          <w:rFonts w:cs="宋体"/>
          <w:sz w:val="21"/>
          <w:szCs w:val="21"/>
        </w:rPr>
        <w:t>说明：所投产品节能认证证书须附后。</w:t>
      </w:r>
    </w:p>
    <w:p>
      <w:pPr>
        <w:pStyle w:val="17"/>
        <w:rPr>
          <w:rFonts w:hint="default" w:cs="宋体"/>
        </w:rPr>
      </w:pPr>
    </w:p>
    <w:p>
      <w:pPr>
        <w:rPr>
          <w:rFonts w:hint="default" w:cs="Calibri"/>
          <w:b/>
          <w:bCs/>
        </w:rPr>
      </w:pPr>
      <w:r>
        <w:rPr>
          <w:rFonts w:cs="Calibri"/>
          <w:b/>
          <w:bCs/>
        </w:rPr>
        <w:br w:type="page"/>
      </w:r>
    </w:p>
    <w:p>
      <w:pPr>
        <w:pStyle w:val="17"/>
        <w:spacing w:line="240" w:lineRule="atLeast"/>
        <w:jc w:val="center"/>
        <w:outlineLvl w:val="2"/>
        <w:rPr>
          <w:rFonts w:hint="default" w:cs="宋体"/>
        </w:rPr>
      </w:pPr>
      <w:r>
        <w:rPr>
          <w:rFonts w:cs="宋体"/>
          <w:b/>
          <w:bCs/>
        </w:rPr>
        <w:t>4.7《节能产品政府采购品目清单》优先采购节能产品情况</w:t>
      </w:r>
    </w:p>
    <w:p>
      <w:pPr>
        <w:pStyle w:val="17"/>
        <w:spacing w:before="50" w:beforeAutospacing="0" w:after="156" w:afterAutospacing="0" w:line="240" w:lineRule="atLeast"/>
        <w:rPr>
          <w:rFonts w:hint="default" w:cs="宋体"/>
        </w:rPr>
      </w:pPr>
      <w:r>
        <w:rPr>
          <w:rFonts w:cs="宋体"/>
          <w:sz w:val="21"/>
          <w:szCs w:val="21"/>
        </w:rPr>
        <w:t>项目编号：</w:t>
      </w:r>
    </w:p>
    <w:p>
      <w:pPr>
        <w:pStyle w:val="17"/>
        <w:spacing w:line="240" w:lineRule="atLeast"/>
        <w:rPr>
          <w:rFonts w:hint="default" w:cs="宋体"/>
        </w:rPr>
      </w:pPr>
      <w:r>
        <w:rPr>
          <w:rFonts w:cs="宋体"/>
          <w:sz w:val="21"/>
          <w:szCs w:val="21"/>
        </w:rPr>
        <w:t>项目名称：</w:t>
      </w:r>
    </w:p>
    <w:tbl>
      <w:tblPr>
        <w:tblStyle w:val="18"/>
        <w:tblW w:w="5100" w:type="pct"/>
        <w:tblInd w:w="0" w:type="dxa"/>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认证机构</w:t>
            </w: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bl>
    <w:p>
      <w:pPr>
        <w:pStyle w:val="17"/>
        <w:spacing w:line="240" w:lineRule="atLeast"/>
        <w:rPr>
          <w:rFonts w:hint="default" w:cs="宋体"/>
        </w:rPr>
      </w:pPr>
      <w:r>
        <w:rPr>
          <w:rFonts w:cs="宋体"/>
          <w:sz w:val="21"/>
          <w:szCs w:val="21"/>
        </w:rPr>
        <w:t>供应商（盖单位公章）：</w:t>
      </w:r>
    </w:p>
    <w:p>
      <w:pPr>
        <w:pStyle w:val="17"/>
        <w:rPr>
          <w:rFonts w:hint="default" w:cs="宋体"/>
        </w:rPr>
      </w:pPr>
      <w:r>
        <w:rPr>
          <w:rFonts w:cs="宋体"/>
          <w:sz w:val="21"/>
          <w:szCs w:val="21"/>
        </w:rPr>
        <w:t>说明：所投产品节能认证证书须附后。</w:t>
      </w:r>
    </w:p>
    <w:p>
      <w:pPr>
        <w:pStyle w:val="17"/>
        <w:rPr>
          <w:rFonts w:hint="default" w:cs="宋体"/>
        </w:rPr>
      </w:pPr>
    </w:p>
    <w:p>
      <w:pPr>
        <w:rPr>
          <w:rFonts w:hint="default" w:cs="Calibri"/>
          <w:b/>
          <w:bCs/>
        </w:rPr>
      </w:pPr>
      <w:r>
        <w:rPr>
          <w:rFonts w:cs="Calibri"/>
          <w:b/>
          <w:bCs/>
        </w:rPr>
        <w:br w:type="page"/>
      </w:r>
    </w:p>
    <w:p>
      <w:pPr>
        <w:pStyle w:val="17"/>
        <w:jc w:val="center"/>
        <w:outlineLvl w:val="2"/>
        <w:rPr>
          <w:rFonts w:hint="default" w:cs="宋体"/>
        </w:rPr>
      </w:pPr>
      <w:r>
        <w:rPr>
          <w:rFonts w:cs="宋体"/>
          <w:b/>
          <w:bCs/>
        </w:rPr>
        <w:t>4.8“环境标志产品政府采购品目清单”优先采购产品情况</w:t>
      </w:r>
    </w:p>
    <w:p>
      <w:pPr>
        <w:pStyle w:val="17"/>
        <w:spacing w:before="50" w:beforeAutospacing="0" w:after="156" w:afterAutospacing="0" w:line="240" w:lineRule="atLeast"/>
        <w:rPr>
          <w:rFonts w:hint="default" w:cs="宋体"/>
        </w:rPr>
      </w:pPr>
      <w:r>
        <w:rPr>
          <w:rFonts w:cs="宋体"/>
          <w:sz w:val="21"/>
          <w:szCs w:val="21"/>
        </w:rPr>
        <w:t>项目编号：</w:t>
      </w:r>
    </w:p>
    <w:p>
      <w:pPr>
        <w:pStyle w:val="17"/>
        <w:spacing w:line="240" w:lineRule="atLeast"/>
        <w:rPr>
          <w:rFonts w:hint="default" w:cs="宋体"/>
        </w:rPr>
      </w:pPr>
      <w:r>
        <w:rPr>
          <w:rFonts w:cs="宋体"/>
          <w:sz w:val="21"/>
          <w:szCs w:val="21"/>
        </w:rPr>
        <w:t>项目名称：</w:t>
      </w:r>
    </w:p>
    <w:tbl>
      <w:tblPr>
        <w:tblStyle w:val="18"/>
        <w:tblW w:w="5100" w:type="pct"/>
        <w:tblInd w:w="0" w:type="dxa"/>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7"/>
              <w:jc w:val="center"/>
              <w:rPr>
                <w:rFonts w:hint="default"/>
              </w:rPr>
            </w:pPr>
            <w:r>
              <w:rPr>
                <w:rFonts w:cs="宋体"/>
                <w:b/>
                <w:bCs/>
                <w:sz w:val="21"/>
                <w:szCs w:val="21"/>
              </w:rPr>
              <w:t>认证机构</w:t>
            </w: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r>
        <w:tblPrEx>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7"/>
              <w:spacing w:line="240" w:lineRule="atLeast"/>
              <w:jc w:val="center"/>
              <w:rPr>
                <w:rFonts w:hint="default"/>
              </w:rPr>
            </w:pPr>
            <w:r>
              <w:rPr>
                <w:rFonts w:cs="宋体"/>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default"/>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tcPr>
          <w:p>
            <w:pPr>
              <w:rPr>
                <w:rFonts w:hint="default"/>
              </w:rPr>
            </w:pPr>
          </w:p>
        </w:tc>
      </w:tr>
    </w:tbl>
    <w:p>
      <w:pPr>
        <w:pStyle w:val="17"/>
        <w:spacing w:line="240" w:lineRule="atLeast"/>
        <w:rPr>
          <w:rFonts w:hint="default" w:cs="宋体"/>
        </w:rPr>
      </w:pPr>
      <w:r>
        <w:rPr>
          <w:rFonts w:cs="宋体"/>
          <w:sz w:val="21"/>
          <w:szCs w:val="21"/>
        </w:rPr>
        <w:t>供应商（盖单位公章）：</w:t>
      </w:r>
    </w:p>
    <w:p>
      <w:pPr>
        <w:pStyle w:val="17"/>
        <w:spacing w:line="240" w:lineRule="atLeast"/>
        <w:rPr>
          <w:rFonts w:hint="default" w:cs="宋体"/>
        </w:rPr>
      </w:pPr>
      <w:r>
        <w:rPr>
          <w:rFonts w:cs="宋体"/>
          <w:sz w:val="21"/>
          <w:szCs w:val="21"/>
        </w:rPr>
        <w:t>说明：所投产品环境标志产品认证证书须附后。</w:t>
      </w:r>
    </w:p>
    <w:p>
      <w:pPr>
        <w:rPr>
          <w:rFonts w:hint="default" w:cs="黑体"/>
          <w:b/>
          <w:bCs/>
          <w:sz w:val="28"/>
          <w:szCs w:val="28"/>
        </w:rPr>
      </w:pPr>
      <w:r>
        <w:rPr>
          <w:rFonts w:cs="黑体"/>
          <w:b/>
          <w:bCs/>
          <w:sz w:val="28"/>
          <w:szCs w:val="28"/>
        </w:rPr>
        <w:br w:type="page"/>
      </w:r>
    </w:p>
    <w:p>
      <w:pPr>
        <w:pStyle w:val="17"/>
        <w:spacing w:line="240" w:lineRule="atLeast"/>
        <w:jc w:val="center"/>
        <w:outlineLvl w:val="1"/>
        <w:rPr>
          <w:rFonts w:hint="default" w:cs="宋体"/>
        </w:rPr>
      </w:pPr>
      <w:r>
        <w:rPr>
          <w:rFonts w:cs="宋体"/>
          <w:b/>
          <w:bCs/>
          <w:sz w:val="28"/>
          <w:szCs w:val="28"/>
        </w:rPr>
        <w:t>五、其他资料（若有）</w:t>
      </w:r>
    </w:p>
    <w:p>
      <w:pPr>
        <w:pStyle w:val="17"/>
        <w:spacing w:line="360" w:lineRule="auto"/>
        <w:jc w:val="center"/>
        <w:rPr>
          <w:rFonts w:hint="default" w:cs="宋体"/>
        </w:rPr>
      </w:pPr>
      <w:r>
        <w:rPr>
          <w:rFonts w:cs="宋体"/>
          <w:b/>
          <w:bCs/>
          <w:sz w:val="28"/>
          <w:szCs w:val="28"/>
        </w:rPr>
        <w:t>除招标文件另有规定外，供应商认为需要提交的其他证明材料或资料加盖供应商单位公章后应在此项下提交。</w:t>
      </w:r>
    </w:p>
    <w:sectPr>
      <w:footerReference r:id="rId4" w:type="default"/>
      <w:pgSz w:w="11906" w:h="16839"/>
      <w:pgMar w:top="1440" w:right="1800" w:bottom="1327" w:left="1800" w:header="851" w:footer="992"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MS Mincho">
    <w:panose1 w:val="02020609040205080304"/>
    <w:charset w:val="80"/>
    <w:family w:val="modern"/>
    <w:pitch w:val="default"/>
    <w:sig w:usb0="A00002BF" w:usb1="68C7FCFB" w:usb2="00000010" w:usb3="00000000" w:csb0="4002009F" w:csb1="DFD7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cs="宋体"/>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path/>
          <v:fill on="f" focussize="0,0"/>
          <v:stroke on="f" joinstyle="miter"/>
          <v:imagedata o:title=""/>
          <o:lock v:ext="edit"/>
          <v:textbox inset="0mm,0mm,0mm,0mm" style="mso-fit-shape-to-text:t;">
            <w:txbxContent>
              <w:p>
                <w:pPr>
                  <w:pStyle w:val="14"/>
                  <w:rPr>
                    <w:rFonts w:hint="default"/>
                  </w:rPr>
                </w:pPr>
                <w:r>
                  <w:fldChar w:fldCharType="begin"/>
                </w:r>
                <w:r>
                  <w:instrText xml:space="preserve"> PAGE  \* MERGEFORMAT </w:instrText>
                </w:r>
                <w:r>
                  <w:fldChar w:fldCharType="separate"/>
                </w:r>
                <w:r>
                  <w:rPr>
                    <w:rFonts w:hint="default"/>
                  </w:rP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042D0"/>
    <w:multiLevelType w:val="multilevel"/>
    <w:tmpl w:val="46E042D0"/>
    <w:lvl w:ilvl="0" w:tentative="0">
      <w:start w:val="17"/>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ZDNkODNjMzBhM2U5OGYxNWY5YTc0NTI2YzAzMTRjNDcifQ=="/>
  </w:docVars>
  <w:rsids>
    <w:rsidRoot w:val="00EE1820"/>
    <w:rsid w:val="001F7C73"/>
    <w:rsid w:val="002C4506"/>
    <w:rsid w:val="00410B28"/>
    <w:rsid w:val="004672B9"/>
    <w:rsid w:val="007B6D1D"/>
    <w:rsid w:val="00844285"/>
    <w:rsid w:val="008B3984"/>
    <w:rsid w:val="008B76A3"/>
    <w:rsid w:val="00A92A38"/>
    <w:rsid w:val="00CC44F8"/>
    <w:rsid w:val="00CE0AAF"/>
    <w:rsid w:val="00DB1B3E"/>
    <w:rsid w:val="00E0770D"/>
    <w:rsid w:val="00EE1820"/>
    <w:rsid w:val="013E4434"/>
    <w:rsid w:val="017C6D0A"/>
    <w:rsid w:val="01964270"/>
    <w:rsid w:val="01A85D51"/>
    <w:rsid w:val="01C667A3"/>
    <w:rsid w:val="01EF3980"/>
    <w:rsid w:val="02062685"/>
    <w:rsid w:val="023B6BC5"/>
    <w:rsid w:val="025A704C"/>
    <w:rsid w:val="02A12ECC"/>
    <w:rsid w:val="02CB619B"/>
    <w:rsid w:val="02EB4148"/>
    <w:rsid w:val="03756034"/>
    <w:rsid w:val="03D96696"/>
    <w:rsid w:val="04610B65"/>
    <w:rsid w:val="04932AE7"/>
    <w:rsid w:val="04E84DE3"/>
    <w:rsid w:val="04F01EE9"/>
    <w:rsid w:val="053C0C8A"/>
    <w:rsid w:val="05657B8B"/>
    <w:rsid w:val="058D7738"/>
    <w:rsid w:val="059C5BCD"/>
    <w:rsid w:val="05AC22B4"/>
    <w:rsid w:val="05B11678"/>
    <w:rsid w:val="05D02FF5"/>
    <w:rsid w:val="06392C6E"/>
    <w:rsid w:val="06585F98"/>
    <w:rsid w:val="06606BFB"/>
    <w:rsid w:val="068232B7"/>
    <w:rsid w:val="06FC1BA6"/>
    <w:rsid w:val="07181283"/>
    <w:rsid w:val="07891C05"/>
    <w:rsid w:val="07B1103F"/>
    <w:rsid w:val="07CB4548"/>
    <w:rsid w:val="08234384"/>
    <w:rsid w:val="087B41C0"/>
    <w:rsid w:val="089A4646"/>
    <w:rsid w:val="08A059D4"/>
    <w:rsid w:val="08CA2A7A"/>
    <w:rsid w:val="093A1985"/>
    <w:rsid w:val="09630EDC"/>
    <w:rsid w:val="09960EC9"/>
    <w:rsid w:val="0A067AB9"/>
    <w:rsid w:val="0A1C108A"/>
    <w:rsid w:val="0A4A3E4A"/>
    <w:rsid w:val="0A7B2255"/>
    <w:rsid w:val="0A8E1F88"/>
    <w:rsid w:val="0ADB1147"/>
    <w:rsid w:val="0ADE085C"/>
    <w:rsid w:val="0B297F03"/>
    <w:rsid w:val="0B7C44D7"/>
    <w:rsid w:val="0BCE4606"/>
    <w:rsid w:val="0C025A31"/>
    <w:rsid w:val="0C1C1816"/>
    <w:rsid w:val="0C4A6383"/>
    <w:rsid w:val="0CD43E9E"/>
    <w:rsid w:val="0D1B59B9"/>
    <w:rsid w:val="0D2A3ABE"/>
    <w:rsid w:val="0D3D7C96"/>
    <w:rsid w:val="0D487A4F"/>
    <w:rsid w:val="0D7A67F4"/>
    <w:rsid w:val="0DDE3227"/>
    <w:rsid w:val="0DF02F5A"/>
    <w:rsid w:val="0DF2282E"/>
    <w:rsid w:val="0E2844A2"/>
    <w:rsid w:val="0E7A0E21"/>
    <w:rsid w:val="0EAD2BF9"/>
    <w:rsid w:val="0EAF3FFE"/>
    <w:rsid w:val="0EDD528C"/>
    <w:rsid w:val="0EE859DF"/>
    <w:rsid w:val="0EF3685E"/>
    <w:rsid w:val="0F096081"/>
    <w:rsid w:val="0FA364D6"/>
    <w:rsid w:val="0FC226D4"/>
    <w:rsid w:val="0FD541B5"/>
    <w:rsid w:val="0FE6740F"/>
    <w:rsid w:val="100D7DF3"/>
    <w:rsid w:val="109B71AD"/>
    <w:rsid w:val="110A60E1"/>
    <w:rsid w:val="114A5362"/>
    <w:rsid w:val="11585E09"/>
    <w:rsid w:val="11665A0D"/>
    <w:rsid w:val="11785740"/>
    <w:rsid w:val="117874EE"/>
    <w:rsid w:val="11847C41"/>
    <w:rsid w:val="11F34DC7"/>
    <w:rsid w:val="11FD1791"/>
    <w:rsid w:val="12612E3B"/>
    <w:rsid w:val="12E110C3"/>
    <w:rsid w:val="12E52961"/>
    <w:rsid w:val="12EF26A3"/>
    <w:rsid w:val="133D7C23"/>
    <w:rsid w:val="13A4281C"/>
    <w:rsid w:val="13CB7DA9"/>
    <w:rsid w:val="13CC58CF"/>
    <w:rsid w:val="14977C8B"/>
    <w:rsid w:val="14B46A8F"/>
    <w:rsid w:val="14BE7D85"/>
    <w:rsid w:val="14D40EDF"/>
    <w:rsid w:val="14F926F4"/>
    <w:rsid w:val="151237B6"/>
    <w:rsid w:val="155D7127"/>
    <w:rsid w:val="156C2EC6"/>
    <w:rsid w:val="157D3325"/>
    <w:rsid w:val="15B11221"/>
    <w:rsid w:val="15B8138A"/>
    <w:rsid w:val="15BB5BFB"/>
    <w:rsid w:val="15C01464"/>
    <w:rsid w:val="15D13671"/>
    <w:rsid w:val="15E05662"/>
    <w:rsid w:val="15E2587E"/>
    <w:rsid w:val="160A26DF"/>
    <w:rsid w:val="16585B40"/>
    <w:rsid w:val="1660086F"/>
    <w:rsid w:val="16663DD9"/>
    <w:rsid w:val="166E0EC0"/>
    <w:rsid w:val="16BA4105"/>
    <w:rsid w:val="17253C74"/>
    <w:rsid w:val="17342109"/>
    <w:rsid w:val="175005C5"/>
    <w:rsid w:val="175B0D07"/>
    <w:rsid w:val="175E0F34"/>
    <w:rsid w:val="17712A16"/>
    <w:rsid w:val="17797B1C"/>
    <w:rsid w:val="177C20EF"/>
    <w:rsid w:val="179E7583"/>
    <w:rsid w:val="17AF1790"/>
    <w:rsid w:val="17C214C3"/>
    <w:rsid w:val="185D11EC"/>
    <w:rsid w:val="191C10A7"/>
    <w:rsid w:val="192D6E10"/>
    <w:rsid w:val="193006AE"/>
    <w:rsid w:val="19C71013"/>
    <w:rsid w:val="19CA465F"/>
    <w:rsid w:val="1A00165A"/>
    <w:rsid w:val="1A0C094E"/>
    <w:rsid w:val="1B012302"/>
    <w:rsid w:val="1B140288"/>
    <w:rsid w:val="1B663E66"/>
    <w:rsid w:val="1B685738"/>
    <w:rsid w:val="1B71746F"/>
    <w:rsid w:val="1B876A10"/>
    <w:rsid w:val="1BB05247"/>
    <w:rsid w:val="1BD25A4D"/>
    <w:rsid w:val="1BF81957"/>
    <w:rsid w:val="1C0A4C03"/>
    <w:rsid w:val="1C13053F"/>
    <w:rsid w:val="1C2A5889"/>
    <w:rsid w:val="1C33298F"/>
    <w:rsid w:val="1C4921B3"/>
    <w:rsid w:val="1C4C3A51"/>
    <w:rsid w:val="1C623275"/>
    <w:rsid w:val="1C7020CE"/>
    <w:rsid w:val="1CC932F4"/>
    <w:rsid w:val="1CFA34AD"/>
    <w:rsid w:val="1CFF2872"/>
    <w:rsid w:val="1D630B07"/>
    <w:rsid w:val="1D6D1ED1"/>
    <w:rsid w:val="1D8B05A9"/>
    <w:rsid w:val="1DA43419"/>
    <w:rsid w:val="1DAF24EA"/>
    <w:rsid w:val="1E3C7C36"/>
    <w:rsid w:val="1E48649A"/>
    <w:rsid w:val="1F0E1492"/>
    <w:rsid w:val="1F1D7927"/>
    <w:rsid w:val="1F356A1F"/>
    <w:rsid w:val="1F460C2C"/>
    <w:rsid w:val="1F9279CD"/>
    <w:rsid w:val="1FC97167"/>
    <w:rsid w:val="1FF24910"/>
    <w:rsid w:val="200F56D3"/>
    <w:rsid w:val="20C95670"/>
    <w:rsid w:val="20FD17BE"/>
    <w:rsid w:val="212E3725"/>
    <w:rsid w:val="216E6936"/>
    <w:rsid w:val="21E40288"/>
    <w:rsid w:val="21EB7868"/>
    <w:rsid w:val="220A4192"/>
    <w:rsid w:val="22835CF3"/>
    <w:rsid w:val="22995516"/>
    <w:rsid w:val="22A55C69"/>
    <w:rsid w:val="22BE6D2B"/>
    <w:rsid w:val="23111551"/>
    <w:rsid w:val="233C481F"/>
    <w:rsid w:val="239B0E1A"/>
    <w:rsid w:val="239F6B5C"/>
    <w:rsid w:val="23AF110E"/>
    <w:rsid w:val="241C6A54"/>
    <w:rsid w:val="2425014F"/>
    <w:rsid w:val="2452042A"/>
    <w:rsid w:val="246456B0"/>
    <w:rsid w:val="246A716A"/>
    <w:rsid w:val="24D10F97"/>
    <w:rsid w:val="24E52C95"/>
    <w:rsid w:val="25CD7611"/>
    <w:rsid w:val="25DA3E7C"/>
    <w:rsid w:val="25F34F3E"/>
    <w:rsid w:val="26527EB6"/>
    <w:rsid w:val="26647BE9"/>
    <w:rsid w:val="266B0F78"/>
    <w:rsid w:val="267C13D7"/>
    <w:rsid w:val="26D174C8"/>
    <w:rsid w:val="271D6716"/>
    <w:rsid w:val="273D0B66"/>
    <w:rsid w:val="274C0DA9"/>
    <w:rsid w:val="278542BB"/>
    <w:rsid w:val="278A18D2"/>
    <w:rsid w:val="283A50A6"/>
    <w:rsid w:val="283F1F77"/>
    <w:rsid w:val="28542DF3"/>
    <w:rsid w:val="286133E5"/>
    <w:rsid w:val="286B34B1"/>
    <w:rsid w:val="29015BC3"/>
    <w:rsid w:val="292C0E92"/>
    <w:rsid w:val="29453270"/>
    <w:rsid w:val="29581C87"/>
    <w:rsid w:val="29622B06"/>
    <w:rsid w:val="29EA6657"/>
    <w:rsid w:val="2A241B69"/>
    <w:rsid w:val="2A2B2EF8"/>
    <w:rsid w:val="2A554419"/>
    <w:rsid w:val="2A7523C5"/>
    <w:rsid w:val="2ABA24CE"/>
    <w:rsid w:val="2ABE5B1A"/>
    <w:rsid w:val="2B6A7A50"/>
    <w:rsid w:val="2B7B3A0B"/>
    <w:rsid w:val="2B977CDD"/>
    <w:rsid w:val="2BBE1B4A"/>
    <w:rsid w:val="2BF832AE"/>
    <w:rsid w:val="2C071743"/>
    <w:rsid w:val="2C2C2F57"/>
    <w:rsid w:val="2C695F59"/>
    <w:rsid w:val="2C90798A"/>
    <w:rsid w:val="2C956D4E"/>
    <w:rsid w:val="2CA156F3"/>
    <w:rsid w:val="2CB2345D"/>
    <w:rsid w:val="2D51096C"/>
    <w:rsid w:val="2D630BFB"/>
    <w:rsid w:val="2D9708A4"/>
    <w:rsid w:val="2DD45655"/>
    <w:rsid w:val="2E1B3283"/>
    <w:rsid w:val="2EC519AD"/>
    <w:rsid w:val="2ECB4CA9"/>
    <w:rsid w:val="2ED31DB0"/>
    <w:rsid w:val="2EFE0BDB"/>
    <w:rsid w:val="2EFE6E2D"/>
    <w:rsid w:val="2F106B60"/>
    <w:rsid w:val="2F194722"/>
    <w:rsid w:val="2F3B2C37"/>
    <w:rsid w:val="2F8A06C1"/>
    <w:rsid w:val="2FA06136"/>
    <w:rsid w:val="2FE222AB"/>
    <w:rsid w:val="30240B15"/>
    <w:rsid w:val="30601421"/>
    <w:rsid w:val="30AA08EF"/>
    <w:rsid w:val="30D00355"/>
    <w:rsid w:val="30D36097"/>
    <w:rsid w:val="31077AEF"/>
    <w:rsid w:val="3163741B"/>
    <w:rsid w:val="31E542D4"/>
    <w:rsid w:val="322F37A1"/>
    <w:rsid w:val="323112C7"/>
    <w:rsid w:val="32621481"/>
    <w:rsid w:val="32911D66"/>
    <w:rsid w:val="32A7158A"/>
    <w:rsid w:val="338673F1"/>
    <w:rsid w:val="33947D60"/>
    <w:rsid w:val="339F04B3"/>
    <w:rsid w:val="33AE06F6"/>
    <w:rsid w:val="33BC1065"/>
    <w:rsid w:val="33F46A50"/>
    <w:rsid w:val="341D7D55"/>
    <w:rsid w:val="342B2C5D"/>
    <w:rsid w:val="342D3D10"/>
    <w:rsid w:val="34711E4F"/>
    <w:rsid w:val="34842DE4"/>
    <w:rsid w:val="35040F15"/>
    <w:rsid w:val="350727B3"/>
    <w:rsid w:val="350C0B5E"/>
    <w:rsid w:val="35A973C7"/>
    <w:rsid w:val="35C42453"/>
    <w:rsid w:val="35CD2861"/>
    <w:rsid w:val="35D46B3A"/>
    <w:rsid w:val="35E84393"/>
    <w:rsid w:val="362C0724"/>
    <w:rsid w:val="366003CD"/>
    <w:rsid w:val="36A93855"/>
    <w:rsid w:val="36D52B69"/>
    <w:rsid w:val="36E90627"/>
    <w:rsid w:val="371D62BE"/>
    <w:rsid w:val="374C2700"/>
    <w:rsid w:val="376E6B1A"/>
    <w:rsid w:val="37A34A15"/>
    <w:rsid w:val="37D050DF"/>
    <w:rsid w:val="37FB19D0"/>
    <w:rsid w:val="381E409C"/>
    <w:rsid w:val="382D2531"/>
    <w:rsid w:val="38876C5F"/>
    <w:rsid w:val="38925A62"/>
    <w:rsid w:val="38D97FC3"/>
    <w:rsid w:val="38EA0422"/>
    <w:rsid w:val="392D4BC6"/>
    <w:rsid w:val="395B30CE"/>
    <w:rsid w:val="399D5494"/>
    <w:rsid w:val="3A06039A"/>
    <w:rsid w:val="3A145757"/>
    <w:rsid w:val="3A4A6037"/>
    <w:rsid w:val="3A5A5133"/>
    <w:rsid w:val="3A91031D"/>
    <w:rsid w:val="3AB64A60"/>
    <w:rsid w:val="3AFB2473"/>
    <w:rsid w:val="3B4E4C98"/>
    <w:rsid w:val="3B563B4D"/>
    <w:rsid w:val="3B8803E4"/>
    <w:rsid w:val="3BB54D17"/>
    <w:rsid w:val="3BED44B1"/>
    <w:rsid w:val="3BFF41E4"/>
    <w:rsid w:val="3C215F09"/>
    <w:rsid w:val="3C4E0CC8"/>
    <w:rsid w:val="3C616C4D"/>
    <w:rsid w:val="3C7921E9"/>
    <w:rsid w:val="3CC80A7A"/>
    <w:rsid w:val="3CEC4769"/>
    <w:rsid w:val="3D023F8C"/>
    <w:rsid w:val="3D145A6E"/>
    <w:rsid w:val="3D6A38DF"/>
    <w:rsid w:val="3D78424E"/>
    <w:rsid w:val="3DCE20C0"/>
    <w:rsid w:val="3E3D2DA2"/>
    <w:rsid w:val="3E83418F"/>
    <w:rsid w:val="3EBA43F3"/>
    <w:rsid w:val="3EC11C25"/>
    <w:rsid w:val="3EC3599D"/>
    <w:rsid w:val="3ECB6600"/>
    <w:rsid w:val="3EDF3E59"/>
    <w:rsid w:val="3F060B3B"/>
    <w:rsid w:val="3F06588A"/>
    <w:rsid w:val="3F0833B0"/>
    <w:rsid w:val="3F4E170B"/>
    <w:rsid w:val="3FD15E98"/>
    <w:rsid w:val="3FE43E1D"/>
    <w:rsid w:val="40300E10"/>
    <w:rsid w:val="403A57EB"/>
    <w:rsid w:val="406E1BCA"/>
    <w:rsid w:val="4093314D"/>
    <w:rsid w:val="409D5D7A"/>
    <w:rsid w:val="4125649B"/>
    <w:rsid w:val="41406E31"/>
    <w:rsid w:val="418C2076"/>
    <w:rsid w:val="41A56956"/>
    <w:rsid w:val="41E719A3"/>
    <w:rsid w:val="41FD2F74"/>
    <w:rsid w:val="425B50B1"/>
    <w:rsid w:val="427053F0"/>
    <w:rsid w:val="42845443"/>
    <w:rsid w:val="42870A90"/>
    <w:rsid w:val="4292190E"/>
    <w:rsid w:val="42976F25"/>
    <w:rsid w:val="430F5BCF"/>
    <w:rsid w:val="43236A0A"/>
    <w:rsid w:val="438A4CDB"/>
    <w:rsid w:val="43947908"/>
    <w:rsid w:val="43954C23"/>
    <w:rsid w:val="439B2A45"/>
    <w:rsid w:val="43D50CDD"/>
    <w:rsid w:val="44157AF8"/>
    <w:rsid w:val="44316F05"/>
    <w:rsid w:val="444D62DE"/>
    <w:rsid w:val="44595852"/>
    <w:rsid w:val="448E6105"/>
    <w:rsid w:val="44AD0C81"/>
    <w:rsid w:val="44DD0E3B"/>
    <w:rsid w:val="44EE3048"/>
    <w:rsid w:val="45012D7B"/>
    <w:rsid w:val="45083A8C"/>
    <w:rsid w:val="459F3964"/>
    <w:rsid w:val="45A831F7"/>
    <w:rsid w:val="45D24718"/>
    <w:rsid w:val="46003632"/>
    <w:rsid w:val="46492C2C"/>
    <w:rsid w:val="465B295F"/>
    <w:rsid w:val="465D2233"/>
    <w:rsid w:val="467E7287"/>
    <w:rsid w:val="4685178A"/>
    <w:rsid w:val="470B0879"/>
    <w:rsid w:val="47484C91"/>
    <w:rsid w:val="475353E4"/>
    <w:rsid w:val="47D3043F"/>
    <w:rsid w:val="485A59A1"/>
    <w:rsid w:val="488E0DCA"/>
    <w:rsid w:val="48DD727D"/>
    <w:rsid w:val="48E66739"/>
    <w:rsid w:val="4933371F"/>
    <w:rsid w:val="495E079C"/>
    <w:rsid w:val="496E6505"/>
    <w:rsid w:val="49A575DF"/>
    <w:rsid w:val="49C175B0"/>
    <w:rsid w:val="49D071C0"/>
    <w:rsid w:val="4A104325"/>
    <w:rsid w:val="4A233794"/>
    <w:rsid w:val="4A677B24"/>
    <w:rsid w:val="4A6E0EB3"/>
    <w:rsid w:val="4A7A7858"/>
    <w:rsid w:val="4A8F0E29"/>
    <w:rsid w:val="4A9326C8"/>
    <w:rsid w:val="4AB64608"/>
    <w:rsid w:val="4ABB5360"/>
    <w:rsid w:val="4AC63D4B"/>
    <w:rsid w:val="4ADB406F"/>
    <w:rsid w:val="4ADB7BCB"/>
    <w:rsid w:val="4BC32E2A"/>
    <w:rsid w:val="4BEF7DD1"/>
    <w:rsid w:val="4BFF5B3B"/>
    <w:rsid w:val="4C105B58"/>
    <w:rsid w:val="4C3B3017"/>
    <w:rsid w:val="4C5F380C"/>
    <w:rsid w:val="4CB701C3"/>
    <w:rsid w:val="4D3161C8"/>
    <w:rsid w:val="4DE44FE8"/>
    <w:rsid w:val="4E0D09E3"/>
    <w:rsid w:val="4EB40E5E"/>
    <w:rsid w:val="4F4E3061"/>
    <w:rsid w:val="4FBB7FCB"/>
    <w:rsid w:val="500D4CCA"/>
    <w:rsid w:val="501A1195"/>
    <w:rsid w:val="507B726E"/>
    <w:rsid w:val="50F814D6"/>
    <w:rsid w:val="515609E2"/>
    <w:rsid w:val="517448D5"/>
    <w:rsid w:val="519B00B4"/>
    <w:rsid w:val="51BC0756"/>
    <w:rsid w:val="5212481A"/>
    <w:rsid w:val="52232583"/>
    <w:rsid w:val="52BE04FE"/>
    <w:rsid w:val="53620F40"/>
    <w:rsid w:val="53682217"/>
    <w:rsid w:val="537D2167"/>
    <w:rsid w:val="53901E9A"/>
    <w:rsid w:val="53EA0E7E"/>
    <w:rsid w:val="54694499"/>
    <w:rsid w:val="5488491F"/>
    <w:rsid w:val="54B73456"/>
    <w:rsid w:val="550F5041"/>
    <w:rsid w:val="557430F6"/>
    <w:rsid w:val="55AE4859"/>
    <w:rsid w:val="55BF2913"/>
    <w:rsid w:val="55D83684"/>
    <w:rsid w:val="560426A9"/>
    <w:rsid w:val="562A0A72"/>
    <w:rsid w:val="562A2C10"/>
    <w:rsid w:val="56400843"/>
    <w:rsid w:val="56D26326"/>
    <w:rsid w:val="57723665"/>
    <w:rsid w:val="57770C7B"/>
    <w:rsid w:val="57790E97"/>
    <w:rsid w:val="57A203EE"/>
    <w:rsid w:val="57FD73D2"/>
    <w:rsid w:val="583077A8"/>
    <w:rsid w:val="58346B6C"/>
    <w:rsid w:val="585A65D3"/>
    <w:rsid w:val="58A91308"/>
    <w:rsid w:val="59103135"/>
    <w:rsid w:val="59345076"/>
    <w:rsid w:val="59484FC5"/>
    <w:rsid w:val="59561490"/>
    <w:rsid w:val="59617E35"/>
    <w:rsid w:val="5A330574"/>
    <w:rsid w:val="5A5359CF"/>
    <w:rsid w:val="5A655703"/>
    <w:rsid w:val="5A67147B"/>
    <w:rsid w:val="5AB126F6"/>
    <w:rsid w:val="5BBC1352"/>
    <w:rsid w:val="5BE663CF"/>
    <w:rsid w:val="5BF60D66"/>
    <w:rsid w:val="5BFE5E0F"/>
    <w:rsid w:val="5C07081F"/>
    <w:rsid w:val="5C1D6295"/>
    <w:rsid w:val="5C4B016F"/>
    <w:rsid w:val="5C8E2CEF"/>
    <w:rsid w:val="5CA02A22"/>
    <w:rsid w:val="5CDC6150"/>
    <w:rsid w:val="5CE172C2"/>
    <w:rsid w:val="5CF07506"/>
    <w:rsid w:val="5D2E44D2"/>
    <w:rsid w:val="5D3C099D"/>
    <w:rsid w:val="5D46181B"/>
    <w:rsid w:val="5D4E06D0"/>
    <w:rsid w:val="5D4E4706"/>
    <w:rsid w:val="5D50269A"/>
    <w:rsid w:val="5D610403"/>
    <w:rsid w:val="5D9F0F2C"/>
    <w:rsid w:val="5DE84A3B"/>
    <w:rsid w:val="5E2F0501"/>
    <w:rsid w:val="5E5E4943"/>
    <w:rsid w:val="5F6C25C0"/>
    <w:rsid w:val="5F88611B"/>
    <w:rsid w:val="5FA82319"/>
    <w:rsid w:val="5FB707AE"/>
    <w:rsid w:val="5FBB641C"/>
    <w:rsid w:val="5FF27A39"/>
    <w:rsid w:val="5FF92B75"/>
    <w:rsid w:val="60726CBE"/>
    <w:rsid w:val="608763D3"/>
    <w:rsid w:val="60B116A2"/>
    <w:rsid w:val="60C50CA9"/>
    <w:rsid w:val="60E5134B"/>
    <w:rsid w:val="60F15F42"/>
    <w:rsid w:val="61970898"/>
    <w:rsid w:val="61C3168D"/>
    <w:rsid w:val="61D05B58"/>
    <w:rsid w:val="61EB2991"/>
    <w:rsid w:val="6256605D"/>
    <w:rsid w:val="62606EDB"/>
    <w:rsid w:val="626B762E"/>
    <w:rsid w:val="627E55B4"/>
    <w:rsid w:val="62A274F4"/>
    <w:rsid w:val="62A768B8"/>
    <w:rsid w:val="62B15507"/>
    <w:rsid w:val="62D55BDA"/>
    <w:rsid w:val="63057A83"/>
    <w:rsid w:val="63442359"/>
    <w:rsid w:val="635C403F"/>
    <w:rsid w:val="637013A0"/>
    <w:rsid w:val="637D3ABD"/>
    <w:rsid w:val="640D6BEF"/>
    <w:rsid w:val="64350DB8"/>
    <w:rsid w:val="64591E34"/>
    <w:rsid w:val="64923598"/>
    <w:rsid w:val="64B67287"/>
    <w:rsid w:val="64BD6867"/>
    <w:rsid w:val="651E6BDA"/>
    <w:rsid w:val="65340C45"/>
    <w:rsid w:val="654B1A3C"/>
    <w:rsid w:val="65931376"/>
    <w:rsid w:val="65A05841"/>
    <w:rsid w:val="65BC70E8"/>
    <w:rsid w:val="65D33E68"/>
    <w:rsid w:val="66287D10"/>
    <w:rsid w:val="6635242D"/>
    <w:rsid w:val="666B40A1"/>
    <w:rsid w:val="66E856F1"/>
    <w:rsid w:val="677B477D"/>
    <w:rsid w:val="67F15CDF"/>
    <w:rsid w:val="6834182C"/>
    <w:rsid w:val="687C4343"/>
    <w:rsid w:val="68C33D20"/>
    <w:rsid w:val="691602F4"/>
    <w:rsid w:val="69807E63"/>
    <w:rsid w:val="69B06269"/>
    <w:rsid w:val="69DF102E"/>
    <w:rsid w:val="6A3A6264"/>
    <w:rsid w:val="6A415844"/>
    <w:rsid w:val="6A5A06B4"/>
    <w:rsid w:val="6AB75B07"/>
    <w:rsid w:val="6ACD3F53"/>
    <w:rsid w:val="6AE52674"/>
    <w:rsid w:val="6B301415"/>
    <w:rsid w:val="6B724148"/>
    <w:rsid w:val="6BDB2B76"/>
    <w:rsid w:val="6C046B2A"/>
    <w:rsid w:val="6C1A00FB"/>
    <w:rsid w:val="6C975BF0"/>
    <w:rsid w:val="6CFC3CA5"/>
    <w:rsid w:val="6D175E50"/>
    <w:rsid w:val="6D2D20B0"/>
    <w:rsid w:val="6D6F26C8"/>
    <w:rsid w:val="6D885538"/>
    <w:rsid w:val="6DBB3B05"/>
    <w:rsid w:val="6DDF3EE6"/>
    <w:rsid w:val="6E0077C5"/>
    <w:rsid w:val="6E4753F3"/>
    <w:rsid w:val="6E663ACB"/>
    <w:rsid w:val="6E7D70AA"/>
    <w:rsid w:val="6E891926"/>
    <w:rsid w:val="6EBF31DC"/>
    <w:rsid w:val="6EE3511C"/>
    <w:rsid w:val="6EE94580"/>
    <w:rsid w:val="6F0926A9"/>
    <w:rsid w:val="6F1F1ECC"/>
    <w:rsid w:val="6F327E52"/>
    <w:rsid w:val="6F683873"/>
    <w:rsid w:val="6FEF7AF1"/>
    <w:rsid w:val="6FF3138F"/>
    <w:rsid w:val="6FF76411"/>
    <w:rsid w:val="70057314"/>
    <w:rsid w:val="701D28B0"/>
    <w:rsid w:val="704A4D27"/>
    <w:rsid w:val="704C0A9F"/>
    <w:rsid w:val="708B483C"/>
    <w:rsid w:val="70993797"/>
    <w:rsid w:val="70C1148D"/>
    <w:rsid w:val="70DA42FD"/>
    <w:rsid w:val="70E6366C"/>
    <w:rsid w:val="715737BA"/>
    <w:rsid w:val="71926986"/>
    <w:rsid w:val="71DE606F"/>
    <w:rsid w:val="720A29C0"/>
    <w:rsid w:val="72141CB1"/>
    <w:rsid w:val="722E4900"/>
    <w:rsid w:val="72431185"/>
    <w:rsid w:val="72536115"/>
    <w:rsid w:val="72BF2B30"/>
    <w:rsid w:val="72EB0A43"/>
    <w:rsid w:val="733777E5"/>
    <w:rsid w:val="73A37CE6"/>
    <w:rsid w:val="73AB01D2"/>
    <w:rsid w:val="73B8679E"/>
    <w:rsid w:val="73BB4394"/>
    <w:rsid w:val="73FE6554"/>
    <w:rsid w:val="746574F5"/>
    <w:rsid w:val="7494495D"/>
    <w:rsid w:val="74CC6652"/>
    <w:rsid w:val="74DB4137"/>
    <w:rsid w:val="7501454E"/>
    <w:rsid w:val="7555229E"/>
    <w:rsid w:val="75693EA1"/>
    <w:rsid w:val="756D3991"/>
    <w:rsid w:val="75DF5F11"/>
    <w:rsid w:val="763B583E"/>
    <w:rsid w:val="766052A4"/>
    <w:rsid w:val="76724FD8"/>
    <w:rsid w:val="77073972"/>
    <w:rsid w:val="7708698D"/>
    <w:rsid w:val="772E53A2"/>
    <w:rsid w:val="775E7B47"/>
    <w:rsid w:val="77A613DD"/>
    <w:rsid w:val="77B91110"/>
    <w:rsid w:val="78034139"/>
    <w:rsid w:val="78A23952"/>
    <w:rsid w:val="78FE2B52"/>
    <w:rsid w:val="792E64AD"/>
    <w:rsid w:val="79607369"/>
    <w:rsid w:val="796450AB"/>
    <w:rsid w:val="79733540"/>
    <w:rsid w:val="79A75DED"/>
    <w:rsid w:val="79A94CF0"/>
    <w:rsid w:val="79F71A7C"/>
    <w:rsid w:val="7A48677B"/>
    <w:rsid w:val="7A540C7C"/>
    <w:rsid w:val="7A6115EB"/>
    <w:rsid w:val="7B474547"/>
    <w:rsid w:val="7B872740"/>
    <w:rsid w:val="7BD76009"/>
    <w:rsid w:val="7BFF730D"/>
    <w:rsid w:val="7C06244A"/>
    <w:rsid w:val="7C9D233B"/>
    <w:rsid w:val="7CAD7B5E"/>
    <w:rsid w:val="7D1110A6"/>
    <w:rsid w:val="7D3F20B7"/>
    <w:rsid w:val="7D527C02"/>
    <w:rsid w:val="7DF12C86"/>
    <w:rsid w:val="7E6C6339"/>
    <w:rsid w:val="7E7E09BD"/>
    <w:rsid w:val="7EE822DB"/>
    <w:rsid w:val="7EF23159"/>
    <w:rsid w:val="7F1A5AAF"/>
    <w:rsid w:val="7F623E3B"/>
    <w:rsid w:val="7F74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99"/>
    <w:rPr>
      <w:rFonts w:hint="eastAsia" w:ascii="宋体" w:hAnsi="宋体" w:eastAsia="宋体" w:cs="Times New Roman"/>
      <w:sz w:val="24"/>
      <w:szCs w:val="24"/>
      <w:lang w:val="en-US" w:eastAsia="zh-CN" w:bidi="ar-SA"/>
    </w:rPr>
  </w:style>
  <w:style w:type="paragraph" w:styleId="6">
    <w:name w:val="heading 1"/>
    <w:basedOn w:val="1"/>
    <w:next w:val="1"/>
    <w:autoRedefine/>
    <w:qFormat/>
    <w:uiPriority w:val="0"/>
    <w:pPr>
      <w:spacing w:beforeAutospacing="1" w:afterAutospacing="1"/>
      <w:outlineLvl w:val="0"/>
    </w:pPr>
    <w:rPr>
      <w:b/>
      <w:bCs/>
      <w:kern w:val="44"/>
      <w:sz w:val="48"/>
      <w:szCs w:val="48"/>
    </w:rPr>
  </w:style>
  <w:style w:type="paragraph" w:styleId="7">
    <w:name w:val="heading 2"/>
    <w:basedOn w:val="1"/>
    <w:next w:val="1"/>
    <w:autoRedefine/>
    <w:qFormat/>
    <w:uiPriority w:val="0"/>
    <w:pPr>
      <w:spacing w:beforeAutospacing="1" w:afterAutospacing="1"/>
      <w:outlineLvl w:val="1"/>
    </w:pPr>
    <w:rPr>
      <w:b/>
      <w:bCs/>
      <w:sz w:val="36"/>
      <w:szCs w:val="36"/>
    </w:rPr>
  </w:style>
  <w:style w:type="paragraph" w:styleId="8">
    <w:name w:val="heading 3"/>
    <w:basedOn w:val="1"/>
    <w:next w:val="1"/>
    <w:autoRedefine/>
    <w:qFormat/>
    <w:uiPriority w:val="0"/>
    <w:pPr>
      <w:spacing w:beforeAutospacing="1" w:afterAutospacing="1"/>
      <w:outlineLvl w:val="2"/>
    </w:pPr>
    <w:rPr>
      <w:b/>
      <w:bCs/>
      <w:sz w:val="27"/>
      <w:szCs w:val="27"/>
    </w:rPr>
  </w:style>
  <w:style w:type="paragraph" w:styleId="9">
    <w:name w:val="heading 4"/>
    <w:basedOn w:val="1"/>
    <w:next w:val="1"/>
    <w:autoRedefine/>
    <w:qFormat/>
    <w:uiPriority w:val="0"/>
    <w:pPr>
      <w:spacing w:beforeAutospacing="1" w:afterAutospacing="1"/>
      <w:outlineLvl w:val="3"/>
    </w:pPr>
    <w:rPr>
      <w:b/>
      <w:bCs/>
    </w:rPr>
  </w:style>
  <w:style w:type="paragraph" w:styleId="10">
    <w:name w:val="heading 5"/>
    <w:basedOn w:val="1"/>
    <w:next w:val="1"/>
    <w:autoRedefine/>
    <w:qFormat/>
    <w:uiPriority w:val="0"/>
    <w:pPr>
      <w:spacing w:beforeAutospacing="1" w:afterAutospacing="1"/>
      <w:outlineLvl w:val="4"/>
    </w:pPr>
    <w:rPr>
      <w:b/>
      <w:bCs/>
      <w:sz w:val="20"/>
      <w:szCs w:val="20"/>
    </w:rPr>
  </w:style>
  <w:style w:type="paragraph" w:styleId="11">
    <w:name w:val="heading 6"/>
    <w:basedOn w:val="1"/>
    <w:next w:val="1"/>
    <w:autoRedefine/>
    <w:qFormat/>
    <w:uiPriority w:val="0"/>
    <w:pPr>
      <w:spacing w:beforeAutospacing="1" w:afterAutospacing="1"/>
      <w:outlineLvl w:val="5"/>
    </w:pPr>
    <w:rPr>
      <w:b/>
      <w:bCs/>
      <w:sz w:val="15"/>
      <w:szCs w:val="15"/>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unhideWhenUsed/>
    <w:qFormat/>
    <w:uiPriority w:val="0"/>
    <w:pPr>
      <w:spacing w:before="100" w:beforeAutospacing="1"/>
      <w:ind w:firstLine="420" w:firstLineChars="100"/>
    </w:pPr>
    <w:rPr>
      <w:rFonts w:ascii="宋体" w:hAnsi="Times New Roman"/>
      <w:sz w:val="34"/>
      <w:szCs w:val="34"/>
    </w:rPr>
  </w:style>
  <w:style w:type="paragraph" w:styleId="3">
    <w:name w:val="Body Text"/>
    <w:basedOn w:val="1"/>
    <w:autoRedefine/>
    <w:unhideWhenUsed/>
    <w:qFormat/>
    <w:uiPriority w:val="0"/>
    <w:pPr>
      <w:spacing w:after="120"/>
    </w:pPr>
    <w:rPr>
      <w:rFonts w:ascii="Calibri" w:hAnsi="Calibri"/>
      <w:sz w:val="20"/>
    </w:rPr>
  </w:style>
  <w:style w:type="paragraph" w:styleId="4">
    <w:name w:val="Body Text First Indent 2"/>
    <w:basedOn w:val="5"/>
    <w:next w:val="1"/>
    <w:autoRedefine/>
    <w:qFormat/>
    <w:uiPriority w:val="0"/>
    <w:pPr>
      <w:ind w:firstLine="420" w:firstLineChars="200"/>
    </w:pPr>
    <w:rPr>
      <w:rFonts w:ascii="Times New Roman" w:hAnsi="Times New Roman"/>
    </w:rPr>
  </w:style>
  <w:style w:type="paragraph" w:styleId="5">
    <w:name w:val="Body Text Indent"/>
    <w:basedOn w:val="1"/>
    <w:autoRedefine/>
    <w:unhideWhenUsed/>
    <w:qFormat/>
    <w:uiPriority w:val="99"/>
    <w:pPr>
      <w:spacing w:after="120"/>
      <w:ind w:left="420" w:leftChars="200"/>
    </w:pPr>
    <w:rPr>
      <w:rFonts w:ascii="Calibri" w:hAnsi="Calibri"/>
      <w:sz w:val="20"/>
    </w:rPr>
  </w:style>
  <w:style w:type="paragraph" w:styleId="12">
    <w:name w:val="Block Text"/>
    <w:basedOn w:val="1"/>
    <w:autoRedefine/>
    <w:qFormat/>
    <w:uiPriority w:val="99"/>
    <w:pPr>
      <w:spacing w:after="120"/>
      <w:ind w:left="1440" w:leftChars="700" w:right="1440" w:rightChars="700"/>
    </w:pPr>
  </w:style>
  <w:style w:type="paragraph" w:styleId="13">
    <w:name w:val="Balloon Text"/>
    <w:basedOn w:val="1"/>
    <w:link w:val="29"/>
    <w:qFormat/>
    <w:uiPriority w:val="0"/>
    <w:rPr>
      <w:sz w:val="18"/>
      <w:szCs w:val="18"/>
    </w:rPr>
  </w:style>
  <w:style w:type="paragraph" w:styleId="14">
    <w:name w:val="footer"/>
    <w:basedOn w:val="1"/>
    <w:autoRedefine/>
    <w:qFormat/>
    <w:uiPriority w:val="0"/>
    <w:pPr>
      <w:snapToGrid w:val="0"/>
    </w:pPr>
    <w:rPr>
      <w:sz w:val="18"/>
      <w:szCs w:val="18"/>
    </w:rPr>
  </w:style>
  <w:style w:type="paragraph" w:styleId="15">
    <w:name w:val="header"/>
    <w:basedOn w:val="1"/>
    <w:autoRedefine/>
    <w:qFormat/>
    <w:uiPriority w:val="0"/>
    <w:pPr>
      <w:snapToGrid w:val="0"/>
      <w:jc w:val="both"/>
    </w:pPr>
    <w:rPr>
      <w:sz w:val="18"/>
      <w:szCs w:val="18"/>
    </w:rPr>
  </w:style>
  <w:style w:type="paragraph" w:styleId="1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7">
    <w:name w:val="Normal (Web)"/>
    <w:basedOn w:val="1"/>
    <w:autoRedefine/>
    <w:qFormat/>
    <w:uiPriority w:val="99"/>
    <w:pPr>
      <w:spacing w:beforeAutospacing="1" w:afterAutospacing="1"/>
    </w:pPr>
  </w:style>
  <w:style w:type="character" w:styleId="20">
    <w:name w:val="FollowedHyperlink"/>
    <w:basedOn w:val="19"/>
    <w:qFormat/>
    <w:uiPriority w:val="0"/>
    <w:rPr>
      <w:color w:val="000000"/>
      <w:sz w:val="16"/>
      <w:szCs w:val="16"/>
      <w:u w:val="none"/>
    </w:rPr>
  </w:style>
  <w:style w:type="character" w:styleId="21">
    <w:name w:val="Hyperlink"/>
    <w:basedOn w:val="19"/>
    <w:autoRedefine/>
    <w:qFormat/>
    <w:uiPriority w:val="0"/>
    <w:rPr>
      <w:color w:val="000000"/>
      <w:sz w:val="16"/>
      <w:szCs w:val="16"/>
      <w:u w:val="none"/>
    </w:rPr>
  </w:style>
  <w:style w:type="paragraph" w:customStyle="1" w:styleId="22">
    <w:name w:val="Default"/>
    <w:next w:val="23"/>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 A"/>
    <w:next w:val="22"/>
    <w:link w:val="28"/>
    <w:autoRedefine/>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4">
    <w:name w:val="p Char"/>
    <w:basedOn w:val="1"/>
    <w:autoRedefine/>
    <w:qFormat/>
    <w:uiPriority w:val="0"/>
    <w:pPr>
      <w:spacing w:beforeAutospacing="1" w:afterAutospacing="1"/>
    </w:pPr>
  </w:style>
  <w:style w:type="character" w:customStyle="1" w:styleId="25">
    <w:name w:val="10"/>
    <w:basedOn w:val="19"/>
    <w:autoRedefine/>
    <w:qFormat/>
    <w:uiPriority w:val="0"/>
    <w:rPr>
      <w:rFonts w:hint="default" w:ascii="Times New Roman" w:hAnsi="Times New Roman" w:cs="Times New Roman"/>
    </w:rPr>
  </w:style>
  <w:style w:type="character" w:customStyle="1" w:styleId="26">
    <w:name w:val="15"/>
    <w:basedOn w:val="19"/>
    <w:autoRedefine/>
    <w:qFormat/>
    <w:uiPriority w:val="0"/>
    <w:rPr>
      <w:rFonts w:hint="default" w:ascii="Times New Roman" w:hAnsi="Times New Roman" w:cs="Times New Roman"/>
      <w:color w:val="0000FF"/>
      <w:u w:val="single"/>
    </w:rPr>
  </w:style>
  <w:style w:type="paragraph" w:customStyle="1" w:styleId="27">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28">
    <w:name w:val="正文 A Char"/>
    <w:link w:val="23"/>
    <w:autoRedefine/>
    <w:qFormat/>
    <w:uiPriority w:val="0"/>
    <w:rPr>
      <w:rFonts w:ascii="Calibri" w:hAnsi="Calibri" w:eastAsia="Arial Unicode MS" w:cs="Arial Unicode MS"/>
      <w:color w:val="000000"/>
      <w:kern w:val="2"/>
      <w:sz w:val="21"/>
      <w:szCs w:val="21"/>
      <w:lang w:val="en-US" w:eastAsia="zh-CN" w:bidi="ar-SA"/>
    </w:rPr>
  </w:style>
  <w:style w:type="character" w:customStyle="1" w:styleId="29">
    <w:name w:val="批注框文本 Char"/>
    <w:basedOn w:val="19"/>
    <w:link w:val="13"/>
    <w:qFormat/>
    <w:uiPriority w:val="0"/>
    <w:rPr>
      <w:rFonts w:ascii="宋体" w:hAnsi="宋体"/>
      <w:sz w:val="18"/>
      <w:szCs w:val="18"/>
    </w:rPr>
  </w:style>
  <w:style w:type="paragraph" w:styleId="30">
    <w:name w:val="List Paragraph"/>
    <w:basedOn w:val="1"/>
    <w:qFormat/>
    <w:uiPriority w:val="99"/>
    <w:pPr>
      <w:widowControl w:val="0"/>
      <w:ind w:firstLine="420" w:firstLineChars="200"/>
      <w:jc w:val="both"/>
    </w:pPr>
    <w:rPr>
      <w:rFonts w:hint="default" w:ascii="Times New Roman" w:hAnsi="Times New Roman" w:cs="Calibri"/>
      <w:kern w:val="2"/>
      <w:sz w:val="21"/>
      <w:szCs w:val="21"/>
    </w:rPr>
  </w:style>
  <w:style w:type="paragraph" w:customStyle="1" w:styleId="31">
    <w:name w:val="Table Paragraph"/>
    <w:basedOn w:val="1"/>
    <w:qFormat/>
    <w:uiPriority w:val="1"/>
    <w:pPr>
      <w:widowControl w:val="0"/>
      <w:jc w:val="both"/>
    </w:pPr>
    <w:rPr>
      <w:rFonts w:hint="default" w:cs="宋体"/>
      <w:kern w:val="2"/>
      <w:sz w:val="21"/>
      <w:szCs w:val="21"/>
      <w:lang w:val="zh-CN" w:bidi="zh-CN"/>
    </w:rPr>
  </w:style>
  <w:style w:type="character" w:customStyle="1" w:styleId="32">
    <w:name w:val="swapimg"/>
    <w:basedOn w:val="19"/>
    <w:uiPriority w:val="0"/>
  </w:style>
  <w:style w:type="character" w:customStyle="1" w:styleId="33">
    <w:name w:val="swapimg1"/>
    <w:basedOn w:val="19"/>
    <w:qFormat/>
    <w:uiPriority w:val="0"/>
  </w:style>
  <w:style w:type="character" w:customStyle="1" w:styleId="34">
    <w:name w:val="l_4"/>
    <w:basedOn w:val="19"/>
    <w:qFormat/>
    <w:uiPriority w:val="0"/>
  </w:style>
  <w:style w:type="character" w:customStyle="1" w:styleId="35">
    <w:name w:val="icon_cxktbr"/>
    <w:basedOn w:val="19"/>
    <w:qFormat/>
    <w:uiPriority w:val="0"/>
  </w:style>
  <w:style w:type="character" w:customStyle="1" w:styleId="36">
    <w:name w:val="icon_dljg"/>
    <w:basedOn w:val="19"/>
    <w:uiPriority w:val="0"/>
  </w:style>
  <w:style w:type="character" w:customStyle="1" w:styleId="37">
    <w:name w:val="l_13"/>
    <w:basedOn w:val="19"/>
    <w:qFormat/>
    <w:uiPriority w:val="0"/>
  </w:style>
  <w:style w:type="character" w:customStyle="1" w:styleId="38">
    <w:name w:val="l_131"/>
    <w:basedOn w:val="19"/>
    <w:qFormat/>
    <w:uiPriority w:val="0"/>
  </w:style>
  <w:style w:type="character" w:customStyle="1" w:styleId="39">
    <w:name w:val="icon_cxkcyry"/>
    <w:basedOn w:val="19"/>
    <w:qFormat/>
    <w:uiPriority w:val="0"/>
  </w:style>
  <w:style w:type="character" w:customStyle="1" w:styleId="40">
    <w:name w:val="icon_lzrz"/>
    <w:basedOn w:val="19"/>
    <w:qFormat/>
    <w:uiPriority w:val="0"/>
  </w:style>
  <w:style w:type="character" w:customStyle="1" w:styleId="41">
    <w:name w:val="searchclose"/>
    <w:basedOn w:val="19"/>
    <w:uiPriority w:val="0"/>
  </w:style>
  <w:style w:type="character" w:customStyle="1" w:styleId="42">
    <w:name w:val="color_cdyy"/>
    <w:basedOn w:val="19"/>
    <w:uiPriority w:val="0"/>
    <w:rPr>
      <w:color w:val="FFFFFF"/>
      <w:bdr w:val="single" w:color="FFFFFF" w:sz="4" w:space="0"/>
    </w:rPr>
  </w:style>
  <w:style w:type="character" w:customStyle="1" w:styleId="43">
    <w:name w:val="l_3"/>
    <w:basedOn w:val="19"/>
    <w:uiPriority w:val="0"/>
  </w:style>
  <w:style w:type="character" w:customStyle="1" w:styleId="44">
    <w:name w:val="l_31"/>
    <w:basedOn w:val="19"/>
    <w:uiPriority w:val="0"/>
  </w:style>
  <w:style w:type="character" w:customStyle="1" w:styleId="45">
    <w:name w:val="l_0"/>
    <w:basedOn w:val="19"/>
    <w:uiPriority w:val="0"/>
  </w:style>
  <w:style w:type="character" w:customStyle="1" w:styleId="46">
    <w:name w:val="icon_xzry"/>
    <w:basedOn w:val="19"/>
    <w:uiPriority w:val="0"/>
  </w:style>
  <w:style w:type="character" w:customStyle="1" w:styleId="47">
    <w:name w:val="icon_gzkj"/>
    <w:basedOn w:val="19"/>
    <w:uiPriority w:val="0"/>
  </w:style>
  <w:style w:type="character" w:customStyle="1" w:styleId="48">
    <w:name w:val="searchopen"/>
    <w:basedOn w:val="19"/>
    <w:uiPriority w:val="0"/>
  </w:style>
  <w:style w:type="character" w:customStyle="1" w:styleId="49">
    <w:name w:val="l_15"/>
    <w:basedOn w:val="19"/>
    <w:uiPriority w:val="0"/>
  </w:style>
  <w:style w:type="character" w:customStyle="1" w:styleId="50">
    <w:name w:val="l_151"/>
    <w:basedOn w:val="19"/>
    <w:uiPriority w:val="0"/>
  </w:style>
  <w:style w:type="character" w:customStyle="1" w:styleId="51">
    <w:name w:val="close6"/>
    <w:basedOn w:val="19"/>
    <w:uiPriority w:val="0"/>
  </w:style>
  <w:style w:type="character" w:customStyle="1" w:styleId="52">
    <w:name w:val="focus3"/>
    <w:basedOn w:val="19"/>
    <w:uiPriority w:val="0"/>
    <w:rPr>
      <w:b/>
      <w:bCs/>
      <w:color w:val="000000"/>
    </w:rPr>
  </w:style>
  <w:style w:type="character" w:customStyle="1" w:styleId="53">
    <w:name w:val="l_8"/>
    <w:basedOn w:val="19"/>
    <w:uiPriority w:val="0"/>
  </w:style>
  <w:style w:type="character" w:customStyle="1" w:styleId="54">
    <w:name w:val="l_81"/>
    <w:basedOn w:val="19"/>
    <w:uiPriority w:val="0"/>
  </w:style>
  <w:style w:type="character" w:customStyle="1" w:styleId="55">
    <w:name w:val="l_6"/>
    <w:basedOn w:val="19"/>
    <w:uiPriority w:val="0"/>
  </w:style>
  <w:style w:type="character" w:customStyle="1" w:styleId="56">
    <w:name w:val="l_7"/>
    <w:basedOn w:val="19"/>
    <w:uiPriority w:val="0"/>
  </w:style>
  <w:style w:type="character" w:customStyle="1" w:styleId="57">
    <w:name w:val="l_71"/>
    <w:basedOn w:val="19"/>
    <w:uiPriority w:val="0"/>
  </w:style>
  <w:style w:type="character" w:customStyle="1" w:styleId="58">
    <w:name w:val="l_1"/>
    <w:basedOn w:val="19"/>
    <w:uiPriority w:val="0"/>
  </w:style>
  <w:style w:type="character" w:customStyle="1" w:styleId="59">
    <w:name w:val="l_11"/>
    <w:basedOn w:val="19"/>
    <w:uiPriority w:val="0"/>
  </w:style>
  <w:style w:type="character" w:customStyle="1" w:styleId="60">
    <w:name w:val="menutitle13"/>
    <w:basedOn w:val="19"/>
    <w:uiPriority w:val="0"/>
    <w:rPr>
      <w:color w:val="333333"/>
      <w:sz w:val="19"/>
      <w:szCs w:val="19"/>
    </w:rPr>
  </w:style>
  <w:style w:type="character" w:customStyle="1" w:styleId="61">
    <w:name w:val="menutitle14"/>
    <w:basedOn w:val="19"/>
    <w:uiPriority w:val="0"/>
    <w:rPr>
      <w:color w:val="333333"/>
      <w:sz w:val="19"/>
      <w:szCs w:val="19"/>
    </w:rPr>
  </w:style>
  <w:style w:type="character" w:customStyle="1" w:styleId="62">
    <w:name w:val="icon_xglc"/>
    <w:basedOn w:val="19"/>
    <w:uiPriority w:val="0"/>
  </w:style>
  <w:style w:type="character" w:customStyle="1" w:styleId="63">
    <w:name w:val="m-text"/>
    <w:basedOn w:val="19"/>
    <w:uiPriority w:val="0"/>
  </w:style>
  <w:style w:type="character" w:customStyle="1" w:styleId="64">
    <w:name w:val="l_5"/>
    <w:basedOn w:val="19"/>
    <w:uiPriority w:val="0"/>
  </w:style>
  <w:style w:type="character" w:customStyle="1" w:styleId="65">
    <w:name w:val="l_51"/>
    <w:basedOn w:val="19"/>
    <w:uiPriority w:val="0"/>
  </w:style>
  <w:style w:type="character" w:customStyle="1" w:styleId="66">
    <w:name w:val="l_12"/>
    <w:basedOn w:val="19"/>
    <w:uiPriority w:val="0"/>
  </w:style>
  <w:style w:type="character" w:customStyle="1" w:styleId="67">
    <w:name w:val="l_121"/>
    <w:basedOn w:val="19"/>
    <w:uiPriority w:val="0"/>
  </w:style>
  <w:style w:type="character" w:customStyle="1" w:styleId="68">
    <w:name w:val="l_2"/>
    <w:basedOn w:val="19"/>
    <w:uiPriority w:val="0"/>
  </w:style>
  <w:style w:type="character" w:customStyle="1" w:styleId="69">
    <w:name w:val="l_21"/>
    <w:basedOn w:val="19"/>
    <w:uiPriority w:val="0"/>
  </w:style>
  <w:style w:type="character" w:customStyle="1" w:styleId="70">
    <w:name w:val="l_9"/>
    <w:basedOn w:val="19"/>
    <w:uiPriority w:val="0"/>
  </w:style>
  <w:style w:type="character" w:customStyle="1" w:styleId="71">
    <w:name w:val="l_91"/>
    <w:basedOn w:val="19"/>
    <w:uiPriority w:val="0"/>
  </w:style>
  <w:style w:type="character" w:customStyle="1" w:styleId="72">
    <w:name w:val="l_10"/>
    <w:basedOn w:val="19"/>
    <w:uiPriority w:val="0"/>
  </w:style>
  <w:style w:type="character" w:customStyle="1" w:styleId="73">
    <w:name w:val="l_101"/>
    <w:basedOn w:val="19"/>
    <w:uiPriority w:val="0"/>
  </w:style>
  <w:style w:type="character" w:customStyle="1" w:styleId="74">
    <w:name w:val="l_111"/>
    <w:basedOn w:val="19"/>
    <w:uiPriority w:val="0"/>
  </w:style>
  <w:style w:type="character" w:customStyle="1" w:styleId="75">
    <w:name w:val="l_112"/>
    <w:basedOn w:val="19"/>
    <w:uiPriority w:val="0"/>
  </w:style>
  <w:style w:type="character" w:customStyle="1" w:styleId="76">
    <w:name w:val="l_14"/>
    <w:basedOn w:val="19"/>
    <w:uiPriority w:val="0"/>
  </w:style>
  <w:style w:type="character" w:customStyle="1" w:styleId="77">
    <w:name w:val="l_141"/>
    <w:basedOn w:val="19"/>
    <w:uiPriority w:val="0"/>
  </w:style>
  <w:style w:type="character" w:customStyle="1" w:styleId="78">
    <w:name w:val="l_01"/>
    <w:basedOn w:val="19"/>
    <w:uiPriority w:val="0"/>
  </w:style>
  <w:style w:type="character" w:customStyle="1" w:styleId="79">
    <w:name w:val="l_61"/>
    <w:basedOn w:val="19"/>
    <w:uiPriority w:val="0"/>
  </w:style>
  <w:style w:type="character" w:customStyle="1" w:styleId="80">
    <w:name w:val="menutitle12"/>
    <w:basedOn w:val="19"/>
    <w:uiPriority w:val="0"/>
    <w:rPr>
      <w:color w:val="333333"/>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75</Pages>
  <Words>34057</Words>
  <Characters>36498</Characters>
  <Lines>275</Lines>
  <Paragraphs>77</Paragraphs>
  <TotalTime>37</TotalTime>
  <ScaleCrop>false</ScaleCrop>
  <LinksUpToDate>false</LinksUpToDate>
  <CharactersWithSpaces>37197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2024-06-12T02:37:00Z</dcterms:created>
  <dc:creator>Administrator</dc:creator>
  <cp:lastModifiedBy>ZJ</cp:lastModifiedBy>
  <cp:lastPrinted>2024-06-11T03:19:00Z</cp:lastPrinted>
  <dcterms:modified xsi:type="dcterms:W3CDTF">2024-06-14T06:04:21Z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D48E8D636D0B4AFB9407F29EFBAE8A1B_13</vt:lpwstr>
  </property>
</Properties>
</file>