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0"/>
          <w:szCs w:val="40"/>
          <w:lang w:eastAsia="zh-CN"/>
        </w:rPr>
        <w:sectPr>
          <w:pgSz w:w="11906" w:h="16839"/>
          <w:pgMar w:top="1440" w:right="1800" w:bottom="1440" w:left="1800" w:header="851" w:footer="992" w:gutter="0"/>
          <w:cols w:space="0" w:num="1"/>
        </w:sectPr>
      </w:pPr>
      <w:bookmarkStart w:id="4" w:name="_GoBack"/>
      <w:r>
        <w:rPr>
          <w:rFonts w:hint="eastAsia" w:ascii="宋体" w:hAnsi="宋体" w:eastAsia="宋体" w:cs="宋体"/>
          <w:b/>
          <w:bCs/>
          <w:kern w:val="0"/>
          <w:sz w:val="40"/>
          <w:szCs w:val="40"/>
          <w:lang w:eastAsia="zh-CN"/>
        </w:rPr>
        <w:drawing>
          <wp:inline distT="0" distB="0" distL="114300" distR="114300">
            <wp:extent cx="8645525" cy="5821680"/>
            <wp:effectExtent l="0" t="0" r="7620" b="3175"/>
            <wp:docPr id="2" name="图片 2" descr="招标文件盖章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盖章封面"/>
                    <pic:cNvPicPr>
                      <a:picLocks noChangeAspect="1"/>
                    </pic:cNvPicPr>
                  </pic:nvPicPr>
                  <pic:blipFill>
                    <a:blip r:embed="rId6"/>
                    <a:stretch>
                      <a:fillRect/>
                    </a:stretch>
                  </pic:blipFill>
                  <pic:spPr>
                    <a:xfrm rot="5400000">
                      <a:off x="0" y="0"/>
                      <a:ext cx="8645525" cy="5821680"/>
                    </a:xfrm>
                    <a:prstGeom prst="rect">
                      <a:avLst/>
                    </a:prstGeom>
                  </pic:spPr>
                </pic:pic>
              </a:graphicData>
            </a:graphic>
          </wp:inline>
        </w:drawing>
      </w:r>
      <w:bookmarkEnd w:id="4"/>
    </w:p>
    <w:p>
      <w:pPr>
        <w:pStyle w:val="18"/>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长葛市农业技术服务中心长葛市2024年规模粮油种植主体单产提升项目（不见面开标）</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72"/>
          <w:szCs w:val="72"/>
        </w:rPr>
      </w:pPr>
      <w:r>
        <w:rPr>
          <w:rFonts w:hint="eastAsia" w:ascii="宋体" w:hAnsi="宋体" w:eastAsia="宋体" w:cs="宋体"/>
          <w:b/>
          <w:bCs/>
          <w:kern w:val="0"/>
          <w:sz w:val="72"/>
          <w:szCs w:val="72"/>
        </w:rPr>
        <w:t>招</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件</w:t>
      </w:r>
    </w:p>
    <w:p>
      <w:pPr>
        <w:pStyle w:val="18"/>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1084"/>
        <w:rPr>
          <w:rFonts w:hint="default" w:ascii="新宋体" w:hAnsi="新宋体" w:eastAsia="新宋体" w:cs="新宋体"/>
          <w:b/>
          <w:bCs/>
          <w:kern w:val="0"/>
          <w:sz w:val="36"/>
          <w:szCs w:val="36"/>
        </w:rPr>
      </w:pPr>
      <w:r>
        <w:rPr>
          <w:rFonts w:hint="default" w:ascii="Times New Roman" w:hAnsi="Times New Roman" w:eastAsia="宋体" w:cs="新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1084"/>
        <w:rPr>
          <w:rFonts w:hint="default" w:ascii="新宋体" w:hAnsi="新宋体" w:eastAsia="新宋体" w:cs="新宋体"/>
          <w:b/>
          <w:bCs/>
          <w:kern w:val="0"/>
          <w:sz w:val="36"/>
          <w:szCs w:val="36"/>
        </w:rPr>
      </w:pPr>
      <w:r>
        <w:rPr>
          <w:rFonts w:hint="default" w:ascii="新宋体" w:hAnsi="新宋体" w:eastAsia="新宋体" w:cs="新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708"/>
        <w:jc w:val="left"/>
        <w:rPr>
          <w:rFonts w:hint="default" w:ascii="新宋体" w:hAnsi="新宋体" w:eastAsia="新宋体" w:cs="新宋体"/>
          <w:b/>
          <w:bCs/>
          <w:kern w:val="0"/>
          <w:sz w:val="36"/>
          <w:szCs w:val="36"/>
          <w:lang w:val="en-US" w:eastAsia="zh-CN"/>
        </w:rPr>
      </w:pPr>
      <w:r>
        <w:rPr>
          <w:rFonts w:hint="eastAsia" w:ascii="新宋体" w:hAnsi="新宋体" w:eastAsia="新宋体" w:cs="新宋体"/>
          <w:b/>
          <w:bCs/>
          <w:kern w:val="0"/>
          <w:sz w:val="36"/>
          <w:szCs w:val="36"/>
        </w:rPr>
        <w:t>采购编号：长招采公字【2024】</w:t>
      </w:r>
      <w:r>
        <w:rPr>
          <w:rFonts w:hint="eastAsia" w:ascii="新宋体" w:hAnsi="新宋体" w:eastAsia="新宋体" w:cs="新宋体"/>
          <w:b/>
          <w:bCs/>
          <w:kern w:val="0"/>
          <w:sz w:val="36"/>
          <w:szCs w:val="36"/>
          <w:lang w:val="en-US" w:eastAsia="zh-CN"/>
        </w:rPr>
        <w:t>009</w:t>
      </w:r>
      <w:r>
        <w:rPr>
          <w:rFonts w:hint="eastAsia" w:ascii="新宋体" w:hAnsi="新宋体" w:eastAsia="新宋体" w:cs="新宋体"/>
          <w:b/>
          <w:bCs/>
          <w:kern w:val="0"/>
          <w:sz w:val="36"/>
          <w:szCs w:val="36"/>
        </w:rPr>
        <w:t>号</w:t>
      </w:r>
    </w:p>
    <w:p>
      <w:pPr>
        <w:pStyle w:val="18"/>
        <w:keepNext w:val="0"/>
        <w:keepLines w:val="0"/>
        <w:widowControl/>
        <w:suppressLineNumbers w:val="0"/>
        <w:spacing w:before="0" w:beforeAutospacing="1" w:after="0" w:afterAutospacing="1" w:line="240" w:lineRule="atLeast"/>
        <w:ind w:left="0" w:right="0" w:firstLine="708"/>
        <w:jc w:val="left"/>
        <w:rPr>
          <w:rFonts w:hint="default" w:ascii="新宋体" w:hAnsi="新宋体" w:eastAsia="新宋体" w:cs="新宋体"/>
          <w:b/>
          <w:bCs/>
          <w:kern w:val="0"/>
          <w:sz w:val="36"/>
          <w:szCs w:val="36"/>
          <w:lang w:val="en-US" w:eastAsia="zh-CN"/>
        </w:rPr>
      </w:pPr>
      <w:r>
        <w:rPr>
          <w:rFonts w:hint="eastAsia" w:ascii="新宋体" w:hAnsi="新宋体" w:eastAsia="新宋体" w:cs="新宋体"/>
          <w:b/>
          <w:bCs/>
          <w:kern w:val="0"/>
          <w:sz w:val="36"/>
          <w:szCs w:val="36"/>
        </w:rPr>
        <w:t>采</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购</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人：</w:t>
      </w:r>
      <w:r>
        <w:rPr>
          <w:rFonts w:hint="eastAsia" w:ascii="新宋体" w:hAnsi="新宋体" w:eastAsia="新宋体" w:cs="新宋体"/>
          <w:b/>
          <w:bCs/>
          <w:kern w:val="0"/>
          <w:sz w:val="36"/>
          <w:szCs w:val="36"/>
          <w:lang w:val="en-US" w:eastAsia="zh-CN"/>
        </w:rPr>
        <w:t>长葛市农业技术服务中心</w:t>
      </w:r>
    </w:p>
    <w:p>
      <w:pPr>
        <w:pStyle w:val="18"/>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lang w:eastAsia="zh-CN"/>
        </w:rPr>
      </w:pPr>
      <w:r>
        <w:rPr>
          <w:rFonts w:hint="eastAsia" w:ascii="新宋体" w:hAnsi="新宋体" w:eastAsia="新宋体" w:cs="新宋体"/>
          <w:b/>
          <w:bCs/>
          <w:kern w:val="0"/>
          <w:sz w:val="36"/>
          <w:szCs w:val="36"/>
        </w:rPr>
        <w:t>代理机构：</w:t>
      </w:r>
      <w:r>
        <w:rPr>
          <w:rFonts w:hint="eastAsia" w:ascii="新宋体" w:hAnsi="新宋体" w:eastAsia="新宋体" w:cs="新宋体"/>
          <w:b/>
          <w:bCs/>
          <w:kern w:val="0"/>
          <w:sz w:val="36"/>
          <w:szCs w:val="36"/>
          <w:lang w:eastAsia="zh-CN"/>
        </w:rPr>
        <w:t>北京中兴恒工程咨询有限公司</w:t>
      </w:r>
    </w:p>
    <w:p>
      <w:pPr>
        <w:pStyle w:val="18"/>
        <w:keepNext w:val="0"/>
        <w:keepLines w:val="0"/>
        <w:widowControl/>
        <w:suppressLineNumbers w:val="0"/>
        <w:spacing w:before="0" w:beforeAutospacing="1" w:after="0" w:afterAutospacing="1" w:line="240" w:lineRule="atLeast"/>
        <w:ind w:left="0" w:right="0" w:firstLine="2508" w:firstLineChars="694"/>
        <w:jc w:val="both"/>
        <w:rPr>
          <w:rFonts w:hint="eastAsia" w:ascii="宋体" w:hAnsi="宋体" w:eastAsia="宋体" w:cs="宋体"/>
          <w:kern w:val="0"/>
          <w:sz w:val="24"/>
          <w:szCs w:val="24"/>
        </w:rPr>
      </w:pPr>
      <w:r>
        <w:rPr>
          <w:rFonts w:hint="eastAsia" w:ascii="新宋体" w:hAnsi="新宋体" w:eastAsia="新宋体" w:cs="新宋体"/>
          <w:b/>
          <w:bCs/>
          <w:kern w:val="0"/>
          <w:sz w:val="36"/>
          <w:szCs w:val="36"/>
        </w:rPr>
        <w:t>二〇二四年</w:t>
      </w:r>
      <w:r>
        <w:rPr>
          <w:rFonts w:hint="eastAsia" w:ascii="新宋体" w:hAnsi="新宋体" w:eastAsia="新宋体" w:cs="新宋体"/>
          <w:b/>
          <w:bCs/>
          <w:kern w:val="0"/>
          <w:sz w:val="36"/>
          <w:szCs w:val="36"/>
          <w:lang w:val="en-US" w:eastAsia="zh-CN"/>
        </w:rPr>
        <w:t>六</w:t>
      </w:r>
      <w:r>
        <w:rPr>
          <w:rFonts w:hint="eastAsia" w:ascii="新宋体" w:hAnsi="新宋体" w:eastAsia="新宋体" w:cs="新宋体"/>
          <w:b/>
          <w:bCs/>
          <w:kern w:val="0"/>
          <w:sz w:val="36"/>
          <w:szCs w:val="36"/>
        </w:rPr>
        <w:t>月</w:t>
      </w:r>
    </w:p>
    <w:p>
      <w:pPr>
        <w:pStyle w:val="18"/>
        <w:keepNext w:val="0"/>
        <w:keepLines w:val="0"/>
        <w:widowControl/>
        <w:suppressLineNumbers w:val="0"/>
        <w:spacing w:before="0" w:beforeAutospacing="1" w:after="0" w:afterAutospacing="1" w:line="700" w:lineRule="atLeast"/>
        <w:ind w:left="0" w:right="0"/>
        <w:jc w:val="center"/>
        <w:rPr>
          <w:rFonts w:hint="eastAsia" w:ascii="宋体" w:hAnsi="宋体" w:eastAsia="宋体" w:cs="宋体"/>
          <w:b/>
          <w:bCs/>
          <w:kern w:val="0"/>
          <w:sz w:val="44"/>
          <w:szCs w:val="44"/>
        </w:rPr>
        <w:sectPr>
          <w:pgSz w:w="11906" w:h="16839"/>
          <w:pgMar w:top="1440" w:right="1800" w:bottom="1440" w:left="1800" w:header="851" w:footer="992" w:gutter="0"/>
          <w:cols w:space="0" w:num="1"/>
        </w:sectPr>
      </w:pPr>
    </w:p>
    <w:p>
      <w:pPr>
        <w:pStyle w:val="3"/>
        <w:bidi w:val="0"/>
        <w:jc w:val="center"/>
        <w:rPr>
          <w:rFonts w:hint="eastAsia"/>
        </w:rPr>
      </w:pPr>
      <w:r>
        <w:rPr>
          <w:rFonts w:hint="eastAsia"/>
        </w:rPr>
        <w:t>目 录</w:t>
      </w:r>
    </w:p>
    <w:p>
      <w:pPr>
        <w:pStyle w:val="18"/>
        <w:keepNext w:val="0"/>
        <w:keepLines w:val="0"/>
        <w:widowControl/>
        <w:suppressLineNumbers w:val="0"/>
        <w:spacing w:before="0" w:beforeAutospacing="1" w:after="0" w:afterAutospacing="1" w:line="360" w:lineRule="auto"/>
        <w:ind w:left="0" w:right="0" w:firstLine="551"/>
        <w:rPr>
          <w:rFonts w:hint="eastAsia"/>
          <w:b/>
          <w:bCs/>
          <w:sz w:val="32"/>
          <w:szCs w:val="32"/>
        </w:rPr>
      </w:pPr>
      <w:r>
        <w:rPr>
          <w:rFonts w:hint="eastAsia"/>
          <w:b/>
          <w:bCs/>
          <w:sz w:val="32"/>
          <w:szCs w:val="32"/>
        </w:rPr>
        <w:t>第一章  投标邀请</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第二章  项目需求</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第三章  供应商须知前附表</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第四章  供应商须知</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一、概念释义</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二、招标文件说明</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三、投标文件的编制</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四、投标文件的递交</w:t>
      </w:r>
    </w:p>
    <w:p>
      <w:pPr>
        <w:pStyle w:val="18"/>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五、开标和评标</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kern w:val="0"/>
          <w:sz w:val="32"/>
          <w:szCs w:val="32"/>
        </w:rPr>
        <w:t>六、定标和授予合同</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第五章  政府采购政策功能</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第六章  资格审查与评标</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8"/>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bidi w:val="0"/>
        <w:rPr>
          <w:rFonts w:hint="eastAsia"/>
        </w:rPr>
      </w:pPr>
    </w:p>
    <w:p>
      <w:pPr>
        <w:pStyle w:val="5"/>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第一章 投标邀请</w:t>
      </w:r>
    </w:p>
    <w:p>
      <w:pPr>
        <w:bidi w:val="0"/>
        <w:spacing w:line="360" w:lineRule="auto"/>
        <w:jc w:val="center"/>
        <w:rPr>
          <w:rFonts w:hint="eastAsia"/>
          <w:b/>
          <w:bCs/>
          <w:sz w:val="24"/>
          <w:szCs w:val="24"/>
        </w:rPr>
      </w:pPr>
      <w:r>
        <w:rPr>
          <w:rFonts w:hint="eastAsia"/>
          <w:b/>
          <w:bCs/>
          <w:sz w:val="24"/>
          <w:szCs w:val="24"/>
          <w:lang w:eastAsia="zh-CN"/>
        </w:rPr>
        <w:t>长葛市农业技术服务中心长葛市2024年规模粮油种植主体单产提升项目</w:t>
      </w:r>
    </w:p>
    <w:p>
      <w:pPr>
        <w:bidi w:val="0"/>
        <w:spacing w:line="360" w:lineRule="auto"/>
        <w:jc w:val="center"/>
        <w:rPr>
          <w:rFonts w:hint="eastAsia"/>
          <w:b/>
          <w:bCs/>
          <w:sz w:val="24"/>
          <w:szCs w:val="24"/>
        </w:rPr>
      </w:pPr>
      <w:r>
        <w:rPr>
          <w:rFonts w:hint="eastAsia"/>
          <w:b/>
          <w:bCs/>
          <w:sz w:val="24"/>
          <w:szCs w:val="24"/>
        </w:rPr>
        <w:t>（不见面开标）招标公告</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cs="宋体"/>
          <w:kern w:val="0"/>
          <w:sz w:val="24"/>
          <w:szCs w:val="24"/>
          <w:lang w:eastAsia="zh-CN"/>
        </w:rPr>
        <w:t>北京中兴恒工程咨询有限公司</w:t>
      </w:r>
      <w:r>
        <w:rPr>
          <w:rFonts w:hint="eastAsia" w:ascii="宋体" w:hAnsi="宋体" w:eastAsia="宋体" w:cs="宋体"/>
          <w:kern w:val="0"/>
          <w:sz w:val="24"/>
          <w:szCs w:val="24"/>
        </w:rPr>
        <w:t>受</w:t>
      </w:r>
      <w:r>
        <w:rPr>
          <w:rFonts w:hint="eastAsia" w:cs="宋体"/>
          <w:kern w:val="0"/>
          <w:sz w:val="24"/>
          <w:szCs w:val="24"/>
          <w:lang w:eastAsia="zh-CN"/>
        </w:rPr>
        <w:t>长葛市农业技术服务中心</w:t>
      </w:r>
      <w:r>
        <w:rPr>
          <w:rFonts w:hint="eastAsia" w:ascii="宋体" w:hAnsi="宋体" w:eastAsia="宋体" w:cs="宋体"/>
          <w:kern w:val="0"/>
          <w:sz w:val="24"/>
          <w:szCs w:val="24"/>
        </w:rPr>
        <w:t>的委托，就</w:t>
      </w:r>
      <w:r>
        <w:rPr>
          <w:rFonts w:hint="eastAsia" w:cs="宋体"/>
          <w:kern w:val="0"/>
          <w:sz w:val="24"/>
          <w:szCs w:val="24"/>
          <w:lang w:eastAsia="zh-CN"/>
        </w:rPr>
        <w:t>长葛市农业技术服务中心长葛市2024年规模粮油种植主体单产提升项目</w:t>
      </w:r>
      <w:r>
        <w:rPr>
          <w:rFonts w:hint="eastAsia" w:ascii="宋体" w:hAnsi="宋体" w:eastAsia="宋体" w:cs="宋体"/>
          <w:kern w:val="0"/>
          <w:sz w:val="24"/>
          <w:szCs w:val="24"/>
        </w:rPr>
        <w:t>进行公开招标，欢迎合格的供应商参加。</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一、项目基本情况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1.1项目名称：</w:t>
      </w:r>
      <w:r>
        <w:rPr>
          <w:rFonts w:hint="eastAsia" w:cs="宋体"/>
          <w:kern w:val="0"/>
          <w:sz w:val="24"/>
          <w:szCs w:val="24"/>
          <w:lang w:eastAsia="zh-CN"/>
        </w:rPr>
        <w:t>长葛市农业技术服务中心长葛市2024年规模粮油种植主体单产提升项目</w:t>
      </w:r>
    </w:p>
    <w:p>
      <w:pPr>
        <w:keepNext w:val="0"/>
        <w:keepLines w:val="0"/>
        <w:widowControl/>
        <w:suppressLineNumbers w:val="0"/>
        <w:autoSpaceDE w:val="0"/>
        <w:autoSpaceDN/>
        <w:spacing w:line="360" w:lineRule="auto"/>
        <w:ind w:left="0"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1.2</w:t>
      </w:r>
      <w:r>
        <w:rPr>
          <w:rFonts w:hint="eastAsia" w:ascii="宋体" w:hAnsi="宋体" w:eastAsia="宋体" w:cs="宋体"/>
          <w:color w:val="auto"/>
          <w:kern w:val="0"/>
          <w:sz w:val="24"/>
          <w:szCs w:val="24"/>
          <w:highlight w:val="none"/>
        </w:rPr>
        <w:t>项目编号：</w:t>
      </w:r>
      <w:r>
        <w:rPr>
          <w:rFonts w:hint="eastAsia" w:ascii="宋体" w:hAnsi="宋体"/>
          <w:color w:val="auto"/>
          <w:kern w:val="0"/>
          <w:sz w:val="24"/>
          <w:szCs w:val="24"/>
        </w:rPr>
        <w:t>长招采公字【2024】</w:t>
      </w:r>
      <w:r>
        <w:rPr>
          <w:rFonts w:hint="eastAsia" w:ascii="宋体" w:hAnsi="宋体"/>
          <w:color w:val="auto"/>
          <w:kern w:val="0"/>
          <w:sz w:val="24"/>
          <w:szCs w:val="24"/>
          <w:lang w:val="en-US" w:eastAsia="zh-CN"/>
        </w:rPr>
        <w:t>009</w:t>
      </w:r>
      <w:r>
        <w:rPr>
          <w:rFonts w:hint="eastAsia" w:ascii="宋体" w:hAnsi="宋体"/>
          <w:color w:val="auto"/>
          <w:kern w:val="0"/>
          <w:sz w:val="24"/>
          <w:szCs w:val="24"/>
        </w:rPr>
        <w:t>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1.3项目内容：</w:t>
      </w:r>
      <w:r>
        <w:rPr>
          <w:rFonts w:hint="eastAsia" w:ascii="宋体" w:hAnsi="宋体" w:eastAsia="宋体" w:cs="宋体"/>
          <w:kern w:val="0"/>
          <w:sz w:val="24"/>
          <w:szCs w:val="24"/>
          <w:highlight w:val="none"/>
          <w:lang w:val="en-US" w:eastAsia="zh-CN"/>
        </w:rPr>
        <w:t>水肥一体化滴灌设施设备及中后期玉米一喷多促社会化服务，</w:t>
      </w:r>
      <w:r>
        <w:rPr>
          <w:rFonts w:hint="eastAsia" w:ascii="宋体" w:hAnsi="宋体" w:eastAsia="宋体" w:cs="宋体"/>
          <w:kern w:val="0"/>
          <w:sz w:val="24"/>
          <w:szCs w:val="24"/>
          <w:highlight w:val="none"/>
        </w:rPr>
        <w:t>具体采购内容详见采购需求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1.4标包划分：本项目划分为一个标包。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1.5采购预算（最高限价）：</w:t>
      </w:r>
      <w:r>
        <w:rPr>
          <w:rFonts w:hint="eastAsia" w:cs="宋体"/>
          <w:kern w:val="0"/>
          <w:sz w:val="24"/>
          <w:szCs w:val="24"/>
          <w:lang w:val="en-US" w:eastAsia="zh-CN"/>
        </w:rPr>
        <w:t>381万</w:t>
      </w:r>
      <w:r>
        <w:rPr>
          <w:rFonts w:hint="eastAsia" w:ascii="宋体" w:hAnsi="宋体" w:eastAsia="宋体" w:cs="宋体"/>
          <w:kern w:val="0"/>
          <w:sz w:val="24"/>
          <w:szCs w:val="24"/>
        </w:rPr>
        <w:t>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1.6交付（服务、完工）时</w:t>
      </w:r>
      <w:r>
        <w:rPr>
          <w:rFonts w:hint="eastAsia" w:ascii="宋体" w:hAnsi="宋体" w:eastAsia="宋体" w:cs="宋体"/>
          <w:kern w:val="0"/>
          <w:sz w:val="24"/>
          <w:szCs w:val="24"/>
          <w:highlight w:val="none"/>
          <w:lang w:val="en-US" w:eastAsia="zh-CN"/>
        </w:rPr>
        <w:t>间</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自</w:t>
      </w:r>
      <w:r>
        <w:rPr>
          <w:rFonts w:hint="eastAsia" w:ascii="宋体" w:hAnsi="宋体" w:eastAsia="宋体" w:cs="宋体"/>
          <w:color w:val="auto"/>
          <w:kern w:val="0"/>
          <w:sz w:val="24"/>
          <w:szCs w:val="24"/>
          <w:highlight w:val="none"/>
          <w:lang w:val="en-US" w:eastAsia="zh-CN"/>
        </w:rPr>
        <w:t>合同签订之日起</w:t>
      </w:r>
      <w:r>
        <w:rPr>
          <w:rFonts w:hint="eastAsia"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CN"/>
        </w:rPr>
        <w:t>日历天。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1.7 交付（服务、完工）地点：</w:t>
      </w:r>
      <w:r>
        <w:rPr>
          <w:rFonts w:hint="eastAsia" w:ascii="宋体" w:hAnsi="宋体" w:eastAsia="宋体" w:cs="宋体"/>
          <w:kern w:val="0"/>
          <w:sz w:val="24"/>
          <w:szCs w:val="24"/>
          <w:lang w:val="en-US" w:eastAsia="zh-CN"/>
        </w:rPr>
        <w:t>采购人指定地点。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1.8质量要求：</w:t>
      </w:r>
      <w:r>
        <w:rPr>
          <w:rFonts w:hint="eastAsia"/>
          <w:color w:val="000000" w:themeColor="text1"/>
          <w:szCs w:val="24"/>
          <w14:textFill>
            <w14:solidFill>
              <w14:schemeClr w14:val="tx1"/>
            </w14:solidFill>
          </w14:textFill>
        </w:rPr>
        <w:t>符合国家及行业现行标准，满足采购人需求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highlight w:val="none"/>
        </w:rPr>
        <w:t>资金来源：</w:t>
      </w:r>
      <w:r>
        <w:rPr>
          <w:rFonts w:hint="eastAsia" w:cs="宋体"/>
          <w:kern w:val="0"/>
          <w:sz w:val="24"/>
          <w:szCs w:val="24"/>
          <w:lang w:val="en-US" w:eastAsia="zh-CN"/>
        </w:rPr>
        <w:t>中央</w:t>
      </w:r>
      <w:r>
        <w:rPr>
          <w:rFonts w:hint="eastAsia" w:ascii="宋体" w:hAnsi="宋体" w:eastAsia="宋体" w:cs="宋体"/>
          <w:kern w:val="0"/>
          <w:sz w:val="24"/>
          <w:szCs w:val="24"/>
        </w:rPr>
        <w:t>财政资金。</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二、需要落实的政府采购政策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本项目落实节能环保、中小企业扶持、支持监狱企业发展、残疾人福利性单位扶持等相关政府采购政策。</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三、申请人资格要求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cs="宋体"/>
          <w:kern w:val="0"/>
          <w:sz w:val="24"/>
          <w:szCs w:val="24"/>
          <w:lang w:val="en-US" w:eastAsia="zh-CN"/>
        </w:rPr>
        <w:t>2</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t>
      </w:r>
      <w:r>
        <w:rPr>
          <w:rFonts w:hint="eastAsia" w:ascii="宋体" w:hAnsi="宋体"/>
          <w:kern w:val="0"/>
          <w:sz w:val="24"/>
          <w:szCs w:val="24"/>
          <w:highlight w:val="none"/>
        </w:rPr>
        <w:t>https://chinanpo.mca.gov.cn/</w:t>
      </w:r>
      <w:r>
        <w:rPr>
          <w:rFonts w:hint="eastAsia" w:ascii="宋体" w:hAnsi="宋体" w:eastAsia="宋体" w:cs="宋体"/>
          <w:kern w:val="0"/>
          <w:sz w:val="24"/>
          <w:szCs w:val="24"/>
        </w:rPr>
        <w:t>）严重违法失信名单的供应商。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注：1.供应商在投标时，提供《长葛市政府采购供应商信用承诺函》（详见 招标文件第八章3.5格式），无需再提交上述证明材料。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cs="宋体"/>
          <w:kern w:val="0"/>
          <w:sz w:val="24"/>
          <w:szCs w:val="24"/>
          <w:lang w:val="en-US" w:eastAsia="zh-CN"/>
        </w:rPr>
        <w:t>3</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cs="宋体"/>
          <w:color w:val="auto"/>
          <w:kern w:val="0"/>
          <w:sz w:val="24"/>
          <w:szCs w:val="24"/>
          <w:lang w:val="en-US" w:eastAsia="zh-CN"/>
        </w:rPr>
        <w:t>4</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cs="宋体"/>
          <w:color w:val="auto"/>
          <w:kern w:val="0"/>
          <w:sz w:val="24"/>
          <w:szCs w:val="24"/>
          <w:lang w:val="en-US" w:eastAsia="zh-CN"/>
        </w:rPr>
        <w:t>5</w:t>
      </w:r>
      <w:r>
        <w:rPr>
          <w:rFonts w:hint="eastAsia" w:ascii="宋体" w:hAnsi="宋体" w:eastAsia="宋体" w:cs="宋体"/>
          <w:color w:val="auto"/>
          <w:kern w:val="0"/>
          <w:sz w:val="24"/>
          <w:szCs w:val="24"/>
          <w:lang w:val="en-US" w:eastAsia="zh-CN"/>
        </w:rPr>
        <w:t>本项目专门面向中小企业采购，故不再执行价格评审优惠的扶持政策，评审时不再对价格进行扣除。</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四、招标文件的获取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五、投标截止时间、开标时间及地点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5.1投标截止及开标时间：</w:t>
      </w:r>
      <w:r>
        <w:rPr>
          <w:rFonts w:hint="eastAsia" w:ascii="宋体" w:hAnsi="宋体" w:eastAsia="宋体" w:cs="宋体"/>
          <w:color w:val="auto"/>
          <w:kern w:val="0"/>
          <w:sz w:val="24"/>
          <w:szCs w:val="24"/>
          <w:highlight w:val="none"/>
        </w:rPr>
        <w:t>2024年</w:t>
      </w:r>
      <w:r>
        <w:rPr>
          <w:rFonts w:hint="eastAsia"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日9</w:t>
      </w:r>
      <w:r>
        <w:rPr>
          <w:rFonts w:hint="eastAsia" w:ascii="宋体" w:hAnsi="宋体" w:eastAsia="宋体" w:cs="宋体"/>
          <w:kern w:val="0"/>
          <w:sz w:val="24"/>
          <w:szCs w:val="24"/>
          <w:highlight w:val="none"/>
        </w:rPr>
        <w:t>时00分</w:t>
      </w:r>
      <w:r>
        <w:rPr>
          <w:rFonts w:hint="eastAsia" w:ascii="宋体" w:hAnsi="宋体" w:eastAsia="宋体" w:cs="宋体"/>
          <w:color w:val="auto"/>
          <w:kern w:val="0"/>
          <w:sz w:val="24"/>
          <w:szCs w:val="24"/>
          <w:highlight w:val="none"/>
        </w:rPr>
        <w:t>（北京时间），逾期提交或不符合规定的投标文件不予接受。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w:t>
      </w:r>
      <w:r>
        <w:rPr>
          <w:rFonts w:hint="eastAsia" w:ascii="宋体" w:hAnsi="宋体" w:eastAsia="宋体" w:cs="宋体"/>
          <w:color w:val="auto"/>
          <w:kern w:val="0"/>
          <w:sz w:val="24"/>
          <w:szCs w:val="24"/>
          <w:highlight w:val="none"/>
        </w:rPr>
        <w:t>开标地点：长葛市公共资源交易中心开标</w:t>
      </w:r>
      <w:r>
        <w:rPr>
          <w:rFonts w:hint="eastAsia"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室（长葛市葛天大道东段商务区6#楼</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楼</w:t>
      </w:r>
      <w:r>
        <w:rPr>
          <w:rFonts w:hint="eastAsia" w:cs="宋体"/>
          <w:color w:val="auto"/>
          <w:kern w:val="0"/>
          <w:sz w:val="24"/>
          <w:szCs w:val="24"/>
          <w:highlight w:val="none"/>
          <w:lang w:val="en-US" w:eastAsia="zh-CN"/>
        </w:rPr>
        <w:t>507</w:t>
      </w:r>
      <w:r>
        <w:rPr>
          <w:rFonts w:hint="eastAsia" w:ascii="宋体" w:hAnsi="宋体" w:eastAsia="宋体" w:cs="宋体"/>
          <w:color w:val="auto"/>
          <w:kern w:val="0"/>
          <w:sz w:val="24"/>
          <w:szCs w:val="24"/>
          <w:highlight w:val="none"/>
        </w:rPr>
        <w:t>室），（</w:t>
      </w:r>
      <w:r>
        <w:rPr>
          <w:rFonts w:hint="eastAsia" w:ascii="宋体" w:hAnsi="宋体" w:eastAsia="宋体" w:cs="宋体"/>
          <w:kern w:val="0"/>
          <w:sz w:val="24"/>
          <w:szCs w:val="24"/>
        </w:rPr>
        <w:t>本项目采用远程不见面开标，供应商无须到现场）。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5.3本项目为全流程电子化交易项目，供应商须提交电子投标文件。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1.加密电子投标文件（.file格式）须在投标截止时间（开标时间）前通过《全国公共资源交易平台（河南省▪许昌市）》公共资源交易系统成功上传。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2.开标时间前，供应商使用CA数字证书登录全国公共资源交易平台（河南省.许昌市）——进入公共资源交易系统（</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"http://ggzy.xuchang.gov.cn:8088/ggzy/）——点击“项目信息——项目名称”——在系统操作导航栏点击“开标——不见面开标大厅”，按照开标时间准时参加线上开标，进行远程解密、在线询问、电子签章等。"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http://ggzy.xuchang.gov.cn:8088/ggzy/）——点击“项目信息——项目名称”——在系统操作导航栏点击“开标——不见面开标大厅”，按照开标时间准时参加线上开标，进行远程解密、在线询问、电子签章等。</w:t>
      </w:r>
      <w:r>
        <w:rPr>
          <w:rFonts w:hint="eastAsia" w:ascii="宋体" w:hAnsi="宋体" w:eastAsia="宋体" w:cs="宋体"/>
          <w:kern w:val="0"/>
          <w:sz w:val="24"/>
          <w:szCs w:val="24"/>
        </w:rPr>
        <w:fldChar w:fldCharType="end"/>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六、发布公告的媒介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本次招标公告同时在《河南省政府采购网》《全国公共资源交易平台（河南省•许昌市）》</w:t>
      </w:r>
      <w:r>
        <w:rPr>
          <w:rFonts w:hint="eastAsia" w:cs="宋体"/>
          <w:kern w:val="0"/>
          <w:sz w:val="24"/>
          <w:szCs w:val="24"/>
          <w:lang w:eastAsia="zh-CN"/>
        </w:rPr>
        <w:t>、《长葛市人民政府门户网站》</w:t>
      </w:r>
      <w:r>
        <w:rPr>
          <w:rFonts w:hint="eastAsia" w:ascii="宋体" w:hAnsi="宋体" w:eastAsia="宋体" w:cs="宋体"/>
          <w:kern w:val="0"/>
          <w:sz w:val="24"/>
          <w:szCs w:val="24"/>
        </w:rPr>
        <w:t>发布。</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七、公告期限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八、联系方式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lang w:eastAsia="zh-CN"/>
        </w:rPr>
        <w:t>长葛市农业技术服务中心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cs="宋体"/>
          <w:color w:val="auto"/>
          <w:kern w:val="0"/>
          <w:sz w:val="24"/>
          <w:szCs w:val="24"/>
          <w:lang w:val="en-US" w:eastAsia="zh-CN"/>
        </w:rPr>
        <w:t>朱先生</w:t>
      </w: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联系电话：</w:t>
      </w:r>
      <w:r>
        <w:rPr>
          <w:rFonts w:hint="eastAsia" w:cs="宋体"/>
          <w:color w:val="auto"/>
          <w:kern w:val="0"/>
          <w:sz w:val="24"/>
          <w:szCs w:val="24"/>
          <w:lang w:val="en-US" w:eastAsia="zh-CN"/>
        </w:rPr>
        <w:t>138 3743 2000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地址：长葛市葛天大道商务区2号楼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cs="宋体"/>
          <w:kern w:val="0"/>
          <w:sz w:val="24"/>
          <w:szCs w:val="24"/>
          <w:lang w:eastAsia="zh-CN"/>
        </w:rPr>
        <w:t>北京中兴恒工程咨询有限公司</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bookmarkStart w:id="0" w:name="_Hlk165973863"/>
      <w:r>
        <w:rPr>
          <w:rFonts w:hint="eastAsia" w:ascii="宋体" w:hAnsi="宋体" w:eastAsia="宋体" w:cs="宋体"/>
          <w:kern w:val="0"/>
          <w:sz w:val="24"/>
          <w:szCs w:val="24"/>
        </w:rPr>
        <w:t>联系人：孙女士</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联系方式：0371-55613600</w:t>
      </w:r>
      <w:bookmarkEnd w:id="0"/>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bookmarkStart w:id="1" w:name="_Hlk165973873"/>
      <w:r>
        <w:rPr>
          <w:rFonts w:hint="eastAsia" w:ascii="宋体" w:hAnsi="宋体" w:eastAsia="宋体" w:cs="宋体"/>
          <w:kern w:val="0"/>
          <w:sz w:val="24"/>
          <w:szCs w:val="24"/>
        </w:rPr>
        <w:t>地址：郑州市金水区黄河路经二路瀚海璞丽中心A座1106室</w:t>
      </w:r>
      <w:bookmarkEnd w:id="1"/>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监督单位：长葛市财政局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联系人：文女士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联系电话：0374-6189720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地址：长葛市葛天大道1号楼财政局308室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长葛市公共资源交易中心业务科室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联系电话：0374-6189667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九、特别提示：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1.所有投标单位请时刻关注全国公共资源交易平台（河南省·许昌市），澄清、答疑、变更均在全国公共资源交易平台（河南省·许昌市）发布，不再另行通知。如未及时查看会影响其投标，后果自负。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2.各供应商对代理公司提供的服务不满意，或认为代理公司在服务过程中有不当行为的，可致电长葛市公共资源交易中心监管股（0374-6189576），经查实后将按规定作出处理。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温馨提示：</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本项目为全流程电子化交易项目，请认真阅读招标文件，并注意以下事项。</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1.供应商应按招标文件规定编制、提交、解密电子投标文件。</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2.电子文件下载、制作、提交期间和远程不见面开标（电子投标文件的解密）环节，供应商须使用同一个CA数字证书（证书须在有效期内并可正常使用）。</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3.电子投标</w:t>
      </w:r>
      <w:r>
        <w:rPr>
          <w:rFonts w:hint="eastAsia" w:ascii="宋体" w:hAnsi="宋体" w:eastAsia="宋体" w:cs="宋体"/>
          <w:b/>
          <w:bCs/>
          <w:color w:val="auto"/>
          <w:kern w:val="0"/>
          <w:sz w:val="24"/>
          <w:szCs w:val="24"/>
        </w:rPr>
        <w:t>文件</w:t>
      </w:r>
      <w:r>
        <w:rPr>
          <w:rFonts w:hint="eastAsia" w:ascii="宋体" w:hAnsi="宋体" w:eastAsia="宋体" w:cs="宋体"/>
          <w:b/>
          <w:bCs/>
          <w:kern w:val="0"/>
          <w:sz w:val="24"/>
          <w:szCs w:val="24"/>
        </w:rPr>
        <w:t>的制作</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3.1供应商登录《全国公共资源交易平台(河南省▪许昌市)》公共资源交易系统（http://ggzy.xuchang.gov.cn:8088/ggzy/）下载“许昌投标文件制作系统SEARUN 最新版本”，按招标文件要求制作电子投标文件。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电子投标文件的制作，参考《全国公共资源交易平台（河南省▪许昌市）》公共资源交易系统——组件下载——交易系统操作手册（供应商、供应商）。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3.2供应商须将招标文件要求的资质、业绩、荣誉及相关人员证明材料等资料原件扫描件（或图片）制作到所提交的电子投标文件中。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3.3供应商对同一项目多个标段进行投标的，应分别下载所投标段的招标文件，按标段制作电子投标文件，并按招标文件要求在相应位置加盖供应商电子印章和法人电子印章。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一个标段对应生成一个文件夹（xxxx项目xx标段）,其中后缀名为“.file”的文件用于电子投标使用。</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4.加密电子</w:t>
      </w:r>
      <w:r>
        <w:rPr>
          <w:rFonts w:hint="eastAsia" w:ascii="宋体" w:hAnsi="宋体" w:eastAsia="宋体" w:cs="宋体"/>
          <w:b/>
          <w:bCs/>
          <w:color w:val="auto"/>
          <w:kern w:val="0"/>
          <w:sz w:val="24"/>
          <w:szCs w:val="24"/>
        </w:rPr>
        <w:t>投标</w:t>
      </w:r>
      <w:r>
        <w:rPr>
          <w:rFonts w:hint="eastAsia" w:ascii="宋体" w:hAnsi="宋体" w:eastAsia="宋体" w:cs="宋体"/>
          <w:b/>
          <w:bCs/>
          <w:kern w:val="0"/>
          <w:sz w:val="24"/>
          <w:szCs w:val="24"/>
        </w:rPr>
        <w:t>文件的提交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4.1加密电子投标文件应按规定在投标截止时间（开标时间）之前成功提交至《全国公共资源交易平台(河南省▪许昌市)》公共资源交易系统（http://ggzy.xuchang.gov.cn:8088/ggzy/）。</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供应商应充分考虑并预留技术处理和上传数据所需时间。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4.2供应商对同一项目多个标段进行投标的，加密电子投标文件应按标段分别提交。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4.3加密电子投标文件成功提交后，《全国公共资源交易平台(河南省.许昌市)》公共资源交易系统（http://ggzy.xuchang.gov.cn:8088/ggzy/）生成“投标文件提交回执单”。</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5.远程不见面开标（电子投标文件的解密）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5.1供应商应熟悉《许昌市不见面操作手册》，并提前设置不见面开标浏览器（设置流程详见《许昌市不见面操作手册》）。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5.2《许昌市不见面操作手册》下载路径：全国公共资源交易平台（河南省·许昌市）—“资料下载”栏目。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5.3开标时间前供应商应登录本项目不见面开标大厅，按照招标文件确定的开标时间准时参加网上开标。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5.4供应商对开标过程和开标记录如有疑问，可在本项目不见面开标大厅“文字互动”对话框或“新增质疑”处在线提出询问。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5.5根据采购代理机构在“文字互动”对话框的通知，供应商选择功能栏“解密环节”按钮进行电子投标文件解密（供应商解密应自采购代理机构点击“开标”按钮后120分钟内完成）。供应商未解密或因供应商原因解密失败的，其投标将被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5.6项目远程不见面开标活动结束时，供应商应在《开标记录表》上进行电子签章。供应商未签章的，视同认可开标结果。</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6.评标依据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6.1全流程电子化交易（不见面开标）项目，评标委员会以成功上传、解密的电子投标文件为依据评审。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6.2评标期间，供应商应保持通讯手机畅通。评标委员会如要求供应商作出澄清、说明或者补正等，供应商应在评标委员会要求的评标期间合理的时间内通过电子邮件形式提供。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供应商通过电子邮件提供的书面说明或相关证明材料应加盖公章，或者由法定代表人或其授权的代表签字。</w:t>
      </w:r>
    </w:p>
    <w:p>
      <w:pPr>
        <w:keepNext w:val="0"/>
        <w:keepLines w:val="0"/>
        <w:widowControl/>
        <w:suppressLineNumbers w:val="0"/>
        <w:rPr>
          <w:rFonts w:hint="eastAsia" w:ascii="宋体" w:hAnsi="宋体" w:eastAsia="宋体" w:cs="Calibri"/>
          <w:b/>
          <w:bCs/>
          <w:color w:val="000000"/>
          <w:kern w:val="0"/>
          <w:sz w:val="32"/>
          <w:szCs w:val="32"/>
        </w:rPr>
      </w:pPr>
      <w:r>
        <w:rPr>
          <w:rFonts w:hint="eastAsia" w:ascii="宋体" w:hAnsi="宋体" w:eastAsia="宋体" w:cs="Calibri"/>
          <w:b/>
          <w:bCs/>
          <w:color w:val="000000"/>
          <w:kern w:val="0"/>
          <w:sz w:val="32"/>
          <w:szCs w:val="32"/>
        </w:rPr>
        <w:br w:type="page"/>
      </w:r>
    </w:p>
    <w:p>
      <w:pPr>
        <w:pStyle w:val="5"/>
        <w:keepNext w:val="0"/>
        <w:keepLines w:val="0"/>
        <w:widowControl/>
        <w:suppressLineNumbers w:val="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第二章 采购需求</w:t>
      </w:r>
    </w:p>
    <w:p>
      <w:pPr>
        <w:numPr>
          <w:ilvl w:val="0"/>
          <w:numId w:val="1"/>
        </w:numPr>
        <w:spacing w:line="360" w:lineRule="auto"/>
        <w:ind w:left="0" w:leftChars="0" w:firstLine="420" w:firstLineChars="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项目基本情况</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突出粮油规模种植主体这一关键，发挥科技增产支撑作用，充分调动种植主体优化组织方式提高主要粮油作物关键技术模式到位率和覆盖面，力争培育一批粮油规模种植能手和高产典型，将专家产量转化为农民产量、典型产量转化为大田产量，更好示范带动大面积均衡增产，推动粮食和重要农产品生产能力尽快迈上新台阶</w:t>
      </w:r>
      <w:r>
        <w:rPr>
          <w:rFonts w:hint="eastAsia" w:cs="宋体"/>
          <w:color w:val="auto"/>
          <w:kern w:val="0"/>
          <w:sz w:val="24"/>
          <w:szCs w:val="24"/>
          <w:lang w:val="en-US" w:eastAsia="zh-CN"/>
        </w:rPr>
        <w:t>。</w:t>
      </w:r>
    </w:p>
    <w:p>
      <w:pPr>
        <w:numPr>
          <w:ilvl w:val="0"/>
          <w:numId w:val="1"/>
        </w:numPr>
        <w:spacing w:line="360" w:lineRule="auto"/>
        <w:ind w:left="0" w:leftChars="0" w:firstLine="420" w:firstLineChars="0"/>
        <w:rPr>
          <w:rFonts w:hint="default"/>
          <w:lang w:val="en-US" w:eastAsia="zh-CN"/>
        </w:rPr>
      </w:pPr>
      <w:r>
        <w:rPr>
          <w:rFonts w:hint="eastAsia" w:ascii="宋体" w:hAnsi="宋体" w:eastAsia="宋体" w:cs="宋体"/>
          <w:b/>
          <w:bCs w:val="0"/>
          <w:color w:val="auto"/>
          <w:kern w:val="0"/>
          <w:sz w:val="24"/>
          <w:szCs w:val="24"/>
          <w:lang w:val="en-US" w:eastAsia="zh-CN" w:bidi="ar"/>
        </w:rPr>
        <w:t>资金使用：</w:t>
      </w:r>
      <w:r>
        <w:rPr>
          <w:rFonts w:hint="eastAsia" w:cs="宋体"/>
          <w:b w:val="0"/>
          <w:bCs/>
          <w:color w:val="auto"/>
          <w:kern w:val="0"/>
          <w:sz w:val="24"/>
          <w:szCs w:val="24"/>
          <w:lang w:val="en-US" w:eastAsia="zh-CN" w:bidi="ar"/>
        </w:rPr>
        <w:t>2024年河南省财政厅下达我市用于物化补助及社会化服务资金381万元。主要对水肥一体化滴灌设施设备及中后期玉米一喷多促社会化服务进行补助。其中滴灌带等物资采购3万亩用量，计划使用费用为330万元；玉米中后期“一喷多促”，计划开展统防统治3万亩，每亩17元，计划使用费用为51万元。</w:t>
      </w:r>
    </w:p>
    <w:p>
      <w:pPr>
        <w:numPr>
          <w:ilvl w:val="0"/>
          <w:numId w:val="1"/>
        </w:numPr>
        <w:spacing w:line="360" w:lineRule="auto"/>
        <w:ind w:left="0" w:leftChars="0" w:firstLine="420" w:firstLineChars="0"/>
        <w:rPr>
          <w:rFonts w:hint="eastAsia"/>
        </w:rPr>
      </w:pPr>
      <w:r>
        <w:rPr>
          <w:rFonts w:hint="eastAsia" w:ascii="宋体" w:hAnsi="宋体" w:eastAsia="宋体" w:cs="宋体"/>
          <w:b/>
          <w:bCs w:val="0"/>
          <w:color w:val="auto"/>
          <w:kern w:val="0"/>
          <w:sz w:val="24"/>
          <w:szCs w:val="24"/>
          <w:lang w:val="en-US" w:eastAsia="zh-CN"/>
        </w:rPr>
        <w:t>物资</w:t>
      </w:r>
      <w:r>
        <w:rPr>
          <w:rFonts w:hint="eastAsia" w:cs="宋体"/>
          <w:b/>
          <w:bCs w:val="0"/>
          <w:color w:val="auto"/>
          <w:kern w:val="0"/>
          <w:sz w:val="24"/>
          <w:szCs w:val="24"/>
          <w:lang w:val="en-US" w:eastAsia="zh-CN" w:bidi="ar"/>
        </w:rPr>
        <w:t>采购清单及“一喷多促”要求使用剂量</w:t>
      </w:r>
    </w:p>
    <w:p>
      <w:pPr>
        <w:keepNext w:val="0"/>
        <w:keepLines w:val="0"/>
        <w:widowControl/>
        <w:suppressLineNumbers w:val="0"/>
        <w:autoSpaceDE w:val="0"/>
        <w:autoSpaceDN/>
        <w:spacing w:line="360" w:lineRule="auto"/>
        <w:jc w:val="both"/>
        <w:rPr>
          <w:rFonts w:hint="eastAsia" w:cs="宋体"/>
          <w:color w:val="auto"/>
          <w:kern w:val="0"/>
          <w:sz w:val="24"/>
          <w:szCs w:val="24"/>
          <w:lang w:val="en-US" w:eastAsia="zh-CN"/>
        </w:rPr>
      </w:pPr>
      <w:r>
        <w:rPr>
          <w:rFonts w:hint="eastAsia" w:cs="宋体"/>
          <w:color w:val="auto"/>
          <w:kern w:val="0"/>
          <w:sz w:val="24"/>
          <w:szCs w:val="24"/>
          <w:lang w:val="en-US" w:eastAsia="zh-CN"/>
        </w:rPr>
        <w:t>附件1-1</w:t>
      </w:r>
    </w:p>
    <w:p>
      <w:pPr>
        <w:pStyle w:val="12"/>
        <w:rPr>
          <w:rFonts w:hint="default"/>
          <w:lang w:val="en-US" w:eastAsia="zh-CN"/>
        </w:rPr>
      </w:pPr>
    </w:p>
    <w:p>
      <w:pPr>
        <w:pStyle w:val="12"/>
        <w:jc w:val="center"/>
        <w:rPr>
          <w:rFonts w:hint="default"/>
          <w:sz w:val="32"/>
          <w:szCs w:val="32"/>
          <w:lang w:val="en-US" w:eastAsia="zh-CN"/>
        </w:rPr>
      </w:pPr>
      <w:r>
        <w:rPr>
          <w:rFonts w:hint="eastAsia" w:cs="宋体"/>
          <w:color w:val="auto"/>
          <w:kern w:val="0"/>
          <w:sz w:val="32"/>
          <w:szCs w:val="32"/>
          <w:lang w:val="en-US" w:eastAsia="zh-CN"/>
        </w:rPr>
        <w:t>物资采购清单</w:t>
      </w:r>
    </w:p>
    <w:tbl>
      <w:tblPr>
        <w:tblStyle w:val="22"/>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4380"/>
        <w:gridCol w:w="1880"/>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序号</w:t>
            </w:r>
          </w:p>
        </w:tc>
        <w:tc>
          <w:tcPr>
            <w:tcW w:w="4380"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名称</w:t>
            </w:r>
          </w:p>
        </w:tc>
        <w:tc>
          <w:tcPr>
            <w:tcW w:w="1880"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数量（50亩）</w:t>
            </w:r>
          </w:p>
        </w:tc>
        <w:tc>
          <w:tcPr>
            <w:tcW w:w="2345"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3万亩用量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迷宫滴管带16mm间距15cm</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27500米</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1650万米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软带用滴管带三通（螺旋）16mm</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750个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45万个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3</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滴管带直接16mm</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100个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6万个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软带四通75*75（两侧含75pe球阀）</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5</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软带用75三通开关</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5个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6</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75水带主管</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400米</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24万米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75水带副管</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400米</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24万米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8</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75钢卡</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40个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9</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75软带直接</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5个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10</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75软带弯头</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5个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11</w:t>
            </w:r>
          </w:p>
        </w:tc>
        <w:tc>
          <w:tcPr>
            <w:tcW w:w="43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打孔器</w:t>
            </w:r>
          </w:p>
        </w:tc>
        <w:tc>
          <w:tcPr>
            <w:tcW w:w="1880"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2个</w:t>
            </w:r>
          </w:p>
        </w:tc>
        <w:tc>
          <w:tcPr>
            <w:tcW w:w="234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1200个</w:t>
            </w:r>
          </w:p>
        </w:tc>
      </w:tr>
    </w:tbl>
    <w:p>
      <w:pPr>
        <w:pStyle w:val="12"/>
        <w:rPr>
          <w:rFonts w:hint="eastAsia"/>
          <w:lang w:val="en-US" w:eastAsia="zh-CN"/>
        </w:rPr>
      </w:pPr>
    </w:p>
    <w:p>
      <w:pPr>
        <w:rPr>
          <w:rFonts w:hint="eastAsia"/>
          <w:lang w:val="en-US" w:eastAsia="zh-CN"/>
        </w:rPr>
      </w:pPr>
    </w:p>
    <w:p>
      <w:pPr>
        <w:rPr>
          <w:rFonts w:hint="eastAsia"/>
          <w:lang w:val="en-US" w:eastAsia="zh-CN"/>
        </w:rPr>
      </w:pPr>
    </w:p>
    <w:p>
      <w:pPr>
        <w:keepNext w:val="0"/>
        <w:keepLines w:val="0"/>
        <w:widowControl/>
        <w:suppressLineNumbers w:val="0"/>
        <w:autoSpaceDE w:val="0"/>
        <w:autoSpaceDN/>
        <w:spacing w:line="360" w:lineRule="auto"/>
        <w:jc w:val="both"/>
        <w:rPr>
          <w:rFonts w:hint="default" w:cs="宋体"/>
          <w:color w:val="auto"/>
          <w:kern w:val="0"/>
          <w:sz w:val="24"/>
          <w:szCs w:val="24"/>
          <w:lang w:val="en-US" w:eastAsia="zh-CN"/>
        </w:rPr>
      </w:pPr>
      <w:r>
        <w:rPr>
          <w:rFonts w:hint="eastAsia" w:cs="宋体"/>
          <w:color w:val="auto"/>
          <w:kern w:val="0"/>
          <w:sz w:val="24"/>
          <w:szCs w:val="24"/>
          <w:lang w:val="en-US" w:eastAsia="zh-CN"/>
        </w:rPr>
        <w:t>附件1-2</w:t>
      </w:r>
    </w:p>
    <w:p>
      <w:pPr>
        <w:pStyle w:val="12"/>
        <w:jc w:val="center"/>
        <w:rPr>
          <w:rFonts w:hint="default"/>
          <w:sz w:val="32"/>
          <w:szCs w:val="32"/>
          <w:lang w:val="en-US" w:eastAsia="zh-CN"/>
        </w:rPr>
      </w:pPr>
      <w:r>
        <w:rPr>
          <w:rFonts w:hint="eastAsia"/>
          <w:sz w:val="32"/>
          <w:szCs w:val="32"/>
          <w:lang w:val="en-US" w:eastAsia="zh-CN"/>
        </w:rPr>
        <w:t>“一喷多促”要求使用剂量</w:t>
      </w:r>
    </w:p>
    <w:tbl>
      <w:tblPr>
        <w:tblStyle w:val="22"/>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75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74"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序号</w:t>
            </w:r>
          </w:p>
        </w:tc>
        <w:tc>
          <w:tcPr>
            <w:tcW w:w="1755"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使用药剂名称</w:t>
            </w:r>
          </w:p>
        </w:tc>
        <w:tc>
          <w:tcPr>
            <w:tcW w:w="6855" w:type="dxa"/>
            <w:vAlign w:val="center"/>
          </w:tcPr>
          <w:p>
            <w:pPr>
              <w:pStyle w:val="12"/>
              <w:keepNext w:val="0"/>
              <w:keepLines w:val="0"/>
              <w:widowControl w:val="0"/>
              <w:suppressLineNumbers w:val="0"/>
              <w:spacing w:line="240" w:lineRule="auto"/>
              <w:jc w:val="center"/>
              <w:rPr>
                <w:rFonts w:hint="default"/>
                <w:vertAlign w:val="baseline"/>
                <w:lang w:val="en-US" w:eastAsia="zh-CN"/>
              </w:rPr>
            </w:pPr>
            <w:r>
              <w:rPr>
                <w:rFonts w:hint="eastAsia"/>
                <w:vertAlign w:val="baseline"/>
                <w:lang w:val="en-US" w:eastAsia="zh-CN"/>
              </w:rPr>
              <w:t>每亩要求使用剂量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1</w:t>
            </w:r>
          </w:p>
        </w:tc>
        <w:tc>
          <w:tcPr>
            <w:tcW w:w="175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杀虫剂</w:t>
            </w:r>
          </w:p>
        </w:tc>
        <w:tc>
          <w:tcPr>
            <w:tcW w:w="6855" w:type="dxa"/>
            <w:vAlign w:val="center"/>
          </w:tcPr>
          <w:p>
            <w:pPr>
              <w:pStyle w:val="12"/>
              <w:keepNext w:val="0"/>
              <w:keepLines w:val="0"/>
              <w:widowControl w:val="0"/>
              <w:suppressLineNumbers w:val="0"/>
              <w:jc w:val="both"/>
              <w:rPr>
                <w:rFonts w:hint="default"/>
                <w:vertAlign w:val="baseline"/>
                <w:lang w:val="en-US" w:eastAsia="zh-CN"/>
              </w:rPr>
            </w:pPr>
            <w:r>
              <w:rPr>
                <w:rFonts w:hint="eastAsia"/>
                <w:vertAlign w:val="baseline"/>
                <w:lang w:val="en-US" w:eastAsia="zh-CN"/>
              </w:rPr>
              <w:t>11.6%甲维.氯虫苯10-20毫升，12%甲维.虫螨腈10-20毫升，22%噻虫.高氯氟10-20毫升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2</w:t>
            </w:r>
          </w:p>
        </w:tc>
        <w:tc>
          <w:tcPr>
            <w:tcW w:w="175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杀菌剂</w:t>
            </w:r>
          </w:p>
        </w:tc>
        <w:tc>
          <w:tcPr>
            <w:tcW w:w="6855" w:type="dxa"/>
            <w:vAlign w:val="center"/>
          </w:tcPr>
          <w:p>
            <w:pPr>
              <w:pStyle w:val="12"/>
              <w:keepNext w:val="0"/>
              <w:keepLines w:val="0"/>
              <w:widowControl w:val="0"/>
              <w:suppressLineNumbers w:val="0"/>
              <w:jc w:val="both"/>
              <w:rPr>
                <w:rFonts w:hint="default"/>
                <w:vertAlign w:val="baseline"/>
                <w:lang w:val="en-US" w:eastAsia="zh-CN"/>
              </w:rPr>
            </w:pPr>
            <w:r>
              <w:rPr>
                <w:rFonts w:hint="eastAsia"/>
                <w:vertAlign w:val="baseline"/>
                <w:lang w:val="en-US" w:eastAsia="zh-CN"/>
              </w:rPr>
              <w:t>430克/升戊唑醇15-20毫升，30%苯甲.丙环唑15-20毫升，17%吡唑.氟环唑10-15毫升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3</w:t>
            </w:r>
          </w:p>
        </w:tc>
        <w:tc>
          <w:tcPr>
            <w:tcW w:w="175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调节剂</w:t>
            </w:r>
          </w:p>
        </w:tc>
        <w:tc>
          <w:tcPr>
            <w:tcW w:w="6855" w:type="dxa"/>
            <w:vAlign w:val="center"/>
          </w:tcPr>
          <w:p>
            <w:pPr>
              <w:pStyle w:val="12"/>
              <w:keepNext w:val="0"/>
              <w:keepLines w:val="0"/>
              <w:widowControl w:val="0"/>
              <w:suppressLineNumbers w:val="0"/>
              <w:tabs>
                <w:tab w:val="left" w:pos="2217"/>
              </w:tabs>
              <w:jc w:val="both"/>
              <w:rPr>
                <w:rFonts w:hint="default"/>
                <w:vertAlign w:val="baseline"/>
                <w:lang w:val="en-US" w:eastAsia="zh-CN"/>
              </w:rPr>
            </w:pPr>
            <w:r>
              <w:rPr>
                <w:rFonts w:hint="eastAsia"/>
                <w:vertAlign w:val="baseline"/>
                <w:lang w:val="en-US" w:eastAsia="zh-CN"/>
              </w:rPr>
              <w:t>芸苔素内脂10毫升，5%氨基寡糖素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74"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4</w:t>
            </w:r>
          </w:p>
        </w:tc>
        <w:tc>
          <w:tcPr>
            <w:tcW w:w="1755" w:type="dxa"/>
            <w:vAlign w:val="center"/>
          </w:tcPr>
          <w:p>
            <w:pPr>
              <w:pStyle w:val="12"/>
              <w:keepNext w:val="0"/>
              <w:keepLines w:val="0"/>
              <w:widowControl w:val="0"/>
              <w:suppressLineNumbers w:val="0"/>
              <w:jc w:val="center"/>
              <w:rPr>
                <w:rFonts w:hint="default"/>
                <w:vertAlign w:val="baseline"/>
                <w:lang w:val="en-US" w:eastAsia="zh-CN"/>
              </w:rPr>
            </w:pPr>
            <w:r>
              <w:rPr>
                <w:rFonts w:hint="eastAsia"/>
                <w:vertAlign w:val="baseline"/>
                <w:lang w:val="en-US" w:eastAsia="zh-CN"/>
              </w:rPr>
              <w:t>叶面肥</w:t>
            </w:r>
          </w:p>
        </w:tc>
        <w:tc>
          <w:tcPr>
            <w:tcW w:w="6855" w:type="dxa"/>
            <w:vAlign w:val="center"/>
          </w:tcPr>
          <w:p>
            <w:pPr>
              <w:pStyle w:val="12"/>
              <w:keepNext w:val="0"/>
              <w:keepLines w:val="0"/>
              <w:widowControl w:val="0"/>
              <w:suppressLineNumbers w:val="0"/>
              <w:jc w:val="both"/>
              <w:rPr>
                <w:rFonts w:hint="default"/>
                <w:vertAlign w:val="baseline"/>
                <w:lang w:val="en-US" w:eastAsia="zh-CN"/>
              </w:rPr>
            </w:pPr>
            <w:r>
              <w:rPr>
                <w:rFonts w:hint="default"/>
                <w:vertAlign w:val="baseline"/>
                <w:lang w:val="en-US" w:eastAsia="zh-CN"/>
              </w:rPr>
              <w:t>含腐殖酸水溶肥料50毫升，大量元素水溶肥料50毫升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384" w:type="dxa"/>
            <w:gridSpan w:val="3"/>
            <w:vAlign w:val="center"/>
          </w:tcPr>
          <w:p>
            <w:pPr>
              <w:keepNext w:val="0"/>
              <w:keepLines w:val="0"/>
              <w:widowControl/>
              <w:suppressLineNumbers w:val="0"/>
              <w:autoSpaceDE w:val="0"/>
              <w:spacing w:line="360" w:lineRule="auto"/>
              <w:ind w:firstLine="480" w:firstLineChars="200"/>
              <w:jc w:val="left"/>
              <w:rPr>
                <w:rStyle w:val="37"/>
                <w:rFonts w:hint="eastAsia"/>
                <w:sz w:val="24"/>
                <w:szCs w:val="24"/>
                <w:lang w:bidi="ar"/>
              </w:rPr>
            </w:pPr>
            <w:r>
              <w:rPr>
                <w:rFonts w:hint="eastAsia" w:ascii="宋体" w:hAnsi="宋体" w:cs="宋体"/>
                <w:kern w:val="0"/>
                <w:sz w:val="24"/>
                <w:szCs w:val="24"/>
              </w:rPr>
              <w:t>与</w:t>
            </w:r>
            <w:r>
              <w:rPr>
                <w:rStyle w:val="37"/>
                <w:rFonts w:hint="eastAsia"/>
                <w:sz w:val="24"/>
                <w:szCs w:val="24"/>
                <w:lang w:bidi="ar"/>
              </w:rPr>
              <w:t>中标单位签订防治合同，使用植保无人机进行叶面喷施，应添加适宜的功能助剂、沉降剂等，用药量要足，喷液 量要大，喷洒要匀，提高施药质量，注重交替轮换用药，避免或延缓抗药性产生，保证防治效果，亩药液量1.3升以上。引入第三方监管平台，由其进行全程监管，负责地缘测定，防治任务落实及防治效果考核等；防治结束后协同专家组对 专业化防治服务组织的防治情况进行考核验收。作业期间加强安全监管，防治安全事故发生。</w:t>
            </w:r>
          </w:p>
          <w:p>
            <w:pPr>
              <w:pStyle w:val="12"/>
              <w:keepNext w:val="0"/>
              <w:keepLines w:val="0"/>
              <w:widowControl w:val="0"/>
              <w:suppressLineNumbers w:val="0"/>
              <w:jc w:val="both"/>
              <w:rPr>
                <w:rFonts w:hint="default"/>
                <w:vertAlign w:val="baseline"/>
                <w:lang w:val="en-US" w:eastAsia="zh-CN"/>
              </w:rPr>
            </w:pPr>
            <w:r>
              <w:rPr>
                <w:rFonts w:hint="eastAsia" w:ascii="宋体" w:hAnsi="宋体" w:cs="宋体"/>
                <w:b/>
                <w:bCs/>
                <w:kern w:val="0"/>
                <w:sz w:val="24"/>
                <w:szCs w:val="24"/>
              </w:rPr>
              <w:t>采购清单所列亩数为最低落实标准，最终实施范围根据中标人所报单价继续提供相关统防统治工作及技术服务。</w:t>
            </w:r>
          </w:p>
        </w:tc>
      </w:tr>
    </w:tbl>
    <w:p>
      <w:pPr>
        <w:numPr>
          <w:ilvl w:val="0"/>
          <w:numId w:val="1"/>
        </w:numPr>
        <w:spacing w:line="360" w:lineRule="auto"/>
        <w:ind w:left="0" w:leftChars="0" w:firstLine="420" w:firstLineChars="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技术服务</w:t>
      </w:r>
      <w:r>
        <w:rPr>
          <w:rFonts w:hint="eastAsia" w:cs="宋体"/>
          <w:b/>
          <w:bCs w:val="0"/>
          <w:color w:val="auto"/>
          <w:kern w:val="0"/>
          <w:sz w:val="24"/>
          <w:szCs w:val="24"/>
          <w:lang w:val="en-US" w:eastAsia="zh-CN"/>
        </w:rPr>
        <w:t>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4719320</wp:posOffset>
                </wp:positionH>
                <wp:positionV relativeFrom="paragraph">
                  <wp:posOffset>52070</wp:posOffset>
                </wp:positionV>
                <wp:extent cx="73025" cy="1270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025" cy="127000"/>
                        </a:xfrm>
                        <a:prstGeom prst="rect">
                          <a:avLst/>
                        </a:prstGeom>
                        <a:noFill/>
                        <a:ln>
                          <a:noFill/>
                        </a:ln>
                      </wps:spPr>
                      <wps:txbx>
                        <w:txbxContent>
                          <w:p>
                            <w:pPr>
                              <w:spacing w:before="20" w:line="184" w:lineRule="auto"/>
                              <w:ind w:left="20"/>
                              <w:rPr>
                                <w:rFonts w:ascii="宋体" w:hAnsi="宋体" w:eastAsia="宋体" w:cs="宋体"/>
                                <w:sz w:val="16"/>
                                <w:szCs w:val="16"/>
                              </w:rPr>
                            </w:pPr>
                            <w:r>
                              <w:rPr>
                                <w:rFonts w:ascii="宋体" w:hAnsi="宋体" w:eastAsia="宋体" w:cs="宋体"/>
                                <w:sz w:val="16"/>
                                <w:szCs w:val="16"/>
                              </w:rPr>
                              <w:t>/</w:t>
                            </w:r>
                          </w:p>
                        </w:txbxContent>
                      </wps:txbx>
                      <wps:bodyPr lIns="0" tIns="0" rIns="0" bIns="0" upright="1"/>
                    </wps:wsp>
                  </a:graphicData>
                </a:graphic>
              </wp:anchor>
            </w:drawing>
          </mc:Choice>
          <mc:Fallback>
            <w:pict>
              <v:shape id="_x0000_s1026" o:spid="_x0000_s1026" o:spt="202" type="#_x0000_t202" style="position:absolute;left:0pt;margin-left:371.6pt;margin-top:4.1pt;height:10pt;width:5.75pt;z-index:251659264;mso-width-relative:page;mso-height-relative:page;" filled="f" stroked="f" coordsize="21600,21600" o:gfxdata="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Fk/kNgAAAAIAQAADwAAAAAAAAABACAAAAAiAAAAZHJzL2Rvd25yZXYueG1sUEsBAhQA&#10;FAAAAAgAh07iQBvPIaW5AQAAcAMAAA4AAAAAAAAAAQAgAAAAJwEAAGRycy9lMm9Eb2MueG1sUEsF&#10;BgAAAAAGAAYAWQEAAFIFAAAAAA==&#10;">
                <v:fill on="f" focussize="0,0"/>
                <v:stroke on="f"/>
                <v:imagedata o:title=""/>
                <o:lock v:ext="edit" aspectratio="f"/>
                <v:textbox inset="0mm,0mm,0mm,0mm">
                  <w:txbxContent>
                    <w:p>
                      <w:pPr>
                        <w:spacing w:before="20" w:line="184" w:lineRule="auto"/>
                        <w:ind w:left="20"/>
                        <w:rPr>
                          <w:rFonts w:ascii="宋体" w:hAnsi="宋体" w:eastAsia="宋体" w:cs="宋体"/>
                          <w:sz w:val="16"/>
                          <w:szCs w:val="16"/>
                        </w:rPr>
                      </w:pPr>
                      <w:r>
                        <w:rPr>
                          <w:rFonts w:ascii="宋体" w:hAnsi="宋体" w:eastAsia="宋体" w:cs="宋体"/>
                          <w:sz w:val="16"/>
                          <w:szCs w:val="16"/>
                        </w:rPr>
                        <w:t>/</w:t>
                      </w:r>
                    </w:p>
                  </w:txbxContent>
                </v:textbox>
              </v:shape>
            </w:pict>
          </mc:Fallback>
        </mc:AlternateContent>
      </w:r>
      <w:r>
        <w:rPr>
          <w:rFonts w:hint="eastAsia" w:ascii="宋体" w:hAnsi="宋体" w:eastAsia="宋体" w:cs="宋体"/>
          <w:color w:val="auto"/>
          <w:kern w:val="0"/>
          <w:sz w:val="24"/>
          <w:szCs w:val="24"/>
          <w:lang w:val="en-US" w:eastAsia="zh-CN"/>
        </w:rPr>
        <w:t>一、总体要求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聚焦提高我市玉米作物单产，突出粮油规模种植主体这一关键，发挥科技增产支撑作用，充分调动种植主体优化组织方式和应用先进技术的积极性，提高主要粮油作物关键技术模式到位率和覆盖率，通过种植主体申报，对我市25个以上家庭农场、农民合作社或其他规模种植主体进行奖补促进单产水平、强化示范带动引领。力争培育一批粮油规模种植能手和高产典型，将专家产量转化为农民产量、典型产量转化为大田产量，更好示范带动大面积均衡增产，推动粮食和重要农产品生产能力尽快迈上新台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二、实施范围</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一</w:t>
      </w:r>
      <w:r>
        <w:rPr>
          <w:rFonts w:hint="eastAsia" w:ascii="宋体" w:hAnsi="宋体" w:eastAsia="宋体" w:cs="宋体"/>
          <w:color w:val="auto"/>
          <w:kern w:val="0"/>
          <w:sz w:val="24"/>
          <w:szCs w:val="24"/>
          <w:lang w:val="en-US" w:eastAsia="zh-CN"/>
        </w:rPr>
        <w:t>)实施作物。结合我市今年粮油生产实际，支持玉米及大豆玉米带状复合种植，大豆玉米带状复合种植需按照6:4模式种植。</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二</w:t>
      </w:r>
      <w:r>
        <w:rPr>
          <w:rFonts w:hint="eastAsia" w:ascii="宋体" w:hAnsi="宋体" w:eastAsia="宋体" w:cs="宋体"/>
          <w:color w:val="auto"/>
          <w:kern w:val="0"/>
          <w:sz w:val="24"/>
          <w:szCs w:val="24"/>
          <w:lang w:val="en-US" w:eastAsia="zh-CN"/>
        </w:rPr>
        <w:t>)主推技术。重点推广玉米密植滴灌精准调控技术，集成推广种肥同播、病虫害综合防治技术，后期“一喷多促”等技术。</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三、实施方式</w:t>
      </w:r>
      <w:r>
        <w:rPr>
          <w:rFonts w:hint="eastAsia"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落实主推技术</w:t>
      </w:r>
      <w:r>
        <w:rPr>
          <w:rFonts w:hint="eastAsia" w:cs="宋体"/>
          <w:color w:val="auto"/>
          <w:kern w:val="0"/>
          <w:sz w:val="24"/>
          <w:szCs w:val="24"/>
          <w:lang w:val="en-US" w:eastAsia="zh-CN"/>
        </w:rPr>
        <w:t>）</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(1)推广水肥一体化技术。指导农户安装水肥一体化设施，铺设田间滴灌管网，采用水肥一体化技术实现灌溉施肥同步。</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病虫草害绿色综合防控。一是苗期病虫草害综合防控。选择抗病虫品种和高质量包衣种子，预防苗期病虫害。玉米田杂草防除采用“封定结合”,即采用播后芽前封闭与苗后茎叶定向喷药相结合的方法防除杂草。大豆玉米带状复合种植模，选用玉米和大豆共享除草剂，对禾本科杂草与阔叶杂草同时封闭，禾阔双除。二是玉米中后期“一喷多促”。玉米大喇叭口末期至雌穗吐丝授粉期，选用甲维盐、茚虫威、虱螨脲+戊唑醇、吡唑醚菌酯+叶面肥+芸薹素内酯+飞防专用助剂混合，配药时加双倍水量，确保喷洒均匀。大豆玉米带状复合种植模，可根据田间病虫发生实际，在玉米抽雄期和大豆结荚至鼓粒期开展两次统防统治。杀菌剂可选用吡唑醚菌酯、丙环·嘧菌酯或唑醚·氟环唑；杀虫剂可选用噻虫。高氯氟、氯虫·高氯氟、氯虫苯甲酰胺、高效氯氟氰菊酯、溴氰菊酯等。</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化学调控技术。玉米化学调控是一项高稳产技术，控制营养生长，抑制细胞伸长、缩短节间、矮化植株，防止倒伏、增强抗逆性，在中等及以上地力水平、密度大、长势旺盛高产田，施用控旺剂进行化学调控，效果较，残留期短，不容易产生药害。</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(4)加强病虫害动态监测和预报预警。对草地贪夜蛾、玉米螟、粘虫等突发性、暴食性、流行性病虫害，及时防控，通过采取多项农艺技术措施，提高玉米对生物和非生物逆境灾害防御能力，降低灾害损失。</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(5)适时晚收增产及机收减损技术。一是抓好玉米适期晚收，在玉米苞叶发黄7-10天以后或果穗中部籽粒乳线 消失，基部黑层出现时收获。二是推广先进适用的收获机械，促进智能高效收获机械应用，达到机收减损目标。</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(6)单产目标。玉米亩产600公斤以上，比常规玉米纯作增长10%以上；大豆玉米带状复合种植玉米亩产500公斤以上，比常规带状复合种地块增长10%以上。</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其他要求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1、投标人应就本项目完整响应，否则为无效响应。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2、采购文件中所列需求为最低要求，否则为无效投标。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3、质量要求：</w:t>
      </w:r>
      <w:r>
        <w:rPr>
          <w:rFonts w:hint="eastAsia"/>
          <w:color w:val="000000" w:themeColor="text1"/>
          <w:szCs w:val="24"/>
          <w14:textFill>
            <w14:solidFill>
              <w14:schemeClr w14:val="tx1"/>
            </w14:solidFill>
          </w14:textFill>
        </w:rPr>
        <w:t>符合国家及行业现行标准，满足采购人需求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cs="宋体"/>
          <w:b w:val="0"/>
          <w:bCs w:val="0"/>
          <w:kern w:val="0"/>
          <w:sz w:val="24"/>
          <w:szCs w:val="24"/>
          <w:lang w:val="en-US" w:eastAsia="zh-CN"/>
        </w:rPr>
        <w:t>4</w:t>
      </w:r>
      <w:r>
        <w:rPr>
          <w:rFonts w:hint="eastAsia" w:ascii="宋体" w:hAnsi="宋体" w:eastAsia="宋体" w:cs="宋体"/>
          <w:b w:val="0"/>
          <w:bCs w:val="0"/>
          <w:kern w:val="0"/>
          <w:sz w:val="24"/>
          <w:szCs w:val="24"/>
        </w:rPr>
        <w:t>、若供应商在</w:t>
      </w:r>
      <w:r>
        <w:rPr>
          <w:rFonts w:hint="eastAsia" w:cs="宋体"/>
          <w:b w:val="0"/>
          <w:bCs w:val="0"/>
          <w:kern w:val="0"/>
          <w:sz w:val="24"/>
          <w:szCs w:val="24"/>
          <w:lang w:val="en-US" w:eastAsia="zh-CN"/>
        </w:rPr>
        <w:t>服务</w:t>
      </w:r>
      <w:r>
        <w:rPr>
          <w:rFonts w:hint="eastAsia" w:ascii="宋体" w:hAnsi="宋体" w:eastAsia="宋体" w:cs="宋体"/>
          <w:b w:val="0"/>
          <w:bCs w:val="0"/>
          <w:kern w:val="0"/>
          <w:sz w:val="24"/>
          <w:szCs w:val="24"/>
        </w:rPr>
        <w:t>期间有违反行业主管部门的规定的，采购人视情节严重，采购人有权调整服务内容或者终止合同。</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验收标准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1、由采购人成立验收小组，按照采购合同的约定对中标人履约情况进行验收。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2、验收时，按照采购合同的约定对每一项技术、服务、安全标准的履约情况进行确认。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3、验收结束后，出具验收书，列明各项标准的验收情况及项目总体评价，由验收双方共同签署。</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本项目预算金额（最高限价）：</w:t>
      </w:r>
      <w:r>
        <w:rPr>
          <w:rFonts w:hint="eastAsia" w:cs="宋体"/>
          <w:b/>
          <w:bCs/>
          <w:kern w:val="0"/>
          <w:sz w:val="24"/>
          <w:szCs w:val="24"/>
          <w:lang w:val="en-US" w:eastAsia="zh-CN"/>
        </w:rPr>
        <w:t>381</w:t>
      </w:r>
      <w:r>
        <w:rPr>
          <w:rFonts w:hint="eastAsia" w:ascii="宋体" w:hAnsi="宋体" w:eastAsia="宋体" w:cs="宋体"/>
          <w:b/>
          <w:bCs/>
          <w:kern w:val="0"/>
          <w:sz w:val="24"/>
          <w:szCs w:val="24"/>
        </w:rPr>
        <w:t>万元，投标报价不得超过预算金额（最高限价），否则为无效报价。</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cs="宋体"/>
          <w:b/>
          <w:bCs/>
          <w:kern w:val="0"/>
          <w:sz w:val="24"/>
          <w:szCs w:val="24"/>
          <w:lang w:val="en-US" w:eastAsia="zh-CN"/>
        </w:rPr>
        <w:t>合同价：</w:t>
      </w:r>
    </w:p>
    <w:p>
      <w:pPr>
        <w:numPr>
          <w:ilvl w:val="0"/>
          <w:numId w:val="2"/>
        </w:numPr>
        <w:spacing w:line="360" w:lineRule="auto"/>
        <w:ind w:left="420" w:leftChars="0" w:right="0" w:rightChars="0" w:firstLine="480" w:firstLineChars="200"/>
        <w:rPr>
          <w:rFonts w:hint="eastAsia" w:cs="宋体"/>
          <w:b w:val="0"/>
          <w:bCs/>
          <w:color w:val="auto"/>
          <w:kern w:val="0"/>
          <w:sz w:val="24"/>
          <w:szCs w:val="24"/>
          <w:lang w:val="en-US" w:eastAsia="zh-CN" w:bidi="ar"/>
        </w:rPr>
      </w:pPr>
      <w:r>
        <w:rPr>
          <w:rFonts w:hint="eastAsia" w:cs="宋体"/>
          <w:b w:val="0"/>
          <w:bCs/>
          <w:color w:val="auto"/>
          <w:kern w:val="0"/>
          <w:sz w:val="24"/>
          <w:szCs w:val="24"/>
          <w:lang w:val="en-US" w:eastAsia="zh-CN" w:bidi="ar"/>
        </w:rPr>
        <w:t>滴灌带等物资采购3万亩用量，计划使用费用为330万元；</w:t>
      </w:r>
      <w:r>
        <w:rPr>
          <w:rFonts w:hint="eastAsia" w:cs="宋体"/>
          <w:b/>
          <w:bCs w:val="0"/>
          <w:color w:val="auto"/>
          <w:kern w:val="0"/>
          <w:sz w:val="24"/>
          <w:szCs w:val="24"/>
          <w:lang w:val="en-US" w:eastAsia="zh-CN" w:bidi="ar"/>
        </w:rPr>
        <w:t>中标人在完成最低采购计划标准后，资金如有结余</w:t>
      </w:r>
      <w:r>
        <w:rPr>
          <w:rFonts w:hint="eastAsia" w:ascii="宋体" w:hAnsi="宋体" w:cs="宋体"/>
          <w:b/>
          <w:bCs/>
          <w:kern w:val="0"/>
          <w:sz w:val="24"/>
          <w:szCs w:val="24"/>
        </w:rPr>
        <w:t>且结余资金不超过采购预算的10</w:t>
      </w:r>
      <w:r>
        <w:rPr>
          <w:b/>
          <w:bCs/>
          <w:kern w:val="0"/>
        </w:rPr>
        <w:t>%</w:t>
      </w:r>
      <w:r>
        <w:rPr>
          <w:rFonts w:hint="eastAsia" w:cs="宋体"/>
          <w:b/>
          <w:bCs w:val="0"/>
          <w:color w:val="auto"/>
          <w:kern w:val="0"/>
          <w:sz w:val="24"/>
          <w:szCs w:val="24"/>
          <w:lang w:val="en-US" w:eastAsia="zh-CN" w:bidi="ar"/>
        </w:rPr>
        <w:t>，根据中标人所报单价继续提供滴灌带，</w:t>
      </w:r>
      <w:r>
        <w:rPr>
          <w:rFonts w:hint="eastAsia" w:ascii="宋体" w:hAnsi="宋体" w:eastAsia="宋体" w:cs="宋体"/>
          <w:b/>
          <w:bCs/>
          <w:kern w:val="0"/>
          <w:sz w:val="24"/>
          <w:szCs w:val="24"/>
        </w:rPr>
        <w:t>直至达到</w:t>
      </w:r>
      <w:r>
        <w:rPr>
          <w:rFonts w:hint="eastAsia" w:cs="宋体"/>
          <w:b/>
          <w:bCs/>
          <w:kern w:val="0"/>
          <w:sz w:val="24"/>
          <w:szCs w:val="24"/>
          <w:lang w:val="en-US" w:eastAsia="zh-CN"/>
        </w:rPr>
        <w:t>330万元</w:t>
      </w:r>
      <w:r>
        <w:rPr>
          <w:rFonts w:hint="eastAsia" w:ascii="宋体" w:hAnsi="宋体" w:eastAsia="宋体" w:cs="宋体"/>
          <w:b/>
          <w:bCs/>
          <w:kern w:val="0"/>
          <w:sz w:val="24"/>
          <w:szCs w:val="24"/>
        </w:rPr>
        <w:t>最高预算金额。</w:t>
      </w:r>
    </w:p>
    <w:p>
      <w:pPr>
        <w:numPr>
          <w:ilvl w:val="0"/>
          <w:numId w:val="2"/>
        </w:numPr>
        <w:spacing w:line="360" w:lineRule="auto"/>
        <w:ind w:left="420" w:leftChars="0" w:right="0" w:rightChars="0" w:firstLine="480" w:firstLineChars="200"/>
        <w:rPr>
          <w:rFonts w:hint="default" w:ascii="宋体" w:hAnsi="宋体" w:eastAsia="宋体" w:cs="宋体"/>
          <w:b/>
          <w:bCs/>
          <w:kern w:val="0"/>
          <w:sz w:val="24"/>
          <w:szCs w:val="24"/>
          <w:lang w:val="en-US"/>
        </w:rPr>
      </w:pPr>
      <w:r>
        <w:rPr>
          <w:rFonts w:hint="eastAsia" w:cs="宋体"/>
          <w:b w:val="0"/>
          <w:bCs/>
          <w:color w:val="auto"/>
          <w:kern w:val="0"/>
          <w:sz w:val="24"/>
          <w:szCs w:val="24"/>
          <w:lang w:val="en-US" w:eastAsia="zh-CN" w:bidi="ar"/>
        </w:rPr>
        <w:t>玉米中后期“一喷多促”，计划开展统防统治3万亩，每亩17元，计划使用费用为51万元。</w:t>
      </w:r>
      <w:r>
        <w:rPr>
          <w:rFonts w:hint="eastAsia" w:cs="宋体"/>
          <w:b/>
          <w:bCs/>
          <w:color w:val="auto"/>
          <w:kern w:val="0"/>
          <w:sz w:val="24"/>
          <w:szCs w:val="24"/>
          <w:shd w:val="clear" w:color="auto" w:fill="auto"/>
          <w:lang w:val="en-US" w:eastAsia="zh-CN"/>
        </w:rPr>
        <w:t>中标人在完成最低计划统防统治标准后，</w:t>
      </w:r>
      <w:r>
        <w:rPr>
          <w:rFonts w:hint="eastAsia" w:cs="宋体"/>
          <w:b/>
          <w:bCs w:val="0"/>
          <w:color w:val="auto"/>
          <w:kern w:val="0"/>
          <w:sz w:val="24"/>
          <w:szCs w:val="24"/>
          <w:lang w:val="en-US" w:eastAsia="zh-CN" w:bidi="ar"/>
        </w:rPr>
        <w:t>资金如有结余</w:t>
      </w:r>
      <w:r>
        <w:rPr>
          <w:rFonts w:hint="eastAsia" w:ascii="宋体" w:hAnsi="宋体" w:cs="宋体"/>
          <w:b/>
          <w:bCs/>
          <w:kern w:val="0"/>
          <w:sz w:val="24"/>
          <w:szCs w:val="24"/>
        </w:rPr>
        <w:t>且结余资金不超过采购预算的10</w:t>
      </w:r>
      <w:r>
        <w:rPr>
          <w:b/>
          <w:bCs/>
          <w:kern w:val="0"/>
        </w:rPr>
        <w:t>%</w:t>
      </w:r>
      <w:r>
        <w:rPr>
          <w:rFonts w:hint="eastAsia" w:cs="宋体"/>
          <w:b/>
          <w:bCs/>
          <w:color w:val="auto"/>
          <w:kern w:val="0"/>
          <w:sz w:val="24"/>
          <w:szCs w:val="24"/>
          <w:shd w:val="clear" w:color="auto" w:fill="auto"/>
          <w:lang w:val="en-US" w:eastAsia="zh-CN"/>
        </w:rPr>
        <w:t>，</w:t>
      </w:r>
      <w:r>
        <w:rPr>
          <w:rFonts w:hint="eastAsia" w:ascii="宋体" w:hAnsi="宋体" w:eastAsia="宋体" w:cs="宋体"/>
          <w:b/>
          <w:bCs/>
          <w:kern w:val="0"/>
          <w:sz w:val="24"/>
          <w:szCs w:val="24"/>
        </w:rPr>
        <w:t>根据中标人所报单价继续提供相关统防统治工作及技术服务，直至达到</w:t>
      </w:r>
      <w:r>
        <w:rPr>
          <w:rFonts w:hint="eastAsia" w:cs="宋体"/>
          <w:b/>
          <w:bCs/>
          <w:kern w:val="0"/>
          <w:sz w:val="24"/>
          <w:szCs w:val="24"/>
          <w:lang w:val="en-US" w:eastAsia="zh-CN"/>
        </w:rPr>
        <w:t>51万元</w:t>
      </w:r>
      <w:r>
        <w:rPr>
          <w:rFonts w:hint="eastAsia" w:ascii="宋体" w:hAnsi="宋体" w:eastAsia="宋体" w:cs="宋体"/>
          <w:b/>
          <w:bCs/>
          <w:kern w:val="0"/>
          <w:sz w:val="24"/>
          <w:szCs w:val="24"/>
        </w:rPr>
        <w:t>最高预算金额。</w:t>
      </w:r>
    </w:p>
    <w:p>
      <w:pPr>
        <w:numPr>
          <w:ilvl w:val="0"/>
          <w:numId w:val="1"/>
        </w:numPr>
        <w:spacing w:line="360" w:lineRule="auto"/>
        <w:ind w:left="0" w:leftChars="0" w:firstLine="420" w:firstLineChars="0"/>
        <w:rPr>
          <w:rFonts w:hint="eastAsia"/>
        </w:rPr>
      </w:pPr>
      <w:r>
        <w:rPr>
          <w:rFonts w:hint="eastAsia" w:ascii="宋体" w:hAnsi="宋体" w:eastAsia="宋体" w:cs="宋体"/>
          <w:b/>
          <w:bCs/>
          <w:color w:val="auto"/>
          <w:kern w:val="0"/>
          <w:sz w:val="24"/>
          <w:szCs w:val="24"/>
          <w:shd w:val="clear" w:color="auto" w:fill="auto"/>
          <w:lang w:val="en-US" w:eastAsia="zh-CN"/>
        </w:rPr>
        <w:t>供应商</w:t>
      </w:r>
      <w:r>
        <w:rPr>
          <w:rFonts w:hint="eastAsia" w:cs="宋体"/>
          <w:b/>
          <w:bCs/>
          <w:color w:val="auto"/>
          <w:kern w:val="0"/>
          <w:sz w:val="24"/>
          <w:szCs w:val="24"/>
          <w:shd w:val="clear" w:color="auto" w:fill="auto"/>
          <w:lang w:val="en-US" w:eastAsia="zh-CN"/>
        </w:rPr>
        <w:t>所用农药产品需具有</w:t>
      </w:r>
      <w:r>
        <w:rPr>
          <w:rFonts w:hint="eastAsia" w:ascii="宋体" w:hAnsi="宋体" w:eastAsia="宋体" w:cs="宋体"/>
          <w:b/>
          <w:bCs/>
          <w:color w:val="auto"/>
          <w:kern w:val="0"/>
          <w:sz w:val="24"/>
          <w:szCs w:val="24"/>
          <w:shd w:val="clear" w:color="auto" w:fill="auto"/>
          <w:lang w:val="en-US" w:eastAsia="zh-CN"/>
        </w:rPr>
        <w:t>效期内的“三证”</w:t>
      </w:r>
      <w:r>
        <w:rPr>
          <w:rFonts w:hint="eastAsia" w:cs="宋体"/>
          <w:b/>
          <w:bCs/>
          <w:color w:val="auto"/>
          <w:kern w:val="0"/>
          <w:sz w:val="24"/>
          <w:szCs w:val="24"/>
          <w:highlight w:val="none"/>
          <w:shd w:val="clear" w:color="auto" w:fill="auto"/>
          <w:lang w:val="en-US" w:eastAsia="zh-CN"/>
        </w:rPr>
        <w:t>（</w:t>
      </w:r>
      <w:r>
        <w:rPr>
          <w:rFonts w:hint="eastAsia" w:cs="宋体"/>
          <w:b/>
          <w:bCs/>
          <w:color w:val="auto"/>
          <w:kern w:val="0"/>
          <w:sz w:val="24"/>
          <w:szCs w:val="24"/>
          <w:shd w:val="clear" w:color="auto" w:fill="auto"/>
          <w:lang w:val="en-US" w:eastAsia="zh-CN"/>
        </w:rPr>
        <w:t>农药生产许可证或农药生产批准证</w:t>
      </w:r>
      <w:r>
        <w:rPr>
          <w:rFonts w:hint="eastAsia" w:ascii="宋体" w:hAnsi="宋体" w:eastAsia="宋体" w:cs="宋体"/>
          <w:b/>
          <w:bCs/>
          <w:color w:val="auto"/>
          <w:kern w:val="0"/>
          <w:sz w:val="24"/>
          <w:szCs w:val="24"/>
          <w:shd w:val="clear" w:color="auto" w:fill="auto"/>
          <w:lang w:val="en-US" w:eastAsia="zh-CN"/>
        </w:rPr>
        <w:t>、农药登记证、农药产品标准证</w:t>
      </w:r>
      <w:r>
        <w:rPr>
          <w:rFonts w:hint="eastAsia" w:cs="宋体"/>
          <w:b/>
          <w:bCs/>
          <w:color w:val="auto"/>
          <w:kern w:val="0"/>
          <w:sz w:val="24"/>
          <w:szCs w:val="24"/>
          <w:highlight w:val="none"/>
          <w:shd w:val="clear" w:color="auto" w:fill="auto"/>
          <w:lang w:val="en-US" w:eastAsia="zh-CN"/>
        </w:rPr>
        <w:t>），在开展工作前，需将所用农药的相关证书报于采购人，经同意后方可使用。此项内容需在投标文件中进行专项承诺。（详见投标文件5.1有关格式）</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采购资金支付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1、支付方式：银行转账。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2、支付时间及条件：双方签订合同时具体协商。</w:t>
      </w:r>
    </w:p>
    <w:p>
      <w:pPr>
        <w:pStyle w:val="12"/>
        <w:rPr>
          <w:rFonts w:hint="default"/>
          <w:lang w:val="en-US" w:eastAsia="zh-CN"/>
        </w:rPr>
      </w:pPr>
    </w:p>
    <w:p>
      <w:pPr>
        <w:rPr>
          <w:rFonts w:hint="eastAsia"/>
        </w:rPr>
      </w:pPr>
      <w:r>
        <w:rPr>
          <w:rFonts w:hint="eastAsia" w:ascii="宋体" w:hAnsi="宋体" w:eastAsia="宋体" w:cs="宋体"/>
          <w:kern w:val="0"/>
          <w:sz w:val="24"/>
          <w:szCs w:val="24"/>
        </w:rPr>
        <w:br w:type="page"/>
      </w:r>
    </w:p>
    <w:p>
      <w:pPr>
        <w:pStyle w:val="5"/>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供应商须知前附表</w:t>
      </w:r>
    </w:p>
    <w:p>
      <w:pPr>
        <w:pStyle w:val="18"/>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采购文件中凡标有★条款均为实质性要求条款，投标文件须完全响应，未实质响应的，按照无效投标处理。</w:t>
      </w:r>
    </w:p>
    <w:tbl>
      <w:tblPr>
        <w:tblStyle w:val="21"/>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6"/>
        <w:gridCol w:w="1983"/>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采购项目</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cs="宋体"/>
                <w:kern w:val="0"/>
                <w:sz w:val="24"/>
                <w:szCs w:val="24"/>
                <w:lang w:eastAsia="zh-CN"/>
              </w:rPr>
            </w:pPr>
            <w:r>
              <w:rPr>
                <w:rFonts w:hint="eastAsia" w:ascii="宋体" w:hAnsi="宋体" w:eastAsia="宋体" w:cs="宋体"/>
                <w:kern w:val="0"/>
                <w:sz w:val="24"/>
                <w:szCs w:val="24"/>
              </w:rPr>
              <w:t>项目名称：</w:t>
            </w:r>
            <w:r>
              <w:rPr>
                <w:rFonts w:hint="eastAsia" w:cs="宋体"/>
                <w:kern w:val="0"/>
                <w:sz w:val="24"/>
                <w:szCs w:val="24"/>
                <w:lang w:eastAsia="zh-CN"/>
              </w:rPr>
              <w:t>长葛市农业技术服务中心长葛市2024年规模粮油种植主体单产提升项目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color w:val="auto"/>
                <w:kern w:val="0"/>
                <w:sz w:val="24"/>
                <w:szCs w:val="24"/>
              </w:rPr>
              <w:t>项目编号：</w:t>
            </w:r>
            <w:r>
              <w:rPr>
                <w:rFonts w:hint="eastAsia" w:ascii="宋体" w:hAnsi="宋体"/>
                <w:color w:val="auto"/>
                <w:kern w:val="0"/>
                <w:sz w:val="24"/>
                <w:szCs w:val="24"/>
              </w:rPr>
              <w:t>长招采公字【2024】</w:t>
            </w:r>
            <w:r>
              <w:rPr>
                <w:rFonts w:hint="eastAsia" w:ascii="宋体" w:hAnsi="宋体"/>
                <w:color w:val="auto"/>
                <w:kern w:val="0"/>
                <w:sz w:val="24"/>
                <w:szCs w:val="24"/>
                <w:lang w:val="en-US" w:eastAsia="zh-CN"/>
              </w:rPr>
              <w:t>009</w:t>
            </w:r>
            <w:r>
              <w:rPr>
                <w:rFonts w:hint="eastAsia" w:ascii="宋体" w:hAnsi="宋体"/>
                <w:color w:val="auto"/>
                <w:kern w:val="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cs="宋体"/>
                <w:kern w:val="0"/>
                <w:sz w:val="24"/>
                <w:szCs w:val="24"/>
                <w:lang w:eastAsia="zh-CN"/>
              </w:rPr>
              <w:t>长葛市农业技术服务中心</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kern w:val="0"/>
                <w:sz w:val="24"/>
                <w:szCs w:val="24"/>
              </w:rPr>
              <w:t>联系人：</w:t>
            </w:r>
            <w:r>
              <w:rPr>
                <w:rFonts w:hint="eastAsia" w:cs="宋体"/>
                <w:color w:val="auto"/>
                <w:kern w:val="0"/>
                <w:sz w:val="24"/>
                <w:szCs w:val="24"/>
                <w:lang w:val="en-US" w:eastAsia="zh-CN"/>
              </w:rPr>
              <w:t>朱先生</w:t>
            </w:r>
          </w:p>
          <w:p>
            <w:pPr>
              <w:keepNext w:val="0"/>
              <w:keepLines w:val="0"/>
              <w:widowControl/>
              <w:suppressLineNumbers w:val="0"/>
              <w:spacing w:line="360" w:lineRule="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联系电话：</w:t>
            </w:r>
            <w:r>
              <w:rPr>
                <w:rFonts w:hint="eastAsia" w:cs="宋体"/>
                <w:color w:val="auto"/>
                <w:kern w:val="0"/>
                <w:sz w:val="24"/>
                <w:szCs w:val="24"/>
                <w:lang w:val="en-US" w:eastAsia="zh-CN"/>
              </w:rPr>
              <w:t>138 3743 2000</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地址：长葛市葛天大道商务区2号楼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cs="宋体"/>
                <w:kern w:val="0"/>
                <w:sz w:val="24"/>
                <w:szCs w:val="24"/>
                <w:lang w:eastAsia="zh-CN"/>
              </w:rPr>
              <w:t>北京中兴恒工程咨询有限公司</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联系人：孙女士</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联系方式：0371-55613600</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地址：郑州市金水区黄河路经二路瀚海璞丽中心A座1106室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★供应商资格</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一、</w:t>
            </w:r>
            <w:r>
              <w:rPr>
                <w:rFonts w:hint="eastAsia" w:ascii="宋体" w:hAnsi="宋体" w:eastAsia="宋体" w:cs="宋体"/>
                <w:kern w:val="0"/>
                <w:sz w:val="24"/>
                <w:szCs w:val="24"/>
              </w:rPr>
              <w:t>符合《中华人民共和国政府采购法》第二十二条之规定。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二、</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注：1.供应商在投标时，提供《长葛市政府采购供应商信用承诺函》（详见招标文件第八章3.5格式），无需再提交上述证明材料。 </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.采购人有权在签订合同前要求中标供应商提供相关证明材料以核实中标供应商承诺事项的真实性。</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.供应商对信用承诺内容的真实性、合法性、有效性负责，如作出虚假信用承诺，视同为“提供虚假材料谋取中标”的违法行为。</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三、</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cs="宋体"/>
                <w:color w:val="auto"/>
                <w:kern w:val="0"/>
                <w:sz w:val="24"/>
                <w:szCs w:val="24"/>
                <w:lang w:val="en-US" w:eastAsia="zh-CN"/>
              </w:rPr>
              <w:t>四、</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val="en-US" w:eastAsia="zh-CN"/>
              </w:rPr>
              <w:t>六、本项目专门面向中小企业采购，故不再执行价格评审优惠的扶持政策，评审时不再对价格进行扣除。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highlight w:val="none"/>
              </w:rPr>
              <w:t>★联合体投标</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本项目</w:t>
            </w:r>
            <w:r>
              <w:rPr>
                <w:rFonts w:hint="eastAsia" w:cs="宋体"/>
                <w:color w:val="auto"/>
                <w:kern w:val="0"/>
                <w:sz w:val="24"/>
                <w:szCs w:val="24"/>
                <w:lang w:eastAsia="zh-CN"/>
              </w:rPr>
              <w:t>□</w:t>
            </w:r>
            <w:r>
              <w:rPr>
                <w:rFonts w:hint="eastAsia" w:ascii="宋体" w:hAnsi="宋体" w:eastAsia="宋体" w:cs="宋体"/>
                <w:kern w:val="0"/>
                <w:sz w:val="24"/>
                <w:szCs w:val="24"/>
              </w:rPr>
              <w:t xml:space="preserve">不接受   </w:t>
            </w:r>
            <w:r>
              <w:rPr>
                <w:rFonts w:hint="eastAsia" w:cs="宋体"/>
                <w:kern w:val="0"/>
                <w:sz w:val="24"/>
                <w:szCs w:val="24"/>
                <w:lang w:eastAsia="zh-CN"/>
              </w:rPr>
              <w:t>☑</w:t>
            </w:r>
            <w:r>
              <w:rPr>
                <w:rFonts w:hint="eastAsia" w:ascii="宋体" w:hAnsi="宋体" w:eastAsia="宋体" w:cs="宋体"/>
                <w:kern w:val="0"/>
                <w:sz w:val="24"/>
                <w:szCs w:val="24"/>
              </w:rPr>
              <w:t>接受联合体响应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预算金额：</w:t>
            </w:r>
            <w:r>
              <w:rPr>
                <w:rFonts w:hint="eastAsia" w:cs="宋体"/>
                <w:kern w:val="0"/>
                <w:sz w:val="24"/>
                <w:szCs w:val="24"/>
                <w:lang w:val="en-US" w:eastAsia="zh-CN"/>
              </w:rPr>
              <w:t>3810000.00</w:t>
            </w:r>
            <w:r>
              <w:rPr>
                <w:rFonts w:hint="eastAsia" w:ascii="宋体" w:hAnsi="宋体" w:eastAsia="宋体" w:cs="宋体"/>
                <w:kern w:val="0"/>
                <w:sz w:val="24"/>
                <w:szCs w:val="24"/>
              </w:rPr>
              <w:t>元，投标报价不得超过预算金额（最高限价），否则为无效报价。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现场考察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开标前答疑会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进口产品参与</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60天（自提交投标文件的截止之日起算）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中标人将本项目非主体性工作、非关键性工作分包</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投标截止时间及开标时间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2024年</w:t>
            </w:r>
            <w:r>
              <w:rPr>
                <w:rFonts w:hint="eastAsia" w:cs="宋体"/>
                <w:color w:val="auto"/>
                <w:kern w:val="0"/>
                <w:sz w:val="24"/>
                <w:szCs w:val="24"/>
                <w:lang w:val="en-US" w:eastAsia="zh-CN"/>
              </w:rPr>
              <w:t>07</w:t>
            </w:r>
            <w:r>
              <w:rPr>
                <w:rFonts w:hint="eastAsia" w:ascii="宋体" w:hAnsi="宋体" w:eastAsia="宋体" w:cs="宋体"/>
                <w:color w:val="auto"/>
                <w:kern w:val="0"/>
                <w:sz w:val="24"/>
                <w:szCs w:val="24"/>
              </w:rPr>
              <w:t>月</w:t>
            </w:r>
            <w:r>
              <w:rPr>
                <w:rFonts w:hint="eastAsia" w:cs="宋体"/>
                <w:color w:val="auto"/>
                <w:kern w:val="0"/>
                <w:sz w:val="24"/>
                <w:szCs w:val="24"/>
                <w:lang w:val="en-US" w:eastAsia="zh-CN"/>
              </w:rPr>
              <w:t>12</w:t>
            </w:r>
            <w:r>
              <w:rPr>
                <w:rFonts w:hint="eastAsia" w:ascii="宋体" w:hAnsi="宋体" w:eastAsia="宋体" w:cs="宋体"/>
                <w:color w:val="auto"/>
                <w:kern w:val="0"/>
                <w:sz w:val="24"/>
                <w:szCs w:val="24"/>
              </w:rPr>
              <w:t>日9时00分（北京时间）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长葛市公共资源交易中心开标四室（长葛市葛天大道东段商务区6#楼</w:t>
            </w:r>
            <w:r>
              <w:rPr>
                <w:rFonts w:hint="eastAsia" w:cs="宋体"/>
                <w:color w:val="auto"/>
                <w:kern w:val="0"/>
                <w:sz w:val="24"/>
                <w:szCs w:val="24"/>
                <w:lang w:val="en-US" w:eastAsia="zh-CN"/>
              </w:rPr>
              <w:t>5</w:t>
            </w:r>
            <w:r>
              <w:rPr>
                <w:rFonts w:hint="eastAsia" w:ascii="宋体" w:hAnsi="宋体" w:eastAsia="宋体" w:cs="宋体"/>
                <w:color w:val="auto"/>
                <w:kern w:val="0"/>
                <w:sz w:val="24"/>
                <w:szCs w:val="24"/>
              </w:rPr>
              <w:t>楼</w:t>
            </w:r>
            <w:r>
              <w:rPr>
                <w:rFonts w:hint="eastAsia" w:cs="宋体"/>
                <w:color w:val="auto"/>
                <w:kern w:val="0"/>
                <w:sz w:val="24"/>
                <w:szCs w:val="24"/>
                <w:lang w:val="en-US" w:eastAsia="zh-CN"/>
              </w:rPr>
              <w:t>507</w:t>
            </w:r>
            <w:r>
              <w:rPr>
                <w:rFonts w:hint="eastAsia" w:ascii="宋体" w:hAnsi="宋体" w:eastAsia="宋体" w:cs="宋体"/>
                <w:color w:val="auto"/>
                <w:kern w:val="0"/>
                <w:sz w:val="24"/>
                <w:szCs w:val="24"/>
              </w:rPr>
              <w:t>室）（本项目采用远程不见面开标，供应商无须到交易中心现场）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按照河南省《关于优化政府采购营商环境有关问题的通知》（豫财购（2019）4号文）的要求，</w:t>
            </w:r>
            <w:r>
              <w:rPr>
                <w:rFonts w:hint="eastAsia" w:ascii="宋体" w:hAnsi="宋体" w:eastAsia="宋体" w:cs="宋体"/>
                <w:b/>
                <w:bCs/>
                <w:kern w:val="0"/>
                <w:sz w:val="24"/>
                <w:szCs w:val="24"/>
              </w:rPr>
              <w:t>不收取投标保证金</w:t>
            </w:r>
            <w:r>
              <w:rPr>
                <w:rFonts w:hint="eastAsia" w:ascii="宋体" w:hAnsi="宋体" w:eastAsia="宋体" w:cs="宋体"/>
                <w:kern w:val="0"/>
                <w:sz w:val="24"/>
                <w:szCs w:val="24"/>
              </w:rPr>
              <w:t>。供应商应提供投标承诺函（按照招标文件第八章3.4格式填写）。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公告发布</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招标公告、中标公告、变更（更正）公告、现场勘察答复等相关信息同时在以下网站发布：《河南省政府采购网》《全国公共资源交易平台（河南省·许昌市）》</w:t>
            </w:r>
            <w:r>
              <w:rPr>
                <w:rFonts w:hint="eastAsia" w:cs="宋体"/>
                <w:kern w:val="0"/>
                <w:sz w:val="24"/>
                <w:szCs w:val="24"/>
                <w:lang w:eastAsia="zh-CN"/>
              </w:rPr>
              <w:t>、《长葛市人民政府门户网站》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采购人澄清或修改采购文件时间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供应商对采购文件提出质疑的截止时间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招标公告期满之日起七个工作日内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电子投标文件：成功上传至《全国公共资源交易平台（河南省·许昌市）》公共资源交易系统加密电子投标文件1份（文件格式为： XXX公司XXX项目编号.file）。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签署盖章</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电子投标文件：按采购文件要求加盖供应商电子印章和法人电子印章。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评标委员会组建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由采购人代表1人和评审专家4人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□由评审专家组成。评审专家从政府采购评审专家库中随机抽取。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评标方法</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eastAsia="zh-CN"/>
              </w:rPr>
              <w:t>☑</w:t>
            </w:r>
            <w:r>
              <w:rPr>
                <w:rFonts w:hint="eastAsia" w:ascii="宋体" w:hAnsi="宋体" w:eastAsia="宋体" w:cs="宋体"/>
                <w:kern w:val="0"/>
                <w:sz w:val="24"/>
                <w:szCs w:val="24"/>
              </w:rPr>
              <w:t>综合评分法</w:t>
            </w:r>
            <w:r>
              <w:rPr>
                <w:rFonts w:hint="eastAsia" w:cs="宋体"/>
                <w:kern w:val="0"/>
                <w:sz w:val="24"/>
                <w:szCs w:val="24"/>
                <w:lang w:eastAsia="zh-CN"/>
              </w:rPr>
              <w:t>□</w:t>
            </w:r>
            <w:r>
              <w:rPr>
                <w:rFonts w:hint="eastAsia" w:ascii="宋体" w:hAnsi="宋体" w:eastAsia="宋体" w:cs="宋体"/>
                <w:kern w:val="0"/>
                <w:sz w:val="24"/>
                <w:szCs w:val="24"/>
              </w:rPr>
              <w:t>最低评标价法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履约担保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无要求，按照《许昌市财政局关于加大政府采购支持中小企业力度有关事项的通知》（许财购【2022】5号）文的要求，不收取履约保证金。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代理服务费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收取，中标通知书发出前，由中标供应商按照河南省招投标协会豫招协[2023]002号文，按照差额定率累进法收取，一次性以现金或转账形式交纳。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中标人资格核验</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供应商在中标后，应将由《长葛市政府采购供应商信用承诺函》替代的证明材料提交采购人核验，经核验无误后，发出中标通知书。</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一、法人或者其他组织的营业执照等证明文件，自然人的身份证明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1、企业法人营业执照或营业执照。（企业投标提供）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2、事业单位法人证书。（事业单位投标提供）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3、执业许可证。（非企业专业服务机构投标提供）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4、个体工商户营业执照。（个体工商户投标提供）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5、自然人身份证明。（自然人投标提供）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6、民办非企业单位登记证书。（民办非企业单位投标提供）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二、财务状况报告相关材料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1、供应商是法人（法人包括企业法人、机关法人、事业单位法人和社会 团体法人），提供本单位：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①202</w:t>
            </w:r>
            <w:r>
              <w:rPr>
                <w:rFonts w:hint="eastAsia" w:cs="宋体"/>
                <w:kern w:val="0"/>
                <w:sz w:val="24"/>
                <w:szCs w:val="24"/>
                <w:lang w:val="en-US" w:eastAsia="zh-CN"/>
              </w:rPr>
              <w:t>3</w:t>
            </w:r>
            <w:r>
              <w:rPr>
                <w:rFonts w:hint="eastAsia" w:ascii="宋体" w:hAnsi="宋体" w:eastAsia="宋体" w:cs="宋体"/>
                <w:kern w:val="0"/>
                <w:sz w:val="24"/>
                <w:szCs w:val="24"/>
              </w:rPr>
              <w:t xml:space="preserve">年度经审计的财务报告，包括资产负债表、利润表、现金流量表、所有者权益变动表及其附注；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②基本开户银行出具的资信证明；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注：仅需提供序号①～③其中之一即可。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2、供应商（其他组织和自然人）提供本单位：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①202</w:t>
            </w:r>
            <w:r>
              <w:rPr>
                <w:rFonts w:hint="eastAsia" w:cs="宋体"/>
                <w:kern w:val="0"/>
                <w:sz w:val="24"/>
                <w:szCs w:val="24"/>
                <w:lang w:val="en-US" w:eastAsia="zh-CN"/>
              </w:rPr>
              <w:t>3</w:t>
            </w:r>
            <w:r>
              <w:rPr>
                <w:rFonts w:hint="eastAsia" w:ascii="宋体" w:hAnsi="宋体" w:eastAsia="宋体" w:cs="宋体"/>
                <w:kern w:val="0"/>
                <w:sz w:val="24"/>
                <w:szCs w:val="24"/>
              </w:rPr>
              <w:t>年度经审计的财务报告，包括资产负债表、利润表、现金流量表、 所有者权益变动表及其附注；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注：仅需提供序号①～③其中之一即可。</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三、依法缴纳税收相关材料参加本次政府采购项目投标截止时间前一年内任意一个月缴纳税收凭据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（依法免税的供应商，应提供相应文件证明依法免税）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四、依法缴纳社会保障资金的证明材料</w:t>
            </w:r>
            <w:r>
              <w:rPr>
                <w:rFonts w:hint="eastAsia" w:ascii="宋体" w:hAnsi="宋体" w:eastAsia="宋体" w:cs="宋体"/>
                <w:kern w:val="0"/>
                <w:sz w:val="24"/>
                <w:szCs w:val="24"/>
              </w:rPr>
              <w:t xml:space="preserve">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五、履行合同所必需的设备和专业技术能力的证明材料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1、相关设备的购置发票、专业技术人员职称证书、用工合同等；</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2、供应商具备履行合同所必需的设备和专业技术能力承诺函或声明（承诺函或声明格式自拟）。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注：仅需提供序号1～2其中之一即可。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六、参加政府采购活动前3年内在经营活动中没有重大违法记录的声明</w:t>
            </w:r>
            <w:r>
              <w:rPr>
                <w:rFonts w:hint="eastAsia" w:ascii="宋体" w:hAnsi="宋体" w:eastAsia="宋体" w:cs="宋体"/>
                <w:kern w:val="0"/>
                <w:sz w:val="24"/>
                <w:szCs w:val="24"/>
              </w:rPr>
              <w:t xml:space="preserve">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七、未被列入</w:t>
            </w:r>
            <w:r>
              <w:rPr>
                <w:rFonts w:hint="eastAsia" w:ascii="宋体" w:hAnsi="宋体" w:eastAsia="宋体" w:cs="宋体"/>
                <w:kern w:val="0"/>
                <w:sz w:val="24"/>
                <w:szCs w:val="24"/>
              </w:rPr>
              <w:t>“信用中国”网站(www.creditchina.gov.cn）失信被执行人、税收违法黑名单的供应商；“中国政府采购网” (www.ccgp.gov.cn)政府采购严重违法失信行为记录名单的供应商；“中国社会组织政务服 务平台”网站（https://chinanpo.mca.gov.cn）严重违法失信社会组织（联合体形式投标的，联合体成员存在不良信用记录，视同联合体存在 不良信用记录）。</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1、查询渠道：</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①“信用中国”网站（www.creditchina.gov.cn） </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②“中国政府采购网”（www.ccgp.gov.cn）</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③“中国社会组织政务服务平台”网站（https://chinanpo.mca.gov.cn） （仅查询社会组织）；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2、截止时间：同投标截止时间；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电子化采购模式</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供应商代表出席开标会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供应商准时在网上参加投标、开标活动。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特别提示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按照《关于推进全流程电子化交易和在线监管工作有关问题的通知》（许公管办〔2019〕3号）规定：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评审专家应严格按照要求查看“硬件特征码”相关信息并进行评审，在评审报告中显示“不同供应商电子投标文件制作硬件特征码”是否雷同的分析及判定结果。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ind w:left="0" w:leftChars="0" w:right="0" w:rightChars="0"/>
              <w:contextualSpacing/>
              <w:jc w:val="center"/>
              <w:rPr>
                <w:sz w:val="24"/>
                <w:szCs w:val="24"/>
              </w:rPr>
            </w:pPr>
            <w:r>
              <w:rPr>
                <w:sz w:val="24"/>
                <w:szCs w:val="24"/>
              </w:rPr>
              <w:t>中小企业有关</w:t>
            </w:r>
          </w:p>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kern w:val="0"/>
                <w:sz w:val="24"/>
                <w:szCs w:val="24"/>
              </w:rPr>
            </w:pPr>
            <w:r>
              <w:rPr>
                <w:sz w:val="24"/>
                <w:szCs w:val="24"/>
              </w:rPr>
              <w:t>政策</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contextualSpacing/>
              <w:rPr>
                <w:rFonts w:ascii="宋体" w:hAnsi="宋体" w:cs="宋体"/>
                <w:b/>
                <w:bCs/>
                <w:kern w:val="0"/>
                <w:sz w:val="24"/>
                <w:szCs w:val="24"/>
              </w:rPr>
            </w:pPr>
            <w:r>
              <w:rPr>
                <w:rFonts w:hint="eastAsia" w:ascii="宋体" w:hAnsi="宋体" w:cs="宋体"/>
                <w:b/>
                <w:bCs/>
                <w:kern w:val="0"/>
                <w:sz w:val="24"/>
                <w:szCs w:val="24"/>
              </w:rPr>
              <w:t>1、本项目</w:t>
            </w:r>
            <w:r>
              <w:rPr>
                <w:rFonts w:hint="eastAsia" w:ascii="宋体" w:hAnsi="宋体" w:cs="宋体"/>
                <w:b/>
                <w:bCs/>
                <w:color w:val="auto"/>
                <w:kern w:val="0"/>
                <w:sz w:val="24"/>
                <w:szCs w:val="24"/>
              </w:rPr>
              <w:t>为专门面向中</w:t>
            </w:r>
            <w:r>
              <w:rPr>
                <w:rFonts w:hint="eastAsia" w:ascii="宋体" w:hAnsi="宋体" w:cs="宋体"/>
                <w:b/>
                <w:bCs/>
                <w:kern w:val="0"/>
                <w:sz w:val="24"/>
                <w:szCs w:val="24"/>
              </w:rPr>
              <w:t>小企业采购，故不再执行价格评审优惠的扶持政策，评审时不再对价格进行扣除。</w:t>
            </w:r>
          </w:p>
          <w:p>
            <w:pPr>
              <w:keepNext w:val="0"/>
              <w:keepLines w:val="0"/>
              <w:widowControl/>
              <w:suppressLineNumbers w:val="0"/>
              <w:autoSpaceDE w:val="0"/>
              <w:autoSpaceDN w:val="0"/>
              <w:adjustRightInd w:val="0"/>
              <w:snapToGrid w:val="0"/>
              <w:spacing w:line="420" w:lineRule="exact"/>
              <w:rPr>
                <w:sz w:val="24"/>
                <w:szCs w:val="24"/>
              </w:rPr>
            </w:pPr>
            <w:r>
              <w:rPr>
                <w:rFonts w:hint="eastAsia"/>
                <w:sz w:val="24"/>
                <w:szCs w:val="24"/>
              </w:rPr>
              <w:t>2</w:t>
            </w:r>
            <w:r>
              <w:rPr>
                <w:sz w:val="24"/>
                <w:szCs w:val="24"/>
              </w:rPr>
              <w:t>、根据工信部等部委发布的《关于印发中小企业划型标准规定的通知》 （工信部联企业〔2011〕300号），按照本次采购标的所属行业的划型标准，符合条件的中小企业应按照</w:t>
            </w:r>
            <w:r>
              <w:rPr>
                <w:rFonts w:hint="eastAsia"/>
                <w:sz w:val="24"/>
                <w:szCs w:val="24"/>
              </w:rPr>
              <w:t>采购</w:t>
            </w:r>
            <w:r>
              <w:rPr>
                <w:sz w:val="24"/>
                <w:szCs w:val="24"/>
              </w:rPr>
              <w:t xml:space="preserve">文件格式要求提供《中小企业声明函》，否则不得享受相关中小企业扶持政策。 </w:t>
            </w:r>
          </w:p>
          <w:p>
            <w:pPr>
              <w:keepNext w:val="0"/>
              <w:keepLines w:val="0"/>
              <w:widowControl/>
              <w:suppressLineNumbers w:val="0"/>
              <w:autoSpaceDE w:val="0"/>
              <w:autoSpaceDN w:val="0"/>
              <w:adjustRightInd w:val="0"/>
              <w:snapToGrid w:val="0"/>
              <w:spacing w:line="420" w:lineRule="exact"/>
              <w:rPr>
                <w:rFonts w:hint="eastAsia" w:eastAsia="宋体"/>
                <w:b/>
                <w:bCs/>
                <w:color w:val="FF0000"/>
                <w:sz w:val="24"/>
                <w:lang w:eastAsia="zh-CN"/>
              </w:rPr>
            </w:pPr>
            <w:r>
              <w:rPr>
                <w:rFonts w:hint="eastAsia"/>
                <w:sz w:val="24"/>
              </w:rPr>
              <w:t>3</w:t>
            </w:r>
            <w:r>
              <w:rPr>
                <w:sz w:val="24"/>
              </w:rPr>
              <w:t>、</w:t>
            </w:r>
            <w:r>
              <w:rPr>
                <w:b/>
                <w:bCs/>
                <w:color w:val="auto"/>
                <w:sz w:val="24"/>
              </w:rPr>
              <w:t>本次采购标的对应的中小企业划分标准所属行业</w:t>
            </w:r>
            <w:r>
              <w:rPr>
                <w:b/>
                <w:bCs/>
                <w:color w:val="auto"/>
                <w:sz w:val="24"/>
                <w:highlight w:val="none"/>
              </w:rPr>
              <w:t>：</w:t>
            </w:r>
            <w:r>
              <w:rPr>
                <w:rFonts w:hint="eastAsia"/>
                <w:b/>
                <w:bCs/>
                <w:color w:val="auto"/>
                <w:sz w:val="24"/>
                <w:highlight w:val="none"/>
                <w:lang w:val="en-US" w:eastAsia="zh-CN"/>
              </w:rPr>
              <w:t>工业</w:t>
            </w:r>
            <w:r>
              <w:rPr>
                <w:rFonts w:hint="eastAsia"/>
                <w:b/>
                <w:bCs/>
                <w:color w:val="auto"/>
                <w:sz w:val="24"/>
                <w:highlight w:val="none"/>
                <w:lang w:eastAsia="zh-CN"/>
              </w:rPr>
              <w:t>。</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4</w:t>
            </w:r>
            <w:r>
              <w:rPr>
                <w:sz w:val="24"/>
                <w:szCs w:val="24"/>
              </w:rPr>
              <w:t>、以联合体形式参加政府采购活动，联合体各方均为中小企业的，联合 体视同中小企业。其中，联合体各方均为小微企业的，联合体视同小微企业。</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5</w:t>
            </w:r>
            <w:r>
              <w:rPr>
                <w:sz w:val="24"/>
                <w:szCs w:val="24"/>
              </w:rPr>
              <w:t xml:space="preserve">、提供由省级以上监狱管理局、戒毒管理局（含新疆生产建设兵团）出具的属于监狱企业证明文件的，视同为小型和微型企业。 </w:t>
            </w:r>
          </w:p>
          <w:p>
            <w:pPr>
              <w:keepNext w:val="0"/>
              <w:keepLines w:val="0"/>
              <w:widowControl/>
              <w:suppressLineNumbers w:val="0"/>
              <w:spacing w:line="460" w:lineRule="exact"/>
              <w:contextualSpacing/>
              <w:jc w:val="left"/>
              <w:rPr>
                <w:sz w:val="24"/>
                <w:szCs w:val="24"/>
              </w:rPr>
            </w:pPr>
            <w:r>
              <w:rPr>
                <w:rFonts w:hint="eastAsia"/>
                <w:sz w:val="24"/>
                <w:szCs w:val="24"/>
              </w:rPr>
              <w:t>6</w:t>
            </w:r>
            <w:r>
              <w:rPr>
                <w:sz w:val="24"/>
                <w:szCs w:val="24"/>
              </w:rPr>
              <w:t>、符合享受政府采购支持政策的残疾人福利性单位条件且提供《残疾人 福利性单位声明函》的，视同为小型和微型企业。</w:t>
            </w:r>
          </w:p>
          <w:p>
            <w:pPr>
              <w:keepNext w:val="0"/>
              <w:keepLines w:val="0"/>
              <w:widowControl/>
              <w:suppressLineNumbers w:val="0"/>
              <w:spacing w:line="460" w:lineRule="exact"/>
              <w:contextualSpacing/>
              <w:jc w:val="left"/>
              <w:rPr>
                <w:sz w:val="24"/>
                <w:szCs w:val="24"/>
              </w:rPr>
            </w:pPr>
            <w:r>
              <w:rPr>
                <w:rFonts w:hint="eastAsia"/>
                <w:sz w:val="24"/>
                <w:szCs w:val="24"/>
              </w:rPr>
              <w:t>享受政府采购支持政策的残疾人福利性单位应当同时满足以下条件：</w:t>
            </w:r>
          </w:p>
          <w:p>
            <w:pPr>
              <w:keepNext w:val="0"/>
              <w:keepLines w:val="0"/>
              <w:widowControl/>
              <w:suppressLineNumbers w:val="0"/>
              <w:spacing w:line="460" w:lineRule="exact"/>
              <w:contextualSpacing/>
              <w:jc w:val="left"/>
              <w:rPr>
                <w:sz w:val="24"/>
                <w:szCs w:val="24"/>
              </w:rPr>
            </w:pPr>
            <w:r>
              <w:rPr>
                <w:rFonts w:hint="eastAsia"/>
                <w:sz w:val="24"/>
                <w:szCs w:val="24"/>
              </w:rPr>
              <w:t>（一）安置的残疾人占本单位在职职工人数的比例不低于 25%</w:t>
            </w:r>
          </w:p>
          <w:p>
            <w:pPr>
              <w:keepNext w:val="0"/>
              <w:keepLines w:val="0"/>
              <w:widowControl/>
              <w:suppressLineNumbers w:val="0"/>
              <w:spacing w:line="460" w:lineRule="exact"/>
              <w:contextualSpacing/>
              <w:jc w:val="left"/>
              <w:rPr>
                <w:sz w:val="24"/>
                <w:szCs w:val="24"/>
              </w:rPr>
            </w:pPr>
            <w:r>
              <w:rPr>
                <w:rFonts w:hint="eastAsia"/>
                <w:sz w:val="24"/>
                <w:szCs w:val="24"/>
              </w:rPr>
              <w:t>（含 25%），并且安置的残疾人人数不少于 10 人（含 10 人）；</w:t>
            </w:r>
          </w:p>
          <w:p>
            <w:pPr>
              <w:keepNext w:val="0"/>
              <w:keepLines w:val="0"/>
              <w:widowControl/>
              <w:suppressLineNumbers w:val="0"/>
              <w:spacing w:line="460" w:lineRule="exact"/>
              <w:contextualSpacing/>
              <w:jc w:val="left"/>
              <w:rPr>
                <w:sz w:val="24"/>
                <w:szCs w:val="24"/>
              </w:rPr>
            </w:pPr>
            <w:r>
              <w:rPr>
                <w:rFonts w:hint="eastAsia"/>
                <w:sz w:val="24"/>
                <w:szCs w:val="24"/>
              </w:rPr>
              <w:t>（二）依法与安置的每位残疾人签订了一年以上（含一年）的劳动合同或服务协议；</w:t>
            </w:r>
          </w:p>
          <w:p>
            <w:pPr>
              <w:keepNext w:val="0"/>
              <w:keepLines w:val="0"/>
              <w:widowControl/>
              <w:suppressLineNumbers w:val="0"/>
              <w:spacing w:line="460" w:lineRule="exact"/>
              <w:contextualSpacing/>
              <w:jc w:val="left"/>
              <w:rPr>
                <w:sz w:val="24"/>
                <w:szCs w:val="24"/>
              </w:rPr>
            </w:pPr>
            <w:r>
              <w:rPr>
                <w:rFonts w:hint="eastAsia"/>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460" w:lineRule="exact"/>
              <w:contextualSpacing/>
              <w:jc w:val="left"/>
              <w:rPr>
                <w:sz w:val="24"/>
                <w:szCs w:val="24"/>
              </w:rPr>
            </w:pPr>
            <w:r>
              <w:rPr>
                <w:rFonts w:hint="eastAsia"/>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460" w:lineRule="exact"/>
              <w:contextualSpacing/>
              <w:jc w:val="left"/>
              <w:rPr>
                <w:sz w:val="24"/>
                <w:szCs w:val="24"/>
              </w:rPr>
            </w:pPr>
            <w:r>
              <w:rPr>
                <w:rFonts w:hint="eastAsia"/>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460" w:lineRule="exact"/>
              <w:contextualSpacing/>
              <w:jc w:val="left"/>
              <w:rPr>
                <w:sz w:val="24"/>
                <w:szCs w:val="24"/>
              </w:rPr>
            </w:pPr>
            <w:r>
              <w:rPr>
                <w:rFonts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460" w:lineRule="exact"/>
              <w:contextualSpacing/>
              <w:jc w:val="left"/>
              <w:rPr>
                <w:sz w:val="24"/>
                <w:szCs w:val="24"/>
              </w:rPr>
            </w:pPr>
            <w:r>
              <w:rPr>
                <w:rFonts w:hint="eastAsia"/>
                <w:sz w:val="24"/>
                <w:szCs w:val="24"/>
              </w:rPr>
              <w:t>7、小型和微型企业不包括民办非企业单位。</w:t>
            </w:r>
          </w:p>
          <w:p>
            <w:pPr>
              <w:keepNext w:val="0"/>
              <w:keepLines w:val="0"/>
              <w:widowControl/>
              <w:suppressLineNumbers w:val="0"/>
              <w:spacing w:line="460" w:lineRule="exact"/>
              <w:ind w:left="0" w:leftChars="0" w:right="0" w:rightChars="0"/>
              <w:contextualSpacing/>
              <w:jc w:val="left"/>
              <w:rPr>
                <w:rFonts w:hint="eastAsia" w:ascii="宋体" w:hAnsi="宋体" w:eastAsia="宋体" w:cs="宋体"/>
                <w:kern w:val="0"/>
                <w:sz w:val="24"/>
                <w:szCs w:val="24"/>
              </w:rPr>
            </w:pPr>
            <w:r>
              <w:rPr>
                <w:rFonts w:hint="eastAsia"/>
                <w:sz w:val="24"/>
                <w:szCs w:val="24"/>
              </w:rPr>
              <w:t>8、符合中小企业划分标准的个体工商户，在政府采购活动中视同中小企业。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节能环保要求</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执行《财政部 发展改革委 生态环境部 市场监管总局关于调整优化节能 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未尽事宜，按国家有关规定执行。</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5"/>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第四章 供应商须知</w:t>
      </w:r>
    </w:p>
    <w:p>
      <w:pPr>
        <w:pStyle w:val="18"/>
        <w:keepNext w:val="0"/>
        <w:keepLines w:val="0"/>
        <w:widowControl/>
        <w:suppressLineNumbers w:val="0"/>
        <w:spacing w:before="0" w:beforeAutospacing="1" w:after="0" w:afterAutospacing="1" w:line="240" w:lineRule="atLeast"/>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一、概念释义</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适用范围</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1.1本采购文件仅适用于本次“采购邀请”和“供应商须知前附表”中所述采购项目的采购。</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1.2本采购文件解释权属于“采购邀请”和“供应商须知前附表”所述的采购人、采购代理公司。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default" w:ascii="Times New Roman" w:hAnsi="Times New Roman" w:eastAsia="宋体" w:cs="Calibri"/>
          <w:b/>
          <w:bCs/>
          <w:kern w:val="0"/>
          <w:sz w:val="24"/>
          <w:szCs w:val="24"/>
        </w:rPr>
      </w:pPr>
      <w:r>
        <w:rPr>
          <w:rFonts w:hint="default" w:ascii="Times New Roman" w:hAnsi="Times New Roman" w:eastAsia="宋体" w:cs="Calibri"/>
          <w:b/>
          <w:bCs/>
          <w:kern w:val="0"/>
          <w:sz w:val="24"/>
          <w:szCs w:val="24"/>
        </w:rPr>
        <w:t xml:space="preserve">2.  </w:t>
      </w:r>
      <w:r>
        <w:rPr>
          <w:rFonts w:hint="eastAsia" w:ascii="宋体" w:hAnsi="宋体" w:eastAsia="宋体" w:cs="宋体"/>
          <w:b/>
          <w:bCs/>
          <w:kern w:val="0"/>
          <w:sz w:val="24"/>
          <w:szCs w:val="24"/>
        </w:rPr>
        <w:t>定义</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2.1“采购项目”：系指“供应商须知前附表”中所述的采购项目。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2.2“采购人、 采购代理机构”：系指“供应商须知前附表”中所述的组织本次采购的代理公司和采购人。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2.3“供应商”系指从采购人、代理机构处按规定获取采购文件，并按照采购文件向采购人、代理公司提交投标文件的供应商。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2.4“中标供应商”系指中标的供应商。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2.5“甲方”系指采购人。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2.6“乙方”系指中标并向采购人提供服务的供应商。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2.7“服务”系指采购文件规定的供应商为完成采购项目所需承担的全部义务。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2.8.1采购文件列明不允许或未列明允许进口产品参加响应的，均视为拒绝进口产品参加响应。</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2.8.2如投标文件中已说明，经财政部门审核同意，允许部分或全部产品采购进口产品，供应商既可提供本国产品，也可以提供进口产品。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2.9采购文件中凡标有“★”的条款均系实质性要求条款。</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3.1具有本项目生产、制造、供应或实施能力，符合、承认并承诺履行本采购文件各项规定的法人、其他组织或者自然人。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3.4单位负责人为同一人或者存在直接控股、管理关系的不同供应商，不得参加同一合同项下的政府采购活动。违反规定的，相关投标均无效。</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3.5除单一来源外，为采购项目提供整体设计、规范编制或者项目管理、监理、检测等服务的供应商，不得再参加该采购项目的其他采购活动。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3.6.2采购人根据采购项目的特殊要求规定供应商特定条件的，联合体各方中至少应当有一方符合采购规定的特定条件。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3.6.3联合体各方不得再单独参加或者与其他供应商另外组成联合体参加同一合同项下的政府采购活动。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3.6.4联合体各方应当共同与采购人签订采购合同，就采购合同约定的事项对采购人承担连带责任。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3.7法律、行政法规规定的其他条件。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合格的货物和服务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4.2供应商所提供的服务应当没有侵犯任何第三方的知识产权、技术秘密等合法权利。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供应商所投产品如被列入《信息安全产品强制性认证目录》，则该产品应具备中国信息安全认证中心颁发的《中国国家信息安全产品认证证书》。供应商不能提供超出此目录范畴外的替代品。</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不论采购的结果如何，供应商均应自行承担所有与采购有关的全部费用，采购人、采购代理公司在任何情况下均无义务和责任承担这些费用。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信息发布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7.</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代理费用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7.1收取标准：收取。详见供应商须知前附表。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7.2收取方式：中标通知书发出前，由中标供应商按照河南省招投标协会豫招协[2023]002号文，按照差额定率累进法收取，一次性以现金或转账形式交纳。</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8.</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其他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pStyle w:val="18"/>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二、采购文件说明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Calibri"/>
          <w:b/>
          <w:bCs/>
          <w:kern w:val="0"/>
          <w:sz w:val="24"/>
          <w:szCs w:val="24"/>
        </w:rPr>
        <w:t xml:space="preserve">9.  </w:t>
      </w:r>
      <w:r>
        <w:rPr>
          <w:rFonts w:hint="eastAsia" w:ascii="Times New Roman" w:hAnsi="Times New Roman" w:eastAsia="宋体" w:cs="Calibri"/>
          <w:b/>
          <w:bCs/>
          <w:kern w:val="0"/>
          <w:sz w:val="24"/>
          <w:szCs w:val="24"/>
        </w:rPr>
        <w:t>采购文件构成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9.1采购文件由以下部分组成：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第一章 投标邀请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第二章 采购需求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第三章 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第四章 供应商须知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第六章 资格审查与评审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第七章 合同书格式及合同条款</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第八章 投标文件有关格式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10.</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现场考察、开标前答疑会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10.1招标人根据采购项目的具体情况，可以在招标文件公告期满后，组织已获取招标文件的潜在供应商现场考察或者召开开标前答疑会。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10.2招标人组织现场考察或者召开答疑会的，应当在招标文件中载明，或者在招标文件公告期满后在财政部门指定的政府采购信息发布媒体和《全国公共资源交易平台（河南省·许昌市）》发布更正公告。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10.4现场考察及参加开标前答疑会所发生的费用及一切责任由供应商自行承担。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采购文件的澄清或修改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11.1在投标截止期前，无论出于何种原因，采购人可主动地或在解答供应商提出的澄清问题时对采购文件进行修改。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采购人、采购代理公司可以对已发出的采购文件进行必要的澄清或者修改。澄清或者修改的内容可能影响投标文件编制的，采购人将在投标文件提交截止之日15日前，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11.4如果澄清或者修改发出的时间距规定的投标截止时间不足15日的，采购人、采购代理公司将顺延提交投标文件的截止时间。</w:t>
      </w:r>
    </w:p>
    <w:p>
      <w:pPr>
        <w:pStyle w:val="18"/>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三、投标文件的编制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12.</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投标文件的语言及计量单位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12.2投标文件计量单位，采购文件已有明确规定的，使用采购文件规定的计量单位；采购文件没有规定的，一律采用中华人民共和国法定计量单位。</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13.1本次采购项目的报价均以人民币为计算单位。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13.2采购人不得向供应商索要或者接受其给予的赠品、回扣或者与采购无关的其他商品、服务。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13.3供应商应对项目要求的全部内容进行报价，少报漏报将导致其投标为非实质性响应予以拒绝。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13.5本项目所涉及的运输、施工、安装、集成、调试、验收、备品和工具等费用均包含在响应报价中。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13.6本次招标不接受可选择或可调整的投标方案和报价，任何有选择的或可调整的投标方案和报价将被视为非实质性响应投标而作无效投标处理。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13.7报价不得高于本项目预算金额，且不低于成本价。供应商的响应报价高于预算金额（项目控制金额上限）的，该供应商的投标文件将被视为非实质性响应予以拒绝。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13.8最低报价不能作为中标的保证。</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投标文件有效期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14.2投标有效期内供应商撤销投标文件的，供应商将承担违背投标承诺函的责任追究。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14.4中标供应商的投标文件作为项目合同的附件，其有效期至中标供应商全部合同义务履行完毕为止。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15.1投标文件的构成应符合法律法规及采购文件的要求。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15.2供应商应当按照采购文件的要求编制投标文件。投标文件应当对采购文件提出的要求和条件作出明确响应。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15.3投标文件由资格证明材料、符合性证明材料、其它材料等组成。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15.5供应商登录许昌公共资源交易系统下载“许昌投标文件制作系统SEARUN 最新版本”，按招标文件要求根据所投标段制作电子投标文件。一个标段对应生成一个文件夹（xxxx项目xx标段）,后缀名为“.file”的文件用于电子投标使用。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电子投标文件制作技术咨询：0374-2961598。</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default" w:ascii="Times New Roman" w:hAnsi="Times New Roman" w:eastAsia="宋体" w:cs="Calibri"/>
          <w:b/>
          <w:bCs/>
          <w:kern w:val="0"/>
          <w:sz w:val="24"/>
          <w:szCs w:val="24"/>
        </w:rPr>
        <w:t>16.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16.1投标文件应参照招标文件第八章（投标文件有关格式）的内容要求、编排顺序和格式要求，供应商应按照以上要求以A4幅将投标文件编上唯一的连贯页码，并在投标文件封面上注明：所投项目名称、项目编号、供应商名称、日期等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16.2供应商应按采购文件提供的格式编写投标文件。采购文件未提供标准格式的供应商可自行拟定。</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241" w:firstLineChars="100"/>
        <w:jc w:val="both"/>
        <w:outlineLvl w:val="4"/>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lang w:val="en-US" w:eastAsia="zh-CN" w:bidi="ar"/>
        </w:rPr>
        <w:t>17.</w:t>
      </w:r>
      <w:r>
        <w:rPr>
          <w:rFonts w:hint="eastAsia" w:ascii="宋体" w:hAnsi="宋体" w:eastAsia="宋体" w:cs="宋体"/>
          <w:b/>
          <w:bCs/>
          <w:kern w:val="0"/>
          <w:sz w:val="24"/>
          <w:szCs w:val="24"/>
        </w:rPr>
        <w:t>投标保证金：</w:t>
      </w:r>
      <w:r>
        <w:rPr>
          <w:rFonts w:hint="eastAsia" w:ascii="宋体" w:hAnsi="宋体" w:eastAsia="宋体" w:cs="宋体"/>
          <w:kern w:val="0"/>
          <w:sz w:val="24"/>
          <w:szCs w:val="24"/>
        </w:rPr>
        <w:t>按照河南省《关于优化政府采购营商环境有关问题的通知》（豫财购（2019）4号文）的要求，不收取投标保证金。供应商应提供投标承诺函（按照招标文件第八章3.4格式填写）。</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18.</w:t>
      </w:r>
      <w:r>
        <w:rPr>
          <w:rFonts w:hint="eastAsia" w:ascii="宋体" w:hAnsi="宋体" w:eastAsia="宋体" w:cs="宋体"/>
          <w:b/>
          <w:bCs/>
          <w:kern w:val="0"/>
          <w:sz w:val="24"/>
          <w:szCs w:val="24"/>
        </w:rPr>
        <w:t>采购文件的数量和签署盖章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18.1供应商应提交投标文件份数见“供应商须知前附表”。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18.2在采购文件中已明示需盖章及签名之处，电子投标文件应按采购文件要求加盖供应商电子印章和法人电子印章或授权代表电子印章。</w:t>
      </w:r>
    </w:p>
    <w:p>
      <w:pPr>
        <w:pStyle w:val="18"/>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四、投标文件的提交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19.</w:t>
      </w:r>
      <w:r>
        <w:rPr>
          <w:rFonts w:hint="eastAsia" w:ascii="宋体" w:hAnsi="宋体" w:eastAsia="宋体" w:cs="宋体"/>
          <w:b/>
          <w:bCs/>
          <w:kern w:val="0"/>
          <w:sz w:val="24"/>
          <w:szCs w:val="24"/>
        </w:rPr>
        <w:t>投标截止时间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19.1供应商必须在“投标邀请”和“供应商须知前附表”中规定的投标截止时间前，将加密电子投标文件（.file格式）通过《全国公共资源交易平台(河南省▪许昌市)》公共资源交易系统成功上传。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19.2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20.</w:t>
      </w:r>
      <w:r>
        <w:rPr>
          <w:rFonts w:hint="eastAsia" w:ascii="宋体" w:hAnsi="宋体" w:eastAsia="宋体" w:cs="宋体"/>
          <w:b/>
          <w:bCs/>
          <w:kern w:val="0"/>
          <w:sz w:val="24"/>
          <w:szCs w:val="24"/>
        </w:rPr>
        <w:t>迟交的投标文件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21.</w:t>
      </w:r>
      <w:r>
        <w:rPr>
          <w:rFonts w:hint="eastAsia" w:ascii="宋体" w:hAnsi="宋体" w:eastAsia="宋体" w:cs="宋体"/>
          <w:b/>
          <w:bCs/>
          <w:kern w:val="0"/>
          <w:sz w:val="24"/>
          <w:szCs w:val="24"/>
        </w:rPr>
        <w:t>投标文件的修改和撤回</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21.1.供应商应当在投标截止时间前完成电子投标文件的提交，可以补充、修改或撤回。投标截止时间前未完成电子投标文件提交、取得“投标文件提交回执单”的，视为撤回投标文件。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21.2.供应商补充、修改的内容并作为投标文件的组成部分。补充或修改应当按招标文件要求签署、盖章、提交，并应注明“修改”或“补充”字样。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21.3.供应商不得在投标有效期内撤销投标文件，否则供应商将承担违背投标承诺函的责任追究。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22.</w:t>
      </w:r>
      <w:r>
        <w:rPr>
          <w:rFonts w:hint="eastAsia" w:ascii="宋体" w:hAnsi="宋体" w:eastAsia="宋体" w:cs="宋体"/>
          <w:b/>
          <w:bCs/>
          <w:kern w:val="0"/>
          <w:sz w:val="24"/>
          <w:szCs w:val="24"/>
        </w:rPr>
        <w:t>除供应商须知前附表另有规定外，供应商所提交的电子投标文件不予退还。</w:t>
      </w:r>
    </w:p>
    <w:p>
      <w:pPr>
        <w:pStyle w:val="18"/>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五、开标和评标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23.</w:t>
      </w:r>
      <w:r>
        <w:rPr>
          <w:rFonts w:hint="eastAsia" w:ascii="宋体" w:hAnsi="宋体" w:eastAsia="宋体" w:cs="宋体"/>
          <w:b/>
          <w:bCs/>
          <w:kern w:val="0"/>
          <w:sz w:val="24"/>
          <w:szCs w:val="24"/>
        </w:rPr>
        <w:t>开标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23.1本项目采用“远程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23.2投标截止时间到达时，采购代理机构点击“开标”按钮，开标开始，各供应商可以远程进行解密投标文件，解密时限为120分钟。供应商未进行解密或未按规定进行解密的，视为放弃投标。待全部供应商解密完成后，采购人（代理机构）进行一键解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23.4如无供应商提出异议，采购代理机构通过“文字互动”对话框通知各供应商进行电子签章。供应商应在《开标记录表》上进行电子签章，未进行电子签章的视为对开标结果无异议。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23.5采购人（代理机构）签章并上传《开标记录表》，不见面开标活动结束。</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24.</w:t>
      </w:r>
      <w:r>
        <w:rPr>
          <w:rFonts w:hint="eastAsia" w:ascii="宋体" w:hAnsi="宋体" w:eastAsia="宋体" w:cs="宋体"/>
          <w:b/>
          <w:bCs/>
          <w:kern w:val="0"/>
          <w:sz w:val="24"/>
          <w:szCs w:val="24"/>
        </w:rPr>
        <w:t>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开标结束后，采购人代表1人依法对供应商的资格进行审查。合格供应商不足3家的，不得评标。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25.</w:t>
      </w:r>
      <w:r>
        <w:rPr>
          <w:rFonts w:hint="eastAsia" w:ascii="宋体" w:hAnsi="宋体" w:eastAsia="宋体" w:cs="宋体"/>
          <w:b/>
          <w:bCs/>
          <w:kern w:val="0"/>
          <w:sz w:val="24"/>
          <w:szCs w:val="24"/>
        </w:rPr>
        <w:t>评标委员会的组成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25.1.1招标人将依法组建评标委员会，评标委员会由评审专家组成，成员人数应当为5人以上单数。评审专家依法从政府采购评审专家库中随机抽取。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25.1.2 采购项目符合下列情形之一的，评标委员会成员人数应当为7人以上单数：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（1）采购预算金额在1000万元以上；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（2）技术复杂；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（3）社会影响较大。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25.1.3评审专家对本单位的采购项目只能作为采购人代表参与评标。采购代理机构工作人员不得参加由本机构代理的政府采购项目的评标。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25.1.4 评审专家与供应商存在下列利害关系之一的,应当回避: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25.1.5评审专家发现本人与参加采购活动的供应商有利害关系的,应当主动提出回避。采购人或者代理机构发现评审专家与参加采购活动的供应商有利害关系的,应当要求其回避。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25.1.6采购人不得担任评标小组组长。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25.1.7采购人可以在评标前说明项目背景和采购需求，说明内容不得含有歧视性、倾向性意见，不得超出招标文件所述范围。说明应当提交书面材料，并随采购文件一并存档。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25.2评标委员会成员名单在评标结果公告前应当保密。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26.</w:t>
      </w:r>
      <w:r>
        <w:rPr>
          <w:rFonts w:hint="eastAsia" w:ascii="宋体" w:hAnsi="宋体" w:eastAsia="宋体" w:cs="宋体"/>
          <w:b/>
          <w:bCs/>
          <w:kern w:val="0"/>
          <w:sz w:val="24"/>
          <w:szCs w:val="24"/>
        </w:rPr>
        <w:t>符合性审查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26.1评标委员会依据有关法律法规和招标文件的规定，对符合资格的供应商的投标文件进行符合性审查，以确定其是否满足招标文件的实质性要求。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26.2审查、评价投标文件是否符合招标文件的商务、技术等实质性要求。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26.3可要求供应商对投标文件有关事项作出澄清或者说明。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27.</w:t>
      </w:r>
      <w:r>
        <w:rPr>
          <w:rFonts w:hint="eastAsia" w:ascii="宋体" w:hAnsi="宋体" w:eastAsia="宋体" w:cs="宋体"/>
          <w:b/>
          <w:bCs/>
          <w:kern w:val="0"/>
          <w:sz w:val="24"/>
          <w:szCs w:val="24"/>
        </w:rPr>
        <w:t>投标文件的澄清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27.1 对于投标文件中含义不明确、同类问题表述不一致或者有明显文字错误和计算错误的内容，评标委员会应当以书面形式要求供应商作出必要的澄清、说明或者补正。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27.3供应商的澄清文件是其投标文件的组成部分。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28.</w:t>
      </w:r>
      <w:r>
        <w:rPr>
          <w:rFonts w:hint="eastAsia" w:ascii="宋体" w:hAnsi="宋体" w:eastAsia="宋体" w:cs="宋体"/>
          <w:b/>
          <w:bCs/>
          <w:kern w:val="0"/>
          <w:sz w:val="24"/>
          <w:szCs w:val="24"/>
        </w:rPr>
        <w:t>投标文件报价出现前后不一致的修正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（1）投标文件中开标一览表（报价表）内容与投标文件中相应内容不一致的，以开标一览表（报价表）为准；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（2）大写金额和小写金额不一致的，以大写金额为准；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 单价金额小数点或者百分比有明显错位的，以开标一览表的总价为准，并修改单价；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29</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相同品牌供应商的认定（服务类项目不适用本条款规定）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29</w:t>
      </w:r>
      <w:r>
        <w:rPr>
          <w:rFonts w:hint="eastAsia" w:ascii="宋体" w:hAnsi="宋体" w:eastAsia="宋体" w:cs="宋体"/>
          <w:kern w:val="0"/>
          <w:sz w:val="24"/>
          <w:szCs w:val="24"/>
        </w:rPr>
        <w:t>.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29</w:t>
      </w:r>
      <w:r>
        <w:rPr>
          <w:rFonts w:hint="eastAsia" w:ascii="宋体" w:hAnsi="宋体" w:eastAsia="宋体" w:cs="宋体"/>
          <w:kern w:val="0"/>
          <w:sz w:val="24"/>
          <w:szCs w:val="24"/>
        </w:rPr>
        <w:t>.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30</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投标文件的比较与评价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31</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评标方法、评标标准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.1评标方法分为最低评标价法和综合评分法。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（1）最低评标价法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 最低评标价法，是指投标文件满足招标文件全部实质性要求，且投标报价最低的供应商为中标候选人的评标方法。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 采用最低评标价法评标时，除了算术修正和落实政府采购政策需进行的价格扣除外，不能对供应商的投标价格进行任何调整。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（2）综合评分法，是指投标文件满足招标文件全部实质性要求，且按照评审因素的量化指标评审得分最高的供应商为中标候选人的评标方法。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.2  价格分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（1）价格分采用低价优先法计算，即满足招标文件要求且投标价格最低的投标报价为评标基准价，其价格分为满分。其他供应商的价格分统一按照下列公式计算：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A1、A2、……An分别为各项评审因素所占的权重(A1+A2+……+An=1)。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.3本次评标具体评标方法、评标标准见（第六章 资格审查与评标）。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32</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推荐中标候选人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32</w:t>
      </w:r>
      <w:r>
        <w:rPr>
          <w:rFonts w:hint="eastAsia" w:ascii="宋体" w:hAnsi="宋体" w:eastAsia="宋体" w:cs="宋体"/>
          <w:kern w:val="0"/>
          <w:sz w:val="24"/>
          <w:szCs w:val="24"/>
        </w:rPr>
        <w:t>.1采用最低评标价法的，评标结果按投标报价由低到高顺序排列，投标报价相同的并列。投标文件满足招标文件全部实质性要求且投标报价最低的供应商为排名第一的中标候选人。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32</w:t>
      </w:r>
      <w:r>
        <w:rPr>
          <w:rFonts w:hint="eastAsia" w:ascii="宋体" w:hAnsi="宋体" w:eastAsia="宋体" w:cs="宋体"/>
          <w:kern w:val="0"/>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t>33.保密</w:t>
      </w:r>
    </w:p>
    <w:p>
      <w:pPr>
        <w:autoSpaceDE w:val="0"/>
        <w:autoSpaceDN w:val="0"/>
        <w:spacing w:line="360" w:lineRule="auto"/>
        <w:ind w:firstLine="480" w:firstLineChars="200"/>
        <w:contextualSpacing/>
        <w:rPr>
          <w:rFonts w:ascii="宋体" w:hAnsi="宋体" w:cs="宋体"/>
          <w:kern w:val="0"/>
          <w:sz w:val="24"/>
          <w:szCs w:val="24"/>
        </w:rPr>
      </w:pPr>
      <w:r>
        <w:rPr>
          <w:rFonts w:hint="eastAsia" w:cs="宋体"/>
          <w:kern w:val="0"/>
          <w:sz w:val="24"/>
          <w:szCs w:val="24"/>
          <w:lang w:val="en-US" w:eastAsia="zh-CN"/>
        </w:rPr>
        <w:t>33</w:t>
      </w:r>
      <w:r>
        <w:rPr>
          <w:rFonts w:hint="eastAsia" w:ascii="宋体" w:hAnsi="宋体" w:cs="宋体"/>
          <w:kern w:val="0"/>
          <w:sz w:val="24"/>
          <w:szCs w:val="24"/>
        </w:rPr>
        <w:t>.1评审专家应当遵守评审工作纪律，不得泄露评审文件、评审情况和评审中获悉的商业秘密。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kern w:val="0"/>
          <w:sz w:val="24"/>
          <w:szCs w:val="24"/>
        </w:rPr>
      </w:pPr>
      <w:r>
        <w:rPr>
          <w:rFonts w:hint="eastAsia" w:cs="宋体"/>
          <w:kern w:val="0"/>
          <w:sz w:val="24"/>
          <w:szCs w:val="24"/>
          <w:lang w:val="en-US" w:eastAsia="zh-CN"/>
        </w:rPr>
        <w:t>33</w:t>
      </w:r>
      <w:r>
        <w:rPr>
          <w:rFonts w:ascii="宋体" w:hAnsi="宋体" w:cs="宋体"/>
          <w:kern w:val="0"/>
          <w:sz w:val="24"/>
          <w:szCs w:val="24"/>
        </w:rPr>
        <w:t xml:space="preserve">.2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pStyle w:val="18"/>
        <w:keepNext w:val="0"/>
        <w:keepLines w:val="0"/>
        <w:widowControl/>
        <w:suppressLineNumbers w:val="0"/>
        <w:spacing w:before="0" w:beforeAutospacing="1" w:after="0" w:afterAutospacing="1" w:line="360" w:lineRule="auto"/>
        <w:ind w:left="0" w:right="0" w:firstLine="482"/>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六、定标和授予合同</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34</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确定中标人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34</w:t>
      </w:r>
      <w:r>
        <w:rPr>
          <w:rFonts w:hint="eastAsia" w:ascii="宋体" w:hAnsi="宋体" w:eastAsia="宋体" w:cs="宋体"/>
          <w:kern w:val="0"/>
          <w:sz w:val="24"/>
          <w:szCs w:val="24"/>
        </w:rPr>
        <w:t>.1采购人应当自收到评标报告之日起5个工作日内，在评标报告确定的中标候选人名单中按顺序确定中标人。中标候选人并列的，由采购人采取随机抽取的方式确定。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34</w:t>
      </w:r>
      <w:r>
        <w:rPr>
          <w:rFonts w:hint="eastAsia" w:ascii="宋体" w:hAnsi="宋体" w:eastAsia="宋体" w:cs="宋体"/>
          <w:kern w:val="0"/>
          <w:sz w:val="24"/>
          <w:szCs w:val="24"/>
        </w:rPr>
        <w:t>.2采购人在收到评标报告5个工作日内未按评标报告推荐的中标候选人顺序确定中标人，又不能说明合法理由的，视同按评标报告推荐的顺序确定排名第一的中标候选人为中标人。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35</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中标公告、发出中标通知书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35.1采购人确认中标人后，招标人在公告中标结果和《中小企业声明函》（如有），向中标人发出中标通知书。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35.2中标通知书发出后，采购人不得违法改变中标结果，中标人无正当理由不得放弃中标。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35.3中标人在接到中标通知时，须向代理机构发送投标报价及分项报价一览表（包含主要中标标的的名称、规格型号、数量、单价、服务要求等）电子文档，并同时通知代理机构联系人。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36</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质疑提出与答复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报送采购单位，如未提出视为全面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对采购过程质疑的，为各采购程序环节结束之日起七个工作日内，以书面形式向采购人和采购代理机构一次性提出；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（3）对中标结果质疑的，为中标结果公告期限届满之日起七个工作日内，以书面形式向采购人和采购代理机构一次性提出。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（2）对采购过程、中标结果提出的质疑，合格供应商符合法定数量时，可以从合格的中标候选人中另行确定中标供应商的，应当依法另行确定中标供应商；否则应当重新开展采购活动。</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37</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签订合同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lang w:val="en-US" w:eastAsia="zh-CN"/>
        </w:rPr>
      </w:pPr>
      <w:r>
        <w:rPr>
          <w:rFonts w:hint="eastAsia" w:ascii="Times New Roman" w:hAnsi="Times New Roman" w:cs="Times New Roman"/>
          <w:b/>
          <w:bCs/>
          <w:kern w:val="0"/>
          <w:sz w:val="24"/>
          <w:szCs w:val="24"/>
          <w:lang w:val="en-US" w:eastAsia="zh-CN"/>
        </w:rPr>
        <w:t>38</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履约</w:t>
      </w:r>
      <w:r>
        <w:rPr>
          <w:rFonts w:hint="eastAsia" w:cs="宋体"/>
          <w:b/>
          <w:bCs/>
          <w:kern w:val="0"/>
          <w:sz w:val="24"/>
          <w:szCs w:val="24"/>
          <w:lang w:val="en-US" w:eastAsia="zh-CN"/>
        </w:rPr>
        <w:t>担保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按照《许昌市财政局关于加大政府采购支持中小企业力度有关事项的通知》（许财购〔2022〕5号）文的要求，不收取履约保证金。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cs="Times New Roman"/>
          <w:b/>
          <w:bCs/>
          <w:kern w:val="0"/>
          <w:sz w:val="24"/>
          <w:szCs w:val="24"/>
          <w:lang w:val="en-US" w:eastAsia="zh-CN"/>
        </w:rPr>
        <w:t>39</w:t>
      </w:r>
      <w:r>
        <w:rPr>
          <w:rFonts w:hint="default" w:ascii="Times New Roman" w:hAnsi="Times New Roman" w:eastAsia="宋体" w:cs="Times New Roman"/>
          <w:b/>
          <w:bCs/>
          <w:kern w:val="0"/>
          <w:sz w:val="24"/>
          <w:szCs w:val="24"/>
        </w:rPr>
        <w:t>.</w:t>
      </w:r>
      <w:r>
        <w:rPr>
          <w:rFonts w:hint="eastAsia" w:ascii="宋体" w:hAnsi="宋体" w:eastAsia="宋体" w:cs="宋体"/>
          <w:b/>
          <w:bCs/>
          <w:kern w:val="0"/>
          <w:sz w:val="24"/>
          <w:szCs w:val="24"/>
        </w:rPr>
        <w:t>政府采购合同融资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39</w:t>
      </w:r>
      <w:r>
        <w:rPr>
          <w:rFonts w:hint="eastAsia" w:ascii="宋体" w:hAnsi="宋体" w:eastAsia="宋体" w:cs="宋体"/>
          <w:kern w:val="0"/>
          <w:sz w:val="24"/>
          <w:szCs w:val="24"/>
        </w:rPr>
        <w:t>.1 缓解中小企业融资难题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39</w:t>
      </w:r>
      <w:r>
        <w:rPr>
          <w:rFonts w:hint="eastAsia" w:ascii="宋体" w:hAnsi="宋体" w:eastAsia="宋体" w:cs="宋体"/>
          <w:kern w:val="0"/>
          <w:sz w:val="24"/>
          <w:szCs w:val="24"/>
        </w:rPr>
        <w:t>.2 合作金融机构（排名不分先后）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合作金融机构名称：中原银行许昌分行（小微金融部）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合作金融机构名称：浦发银行许昌分行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合作金融机构名称：交通银行许昌分行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合作金融机构名称：光大银行许昌分行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合作金融机构名称：招商银行许昌分行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合作金融机构名称：邮储银行许昌市分行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联系人及电话：张彦峰13839001972 武松涛18839902679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徐亚爽15038297574</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合作金融机构名称：中国银行许昌分行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cs="宋体"/>
          <w:kern w:val="0"/>
          <w:sz w:val="24"/>
          <w:szCs w:val="24"/>
          <w:lang w:val="en-US" w:eastAsia="zh-CN"/>
        </w:rPr>
        <w:t>39</w:t>
      </w:r>
      <w:r>
        <w:rPr>
          <w:rFonts w:hint="eastAsia" w:ascii="宋体" w:hAnsi="宋体" w:eastAsia="宋体" w:cs="宋体"/>
          <w:kern w:val="0"/>
          <w:sz w:val="24"/>
          <w:szCs w:val="24"/>
        </w:rPr>
        <w:t>.3 “许昌市政府采购合同融资金融产品推介名录”链接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pPr>
        <w:keepNext w:val="0"/>
        <w:keepLines w:val="0"/>
        <w:widowControl/>
        <w:suppressLineNumbers w:val="0"/>
        <w:rPr>
          <w:rFonts w:hint="eastAsia" w:ascii="宋体" w:hAnsi="宋体" w:eastAsia="宋体" w:cs="宋体"/>
          <w:kern w:val="0"/>
          <w:sz w:val="32"/>
          <w:szCs w:val="32"/>
        </w:rPr>
      </w:pPr>
      <w:r>
        <w:rPr>
          <w:rFonts w:hint="eastAsia" w:ascii="宋体" w:hAnsi="宋体" w:eastAsia="宋体" w:cs="宋体"/>
          <w:kern w:val="0"/>
          <w:sz w:val="32"/>
          <w:szCs w:val="32"/>
        </w:rPr>
        <w:br w:type="page"/>
      </w:r>
    </w:p>
    <w:p>
      <w:pPr>
        <w:pStyle w:val="5"/>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根据《中华人民共和国政府采购法》《中华人民共和国政府采购法实施条例》《政府采购货 物和服务招标投标管理办法》等规定，政府采购项目应落实节约能源、保护环境、促进中小企业发展、支持监狱企业发展、促进残疾人就业等政府采购政策。</w:t>
      </w:r>
    </w:p>
    <w:p>
      <w:pPr>
        <w:bidi w:val="0"/>
        <w:rPr>
          <w:rFonts w:hint="eastAsia"/>
          <w:b/>
          <w:bCs/>
          <w:color w:val="auto"/>
        </w:rPr>
      </w:pPr>
      <w:r>
        <w:rPr>
          <w:rFonts w:hint="eastAsia"/>
          <w:b/>
          <w:bCs/>
          <w:color w:val="auto"/>
        </w:rPr>
        <w:t>一、节约能源、保护环境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产品政府采购品目清单的通知》(财库〔2019〕18号)以及财政部、发展改革委《关于印发节能产 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bidi w:val="0"/>
        <w:rPr>
          <w:rFonts w:hint="eastAsia" w:ascii="宋体" w:hAnsi="宋体" w:eastAsia="宋体" w:cs="宋体"/>
          <w:b/>
          <w:bCs/>
          <w:color w:val="auto"/>
        </w:rPr>
      </w:pPr>
      <w:r>
        <w:rPr>
          <w:rFonts w:hint="eastAsia" w:ascii="宋体" w:hAnsi="宋体" w:eastAsia="宋体" w:cs="宋体"/>
          <w:b/>
          <w:bCs/>
          <w:color w:val="auto"/>
        </w:rPr>
        <w:t>二、促进中小企业发展 （不含民办非企业）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（二）非专门面向中小企业预留采购份额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1.根据财政部、工业和信息化部《政府采购促进中小企业发展管理办法》（财库〔2020〕46号）规定，对符合该办法规定的小型和微型企业报价给予10%-20%（工程项目为3%-5%）的扣除，用扣除后的价格参与评审。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2.在货物采购项目中，供应商提供的货物既有中小企业制造货物，也有大型企业制造货物的，不享受《政府采购促进中小企业发展管理办法》（财库〔2020〕46 号）规定的中小企业扶持政策。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3.以联合体形式参加政府采购活动，联合体各方均为中小企业的，联合体视同中小企业。其中，联合体各方均为小微企业的，联合体视同小微企业。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5.按照本次采购标的所属行业的划型标准，符合条件的中小企业应按照采购文件格式要求提供《中小企业声明函》，否则不得享受相关中小企业扶持政策。</w:t>
      </w:r>
    </w:p>
    <w:p>
      <w:pPr>
        <w:bidi w:val="0"/>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三、支持监狱企业发展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 生产建设兵团）出具的属于监狱企业的证明文件。</w:t>
      </w:r>
    </w:p>
    <w:p>
      <w:pPr>
        <w:bidi w:val="0"/>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四、促进</w:t>
      </w:r>
      <w:r>
        <w:rPr>
          <w:rFonts w:hint="eastAsia" w:ascii="宋体" w:hAnsi="宋体" w:eastAsia="宋体" w:cs="宋体"/>
          <w:b/>
          <w:bCs/>
          <w:color w:val="auto"/>
        </w:rPr>
        <w:t>残疾人</w:t>
      </w:r>
      <w:r>
        <w:rPr>
          <w:rFonts w:hint="eastAsia" w:ascii="宋体" w:hAnsi="宋体" w:eastAsia="宋体" w:cs="宋体"/>
          <w:b/>
          <w:bCs/>
          <w:kern w:val="0"/>
          <w:sz w:val="24"/>
          <w:szCs w:val="24"/>
        </w:rPr>
        <w:t>就业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1.按照财政部、民政部、中国残疾人联合会和残疾人发布的《三部门联合发布关于促进残疾 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 疾人福利性单位注册商标的货物）用扣除后的价格参与评审。残疾人福利性单位属于小型、微型企业的，不重复享受政策。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2.符合条件的残疾人福利性单位在参加政府采购活动时，应当提供《三部门联合发布关于促 进残疾人就业政府采购政策的通知》规定的《残疾人福利性单位声明函》，并对声明的真实性负责。任何单位或者个人在政府采购活动中均不得要求残疾人福利性单位提供其他证明声明函内容的材料。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3.中标人为残疾人福利性单位的，招标人应当随中标结果同时公告其《残疾人福利性单位声明函》，接受社会监督。</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1" w:after="0" w:afterAutospacing="1" w:line="620" w:lineRule="atLeast"/>
        <w:ind w:left="0" w:right="0"/>
        <w:jc w:val="center"/>
        <w:outlineLvl w:val="2"/>
        <w:rPr>
          <w:rFonts w:hint="eastAsia" w:ascii="宋体" w:hAnsi="宋体" w:eastAsia="宋体" w:cs="宋体"/>
          <w:b/>
          <w:bCs/>
          <w:kern w:val="0"/>
          <w:sz w:val="32"/>
          <w:szCs w:val="32"/>
        </w:rPr>
      </w:pPr>
      <w:r>
        <w:rPr>
          <w:rFonts w:hint="eastAsia" w:ascii="宋体" w:hAnsi="宋体" w:eastAsia="宋体" w:cs="宋体"/>
          <w:b/>
          <w:bCs/>
          <w:kern w:val="0"/>
          <w:sz w:val="32"/>
          <w:szCs w:val="32"/>
        </w:rPr>
        <w:t>第六章 资格审查与评审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（一）开标结束后，在开标室进行。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（二）资格证明材料（本栏所列内容为本项目的资格审查条件，如有一项不符合要求，则不能进入下一步评审）。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资格审查小组由采购人代表1人组成（需出具由采购人法定代表人签署的有明确授权事项的授权委托书，资格审查小组成员不得作为业主代表进入评标委员会参与评标），对供应商的资格要求进行审查，在资格性审查期间，所有供应商应当回避。</w:t>
      </w:r>
    </w:p>
    <w:tbl>
      <w:tblPr>
        <w:tblStyle w:val="21"/>
        <w:tblW w:w="921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2269"/>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资格审查因素</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参考招标文件第八章3.1格式填写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供应商信用承诺函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按照招标文件第八章3.5格式填写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投标报价是否超出招标文件中规定的预算金额，超出预算金额的投标无效。如供应商须知前附表规定最高限价，则超出预算金额和最高限价的投标无效。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联合体协议</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招标文件接受联合体投标且供应商为联合体的，供应商应提供本协议；否则无须提供。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供应商身份证明</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及授权</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（1）法定代表人身份证明或提供法定代表人授权委托书及被授权人身份证明。（法人投标提供）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（2）单位负责人身份证明或提供单位负责人授权委托书及被授权人身份证明。（非法人投标提供）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①企业（银行、保险、石油石化、电力、电信等行业除外）、事业单位和社会团体供应商以法人身份参加投标的，法定代表人应与实际提交的“营业执照等证明文件”载明的一致。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③供应商为自然人的，无需填写法定代表人授权书。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单位负责人为同一人或者存在直接控股、管理关系的不同供应商，不得参加同一合同项下的政府采购活动</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供应商提供与参加本项目投标的其他供应商之间，单位负责人不为同一人并且不存在直接控股、管理关系承诺函（承诺函格式自拟）。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为本项目提供整体设计、规范编制或者项目管理、监理、检测等服务的供应商不得参加本项目投标</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供应商提供未为本项目提供整体设计、规范编制或者项目管理、监理、检测等服务承诺函（承诺函格式自拟）。（工程项目须提供承诺函，货物和服务项目不提供承诺函）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如果本项目是专门面向中小企业采购的，须出具《中小企业声明函》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10</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400" w:lineRule="exact"/>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供应商须具备的特殊资质证书</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400" w:lineRule="exact"/>
              <w:ind w:left="0" w:leftChars="0" w:right="0" w:right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所用农药产品需具有效期内的“三证”（农药生产许可证或农药生产批准证、农药登记证、农药产品标准证），在开展工作前，需将所用农药的相关证书报于采购人，经同意后方可使用。此项内容需在投标文件中进行专项承诺。（详见投标文件格式5.1专项承诺）</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eastAsia="宋体" w:cs="Calibri"/>
          <w:b/>
          <w:bCs/>
          <w:kern w:val="0"/>
          <w:sz w:val="24"/>
          <w:szCs w:val="24"/>
        </w:rPr>
        <w:t>二、评审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（一）评标方法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本项目采用综合评分法，总分为100分。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（二）评标委员会负责具体评标事务，并独立履行下列职责</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评标委员会对符合资格的供应商的投标文件进行符合性审查，以确定其是否满足采购需求等实质性要求。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注：符合性审查中所涉及的证书及材料，均须在电子投标文件中提供原件扫描件（或图片）。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2、要求供应商对投标文件有关事项作出澄清或者说明；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default" w:ascii="宋体" w:hAnsi="宋体" w:eastAsia="宋体" w:cs="宋体"/>
          <w:b/>
          <w:bCs/>
          <w:kern w:val="0"/>
          <w:sz w:val="24"/>
          <w:szCs w:val="24"/>
        </w:rPr>
        <w:t>3</w:t>
      </w:r>
      <w:r>
        <w:rPr>
          <w:rFonts w:hint="eastAsia" w:ascii="宋体" w:hAnsi="宋体" w:eastAsia="宋体" w:cs="宋体"/>
          <w:b/>
          <w:bCs/>
          <w:kern w:val="0"/>
          <w:sz w:val="24"/>
          <w:szCs w:val="24"/>
        </w:rPr>
        <w:t>、对投标文件进行比较和评价；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注：评标标准中所涉及到的证书及材料，均须在电子投标文件中提供原件扫描件（或图片）。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（1）价格分计算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小型和微型企业不包含民办非企业单位。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2）对监狱企业价格给予20%（工程项目为5%）的扣除，用扣除后的价格参与评审。监狱企业应当提供由省级以上监狱管理局、戒毒管理局（含新疆生产建设兵团）出具的属于监狱企业的证明文件。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享受政府采购支持政策的残疾人福利性单位应当同时满足以下条件：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（一）安置的残疾人占本单位在职职工人数的比例不低于 25%（含 25%），并且安置的残疾人人数不少于10人（含10人）；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（二）依法与安置的每位残疾人签订了一年以上（含一年）的劳动合同或服务协议；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（三）为安置的每位残疾人按月足额缴纳了基本养老保险、基本医疗保险、失业保险、工伤保险和生育保险等社会保险费；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（2）关于相同品牌产品（服务类项目不适用本条款规定）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最低评标价法的，提供相同品牌产品的不同供应商参加同一合同项下投标的，以其中通过资格审查、符合性审查且报价最低的参加评标；报价相同的，由采购人或者采购人委托评标委员会采取随机抽取方式确定一个参加评标的供应商，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评标委员会采取随机抽取方式确定一个供应商获得中标人推荐资格，其他同品牌供应商不作为中标候选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（3）强制采购节能产品和优先采购节能产品、优先采购环保产品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（4）信息产品要求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1）供应商所投产品如被列入《信息安全产品强制性认证目录》，应提供由中国信息安全认证中心按国家标准认证颁发的有效认证证书。</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（5）</w:t>
      </w:r>
      <w:r>
        <w:rPr>
          <w:rFonts w:hint="eastAsia" w:ascii="宋体" w:hAnsi="宋体" w:eastAsia="宋体" w:cs="宋体"/>
          <w:b/>
          <w:bCs/>
          <w:kern w:val="0"/>
          <w:sz w:val="24"/>
          <w:szCs w:val="24"/>
          <w:highlight w:val="none"/>
          <w:shd w:val="clear"/>
        </w:rPr>
        <w:t>投标无效情形</w:t>
      </w:r>
    </w:p>
    <w:p>
      <w:pPr>
        <w:pStyle w:val="26"/>
        <w:autoSpaceDE w:val="0"/>
        <w:autoSpaceDN w:val="0"/>
        <w:spacing w:line="360" w:lineRule="auto"/>
        <w:ind w:firstLine="720" w:firstLineChars="300"/>
        <w:contextualSpacing/>
        <w:rPr>
          <w:rFonts w:ascii="宋体" w:hAnsi="宋体" w:cs="宋体"/>
          <w:kern w:val="0"/>
          <w:sz w:val="24"/>
        </w:rPr>
      </w:pPr>
      <w:r>
        <w:rPr>
          <w:rFonts w:hint="eastAsia" w:ascii="宋体" w:hAnsi="宋体" w:cs="宋体"/>
          <w:kern w:val="0"/>
          <w:sz w:val="24"/>
        </w:rPr>
        <w:t xml:space="preserve"> 根据《河南省财政厅关于防范供应商串通投标促进政府采购公平竞争的通知》（豫财购﹝2021﹞6号）要求，参与同一个标段的供应商存在下列情形之一的，其投标文件无效： </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(二)不同供应商的投标(响应)文件由同一电子设备编制、打印加密或者上传；</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(三)不同供应商的投标(响应)文件由同一电子设备打印、复印；</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(五)不同供应商的投标(响应)文件的内容存在两处以上细节错误一致；</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(七)不同供应商投标(响应)文件中法定代表人或者负责人签字出自同一人之手；</w:t>
      </w:r>
    </w:p>
    <w:p>
      <w:pPr>
        <w:autoSpaceDE w:val="0"/>
        <w:autoSpaceDN w:val="0"/>
        <w:spacing w:line="360" w:lineRule="auto"/>
        <w:ind w:right="-574" w:rightChars="-239" w:firstLine="480" w:firstLineChars="200"/>
        <w:contextualSpacing/>
        <w:rPr>
          <w:rFonts w:hint="eastAsia" w:ascii="宋体" w:hAnsi="宋体" w:eastAsia="宋体" w:cs="宋体"/>
          <w:kern w:val="0"/>
          <w:sz w:val="24"/>
          <w:szCs w:val="24"/>
        </w:rPr>
      </w:pPr>
      <w:r>
        <w:rPr>
          <w:rFonts w:hint="eastAsia" w:ascii="宋体" w:hAnsi="宋体" w:cs="宋体"/>
          <w:kern w:val="0"/>
          <w:sz w:val="24"/>
          <w:szCs w:val="24"/>
        </w:rPr>
        <w:t>(八)其它涉嫌串通的情形。</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（6）评标标准</w:t>
      </w:r>
    </w:p>
    <w:tbl>
      <w:tblPr>
        <w:tblStyle w:val="21"/>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7"/>
        <w:gridCol w:w="6586"/>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分值构成</w:t>
            </w:r>
          </w:p>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总分100分</w:t>
            </w:r>
          </w:p>
        </w:tc>
        <w:tc>
          <w:tcPr>
            <w:tcW w:w="7562" w:type="dxa"/>
            <w:gridSpan w:val="2"/>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价格分值：</w:t>
            </w:r>
            <w:r>
              <w:rPr>
                <w:rFonts w:hint="eastAsia" w:cs="宋体"/>
                <w:color w:val="auto"/>
                <w:kern w:val="0"/>
                <w:sz w:val="24"/>
                <w:szCs w:val="24"/>
                <w:shd w:val="clear" w:color="auto" w:fill="auto"/>
                <w:lang w:val="en-US" w:eastAsia="zh-CN"/>
              </w:rPr>
              <w:t>45</w:t>
            </w:r>
            <w:r>
              <w:rPr>
                <w:rFonts w:hint="eastAsia" w:ascii="宋体" w:hAnsi="宋体" w:eastAsia="宋体" w:cs="宋体"/>
                <w:color w:val="auto"/>
                <w:kern w:val="0"/>
                <w:sz w:val="24"/>
                <w:szCs w:val="24"/>
                <w:shd w:val="clear" w:color="auto" w:fill="auto"/>
              </w:rPr>
              <w:t>分</w:t>
            </w:r>
          </w:p>
          <w:p>
            <w:pPr>
              <w:keepNext w:val="0"/>
              <w:keepLines w:val="0"/>
              <w:widowControl/>
              <w:suppressLineNumbers w:val="0"/>
              <w:spacing w:line="360" w:lineRule="auto"/>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商务部分：</w:t>
            </w:r>
            <w:r>
              <w:rPr>
                <w:rFonts w:hint="eastAsia" w:cs="宋体"/>
                <w:color w:val="auto"/>
                <w:kern w:val="0"/>
                <w:sz w:val="24"/>
                <w:szCs w:val="24"/>
                <w:shd w:val="clear" w:color="auto" w:fill="auto"/>
                <w:lang w:val="en-US" w:eastAsia="zh-CN"/>
              </w:rPr>
              <w:t>23</w:t>
            </w:r>
            <w:r>
              <w:rPr>
                <w:rFonts w:hint="eastAsia" w:ascii="宋体" w:hAnsi="宋体" w:eastAsia="宋体" w:cs="宋体"/>
                <w:color w:val="auto"/>
                <w:kern w:val="0"/>
                <w:sz w:val="24"/>
                <w:szCs w:val="24"/>
                <w:shd w:val="clear" w:color="auto" w:fill="auto"/>
              </w:rPr>
              <w:t>分</w:t>
            </w:r>
          </w:p>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技术部分：</w:t>
            </w:r>
            <w:r>
              <w:rPr>
                <w:rFonts w:hint="eastAsia" w:cs="宋体"/>
                <w:color w:val="auto"/>
                <w:kern w:val="0"/>
                <w:sz w:val="24"/>
                <w:szCs w:val="24"/>
                <w:shd w:val="clear" w:color="auto" w:fill="auto"/>
                <w:lang w:val="en-US" w:eastAsia="zh-CN"/>
              </w:rPr>
              <w:t>32</w:t>
            </w:r>
            <w:r>
              <w:rPr>
                <w:rFonts w:hint="eastAsia" w:ascii="宋体" w:hAnsi="宋体" w:eastAsia="宋体" w:cs="宋体"/>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价格部分（满分</w:t>
            </w:r>
            <w:r>
              <w:rPr>
                <w:rFonts w:hint="eastAsia" w:cs="宋体"/>
                <w:b/>
                <w:bCs/>
                <w:color w:val="auto"/>
                <w:kern w:val="0"/>
                <w:sz w:val="24"/>
                <w:szCs w:val="24"/>
                <w:shd w:val="clear" w:color="auto" w:fill="auto"/>
                <w:lang w:val="en-US" w:eastAsia="zh-CN"/>
              </w:rPr>
              <w:t>45</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投标报价</w:t>
            </w:r>
          </w:p>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评分标准</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评标基准价：满足招标文件要求的有效投标报价中，最低的投标报价为评标基准价。</w:t>
            </w:r>
          </w:p>
          <w:p>
            <w:pPr>
              <w:keepNext w:val="0"/>
              <w:keepLines w:val="0"/>
              <w:widowControl/>
              <w:suppressLineNumbers w:val="0"/>
              <w:spacing w:line="360" w:lineRule="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投标报价得分=（评标基准价/投标报价）×</w:t>
            </w:r>
            <w:r>
              <w:rPr>
                <w:rFonts w:hint="eastAsia" w:cs="宋体"/>
                <w:color w:val="auto"/>
                <w:kern w:val="0"/>
                <w:sz w:val="24"/>
                <w:szCs w:val="24"/>
                <w:shd w:val="clear" w:color="auto" w:fill="auto"/>
                <w:lang w:val="en-US" w:eastAsia="zh-CN"/>
              </w:rPr>
              <w:t>45</w:t>
            </w:r>
          </w:p>
          <w:p>
            <w:pPr>
              <w:keepNext w:val="0"/>
              <w:keepLines w:val="0"/>
              <w:widowControl/>
              <w:suppressLineNumbers w:val="0"/>
              <w:spacing w:line="360" w:lineRule="auto"/>
              <w:ind w:left="0" w:leftChars="0" w:right="0" w:rightChars="0"/>
              <w:rPr>
                <w:rFonts w:hint="eastAsia"/>
              </w:rPr>
            </w:pPr>
            <w:r>
              <w:rPr>
                <w:rFonts w:hint="eastAsia" w:ascii="宋体" w:hAnsi="宋体" w:eastAsia="宋体" w:cs="宋体"/>
                <w:color w:val="auto"/>
                <w:kern w:val="0"/>
                <w:sz w:val="24"/>
                <w:szCs w:val="24"/>
                <w:shd w:val="clear" w:color="auto" w:fill="auto"/>
              </w:rPr>
              <w:t>注：分值计算保留小数点后两位，小数点后第三位“四舍五入”。</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cs="宋体"/>
                <w:color w:val="auto"/>
                <w:kern w:val="0"/>
                <w:sz w:val="24"/>
                <w:szCs w:val="24"/>
                <w:shd w:val="clear" w:color="auto" w:fill="auto"/>
                <w:lang w:val="en-US" w:eastAsia="zh-CN"/>
              </w:rPr>
              <w:t>45</w:t>
            </w:r>
            <w:r>
              <w:rPr>
                <w:rFonts w:hint="eastAsia" w:ascii="宋体" w:hAnsi="宋体" w:eastAsia="宋体" w:cs="宋体"/>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商务部分（满分</w:t>
            </w:r>
            <w:r>
              <w:rPr>
                <w:rFonts w:hint="eastAsia" w:cs="宋体"/>
                <w:b/>
                <w:bCs/>
                <w:color w:val="auto"/>
                <w:kern w:val="0"/>
                <w:sz w:val="24"/>
                <w:szCs w:val="24"/>
                <w:shd w:val="clear" w:color="auto" w:fill="auto"/>
                <w:lang w:val="en-US" w:eastAsia="zh-CN"/>
              </w:rPr>
              <w:t>23</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sz w:val="24"/>
                <w:szCs w:val="24"/>
                <w:lang w:val="en-US" w:eastAsia="zh-CN"/>
              </w:rPr>
            </w:pPr>
            <w:r>
              <w:rPr>
                <w:rFonts w:hint="eastAsia" w:ascii="宋体" w:hAnsi="宋体" w:eastAsia="宋体" w:cs="宋体"/>
                <w:bCs/>
                <w:color w:val="auto"/>
                <w:sz w:val="24"/>
                <w:szCs w:val="24"/>
                <w:shd w:val="clear" w:color="auto" w:fill="auto"/>
                <w:lang w:val="en-US" w:eastAsia="zh-CN"/>
              </w:rPr>
              <w:t>类似业绩</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bCs/>
                <w:kern w:val="0"/>
                <w:sz w:val="24"/>
                <w:szCs w:val="24"/>
                <w:lang w:val="en-US" w:eastAsia="zh-CN" w:bidi="ar"/>
              </w:rPr>
            </w:pPr>
            <w:r>
              <w:rPr>
                <w:rFonts w:hint="eastAsia" w:ascii="宋体" w:hAnsi="宋体" w:eastAsia="宋体" w:cs="仿宋_GB2312"/>
                <w:color w:val="auto"/>
                <w:sz w:val="24"/>
                <w:szCs w:val="24"/>
                <w:shd w:val="clear" w:color="auto" w:fill="auto"/>
                <w:lang w:val="en-US" w:eastAsia="zh-CN"/>
              </w:rPr>
              <w:t>供应商</w:t>
            </w:r>
            <w:r>
              <w:rPr>
                <w:rFonts w:hint="eastAsia" w:ascii="宋体" w:hAnsi="宋体" w:eastAsia="宋体" w:cs="仿宋_GB2312"/>
                <w:color w:val="auto"/>
                <w:sz w:val="24"/>
                <w:szCs w:val="24"/>
                <w:shd w:val="clear" w:color="auto" w:fill="auto"/>
                <w:lang w:val="zh-CN"/>
              </w:rPr>
              <w:t>202</w:t>
            </w:r>
            <w:r>
              <w:rPr>
                <w:rFonts w:hint="eastAsia" w:cs="仿宋_GB2312"/>
                <w:color w:val="auto"/>
                <w:sz w:val="24"/>
                <w:szCs w:val="24"/>
                <w:shd w:val="clear" w:color="auto" w:fill="auto"/>
                <w:lang w:val="en-US" w:eastAsia="zh-CN"/>
              </w:rPr>
              <w:t>1</w:t>
            </w:r>
            <w:r>
              <w:rPr>
                <w:rFonts w:hint="eastAsia" w:ascii="宋体" w:hAnsi="宋体" w:eastAsia="宋体" w:cs="仿宋_GB2312"/>
                <w:color w:val="auto"/>
                <w:sz w:val="24"/>
                <w:szCs w:val="24"/>
                <w:shd w:val="clear" w:color="auto" w:fill="auto"/>
                <w:lang w:val="zh-CN"/>
              </w:rPr>
              <w:t>年1月1日以来具有类似项目业绩。（应提供法定媒介中标（中标）公示网页截图、合同、中标通知书、缺一项不得分）每提供一</w:t>
            </w:r>
            <w:r>
              <w:rPr>
                <w:rFonts w:hint="eastAsia" w:ascii="宋体" w:hAnsi="宋体" w:eastAsia="宋体" w:cs="仿宋_GB2312"/>
                <w:color w:val="auto"/>
                <w:sz w:val="24"/>
                <w:szCs w:val="24"/>
                <w:highlight w:val="none"/>
                <w:shd w:val="clear" w:color="auto" w:fill="auto"/>
                <w:lang w:val="zh-CN"/>
              </w:rPr>
              <w:t>份得</w:t>
            </w:r>
            <w:r>
              <w:rPr>
                <w:rFonts w:hint="eastAsia" w:cs="仿宋_GB2312"/>
                <w:color w:val="auto"/>
                <w:sz w:val="24"/>
                <w:szCs w:val="24"/>
                <w:shd w:val="clear" w:color="auto" w:fill="auto"/>
                <w:lang w:val="en-US" w:eastAsia="zh-CN"/>
              </w:rPr>
              <w:t>4</w:t>
            </w:r>
            <w:r>
              <w:rPr>
                <w:rFonts w:hint="eastAsia" w:ascii="宋体" w:hAnsi="宋体" w:eastAsia="宋体" w:cs="仿宋_GB2312"/>
                <w:color w:val="auto"/>
                <w:sz w:val="24"/>
                <w:szCs w:val="24"/>
                <w:shd w:val="clear" w:color="auto" w:fill="auto"/>
                <w:lang w:val="zh-CN"/>
              </w:rPr>
              <w:t>分，最多得</w:t>
            </w:r>
            <w:r>
              <w:rPr>
                <w:rFonts w:hint="eastAsia" w:cs="仿宋_GB2312"/>
                <w:color w:val="auto"/>
                <w:sz w:val="24"/>
                <w:szCs w:val="24"/>
                <w:shd w:val="clear" w:color="auto" w:fill="auto"/>
                <w:lang w:val="en-US" w:eastAsia="zh-CN"/>
              </w:rPr>
              <w:t>8</w:t>
            </w:r>
            <w:r>
              <w:rPr>
                <w:rFonts w:hint="eastAsia" w:ascii="宋体" w:hAnsi="宋体" w:eastAsia="宋体" w:cs="仿宋_GB2312"/>
                <w:color w:val="auto"/>
                <w:sz w:val="24"/>
                <w:szCs w:val="24"/>
                <w:shd w:val="clear" w:color="auto" w:fill="auto"/>
                <w:lang w:val="zh-CN"/>
              </w:rPr>
              <w:t>分，不提供者为0分。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default" w:ascii="宋体" w:hAnsi="宋体" w:eastAsia="宋体" w:cs="宋体"/>
                <w:kern w:val="0"/>
                <w:sz w:val="24"/>
                <w:szCs w:val="24"/>
                <w:lang w:val="en-US" w:eastAsia="zh-CN"/>
              </w:rPr>
            </w:pPr>
            <w:r>
              <w:rPr>
                <w:rFonts w:hint="eastAsia" w:cs="宋体"/>
                <w:color w:val="auto"/>
                <w:kern w:val="0"/>
                <w:sz w:val="24"/>
                <w:szCs w:val="24"/>
                <w:shd w:val="clear" w:color="auto" w:fill="auto"/>
                <w:lang w:val="en-US" w:eastAsia="zh-CN"/>
              </w:rPr>
              <w:t>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sz w:val="24"/>
                <w:szCs w:val="24"/>
                <w:lang w:val="en-US" w:eastAsia="zh-CN"/>
              </w:rPr>
            </w:pPr>
            <w:r>
              <w:rPr>
                <w:rFonts w:hint="eastAsia" w:ascii="宋体" w:hAnsi="宋体" w:eastAsia="宋体" w:cs="宋体"/>
                <w:bCs/>
                <w:color w:val="auto"/>
                <w:sz w:val="24"/>
                <w:szCs w:val="24"/>
                <w:shd w:val="clear" w:color="auto" w:fill="auto"/>
                <w:lang w:val="en-US" w:eastAsia="zh-CN"/>
              </w:rPr>
              <w:t>企业实力</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宋体"/>
                <w:bCs/>
                <w:color w:val="auto"/>
                <w:kern w:val="0"/>
                <w:sz w:val="24"/>
                <w:szCs w:val="24"/>
                <w:lang w:val="en-US" w:eastAsia="zh-CN" w:bidi="ar"/>
              </w:rPr>
            </w:pPr>
            <w:r>
              <w:rPr>
                <w:rFonts w:hint="eastAsia" w:ascii="宋体" w:hAnsi="宋体" w:eastAsia="宋体" w:cs="宋体"/>
                <w:color w:val="auto"/>
                <w:kern w:val="2"/>
                <w:sz w:val="24"/>
                <w:szCs w:val="24"/>
                <w:shd w:val="clear" w:color="auto" w:fill="auto"/>
                <w:lang w:val="en-US" w:eastAsia="zh-CN" w:bidi="zh-CN"/>
              </w:rPr>
              <w:t>供应商具有ISO9001质量管理体系认证证书、ISO14001环境管理体系认证证书、ISO45001职业健康管理体系认证证书，每提供一</w:t>
            </w:r>
            <w:r>
              <w:rPr>
                <w:rFonts w:hint="eastAsia" w:ascii="宋体" w:hAnsi="宋体" w:eastAsia="宋体" w:cs="宋体"/>
                <w:color w:val="auto"/>
                <w:kern w:val="2"/>
                <w:sz w:val="24"/>
                <w:szCs w:val="24"/>
                <w:highlight w:val="none"/>
                <w:shd w:val="clear" w:color="auto" w:fill="auto"/>
                <w:lang w:val="en-US" w:eastAsia="zh-CN" w:bidi="zh-CN"/>
              </w:rPr>
              <w:t>份得</w:t>
            </w:r>
            <w:r>
              <w:rPr>
                <w:rFonts w:hint="eastAsia" w:cs="宋体"/>
                <w:color w:val="auto"/>
                <w:kern w:val="2"/>
                <w:sz w:val="24"/>
                <w:szCs w:val="24"/>
                <w:shd w:val="clear" w:color="auto" w:fill="auto"/>
                <w:lang w:val="en-US" w:eastAsia="zh-CN" w:bidi="zh-CN"/>
              </w:rPr>
              <w:t>1</w:t>
            </w:r>
            <w:r>
              <w:rPr>
                <w:rFonts w:hint="eastAsia" w:ascii="宋体" w:hAnsi="宋体" w:eastAsia="宋体" w:cs="宋体"/>
                <w:color w:val="auto"/>
                <w:kern w:val="2"/>
                <w:sz w:val="24"/>
                <w:szCs w:val="24"/>
                <w:shd w:val="clear" w:color="auto" w:fill="auto"/>
                <w:lang w:val="en-US" w:eastAsia="zh-CN" w:bidi="zh-CN"/>
              </w:rPr>
              <w:t>分</w:t>
            </w:r>
            <w:r>
              <w:rPr>
                <w:rFonts w:ascii="宋体" w:hAnsi="宋体" w:eastAsia="宋体" w:cs="仿宋_GB2312"/>
                <w:color w:val="auto"/>
                <w:sz w:val="24"/>
                <w:szCs w:val="24"/>
                <w:shd w:val="clear" w:color="auto" w:fill="auto"/>
                <w:lang w:val="zh-CN"/>
              </w:rPr>
              <w:t>，本项最多得</w:t>
            </w:r>
            <w:r>
              <w:rPr>
                <w:rFonts w:hint="eastAsia" w:cs="仿宋_GB2312"/>
                <w:color w:val="auto"/>
                <w:sz w:val="24"/>
                <w:szCs w:val="24"/>
                <w:shd w:val="clear" w:color="auto" w:fill="auto"/>
                <w:lang w:val="en-US" w:eastAsia="zh-CN"/>
              </w:rPr>
              <w:t>3</w:t>
            </w:r>
            <w:r>
              <w:rPr>
                <w:rFonts w:ascii="宋体" w:hAnsi="宋体" w:eastAsia="宋体" w:cs="仿宋_GB2312"/>
                <w:color w:val="auto"/>
                <w:sz w:val="24"/>
                <w:szCs w:val="24"/>
                <w:shd w:val="clear" w:color="auto" w:fill="auto"/>
                <w:lang w:val="zh-CN"/>
              </w:rPr>
              <w:t>分</w:t>
            </w:r>
            <w:r>
              <w:rPr>
                <w:rFonts w:hint="eastAsia" w:ascii="宋体" w:hAnsi="宋体" w:eastAsia="宋体" w:cs="仿宋_GB2312"/>
                <w:color w:val="auto"/>
                <w:sz w:val="24"/>
                <w:szCs w:val="24"/>
                <w:shd w:val="clear" w:color="auto" w:fill="auto"/>
                <w:lang w:val="zh-CN"/>
              </w:rPr>
              <w:t>（国家认证认可监督管理委员会认可的从业机构出具的</w:t>
            </w:r>
            <w:r>
              <w:rPr>
                <w:rFonts w:hint="eastAsia" w:cs="仿宋_GB2312"/>
                <w:color w:val="auto"/>
                <w:sz w:val="24"/>
                <w:szCs w:val="24"/>
                <w:shd w:val="clear" w:color="auto" w:fill="auto"/>
                <w:lang w:val="zh-CN"/>
              </w:rPr>
              <w:t>，</w:t>
            </w:r>
            <w:r>
              <w:rPr>
                <w:rFonts w:hint="eastAsia" w:ascii="宋体" w:hAnsi="宋体" w:eastAsia="宋体" w:cs="仿宋_GB2312"/>
                <w:color w:val="auto"/>
                <w:sz w:val="24"/>
                <w:szCs w:val="24"/>
                <w:shd w:val="clear" w:color="auto" w:fill="auto"/>
                <w:lang w:val="zh-CN"/>
              </w:rPr>
              <w:t>证书必须在国家认证平台可以查询到，并提供相应查询截图）</w:t>
            </w:r>
            <w:r>
              <w:rPr>
                <w:rFonts w:hint="eastAsia" w:cs="仿宋_GB2312"/>
                <w:color w:val="auto"/>
                <w:sz w:val="24"/>
                <w:szCs w:val="24"/>
                <w:shd w:val="clear" w:color="auto" w:fill="auto"/>
                <w:lang w:val="zh-CN"/>
              </w:rPr>
              <w:t>。</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default" w:cs="宋体"/>
                <w:kern w:val="0"/>
                <w:sz w:val="24"/>
                <w:szCs w:val="24"/>
                <w:lang w:val="en-US" w:eastAsia="zh-CN"/>
              </w:rPr>
            </w:pPr>
            <w:r>
              <w:rPr>
                <w:rFonts w:hint="eastAsia" w:cs="宋体"/>
                <w:color w:val="auto"/>
                <w:kern w:val="0"/>
                <w:sz w:val="24"/>
                <w:szCs w:val="24"/>
                <w:shd w:val="clear" w:color="auto" w:fill="auto"/>
                <w:lang w:val="en-US" w:eastAsia="zh-CN"/>
              </w:rPr>
              <w:t>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kern w:val="0"/>
                <w:sz w:val="24"/>
                <w:szCs w:val="24"/>
                <w:lang w:val="en-US" w:eastAsia="zh-CN" w:bidi="ar"/>
              </w:rPr>
            </w:pPr>
            <w:r>
              <w:rPr>
                <w:rFonts w:hint="eastAsia" w:ascii="宋体" w:hAnsi="宋体" w:eastAsia="宋体" w:cs="宋体"/>
                <w:color w:val="auto"/>
                <w:sz w:val="24"/>
                <w:szCs w:val="24"/>
                <w:shd w:val="clear" w:color="auto" w:fill="auto"/>
              </w:rPr>
              <w:t>服务设施设备</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宋体"/>
                <w:color w:val="auto"/>
                <w:kern w:val="0"/>
                <w:sz w:val="24"/>
                <w:szCs w:val="24"/>
                <w:lang w:val="en-US" w:eastAsia="zh-CN" w:bidi="ar"/>
              </w:rPr>
            </w:pPr>
            <w:r>
              <w:rPr>
                <w:rFonts w:hint="eastAsia" w:ascii="宋体" w:hAnsi="宋体" w:eastAsia="宋体" w:cs="仿宋_GB2312"/>
                <w:color w:val="auto"/>
                <w:sz w:val="24"/>
                <w:szCs w:val="24"/>
                <w:shd w:val="clear" w:color="auto" w:fill="auto"/>
                <w:lang w:val="en-US"/>
              </w:rPr>
              <w:t>供应商</w:t>
            </w:r>
            <w:r>
              <w:rPr>
                <w:rFonts w:hint="eastAsia" w:cs="仿宋_GB2312"/>
                <w:color w:val="auto"/>
                <w:sz w:val="24"/>
                <w:szCs w:val="24"/>
                <w:shd w:val="clear" w:color="auto" w:fill="auto"/>
                <w:lang w:val="en-US" w:eastAsia="zh-CN"/>
              </w:rPr>
              <w:t>为本项目提供服务</w:t>
            </w:r>
            <w:r>
              <w:rPr>
                <w:rFonts w:hint="eastAsia" w:ascii="宋体" w:hAnsi="宋体" w:eastAsia="宋体" w:cs="仿宋_GB2312"/>
                <w:color w:val="auto"/>
                <w:sz w:val="24"/>
                <w:szCs w:val="24"/>
                <w:shd w:val="clear" w:color="auto" w:fill="auto"/>
                <w:lang w:val="en-US"/>
              </w:rPr>
              <w:t>所采用的机械</w:t>
            </w:r>
            <w:r>
              <w:rPr>
                <w:rFonts w:hint="eastAsia" w:ascii="宋体" w:hAnsi="宋体" w:eastAsia="宋体"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无人机</w:t>
            </w:r>
            <w:r>
              <w:rPr>
                <w:rFonts w:hint="eastAsia" w:ascii="宋体" w:hAnsi="宋体" w:eastAsia="宋体"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数量不少于</w:t>
            </w:r>
            <w:r>
              <w:rPr>
                <w:rFonts w:hint="eastAsia" w:ascii="宋体" w:hAnsi="宋体" w:eastAsia="宋体" w:cs="仿宋_GB2312"/>
                <w:color w:val="auto"/>
                <w:sz w:val="24"/>
                <w:szCs w:val="24"/>
                <w:shd w:val="clear" w:color="auto" w:fill="auto"/>
                <w:lang w:val="en-US" w:eastAsia="zh-CN"/>
              </w:rPr>
              <w:t>5</w:t>
            </w:r>
            <w:r>
              <w:rPr>
                <w:rFonts w:hint="eastAsia" w:ascii="宋体" w:hAnsi="宋体" w:eastAsia="宋体" w:cs="仿宋_GB2312"/>
                <w:color w:val="auto"/>
                <w:sz w:val="24"/>
                <w:szCs w:val="24"/>
                <w:shd w:val="clear" w:color="auto" w:fill="auto"/>
                <w:lang w:val="en-US"/>
              </w:rPr>
              <w:t>架</w:t>
            </w:r>
            <w:r>
              <w:rPr>
                <w:rFonts w:hint="eastAsia" w:cs="仿宋_GB2312"/>
                <w:color w:val="auto"/>
                <w:sz w:val="24"/>
                <w:szCs w:val="24"/>
                <w:shd w:val="clear" w:color="auto" w:fill="auto"/>
                <w:lang w:val="en-US" w:eastAsia="zh-CN"/>
              </w:rPr>
              <w:t>的得1分，在5架基础上</w:t>
            </w:r>
            <w:r>
              <w:rPr>
                <w:rFonts w:hint="eastAsia" w:ascii="宋体" w:hAnsi="宋体" w:eastAsia="宋体" w:cs="仿宋_GB2312"/>
                <w:color w:val="auto"/>
                <w:sz w:val="24"/>
                <w:szCs w:val="24"/>
                <w:shd w:val="clear" w:color="auto" w:fill="auto"/>
                <w:lang w:val="en-US"/>
              </w:rPr>
              <w:t>每</w:t>
            </w:r>
            <w:r>
              <w:rPr>
                <w:rFonts w:hint="eastAsia" w:cs="仿宋_GB2312"/>
                <w:color w:val="auto"/>
                <w:sz w:val="24"/>
                <w:szCs w:val="24"/>
                <w:shd w:val="clear" w:color="auto" w:fill="auto"/>
                <w:lang w:val="en-US" w:eastAsia="zh-CN"/>
              </w:rPr>
              <w:t>多增加</w:t>
            </w:r>
            <w:r>
              <w:rPr>
                <w:rFonts w:hint="eastAsia" w:ascii="宋体" w:hAnsi="宋体" w:eastAsia="宋体" w:cs="仿宋_GB2312"/>
                <w:color w:val="auto"/>
                <w:sz w:val="24"/>
                <w:szCs w:val="24"/>
                <w:shd w:val="clear" w:color="auto" w:fill="auto"/>
                <w:lang w:val="en-US"/>
              </w:rPr>
              <w:t>一架</w:t>
            </w:r>
            <w:r>
              <w:rPr>
                <w:rFonts w:hint="eastAsia" w:cs="仿宋_GB2312"/>
                <w:color w:val="auto"/>
                <w:sz w:val="24"/>
                <w:szCs w:val="24"/>
                <w:shd w:val="clear" w:color="auto" w:fill="auto"/>
                <w:lang w:val="en-US" w:eastAsia="zh-CN"/>
              </w:rPr>
              <w:t>无人机加0.5</w:t>
            </w:r>
            <w:r>
              <w:rPr>
                <w:rFonts w:hint="eastAsia" w:ascii="宋体" w:hAnsi="宋体" w:eastAsia="宋体" w:cs="仿宋_GB2312"/>
                <w:color w:val="auto"/>
                <w:sz w:val="24"/>
                <w:szCs w:val="24"/>
                <w:shd w:val="clear" w:color="auto" w:fill="auto"/>
                <w:lang w:val="en-US"/>
              </w:rPr>
              <w:t>分，</w:t>
            </w:r>
            <w:r>
              <w:rPr>
                <w:rFonts w:hint="eastAsia" w:cs="仿宋_GB2312"/>
                <w:color w:val="auto"/>
                <w:sz w:val="24"/>
                <w:szCs w:val="24"/>
                <w:highlight w:val="none"/>
                <w:shd w:val="clear" w:color="auto" w:fill="auto"/>
                <w:lang w:val="en-US" w:eastAsia="zh-CN"/>
              </w:rPr>
              <w:t>最高得</w:t>
            </w:r>
            <w:r>
              <w:rPr>
                <w:rFonts w:hint="eastAsia" w:cs="仿宋_GB2312"/>
                <w:color w:val="auto"/>
                <w:sz w:val="24"/>
                <w:szCs w:val="24"/>
                <w:shd w:val="clear" w:color="auto" w:fill="auto"/>
                <w:lang w:val="en-US" w:eastAsia="zh-CN"/>
              </w:rPr>
              <w:t>6分</w:t>
            </w:r>
            <w:r>
              <w:rPr>
                <w:rFonts w:hint="eastAsia" w:ascii="宋体" w:hAnsi="宋体" w:eastAsia="宋体" w:cs="仿宋_GB2312"/>
                <w:color w:val="auto"/>
                <w:sz w:val="24"/>
                <w:szCs w:val="24"/>
                <w:shd w:val="clear" w:color="auto" w:fill="auto"/>
                <w:lang w:val="en-US"/>
              </w:rPr>
              <w:t>。</w:t>
            </w:r>
            <w:r>
              <w:rPr>
                <w:rFonts w:hint="eastAsia"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需提供无人机</w:t>
            </w:r>
            <w:r>
              <w:rPr>
                <w:rFonts w:hint="eastAsia" w:ascii="宋体" w:hAnsi="宋体" w:eastAsia="宋体" w:cs="仿宋_GB2312"/>
                <w:color w:val="auto"/>
                <w:sz w:val="24"/>
                <w:szCs w:val="24"/>
                <w:shd w:val="clear" w:color="auto" w:fill="auto"/>
                <w:lang w:val="en-US" w:eastAsia="zh-CN"/>
              </w:rPr>
              <w:t>购置发票</w:t>
            </w:r>
            <w:r>
              <w:rPr>
                <w:rFonts w:hint="eastAsia" w:ascii="宋体" w:hAnsi="宋体" w:eastAsia="宋体" w:cs="仿宋_GB2312"/>
                <w:color w:val="auto"/>
                <w:sz w:val="24"/>
                <w:szCs w:val="24"/>
                <w:shd w:val="clear" w:color="auto" w:fill="auto"/>
                <w:lang w:val="en-US"/>
              </w:rPr>
              <w:t>或</w:t>
            </w:r>
            <w:r>
              <w:rPr>
                <w:rFonts w:hint="eastAsia" w:ascii="宋体" w:hAnsi="宋体" w:eastAsia="宋体" w:cs="仿宋_GB2312"/>
                <w:color w:val="auto"/>
                <w:sz w:val="24"/>
                <w:szCs w:val="24"/>
                <w:shd w:val="clear" w:color="auto" w:fill="auto"/>
                <w:lang w:val="en-US" w:eastAsia="zh-CN"/>
              </w:rPr>
              <w:t>有效的</w:t>
            </w:r>
            <w:r>
              <w:rPr>
                <w:rFonts w:hint="eastAsia" w:ascii="宋体" w:hAnsi="宋体" w:eastAsia="宋体" w:cs="仿宋_GB2312"/>
                <w:color w:val="auto"/>
                <w:sz w:val="24"/>
                <w:szCs w:val="24"/>
                <w:shd w:val="clear" w:color="auto" w:fill="auto"/>
                <w:lang w:val="en-US"/>
              </w:rPr>
              <w:t>租赁合同，</w:t>
            </w:r>
            <w:r>
              <w:rPr>
                <w:rFonts w:hint="eastAsia" w:cs="仿宋_GB2312"/>
                <w:color w:val="auto"/>
                <w:sz w:val="24"/>
                <w:szCs w:val="24"/>
                <w:shd w:val="clear" w:color="auto" w:fill="auto"/>
                <w:lang w:val="en-US" w:eastAsia="zh-CN"/>
              </w:rPr>
              <w:t>少于五架（不含五架）不得分）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kern w:val="0"/>
                <w:sz w:val="24"/>
                <w:szCs w:val="24"/>
                <w:u w:val="none"/>
                <w:lang w:val="en-US" w:eastAsia="zh-CN" w:bidi="ar"/>
              </w:rPr>
            </w:pPr>
            <w:r>
              <w:rPr>
                <w:rFonts w:hint="eastAsia" w:cs="宋体"/>
                <w:color w:val="auto"/>
                <w:kern w:val="0"/>
                <w:sz w:val="24"/>
                <w:szCs w:val="24"/>
                <w:shd w:val="clear" w:color="auto" w:fill="auto"/>
                <w:lang w:val="en-US" w:eastAsia="zh-CN"/>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sz w:val="24"/>
                <w:szCs w:val="24"/>
              </w:rPr>
            </w:pPr>
            <w:r>
              <w:rPr>
                <w:rFonts w:hint="eastAsia" w:ascii="宋体" w:hAnsi="宋体"/>
                <w:sz w:val="24"/>
                <w:szCs w:val="24"/>
              </w:rPr>
              <w:t>项目成员</w:t>
            </w:r>
          </w:p>
          <w:p>
            <w:pPr>
              <w:keepNext w:val="0"/>
              <w:keepLines w:val="0"/>
              <w:widowControl/>
              <w:suppressLineNumbers w:val="0"/>
              <w:spacing w:line="360" w:lineRule="auto"/>
              <w:ind w:left="0" w:leftChars="0" w:right="0" w:rightChars="0"/>
              <w:jc w:val="center"/>
              <w:rPr>
                <w:rFonts w:hint="eastAsia" w:ascii="宋体" w:hAnsi="宋体" w:eastAsia="宋体" w:cs="宋体"/>
                <w:color w:val="FF0000"/>
                <w:kern w:val="0"/>
                <w:sz w:val="24"/>
                <w:szCs w:val="24"/>
                <w:lang w:val="en-US" w:eastAsia="zh-CN" w:bidi="ar"/>
              </w:rPr>
            </w:pPr>
            <w:r>
              <w:rPr>
                <w:rFonts w:hint="eastAsia" w:ascii="宋体" w:hAnsi="宋体"/>
                <w:sz w:val="24"/>
                <w:szCs w:val="24"/>
              </w:rPr>
              <w:t>配备</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拟派的项目人员配备合理，</w:t>
            </w:r>
            <w:r>
              <w:rPr>
                <w:rFonts w:hint="eastAsia" w:ascii="宋体" w:hAnsi="宋体" w:eastAsia="宋体" w:cs="宋体"/>
                <w:color w:val="auto"/>
                <w:sz w:val="24"/>
                <w:szCs w:val="24"/>
                <w:shd w:val="clear" w:color="auto" w:fill="auto"/>
              </w:rPr>
              <w:t>职责明确</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lang w:val="en-GB"/>
              </w:rPr>
              <w:t>分工能满足项目需要</w:t>
            </w:r>
            <w:r>
              <w:rPr>
                <w:rFonts w:hint="eastAsia" w:cs="宋体"/>
                <w:color w:val="auto"/>
                <w:sz w:val="24"/>
                <w:szCs w:val="24"/>
                <w:lang w:val="en-US" w:eastAsia="zh-CN"/>
              </w:rPr>
              <w:t>且不得少于5人</w:t>
            </w:r>
            <w:r>
              <w:rPr>
                <w:rFonts w:hint="eastAsia" w:cs="宋体"/>
                <w:color w:val="auto"/>
                <w:sz w:val="24"/>
                <w:szCs w:val="24"/>
                <w:lang w:val="en-GB" w:eastAsia="zh-CN"/>
              </w:rPr>
              <w:t>。</w:t>
            </w:r>
            <w:r>
              <w:rPr>
                <w:rFonts w:hint="eastAsia" w:cs="宋体"/>
                <w:color w:val="auto"/>
                <w:sz w:val="24"/>
                <w:szCs w:val="24"/>
                <w:lang w:val="en-US" w:eastAsia="zh-CN"/>
              </w:rPr>
              <w:t>成员配备5人的得3分，在5人基础上人员每增加一人加1</w:t>
            </w:r>
            <w:r>
              <w:rPr>
                <w:rFonts w:hint="eastAsia" w:ascii="宋体" w:hAnsi="宋体" w:eastAsia="宋体" w:cs="宋体"/>
                <w:color w:val="auto"/>
                <w:sz w:val="24"/>
                <w:szCs w:val="24"/>
                <w:lang w:val="en-GB"/>
              </w:rPr>
              <w:t>分，</w:t>
            </w:r>
            <w:r>
              <w:rPr>
                <w:rFonts w:hint="eastAsia" w:cs="宋体"/>
                <w:color w:val="auto"/>
                <w:sz w:val="24"/>
                <w:szCs w:val="24"/>
                <w:highlight w:val="none"/>
                <w:lang w:val="en-US" w:eastAsia="zh-CN"/>
              </w:rPr>
              <w:t>最高得</w:t>
            </w:r>
            <w:r>
              <w:rPr>
                <w:rFonts w:hint="eastAsia" w:cs="宋体"/>
                <w:color w:val="auto"/>
                <w:sz w:val="24"/>
                <w:szCs w:val="24"/>
                <w:lang w:val="en-US" w:eastAsia="zh-CN"/>
              </w:rPr>
              <w:t>6分</w:t>
            </w:r>
            <w:r>
              <w:rPr>
                <w:rFonts w:hint="eastAsia" w:ascii="宋体" w:hAnsi="宋体" w:eastAsia="宋体" w:cs="宋体"/>
                <w:color w:val="auto"/>
                <w:sz w:val="24"/>
                <w:szCs w:val="24"/>
                <w:lang w:val="en-GB"/>
              </w:rPr>
              <w:t>。</w:t>
            </w:r>
          </w:p>
          <w:p>
            <w:pPr>
              <w:keepNext w:val="0"/>
              <w:keepLines w:val="0"/>
              <w:widowControl/>
              <w:suppressLineNumbers w:val="0"/>
              <w:spacing w:line="360" w:lineRule="auto"/>
              <w:ind w:left="0" w:leftChars="0" w:right="0" w:rightChars="0"/>
              <w:rPr>
                <w:rFonts w:hint="eastAsia" w:ascii="宋体" w:hAnsi="宋体" w:eastAsia="宋体" w:cs="宋体"/>
                <w:bCs/>
                <w:color w:val="FF0000"/>
                <w:kern w:val="0"/>
                <w:sz w:val="22"/>
                <w:szCs w:val="22"/>
                <w:lang w:val="en-GB" w:eastAsia="zh-CN" w:bidi="zh-CN"/>
              </w:rPr>
            </w:pPr>
            <w:r>
              <w:rPr>
                <w:rFonts w:hint="eastAsia" w:ascii="宋体" w:hAnsi="宋体" w:eastAsia="宋体" w:cs="宋体"/>
                <w:color w:val="auto"/>
                <w:sz w:val="24"/>
                <w:szCs w:val="24"/>
                <w:lang w:val="en-GB"/>
              </w:rPr>
              <w:t>注：</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lang w:val="en-GB"/>
              </w:rPr>
              <w:t>响应文件中</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lang w:val="en-GB"/>
              </w:rPr>
              <w:t>证书为准</w:t>
            </w:r>
            <w:r>
              <w:rPr>
                <w:rFonts w:hint="eastAsia" w:ascii="宋体" w:hAnsi="宋体" w:eastAsia="宋体" w:cs="宋体"/>
                <w:color w:val="auto"/>
                <w:sz w:val="24"/>
                <w:szCs w:val="24"/>
                <w:lang w:val="en-GB" w:eastAsia="zh-CN"/>
              </w:rPr>
              <w:t>，</w:t>
            </w:r>
            <w:r>
              <w:rPr>
                <w:rFonts w:hint="eastAsia" w:ascii="宋体" w:hAnsi="宋体" w:eastAsia="宋体" w:cs="宋体"/>
                <w:color w:val="auto"/>
                <w:sz w:val="24"/>
                <w:szCs w:val="24"/>
                <w:lang w:val="en-US" w:eastAsia="zh-CN"/>
              </w:rPr>
              <w:t>其中</w:t>
            </w:r>
            <w:r>
              <w:rPr>
                <w:rFonts w:hint="eastAsia" w:ascii="宋体" w:hAnsi="宋体" w:eastAsia="宋体" w:cs="仿宋_GB2312"/>
                <w:color w:val="auto"/>
                <w:sz w:val="24"/>
                <w:szCs w:val="24"/>
                <w:shd w:val="clear" w:color="auto" w:fill="auto"/>
                <w:lang w:val="zh-CN"/>
              </w:rPr>
              <w:t>无人机操作员</w:t>
            </w:r>
            <w:r>
              <w:rPr>
                <w:rFonts w:hint="eastAsia" w:cs="仿宋_GB2312"/>
                <w:color w:val="auto"/>
                <w:sz w:val="24"/>
                <w:szCs w:val="24"/>
                <w:shd w:val="clear" w:color="auto" w:fill="auto"/>
                <w:lang w:val="en-US" w:eastAsia="zh-CN"/>
              </w:rPr>
              <w:t>需</w:t>
            </w:r>
            <w:r>
              <w:rPr>
                <w:rFonts w:hint="eastAsia" w:ascii="宋体" w:hAnsi="宋体" w:eastAsia="宋体" w:cs="宋体"/>
                <w:color w:val="auto"/>
                <w:sz w:val="24"/>
                <w:szCs w:val="24"/>
                <w:lang w:val="en-US" w:eastAsia="zh-CN"/>
              </w:rPr>
              <w:t>具备</w:t>
            </w:r>
            <w:r>
              <w:rPr>
                <w:rFonts w:hint="eastAsia" w:ascii="宋体" w:hAnsi="宋体" w:eastAsia="宋体" w:cs="仿宋_GB2312"/>
                <w:color w:val="auto"/>
                <w:sz w:val="24"/>
                <w:szCs w:val="24"/>
                <w:shd w:val="clear" w:color="auto" w:fill="auto"/>
                <w:lang w:val="zh-CN"/>
              </w:rPr>
              <w:t>由办学许可单位颁发的设备操作员证或无人机生产企业颁发的操作员证</w:t>
            </w:r>
            <w:r>
              <w:rPr>
                <w:rFonts w:hint="eastAsia" w:ascii="宋体" w:hAnsi="宋体" w:eastAsia="宋体" w:cs="宋体"/>
                <w:color w:val="auto"/>
                <w:sz w:val="24"/>
                <w:szCs w:val="24"/>
                <w:lang w:val="en-GB"/>
              </w:rPr>
              <w:t>，未提供的</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lang w:val="en-GB"/>
              </w:rPr>
              <w:t>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lang w:val="en-US" w:eastAsia="zh-CN" w:bidi="ar"/>
              </w:rPr>
            </w:pPr>
            <w:r>
              <w:rPr>
                <w:rFonts w:hint="eastAsia"/>
                <w:color w:val="auto"/>
                <w:sz w:val="24"/>
                <w:szCs w:val="24"/>
                <w:u w:val="none"/>
                <w:lang w:val="en-US" w:eastAsia="zh-CN"/>
              </w:rPr>
              <w:t>6</w:t>
            </w:r>
            <w:r>
              <w:rPr>
                <w:rFonts w:hint="eastAsia" w:ascii="宋体" w:hAnsi="宋体"/>
                <w:color w:val="auto"/>
                <w:sz w:val="24"/>
                <w:szCs w:val="24"/>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技术部分（满分</w:t>
            </w:r>
            <w:r>
              <w:rPr>
                <w:rFonts w:hint="eastAsia" w:cs="宋体"/>
                <w:b/>
                <w:bCs/>
                <w:color w:val="auto"/>
                <w:kern w:val="0"/>
                <w:sz w:val="24"/>
                <w:szCs w:val="24"/>
                <w:shd w:val="clear" w:color="auto" w:fill="auto"/>
                <w:lang w:val="en-US" w:eastAsia="zh-CN"/>
              </w:rPr>
              <w:t>32</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center"/>
              <w:textAlignment w:val="auto"/>
              <w:rPr>
                <w:rFonts w:hint="default" w:ascii="宋体" w:hAnsi="宋体" w:eastAsia="宋体" w:cs="宋体"/>
                <w:b/>
                <w:bCs/>
                <w:kern w:val="0"/>
                <w:sz w:val="24"/>
                <w:szCs w:val="24"/>
                <w:lang w:val="en-US" w:eastAsia="zh-CN" w:bidi="ar"/>
              </w:rPr>
            </w:pPr>
            <w:r>
              <w:rPr>
                <w:rFonts w:hint="eastAsia" w:ascii="宋体" w:hAnsi="宋体" w:eastAsia="宋体" w:cs="宋体"/>
                <w:color w:val="auto"/>
                <w:sz w:val="24"/>
                <w:szCs w:val="24"/>
                <w:shd w:val="clear" w:color="auto" w:fill="auto"/>
              </w:rPr>
              <w:t>技术服务方案</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内容详实</w:t>
            </w:r>
            <w:r>
              <w:rPr>
                <w:rFonts w:hint="eastAsia" w:ascii="宋体" w:hAnsi="宋体" w:eastAsia="宋体" w:cs="宋体"/>
                <w:color w:val="auto"/>
                <w:sz w:val="24"/>
                <w:szCs w:val="24"/>
                <w:shd w:val="clear" w:color="auto" w:fill="auto"/>
              </w:rPr>
              <w:t xml:space="preserve">，方案科学、合理、安全，考虑周全，措施到位，针对性强，完全能够满足项目采购需求，得 </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内容完整，方案基本科学、合理、安全，基本考虑周全，措施基本到位，针对性较强，可以满足项目采购需求，但有个别细节需要进一步完善或提高，得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内容基本完整，方案在科学、合理、安全性方面一般，基本考虑不周，措施不够到位，针对性不强，虽然能够基本满足项目采购需求，但有很多方面需要进一步完善甚至重新考虑，得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color w:val="auto"/>
                <w:sz w:val="24"/>
                <w:szCs w:val="24"/>
                <w:shd w:val="clear" w:color="auto" w:fill="auto"/>
              </w:rPr>
              <w:t>未提供技术服务方案的得0分。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default" w:ascii="宋体" w:hAnsi="宋体" w:eastAsia="宋体" w:cs="宋体"/>
                <w:b/>
                <w:bCs/>
                <w:strike/>
                <w:dstrike w:val="0"/>
                <w:color w:val="FF0000"/>
                <w:kern w:val="0"/>
                <w:sz w:val="24"/>
                <w:szCs w:val="24"/>
                <w:lang w:val="en-US" w:eastAsia="zh-CN"/>
              </w:rPr>
            </w:pPr>
            <w:r>
              <w:rPr>
                <w:rFonts w:hint="eastAsia"/>
                <w:color w:val="auto"/>
                <w:sz w:val="24"/>
                <w:szCs w:val="24"/>
                <w:u w:val="none"/>
                <w:shd w:val="clear" w:color="auto" w:fill="auto"/>
                <w:lang w:val="en-US" w:eastAsia="zh-CN"/>
              </w:rPr>
              <w:t>5</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服务进度保障措施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有制定全面的服务进度保障措施，对服务过程中的关键节点有具体进度控制措施，有相应的人力、物力投入安排，能够确保服务进度的，得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有制定相应的服务进度保障措施，对服务过程中的关键节点有具体进度控制措施，有相应的人力、物力投入安排，基本能够确保服务进度的，得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服务进度保障措施较为简单，对服务过程中的关键节点有提出基本的进度控制措施的，得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ascii="宋体" w:hAnsi="宋体" w:eastAsia="宋体" w:cs="宋体"/>
                <w:b/>
                <w:bCs/>
                <w:kern w:val="0"/>
                <w:sz w:val="24"/>
                <w:szCs w:val="24"/>
                <w:lang w:val="en-US" w:eastAsia="zh-CN" w:bidi="ar"/>
              </w:rPr>
            </w:pPr>
            <w:r>
              <w:rPr>
                <w:rFonts w:hint="eastAsia"/>
                <w:color w:val="auto"/>
                <w:sz w:val="24"/>
                <w:szCs w:val="24"/>
                <w:u w:val="none"/>
                <w:shd w:val="clear" w:color="auto" w:fill="auto"/>
                <w:lang w:val="en-US" w:eastAsia="zh-CN"/>
              </w:rPr>
              <w:t>5</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auto"/>
                <w:sz w:val="24"/>
                <w:szCs w:val="24"/>
                <w:shd w:val="clear" w:color="auto" w:fill="auto"/>
              </w:rPr>
              <w:t>服务质量保障措施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有制定全面的服务质量保障措施，对服务过程中的关键节点有具体质量控制措施，有相应的人力、物力投入安排，能够确保服务质量的，得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有制定相应的服务质量保障措施，对服务过程中的关键节点有具体质量控制措施，有相应的人力、物力投入安排，基本能够确保服务质量的，得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服务质量保障措施较为简单，对服务过程中的关键节点有提出基本的质量控制措施的，得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ascii="宋体" w:hAnsi="宋体" w:eastAsia="宋体" w:cs="宋体"/>
                <w:b w:val="0"/>
                <w:bCs w:val="0"/>
                <w:kern w:val="0"/>
                <w:sz w:val="24"/>
                <w:szCs w:val="24"/>
                <w:lang w:val="en-US" w:eastAsia="zh-CN" w:bidi="ar"/>
              </w:rPr>
            </w:pPr>
            <w:r>
              <w:rPr>
                <w:rFonts w:hint="eastAsia"/>
                <w:color w:val="auto"/>
                <w:sz w:val="24"/>
                <w:szCs w:val="24"/>
                <w:u w:val="none"/>
                <w:shd w:val="clear" w:color="auto" w:fill="auto"/>
                <w:lang w:val="en-US" w:eastAsia="zh-CN"/>
              </w:rPr>
              <w:t>5</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2" w:hRule="atLeast"/>
        </w:trPr>
        <w:tc>
          <w:tcPr>
            <w:tcW w:w="1817" w:type="dxa"/>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rPr>
              <w:t>服务安全保障措施</w:t>
            </w:r>
          </w:p>
        </w:tc>
        <w:tc>
          <w:tcPr>
            <w:tcW w:w="6586" w:type="dxa"/>
            <w:tcBorders>
              <w:top w:val="single" w:color="auto"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有制定全面的服务安全保障措施，对服务过程中的关键节点有具体安全控制措施，有相应的人力、物力投入安排，能够确保服务安全的，得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有制定相应的服务安全保障措施，对服务过程中的关键节点有具体安全控制措施，有相应的人力、物力投入安排，基本能够确保服务安全的，得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服务安全保障措施较为简单，对服务过程中的关键节点有提出基本的安全控制措施的，得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cs="宋体"/>
                <w:b w:val="0"/>
                <w:bCs w:val="0"/>
                <w:kern w:val="0"/>
                <w:sz w:val="24"/>
                <w:szCs w:val="24"/>
                <w:lang w:val="en-US" w:eastAsia="zh-CN"/>
              </w:rPr>
            </w:pPr>
            <w:r>
              <w:rPr>
                <w:rFonts w:hint="eastAsia"/>
                <w:color w:val="auto"/>
                <w:sz w:val="24"/>
                <w:szCs w:val="24"/>
                <w:u w:val="none"/>
                <w:shd w:val="clear" w:color="auto" w:fill="auto"/>
                <w:lang w:val="en-US" w:eastAsia="zh-CN"/>
              </w:rPr>
              <w:t>5</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仿宋_GB2312"/>
                <w:sz w:val="24"/>
                <w:szCs w:val="24"/>
                <w:lang w:val="en-US" w:eastAsia="zh-CN"/>
              </w:rPr>
            </w:pPr>
            <w:r>
              <w:rPr>
                <w:rFonts w:hint="eastAsia" w:ascii="宋体" w:hAnsi="宋体" w:eastAsia="宋体" w:cs="宋体"/>
                <w:color w:val="auto"/>
                <w:sz w:val="24"/>
                <w:szCs w:val="24"/>
                <w:shd w:val="clear" w:color="auto" w:fill="auto"/>
              </w:rPr>
              <w:t>服务风险防控措施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对服务过程中各节点可能出现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有事先预估评判，并制定相应的服务风险防控措施，有相应的人力、物力投入安排，能够避免风险或出现风险能及时有效处理的，得</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对服务过程中各节点可能出现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有事先预估评判，并制定相应的服务风险防控措施，有相应的人力、物力投入安排，能够基本避免风险或出现风险能及时有效处理的，得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有提出服务过程中可能出现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，但制定的服务风险防控措施较为简单，得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仿宋_GB2312"/>
                <w:sz w:val="24"/>
                <w:szCs w:val="24"/>
                <w:lang w:val="en-US" w:eastAsia="zh-CN"/>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default" w:ascii="宋体" w:hAnsi="宋体" w:eastAsia="宋体" w:cs="宋体"/>
                <w:kern w:val="0"/>
                <w:sz w:val="24"/>
                <w:szCs w:val="24"/>
                <w:lang w:val="en-US" w:eastAsia="zh-CN"/>
              </w:rPr>
            </w:pPr>
            <w:r>
              <w:rPr>
                <w:rFonts w:hint="eastAsia" w:ascii="宋体" w:hAnsi="宋体"/>
                <w:color w:val="auto"/>
                <w:sz w:val="24"/>
                <w:szCs w:val="24"/>
                <w:u w:val="none"/>
                <w:shd w:val="clear" w:color="auto" w:fill="auto"/>
                <w:lang w:val="en-US" w:eastAsia="zh-CN"/>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服务工作重点、难点分析</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对各阶段的工作内容、工作重点、实施措施、难点分析及相关的处理措施完善合理、切实可行的，得4分；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对各阶段的工作内容、工作重点、实施措施、难点分析及相关的处理措施合理、可行的，得</w:t>
            </w:r>
            <w:r>
              <w:rPr>
                <w:rFonts w:hint="eastAsia" w:cs="宋体"/>
                <w:sz w:val="24"/>
                <w:szCs w:val="24"/>
              </w:rPr>
              <w:t>2</w:t>
            </w:r>
            <w:r>
              <w:rPr>
                <w:rFonts w:hint="eastAsia" w:ascii="宋体" w:hAnsi="宋体" w:cs="宋体"/>
                <w:sz w:val="24"/>
                <w:szCs w:val="24"/>
              </w:rPr>
              <w:t>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对各阶段的工作内容、工作重点、实施措施、难点分析及相关的处理措施描述基本可行的，得1分 ；</w:t>
            </w:r>
          </w:p>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0" w:leftChars="0" w:right="0" w:rightChars="0"/>
              <w:jc w:val="center"/>
              <w:rPr>
                <w:rFonts w:hint="eastAsia" w:ascii="宋体" w:hAnsi="宋体"/>
                <w:color w:val="auto"/>
                <w:sz w:val="24"/>
                <w:szCs w:val="24"/>
                <w:u w:val="none"/>
                <w:shd w:val="clear" w:color="auto" w:fill="auto"/>
                <w:lang w:val="en-US" w:eastAsia="zh-CN"/>
              </w:rPr>
            </w:pPr>
            <w:r>
              <w:rPr>
                <w:rFonts w:hint="eastAsia" w:ascii="宋体" w:hAnsi="宋体"/>
                <w:sz w:val="24"/>
                <w:szCs w:val="24"/>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Lines="15" w:line="360" w:lineRule="auto"/>
              <w:ind w:left="120" w:leftChars="50" w:right="142" w:rightChars="0"/>
              <w:jc w:val="center"/>
              <w:rPr>
                <w:rFonts w:hint="eastAsia" w:ascii="宋体" w:hAnsi="宋体" w:eastAsia="宋体" w:cs="宋体"/>
                <w:color w:val="auto"/>
                <w:sz w:val="24"/>
                <w:szCs w:val="24"/>
                <w:shd w:val="clear" w:color="auto" w:fill="auto"/>
              </w:rPr>
            </w:pPr>
            <w:r>
              <w:rPr>
                <w:rFonts w:hint="eastAsia" w:ascii="宋体" w:hAnsi="宋体" w:cs="宋体"/>
                <w:sz w:val="24"/>
                <w:szCs w:val="24"/>
              </w:rPr>
              <w:t>档案管理措施和方法</w:t>
            </w:r>
          </w:p>
        </w:tc>
        <w:tc>
          <w:tcPr>
            <w:tcW w:w="6586" w:type="dxa"/>
            <w:tcBorders>
              <w:top w:val="single" w:color="000000"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档案管理措施和方法完整详细、安全可靠、切实可行，得4分；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档案管理措施和方法合理、可行，得</w:t>
            </w:r>
            <w:r>
              <w:rPr>
                <w:rFonts w:hint="eastAsia" w:cs="宋体"/>
                <w:sz w:val="24"/>
                <w:szCs w:val="24"/>
              </w:rPr>
              <w:t>2</w:t>
            </w:r>
            <w:r>
              <w:rPr>
                <w:rFonts w:hint="eastAsia" w:ascii="宋体" w:hAnsi="宋体" w:cs="宋体"/>
                <w:sz w:val="24"/>
                <w:szCs w:val="24"/>
              </w:rPr>
              <w:t>分 ；</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档案管理措施和方法基本可行，得1分；</w:t>
            </w:r>
          </w:p>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缺项得0分。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0" w:leftChars="0" w:right="0" w:rightChars="0"/>
              <w:jc w:val="center"/>
              <w:rPr>
                <w:rFonts w:hint="eastAsia" w:ascii="宋体" w:hAnsi="宋体"/>
                <w:color w:val="auto"/>
                <w:sz w:val="24"/>
                <w:szCs w:val="24"/>
                <w:u w:val="none"/>
                <w:shd w:val="clear" w:color="auto" w:fill="auto"/>
                <w:lang w:val="en-US" w:eastAsia="zh-CN"/>
              </w:rPr>
            </w:pPr>
            <w:r>
              <w:rPr>
                <w:rFonts w:hint="eastAsia" w:ascii="宋体" w:hAnsi="宋体"/>
                <w:sz w:val="24"/>
                <w:szCs w:val="24"/>
              </w:rPr>
              <w:t>4分</w:t>
            </w:r>
          </w:p>
        </w:tc>
      </w:tr>
    </w:tbl>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注：评标标准中所涉及的证书及材料不需提供原件，均应在电子投标文件中提供原件扫描件（或图片）。</w:t>
      </w:r>
    </w:p>
    <w:tbl>
      <w:tblPr>
        <w:tblStyle w:val="21"/>
        <w:tblpPr w:leftFromText="180" w:rightFromText="180" w:vertAnchor="text" w:horzAnchor="page" w:tblpX="1734" w:tblpY="927"/>
        <w:tblOverlap w:val="never"/>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915"/>
        <w:gridCol w:w="269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序号</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情形</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rPr>
              <w:t>价格扣除</w:t>
            </w:r>
            <w:r>
              <w:rPr>
                <w:rFonts w:hint="eastAsia" w:ascii="宋体" w:hAnsi="宋体"/>
                <w:b/>
                <w:sz w:val="24"/>
                <w:lang w:val="en-GB"/>
              </w:rPr>
              <w:t>比例</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1</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b/>
                <w:sz w:val="24"/>
                <w:lang w:val="en-GB"/>
              </w:rPr>
            </w:pPr>
            <w:r>
              <w:rPr>
                <w:rFonts w:hint="eastAsia" w:ascii="宋体" w:hAnsi="宋体"/>
                <w:sz w:val="24"/>
                <w:lang w:val="en-GB"/>
              </w:rPr>
              <w:t>非联合体供应商</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ˎ̥" w:hAnsi="ˎ̥"/>
                <w:sz w:val="24"/>
              </w:rPr>
            </w:pPr>
            <w:r>
              <w:rPr>
                <w:rFonts w:hint="eastAsia" w:ascii="ˎ̥" w:hAnsi="ˎ̥"/>
                <w:sz w:val="24"/>
              </w:rPr>
              <w:t>对小型和微型企业报价</w:t>
            </w:r>
          </w:p>
          <w:p>
            <w:pPr>
              <w:keepNext w:val="0"/>
              <w:keepLines w:val="0"/>
              <w:widowControl/>
              <w:suppressLineNumbers w:val="0"/>
              <w:jc w:val="center"/>
              <w:rPr>
                <w:rFonts w:ascii="宋体" w:hAnsi="宋体"/>
                <w:b/>
                <w:sz w:val="24"/>
                <w:lang w:val="en-GB"/>
              </w:rPr>
            </w:pPr>
            <w:r>
              <w:rPr>
                <w:rFonts w:hint="eastAsia" w:ascii="ˎ̥" w:hAnsi="ˎ̥"/>
                <w:sz w:val="24"/>
              </w:rPr>
              <w:t>扣除</w:t>
            </w:r>
            <w:r>
              <w:rPr>
                <w:rFonts w:ascii="ˎ̥" w:hAnsi="ˎ̥"/>
                <w:color w:val="000000"/>
                <w:sz w:val="24"/>
              </w:rPr>
              <w:t>20</w:t>
            </w:r>
            <w:r>
              <w:rPr>
                <w:rFonts w:ascii="ˎ̥" w:hAnsi="ˎ̥"/>
                <w:sz w:val="24"/>
              </w:rPr>
              <w:t>%</w:t>
            </w:r>
            <w:r>
              <w:rPr>
                <w:rFonts w:hint="eastAsia" w:ascii="ˎ̥" w:hAnsi="ˎ̥"/>
                <w:sz w:val="24"/>
              </w:rPr>
              <w:t>（工程项目5%）</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sz w:val="24"/>
                <w:lang w:val="en-GB"/>
              </w:rPr>
            </w:pPr>
            <w:r>
              <w:rPr>
                <w:rFonts w:hint="eastAsia"/>
                <w:sz w:val="24"/>
                <w:lang w:val="en-GB"/>
              </w:rPr>
              <w:t>评标价格＝</w:t>
            </w:r>
            <w:r>
              <w:rPr>
                <w:rFonts w:hint="eastAsia" w:ascii="ˎ̥" w:hAnsi="ˎ̥"/>
                <w:sz w:val="24"/>
              </w:rPr>
              <w:t>小型和微型企业报价</w:t>
            </w:r>
            <w:r>
              <w:rPr>
                <w:rFonts w:hint="eastAsia" w:ascii="宋体" w:hAnsi="宋体"/>
                <w:sz w:val="24"/>
                <w:lang w:val="en-GB"/>
              </w:rPr>
              <w:t>×（1-</w:t>
            </w:r>
            <w:r>
              <w:rPr>
                <w:rFonts w:ascii="ˎ̥" w:hAnsi="ˎ̥"/>
                <w:color w:val="000000"/>
                <w:sz w:val="24"/>
              </w:rPr>
              <w:t>20</w:t>
            </w:r>
            <w:r>
              <w:rPr>
                <w:sz w:val="24"/>
                <w:lang w:val="en-GB"/>
              </w:rPr>
              <w:t>%</w:t>
            </w:r>
            <w:r>
              <w:rPr>
                <w:rFonts w:hint="eastAsia" w:ascii="宋体" w:hAnsi="宋体"/>
                <w:sz w:val="24"/>
                <w:lang w:val="en-GB"/>
              </w:rPr>
              <w:t>）</w:t>
            </w:r>
          </w:p>
          <w:p>
            <w:pPr>
              <w:keepNext w:val="0"/>
              <w:keepLines w:val="0"/>
              <w:widowControl/>
              <w:suppressLineNumbers w:val="0"/>
              <w:jc w:val="center"/>
              <w:rPr>
                <w:rFonts w:ascii="宋体" w:hAnsi="宋体"/>
                <w:b/>
                <w:sz w:val="24"/>
                <w:lang w:val="en-GB"/>
              </w:rPr>
            </w:pPr>
            <w:r>
              <w:rPr>
                <w:rFonts w:hint="eastAsia" w:ascii="宋体" w:hAnsi="宋体"/>
                <w:sz w:val="24"/>
                <w:szCs w:val="24"/>
              </w:rPr>
              <w:t>工程项目：X（1-5%）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2</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联合体各方均为</w:t>
            </w:r>
          </w:p>
          <w:p>
            <w:pPr>
              <w:keepNext w:val="0"/>
              <w:keepLines w:val="0"/>
              <w:widowControl/>
              <w:suppressLineNumbers w:val="0"/>
              <w:jc w:val="center"/>
              <w:rPr>
                <w:rFonts w:ascii="宋体" w:hAnsi="宋体"/>
                <w:b/>
                <w:sz w:val="24"/>
              </w:rPr>
            </w:pPr>
            <w:r>
              <w:rPr>
                <w:rFonts w:hint="eastAsia" w:ascii="宋体" w:hAnsi="宋体"/>
                <w:sz w:val="24"/>
                <w:lang w:val="en-GB"/>
              </w:rPr>
              <w:t>小型、微型企业</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rPr>
            </w:pPr>
            <w:r>
              <w:rPr>
                <w:rFonts w:hint="eastAsia" w:ascii="ˎ̥" w:hAnsi="ˎ̥"/>
                <w:sz w:val="24"/>
              </w:rPr>
              <w:t>对小型和微型企业报价</w:t>
            </w:r>
          </w:p>
          <w:p>
            <w:pPr>
              <w:keepNext w:val="0"/>
              <w:keepLines w:val="0"/>
              <w:widowControl/>
              <w:suppressLineNumbers w:val="0"/>
              <w:jc w:val="center"/>
              <w:rPr>
                <w:rFonts w:ascii="宋体" w:hAnsi="宋体"/>
                <w:sz w:val="24"/>
              </w:rPr>
            </w:pPr>
            <w:r>
              <w:rPr>
                <w:rFonts w:hint="eastAsia" w:ascii="宋体" w:hAnsi="宋体"/>
                <w:sz w:val="24"/>
              </w:rPr>
              <w:t>扣除</w:t>
            </w:r>
            <w:r>
              <w:rPr>
                <w:rFonts w:ascii="ˎ̥" w:hAnsi="ˎ̥"/>
                <w:color w:val="000000"/>
                <w:sz w:val="24"/>
              </w:rPr>
              <w:t>20</w:t>
            </w:r>
            <w:r>
              <w:rPr>
                <w:rFonts w:hint="eastAsia" w:ascii="宋体" w:hAnsi="宋体"/>
                <w:sz w:val="24"/>
              </w:rPr>
              <w:t>%</w:t>
            </w:r>
          </w:p>
          <w:p>
            <w:pPr>
              <w:keepNext w:val="0"/>
              <w:keepLines w:val="0"/>
              <w:widowControl/>
              <w:suppressLineNumbers w:val="0"/>
              <w:jc w:val="center"/>
              <w:rPr>
                <w:rFonts w:ascii="宋体" w:hAnsi="宋体"/>
                <w:b/>
                <w:sz w:val="24"/>
                <w:lang w:val="en-GB"/>
              </w:rPr>
            </w:pPr>
            <w:r>
              <w:rPr>
                <w:rFonts w:hint="eastAsia" w:ascii="宋体" w:hAnsi="宋体"/>
                <w:sz w:val="24"/>
              </w:rPr>
              <w:t>（不再享受序号3的价格折扣）（</w:t>
            </w:r>
            <w:r>
              <w:rPr>
                <w:rFonts w:hint="eastAsia" w:ascii="宋体" w:hAnsi="宋体"/>
                <w:sz w:val="24"/>
                <w:szCs w:val="24"/>
              </w:rPr>
              <w:t>工程项目5%</w:t>
            </w:r>
            <w:r>
              <w:rPr>
                <w:rFonts w:hint="eastAsia" w:ascii="宋体" w:hAnsi="宋体"/>
                <w:sz w:val="24"/>
              </w:rPr>
              <w:t>）</w:t>
            </w: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ascii="宋体" w:hAnsi="宋体"/>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3</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ˎ̥" w:hAnsi="ˎ̥"/>
                <w:sz w:val="24"/>
              </w:rPr>
              <w:t>接受大中型企业与小微企业组成联合体或者允许大中型企业向一家或者多家小微企业分包的采购项目，对于联合协议或者分包意向协议约定小微企业的合同份额占到合同总金额</w:t>
            </w:r>
            <w:r>
              <w:rPr>
                <w:rFonts w:ascii="ˎ̥" w:hAnsi="ˎ̥"/>
                <w:sz w:val="24"/>
              </w:rPr>
              <w:t xml:space="preserve"> 30%</w:t>
            </w:r>
            <w:r>
              <w:rPr>
                <w:rFonts w:hint="eastAsia" w:ascii="ˎ̥" w:hAnsi="ˎ̥"/>
                <w:sz w:val="24"/>
              </w:rPr>
              <w:t>以上</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ˎ̥" w:hAnsi="ˎ̥"/>
                <w:sz w:val="24"/>
              </w:rPr>
              <w:t>对联合体或者大中型企业的报价</w:t>
            </w:r>
            <w:r>
              <w:rPr>
                <w:rFonts w:hint="eastAsia" w:ascii="宋体" w:hAnsi="宋体"/>
                <w:sz w:val="24"/>
                <w:lang w:val="en-GB"/>
              </w:rPr>
              <w:t>扣除</w:t>
            </w:r>
            <w:r>
              <w:rPr>
                <w:rFonts w:hint="eastAsia" w:ascii="宋体" w:hAnsi="宋体"/>
                <w:sz w:val="24"/>
              </w:rPr>
              <w:t>6%，（工程项目为2%）</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ˎ̥" w:hAnsi="ˎ̥"/>
                <w:sz w:val="24"/>
                <w:lang w:val="en-GB"/>
              </w:rPr>
            </w:pPr>
            <w:r>
              <w:rPr>
                <w:rFonts w:hint="eastAsia" w:ascii="ˎ̥" w:hAnsi="ˎ̥"/>
                <w:sz w:val="24"/>
                <w:lang w:val="en-GB"/>
              </w:rPr>
              <w:t>评标价格＝投标报价×</w:t>
            </w:r>
            <w:r>
              <w:rPr>
                <w:rFonts w:hint="eastAsia" w:ascii="ˎ̥" w:hAnsi="ˎ̥"/>
                <w:sz w:val="24"/>
              </w:rPr>
              <w:t>(1-6</w:t>
            </w:r>
            <w:r>
              <w:rPr>
                <w:rFonts w:hint="eastAsia" w:ascii="ˎ̥" w:hAnsi="ˎ̥"/>
                <w:sz w:val="24"/>
                <w:lang w:val="en-GB"/>
              </w:rPr>
              <w:t>%)</w:t>
            </w:r>
          </w:p>
          <w:p>
            <w:pPr>
              <w:keepNext w:val="0"/>
              <w:keepLines w:val="0"/>
              <w:widowControl/>
              <w:suppressLineNumbers w:val="0"/>
              <w:jc w:val="center"/>
              <w:rPr>
                <w:rFonts w:hint="eastAsia" w:ascii="ˎ̥" w:hAnsi="ˎ̥"/>
                <w:sz w:val="24"/>
              </w:rPr>
            </w:pPr>
            <w:r>
              <w:rPr>
                <w:rFonts w:hint="eastAsia" w:ascii="ˎ̥" w:hAnsi="ˎ̥"/>
                <w:sz w:val="24"/>
              </w:rPr>
              <w:t>工程项目：X（1-2%）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4</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监狱企业</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对监狱企业产品价格扣除</w:t>
            </w:r>
            <w:r>
              <w:rPr>
                <w:rFonts w:ascii="ˎ̥" w:hAnsi="ˎ̥"/>
                <w:color w:val="000000"/>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sz w:val="24"/>
                <w:lang w:val="en-GB"/>
              </w:rPr>
              <w:t>评标价格＝投标报价—</w:t>
            </w:r>
            <w:r>
              <w:rPr>
                <w:rFonts w:hint="eastAsia"/>
                <w:sz w:val="24"/>
              </w:rPr>
              <w:t>监狱企业产品的价格</w:t>
            </w:r>
            <w:r>
              <w:rPr>
                <w:rFonts w:hint="eastAsia" w:ascii="宋体" w:hAnsi="宋体"/>
                <w:sz w:val="24"/>
                <w:lang w:val="en-GB"/>
              </w:rPr>
              <w:t>×</w:t>
            </w:r>
            <w:r>
              <w:rPr>
                <w:rFonts w:ascii="ˎ̥" w:hAnsi="ˎ̥"/>
                <w:color w:val="000000"/>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5</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残疾人福利性单位</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对残疾人福利性单位产品价格扣除</w:t>
            </w:r>
            <w:r>
              <w:rPr>
                <w:rFonts w:ascii="ˎ̥" w:hAnsi="ˎ̥"/>
                <w:color w:val="000000"/>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sz w:val="24"/>
                <w:lang w:val="en-GB"/>
              </w:rPr>
            </w:pPr>
            <w:r>
              <w:rPr>
                <w:rFonts w:hint="eastAsia"/>
                <w:sz w:val="24"/>
                <w:lang w:val="en-GB"/>
              </w:rPr>
              <w:t>评标价格＝投标报价—</w:t>
            </w:r>
            <w:r>
              <w:rPr>
                <w:rFonts w:hint="eastAsia"/>
                <w:sz w:val="24"/>
              </w:rPr>
              <w:t>残疾人福利性单位产品的价格</w:t>
            </w:r>
            <w:r>
              <w:rPr>
                <w:rFonts w:hint="eastAsia" w:ascii="宋体" w:hAnsi="宋体"/>
                <w:sz w:val="24"/>
                <w:lang w:val="en-GB"/>
              </w:rPr>
              <w:t>×</w:t>
            </w:r>
            <w:r>
              <w:rPr>
                <w:rFonts w:ascii="ˎ̥" w:hAnsi="ˎ̥"/>
                <w:color w:val="000000"/>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92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1、中小企业应在</w:t>
            </w:r>
            <w:r>
              <w:rPr>
                <w:rFonts w:hint="eastAsia" w:ascii="宋体" w:hAnsi="宋体" w:cs="宋体"/>
                <w:sz w:val="24"/>
                <w:szCs w:val="24"/>
                <w:lang w:bidi="ar"/>
              </w:rPr>
              <w:t>投标</w:t>
            </w:r>
            <w:r>
              <w:rPr>
                <w:rFonts w:hint="eastAsia" w:ascii="宋体" w:hAnsi="宋体" w:cs="宋体"/>
                <w:sz w:val="24"/>
                <w:szCs w:val="24"/>
                <w:lang w:val="zh-CN" w:bidi="ar"/>
              </w:rPr>
              <w:t>文件提供《中小企业声明函》。监狱企业应当在</w:t>
            </w:r>
            <w:r>
              <w:rPr>
                <w:rFonts w:hint="eastAsia" w:ascii="宋体" w:hAnsi="宋体" w:cs="宋体"/>
                <w:sz w:val="24"/>
                <w:szCs w:val="24"/>
                <w:lang w:bidi="ar"/>
              </w:rPr>
              <w:t>投标</w:t>
            </w:r>
            <w:r>
              <w:rPr>
                <w:rFonts w:hint="eastAsia" w:ascii="宋体" w:hAnsi="宋体" w:cs="宋体"/>
                <w:sz w:val="24"/>
                <w:szCs w:val="24"/>
                <w:lang w:val="zh-CN" w:bidi="ar"/>
              </w:rPr>
              <w:t>文件中提供由省级以上监狱管理局、戒毒管理局(含新疆生产建设兵团)出具的属于监狱企业的证明文件。残疾人福利性单位应当在</w:t>
            </w:r>
            <w:r>
              <w:rPr>
                <w:rFonts w:hint="eastAsia" w:ascii="宋体" w:hAnsi="宋体" w:cs="宋体"/>
                <w:sz w:val="24"/>
                <w:szCs w:val="24"/>
                <w:lang w:bidi="ar"/>
              </w:rPr>
              <w:t>投标</w:t>
            </w:r>
            <w:r>
              <w:rPr>
                <w:rFonts w:hint="eastAsia" w:ascii="宋体" w:hAnsi="宋体" w:cs="宋体"/>
                <w:sz w:val="24"/>
                <w:szCs w:val="24"/>
                <w:lang w:val="zh-CN" w:bidi="ar"/>
              </w:rPr>
              <w:t>文件中提供《残疾人福利性单位声明函》。</w:t>
            </w:r>
          </w:p>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2、经</w:t>
            </w:r>
            <w:r>
              <w:rPr>
                <w:rFonts w:hint="eastAsia" w:ascii="宋体" w:hAnsi="宋体" w:cs="宋体"/>
                <w:sz w:val="24"/>
                <w:szCs w:val="24"/>
                <w:lang w:bidi="ar"/>
              </w:rPr>
              <w:t>评标委员会</w:t>
            </w:r>
            <w:r>
              <w:rPr>
                <w:rFonts w:hint="eastAsia" w:ascii="宋体" w:hAnsi="宋体" w:cs="宋体"/>
                <w:sz w:val="24"/>
                <w:szCs w:val="24"/>
                <w:lang w:val="zh-CN" w:bidi="ar"/>
              </w:rPr>
              <w:t>审查、评价，</w:t>
            </w:r>
            <w:r>
              <w:rPr>
                <w:rFonts w:hint="eastAsia" w:ascii="宋体" w:hAnsi="宋体" w:cs="宋体"/>
                <w:sz w:val="24"/>
                <w:szCs w:val="24"/>
                <w:lang w:bidi="ar"/>
              </w:rPr>
              <w:t>投标</w:t>
            </w:r>
            <w:r>
              <w:rPr>
                <w:rFonts w:hint="eastAsia" w:ascii="宋体" w:hAnsi="宋体" w:cs="宋体"/>
                <w:sz w:val="24"/>
                <w:szCs w:val="24"/>
                <w:lang w:val="zh-CN" w:bidi="ar"/>
              </w:rPr>
              <w:t>文件符合</w:t>
            </w:r>
            <w:r>
              <w:rPr>
                <w:rFonts w:hint="eastAsia" w:ascii="宋体" w:hAnsi="宋体" w:cs="宋体"/>
                <w:sz w:val="24"/>
                <w:szCs w:val="24"/>
                <w:lang w:bidi="ar"/>
              </w:rPr>
              <w:t>采购</w:t>
            </w:r>
            <w:r>
              <w:rPr>
                <w:rFonts w:hint="eastAsia" w:ascii="宋体" w:hAnsi="宋体" w:cs="宋体"/>
                <w:sz w:val="24"/>
                <w:szCs w:val="24"/>
                <w:lang w:val="zh-CN" w:bidi="ar"/>
              </w:rPr>
              <w:t>文件实质性要求且进行了政策性价格扣除后，</w:t>
            </w:r>
            <w:r>
              <w:rPr>
                <w:rFonts w:hint="eastAsia" w:ascii="宋体" w:hAnsi="宋体" w:cs="宋体"/>
                <w:kern w:val="0"/>
                <w:sz w:val="24"/>
              </w:rPr>
              <w:t>最后报价最低的供应商的价格为评标基准价，其价格为满分</w:t>
            </w:r>
            <w:r>
              <w:rPr>
                <w:rFonts w:hint="eastAsia" w:ascii="宋体" w:hAnsi="宋体" w:cs="宋体"/>
                <w:sz w:val="24"/>
                <w:szCs w:val="24"/>
                <w:lang w:val="zh-CN" w:bidi="ar"/>
              </w:rPr>
              <w:t>。其他供应商的价格分统一按下列公式计算。即：</w:t>
            </w:r>
          </w:p>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其他投标报价得分=（</w:t>
            </w:r>
            <w:r>
              <w:rPr>
                <w:rFonts w:hint="eastAsia" w:ascii="宋体" w:hAnsi="宋体" w:cs="宋体"/>
                <w:sz w:val="24"/>
                <w:szCs w:val="24"/>
                <w:lang w:bidi="ar"/>
              </w:rPr>
              <w:t>评标</w:t>
            </w:r>
            <w:r>
              <w:rPr>
                <w:rFonts w:hint="eastAsia" w:ascii="宋体" w:hAnsi="宋体" w:cs="宋体"/>
                <w:sz w:val="24"/>
                <w:szCs w:val="24"/>
                <w:lang w:val="zh-CN" w:bidi="ar"/>
              </w:rPr>
              <w:t>基准价/评标价格）×评标标准中价格分值</w:t>
            </w:r>
          </w:p>
          <w:p>
            <w:pPr>
              <w:keepNext w:val="0"/>
              <w:keepLines w:val="0"/>
              <w:widowControl/>
              <w:suppressLineNumbers w:val="0"/>
              <w:adjustRightInd w:val="0"/>
              <w:snapToGrid w:val="0"/>
              <w:spacing w:line="360" w:lineRule="auto"/>
              <w:ind w:right="105"/>
              <w:rPr>
                <w:lang w:val="zh-CN"/>
              </w:rPr>
            </w:pPr>
            <w:r>
              <w:rPr>
                <w:rFonts w:hint="eastAsia" w:ascii="宋体" w:hAnsi="宋体" w:cs="宋体"/>
                <w:b/>
                <w:bCs/>
                <w:sz w:val="24"/>
                <w:szCs w:val="24"/>
                <w:lang w:val="zh-CN" w:bidi="ar"/>
              </w:rPr>
              <w:t>注：因落实政府采购政策进行价格调整的，以调整后的价格参与评标，但不作为合同签订价。合同签订价仍以供应商的最后报价为准。</w:t>
            </w:r>
          </w:p>
        </w:tc>
      </w:tr>
    </w:tbl>
    <w:p>
      <w:pPr>
        <w:spacing w:line="360" w:lineRule="auto"/>
        <w:rPr>
          <w:rFonts w:ascii="宋体" w:hAnsi="宋体" w:cs="仿宋_GB2312"/>
          <w:b/>
          <w:lang w:val="zh-CN"/>
        </w:rPr>
      </w:pPr>
      <w:r>
        <w:rPr>
          <w:rFonts w:hint="eastAsia" w:ascii="宋体" w:hAnsi="宋体" w:cs="仿宋_GB2312"/>
          <w:b/>
          <w:lang w:val="zh-CN"/>
        </w:rPr>
        <w:t>其中：价格分计算（落实政府采购政策价格调整部分）</w:t>
      </w:r>
    </w:p>
    <w:p>
      <w:pPr>
        <w:spacing w:line="360" w:lineRule="auto"/>
        <w:rPr>
          <w:rFonts w:ascii="宋体" w:hAnsi="宋体"/>
          <w:bCs/>
          <w:sz w:val="24"/>
          <w:lang w:val="en-GB"/>
        </w:rPr>
      </w:pPr>
      <w:r>
        <w:rPr>
          <w:rFonts w:hint="eastAsia" w:ascii="宋体" w:hAnsi="宋体"/>
          <w:bCs/>
          <w:sz w:val="24"/>
          <w:lang w:val="en-GB"/>
        </w:rPr>
        <w:t>备注：</w:t>
      </w:r>
    </w:p>
    <w:p>
      <w:pPr>
        <w:spacing w:line="360" w:lineRule="auto"/>
        <w:ind w:firstLine="480" w:firstLineChars="200"/>
        <w:rPr>
          <w:sz w:val="24"/>
        </w:rPr>
      </w:pPr>
      <w:r>
        <w:rPr>
          <w:rFonts w:hint="eastAsia" w:ascii="宋体" w:hAnsi="宋体"/>
          <w:bCs/>
          <w:sz w:val="24"/>
          <w:lang w:val="en-GB"/>
        </w:rPr>
        <w:t>a、不接受联合体响应的项目，</w:t>
      </w:r>
      <w:r>
        <w:rPr>
          <w:rFonts w:hint="eastAsia"/>
          <w:sz w:val="24"/>
        </w:rPr>
        <w:t>本表中第</w:t>
      </w:r>
      <w:r>
        <w:rPr>
          <w:sz w:val="24"/>
        </w:rPr>
        <w:t>2</w:t>
      </w:r>
      <w:r>
        <w:rPr>
          <w:rFonts w:hint="eastAsia"/>
          <w:sz w:val="24"/>
        </w:rPr>
        <w:t>项、第</w:t>
      </w:r>
      <w:r>
        <w:rPr>
          <w:sz w:val="24"/>
        </w:rPr>
        <w:t>3</w:t>
      </w:r>
      <w:r>
        <w:rPr>
          <w:rFonts w:hint="eastAsia"/>
          <w:sz w:val="24"/>
        </w:rPr>
        <w:t>项情形不适用。</w:t>
      </w:r>
    </w:p>
    <w:p>
      <w:pPr>
        <w:spacing w:line="360" w:lineRule="auto"/>
        <w:ind w:firstLine="480" w:firstLineChars="200"/>
        <w:rPr>
          <w:rFonts w:ascii="宋体" w:hAnsi="宋体"/>
          <w:bCs/>
          <w:sz w:val="24"/>
          <w:lang w:val="en-GB"/>
        </w:rPr>
      </w:pPr>
      <w:r>
        <w:rPr>
          <w:rFonts w:hint="eastAsia" w:ascii="宋体" w:hAnsi="宋体"/>
          <w:bCs/>
          <w:sz w:val="24"/>
          <w:lang w:val="en-GB"/>
        </w:rPr>
        <w:t>b、</w:t>
      </w:r>
      <w:r>
        <w:rPr>
          <w:rFonts w:hint="eastAsia"/>
          <w:sz w:val="24"/>
        </w:rPr>
        <w:t>在货物采购项目中，货物由中小企业制造，即货物由中小企业生产且使用该中小企业商号或者注册商标</w:t>
      </w:r>
      <w:r>
        <w:rPr>
          <w:rFonts w:hint="eastAsia" w:ascii="宋体" w:hAnsi="宋体"/>
          <w:bCs/>
          <w:sz w:val="24"/>
          <w:lang w:val="en-GB"/>
        </w:rPr>
        <w:t>。</w:t>
      </w:r>
      <w:r>
        <w:rPr>
          <w:rFonts w:hint="eastAsia"/>
          <w:sz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bCs/>
          <w:sz w:val="24"/>
          <w:lang w:val="en-GB"/>
        </w:rPr>
      </w:pPr>
      <w:r>
        <w:rPr>
          <w:rFonts w:hint="eastAsia" w:ascii="宋体" w:hAnsi="宋体"/>
          <w:bCs/>
          <w:sz w:val="24"/>
          <w:lang w:val="en-GB"/>
        </w:rPr>
        <w:t>c、中小企业、残疾人福利性单位提供其他企业制造的货物的，则该货物的制造商也必须为上述企业，否则不能享受价格优惠。</w:t>
      </w:r>
    </w:p>
    <w:p>
      <w:pPr>
        <w:spacing w:line="360" w:lineRule="auto"/>
        <w:ind w:firstLine="480" w:firstLineChars="200"/>
        <w:jc w:val="left"/>
        <w:rPr>
          <w:rFonts w:ascii="宋体" w:hAnsi="宋体" w:cs="宋体"/>
          <w:sz w:val="24"/>
          <w:szCs w:val="24"/>
          <w:lang w:val="zh-CN"/>
        </w:rPr>
      </w:pPr>
      <w:r>
        <w:rPr>
          <w:rFonts w:hint="eastAsia" w:ascii="宋体" w:hAnsi="宋体"/>
          <w:bCs/>
          <w:sz w:val="24"/>
          <w:lang w:val="en-GB"/>
        </w:rPr>
        <w:t>d、残疾人福利性单位属于小型、微型企业的，不重复享受政策。</w:t>
      </w: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numPr>
          <w:ilvl w:val="0"/>
          <w:numId w:val="3"/>
        </w:numPr>
        <w:spacing w:line="360" w:lineRule="auto"/>
        <w:ind w:firstLine="480" w:firstLineChars="200"/>
        <w:rPr>
          <w:rFonts w:ascii="宋体" w:hAnsi="宋体"/>
          <w:bCs/>
          <w:sz w:val="24"/>
          <w:lang w:val="en-GB"/>
        </w:rPr>
      </w:pPr>
      <w:r>
        <w:rPr>
          <w:rFonts w:hint="eastAsia" w:ascii="宋体" w:hAnsi="宋体"/>
          <w:bCs/>
          <w:sz w:val="24"/>
          <w:lang w:val="en-GB"/>
        </w:rPr>
        <w:t>小型和微型企业不包括民办非企业单位。</w:t>
      </w:r>
    </w:p>
    <w:p>
      <w:pPr>
        <w:spacing w:line="360" w:lineRule="auto"/>
        <w:ind w:firstLine="480" w:firstLineChars="200"/>
        <w:jc w:val="left"/>
        <w:rPr>
          <w:rFonts w:hint="eastAsia"/>
        </w:rPr>
      </w:pPr>
      <w:r>
        <w:rPr>
          <w:rFonts w:hint="eastAsia" w:ascii="宋体" w:hAnsi="宋体" w:cs="宋体"/>
          <w:sz w:val="24"/>
          <w:szCs w:val="24"/>
        </w:rPr>
        <w:t>F、</w:t>
      </w:r>
      <w:r>
        <w:rPr>
          <w:rFonts w:hint="eastAsia" w:ascii="宋体" w:hAnsi="宋体" w:cs="宋体"/>
          <w:sz w:val="24"/>
          <w:szCs w:val="24"/>
          <w:lang w:val="en-GB"/>
        </w:rPr>
        <w:t>符合中小企业划分标准的个体工商户，在政府采购活动中视同中小企业。</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（7）评标结果汇总完成后，除下列情形外，任何人不得修改评标结果：</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1）分值汇总计算错误的；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2）分项评分超出评分标准范围的；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3）评标委员会成员对客观评审因素评分不一致的；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4）经评标委员会认定评分畸高、畸低的。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供应商对本条第一款情形质疑的，采购人或者采购代理机构可以组织原评标委员会进行重新评审，重新评审改变评标结果的，应当书面报告本级财政部门。</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（9）评标委员会争议处理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4.确定中标候选人名单，以及根据采购人委托直接确定中标人。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1" w:after="0" w:afterAutospacing="1" w:line="62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（此合同仅供参考。以最终采购人与中标供应商签订的合同条款为准进行公示，</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最终签订合同的主要条款不能与招标文件有冲突</w:t>
      </w:r>
    </w:p>
    <w:p>
      <w:pPr>
        <w:pStyle w:val="18"/>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（采购人全称）</w:t>
      </w:r>
    </w:p>
    <w:p>
      <w:pPr>
        <w:pStyle w:val="18"/>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乙方：</w:t>
      </w:r>
      <w:r>
        <w:rPr>
          <w:rFonts w:hint="eastAsia" w:ascii="宋体" w:hAnsi="宋体" w:eastAsia="宋体" w:cs="宋体"/>
          <w:kern w:val="0"/>
          <w:sz w:val="24"/>
          <w:szCs w:val="24"/>
          <w:u w:val="single"/>
        </w:rPr>
        <w:t>（中标人全称）</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根据招标编号为的</w:t>
      </w:r>
      <w:r>
        <w:rPr>
          <w:rFonts w:hint="eastAsia" w:ascii="宋体" w:hAnsi="宋体" w:eastAsia="宋体" w:cs="宋体"/>
          <w:kern w:val="0"/>
          <w:sz w:val="24"/>
          <w:szCs w:val="24"/>
          <w:u w:val="single"/>
        </w:rPr>
        <w:t>（填写“项目名称”）</w:t>
      </w:r>
      <w:r>
        <w:rPr>
          <w:rFonts w:hint="eastAsia" w:ascii="宋体" w:hAnsi="宋体" w:eastAsia="宋体" w:cs="宋体"/>
          <w:kern w:val="0"/>
          <w:sz w:val="24"/>
          <w:szCs w:val="24"/>
        </w:rPr>
        <w:t>项目（以下简称：“本项目”）的招标结果，乙方为中标人。现经甲乙双方友好协商，就以下事项达成一致并签订本合同：</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1、下列合同文件是构成本合同不可分割的部分：</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1.1合同条款；</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1.2招标文件、乙方的投标文件；</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1.3其他文件或材料：□无。□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2、合同标的</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3、合同总金额</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3.1合同总金额为人民币大写：元（￥）。</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4、合同标的交付时间、地点和条件</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4.1交付时间：；</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4.2交付地点：；</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4.3交付条件：。</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5、合同标的应符合招标文件、乙方投标文件的规定或约定，具体如下：</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6、验收</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6.1验收应按照招标文件、乙方投标文件的规定或约定进行，具体如下：</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（按照实际情况编制填写，可以是</w:t>
      </w:r>
      <w:r>
        <w:rPr>
          <w:rFonts w:hint="eastAsia" w:ascii="宋体" w:hAnsi="宋体" w:eastAsia="宋体" w:cs="宋体"/>
          <w:kern w:val="0"/>
          <w:sz w:val="24"/>
          <w:szCs w:val="24"/>
          <w:u w:val="single"/>
        </w:rPr>
        <w:t>表格或文字描述）</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6.2本项目是否邀请其他供应商参与验收：</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□不邀请。□邀请，具体如下：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7、合同款项的支付应按照招标文件的规定进行，具体如下：</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（按照实际情况编制填写，可以是表格或文字描述，包括一次性支付等）</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8、履约担保</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□无。□有，具体如下：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9、合同有效期</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10、违约责任</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11、知识产权</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受损失，则乙方应赔偿该损失。</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12、解决争议的方法</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12.1甲、乙双方协商解决。</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12.2若协商解决不成，则通过下列途径之一解决：</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□提交仲裁委员会仲裁，具体如下：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□向人民法院提起诉讼，具体如下：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13、不可抗力</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14、合同条款</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15、其他约定</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15.1合同文件与本合同具有同等法律效力。</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15.2本合同未尽事宜，双方可另行补充。</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15.3合同生效：自签订之日起生效。</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15.4本合同一式</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份，经双方授权代表签字并盖章后生效。甲方、乙方各执</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份，送</w:t>
      </w:r>
      <w:r>
        <w:rPr>
          <w:rFonts w:hint="eastAsia" w:ascii="宋体" w:hAnsi="宋体" w:eastAsia="宋体" w:cs="宋体"/>
          <w:kern w:val="0"/>
          <w:sz w:val="24"/>
          <w:szCs w:val="24"/>
          <w:u w:val="single"/>
        </w:rPr>
        <w:t>（填写需要备案的监管部门的全称）</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份，具有同等效力。</w:t>
      </w:r>
    </w:p>
    <w:p>
      <w:pPr>
        <w:pStyle w:val="18"/>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15.5其他：□无。□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8"/>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                        乙方：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                        住所：</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    法定代表人（单位负责人）：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                    联系方法：</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                    开户银行：</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                        账号：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签订地点：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签订日期： 年 月 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bidi w:val="0"/>
        <w:jc w:val="center"/>
        <w:rPr>
          <w:rFonts w:hint="eastAsia"/>
          <w:b/>
          <w:bCs/>
          <w:sz w:val="32"/>
          <w:szCs w:val="32"/>
        </w:rPr>
      </w:pPr>
      <w:r>
        <w:rPr>
          <w:rFonts w:hint="eastAsia"/>
          <w:b/>
          <w:bCs/>
          <w:sz w:val="32"/>
          <w:szCs w:val="32"/>
        </w:rPr>
        <w:t>（如涉及本项目的提供）</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52"/>
          <w:szCs w:val="52"/>
          <w:u w:val="single"/>
        </w:rPr>
        <w:t xml:space="preserve">  </w:t>
      </w:r>
      <w:r>
        <w:rPr>
          <w:rFonts w:hint="eastAsia" w:ascii="宋体" w:hAnsi="宋体" w:eastAsia="宋体" w:cs="Calibri"/>
          <w:b/>
          <w:bCs/>
          <w:kern w:val="0"/>
          <w:sz w:val="52"/>
          <w:szCs w:val="52"/>
          <w:u w:val="single"/>
        </w:rPr>
        <w:t xml:space="preserve">               </w:t>
      </w:r>
      <w:r>
        <w:rPr>
          <w:rFonts w:hint="eastAsia" w:ascii="宋体" w:hAnsi="宋体" w:eastAsia="宋体" w:cs="宋体"/>
          <w:b/>
          <w:bCs/>
          <w:kern w:val="0"/>
          <w:sz w:val="52"/>
          <w:szCs w:val="52"/>
          <w:u w:val="single"/>
        </w:rPr>
        <w:t>项目</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72"/>
          <w:szCs w:val="72"/>
        </w:rPr>
        <w:t>投标文件</w:t>
      </w:r>
    </w:p>
    <w:p>
      <w:pPr>
        <w:pStyle w:val="18"/>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采购项目名称</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cs="宋体"/>
          <w:b/>
          <w:bCs/>
          <w:kern w:val="0"/>
          <w:sz w:val="36"/>
          <w:szCs w:val="36"/>
          <w:u w:val="none"/>
          <w:lang w:val="en-US" w:eastAsia="zh-CN"/>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Calibri"/>
          <w:b/>
          <w:bCs/>
          <w:kern w:val="0"/>
          <w:sz w:val="36"/>
          <w:szCs w:val="36"/>
          <w:u w:val="single"/>
        </w:rPr>
        <w:t xml:space="preserve">  </w:t>
      </w:r>
    </w:p>
    <w:p>
      <w:pPr>
        <w:pStyle w:val="18"/>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采购项目编号</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
    <w:p>
      <w:pPr>
        <w:pStyle w:val="18"/>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供应商名称（盖单位公章）</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 xml:space="preserve"> </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b/>
          <w:bCs/>
          <w:kern w:val="0"/>
          <w:sz w:val="36"/>
          <w:szCs w:val="36"/>
        </w:rPr>
        <w:t xml:space="preserve"> </w:t>
      </w:r>
      <w:r>
        <w:rPr>
          <w:rFonts w:hint="eastAsia" w:ascii="宋体" w:hAnsi="宋体" w:eastAsia="宋体" w:cs="Lucida Sans Unicode"/>
          <w:b/>
          <w:bCs/>
          <w:kern w:val="0"/>
          <w:sz w:val="36"/>
          <w:szCs w:val="36"/>
        </w:rPr>
        <w:t xml:space="preserve">  </w:t>
      </w:r>
      <w:r>
        <w:rPr>
          <w:rFonts w:hint="eastAsia" w:cs="Lucida Sans Unicode"/>
          <w:b/>
          <w:bCs/>
          <w:kern w:val="0"/>
          <w:sz w:val="36"/>
          <w:szCs w:val="36"/>
          <w:lang w:val="en-US" w:eastAsia="zh-CN"/>
        </w:rPr>
        <w:t xml:space="preserve"> </w:t>
      </w:r>
      <w:r>
        <w:rPr>
          <w:rFonts w:hint="eastAsia" w:ascii="宋体" w:hAnsi="宋体" w:eastAsia="宋体" w:cs="宋体"/>
          <w:b/>
          <w:bCs/>
          <w:kern w:val="0"/>
          <w:sz w:val="36"/>
          <w:szCs w:val="36"/>
        </w:rPr>
        <w:t>日期：</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rPr>
        <w:t>年</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月</w:t>
      </w:r>
      <w:r>
        <w:rPr>
          <w:rFonts w:hint="eastAsia" w:ascii="宋体" w:hAnsi="宋体" w:eastAsia="宋体" w:cs="宋体"/>
          <w:b/>
          <w:bCs/>
          <w:kern w:val="0"/>
          <w:sz w:val="36"/>
          <w:szCs w:val="36"/>
          <w:u w:val="single"/>
        </w:rPr>
        <w:t xml:space="preserve"> </w:t>
      </w:r>
      <w:r>
        <w:rPr>
          <w:rFonts w:hint="eastAsia" w:ascii="宋体" w:hAnsi="宋体" w:eastAsia="宋体" w:cs="Lucida Sans Unicode"/>
          <w:b/>
          <w:bCs/>
          <w:kern w:val="0"/>
          <w:sz w:val="36"/>
          <w:szCs w:val="36"/>
          <w:u w:val="single"/>
        </w:rPr>
        <w:t xml:space="preserve">  </w:t>
      </w:r>
      <w:r>
        <w:rPr>
          <w:rFonts w:hint="eastAsia" w:ascii="宋体" w:hAnsi="宋体" w:eastAsia="宋体" w:cs="宋体"/>
          <w:b/>
          <w:bCs/>
          <w:kern w:val="0"/>
          <w:sz w:val="36"/>
          <w:szCs w:val="36"/>
        </w:rPr>
        <w:t>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一、供应商应答索引表</w:t>
      </w:r>
    </w:p>
    <w:tbl>
      <w:tblPr>
        <w:tblStyle w:val="21"/>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8"/>
        <w:gridCol w:w="3751"/>
        <w:gridCol w:w="1559"/>
        <w:gridCol w:w="1560"/>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rPr>
                <w:rFonts w:hint="eastAsia"/>
                <w:b/>
                <w:bCs/>
              </w:rPr>
            </w:pPr>
            <w:r>
              <w:rPr>
                <w:rFonts w:hint="eastAsia"/>
                <w:b/>
                <w:bCs/>
              </w:rPr>
              <w:t>序号</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 xml:space="preserve">项 </w:t>
            </w:r>
            <w:r>
              <w:rPr>
                <w:rFonts w:hint="eastAsia"/>
                <w:b/>
                <w:bCs/>
                <w:lang w:val="en-US" w:eastAsia="zh-CN"/>
              </w:rPr>
              <w:t xml:space="preserve"> </w:t>
            </w:r>
            <w:r>
              <w:rPr>
                <w:rFonts w:hint="eastAsia"/>
                <w:b/>
                <w:bCs/>
              </w:rPr>
              <w:t>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供应商应答</w:t>
            </w:r>
          </w:p>
          <w:p>
            <w:pPr>
              <w:keepNext w:val="0"/>
              <w:keepLines w:val="0"/>
              <w:widowControl/>
              <w:suppressLineNumbers w:val="0"/>
              <w:bidi w:val="0"/>
              <w:spacing w:line="360" w:lineRule="auto"/>
              <w:jc w:val="center"/>
              <w:rPr>
                <w:rFonts w:hint="eastAsia"/>
                <w:b/>
                <w:bCs/>
              </w:rPr>
            </w:pPr>
            <w:r>
              <w:rPr>
                <w:rFonts w:hint="eastAsia"/>
                <w:b/>
                <w:bCs/>
              </w:rPr>
              <w:t>（有/没有）</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投标文件中所在页码</w:t>
            </w: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供应商应答索引表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开标一览表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法定代表人（单位负责人）资格证明书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法定代表人（单位负责人）授权书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长葛市政府采购供应商信用承诺函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联合体协议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供应商与参加本项目投标的其他供应商之间，单位负责人不为同一人，并且不存在直接控股、管理关系承诺函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供应商未为本项目提供整体设计、规范编制或者项目管理、监理、检测等服务承诺函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11</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投标分项报价表</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1"/>
                <w:szCs w:val="21"/>
                <w:lang w:val="en-US" w:eastAsia="zh-CN"/>
              </w:rPr>
            </w:pPr>
            <w:r>
              <w:rPr>
                <w:rFonts w:hint="eastAsia" w:cs="宋体"/>
                <w:kern w:val="0"/>
                <w:sz w:val="21"/>
                <w:szCs w:val="21"/>
                <w:lang w:val="en-US" w:eastAsia="zh-CN"/>
              </w:rPr>
              <w:t>12</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技术规格偏离表（货物类项目提供）</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1"/>
                <w:szCs w:val="21"/>
              </w:rPr>
              <w:t>1</w:t>
            </w:r>
            <w:r>
              <w:rPr>
                <w:rFonts w:hint="eastAsia" w:cs="宋体"/>
                <w:color w:val="000000"/>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项目管理机构配备情况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技术方案（实施方案）</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售后服务方案及承诺</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业绩情况表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政府强制采购节能产品品目清单情况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优先采购节能产品政府采购品目清单情况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优先采购环境标志产品政府采购品目清单情况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4"/>
                <w:szCs w:val="24"/>
                <w:lang w:val="en-US" w:eastAsia="zh-CN"/>
              </w:rPr>
            </w:pPr>
            <w:r>
              <w:rPr>
                <w:rFonts w:hint="eastAsia" w:cs="宋体"/>
                <w:kern w:val="0"/>
                <w:sz w:val="21"/>
                <w:szCs w:val="21"/>
                <w:lang w:val="en-US" w:eastAsia="zh-CN"/>
              </w:rPr>
              <w:t>20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中小企业声明函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残疾人福利性单位声明函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监狱企业证明文件</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4"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中国信息安全认证中心按国家标准认证颁发的信息安全产品有效认证证书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4"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4</w:t>
            </w:r>
          </w:p>
        </w:tc>
        <w:tc>
          <w:tcPr>
            <w:tcW w:w="3751" w:type="dxa"/>
            <w:tcBorders>
              <w:top w:val="single" w:color="000000" w:sz="6" w:space="0"/>
              <w:left w:val="nil"/>
              <w:bottom w:val="single" w:color="000000" w:sz="4"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其它资料</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二、</w:t>
      </w:r>
      <w:r>
        <w:rPr>
          <w:rFonts w:hint="eastAsia" w:cs="宋体"/>
          <w:b/>
          <w:bCs/>
          <w:kern w:val="0"/>
          <w:sz w:val="28"/>
          <w:szCs w:val="28"/>
          <w:lang w:val="en-US" w:eastAsia="zh-CN"/>
        </w:rPr>
        <w:t>报价</w:t>
      </w:r>
      <w:r>
        <w:rPr>
          <w:rFonts w:hint="eastAsia" w:ascii="宋体" w:hAnsi="宋体" w:eastAsia="宋体" w:cs="宋体"/>
          <w:b/>
          <w:bCs/>
          <w:kern w:val="0"/>
          <w:sz w:val="28"/>
          <w:szCs w:val="28"/>
        </w:rPr>
        <w:t>一览表</w:t>
      </w:r>
    </w:p>
    <w:p>
      <w:pPr>
        <w:pStyle w:val="18"/>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等线" w:hAnsi="等线" w:eastAsia="宋体" w:cs="Calibri"/>
          <w:kern w:val="0"/>
          <w:sz w:val="24"/>
          <w:szCs w:val="24"/>
        </w:rPr>
        <w:t xml:space="preserve"> </w:t>
      </w:r>
      <w:r>
        <w:rPr>
          <w:rFonts w:hint="eastAsia" w:ascii="等线" w:hAnsi="等线" w:eastAsia="等线" w:cs="等线"/>
          <w:kern w:val="0"/>
          <w:sz w:val="24"/>
          <w:szCs w:val="24"/>
        </w:rPr>
        <w:t xml:space="preserve">                                    </w:t>
      </w:r>
      <w:r>
        <w:rPr>
          <w:rFonts w:hint="eastAsia" w:ascii="宋体" w:hAnsi="宋体" w:eastAsia="宋体" w:cs="宋体"/>
          <w:kern w:val="0"/>
          <w:sz w:val="24"/>
          <w:szCs w:val="24"/>
        </w:rPr>
        <w:t>单位：元（人民币）</w:t>
      </w:r>
    </w:p>
    <w:tbl>
      <w:tblPr>
        <w:tblStyle w:val="21"/>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52"/>
        <w:gridCol w:w="2852"/>
        <w:gridCol w:w="2360"/>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供应商名称</w:t>
            </w:r>
          </w:p>
        </w:tc>
        <w:tc>
          <w:tcPr>
            <w:tcW w:w="2852"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w:t>
            </w:r>
          </w:p>
        </w:tc>
        <w:tc>
          <w:tcPr>
            <w:tcW w:w="2360"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交付（服务、完工）时</w:t>
            </w:r>
            <w:r>
              <w:rPr>
                <w:rFonts w:hint="eastAsia" w:ascii="宋体" w:hAnsi="宋体" w:eastAsia="宋体" w:cs="宋体"/>
                <w:b/>
                <w:bCs/>
                <w:kern w:val="0"/>
                <w:sz w:val="24"/>
                <w:szCs w:val="24"/>
                <w:highlight w:val="none"/>
                <w:lang w:val="en-US" w:eastAsia="zh-CN"/>
              </w:rPr>
              <w:t>间</w:t>
            </w:r>
          </w:p>
        </w:tc>
        <w:tc>
          <w:tcPr>
            <w:tcW w:w="1143"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　</w:t>
            </w:r>
          </w:p>
          <w:p>
            <w:pPr>
              <w:pStyle w:val="18"/>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u w:val="single"/>
        </w:rPr>
        <w:t xml:space="preserve">（全称） </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rPr>
        <w:t>（盖单位公章）</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供应商法定代表人（单位负责人）或授权代表签字：</w:t>
      </w:r>
    </w:p>
    <w:p>
      <w:pPr>
        <w:pStyle w:val="18"/>
        <w:keepNext w:val="0"/>
        <w:keepLines w:val="0"/>
        <w:widowControl/>
        <w:suppressLineNumbers w:val="0"/>
        <w:spacing w:before="0" w:beforeAutospacing="1" w:after="0" w:afterAutospacing="1" w:line="240" w:lineRule="atLeast"/>
        <w:ind w:left="0" w:right="0"/>
        <w:rPr>
          <w:rFonts w:ascii="宋体" w:hAnsi="宋体" w:cs="宋体"/>
          <w:szCs w:val="21"/>
          <w:lang w:val="zh-CN"/>
        </w:rPr>
      </w:pPr>
      <w:r>
        <w:rPr>
          <w:rFonts w:hint="eastAsia" w:ascii="宋体" w:hAnsi="宋体" w:eastAsia="宋体" w:cs="宋体"/>
          <w:kern w:val="0"/>
          <w:sz w:val="24"/>
          <w:szCs w:val="24"/>
        </w:rPr>
        <w:t>日期：</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年</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月</w:t>
      </w:r>
      <w:r>
        <w:rPr>
          <w:rFonts w:hint="eastAsia" w:ascii="等线" w:hAnsi="等线" w:eastAsia="宋体" w:cs="宋体"/>
          <w:kern w:val="0"/>
          <w:sz w:val="24"/>
          <w:szCs w:val="24"/>
        </w:rPr>
        <w:t xml:space="preserve"> </w:t>
      </w:r>
      <w:r>
        <w:rPr>
          <w:rFonts w:hint="eastAsia" w:ascii="等线" w:hAnsi="等线" w:cs="宋体"/>
          <w:kern w:val="0"/>
          <w:sz w:val="24"/>
          <w:szCs w:val="24"/>
          <w:lang w:val="en-US" w:eastAsia="zh-CN"/>
        </w:rPr>
        <w:t xml:space="preserve"> </w:t>
      </w:r>
      <w:r>
        <w:rPr>
          <w:rFonts w:hint="eastAsia" w:ascii="宋体" w:hAnsi="宋体" w:eastAsia="宋体" w:cs="宋体"/>
          <w:kern w:val="0"/>
          <w:sz w:val="24"/>
          <w:szCs w:val="24"/>
        </w:rPr>
        <w:t>日</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8"/>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三、资格审查证明材料</w:t>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8"/>
          <w:szCs w:val="28"/>
        </w:rPr>
        <w:t>3.1 投 标 函</w:t>
      </w:r>
    </w:p>
    <w:p>
      <w:pPr>
        <w:pStyle w:val="18"/>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致</w:t>
      </w:r>
      <w:r>
        <w:rPr>
          <w:rFonts w:hint="eastAsia" w:ascii="宋体" w:hAnsi="宋体" w:eastAsia="宋体" w:cs="宋体"/>
          <w:kern w:val="0"/>
          <w:sz w:val="28"/>
          <w:szCs w:val="28"/>
        </w:rPr>
        <w:t>：</w:t>
      </w:r>
      <w:r>
        <w:rPr>
          <w:rFonts w:hint="eastAsia" w:ascii="宋体" w:hAnsi="宋体" w:eastAsia="宋体" w:cs="宋体"/>
          <w:b/>
          <w:bCs/>
          <w:kern w:val="0"/>
          <w:sz w:val="24"/>
          <w:szCs w:val="24"/>
          <w:u w:val="single"/>
        </w:rPr>
        <w:t>（采购人）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根据贵方（项目名称、项目编号）采购的招标公告及投标邀请，_______</w:t>
      </w:r>
      <w:r>
        <w:rPr>
          <w:rFonts w:hint="eastAsia" w:ascii="宋体" w:hAnsi="宋体" w:eastAsia="宋体" w:cs="宋体"/>
          <w:kern w:val="0"/>
          <w:sz w:val="24"/>
          <w:szCs w:val="24"/>
          <w:u w:val="single"/>
        </w:rPr>
        <w:t>（姓名和职务）</w:t>
      </w:r>
      <w:r>
        <w:rPr>
          <w:rFonts w:hint="eastAsia" w:ascii="宋体" w:hAnsi="宋体" w:eastAsia="宋体" w:cs="宋体"/>
          <w:kern w:val="0"/>
          <w:sz w:val="24"/>
          <w:szCs w:val="24"/>
        </w:rPr>
        <w:t>被正式授权并代表供应商</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（供应商名称、地址）</w:t>
      </w:r>
      <w:r>
        <w:rPr>
          <w:rFonts w:hint="eastAsia" w:ascii="宋体" w:hAnsi="宋体" w:eastAsia="宋体" w:cs="宋体"/>
          <w:kern w:val="0"/>
          <w:sz w:val="24"/>
          <w:szCs w:val="24"/>
        </w:rPr>
        <w:t>提交。</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我方确认收到贵方提供的</w:t>
      </w:r>
      <w:r>
        <w:rPr>
          <w:rFonts w:hint="eastAsia" w:ascii="宋体" w:hAnsi="宋体" w:eastAsia="宋体" w:cs="宋体"/>
          <w:kern w:val="0"/>
          <w:sz w:val="24"/>
          <w:szCs w:val="24"/>
          <w:u w:val="single"/>
        </w:rPr>
        <w:t>（项目名称、项目编号）</w:t>
      </w:r>
      <w:r>
        <w:rPr>
          <w:rFonts w:hint="eastAsia" w:ascii="宋体" w:hAnsi="宋体" w:eastAsia="宋体" w:cs="宋体"/>
          <w:kern w:val="0"/>
          <w:sz w:val="24"/>
          <w:szCs w:val="24"/>
        </w:rPr>
        <w:t>招标文件的全部内容。</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我方已完全明白招标文件的所有条款和要求，并声明如下：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一、按招标文件提供的全部货物与相关服务的投标总价详见《开标一览表》。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我方同意在本项目招标文件中规定的自开标之日起60天内遵守本投标文件中的承诺且在此期限期满之前均具有约束力。我方同意并遵守本招标文件“供应商须知”中第十四条第三款关于延长投标有效期的规定。如果中标，则有效期将延长至供货终止日。在此提交的资格证明文件均至投标截止日有效，如有在投标有效期内失效的，我方承诺在中标后补齐一切手续，保证所有资格证明文件能在签订采购合同时直至采购合同终止日有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三、我方明白并同意，在规定的开标日之后，投标有效期之内撤销投标的，则我方承担违背投标承诺的责任追究。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四、我方同意按照贵方可能提出的要求而提供与投标有关的任何其他数据、信息或资料。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五、我方理解贵方不一定接受最低投标价或任何贵方可能收到的投标。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六、我方如果中标，将保证履行招标文件及其澄清、修改文件（如果有）中的全部责任和义务，按质、按量、按期完成《项目需求》及《合同书》中的全部任务。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七、我方在此保证所提交的所有文件和全部说明是真实的和正确的。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八、我方投标报价已包含应向知识产权所有权人支付的所有相关税费，并保证采购人在中国使用我方提供的货物时，如有第三方提出侵犯其知识产权主张的，责任由我方承担。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九、我方具备《中华人民共和国政府采购法》第二十二条规定的条件；承诺如下：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1.具有独立承担民事责任能力的在中华人民共和国境内注册的法人或其他组织或自然人，有效的营业执照（或事业法人登记证或身份证等相关证明）。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2.我方已依法缴纳了各项税费及社会保险费用，如有需要，可随时向采购人提供近三个月内的相关缴费证明，以便核查。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3.我方已依法建立健全的财务会计制度，如有需要，可随时向采购人提供相关证明材料，以便核查。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4.参加政府采购活动前三年内，在经营活动中没有重大违法记录。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5.符合法律、行政法规规定的其他条件。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以上内容如有虚假或与事实不符的，评审委员会可将我方作无效投标处理，我方愿意承担相应的法律责任。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十、我方具备履行合同所必需的设备和专业技术能力。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十一、我方对在本函及投标文件中所作的所有承诺承担法律责任。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所有与本招标有关的正式往来请寄：</w:t>
      </w:r>
    </w:p>
    <w:p>
      <w:pPr>
        <w:pStyle w:val="18"/>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地    址：                邮政编码：</w:t>
      </w:r>
    </w:p>
    <w:p>
      <w:pPr>
        <w:pStyle w:val="18"/>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电    话：                传    真：</w:t>
      </w:r>
    </w:p>
    <w:p>
      <w:pPr>
        <w:pStyle w:val="18"/>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供应商代表姓名：          职    务：</w:t>
      </w:r>
    </w:p>
    <w:p>
      <w:pPr>
        <w:pStyle w:val="18"/>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8"/>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cs="宋体"/>
          <w:kern w:val="0"/>
          <w:sz w:val="24"/>
          <w:szCs w:val="24"/>
          <w:lang w:val="en-US" w:eastAsia="zh-CN"/>
        </w:rPr>
        <w:t xml:space="preserve"> </w:t>
      </w:r>
      <w:r>
        <w:rPr>
          <w:rFonts w:hint="eastAsia" w:ascii="宋体" w:hAnsi="宋体" w:eastAsia="宋体" w:cs="宋体"/>
          <w:kern w:val="0"/>
          <w:sz w:val="24"/>
          <w:szCs w:val="24"/>
        </w:rPr>
        <w:t>年</w:t>
      </w:r>
      <w:r>
        <w:rPr>
          <w:rFonts w:hint="eastAsia" w:cs="宋体"/>
          <w:kern w:val="0"/>
          <w:sz w:val="24"/>
          <w:szCs w:val="24"/>
          <w:lang w:val="en-US" w:eastAsia="zh-CN"/>
        </w:rPr>
        <w:t xml:space="preserve"> </w:t>
      </w:r>
      <w:r>
        <w:rPr>
          <w:rFonts w:hint="eastAsia" w:ascii="宋体" w:hAnsi="宋体" w:eastAsia="宋体" w:cs="宋体"/>
          <w:kern w:val="0"/>
          <w:sz w:val="24"/>
          <w:szCs w:val="24"/>
        </w:rPr>
        <w:t>月 日</w:t>
      </w:r>
    </w:p>
    <w:p>
      <w:pPr>
        <w:bidi w:val="0"/>
        <w:rPr>
          <w:rFonts w:hint="eastAsia"/>
        </w:rPr>
      </w:pPr>
    </w:p>
    <w:p>
      <w:pPr>
        <w:bidi w:val="0"/>
        <w:rPr>
          <w:rFonts w:hint="eastAsia"/>
        </w:rPr>
      </w:pPr>
    </w:p>
    <w:p>
      <w:pPr>
        <w:bidi w:val="0"/>
        <w:rPr>
          <w:rFonts w:hint="eastAsia"/>
        </w:rPr>
      </w:pPr>
    </w:p>
    <w:p>
      <w:pPr>
        <w:pStyle w:val="18"/>
        <w:keepNext w:val="0"/>
        <w:keepLines w:val="0"/>
        <w:widowControl/>
        <w:suppressLineNumbers w:val="0"/>
        <w:spacing w:before="0" w:beforeAutospacing="1" w:after="0" w:afterAutospacing="1" w:line="48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3.2 法定代表人（单位负责人）资格证明书</w:t>
      </w:r>
    </w:p>
    <w:p>
      <w:pPr>
        <w:pStyle w:val="18"/>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r>
        <w:rPr>
          <w:rFonts w:hint="eastAsia" w:ascii="宋体" w:hAnsi="宋体" w:eastAsia="宋体" w:cs="宋体"/>
          <w:kern w:val="0"/>
          <w:sz w:val="24"/>
          <w:szCs w:val="24"/>
          <w:u w:val="single"/>
        </w:rPr>
        <w:t xml:space="preserve">：                 </w:t>
      </w:r>
    </w:p>
    <w:p>
      <w:pPr>
        <w:pStyle w:val="18"/>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pPr>
        <w:pStyle w:val="18"/>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i/>
          <w:iCs/>
          <w:kern w:val="0"/>
          <w:sz w:val="24"/>
          <w:szCs w:val="24"/>
          <w:u w:val="single"/>
        </w:rPr>
        <w:t>供应商名称</w:t>
      </w:r>
      <w:r>
        <w:rPr>
          <w:rFonts w:hint="eastAsia" w:ascii="宋体" w:hAnsi="宋体" w:eastAsia="宋体" w:cs="宋体"/>
          <w:kern w:val="0"/>
          <w:sz w:val="24"/>
          <w:szCs w:val="24"/>
        </w:rPr>
        <w:t>的法定代表人（单位负责人），就参加贵方招标编号为</w:t>
      </w:r>
      <w:r>
        <w:rPr>
          <w:rFonts w:hint="eastAsia" w:ascii="宋体" w:hAnsi="宋体" w:eastAsia="宋体" w:cs="宋体"/>
          <w:i/>
          <w:iCs/>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采购项目的投标报价，签署上述项目的投标文件及合同的执行、完成、服务和保修，签署合同和处理与之有关的一切事务。</w:t>
      </w:r>
    </w:p>
    <w:p>
      <w:pPr>
        <w:pStyle w:val="18"/>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【此处请粘贴法定代表人（单位负责人）身份证复印件，需清晰反映身份证有效期限】</w:t>
      </w:r>
    </w:p>
    <w:p>
      <w:pPr>
        <w:pStyle w:val="18"/>
        <w:keepNext w:val="0"/>
        <w:keepLines w:val="0"/>
        <w:widowControl/>
        <w:suppressLineNumbers w:val="0"/>
        <w:spacing w:before="0" w:beforeAutospacing="1" w:after="0" w:afterAutospacing="1" w:line="360" w:lineRule="auto"/>
        <w:ind w:left="0" w:right="0" w:firstLine="450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8"/>
        <w:keepNext w:val="0"/>
        <w:keepLines w:val="0"/>
        <w:widowControl/>
        <w:suppressLineNumbers w:val="0"/>
        <w:spacing w:before="0" w:beforeAutospacing="1"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8"/>
        <w:keepNext w:val="0"/>
        <w:keepLines w:val="0"/>
        <w:widowControl/>
        <w:suppressLineNumbers w:val="0"/>
        <w:spacing w:before="60" w:beforeAutospacing="0"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签署日期：</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年   月  日</w:t>
      </w:r>
    </w:p>
    <w:p>
      <w:pPr>
        <w:pStyle w:val="18"/>
        <w:keepNext w:val="0"/>
        <w:keepLines w:val="0"/>
        <w:widowControl/>
        <w:suppressLineNumbers w:val="0"/>
        <w:spacing w:before="0" w:beforeAutospacing="1" w:after="0" w:afterAutospacing="1" w:line="360" w:lineRule="auto"/>
        <w:ind w:left="0" w:right="0"/>
        <w:rPr>
          <w:rFonts w:hint="eastAsia" w:ascii="宋体" w:hAnsi="宋体" w:eastAsia="宋体" w:cs="Calibri"/>
          <w:kern w:val="0"/>
          <w:sz w:val="24"/>
          <w:szCs w:val="24"/>
        </w:rPr>
      </w:pPr>
      <w:r>
        <w:rPr>
          <w:rFonts w:hint="eastAsia" w:ascii="宋体" w:hAnsi="宋体" w:eastAsia="宋体" w:cs="Calibri"/>
          <w:kern w:val="0"/>
          <w:sz w:val="24"/>
          <w:szCs w:val="24"/>
        </w:rPr>
        <w:t xml:space="preserve"> </w:t>
      </w:r>
    </w:p>
    <w:p>
      <w:pPr>
        <w:pStyle w:val="18"/>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说明：法定代表人（单位负责人）参加本采购项目投标的，仅须出具此证明书。</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48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3.3 法定代表人（单位负责人）授权书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 法人姓名</w:t>
      </w:r>
      <w:r>
        <w:rPr>
          <w:rFonts w:hint="eastAsia" w:cs="宋体"/>
          <w:kern w:val="0"/>
          <w:sz w:val="24"/>
          <w:szCs w:val="24"/>
          <w:u w:val="single"/>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供应商名称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的法定代表人（单位负责人），现委托</w:t>
      </w:r>
      <w:r>
        <w:rPr>
          <w:rFonts w:hint="eastAsia" w:ascii="宋体" w:hAnsi="宋体" w:eastAsia="宋体" w:cs="宋体"/>
          <w:i/>
          <w:iCs/>
          <w:kern w:val="0"/>
          <w:sz w:val="24"/>
          <w:szCs w:val="24"/>
          <w:u w:val="single"/>
        </w:rPr>
        <w:t xml:space="preserve"> </w:t>
      </w:r>
      <w:r>
        <w:rPr>
          <w:rFonts w:hint="eastAsia" w:cs="宋体"/>
          <w:i/>
          <w:iCs/>
          <w:kern w:val="0"/>
          <w:sz w:val="24"/>
          <w:szCs w:val="24"/>
          <w:u w:val="single"/>
          <w:lang w:val="en-US" w:eastAsia="zh-CN"/>
        </w:rPr>
        <w:t xml:space="preserve">   </w:t>
      </w:r>
      <w:r>
        <w:rPr>
          <w:rFonts w:hint="eastAsia" w:ascii="宋体" w:hAnsi="宋体" w:eastAsia="宋体" w:cs="宋体"/>
          <w:i/>
          <w:iCs/>
          <w:kern w:val="0"/>
          <w:sz w:val="24"/>
          <w:szCs w:val="24"/>
          <w:u w:val="single"/>
        </w:rPr>
        <w:t xml:space="preserve"> 姓名，职务</w:t>
      </w:r>
      <w:r>
        <w:rPr>
          <w:rFonts w:hint="eastAsia" w:ascii="宋体" w:hAnsi="宋体" w:eastAsia="宋体" w:cs="宋体"/>
          <w:kern w:val="0"/>
          <w:sz w:val="24"/>
          <w:szCs w:val="24"/>
        </w:rPr>
        <w:t>以我方的名义参加贵方______________________项目的投标活动，并代表我方全权办理针对上述项目的投标、开标、投标文件澄清、签约等一切具体事务和签署相关文件。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我方对被授权人的签名事项负全部责任。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被授权人无转委托权，特此委托。</w:t>
      </w:r>
    </w:p>
    <w:p>
      <w:pPr>
        <w:keepNext w:val="0"/>
        <w:keepLines w:val="0"/>
        <w:widowControl/>
        <w:suppressLineNumbers w:val="0"/>
        <w:spacing w:line="360" w:lineRule="auto"/>
        <w:rPr>
          <w:rFonts w:hint="eastAsia" w:ascii="宋体" w:hAnsi="宋体" w:eastAsia="宋体" w:cs="宋体"/>
          <w:kern w:val="0"/>
          <w:sz w:val="24"/>
          <w:szCs w:val="24"/>
        </w:rPr>
      </w:pP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u w:val="single"/>
        </w:rPr>
        <w:t xml:space="preserve">        （全称）        </w:t>
      </w:r>
      <w:r>
        <w:rPr>
          <w:rFonts w:hint="eastAsia" w:ascii="宋体" w:hAnsi="宋体" w:eastAsia="宋体" w:cs="宋体"/>
          <w:kern w:val="0"/>
          <w:sz w:val="24"/>
          <w:szCs w:val="24"/>
        </w:rPr>
        <w:t>（盖单位公章）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w:t>
      </w:r>
      <w:r>
        <w:rPr>
          <w:rFonts w:hint="eastAsia" w:ascii="宋体" w:hAnsi="宋体" w:eastAsia="宋体" w:cs="宋体"/>
          <w:kern w:val="0"/>
          <w:sz w:val="24"/>
          <w:szCs w:val="24"/>
          <w:u w:val="single"/>
        </w:rPr>
        <w:t>（签字或加盖名章）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w:t>
      </w:r>
      <w:r>
        <w:rPr>
          <w:rFonts w:hint="eastAsia" w:ascii="宋体" w:hAnsi="宋体" w:eastAsia="宋体" w:cs="宋体"/>
          <w:kern w:val="0"/>
          <w:sz w:val="24"/>
          <w:szCs w:val="24"/>
          <w:u w:val="single"/>
        </w:rPr>
        <w:t xml:space="preserve">  （签字或加盖名章）</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6" w:hRule="atLeast"/>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法定代表人（单位负责人）身份证（正面）</w:t>
            </w:r>
          </w:p>
        </w:tc>
        <w:tc>
          <w:tcPr>
            <w:tcW w:w="403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法定代表人（单位负责人）身份证（反面）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（正面）</w:t>
            </w:r>
          </w:p>
        </w:tc>
        <w:tc>
          <w:tcPr>
            <w:tcW w:w="0" w:type="auto"/>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（反面）</w:t>
            </w:r>
          </w:p>
        </w:tc>
      </w:tr>
    </w:tbl>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3.4 投标承诺函</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采购人</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经研究，我方自愿参与贵方</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i/>
          <w:iCs/>
          <w:kern w:val="0"/>
          <w:sz w:val="24"/>
          <w:szCs w:val="24"/>
          <w:u w:val="single"/>
        </w:rPr>
        <w:t>（项目编号、项目名称）</w:t>
      </w:r>
      <w:r>
        <w:rPr>
          <w:rFonts w:hint="eastAsia" w:ascii="宋体" w:hAnsi="宋体" w:eastAsia="宋体" w:cs="宋体"/>
          <w:kern w:val="0"/>
          <w:sz w:val="24"/>
          <w:szCs w:val="24"/>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一、在投标有效期内撤销投标文件；</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二、在投标文件中提供虚假材料；</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三、除因不可抗力或招标文件认可的情形以外，中标后不与采购人签订合同；</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四、与采购人、其他供应商或者采购代理机构恶意串通；</w:t>
      </w:r>
    </w:p>
    <w:p>
      <w:pPr>
        <w:pStyle w:val="18"/>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五、法律法规及本招标文件规定的其他严重违法行为。</w:t>
      </w:r>
    </w:p>
    <w:p>
      <w:pPr>
        <w:pStyle w:val="18"/>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8"/>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8"/>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供应商名称（盖单位公章）：         </w:t>
      </w:r>
    </w:p>
    <w:p>
      <w:pPr>
        <w:pStyle w:val="18"/>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日 </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期：  年  月   日</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3.5长葛市政府采购供应商信用承诺函</w:t>
      </w:r>
    </w:p>
    <w:p>
      <w:pPr>
        <w:pStyle w:val="18"/>
        <w:keepNext w:val="0"/>
        <w:keepLines w:val="0"/>
        <w:widowControl/>
        <w:suppressLineNumbers w:val="0"/>
        <w:spacing w:before="0" w:beforeAutospacing="1" w:after="0" w:afterAutospacing="1" w:line="60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（采购人或采购代理机构）</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单位名称（自然人姓名）:</w:t>
      </w:r>
      <w:r>
        <w:rPr>
          <w:rFonts w:hint="eastAsia" w:cs="宋体"/>
          <w:kern w:val="0"/>
          <w:sz w:val="24"/>
          <w:szCs w:val="24"/>
          <w:u w:val="none"/>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统一社会信用代码（身份证号码）: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联系地址和电话：</w:t>
      </w:r>
      <w:r>
        <w:rPr>
          <w:rFonts w:hint="eastAsia" w:cs="宋体"/>
          <w:kern w:val="0"/>
          <w:sz w:val="24"/>
          <w:szCs w:val="24"/>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（一）具有独立承担民事责任的能力；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（四）有依法缴纳税收和社会保障资金的良好记录；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（五）参加政府采购活动前三年内，在经营活动中没有重大违法记录；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（六）未被列入经营异常名录或者严重违法失信名单、失信被执行人，重大税收违法案件当事人名单、政府采购严重违法失信行为记录名单；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（七）未被相关监管部门作出行政处罚且尚在处罚有效期的；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（八）未曾作出虚假采购承诺；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我单位（本人）保证上述承诺事项的真实性。如有弄虚作假或其他违法违规行为，自愿按照规定将违背承诺行为作为失信行为记录到社会信用信息平台，并视同为“提供虚假材料谋取中标、中标”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法定代表人、负责人、本人、或授权代表（签字或电子印章）: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日期：    年   月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日</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注：1.供应商须在投标文件中按此模板提供承诺函，未提供视为未实质性响应招标文件要求，按无效投标处理。</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2.供应商的法定代表人或者授权代表的签字或盖章应真实、有效，如由授权代表签字或盖章的，应提供“法定代表人授权书”。</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autoSpaceDE w:val="0"/>
        <w:autoSpaceDN w:val="0"/>
        <w:adjustRightInd w:val="0"/>
        <w:spacing w:line="360" w:lineRule="auto"/>
        <w:jc w:val="center"/>
        <w:outlineLvl w:val="4"/>
        <w:rPr>
          <w:rFonts w:hint="eastAsia" w:ascii="宋体" w:hAnsi="宋体" w:eastAsia="宋体" w:cs="宋体"/>
          <w:b/>
          <w:bCs/>
          <w:sz w:val="24"/>
          <w:szCs w:val="24"/>
        </w:rPr>
      </w:pPr>
      <w:r>
        <w:rPr>
          <w:rFonts w:hint="eastAsia" w:ascii="宋体" w:hAnsi="宋体" w:eastAsia="宋体" w:cs="宋体"/>
          <w:b/>
          <w:bCs/>
          <w:sz w:val="24"/>
          <w:szCs w:val="24"/>
        </w:rPr>
        <w:t>3.6供应商提供与参加本项目投标的其他供应商之间，单位负责人不为同一人并且不存在直接控股、管理关系承诺函</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autoSpaceDE w:val="0"/>
        <w:autoSpaceDN w:val="0"/>
        <w:adjustRightInd w:val="0"/>
        <w:spacing w:line="360" w:lineRule="auto"/>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bidi="ar"/>
        </w:rPr>
        <w:t>3.7</w:t>
      </w:r>
      <w:r>
        <w:rPr>
          <w:rFonts w:hint="eastAsia" w:ascii="宋体" w:hAnsi="宋体" w:eastAsia="宋体" w:cs="宋体"/>
          <w:b/>
          <w:bCs/>
          <w:sz w:val="24"/>
          <w:szCs w:val="24"/>
          <w:lang w:val="en-US" w:eastAsia="zh-CN"/>
        </w:rPr>
        <w:t>供应商</w:t>
      </w:r>
      <w:r>
        <w:rPr>
          <w:rFonts w:hint="eastAsia" w:ascii="宋体" w:hAnsi="宋体" w:eastAsia="宋体" w:cs="宋体"/>
          <w:b/>
          <w:bCs/>
          <w:kern w:val="0"/>
          <w:sz w:val="24"/>
          <w:szCs w:val="24"/>
          <w:lang w:val="en-US" w:eastAsia="zh-CN" w:bidi="ar"/>
        </w:rPr>
        <w:t>提供未为本项目提供整体设计、规范编制或者项目管理、监理、检测等服务承诺函</w:t>
      </w:r>
      <w:r>
        <w:rPr>
          <w:rFonts w:hint="eastAsia" w:ascii="宋体" w:hAnsi="宋体" w:eastAsia="宋体" w:cs="宋体"/>
          <w:b/>
          <w:bCs/>
          <w:kern w:val="0"/>
          <w:sz w:val="24"/>
          <w:szCs w:val="24"/>
        </w:rPr>
        <w:t>（</w:t>
      </w:r>
      <w:r>
        <w:rPr>
          <w:rFonts w:hint="eastAsia" w:ascii="宋体" w:hAnsi="宋体" w:eastAsia="宋体" w:cs="宋体"/>
          <w:kern w:val="0"/>
          <w:sz w:val="24"/>
          <w:szCs w:val="24"/>
        </w:rPr>
        <w:t>工程项目提供；货物类项目、服务类项目不提供</w:t>
      </w:r>
      <w:r>
        <w:rPr>
          <w:rFonts w:hint="eastAsia" w:ascii="宋体" w:hAnsi="宋体" w:eastAsia="宋体" w:cs="宋体"/>
          <w:b/>
          <w:bCs/>
          <w:kern w:val="0"/>
          <w:sz w:val="24"/>
          <w:szCs w:val="24"/>
        </w:rPr>
        <w:t>）</w:t>
      </w:r>
    </w:p>
    <w:p>
      <w:pPr>
        <w:pStyle w:val="18"/>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autoSpaceDE w:val="0"/>
        <w:autoSpaceDN w:val="0"/>
        <w:adjustRightInd w:val="0"/>
        <w:spacing w:line="360" w:lineRule="auto"/>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3.8</w:t>
      </w:r>
      <w:r>
        <w:rPr>
          <w:rFonts w:hint="eastAsia" w:ascii="宋体" w:hAnsi="宋体" w:eastAsia="宋体" w:cs="宋体"/>
          <w:b/>
          <w:bCs/>
          <w:sz w:val="24"/>
          <w:szCs w:val="24"/>
        </w:rPr>
        <w:t>中小企业</w:t>
      </w:r>
      <w:r>
        <w:rPr>
          <w:rFonts w:hint="eastAsia" w:ascii="宋体" w:hAnsi="宋体" w:eastAsia="宋体" w:cs="宋体"/>
          <w:b/>
          <w:bCs/>
          <w:kern w:val="0"/>
          <w:sz w:val="24"/>
          <w:szCs w:val="24"/>
        </w:rPr>
        <w:t>声明函（货物）</w:t>
      </w:r>
    </w:p>
    <w:p>
      <w:pPr>
        <w:spacing w:line="360" w:lineRule="auto"/>
        <w:ind w:firstLine="808" w:firstLineChars="337"/>
        <w:jc w:val="left"/>
        <w:rPr>
          <w:color w:val="auto"/>
        </w:rPr>
      </w:pPr>
      <w:r>
        <w:rPr>
          <w:color w:val="auto"/>
        </w:rPr>
        <w:t>本公司（联合体）郑重声明，根据《政府采购促进中小企业发展管理办法》（财库﹝2020﹞46号）的规定，本公司（联合体）参加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spacing w:line="360" w:lineRule="auto"/>
        <w:ind w:firstLine="808"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 </w:t>
      </w:r>
    </w:p>
    <w:p>
      <w:pPr>
        <w:spacing w:line="360" w:lineRule="auto"/>
        <w:ind w:firstLine="808" w:firstLineChars="337"/>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808" w:firstLineChars="337"/>
        <w:jc w:val="left"/>
        <w:rPr>
          <w:color w:val="auto"/>
        </w:rPr>
      </w:pPr>
      <w:r>
        <w:rPr>
          <w:color w:val="auto"/>
        </w:rPr>
        <w:t>本企业对上述声明内容的真实性负责。如有虚假，将依法承担相应责任。</w:t>
      </w:r>
    </w:p>
    <w:p>
      <w:pPr>
        <w:spacing w:line="360" w:lineRule="auto"/>
        <w:ind w:firstLine="808" w:firstLineChars="337"/>
        <w:jc w:val="left"/>
        <w:rPr>
          <w:color w:val="auto"/>
        </w:rPr>
      </w:pPr>
    </w:p>
    <w:p>
      <w:pPr>
        <w:spacing w:line="360" w:lineRule="auto"/>
        <w:ind w:firstLine="808" w:firstLineChars="337"/>
        <w:jc w:val="left"/>
        <w:rPr>
          <w:color w:val="auto"/>
        </w:rPr>
      </w:pPr>
    </w:p>
    <w:p>
      <w:pPr>
        <w:spacing w:line="480" w:lineRule="auto"/>
        <w:jc w:val="right"/>
        <w:rPr>
          <w:color w:val="auto"/>
        </w:rPr>
      </w:pPr>
      <w:r>
        <w:rPr>
          <w:color w:val="auto"/>
        </w:rPr>
        <w:t>企业名称（盖章）：</w:t>
      </w:r>
    </w:p>
    <w:p>
      <w:pPr>
        <w:spacing w:line="480" w:lineRule="auto"/>
        <w:jc w:val="center"/>
        <w:rPr>
          <w:rFonts w:ascii="宋体" w:hAnsi="宋体" w:cs="Arial"/>
          <w:color w:val="auto"/>
        </w:rPr>
      </w:pPr>
      <w:r>
        <w:rPr>
          <w:rFonts w:hint="eastAsia"/>
          <w:color w:val="auto"/>
          <w:lang w:val="en-US" w:eastAsia="zh-CN"/>
        </w:rPr>
        <w:t xml:space="preserve">                                          </w:t>
      </w:r>
      <w:r>
        <w:rPr>
          <w:color w:val="auto"/>
        </w:rPr>
        <w:t>日</w:t>
      </w:r>
      <w:r>
        <w:rPr>
          <w:rFonts w:hint="eastAsia"/>
          <w:color w:val="auto"/>
          <w:lang w:val="en-US" w:eastAsia="zh-CN"/>
        </w:rPr>
        <w:t xml:space="preserve"> </w:t>
      </w:r>
      <w:r>
        <w:rPr>
          <w:color w:val="auto"/>
        </w:rPr>
        <w:t>期：</w:t>
      </w:r>
    </w:p>
    <w:p>
      <w:pPr>
        <w:spacing w:line="480" w:lineRule="auto"/>
        <w:ind w:left="4980" w:leftChars="2075"/>
        <w:rPr>
          <w:rFonts w:ascii="宋体" w:hAnsi="宋体" w:cs="Arial"/>
          <w:color w:val="auto"/>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autoSpaceDE w:val="0"/>
        <w:autoSpaceDN w:val="0"/>
        <w:adjustRightInd w:val="0"/>
        <w:spacing w:line="360" w:lineRule="auto"/>
        <w:jc w:val="center"/>
        <w:outlineLvl w:val="4"/>
        <w:rPr>
          <w:rFonts w:ascii="宋体" w:hAnsi="宋体"/>
        </w:rPr>
      </w:pPr>
      <w:r>
        <w:rPr>
          <w:rFonts w:hint="eastAsia" w:ascii="宋体" w:hAnsi="宋体" w:eastAsia="宋体" w:cs="宋体"/>
          <w:b/>
          <w:bCs/>
          <w:kern w:val="0"/>
          <w:sz w:val="24"/>
          <w:szCs w:val="24"/>
        </w:rPr>
        <w:t>3.9</w:t>
      </w:r>
      <w:r>
        <w:rPr>
          <w:rFonts w:hint="eastAsia" w:ascii="宋体" w:hAnsi="宋体" w:eastAsia="宋体" w:cs="宋体"/>
          <w:b/>
          <w:bCs/>
          <w:sz w:val="24"/>
          <w:szCs w:val="24"/>
        </w:rPr>
        <w:t>中小企业</w:t>
      </w:r>
      <w:r>
        <w:rPr>
          <w:rFonts w:hint="eastAsia" w:ascii="宋体" w:hAnsi="宋体" w:eastAsia="宋体" w:cs="宋体"/>
          <w:b/>
          <w:bCs/>
          <w:kern w:val="0"/>
          <w:sz w:val="24"/>
          <w:szCs w:val="24"/>
        </w:rPr>
        <w:t>声明函（工程、服务）</w:t>
      </w:r>
    </w:p>
    <w:p>
      <w:pPr>
        <w:widowControl/>
        <w:spacing w:line="276" w:lineRule="auto"/>
        <w:ind w:firstLine="360"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60"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60"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60" w:firstLineChars="150"/>
        <w:jc w:val="left"/>
        <w:rPr>
          <w:rFonts w:ascii="宋体" w:hAnsi="宋体"/>
        </w:rPr>
      </w:pPr>
      <w:r>
        <w:rPr>
          <w:rFonts w:ascii="宋体" w:hAnsi="宋体"/>
        </w:rPr>
        <w:t xml:space="preserve"> ……</w:t>
      </w:r>
    </w:p>
    <w:p>
      <w:pPr>
        <w:widowControl/>
        <w:spacing w:line="360" w:lineRule="auto"/>
        <w:ind w:firstLine="360"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60"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5520" w:firstLineChars="2300"/>
        <w:rPr>
          <w:rFonts w:ascii="宋体" w:hAnsi="宋体"/>
        </w:rPr>
      </w:pPr>
    </w:p>
    <w:p>
      <w:pPr>
        <w:widowControl/>
        <w:spacing w:line="360" w:lineRule="auto"/>
        <w:ind w:right="840" w:firstLine="5520" w:firstLineChars="2300"/>
        <w:rPr>
          <w:rFonts w:ascii="宋体" w:hAnsi="宋体"/>
        </w:rPr>
      </w:pPr>
      <w:r>
        <w:rPr>
          <w:rFonts w:ascii="宋体" w:hAnsi="宋体"/>
        </w:rPr>
        <w:t>企业名称（盖章）：</w:t>
      </w:r>
    </w:p>
    <w:p>
      <w:pPr>
        <w:widowControl/>
        <w:spacing w:line="360" w:lineRule="auto"/>
        <w:ind w:right="1155" w:firstLine="360" w:firstLineChars="150"/>
        <w:jc w:val="center"/>
        <w:rPr>
          <w:rFonts w:ascii="宋体" w:hAnsi="宋体"/>
        </w:rPr>
      </w:pPr>
      <w:r>
        <w:rPr>
          <w:rFonts w:hint="eastAsia"/>
          <w:lang w:val="en-US" w:eastAsia="zh-CN"/>
        </w:rPr>
        <w:t xml:space="preserve">                                 </w:t>
      </w:r>
      <w:r>
        <w:rPr>
          <w:rFonts w:ascii="宋体" w:hAnsi="宋体"/>
        </w:rPr>
        <w:t xml:space="preserve"> 日 期： </w:t>
      </w:r>
    </w:p>
    <w:p>
      <w:pPr>
        <w:bidi w:val="0"/>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autoSpaceDE w:val="0"/>
        <w:autoSpaceDN w:val="0"/>
        <w:adjustRightInd w:val="0"/>
        <w:spacing w:line="360" w:lineRule="auto"/>
        <w:jc w:val="center"/>
        <w:outlineLvl w:val="4"/>
        <w:rPr>
          <w:rFonts w:ascii="宋体" w:hAnsi="宋体"/>
          <w:b/>
          <w:bCs/>
          <w:sz w:val="24"/>
        </w:rPr>
      </w:pPr>
      <w:r>
        <w:rPr>
          <w:rFonts w:ascii="宋体" w:hAnsi="宋体"/>
          <w:b/>
          <w:bCs/>
          <w:sz w:val="24"/>
          <w:szCs w:val="24"/>
        </w:rPr>
        <w:br w:type="page"/>
      </w:r>
      <w:r>
        <w:rPr>
          <w:rFonts w:hint="eastAsia" w:ascii="宋体" w:hAnsi="宋体"/>
          <w:b/>
          <w:bCs/>
          <w:sz w:val="24"/>
        </w:rPr>
        <w:t>3.10联合体协议书（如有）</w:t>
      </w:r>
    </w:p>
    <w:p>
      <w:pPr>
        <w:topLinePunct/>
        <w:spacing w:line="460" w:lineRule="exact"/>
        <w:ind w:left="240" w:leftChars="100" w:firstLine="240" w:firstLineChars="100"/>
        <w:contextualSpacing/>
        <w:rPr>
          <w:rFonts w:hAnsi="宋体" w:cs="宋体"/>
        </w:rPr>
      </w:pPr>
      <w:r>
        <w:rPr>
          <w:rFonts w:hint="eastAsia" w:hAnsi="宋体" w:cs="宋体"/>
        </w:rPr>
        <w:t>（所有成员单位名称）自愿组成（联合体名称）联合体，共同参加（项目名称）投标。现就联合体投标事宜订立如下协议。</w:t>
      </w:r>
    </w:p>
    <w:p>
      <w:pPr>
        <w:topLinePunct/>
        <w:spacing w:line="460" w:lineRule="exact"/>
        <w:ind w:firstLine="480" w:firstLineChars="200"/>
        <w:contextualSpacing/>
        <w:rPr>
          <w:rFonts w:hAnsi="宋体" w:cs="宋体"/>
        </w:rPr>
      </w:pPr>
      <w:r>
        <w:rPr>
          <w:rFonts w:hint="eastAsia" w:hAnsi="宋体" w:cs="宋体"/>
        </w:rPr>
        <w:t>1、（某成员单位名称）为（联合体名称）牵头人。</w:t>
      </w:r>
    </w:p>
    <w:p>
      <w:pPr>
        <w:topLinePunct/>
        <w:spacing w:line="460" w:lineRule="exact"/>
        <w:ind w:firstLine="480" w:firstLineChars="200"/>
        <w:contextualSpacing/>
        <w:rPr>
          <w:rFonts w:hAnsi="宋体" w:cs="宋体"/>
        </w:rPr>
      </w:pPr>
      <w:r>
        <w:rPr>
          <w:rFonts w:hint="eastAsia" w:hAnsi="宋体" w:cs="宋体"/>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460" w:lineRule="exact"/>
        <w:ind w:firstLine="480" w:firstLineChars="200"/>
        <w:contextualSpacing/>
        <w:rPr>
          <w:rFonts w:hAnsi="宋体" w:cs="宋体"/>
        </w:rPr>
      </w:pPr>
      <w:r>
        <w:rPr>
          <w:rFonts w:hint="eastAsia" w:hAnsi="宋体" w:cs="宋体"/>
        </w:rPr>
        <w:t>3、联合体将严格按照招标文件的各项要求，递交投标文件，履行合同，并对招标人承担连带责任。</w:t>
      </w:r>
    </w:p>
    <w:p>
      <w:pPr>
        <w:topLinePunct/>
        <w:spacing w:line="460" w:lineRule="exact"/>
        <w:ind w:firstLine="480" w:firstLineChars="200"/>
        <w:contextualSpacing/>
        <w:rPr>
          <w:rFonts w:hAnsi="宋体" w:cs="宋体"/>
        </w:rPr>
      </w:pPr>
      <w:r>
        <w:rPr>
          <w:rFonts w:hint="eastAsia" w:hAnsi="宋体" w:cs="宋体"/>
        </w:rPr>
        <w:t>4、联合体各成员单位内部的职责分工如下：。</w:t>
      </w:r>
    </w:p>
    <w:p>
      <w:pPr>
        <w:topLinePunct/>
        <w:spacing w:line="460" w:lineRule="exact"/>
        <w:ind w:firstLine="480" w:firstLineChars="200"/>
        <w:contextualSpacing/>
        <w:rPr>
          <w:rFonts w:hAnsi="宋体" w:cs="宋体"/>
        </w:rPr>
      </w:pPr>
      <w:r>
        <w:rPr>
          <w:rFonts w:hint="eastAsia" w:hAnsi="宋体" w:cs="宋体"/>
        </w:rPr>
        <w:t>5、本协议书自签署之日起生效，合同履行完毕后自动失效。</w:t>
      </w:r>
    </w:p>
    <w:p>
      <w:pPr>
        <w:topLinePunct/>
        <w:spacing w:line="460" w:lineRule="exact"/>
        <w:ind w:firstLine="480" w:firstLineChars="200"/>
        <w:contextualSpacing/>
        <w:rPr>
          <w:rFonts w:hAnsi="宋体" w:cs="宋体"/>
        </w:rPr>
      </w:pPr>
      <w:r>
        <w:rPr>
          <w:rFonts w:hint="eastAsia" w:hAnsi="宋体" w:cs="宋体"/>
        </w:rPr>
        <w:t>6、本协议书一式份，联合体成员和招标人各执一份。</w:t>
      </w:r>
    </w:p>
    <w:p>
      <w:pPr>
        <w:topLinePunct/>
        <w:spacing w:line="460" w:lineRule="exact"/>
        <w:contextualSpacing/>
        <w:rPr>
          <w:rFonts w:hAnsi="宋体" w:cs="宋体"/>
        </w:rPr>
      </w:pPr>
    </w:p>
    <w:p>
      <w:pPr>
        <w:topLinePunct/>
        <w:spacing w:line="460" w:lineRule="exact"/>
        <w:ind w:firstLine="480" w:firstLineChars="200"/>
        <w:contextualSpacing/>
        <w:rPr>
          <w:rFonts w:hAnsi="宋体" w:cs="宋体"/>
        </w:rPr>
      </w:pPr>
      <w:r>
        <w:rPr>
          <w:rFonts w:hint="eastAsia" w:hAnsi="宋体" w:cs="宋体"/>
        </w:rPr>
        <w:t>注：本协议书由委托代理人签字的，应附法定代表人签字的授权委托书。</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牵头人名称：（盖单位章）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成员一名称：（盖单位章）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p>
    <w:p>
      <w:pPr>
        <w:topLinePunct/>
        <w:spacing w:line="460" w:lineRule="exact"/>
        <w:contextualSpacing/>
        <w:rPr>
          <w:rFonts w:hAnsi="宋体" w:cs="宋体"/>
        </w:rPr>
      </w:pPr>
    </w:p>
    <w:p>
      <w:pPr>
        <w:widowControl/>
        <w:jc w:val="right"/>
        <w:rPr>
          <w:rFonts w:hAnsi="宋体"/>
          <w:b/>
          <w:sz w:val="24"/>
        </w:rPr>
      </w:pPr>
      <w:r>
        <w:rPr>
          <w:rFonts w:hint="eastAsia" w:hAnsi="宋体" w:cs="宋体"/>
        </w:rPr>
        <w:t>年月日</w:t>
      </w:r>
    </w:p>
    <w:p>
      <w:pPr>
        <w:spacing w:line="360" w:lineRule="auto"/>
        <w:ind w:firstLine="361" w:firstLineChars="150"/>
        <w:jc w:val="center"/>
        <w:rPr>
          <w:rFonts w:ascii="宋体" w:hAnsi="宋体"/>
          <w:b/>
          <w:bCs/>
          <w:sz w:val="24"/>
          <w:szCs w:val="24"/>
        </w:rPr>
      </w:pPr>
    </w:p>
    <w:p>
      <w:pPr>
        <w:autoSpaceDE w:val="0"/>
        <w:autoSpaceDN w:val="0"/>
        <w:adjustRightInd w:val="0"/>
        <w:spacing w:line="360" w:lineRule="auto"/>
        <w:jc w:val="center"/>
        <w:outlineLvl w:val="4"/>
        <w:rPr>
          <w:rFonts w:hint="eastAsia" w:ascii="宋体" w:hAnsi="宋体"/>
          <w:b/>
          <w:bCs/>
          <w:sz w:val="24"/>
          <w:szCs w:val="24"/>
        </w:rPr>
      </w:pPr>
      <w:r>
        <w:rPr>
          <w:rFonts w:ascii="宋体" w:hAnsi="宋体"/>
          <w:b/>
          <w:bCs/>
          <w:sz w:val="24"/>
          <w:szCs w:val="24"/>
        </w:rPr>
        <w:br w:type="page"/>
      </w:r>
      <w:r>
        <w:rPr>
          <w:rFonts w:hint="eastAsia" w:ascii="宋体" w:hAnsi="宋体"/>
          <w:b/>
          <w:bCs/>
          <w:sz w:val="24"/>
          <w:szCs w:val="24"/>
        </w:rPr>
        <w:t>3.11其他资格</w:t>
      </w:r>
      <w:r>
        <w:rPr>
          <w:rFonts w:hint="eastAsia" w:ascii="宋体" w:hAnsi="宋体" w:eastAsia="宋体" w:cs="宋体"/>
          <w:b/>
          <w:bCs/>
          <w:sz w:val="24"/>
          <w:szCs w:val="24"/>
        </w:rPr>
        <w:t>证书</w:t>
      </w:r>
      <w:r>
        <w:rPr>
          <w:rFonts w:hint="eastAsia" w:ascii="宋体" w:hAnsi="宋体"/>
          <w:b/>
          <w:bCs/>
          <w:sz w:val="24"/>
          <w:szCs w:val="24"/>
        </w:rPr>
        <w:t>或材料</w:t>
      </w:r>
    </w:p>
    <w:p>
      <w:r>
        <w:br w:type="page"/>
      </w:r>
    </w:p>
    <w:p>
      <w:pPr>
        <w:pStyle w:val="18"/>
        <w:keepNext w:val="0"/>
        <w:keepLines w:val="0"/>
        <w:widowControl/>
        <w:suppressLineNumbers w:val="0"/>
        <w:spacing w:before="0" w:beforeAutospacing="1" w:after="0" w:afterAutospacing="1"/>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8"/>
          <w:szCs w:val="28"/>
        </w:rPr>
        <w:t>四、符合性审查证明材料</w:t>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4.1 投标分项报价表</w:t>
      </w:r>
    </w:p>
    <w:p>
      <w:pPr>
        <w:bidi w:val="0"/>
        <w:spacing w:line="360" w:lineRule="auto"/>
      </w:pPr>
      <w:r>
        <w:rPr>
          <w:rFonts w:hint="eastAsia"/>
        </w:rPr>
        <w:t>项目编号：</w:t>
      </w:r>
    </w:p>
    <w:p>
      <w:pPr>
        <w:bidi w:val="0"/>
        <w:spacing w:line="360" w:lineRule="auto"/>
        <w:rPr>
          <w:rFonts w:hAnsi="宋体"/>
          <w:b/>
          <w:snapToGrid w:val="0"/>
          <w:color w:val="auto"/>
          <w:kern w:val="0"/>
        </w:rPr>
      </w:pPr>
      <w:r>
        <w:rPr>
          <w:rFonts w:hint="eastAsia"/>
        </w:rPr>
        <w:t>项目名称：</w:t>
      </w:r>
      <w:r>
        <w:rPr>
          <w:rFonts w:hint="eastAsia" w:ascii="宋体" w:hAnsi="宋体"/>
          <w:color w:val="auto"/>
        </w:rPr>
        <w:t xml:space="preserve">   </w:t>
      </w:r>
    </w:p>
    <w:tbl>
      <w:tblPr>
        <w:tblStyle w:val="21"/>
        <w:tblW w:w="8800" w:type="dxa"/>
        <w:tblInd w:w="0" w:type="dxa"/>
        <w:tblLayout w:type="fixed"/>
        <w:tblCellMar>
          <w:top w:w="0" w:type="dxa"/>
          <w:left w:w="108" w:type="dxa"/>
          <w:bottom w:w="0" w:type="dxa"/>
          <w:right w:w="108" w:type="dxa"/>
        </w:tblCellMar>
      </w:tblPr>
      <w:tblGrid>
        <w:gridCol w:w="483"/>
        <w:gridCol w:w="1027"/>
        <w:gridCol w:w="1770"/>
        <w:gridCol w:w="1230"/>
        <w:gridCol w:w="660"/>
        <w:gridCol w:w="780"/>
        <w:gridCol w:w="720"/>
        <w:gridCol w:w="930"/>
        <w:gridCol w:w="1200"/>
      </w:tblGrid>
      <w:tr>
        <w:tblPrEx>
          <w:tblCellMar>
            <w:top w:w="0" w:type="dxa"/>
            <w:left w:w="108" w:type="dxa"/>
            <w:bottom w:w="0" w:type="dxa"/>
            <w:right w:w="108" w:type="dxa"/>
          </w:tblCellMar>
        </w:tblPrEx>
        <w:trPr>
          <w:trHeight w:val="996" w:hRule="atLeast"/>
        </w:trPr>
        <w:tc>
          <w:tcPr>
            <w:tcW w:w="48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280" w:lineRule="exact"/>
              <w:jc w:val="center"/>
              <w:rPr>
                <w:rFonts w:ascii="宋体" w:hAnsi="宋体" w:cs="宋体"/>
                <w:b/>
                <w:color w:val="auto"/>
                <w:sz w:val="22"/>
                <w:szCs w:val="22"/>
                <w:lang w:val="zh-CN"/>
              </w:rPr>
            </w:pPr>
            <w:r>
              <w:rPr>
                <w:rFonts w:hint="eastAsia" w:ascii="宋体" w:hAnsi="宋体" w:cs="宋体"/>
                <w:b/>
                <w:color w:val="auto"/>
                <w:sz w:val="22"/>
                <w:szCs w:val="22"/>
                <w:lang w:val="zh-CN"/>
              </w:rPr>
              <w:t>序号</w:t>
            </w:r>
          </w:p>
        </w:tc>
        <w:tc>
          <w:tcPr>
            <w:tcW w:w="102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名称</w:t>
            </w:r>
          </w:p>
        </w:tc>
        <w:tc>
          <w:tcPr>
            <w:tcW w:w="177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sz w:val="22"/>
                <w:szCs w:val="22"/>
                <w:lang w:val="zh-CN"/>
              </w:rPr>
            </w:pPr>
            <w:r>
              <w:rPr>
                <w:rFonts w:hint="eastAsia" w:ascii="宋体" w:hAnsi="宋体" w:cs="宋体"/>
                <w:b/>
                <w:color w:val="auto"/>
                <w:sz w:val="22"/>
                <w:szCs w:val="22"/>
                <w:lang w:val="zh-CN"/>
              </w:rPr>
              <w:t>品牌规格型号</w:t>
            </w:r>
          </w:p>
        </w:tc>
        <w:tc>
          <w:tcPr>
            <w:tcW w:w="123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技术参数</w:t>
            </w:r>
          </w:p>
        </w:tc>
        <w:tc>
          <w:tcPr>
            <w:tcW w:w="6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单位</w:t>
            </w:r>
          </w:p>
        </w:tc>
        <w:tc>
          <w:tcPr>
            <w:tcW w:w="78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数量</w:t>
            </w:r>
          </w:p>
        </w:tc>
        <w:tc>
          <w:tcPr>
            <w:tcW w:w="72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单价</w:t>
            </w:r>
          </w:p>
        </w:tc>
        <w:tc>
          <w:tcPr>
            <w:tcW w:w="93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sz w:val="22"/>
                <w:szCs w:val="22"/>
                <w:lang w:val="zh-CN"/>
              </w:rPr>
            </w:pPr>
            <w:r>
              <w:rPr>
                <w:rFonts w:hint="eastAsia" w:ascii="宋体" w:hAnsi="宋体" w:cs="宋体"/>
                <w:b/>
                <w:color w:val="auto"/>
                <w:sz w:val="22"/>
                <w:szCs w:val="22"/>
                <w:lang w:val="zh-CN"/>
              </w:rPr>
              <w:t>总价</w:t>
            </w:r>
          </w:p>
        </w:tc>
        <w:tc>
          <w:tcPr>
            <w:tcW w:w="120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left="120" w:hanging="120"/>
              <w:jc w:val="center"/>
              <w:rPr>
                <w:rFonts w:ascii="宋体" w:hAnsi="宋体" w:cs="宋体"/>
                <w:b/>
                <w:color w:val="auto"/>
                <w:sz w:val="22"/>
                <w:szCs w:val="22"/>
                <w:lang w:val="zh-CN"/>
              </w:rPr>
            </w:pPr>
            <w:r>
              <w:rPr>
                <w:rFonts w:hint="eastAsia" w:ascii="宋体" w:hAnsi="宋体" w:cs="宋体"/>
                <w:b/>
                <w:color w:val="auto"/>
                <w:sz w:val="22"/>
                <w:szCs w:val="22"/>
                <w:lang w:val="zh-CN"/>
              </w:rPr>
              <w:t>厂家</w:t>
            </w: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25" w:hRule="atLeast"/>
        </w:trPr>
        <w:tc>
          <w:tcPr>
            <w:tcW w:w="151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290"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ind w:firstLine="120" w:firstLineChars="50"/>
              <w:rPr>
                <w:rFonts w:ascii="宋体" w:hAnsi="宋体" w:cs="宋体"/>
                <w:color w:val="auto"/>
                <w:lang w:val="zh-CN"/>
              </w:rPr>
            </w:pPr>
            <w:r>
              <w:rPr>
                <w:rFonts w:hint="eastAsia" w:ascii="宋体" w:hAnsi="宋体" w:cs="宋体"/>
                <w:color w:val="auto"/>
                <w:lang w:val="zh-CN"/>
              </w:rPr>
              <w:t>大写：　　　　　　小写：</w:t>
            </w:r>
          </w:p>
        </w:tc>
      </w:tr>
    </w:tbl>
    <w:p>
      <w:pPr>
        <w:autoSpaceDE w:val="0"/>
        <w:autoSpaceDN w:val="0"/>
        <w:adjustRightInd w:val="0"/>
        <w:spacing w:line="480" w:lineRule="auto"/>
        <w:rPr>
          <w:rFonts w:ascii="宋体" w:hAnsi="宋体" w:cs="宋体"/>
          <w:color w:val="auto"/>
          <w:lang w:val="zh-CN"/>
        </w:rPr>
      </w:pPr>
    </w:p>
    <w:p>
      <w:pPr>
        <w:autoSpaceDE w:val="0"/>
        <w:autoSpaceDN w:val="0"/>
        <w:adjustRightInd w:val="0"/>
        <w:spacing w:line="480" w:lineRule="auto"/>
        <w:rPr>
          <w:rFonts w:ascii="宋体" w:hAnsi="宋体" w:cs="宋体"/>
          <w:color w:val="auto"/>
          <w:lang w:val="zh-CN"/>
        </w:rPr>
      </w:pPr>
      <w:r>
        <w:rPr>
          <w:rFonts w:hint="eastAsia" w:ascii="宋体" w:hAnsi="宋体" w:cs="宋体"/>
          <w:color w:val="auto"/>
          <w:lang w:val="en-US" w:eastAsia="zh-CN"/>
        </w:rPr>
        <w:t>供应商名称</w:t>
      </w:r>
      <w:r>
        <w:rPr>
          <w:rFonts w:hint="eastAsia" w:ascii="宋体" w:hAnsi="宋体" w:cs="宋体"/>
          <w:color w:val="auto"/>
          <w:lang w:val="zh-CN"/>
        </w:rPr>
        <w:t>（</w:t>
      </w:r>
      <w:r>
        <w:rPr>
          <w:rFonts w:hint="eastAsia" w:ascii="宋体" w:hAnsi="宋体" w:cs="宋体"/>
          <w:color w:val="auto"/>
          <w:lang w:val="en-US" w:eastAsia="zh-CN"/>
        </w:rPr>
        <w:t>盖单位公章</w:t>
      </w:r>
      <w:r>
        <w:rPr>
          <w:rFonts w:hint="eastAsia" w:ascii="宋体" w:hAnsi="宋体" w:cs="宋体"/>
          <w:color w:val="auto"/>
          <w:lang w:val="zh-CN"/>
        </w:rPr>
        <w:t>）：</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4.2 技术规格偏离表</w:t>
      </w:r>
      <w:r>
        <w:rPr>
          <w:rFonts w:hint="eastAsia" w:ascii="宋体" w:hAnsi="宋体" w:eastAsia="宋体" w:cs="宋体"/>
          <w:b/>
          <w:bCs/>
          <w:kern w:val="0"/>
          <w:sz w:val="24"/>
          <w:szCs w:val="24"/>
          <w:lang w:eastAsia="zh-CN"/>
        </w:rPr>
        <w:t>（货物类项目提供）</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项目编号：</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 xml:space="preserve">项目名称：   </w:t>
      </w:r>
    </w:p>
    <w:tbl>
      <w:tblPr>
        <w:tblStyle w:val="21"/>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品牌</w:t>
            </w:r>
          </w:p>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keepNext w:val="0"/>
              <w:keepLines w:val="0"/>
              <w:widowControl/>
              <w:suppressLineNumbers w:val="0"/>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11"/>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bl>
    <w:p>
      <w:pPr>
        <w:autoSpaceDE w:val="0"/>
        <w:autoSpaceDN w:val="0"/>
        <w:adjustRightInd w:val="0"/>
        <w:spacing w:line="480" w:lineRule="auto"/>
        <w:rPr>
          <w:rFonts w:hint="eastAsia" w:ascii="宋体" w:hAnsi="宋体" w:cs="宋体"/>
          <w:szCs w:val="21"/>
          <w:lang w:val="zh-CN"/>
        </w:rPr>
      </w:pP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供应商应对投标货物自身技术参数进行描述，不得完全复制招标文件中技术参数。</w:t>
      </w:r>
    </w:p>
    <w:p>
      <w:pPr>
        <w:autoSpaceDE w:val="0"/>
        <w:autoSpaceDN w:val="0"/>
        <w:adjustRightInd w:val="0"/>
        <w:spacing w:line="480" w:lineRule="auto"/>
        <w:rPr>
          <w:rFonts w:ascii="宋体" w:hAnsi="宋体" w:cs="宋体"/>
          <w:color w:val="auto"/>
          <w:lang w:val="zh-CN"/>
        </w:rPr>
      </w:pPr>
      <w:r>
        <w:rPr>
          <w:rFonts w:hint="eastAsia" w:ascii="宋体" w:hAnsi="宋体" w:cs="宋体"/>
          <w:szCs w:val="21"/>
        </w:rPr>
        <w:t>投标人名称（并加盖公章）：</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 xml:space="preserve"> 项目管理机构配备情况</w:t>
      </w:r>
    </w:p>
    <w:p>
      <w:pPr>
        <w:pStyle w:val="18"/>
        <w:keepNext w:val="0"/>
        <w:keepLines w:val="0"/>
        <w:widowControl/>
        <w:suppressLineNumbers w:val="0"/>
        <w:spacing w:before="0" w:beforeAutospacing="1" w:after="315"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项目管理机构组成表</w:t>
      </w:r>
    </w:p>
    <w:tbl>
      <w:tblPr>
        <w:tblStyle w:val="21"/>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177"/>
        <w:gridCol w:w="1834"/>
        <w:gridCol w:w="823"/>
        <w:gridCol w:w="1059"/>
        <w:gridCol w:w="1294"/>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序号</w:t>
            </w:r>
          </w:p>
        </w:tc>
        <w:tc>
          <w:tcPr>
            <w:tcW w:w="77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姓名</w:t>
            </w:r>
          </w:p>
        </w:tc>
        <w:tc>
          <w:tcPr>
            <w:tcW w:w="1177"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在公司担任的职务</w:t>
            </w:r>
          </w:p>
        </w:tc>
        <w:tc>
          <w:tcPr>
            <w:tcW w:w="183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本项目拟担任的职务</w:t>
            </w:r>
          </w:p>
        </w:tc>
        <w:tc>
          <w:tcPr>
            <w:tcW w:w="823"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专业</w:t>
            </w:r>
          </w:p>
        </w:tc>
        <w:tc>
          <w:tcPr>
            <w:tcW w:w="105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技术职称</w:t>
            </w:r>
          </w:p>
        </w:tc>
        <w:tc>
          <w:tcPr>
            <w:tcW w:w="129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联系方式</w:t>
            </w:r>
          </w:p>
        </w:tc>
        <w:tc>
          <w:tcPr>
            <w:tcW w:w="1294" w:type="dxa"/>
            <w:vAlign w:val="center"/>
          </w:tcPr>
          <w:p>
            <w:pPr>
              <w:keepNext w:val="0"/>
              <w:keepLines w:val="0"/>
              <w:widowControl/>
              <w:suppressLineNumbers w:val="0"/>
              <w:spacing w:line="240" w:lineRule="auto"/>
              <w:jc w:val="center"/>
              <w:rPr>
                <w:rFonts w:hint="default" w:ascii="宋体" w:hAnsi="宋体" w:eastAsia="宋体"/>
                <w:szCs w:val="24"/>
                <w:lang w:val="en-US" w:eastAsia="zh-CN"/>
              </w:rPr>
            </w:pPr>
            <w:r>
              <w:rPr>
                <w:rFonts w:hint="eastAsia" w:ascii="宋体" w:hAnsi="宋体"/>
                <w:szCs w:val="24"/>
                <w:lang w:val="en-US" w:eastAsia="zh-CN"/>
              </w:rPr>
              <w:t>养老保险</w:t>
            </w:r>
          </w:p>
        </w:tc>
        <w:tc>
          <w:tcPr>
            <w:tcW w:w="1294" w:type="dxa"/>
            <w:vAlign w:val="center"/>
          </w:tcPr>
          <w:p>
            <w:pPr>
              <w:keepNext w:val="0"/>
              <w:keepLines w:val="0"/>
              <w:widowControl/>
              <w:suppressLineNumbers w:val="0"/>
              <w:spacing w:line="240" w:lineRule="auto"/>
              <w:jc w:val="center"/>
              <w:rPr>
                <w:rFonts w:hint="eastAsia" w:ascii="宋体" w:hAnsi="宋体" w:eastAsia="宋体"/>
                <w:szCs w:val="24"/>
                <w:lang w:val="en-US" w:eastAsia="zh-CN"/>
              </w:rPr>
            </w:pPr>
            <w:r>
              <w:rPr>
                <w:rFonts w:hint="eastAsia" w:ascii="宋体" w:hAnsi="宋体"/>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1</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3</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4</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5</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6</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7</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bl>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技术方案（实施方案）</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5</w:t>
      </w:r>
      <w:r>
        <w:rPr>
          <w:rFonts w:hint="eastAsia" w:ascii="宋体" w:hAnsi="宋体" w:eastAsia="宋体" w:cs="宋体"/>
          <w:b/>
          <w:bCs/>
          <w:kern w:val="0"/>
          <w:sz w:val="24"/>
          <w:szCs w:val="24"/>
        </w:rPr>
        <w:t>业绩情况表</w:t>
      </w:r>
    </w:p>
    <w:p>
      <w:pPr>
        <w:pStyle w:val="18"/>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r>
        <w:rPr>
          <w:rFonts w:hint="eastAsia" w:ascii="宋体" w:hAnsi="宋体" w:eastAsia="宋体" w:cs="Calibri"/>
          <w:kern w:val="0"/>
          <w:sz w:val="21"/>
          <w:szCs w:val="21"/>
        </w:rPr>
        <w:t xml:space="preserve"> </w:t>
      </w:r>
      <w:r>
        <w:rPr>
          <w:rFonts w:hint="eastAsia" w:ascii="宋体" w:hAnsi="宋体" w:eastAsia="宋体" w:cs="宋体"/>
          <w:kern w:val="0"/>
          <w:sz w:val="21"/>
          <w:szCs w:val="21"/>
        </w:rPr>
        <w:t xml:space="preserve">  </w:t>
      </w:r>
    </w:p>
    <w:tbl>
      <w:tblPr>
        <w:tblStyle w:val="21"/>
        <w:tblW w:w="9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2"/>
        <w:gridCol w:w="1808"/>
        <w:gridCol w:w="3579"/>
        <w:gridCol w:w="1440"/>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trPr>
        <w:tc>
          <w:tcPr>
            <w:tcW w:w="712" w:type="dxa"/>
            <w:tcBorders>
              <w:top w:val="single" w:color="000000" w:sz="4" w:space="0"/>
              <w:left w:val="single" w:color="000000" w:sz="4" w:space="0"/>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1808"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客户单位名称</w:t>
            </w:r>
          </w:p>
        </w:tc>
        <w:tc>
          <w:tcPr>
            <w:tcW w:w="3579"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项目名称及主要内容</w:t>
            </w:r>
          </w:p>
        </w:tc>
        <w:tc>
          <w:tcPr>
            <w:tcW w:w="1440"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合同金额</w:t>
            </w:r>
          </w:p>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（万元）</w:t>
            </w:r>
          </w:p>
        </w:tc>
        <w:tc>
          <w:tcPr>
            <w:tcW w:w="1706"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6</w:t>
      </w:r>
      <w:r>
        <w:rPr>
          <w:rFonts w:hint="eastAsia" w:ascii="宋体" w:hAnsi="宋体" w:eastAsia="宋体" w:cs="宋体"/>
          <w:b/>
          <w:bCs/>
          <w:kern w:val="0"/>
          <w:sz w:val="24"/>
          <w:szCs w:val="24"/>
        </w:rPr>
        <w:t>售后服务方案及承诺</w:t>
      </w:r>
    </w:p>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7</w:t>
      </w:r>
      <w:r>
        <w:rPr>
          <w:rFonts w:hint="eastAsia" w:ascii="宋体" w:hAnsi="宋体" w:eastAsia="宋体" w:cs="宋体"/>
          <w:b/>
          <w:bCs/>
          <w:kern w:val="0"/>
          <w:sz w:val="24"/>
          <w:szCs w:val="24"/>
        </w:rPr>
        <w:t>《节能产品政府采购品目清单》强制节能产品情况</w:t>
      </w:r>
    </w:p>
    <w:p>
      <w:pPr>
        <w:pStyle w:val="18"/>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8"/>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8</w:t>
      </w:r>
      <w:r>
        <w:rPr>
          <w:rFonts w:hint="eastAsia" w:ascii="宋体" w:hAnsi="宋体" w:eastAsia="宋体" w:cs="宋体"/>
          <w:b/>
          <w:bCs/>
          <w:kern w:val="0"/>
          <w:sz w:val="24"/>
          <w:szCs w:val="24"/>
        </w:rPr>
        <w:t>《节能产品政府采购品目清单》优先采购节能产品情况</w:t>
      </w:r>
    </w:p>
    <w:p>
      <w:pPr>
        <w:pStyle w:val="18"/>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8"/>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8"/>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8"/>
        <w:keepNext w:val="0"/>
        <w:keepLines w:val="0"/>
        <w:widowControl/>
        <w:suppressLineNumbers w:val="0"/>
        <w:spacing w:before="0" w:beforeAutospacing="1" w:after="0" w:afterAutospacing="1"/>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9</w:t>
      </w:r>
      <w:r>
        <w:rPr>
          <w:rFonts w:hint="eastAsia" w:ascii="宋体" w:hAnsi="宋体" w:eastAsia="宋体" w:cs="宋体"/>
          <w:b/>
          <w:bCs/>
          <w:kern w:val="0"/>
          <w:sz w:val="24"/>
          <w:szCs w:val="24"/>
        </w:rPr>
        <w:t>“环境标志产品政府采购品目清单”优先采购产品情况</w:t>
      </w:r>
    </w:p>
    <w:p>
      <w:pPr>
        <w:pStyle w:val="18"/>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8"/>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8"/>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说明：所投产品环境标志产品认证证书须附后。</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autoSpaceDE w:val="0"/>
        <w:autoSpaceDN w:val="0"/>
        <w:adjustRightInd w:val="0"/>
        <w:spacing w:line="360" w:lineRule="auto"/>
        <w:jc w:val="center"/>
        <w:outlineLvl w:val="4"/>
        <w:rPr>
          <w:rFonts w:ascii="宋体" w:hAnsi="宋体"/>
          <w:b/>
          <w:bCs/>
          <w:sz w:val="24"/>
          <w:szCs w:val="24"/>
        </w:rPr>
      </w:pPr>
      <w:bookmarkStart w:id="2" w:name="OLE_LINK13"/>
      <w:bookmarkStart w:id="3" w:name="OLE_LINK14"/>
      <w:r>
        <w:rPr>
          <w:rFonts w:hint="eastAsia" w:ascii="宋体" w:hAnsi="宋体"/>
          <w:b/>
          <w:bCs/>
          <w:sz w:val="24"/>
          <w:szCs w:val="24"/>
        </w:rPr>
        <w:t>4.</w:t>
      </w:r>
      <w:r>
        <w:rPr>
          <w:rFonts w:hint="eastAsia" w:ascii="宋体" w:hAnsi="宋体"/>
          <w:b/>
          <w:bCs/>
          <w:sz w:val="24"/>
          <w:szCs w:val="24"/>
          <w:lang w:val="en-US" w:eastAsia="zh-CN"/>
        </w:rPr>
        <w:t>10</w:t>
      </w:r>
      <w:r>
        <w:rPr>
          <w:rFonts w:hint="eastAsia" w:ascii="宋体" w:hAnsi="宋体"/>
          <w:b/>
          <w:bCs/>
          <w:sz w:val="24"/>
          <w:szCs w:val="24"/>
        </w:rPr>
        <w:t xml:space="preserve"> 残疾人福利性单位声明函</w:t>
      </w:r>
    </w:p>
    <w:bookmarkEnd w:id="2"/>
    <w:bookmarkEnd w:id="3"/>
    <w:p>
      <w:pPr>
        <w:spacing w:line="360" w:lineRule="auto"/>
        <w:rPr>
          <w:rFonts w:ascii="宋体" w:hAnsi="宋体"/>
        </w:rPr>
      </w:pPr>
    </w:p>
    <w:p>
      <w:pPr>
        <w:spacing w:line="360" w:lineRule="auto"/>
        <w:ind w:firstLine="48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60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980" w:leftChars="2075"/>
        <w:rPr>
          <w:rFonts w:ascii="宋体" w:hAnsi="宋体" w:cs="Arial"/>
        </w:rPr>
      </w:pPr>
      <w:r>
        <w:rPr>
          <w:rFonts w:hint="eastAsia" w:ascii="宋体" w:hAnsi="宋体" w:cs="Arial"/>
        </w:rPr>
        <w:t xml:space="preserve"> 日    期：      年    月    日</w:t>
      </w:r>
    </w:p>
    <w:p>
      <w:pPr>
        <w:spacing w:line="480" w:lineRule="auto"/>
        <w:ind w:left="4980"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outlineLvl w:val="4"/>
        <w:rPr>
          <w:rFonts w:hint="eastAsia" w:ascii="宋体" w:hAnsi="宋体" w:eastAsia="宋体" w:cs="宋体"/>
          <w:b/>
          <w:bCs/>
          <w:sz w:val="24"/>
          <w:szCs w:val="24"/>
        </w:rPr>
      </w:pPr>
      <w:r>
        <w:rPr>
          <w:rFonts w:hint="eastAsia" w:ascii="宋体" w:hAnsi="宋体" w:eastAsia="宋体" w:cs="宋体"/>
          <w:b/>
          <w:bCs/>
          <w:sz w:val="24"/>
          <w:szCs w:val="24"/>
        </w:rPr>
        <w:t>4.1</w:t>
      </w:r>
      <w:r>
        <w:rPr>
          <w:rFonts w:hint="eastAsia" w:ascii="宋体" w:hAnsi="宋体" w:eastAsia="宋体" w:cs="宋体"/>
          <w:b/>
          <w:bCs/>
          <w:sz w:val="24"/>
          <w:szCs w:val="24"/>
          <w:lang w:val="en-US" w:eastAsia="zh-CN"/>
        </w:rPr>
        <w:t xml:space="preserve">1 </w:t>
      </w:r>
      <w:r>
        <w:rPr>
          <w:rFonts w:hint="eastAsia" w:ascii="宋体" w:hAnsi="宋体" w:eastAsia="宋体" w:cs="宋体"/>
          <w:b/>
          <w:bCs/>
          <w:sz w:val="24"/>
          <w:szCs w:val="24"/>
        </w:rPr>
        <w:t>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pPr>
        <w:jc w:val="left"/>
      </w:pPr>
      <w:r>
        <w:br w:type="page"/>
      </w:r>
    </w:p>
    <w:p>
      <w:pPr>
        <w:pStyle w:val="20"/>
      </w:pPr>
    </w:p>
    <w:p>
      <w:pPr>
        <w:pStyle w:val="18"/>
        <w:keepNext w:val="0"/>
        <w:keepLines w:val="0"/>
        <w:widowControl/>
        <w:suppressLineNumbers w:val="0"/>
        <w:spacing w:before="0" w:beforeAutospacing="1" w:after="0" w:afterAutospacing="1" w:line="240" w:lineRule="atLeast"/>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8"/>
          <w:szCs w:val="28"/>
        </w:rPr>
        <w:t>五、其他资料（若有）</w:t>
      </w:r>
    </w:p>
    <w:p>
      <w:pPr>
        <w:pStyle w:val="18"/>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除招标文件另有规定外，供应商认为需要提交的其他证明材料或资料加盖供应商单位公章后应在此项下提交。</w:t>
      </w:r>
    </w:p>
    <w:p>
      <w:pPr>
        <w:pStyle w:val="18"/>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p>
    <w:p>
      <w:pPr>
        <w:pStyle w:val="18"/>
        <w:keepNext w:val="0"/>
        <w:keepLines w:val="0"/>
        <w:widowControl/>
        <w:suppressLineNumbers w:val="0"/>
        <w:spacing w:before="0" w:beforeAutospacing="1" w:after="0" w:afterAutospacing="1" w:line="360" w:lineRule="auto"/>
        <w:ind w:left="0" w:right="0"/>
        <w:jc w:val="center"/>
        <w:rPr>
          <w:rFonts w:hint="eastAsia" w:cs="宋体"/>
          <w:b/>
          <w:bCs/>
          <w:color w:val="auto"/>
          <w:kern w:val="0"/>
          <w:sz w:val="24"/>
          <w:szCs w:val="24"/>
          <w:shd w:val="clear" w:color="auto" w:fill="auto"/>
          <w:lang w:val="en-US" w:eastAsia="zh-CN"/>
        </w:rPr>
      </w:pPr>
      <w:r>
        <w:rPr>
          <w:rFonts w:hint="eastAsia" w:cs="宋体"/>
          <w:b/>
          <w:bCs/>
          <w:color w:val="auto"/>
          <w:kern w:val="0"/>
          <w:sz w:val="24"/>
          <w:szCs w:val="24"/>
          <w:shd w:val="clear" w:color="auto" w:fill="auto"/>
          <w:lang w:val="en-US" w:eastAsia="zh-CN"/>
        </w:rPr>
        <w:t>5.1专项承诺</w:t>
      </w:r>
    </w:p>
    <w:p>
      <w:pPr>
        <w:pStyle w:val="18"/>
        <w:keepNext w:val="0"/>
        <w:keepLines w:val="0"/>
        <w:widowControl/>
        <w:suppressLineNumbers w:val="0"/>
        <w:spacing w:before="0" w:beforeAutospacing="1" w:after="0" w:afterAutospacing="1" w:line="360" w:lineRule="auto"/>
        <w:ind w:left="0" w:right="0" w:firstLine="480"/>
        <w:jc w:val="left"/>
        <w:rPr>
          <w:rFonts w:hint="eastAsia" w:cs="宋体"/>
          <w:b w:val="0"/>
          <w:bCs w:val="0"/>
          <w:color w:val="auto"/>
          <w:kern w:val="0"/>
          <w:sz w:val="24"/>
          <w:szCs w:val="24"/>
          <w:highlight w:val="none"/>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供应商</w:t>
      </w:r>
      <w:r>
        <w:rPr>
          <w:rFonts w:hint="eastAsia" w:cs="宋体"/>
          <w:b w:val="0"/>
          <w:bCs w:val="0"/>
          <w:color w:val="auto"/>
          <w:kern w:val="0"/>
          <w:sz w:val="24"/>
          <w:szCs w:val="24"/>
          <w:shd w:val="clear" w:color="auto" w:fill="auto"/>
          <w:lang w:val="en-US" w:eastAsia="zh-CN"/>
        </w:rPr>
        <w:t>需承诺所用农药产品需具有</w:t>
      </w:r>
      <w:r>
        <w:rPr>
          <w:rFonts w:hint="eastAsia" w:ascii="宋体" w:hAnsi="宋体" w:eastAsia="宋体" w:cs="宋体"/>
          <w:b w:val="0"/>
          <w:bCs w:val="0"/>
          <w:color w:val="auto"/>
          <w:kern w:val="0"/>
          <w:sz w:val="24"/>
          <w:szCs w:val="24"/>
          <w:shd w:val="clear" w:color="auto" w:fill="auto"/>
          <w:lang w:val="en-US" w:eastAsia="zh-CN"/>
        </w:rPr>
        <w:t>效期内的“三证”</w:t>
      </w:r>
      <w:r>
        <w:rPr>
          <w:rFonts w:hint="eastAsia" w:cs="宋体"/>
          <w:b w:val="0"/>
          <w:bCs w:val="0"/>
          <w:color w:val="auto"/>
          <w:kern w:val="0"/>
          <w:sz w:val="24"/>
          <w:szCs w:val="24"/>
          <w:highlight w:val="none"/>
          <w:shd w:val="clear" w:color="auto" w:fill="auto"/>
          <w:lang w:val="en-US" w:eastAsia="zh-CN"/>
        </w:rPr>
        <w:t>（</w:t>
      </w:r>
      <w:r>
        <w:rPr>
          <w:rFonts w:hint="eastAsia" w:cs="宋体"/>
          <w:b w:val="0"/>
          <w:bCs w:val="0"/>
          <w:color w:val="auto"/>
          <w:kern w:val="0"/>
          <w:sz w:val="24"/>
          <w:szCs w:val="24"/>
          <w:shd w:val="clear" w:color="auto" w:fill="auto"/>
          <w:lang w:val="en-US" w:eastAsia="zh-CN"/>
        </w:rPr>
        <w:t>农药生产许可证或农药生产批准证</w:t>
      </w:r>
      <w:r>
        <w:rPr>
          <w:rFonts w:hint="eastAsia" w:ascii="宋体" w:hAnsi="宋体" w:eastAsia="宋体" w:cs="宋体"/>
          <w:b w:val="0"/>
          <w:bCs w:val="0"/>
          <w:color w:val="auto"/>
          <w:kern w:val="0"/>
          <w:sz w:val="24"/>
          <w:szCs w:val="24"/>
          <w:shd w:val="clear" w:color="auto" w:fill="auto"/>
          <w:lang w:val="en-US" w:eastAsia="zh-CN"/>
        </w:rPr>
        <w:t>、农药登记证、农药产品标准证</w:t>
      </w:r>
      <w:r>
        <w:rPr>
          <w:rFonts w:hint="eastAsia" w:cs="宋体"/>
          <w:b w:val="0"/>
          <w:bCs w:val="0"/>
          <w:color w:val="auto"/>
          <w:kern w:val="0"/>
          <w:sz w:val="24"/>
          <w:szCs w:val="24"/>
          <w:highlight w:val="none"/>
          <w:shd w:val="clear" w:color="auto" w:fill="auto"/>
          <w:lang w:val="en-US" w:eastAsia="zh-CN"/>
        </w:rPr>
        <w:t>），在开展工作前，需将所用农药的相关证书报于采购人，经同意后方可使用。</w:t>
      </w:r>
    </w:p>
    <w:p>
      <w:pPr>
        <w:pStyle w:val="18"/>
        <w:keepNext w:val="0"/>
        <w:keepLines w:val="0"/>
        <w:widowControl/>
        <w:suppressLineNumbers w:val="0"/>
        <w:spacing w:before="0" w:beforeAutospacing="1" w:after="0" w:afterAutospacing="1" w:line="360" w:lineRule="auto"/>
        <w:ind w:left="0" w:right="0" w:firstLine="480"/>
        <w:jc w:val="left"/>
        <w:rPr>
          <w:rFonts w:hint="default" w:cs="宋体"/>
          <w:b/>
          <w:bCs/>
          <w:color w:val="auto"/>
          <w:kern w:val="0"/>
          <w:sz w:val="24"/>
          <w:szCs w:val="24"/>
          <w:shd w:val="clear" w:color="auto" w:fill="auto"/>
          <w:lang w:val="en-US" w:eastAsia="zh-CN"/>
        </w:rPr>
      </w:pPr>
      <w:r>
        <w:rPr>
          <w:rFonts w:hint="eastAsia" w:cs="宋体"/>
          <w:b/>
          <w:bCs/>
          <w:color w:val="auto"/>
          <w:kern w:val="0"/>
          <w:sz w:val="24"/>
          <w:szCs w:val="24"/>
          <w:highlight w:val="none"/>
          <w:shd w:val="clear" w:color="auto" w:fill="auto"/>
          <w:lang w:val="en-US" w:eastAsia="zh-CN"/>
        </w:rPr>
        <w:t>具体格式自拟。</w:t>
      </w:r>
    </w:p>
    <w:p>
      <w:pPr>
        <w:pStyle w:val="18"/>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p>
    <w:sectPr>
      <w:footerReference r:id="rId4" w:type="default"/>
      <w:pgSz w:w="11906" w:h="16839"/>
      <w:pgMar w:top="1440" w:right="1466" w:bottom="1440" w:left="1800"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widowControl/>
      <w:suppressLineNumbers w:val="0"/>
      <w:rPr>
        <w:rFonts w:hint="eastAsia" w:ascii="宋体" w:hAnsi="宋体" w:eastAsia="宋体" w:cs="宋体"/>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5BB0B"/>
    <w:multiLevelType w:val="singleLevel"/>
    <w:tmpl w:val="8315BB0B"/>
    <w:lvl w:ilvl="0" w:tentative="0">
      <w:start w:val="1"/>
      <w:numFmt w:val="decimal"/>
      <w:lvlText w:val="%1."/>
      <w:lvlJc w:val="left"/>
      <w:pPr>
        <w:tabs>
          <w:tab w:val="left" w:pos="312"/>
        </w:tabs>
      </w:pPr>
    </w:lvl>
  </w:abstractNum>
  <w:abstractNum w:abstractNumId="1">
    <w:nsid w:val="CE59E6C9"/>
    <w:multiLevelType w:val="singleLevel"/>
    <w:tmpl w:val="CE59E6C9"/>
    <w:lvl w:ilvl="0" w:tentative="0">
      <w:start w:val="5"/>
      <w:numFmt w:val="upperLetter"/>
      <w:suff w:val="nothing"/>
      <w:lvlText w:val="%1、"/>
      <w:lvlJc w:val="left"/>
    </w:lvl>
  </w:abstractNum>
  <w:abstractNum w:abstractNumId="2">
    <w:nsid w:val="7E1E42E4"/>
    <w:multiLevelType w:val="singleLevel"/>
    <w:tmpl w:val="7E1E42E4"/>
    <w:lvl w:ilvl="0" w:tentative="0">
      <w:start w:val="1"/>
      <w:numFmt w:val="chineseCounting"/>
      <w:suff w:val="nothing"/>
      <w:lvlText w:val="%1、"/>
      <w:lvlJc w:val="left"/>
      <w:pPr>
        <w:ind w:left="0" w:firstLine="420"/>
      </w:pPr>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ZjM2YzIyMDEwMjEwNGY3NDcwZDA1YjM1MWJhMjkifQ=="/>
    <w:docVar w:name="KSO_WPS_MARK_KEY" w:val="2ff25ff7-0d66-41e5-ab12-ceba673dcba2"/>
  </w:docVars>
  <w:rsids>
    <w:rsidRoot w:val="00000000"/>
    <w:rsid w:val="000C0B92"/>
    <w:rsid w:val="00103897"/>
    <w:rsid w:val="001B223C"/>
    <w:rsid w:val="00276E33"/>
    <w:rsid w:val="002E1F6F"/>
    <w:rsid w:val="002E6413"/>
    <w:rsid w:val="003F27E7"/>
    <w:rsid w:val="003F417C"/>
    <w:rsid w:val="00425A1B"/>
    <w:rsid w:val="004672B9"/>
    <w:rsid w:val="00593490"/>
    <w:rsid w:val="005F037B"/>
    <w:rsid w:val="007200AE"/>
    <w:rsid w:val="0083050D"/>
    <w:rsid w:val="00844285"/>
    <w:rsid w:val="008B3984"/>
    <w:rsid w:val="008B76A3"/>
    <w:rsid w:val="00A95A9A"/>
    <w:rsid w:val="00B20DF2"/>
    <w:rsid w:val="00B46918"/>
    <w:rsid w:val="00B92181"/>
    <w:rsid w:val="00D01278"/>
    <w:rsid w:val="00D91EDB"/>
    <w:rsid w:val="00E0770D"/>
    <w:rsid w:val="00F05477"/>
    <w:rsid w:val="00F52A8D"/>
    <w:rsid w:val="00FC206D"/>
    <w:rsid w:val="01050F22"/>
    <w:rsid w:val="010F1DA1"/>
    <w:rsid w:val="011078C7"/>
    <w:rsid w:val="01213882"/>
    <w:rsid w:val="012D0479"/>
    <w:rsid w:val="01374E54"/>
    <w:rsid w:val="013E4434"/>
    <w:rsid w:val="014001AC"/>
    <w:rsid w:val="015B4FE6"/>
    <w:rsid w:val="01633E9B"/>
    <w:rsid w:val="016C2D4F"/>
    <w:rsid w:val="01714809"/>
    <w:rsid w:val="017B2F92"/>
    <w:rsid w:val="017C6D0A"/>
    <w:rsid w:val="01804A4C"/>
    <w:rsid w:val="019329D2"/>
    <w:rsid w:val="01964270"/>
    <w:rsid w:val="019978BC"/>
    <w:rsid w:val="019A49D3"/>
    <w:rsid w:val="019B4A6A"/>
    <w:rsid w:val="019E3125"/>
    <w:rsid w:val="01A85D51"/>
    <w:rsid w:val="01AE3368"/>
    <w:rsid w:val="01BB3CD7"/>
    <w:rsid w:val="01C667A3"/>
    <w:rsid w:val="01CC7C92"/>
    <w:rsid w:val="01CF32DE"/>
    <w:rsid w:val="01D95F0B"/>
    <w:rsid w:val="01E94501"/>
    <w:rsid w:val="01EA0118"/>
    <w:rsid w:val="01EF3980"/>
    <w:rsid w:val="01FB0577"/>
    <w:rsid w:val="02011047"/>
    <w:rsid w:val="02026E30"/>
    <w:rsid w:val="02062685"/>
    <w:rsid w:val="021609A6"/>
    <w:rsid w:val="021A332F"/>
    <w:rsid w:val="021B4775"/>
    <w:rsid w:val="021D04ED"/>
    <w:rsid w:val="021D229B"/>
    <w:rsid w:val="023B6BC5"/>
    <w:rsid w:val="02535CBD"/>
    <w:rsid w:val="025A34EF"/>
    <w:rsid w:val="025A704C"/>
    <w:rsid w:val="025D4D8E"/>
    <w:rsid w:val="025F4662"/>
    <w:rsid w:val="02611106"/>
    <w:rsid w:val="02663C42"/>
    <w:rsid w:val="02781BC8"/>
    <w:rsid w:val="027A76EE"/>
    <w:rsid w:val="027C3466"/>
    <w:rsid w:val="02936A01"/>
    <w:rsid w:val="02A12ECC"/>
    <w:rsid w:val="02AB5AF9"/>
    <w:rsid w:val="02AE55E9"/>
    <w:rsid w:val="02B81FC4"/>
    <w:rsid w:val="02BC7D06"/>
    <w:rsid w:val="02CB619B"/>
    <w:rsid w:val="02D50DC8"/>
    <w:rsid w:val="02DA4630"/>
    <w:rsid w:val="02DE7C7D"/>
    <w:rsid w:val="02E903CF"/>
    <w:rsid w:val="02EB4148"/>
    <w:rsid w:val="02FE031F"/>
    <w:rsid w:val="030D0562"/>
    <w:rsid w:val="031511C4"/>
    <w:rsid w:val="031E276F"/>
    <w:rsid w:val="03345AEF"/>
    <w:rsid w:val="03394EB3"/>
    <w:rsid w:val="035F6345"/>
    <w:rsid w:val="03756034"/>
    <w:rsid w:val="03764359"/>
    <w:rsid w:val="037E6D6A"/>
    <w:rsid w:val="038F71C9"/>
    <w:rsid w:val="0394658D"/>
    <w:rsid w:val="039D4DCF"/>
    <w:rsid w:val="03A367D0"/>
    <w:rsid w:val="03B10EED"/>
    <w:rsid w:val="03B24C65"/>
    <w:rsid w:val="03B92498"/>
    <w:rsid w:val="03BB7FBE"/>
    <w:rsid w:val="03D177E1"/>
    <w:rsid w:val="03D96696"/>
    <w:rsid w:val="03DB240E"/>
    <w:rsid w:val="03E80687"/>
    <w:rsid w:val="03F51722"/>
    <w:rsid w:val="04293179"/>
    <w:rsid w:val="04357D70"/>
    <w:rsid w:val="04446205"/>
    <w:rsid w:val="045D1075"/>
    <w:rsid w:val="04610B65"/>
    <w:rsid w:val="0462668B"/>
    <w:rsid w:val="0466617C"/>
    <w:rsid w:val="046E5030"/>
    <w:rsid w:val="04706FFA"/>
    <w:rsid w:val="04754611"/>
    <w:rsid w:val="04932CE9"/>
    <w:rsid w:val="04A22F2C"/>
    <w:rsid w:val="04CE1F73"/>
    <w:rsid w:val="04D330E5"/>
    <w:rsid w:val="04DC4690"/>
    <w:rsid w:val="04DC643E"/>
    <w:rsid w:val="04DD5D12"/>
    <w:rsid w:val="04E11CA6"/>
    <w:rsid w:val="04E84DE3"/>
    <w:rsid w:val="04EA7113"/>
    <w:rsid w:val="04ED064B"/>
    <w:rsid w:val="04EE7F1F"/>
    <w:rsid w:val="04F01EE9"/>
    <w:rsid w:val="04F25C61"/>
    <w:rsid w:val="050634BB"/>
    <w:rsid w:val="05085485"/>
    <w:rsid w:val="052E656D"/>
    <w:rsid w:val="053C0C8A"/>
    <w:rsid w:val="056106F1"/>
    <w:rsid w:val="056401E1"/>
    <w:rsid w:val="05657B8B"/>
    <w:rsid w:val="05685F23"/>
    <w:rsid w:val="0577271C"/>
    <w:rsid w:val="05882122"/>
    <w:rsid w:val="058D7738"/>
    <w:rsid w:val="05946D18"/>
    <w:rsid w:val="059A3C03"/>
    <w:rsid w:val="059C5BCD"/>
    <w:rsid w:val="05AC22B4"/>
    <w:rsid w:val="05B44295"/>
    <w:rsid w:val="05CA44E8"/>
    <w:rsid w:val="05CD222A"/>
    <w:rsid w:val="05CE7F14"/>
    <w:rsid w:val="05CF7D50"/>
    <w:rsid w:val="05D02FF5"/>
    <w:rsid w:val="05EC0902"/>
    <w:rsid w:val="05F17CC7"/>
    <w:rsid w:val="05F23A3F"/>
    <w:rsid w:val="060E0879"/>
    <w:rsid w:val="06127C3D"/>
    <w:rsid w:val="0616597F"/>
    <w:rsid w:val="061816F7"/>
    <w:rsid w:val="062E4A77"/>
    <w:rsid w:val="06392C6E"/>
    <w:rsid w:val="065546FA"/>
    <w:rsid w:val="06585F98"/>
    <w:rsid w:val="065D710A"/>
    <w:rsid w:val="06606BFB"/>
    <w:rsid w:val="06640499"/>
    <w:rsid w:val="06691F53"/>
    <w:rsid w:val="06734B80"/>
    <w:rsid w:val="067A5F0E"/>
    <w:rsid w:val="067F52D3"/>
    <w:rsid w:val="068232B7"/>
    <w:rsid w:val="06AB431A"/>
    <w:rsid w:val="06B17456"/>
    <w:rsid w:val="06B86A37"/>
    <w:rsid w:val="06BD5DFB"/>
    <w:rsid w:val="06C13B3D"/>
    <w:rsid w:val="06C947A0"/>
    <w:rsid w:val="06D373CC"/>
    <w:rsid w:val="06D849E3"/>
    <w:rsid w:val="06E812B6"/>
    <w:rsid w:val="06FC1BA6"/>
    <w:rsid w:val="07177C01"/>
    <w:rsid w:val="07181283"/>
    <w:rsid w:val="07230354"/>
    <w:rsid w:val="0728596A"/>
    <w:rsid w:val="072A0AAC"/>
    <w:rsid w:val="072D1869"/>
    <w:rsid w:val="07342561"/>
    <w:rsid w:val="07372051"/>
    <w:rsid w:val="07462294"/>
    <w:rsid w:val="07634BF4"/>
    <w:rsid w:val="076B3AA9"/>
    <w:rsid w:val="076D7821"/>
    <w:rsid w:val="07750484"/>
    <w:rsid w:val="07801F3A"/>
    <w:rsid w:val="0781507A"/>
    <w:rsid w:val="07891C05"/>
    <w:rsid w:val="078F59E9"/>
    <w:rsid w:val="07970828"/>
    <w:rsid w:val="079F3753"/>
    <w:rsid w:val="07AB0349"/>
    <w:rsid w:val="07B1103F"/>
    <w:rsid w:val="07CB4548"/>
    <w:rsid w:val="07CE30DF"/>
    <w:rsid w:val="07E37AE3"/>
    <w:rsid w:val="07EA2C20"/>
    <w:rsid w:val="07F7533D"/>
    <w:rsid w:val="07FB4E2D"/>
    <w:rsid w:val="08033CE1"/>
    <w:rsid w:val="08183C31"/>
    <w:rsid w:val="08234384"/>
    <w:rsid w:val="082F0F7A"/>
    <w:rsid w:val="08365E65"/>
    <w:rsid w:val="0842480A"/>
    <w:rsid w:val="08444A26"/>
    <w:rsid w:val="084A7B62"/>
    <w:rsid w:val="085602B5"/>
    <w:rsid w:val="08566507"/>
    <w:rsid w:val="085F360E"/>
    <w:rsid w:val="086F75C9"/>
    <w:rsid w:val="0870581B"/>
    <w:rsid w:val="087A0447"/>
    <w:rsid w:val="087B41C0"/>
    <w:rsid w:val="087F780C"/>
    <w:rsid w:val="088C017B"/>
    <w:rsid w:val="0895702F"/>
    <w:rsid w:val="089A4646"/>
    <w:rsid w:val="08A059D4"/>
    <w:rsid w:val="08AC6127"/>
    <w:rsid w:val="08BD5A3A"/>
    <w:rsid w:val="08CA2A7A"/>
    <w:rsid w:val="08D37B58"/>
    <w:rsid w:val="08E91129"/>
    <w:rsid w:val="08F655F4"/>
    <w:rsid w:val="09012917"/>
    <w:rsid w:val="09077801"/>
    <w:rsid w:val="09181A0E"/>
    <w:rsid w:val="091837BC"/>
    <w:rsid w:val="09212671"/>
    <w:rsid w:val="0922463B"/>
    <w:rsid w:val="093920B1"/>
    <w:rsid w:val="093A1985"/>
    <w:rsid w:val="09497E1A"/>
    <w:rsid w:val="09620543"/>
    <w:rsid w:val="09630EDC"/>
    <w:rsid w:val="0969226A"/>
    <w:rsid w:val="098552F6"/>
    <w:rsid w:val="09945539"/>
    <w:rsid w:val="09960EC9"/>
    <w:rsid w:val="09A339CE"/>
    <w:rsid w:val="09A82D92"/>
    <w:rsid w:val="09B90AFC"/>
    <w:rsid w:val="09C3197A"/>
    <w:rsid w:val="09C33728"/>
    <w:rsid w:val="09E35B78"/>
    <w:rsid w:val="09E77C46"/>
    <w:rsid w:val="09E87633"/>
    <w:rsid w:val="09EB0ED1"/>
    <w:rsid w:val="09F9539C"/>
    <w:rsid w:val="09FB7366"/>
    <w:rsid w:val="0A067AB9"/>
    <w:rsid w:val="0A1641A0"/>
    <w:rsid w:val="0A187F18"/>
    <w:rsid w:val="0A1C108A"/>
    <w:rsid w:val="0A374116"/>
    <w:rsid w:val="0A432ABB"/>
    <w:rsid w:val="0A4A3E4A"/>
    <w:rsid w:val="0A595E3B"/>
    <w:rsid w:val="0A7315F2"/>
    <w:rsid w:val="0A7B2255"/>
    <w:rsid w:val="0A7B4003"/>
    <w:rsid w:val="0A851326"/>
    <w:rsid w:val="0A8E1F88"/>
    <w:rsid w:val="0A982E07"/>
    <w:rsid w:val="0A9E5F43"/>
    <w:rsid w:val="0AB80DB3"/>
    <w:rsid w:val="0AC77248"/>
    <w:rsid w:val="0AD41965"/>
    <w:rsid w:val="0ADB1147"/>
    <w:rsid w:val="0ADD7587"/>
    <w:rsid w:val="0AE95411"/>
    <w:rsid w:val="0AF01184"/>
    <w:rsid w:val="0AF10769"/>
    <w:rsid w:val="0B02134D"/>
    <w:rsid w:val="0B100BEF"/>
    <w:rsid w:val="0B112BB9"/>
    <w:rsid w:val="0B1701D0"/>
    <w:rsid w:val="0B187AA4"/>
    <w:rsid w:val="0B197821"/>
    <w:rsid w:val="0B275F39"/>
    <w:rsid w:val="0B297F03"/>
    <w:rsid w:val="0B3348DE"/>
    <w:rsid w:val="0B3F14D4"/>
    <w:rsid w:val="0B495EAF"/>
    <w:rsid w:val="0B4E7969"/>
    <w:rsid w:val="0B5A630E"/>
    <w:rsid w:val="0B770C6E"/>
    <w:rsid w:val="0B7C44D7"/>
    <w:rsid w:val="0B835865"/>
    <w:rsid w:val="0B845139"/>
    <w:rsid w:val="0B927856"/>
    <w:rsid w:val="0B9335CE"/>
    <w:rsid w:val="0BA13F3D"/>
    <w:rsid w:val="0BA37CB5"/>
    <w:rsid w:val="0BB0055A"/>
    <w:rsid w:val="0BB579E9"/>
    <w:rsid w:val="0BC47C2C"/>
    <w:rsid w:val="0BCE4606"/>
    <w:rsid w:val="0BD22349"/>
    <w:rsid w:val="0BD7170D"/>
    <w:rsid w:val="0BD936D7"/>
    <w:rsid w:val="0BE1369A"/>
    <w:rsid w:val="0BE43E2A"/>
    <w:rsid w:val="0BF57DE5"/>
    <w:rsid w:val="0C0B585A"/>
    <w:rsid w:val="0C160487"/>
    <w:rsid w:val="0C1C1816"/>
    <w:rsid w:val="0C210BDA"/>
    <w:rsid w:val="0C321039"/>
    <w:rsid w:val="0C364685"/>
    <w:rsid w:val="0C3B1C9C"/>
    <w:rsid w:val="0C4A6383"/>
    <w:rsid w:val="0C542D5E"/>
    <w:rsid w:val="0C686809"/>
    <w:rsid w:val="0C8C0749"/>
    <w:rsid w:val="0CAA6E21"/>
    <w:rsid w:val="0CB97065"/>
    <w:rsid w:val="0CD43E9E"/>
    <w:rsid w:val="0CD45C4C"/>
    <w:rsid w:val="0CD520F0"/>
    <w:rsid w:val="0CFA1B57"/>
    <w:rsid w:val="0CFA3905"/>
    <w:rsid w:val="0CFD33F5"/>
    <w:rsid w:val="0D0610C1"/>
    <w:rsid w:val="0D156991"/>
    <w:rsid w:val="0D197B03"/>
    <w:rsid w:val="0D1B59B9"/>
    <w:rsid w:val="0D240982"/>
    <w:rsid w:val="0D2A1D10"/>
    <w:rsid w:val="0D2A3ABE"/>
    <w:rsid w:val="0D3D7C96"/>
    <w:rsid w:val="0D3F57BC"/>
    <w:rsid w:val="0D487A4F"/>
    <w:rsid w:val="0D49663A"/>
    <w:rsid w:val="0D4C7ED9"/>
    <w:rsid w:val="0D501777"/>
    <w:rsid w:val="0D6B035F"/>
    <w:rsid w:val="0D7A67F4"/>
    <w:rsid w:val="0D7D4536"/>
    <w:rsid w:val="0D821B4C"/>
    <w:rsid w:val="0D8B27AF"/>
    <w:rsid w:val="0D8E04F1"/>
    <w:rsid w:val="0D9773A6"/>
    <w:rsid w:val="0D9A0C44"/>
    <w:rsid w:val="0D9C676A"/>
    <w:rsid w:val="0D9E6986"/>
    <w:rsid w:val="0DA04AD6"/>
    <w:rsid w:val="0DA27AF9"/>
    <w:rsid w:val="0DAD17DE"/>
    <w:rsid w:val="0DB461AA"/>
    <w:rsid w:val="0DDE3227"/>
    <w:rsid w:val="0DE57F52"/>
    <w:rsid w:val="0DED346A"/>
    <w:rsid w:val="0DF02F5A"/>
    <w:rsid w:val="0DF2282E"/>
    <w:rsid w:val="0E082052"/>
    <w:rsid w:val="0E0D1416"/>
    <w:rsid w:val="0E1924B1"/>
    <w:rsid w:val="0E1F1149"/>
    <w:rsid w:val="0E2449B2"/>
    <w:rsid w:val="0E2844A2"/>
    <w:rsid w:val="0E325320"/>
    <w:rsid w:val="0E341099"/>
    <w:rsid w:val="0E3B2427"/>
    <w:rsid w:val="0E4532A6"/>
    <w:rsid w:val="0E5E1C72"/>
    <w:rsid w:val="0E745939"/>
    <w:rsid w:val="0E770F85"/>
    <w:rsid w:val="0E7E2314"/>
    <w:rsid w:val="0E8A7F6C"/>
    <w:rsid w:val="0EA7186A"/>
    <w:rsid w:val="0EAD2BF9"/>
    <w:rsid w:val="0EAF3FFE"/>
    <w:rsid w:val="0EBB70C4"/>
    <w:rsid w:val="0EBD5B29"/>
    <w:rsid w:val="0EDB59B8"/>
    <w:rsid w:val="0EDC703A"/>
    <w:rsid w:val="0EDD528C"/>
    <w:rsid w:val="0EE67F35"/>
    <w:rsid w:val="0EE859DF"/>
    <w:rsid w:val="0EEA5BFB"/>
    <w:rsid w:val="0EF3685E"/>
    <w:rsid w:val="0F040A6B"/>
    <w:rsid w:val="0F07055B"/>
    <w:rsid w:val="0F077372"/>
    <w:rsid w:val="0F096081"/>
    <w:rsid w:val="0F0E7B3C"/>
    <w:rsid w:val="0F1B4006"/>
    <w:rsid w:val="0F360E40"/>
    <w:rsid w:val="0F39623B"/>
    <w:rsid w:val="0F580DB7"/>
    <w:rsid w:val="0F582B65"/>
    <w:rsid w:val="0F5C08A7"/>
    <w:rsid w:val="0F661726"/>
    <w:rsid w:val="0F706100"/>
    <w:rsid w:val="0F87344A"/>
    <w:rsid w:val="0F8F6C6C"/>
    <w:rsid w:val="0F933B9D"/>
    <w:rsid w:val="0F9C5147"/>
    <w:rsid w:val="0FA364D6"/>
    <w:rsid w:val="0FA67D74"/>
    <w:rsid w:val="0FC226D4"/>
    <w:rsid w:val="0FCE1079"/>
    <w:rsid w:val="0FD541B5"/>
    <w:rsid w:val="0FD7617F"/>
    <w:rsid w:val="0FD91EF8"/>
    <w:rsid w:val="0FDD12BC"/>
    <w:rsid w:val="0FE6740F"/>
    <w:rsid w:val="0FFC5BE6"/>
    <w:rsid w:val="0FFD54BA"/>
    <w:rsid w:val="100927DC"/>
    <w:rsid w:val="100D7DF3"/>
    <w:rsid w:val="10142F30"/>
    <w:rsid w:val="10240C99"/>
    <w:rsid w:val="103A226A"/>
    <w:rsid w:val="106F0166"/>
    <w:rsid w:val="108A31F2"/>
    <w:rsid w:val="108D683E"/>
    <w:rsid w:val="10967DE9"/>
    <w:rsid w:val="109B71AD"/>
    <w:rsid w:val="10A06571"/>
    <w:rsid w:val="10AA5642"/>
    <w:rsid w:val="10C304B2"/>
    <w:rsid w:val="10C761F4"/>
    <w:rsid w:val="10E072B6"/>
    <w:rsid w:val="10F93FE9"/>
    <w:rsid w:val="11001706"/>
    <w:rsid w:val="111676F8"/>
    <w:rsid w:val="1122167C"/>
    <w:rsid w:val="11401B02"/>
    <w:rsid w:val="114535BD"/>
    <w:rsid w:val="11567963"/>
    <w:rsid w:val="11585E09"/>
    <w:rsid w:val="115F467E"/>
    <w:rsid w:val="11665A0D"/>
    <w:rsid w:val="117619C8"/>
    <w:rsid w:val="11785740"/>
    <w:rsid w:val="117874EE"/>
    <w:rsid w:val="11847C41"/>
    <w:rsid w:val="118539B9"/>
    <w:rsid w:val="11894D57"/>
    <w:rsid w:val="118C2F9A"/>
    <w:rsid w:val="11904838"/>
    <w:rsid w:val="119B31DD"/>
    <w:rsid w:val="119F4A7B"/>
    <w:rsid w:val="11A007F3"/>
    <w:rsid w:val="11AC53EA"/>
    <w:rsid w:val="11B83D8F"/>
    <w:rsid w:val="11B85B3D"/>
    <w:rsid w:val="11BC387F"/>
    <w:rsid w:val="11C42733"/>
    <w:rsid w:val="11D02E86"/>
    <w:rsid w:val="11DC7A7D"/>
    <w:rsid w:val="11E626AA"/>
    <w:rsid w:val="11F34DC7"/>
    <w:rsid w:val="11FF551A"/>
    <w:rsid w:val="120B0362"/>
    <w:rsid w:val="120E7E53"/>
    <w:rsid w:val="12107727"/>
    <w:rsid w:val="121A67F7"/>
    <w:rsid w:val="121C60CC"/>
    <w:rsid w:val="12331667"/>
    <w:rsid w:val="124B69B1"/>
    <w:rsid w:val="124C0DF9"/>
    <w:rsid w:val="125E4936"/>
    <w:rsid w:val="12612E3B"/>
    <w:rsid w:val="12704669"/>
    <w:rsid w:val="127C300E"/>
    <w:rsid w:val="12A14823"/>
    <w:rsid w:val="12A6008B"/>
    <w:rsid w:val="12B207DE"/>
    <w:rsid w:val="12B74046"/>
    <w:rsid w:val="12BC349B"/>
    <w:rsid w:val="12C86253"/>
    <w:rsid w:val="12D06EB6"/>
    <w:rsid w:val="12E110C3"/>
    <w:rsid w:val="12E52961"/>
    <w:rsid w:val="12E817B6"/>
    <w:rsid w:val="12EF26A3"/>
    <w:rsid w:val="12F2507E"/>
    <w:rsid w:val="130848A2"/>
    <w:rsid w:val="130C4392"/>
    <w:rsid w:val="130D010A"/>
    <w:rsid w:val="131119A8"/>
    <w:rsid w:val="1323348A"/>
    <w:rsid w:val="13274D28"/>
    <w:rsid w:val="132D60B6"/>
    <w:rsid w:val="13533D6F"/>
    <w:rsid w:val="136C3083"/>
    <w:rsid w:val="138C54D3"/>
    <w:rsid w:val="138E4DA7"/>
    <w:rsid w:val="13A4281C"/>
    <w:rsid w:val="13CB7DA9"/>
    <w:rsid w:val="13CC58CF"/>
    <w:rsid w:val="13DD5D2E"/>
    <w:rsid w:val="13E175CD"/>
    <w:rsid w:val="13EB21F9"/>
    <w:rsid w:val="140B63F8"/>
    <w:rsid w:val="14107EB2"/>
    <w:rsid w:val="141D437D"/>
    <w:rsid w:val="14613E28"/>
    <w:rsid w:val="146F2E2A"/>
    <w:rsid w:val="14830684"/>
    <w:rsid w:val="14977C8B"/>
    <w:rsid w:val="149A3C1F"/>
    <w:rsid w:val="14A16D5C"/>
    <w:rsid w:val="14B163DC"/>
    <w:rsid w:val="14B46A8F"/>
    <w:rsid w:val="14BC76F2"/>
    <w:rsid w:val="14BE790E"/>
    <w:rsid w:val="14C60571"/>
    <w:rsid w:val="14D40EDF"/>
    <w:rsid w:val="14E60C13"/>
    <w:rsid w:val="14F926F4"/>
    <w:rsid w:val="14FE41AE"/>
    <w:rsid w:val="151237B6"/>
    <w:rsid w:val="151614F8"/>
    <w:rsid w:val="15190FE8"/>
    <w:rsid w:val="151E03AD"/>
    <w:rsid w:val="152B4878"/>
    <w:rsid w:val="152F4368"/>
    <w:rsid w:val="1534197E"/>
    <w:rsid w:val="154A2F50"/>
    <w:rsid w:val="155618F4"/>
    <w:rsid w:val="1557566D"/>
    <w:rsid w:val="155D7127"/>
    <w:rsid w:val="156C2EC6"/>
    <w:rsid w:val="157D3325"/>
    <w:rsid w:val="15827B7B"/>
    <w:rsid w:val="15995C85"/>
    <w:rsid w:val="159E329B"/>
    <w:rsid w:val="15A05265"/>
    <w:rsid w:val="15A765F4"/>
    <w:rsid w:val="15A9411A"/>
    <w:rsid w:val="15AA133C"/>
    <w:rsid w:val="15AF54A9"/>
    <w:rsid w:val="15B11221"/>
    <w:rsid w:val="15B12FCF"/>
    <w:rsid w:val="15B66837"/>
    <w:rsid w:val="15B8138A"/>
    <w:rsid w:val="15BB5BFB"/>
    <w:rsid w:val="15C01464"/>
    <w:rsid w:val="15C2342E"/>
    <w:rsid w:val="15D13671"/>
    <w:rsid w:val="15D46CBD"/>
    <w:rsid w:val="15D53161"/>
    <w:rsid w:val="15DD3DC4"/>
    <w:rsid w:val="15DF7B3C"/>
    <w:rsid w:val="15E05662"/>
    <w:rsid w:val="15E2587E"/>
    <w:rsid w:val="15EF2845"/>
    <w:rsid w:val="160A26DF"/>
    <w:rsid w:val="16297009"/>
    <w:rsid w:val="162D4D4B"/>
    <w:rsid w:val="164B51D1"/>
    <w:rsid w:val="164D0F49"/>
    <w:rsid w:val="165027E8"/>
    <w:rsid w:val="16585B40"/>
    <w:rsid w:val="1660086F"/>
    <w:rsid w:val="16663DD9"/>
    <w:rsid w:val="16695657"/>
    <w:rsid w:val="166E0EC0"/>
    <w:rsid w:val="166E7112"/>
    <w:rsid w:val="16753FFC"/>
    <w:rsid w:val="16907088"/>
    <w:rsid w:val="169E79F7"/>
    <w:rsid w:val="169F1079"/>
    <w:rsid w:val="16AB2114"/>
    <w:rsid w:val="16BA4105"/>
    <w:rsid w:val="16BF171B"/>
    <w:rsid w:val="16CC4D1F"/>
    <w:rsid w:val="16DB47A7"/>
    <w:rsid w:val="16E86EC4"/>
    <w:rsid w:val="16EA49EA"/>
    <w:rsid w:val="16F5513D"/>
    <w:rsid w:val="16FC296F"/>
    <w:rsid w:val="170B2BB3"/>
    <w:rsid w:val="170F61FF"/>
    <w:rsid w:val="17141A67"/>
    <w:rsid w:val="17253C74"/>
    <w:rsid w:val="172B6DB1"/>
    <w:rsid w:val="17342109"/>
    <w:rsid w:val="17375756"/>
    <w:rsid w:val="174A7237"/>
    <w:rsid w:val="175005C5"/>
    <w:rsid w:val="175400B6"/>
    <w:rsid w:val="17575DF8"/>
    <w:rsid w:val="175B0D07"/>
    <w:rsid w:val="175B5F64"/>
    <w:rsid w:val="175E0F34"/>
    <w:rsid w:val="17683B61"/>
    <w:rsid w:val="176E561B"/>
    <w:rsid w:val="17712A16"/>
    <w:rsid w:val="17797B1C"/>
    <w:rsid w:val="177C20EF"/>
    <w:rsid w:val="178564C1"/>
    <w:rsid w:val="179E7583"/>
    <w:rsid w:val="17AA4179"/>
    <w:rsid w:val="17AF1790"/>
    <w:rsid w:val="17AF79E2"/>
    <w:rsid w:val="17BA0860"/>
    <w:rsid w:val="17C214C3"/>
    <w:rsid w:val="17DD454F"/>
    <w:rsid w:val="17DF675C"/>
    <w:rsid w:val="17EE4066"/>
    <w:rsid w:val="17FB49D5"/>
    <w:rsid w:val="18097A97"/>
    <w:rsid w:val="18207F2E"/>
    <w:rsid w:val="183879D7"/>
    <w:rsid w:val="18581E27"/>
    <w:rsid w:val="185D11EC"/>
    <w:rsid w:val="18664544"/>
    <w:rsid w:val="18722EE9"/>
    <w:rsid w:val="187F5606"/>
    <w:rsid w:val="18822A00"/>
    <w:rsid w:val="189310B2"/>
    <w:rsid w:val="18A94431"/>
    <w:rsid w:val="18B84674"/>
    <w:rsid w:val="18CE5C46"/>
    <w:rsid w:val="18D01F80"/>
    <w:rsid w:val="18D86AC4"/>
    <w:rsid w:val="18DC0363"/>
    <w:rsid w:val="18E35B95"/>
    <w:rsid w:val="18E436BB"/>
    <w:rsid w:val="18EF58AD"/>
    <w:rsid w:val="191915B7"/>
    <w:rsid w:val="191C10A7"/>
    <w:rsid w:val="191E73CA"/>
    <w:rsid w:val="192D6E10"/>
    <w:rsid w:val="193006AE"/>
    <w:rsid w:val="19404D95"/>
    <w:rsid w:val="19510D51"/>
    <w:rsid w:val="196842EC"/>
    <w:rsid w:val="19742C91"/>
    <w:rsid w:val="197E61E3"/>
    <w:rsid w:val="198136D4"/>
    <w:rsid w:val="199E7D0E"/>
    <w:rsid w:val="19B117EF"/>
    <w:rsid w:val="19BD0194"/>
    <w:rsid w:val="19C71013"/>
    <w:rsid w:val="19CA465F"/>
    <w:rsid w:val="19CC2AA0"/>
    <w:rsid w:val="19D92AF4"/>
    <w:rsid w:val="19D96F98"/>
    <w:rsid w:val="19F65454"/>
    <w:rsid w:val="19FD67E3"/>
    <w:rsid w:val="1A037B71"/>
    <w:rsid w:val="1A0C094E"/>
    <w:rsid w:val="1A0F4768"/>
    <w:rsid w:val="1A1678A4"/>
    <w:rsid w:val="1A277D03"/>
    <w:rsid w:val="1A293A7B"/>
    <w:rsid w:val="1A2975D8"/>
    <w:rsid w:val="1A2C70C8"/>
    <w:rsid w:val="1A312930"/>
    <w:rsid w:val="1A361CF4"/>
    <w:rsid w:val="1A3E4499"/>
    <w:rsid w:val="1A4563DB"/>
    <w:rsid w:val="1A46472D"/>
    <w:rsid w:val="1A491A28"/>
    <w:rsid w:val="1A556004"/>
    <w:rsid w:val="1A75281D"/>
    <w:rsid w:val="1A772A39"/>
    <w:rsid w:val="1A8962C8"/>
    <w:rsid w:val="1A9609E5"/>
    <w:rsid w:val="1A9A6727"/>
    <w:rsid w:val="1A9F5AEC"/>
    <w:rsid w:val="1AA72BF2"/>
    <w:rsid w:val="1ABC48F0"/>
    <w:rsid w:val="1ABD2416"/>
    <w:rsid w:val="1AC76DF0"/>
    <w:rsid w:val="1AD05CA5"/>
    <w:rsid w:val="1AF57E02"/>
    <w:rsid w:val="1AFA71C6"/>
    <w:rsid w:val="1AFC6A9A"/>
    <w:rsid w:val="1B012302"/>
    <w:rsid w:val="1B0D6EF9"/>
    <w:rsid w:val="1B0F0EC3"/>
    <w:rsid w:val="1B140288"/>
    <w:rsid w:val="1B1A33C4"/>
    <w:rsid w:val="1B1F09DB"/>
    <w:rsid w:val="1B283D33"/>
    <w:rsid w:val="1B2D759B"/>
    <w:rsid w:val="1B3B1CB8"/>
    <w:rsid w:val="1B4B17D0"/>
    <w:rsid w:val="1B522B5E"/>
    <w:rsid w:val="1B527002"/>
    <w:rsid w:val="1B5468D6"/>
    <w:rsid w:val="1B5622E9"/>
    <w:rsid w:val="1B663E66"/>
    <w:rsid w:val="1B685738"/>
    <w:rsid w:val="1B71746F"/>
    <w:rsid w:val="1B783D41"/>
    <w:rsid w:val="1B876A10"/>
    <w:rsid w:val="1B8D1DE8"/>
    <w:rsid w:val="1B8F5B60"/>
    <w:rsid w:val="1BA00681"/>
    <w:rsid w:val="1BB05247"/>
    <w:rsid w:val="1BBE4697"/>
    <w:rsid w:val="1BCA4DEA"/>
    <w:rsid w:val="1BCB46BE"/>
    <w:rsid w:val="1BCD48DA"/>
    <w:rsid w:val="1BD25A4D"/>
    <w:rsid w:val="1BD619E1"/>
    <w:rsid w:val="1BD6378F"/>
    <w:rsid w:val="1BE51C24"/>
    <w:rsid w:val="1BF41E67"/>
    <w:rsid w:val="1BF81957"/>
    <w:rsid w:val="1BF9747E"/>
    <w:rsid w:val="1BFE2CE6"/>
    <w:rsid w:val="1C0025BA"/>
    <w:rsid w:val="1C0320AA"/>
    <w:rsid w:val="1C0A4C03"/>
    <w:rsid w:val="1C112A19"/>
    <w:rsid w:val="1C13053F"/>
    <w:rsid w:val="1C1D2216"/>
    <w:rsid w:val="1C2A5889"/>
    <w:rsid w:val="1C2F2E9F"/>
    <w:rsid w:val="1C33298F"/>
    <w:rsid w:val="1C362E73"/>
    <w:rsid w:val="1C485D0F"/>
    <w:rsid w:val="1C4921B3"/>
    <w:rsid w:val="1C4C3A51"/>
    <w:rsid w:val="1C623275"/>
    <w:rsid w:val="1C7020CE"/>
    <w:rsid w:val="1C71170A"/>
    <w:rsid w:val="1C7B4336"/>
    <w:rsid w:val="1C8431EB"/>
    <w:rsid w:val="1C8B457A"/>
    <w:rsid w:val="1C8C20A0"/>
    <w:rsid w:val="1CAB69CA"/>
    <w:rsid w:val="1CBD494F"/>
    <w:rsid w:val="1CBD66FD"/>
    <w:rsid w:val="1CBF2475"/>
    <w:rsid w:val="1CC61A56"/>
    <w:rsid w:val="1CC730D8"/>
    <w:rsid w:val="1CC932F4"/>
    <w:rsid w:val="1CCE26B8"/>
    <w:rsid w:val="1CDA72AF"/>
    <w:rsid w:val="1CF9666F"/>
    <w:rsid w:val="1CFA34AD"/>
    <w:rsid w:val="1CFF2872"/>
    <w:rsid w:val="1D0205B4"/>
    <w:rsid w:val="1D0B56BA"/>
    <w:rsid w:val="1D181D79"/>
    <w:rsid w:val="1D1E53EE"/>
    <w:rsid w:val="1D28001A"/>
    <w:rsid w:val="1D2E13A9"/>
    <w:rsid w:val="1D3C3AC6"/>
    <w:rsid w:val="1D5A3F4C"/>
    <w:rsid w:val="1D630B07"/>
    <w:rsid w:val="1D6D1ED1"/>
    <w:rsid w:val="1D7C3EC2"/>
    <w:rsid w:val="1D7E6E01"/>
    <w:rsid w:val="1D7E7C3A"/>
    <w:rsid w:val="1D8B05A9"/>
    <w:rsid w:val="1D9A1CD0"/>
    <w:rsid w:val="1D9B6A3E"/>
    <w:rsid w:val="1DA43419"/>
    <w:rsid w:val="1DAD6772"/>
    <w:rsid w:val="1DAF24EA"/>
    <w:rsid w:val="1DBE097F"/>
    <w:rsid w:val="1DD12460"/>
    <w:rsid w:val="1DD51824"/>
    <w:rsid w:val="1DFA6742"/>
    <w:rsid w:val="1E002D45"/>
    <w:rsid w:val="1E116D00"/>
    <w:rsid w:val="1E2E78B2"/>
    <w:rsid w:val="1E311151"/>
    <w:rsid w:val="1E3C7C36"/>
    <w:rsid w:val="1E48649A"/>
    <w:rsid w:val="1E4A2212"/>
    <w:rsid w:val="1E4F15D7"/>
    <w:rsid w:val="1E546D62"/>
    <w:rsid w:val="1E570222"/>
    <w:rsid w:val="1E62130A"/>
    <w:rsid w:val="1E780B2E"/>
    <w:rsid w:val="1E870D71"/>
    <w:rsid w:val="1E933BB9"/>
    <w:rsid w:val="1EB24814"/>
    <w:rsid w:val="1EBA2EF4"/>
    <w:rsid w:val="1EDA43A3"/>
    <w:rsid w:val="1EDA5344"/>
    <w:rsid w:val="1EE7180F"/>
    <w:rsid w:val="1EE91A2B"/>
    <w:rsid w:val="1EEC5078"/>
    <w:rsid w:val="1EF02DBA"/>
    <w:rsid w:val="1EF81C6E"/>
    <w:rsid w:val="1EFA1543"/>
    <w:rsid w:val="1F066139"/>
    <w:rsid w:val="1F0E1492"/>
    <w:rsid w:val="1F100D66"/>
    <w:rsid w:val="1F106FB8"/>
    <w:rsid w:val="1F1D7927"/>
    <w:rsid w:val="1F2E5690"/>
    <w:rsid w:val="1F330EF8"/>
    <w:rsid w:val="1F354C71"/>
    <w:rsid w:val="1F356A1F"/>
    <w:rsid w:val="1F372797"/>
    <w:rsid w:val="1F460C2C"/>
    <w:rsid w:val="1F525822"/>
    <w:rsid w:val="1F5275D0"/>
    <w:rsid w:val="1F5E61AF"/>
    <w:rsid w:val="1F66307C"/>
    <w:rsid w:val="1F775289"/>
    <w:rsid w:val="1F7E03C6"/>
    <w:rsid w:val="1F896D6A"/>
    <w:rsid w:val="1F9279CD"/>
    <w:rsid w:val="1F9A2D26"/>
    <w:rsid w:val="1FA871F0"/>
    <w:rsid w:val="1FAE0C9C"/>
    <w:rsid w:val="1FAF67D1"/>
    <w:rsid w:val="1FB97650"/>
    <w:rsid w:val="1FBC0EEE"/>
    <w:rsid w:val="1FC97167"/>
    <w:rsid w:val="1FD9384E"/>
    <w:rsid w:val="1FE30229"/>
    <w:rsid w:val="1FE81CE3"/>
    <w:rsid w:val="1FED10A7"/>
    <w:rsid w:val="1FF24910"/>
    <w:rsid w:val="1FF64400"/>
    <w:rsid w:val="200F56D3"/>
    <w:rsid w:val="20124E89"/>
    <w:rsid w:val="201C7BDE"/>
    <w:rsid w:val="2020322B"/>
    <w:rsid w:val="2039253E"/>
    <w:rsid w:val="20592BE1"/>
    <w:rsid w:val="205B0707"/>
    <w:rsid w:val="206155F1"/>
    <w:rsid w:val="207277FE"/>
    <w:rsid w:val="2076109D"/>
    <w:rsid w:val="209D5157"/>
    <w:rsid w:val="20B322F1"/>
    <w:rsid w:val="20B816B5"/>
    <w:rsid w:val="20B971DB"/>
    <w:rsid w:val="20BF0C96"/>
    <w:rsid w:val="20C0056A"/>
    <w:rsid w:val="20C95670"/>
    <w:rsid w:val="20D364EF"/>
    <w:rsid w:val="20E34258"/>
    <w:rsid w:val="20FD17BE"/>
    <w:rsid w:val="21025026"/>
    <w:rsid w:val="211F7986"/>
    <w:rsid w:val="2120725A"/>
    <w:rsid w:val="21262AC3"/>
    <w:rsid w:val="212E3725"/>
    <w:rsid w:val="2149055F"/>
    <w:rsid w:val="214B2529"/>
    <w:rsid w:val="215313DE"/>
    <w:rsid w:val="215F5FD5"/>
    <w:rsid w:val="21613AFB"/>
    <w:rsid w:val="216E6936"/>
    <w:rsid w:val="217355DC"/>
    <w:rsid w:val="21823A71"/>
    <w:rsid w:val="21845A3B"/>
    <w:rsid w:val="2187594D"/>
    <w:rsid w:val="218B501C"/>
    <w:rsid w:val="21921F06"/>
    <w:rsid w:val="21A67760"/>
    <w:rsid w:val="21D7200F"/>
    <w:rsid w:val="21E40288"/>
    <w:rsid w:val="21E604A4"/>
    <w:rsid w:val="21E87D78"/>
    <w:rsid w:val="21EB7868"/>
    <w:rsid w:val="21FA7BD8"/>
    <w:rsid w:val="21FE759C"/>
    <w:rsid w:val="220A4192"/>
    <w:rsid w:val="2218598A"/>
    <w:rsid w:val="223E208E"/>
    <w:rsid w:val="22433200"/>
    <w:rsid w:val="22547D22"/>
    <w:rsid w:val="226759B8"/>
    <w:rsid w:val="22721D38"/>
    <w:rsid w:val="22835CF3"/>
    <w:rsid w:val="22857CBD"/>
    <w:rsid w:val="22995516"/>
    <w:rsid w:val="229A01E6"/>
    <w:rsid w:val="22A20608"/>
    <w:rsid w:val="22A55C69"/>
    <w:rsid w:val="22A75E85"/>
    <w:rsid w:val="22B83BEE"/>
    <w:rsid w:val="22B8599C"/>
    <w:rsid w:val="22BE6D2B"/>
    <w:rsid w:val="22DF73CD"/>
    <w:rsid w:val="22E5075C"/>
    <w:rsid w:val="22E569AE"/>
    <w:rsid w:val="22F664C5"/>
    <w:rsid w:val="22FD5AA5"/>
    <w:rsid w:val="23007343"/>
    <w:rsid w:val="230562D1"/>
    <w:rsid w:val="2309444A"/>
    <w:rsid w:val="23111551"/>
    <w:rsid w:val="23151041"/>
    <w:rsid w:val="23244DE0"/>
    <w:rsid w:val="232C638A"/>
    <w:rsid w:val="233B037C"/>
    <w:rsid w:val="233C481F"/>
    <w:rsid w:val="233D2346"/>
    <w:rsid w:val="234E4553"/>
    <w:rsid w:val="234E7D22"/>
    <w:rsid w:val="23563407"/>
    <w:rsid w:val="235A4CA6"/>
    <w:rsid w:val="235D6544"/>
    <w:rsid w:val="235F050E"/>
    <w:rsid w:val="236A3C7B"/>
    <w:rsid w:val="236C49D9"/>
    <w:rsid w:val="236D2C2B"/>
    <w:rsid w:val="23817F9C"/>
    <w:rsid w:val="238E2BA1"/>
    <w:rsid w:val="2398757C"/>
    <w:rsid w:val="239B0E1A"/>
    <w:rsid w:val="239F6B5C"/>
    <w:rsid w:val="23AB0DA5"/>
    <w:rsid w:val="23AB3753"/>
    <w:rsid w:val="23AF110E"/>
    <w:rsid w:val="23B51EDC"/>
    <w:rsid w:val="23C12F77"/>
    <w:rsid w:val="23E12CD1"/>
    <w:rsid w:val="23E21485"/>
    <w:rsid w:val="23E26A49"/>
    <w:rsid w:val="23F24EDE"/>
    <w:rsid w:val="241237D2"/>
    <w:rsid w:val="241A4435"/>
    <w:rsid w:val="241C6A54"/>
    <w:rsid w:val="2425014F"/>
    <w:rsid w:val="242D4168"/>
    <w:rsid w:val="243948BB"/>
    <w:rsid w:val="243A2950"/>
    <w:rsid w:val="2443398C"/>
    <w:rsid w:val="2446347C"/>
    <w:rsid w:val="2452042A"/>
    <w:rsid w:val="2460718A"/>
    <w:rsid w:val="246456B0"/>
    <w:rsid w:val="246A716A"/>
    <w:rsid w:val="248B405B"/>
    <w:rsid w:val="249C309C"/>
    <w:rsid w:val="24A24B56"/>
    <w:rsid w:val="24A563F4"/>
    <w:rsid w:val="24AD7057"/>
    <w:rsid w:val="24AF4B7D"/>
    <w:rsid w:val="24B71C84"/>
    <w:rsid w:val="24CA19B7"/>
    <w:rsid w:val="24D10F97"/>
    <w:rsid w:val="24D92020"/>
    <w:rsid w:val="24DE1906"/>
    <w:rsid w:val="24E16D01"/>
    <w:rsid w:val="24E52C95"/>
    <w:rsid w:val="24EE7D9B"/>
    <w:rsid w:val="25076767"/>
    <w:rsid w:val="250A26FB"/>
    <w:rsid w:val="252E1F46"/>
    <w:rsid w:val="25311A36"/>
    <w:rsid w:val="25473008"/>
    <w:rsid w:val="254B6F49"/>
    <w:rsid w:val="255A71DF"/>
    <w:rsid w:val="2560231B"/>
    <w:rsid w:val="25663CBD"/>
    <w:rsid w:val="256C6F12"/>
    <w:rsid w:val="25724E31"/>
    <w:rsid w:val="25891C28"/>
    <w:rsid w:val="259B3353"/>
    <w:rsid w:val="25A0096A"/>
    <w:rsid w:val="25AB7A3A"/>
    <w:rsid w:val="25AD37B3"/>
    <w:rsid w:val="25B05051"/>
    <w:rsid w:val="25BD776E"/>
    <w:rsid w:val="25CD7611"/>
    <w:rsid w:val="25CD79B1"/>
    <w:rsid w:val="25CE035B"/>
    <w:rsid w:val="25CE54D7"/>
    <w:rsid w:val="25D30D3F"/>
    <w:rsid w:val="25DA3E7C"/>
    <w:rsid w:val="25EC3BAF"/>
    <w:rsid w:val="25EE5B79"/>
    <w:rsid w:val="25F34F3E"/>
    <w:rsid w:val="25FF7D86"/>
    <w:rsid w:val="26176E7E"/>
    <w:rsid w:val="262477ED"/>
    <w:rsid w:val="263A2B6C"/>
    <w:rsid w:val="263C68E5"/>
    <w:rsid w:val="26463F53"/>
    <w:rsid w:val="264B2FCC"/>
    <w:rsid w:val="26527EB6"/>
    <w:rsid w:val="26557F83"/>
    <w:rsid w:val="26591245"/>
    <w:rsid w:val="265956E8"/>
    <w:rsid w:val="26647BE9"/>
    <w:rsid w:val="266B0F78"/>
    <w:rsid w:val="267C13D7"/>
    <w:rsid w:val="269A360B"/>
    <w:rsid w:val="269C2718"/>
    <w:rsid w:val="26A10E3D"/>
    <w:rsid w:val="26AB75C6"/>
    <w:rsid w:val="26B02E2F"/>
    <w:rsid w:val="26BC17D3"/>
    <w:rsid w:val="26C50688"/>
    <w:rsid w:val="26C863CA"/>
    <w:rsid w:val="26CA13E8"/>
    <w:rsid w:val="26CB1A16"/>
    <w:rsid w:val="26D174C8"/>
    <w:rsid w:val="26D94133"/>
    <w:rsid w:val="26ED5E31"/>
    <w:rsid w:val="26F40F6D"/>
    <w:rsid w:val="27005B64"/>
    <w:rsid w:val="27111B1F"/>
    <w:rsid w:val="27174C5C"/>
    <w:rsid w:val="271C2272"/>
    <w:rsid w:val="271D6716"/>
    <w:rsid w:val="272F01F7"/>
    <w:rsid w:val="27313F6F"/>
    <w:rsid w:val="273D0B66"/>
    <w:rsid w:val="273F48DE"/>
    <w:rsid w:val="274C0DA9"/>
    <w:rsid w:val="275163C0"/>
    <w:rsid w:val="27595274"/>
    <w:rsid w:val="275F7F2B"/>
    <w:rsid w:val="27693709"/>
    <w:rsid w:val="27840543"/>
    <w:rsid w:val="278542BB"/>
    <w:rsid w:val="278A18D2"/>
    <w:rsid w:val="278C389C"/>
    <w:rsid w:val="27910EB2"/>
    <w:rsid w:val="27A961FC"/>
    <w:rsid w:val="27B16E5E"/>
    <w:rsid w:val="27B801ED"/>
    <w:rsid w:val="27C6290A"/>
    <w:rsid w:val="27CB6172"/>
    <w:rsid w:val="27DD5EA5"/>
    <w:rsid w:val="27EB05C2"/>
    <w:rsid w:val="27EE00B2"/>
    <w:rsid w:val="27F21951"/>
    <w:rsid w:val="27F31225"/>
    <w:rsid w:val="27F531EF"/>
    <w:rsid w:val="28060F58"/>
    <w:rsid w:val="28123DA1"/>
    <w:rsid w:val="28304227"/>
    <w:rsid w:val="283A50A6"/>
    <w:rsid w:val="283F090E"/>
    <w:rsid w:val="283F1F77"/>
    <w:rsid w:val="28414686"/>
    <w:rsid w:val="28542DF3"/>
    <w:rsid w:val="286133E5"/>
    <w:rsid w:val="28650375"/>
    <w:rsid w:val="286B34B1"/>
    <w:rsid w:val="28724840"/>
    <w:rsid w:val="28803B5E"/>
    <w:rsid w:val="28836A4D"/>
    <w:rsid w:val="288D3427"/>
    <w:rsid w:val="288F53F1"/>
    <w:rsid w:val="28A864B3"/>
    <w:rsid w:val="28C80903"/>
    <w:rsid w:val="28D177B8"/>
    <w:rsid w:val="28D41056"/>
    <w:rsid w:val="28D728F5"/>
    <w:rsid w:val="28DA4193"/>
    <w:rsid w:val="28F11C08"/>
    <w:rsid w:val="28FB2A87"/>
    <w:rsid w:val="29015BC3"/>
    <w:rsid w:val="2907142C"/>
    <w:rsid w:val="290A2CCA"/>
    <w:rsid w:val="292C0E92"/>
    <w:rsid w:val="29422464"/>
    <w:rsid w:val="29467535"/>
    <w:rsid w:val="294855A0"/>
    <w:rsid w:val="29581C87"/>
    <w:rsid w:val="2959155B"/>
    <w:rsid w:val="295977AD"/>
    <w:rsid w:val="295B1778"/>
    <w:rsid w:val="295E4DC4"/>
    <w:rsid w:val="29606D8E"/>
    <w:rsid w:val="29622B06"/>
    <w:rsid w:val="296A19BB"/>
    <w:rsid w:val="296E036D"/>
    <w:rsid w:val="2972287B"/>
    <w:rsid w:val="29785E86"/>
    <w:rsid w:val="29802F8C"/>
    <w:rsid w:val="298962E5"/>
    <w:rsid w:val="29A30A29"/>
    <w:rsid w:val="29A7676B"/>
    <w:rsid w:val="29B6075C"/>
    <w:rsid w:val="29C015DB"/>
    <w:rsid w:val="29E51041"/>
    <w:rsid w:val="29E928DF"/>
    <w:rsid w:val="29EA6657"/>
    <w:rsid w:val="29F01EC0"/>
    <w:rsid w:val="29F23E8A"/>
    <w:rsid w:val="29F574D6"/>
    <w:rsid w:val="29FB2613"/>
    <w:rsid w:val="29FC6AB7"/>
    <w:rsid w:val="2A021BF3"/>
    <w:rsid w:val="2A0B4F4C"/>
    <w:rsid w:val="2A0E0598"/>
    <w:rsid w:val="2A0E67EA"/>
    <w:rsid w:val="2A104310"/>
    <w:rsid w:val="2A1C3B9F"/>
    <w:rsid w:val="2A241B69"/>
    <w:rsid w:val="2A293624"/>
    <w:rsid w:val="2A2953D2"/>
    <w:rsid w:val="2A2B2EF8"/>
    <w:rsid w:val="2A2E4796"/>
    <w:rsid w:val="2A305142"/>
    <w:rsid w:val="2A3F4BF5"/>
    <w:rsid w:val="2A3F69A3"/>
    <w:rsid w:val="2A48213D"/>
    <w:rsid w:val="2A524929"/>
    <w:rsid w:val="2A554419"/>
    <w:rsid w:val="2A5E32CD"/>
    <w:rsid w:val="2A704DAF"/>
    <w:rsid w:val="2A7523C5"/>
    <w:rsid w:val="2A783C63"/>
    <w:rsid w:val="2A7A5C2D"/>
    <w:rsid w:val="2A832D34"/>
    <w:rsid w:val="2A866380"/>
    <w:rsid w:val="2A9071FF"/>
    <w:rsid w:val="2AA1140C"/>
    <w:rsid w:val="2AB033FD"/>
    <w:rsid w:val="2ABA24CE"/>
    <w:rsid w:val="2ABE5B1A"/>
    <w:rsid w:val="2ACD2201"/>
    <w:rsid w:val="2AD25A69"/>
    <w:rsid w:val="2AD74E2E"/>
    <w:rsid w:val="2AE01F34"/>
    <w:rsid w:val="2AE35581"/>
    <w:rsid w:val="2AE61515"/>
    <w:rsid w:val="2B011EAB"/>
    <w:rsid w:val="2B033E75"/>
    <w:rsid w:val="2B230073"/>
    <w:rsid w:val="2B3B360F"/>
    <w:rsid w:val="2B4F0E68"/>
    <w:rsid w:val="2B522706"/>
    <w:rsid w:val="2B585F6F"/>
    <w:rsid w:val="2B5B5A5F"/>
    <w:rsid w:val="2B5E10AB"/>
    <w:rsid w:val="2B6A7A50"/>
    <w:rsid w:val="2B6E37C0"/>
    <w:rsid w:val="2B6E5792"/>
    <w:rsid w:val="2B762899"/>
    <w:rsid w:val="2B7B3A0B"/>
    <w:rsid w:val="2B830B12"/>
    <w:rsid w:val="2B8A00F2"/>
    <w:rsid w:val="2B977CDD"/>
    <w:rsid w:val="2B9D1BD3"/>
    <w:rsid w:val="2BA47406"/>
    <w:rsid w:val="2BA80578"/>
    <w:rsid w:val="2BAF1907"/>
    <w:rsid w:val="2BBE1B4A"/>
    <w:rsid w:val="2BC01D66"/>
    <w:rsid w:val="2BD55811"/>
    <w:rsid w:val="2BF832AE"/>
    <w:rsid w:val="2C071743"/>
    <w:rsid w:val="2C091017"/>
    <w:rsid w:val="2C0C6D59"/>
    <w:rsid w:val="2C146970"/>
    <w:rsid w:val="2C161986"/>
    <w:rsid w:val="2C2422F5"/>
    <w:rsid w:val="2C2A71DF"/>
    <w:rsid w:val="2C2C2F57"/>
    <w:rsid w:val="2C302A48"/>
    <w:rsid w:val="2C3F0EDD"/>
    <w:rsid w:val="2C484235"/>
    <w:rsid w:val="2C4B7881"/>
    <w:rsid w:val="2C583D4C"/>
    <w:rsid w:val="2C5B55EB"/>
    <w:rsid w:val="2C5C1A8E"/>
    <w:rsid w:val="2C624BCB"/>
    <w:rsid w:val="2C673F8F"/>
    <w:rsid w:val="2C695F59"/>
    <w:rsid w:val="2C7843EE"/>
    <w:rsid w:val="2C90798A"/>
    <w:rsid w:val="2C956D4E"/>
    <w:rsid w:val="2CA156F3"/>
    <w:rsid w:val="2CAE7E10"/>
    <w:rsid w:val="2CB2345D"/>
    <w:rsid w:val="2CC17B44"/>
    <w:rsid w:val="2CC94C4A"/>
    <w:rsid w:val="2CCB2770"/>
    <w:rsid w:val="2CDF621C"/>
    <w:rsid w:val="2CEF3331"/>
    <w:rsid w:val="2D053ED4"/>
    <w:rsid w:val="2D142369"/>
    <w:rsid w:val="2D1C2FCC"/>
    <w:rsid w:val="2D200D0E"/>
    <w:rsid w:val="2D2D51D9"/>
    <w:rsid w:val="2D394446"/>
    <w:rsid w:val="2D412A32"/>
    <w:rsid w:val="2D51096C"/>
    <w:rsid w:val="2D517119"/>
    <w:rsid w:val="2D630BFB"/>
    <w:rsid w:val="2D686211"/>
    <w:rsid w:val="2D761FB9"/>
    <w:rsid w:val="2D834DF9"/>
    <w:rsid w:val="2D8A6187"/>
    <w:rsid w:val="2D9373D2"/>
    <w:rsid w:val="2D9708A4"/>
    <w:rsid w:val="2D99286E"/>
    <w:rsid w:val="2DA37249"/>
    <w:rsid w:val="2DB31B82"/>
    <w:rsid w:val="2DB72CF5"/>
    <w:rsid w:val="2DB96A6D"/>
    <w:rsid w:val="2DBE22D5"/>
    <w:rsid w:val="2DBF2846"/>
    <w:rsid w:val="2DCF003E"/>
    <w:rsid w:val="2DD37B2E"/>
    <w:rsid w:val="2DD45655"/>
    <w:rsid w:val="2DD65871"/>
    <w:rsid w:val="2DD737C1"/>
    <w:rsid w:val="2DE27D71"/>
    <w:rsid w:val="2DF83A39"/>
    <w:rsid w:val="2E00469C"/>
    <w:rsid w:val="2E073C7C"/>
    <w:rsid w:val="2E1B3283"/>
    <w:rsid w:val="2E220AB6"/>
    <w:rsid w:val="2E2A1718"/>
    <w:rsid w:val="2E4722CA"/>
    <w:rsid w:val="2E5073D1"/>
    <w:rsid w:val="2E530AF8"/>
    <w:rsid w:val="2E5844D8"/>
    <w:rsid w:val="2E67471B"/>
    <w:rsid w:val="2E8E614B"/>
    <w:rsid w:val="2E9574DA"/>
    <w:rsid w:val="2E9B6172"/>
    <w:rsid w:val="2EC35DF5"/>
    <w:rsid w:val="2EC519AD"/>
    <w:rsid w:val="2ECA0C2A"/>
    <w:rsid w:val="2ECB4CA9"/>
    <w:rsid w:val="2ED31DB0"/>
    <w:rsid w:val="2ED973C6"/>
    <w:rsid w:val="2EDC6EB7"/>
    <w:rsid w:val="2EE63B37"/>
    <w:rsid w:val="2EFE0BDB"/>
    <w:rsid w:val="2EFE6E2D"/>
    <w:rsid w:val="2F106B60"/>
    <w:rsid w:val="2F194722"/>
    <w:rsid w:val="2F1E127D"/>
    <w:rsid w:val="2F2820FC"/>
    <w:rsid w:val="2F2D7712"/>
    <w:rsid w:val="2F4B1946"/>
    <w:rsid w:val="2F5051AF"/>
    <w:rsid w:val="2F644435"/>
    <w:rsid w:val="2F650C5A"/>
    <w:rsid w:val="2F6D7B0F"/>
    <w:rsid w:val="2F7075FF"/>
    <w:rsid w:val="2F7470EF"/>
    <w:rsid w:val="2F8135BA"/>
    <w:rsid w:val="2F8A06C1"/>
    <w:rsid w:val="2F971030"/>
    <w:rsid w:val="2FA06136"/>
    <w:rsid w:val="2FC516F9"/>
    <w:rsid w:val="2FD45DE0"/>
    <w:rsid w:val="2FD951A4"/>
    <w:rsid w:val="2FE222AB"/>
    <w:rsid w:val="30110DE2"/>
    <w:rsid w:val="30134B5A"/>
    <w:rsid w:val="301A5EE8"/>
    <w:rsid w:val="301B756B"/>
    <w:rsid w:val="301D1535"/>
    <w:rsid w:val="30240B15"/>
    <w:rsid w:val="302428C3"/>
    <w:rsid w:val="3025488D"/>
    <w:rsid w:val="30332B06"/>
    <w:rsid w:val="30360C34"/>
    <w:rsid w:val="303625F7"/>
    <w:rsid w:val="3048473A"/>
    <w:rsid w:val="305B3E0B"/>
    <w:rsid w:val="30601421"/>
    <w:rsid w:val="30640F12"/>
    <w:rsid w:val="306D0A4D"/>
    <w:rsid w:val="306D2868"/>
    <w:rsid w:val="3075311F"/>
    <w:rsid w:val="30766E97"/>
    <w:rsid w:val="308710A4"/>
    <w:rsid w:val="309C4B4F"/>
    <w:rsid w:val="30A6777C"/>
    <w:rsid w:val="30AA08EF"/>
    <w:rsid w:val="30B874AF"/>
    <w:rsid w:val="30B96C95"/>
    <w:rsid w:val="30C61BCC"/>
    <w:rsid w:val="30D00355"/>
    <w:rsid w:val="30D36097"/>
    <w:rsid w:val="30D75B88"/>
    <w:rsid w:val="30DD2A72"/>
    <w:rsid w:val="30EB33E1"/>
    <w:rsid w:val="30F57DBC"/>
    <w:rsid w:val="31077AEF"/>
    <w:rsid w:val="310821E5"/>
    <w:rsid w:val="310E70CF"/>
    <w:rsid w:val="3112096E"/>
    <w:rsid w:val="31181CFC"/>
    <w:rsid w:val="313F54DB"/>
    <w:rsid w:val="31540F86"/>
    <w:rsid w:val="315C608D"/>
    <w:rsid w:val="3163741B"/>
    <w:rsid w:val="316B482E"/>
    <w:rsid w:val="317258B0"/>
    <w:rsid w:val="3175714F"/>
    <w:rsid w:val="319770C5"/>
    <w:rsid w:val="319E48F7"/>
    <w:rsid w:val="319F5F79"/>
    <w:rsid w:val="31A35A6A"/>
    <w:rsid w:val="31B9528D"/>
    <w:rsid w:val="31BC4D7D"/>
    <w:rsid w:val="31E00A6C"/>
    <w:rsid w:val="31E16592"/>
    <w:rsid w:val="31E542D4"/>
    <w:rsid w:val="31F44517"/>
    <w:rsid w:val="320924B1"/>
    <w:rsid w:val="320E382B"/>
    <w:rsid w:val="32130E41"/>
    <w:rsid w:val="321B7CF6"/>
    <w:rsid w:val="322F37A1"/>
    <w:rsid w:val="323112C7"/>
    <w:rsid w:val="324803BF"/>
    <w:rsid w:val="324A4137"/>
    <w:rsid w:val="324E00CB"/>
    <w:rsid w:val="325925CC"/>
    <w:rsid w:val="32621481"/>
    <w:rsid w:val="32696CB3"/>
    <w:rsid w:val="326C2300"/>
    <w:rsid w:val="328F5FEE"/>
    <w:rsid w:val="32911D66"/>
    <w:rsid w:val="32917FB8"/>
    <w:rsid w:val="329D695D"/>
    <w:rsid w:val="32A7158A"/>
    <w:rsid w:val="32AB107A"/>
    <w:rsid w:val="32BD2B5B"/>
    <w:rsid w:val="32FF4F22"/>
    <w:rsid w:val="330864CC"/>
    <w:rsid w:val="330E1609"/>
    <w:rsid w:val="3317670F"/>
    <w:rsid w:val="333A0650"/>
    <w:rsid w:val="33432F2A"/>
    <w:rsid w:val="33575D79"/>
    <w:rsid w:val="336D632F"/>
    <w:rsid w:val="337F6063"/>
    <w:rsid w:val="338673F1"/>
    <w:rsid w:val="33947D60"/>
    <w:rsid w:val="339C6C14"/>
    <w:rsid w:val="339F04B3"/>
    <w:rsid w:val="33A930DF"/>
    <w:rsid w:val="33AE06F6"/>
    <w:rsid w:val="33B757FC"/>
    <w:rsid w:val="33B91574"/>
    <w:rsid w:val="33BA1178"/>
    <w:rsid w:val="33BC1065"/>
    <w:rsid w:val="33C126FA"/>
    <w:rsid w:val="33EF143A"/>
    <w:rsid w:val="33F46A50"/>
    <w:rsid w:val="34030A42"/>
    <w:rsid w:val="341113B0"/>
    <w:rsid w:val="341D7D55"/>
    <w:rsid w:val="342B2C5D"/>
    <w:rsid w:val="342D3D10"/>
    <w:rsid w:val="342F5CDB"/>
    <w:rsid w:val="34337579"/>
    <w:rsid w:val="343E1A7A"/>
    <w:rsid w:val="344057F2"/>
    <w:rsid w:val="34637732"/>
    <w:rsid w:val="34711E4F"/>
    <w:rsid w:val="347D07F4"/>
    <w:rsid w:val="34842DE4"/>
    <w:rsid w:val="349124F1"/>
    <w:rsid w:val="34943D90"/>
    <w:rsid w:val="34945B3E"/>
    <w:rsid w:val="34967B08"/>
    <w:rsid w:val="34A555A9"/>
    <w:rsid w:val="34A55F9D"/>
    <w:rsid w:val="34B166F0"/>
    <w:rsid w:val="34B561E0"/>
    <w:rsid w:val="34BF2BBB"/>
    <w:rsid w:val="34C401D1"/>
    <w:rsid w:val="34C93A39"/>
    <w:rsid w:val="34D14D5B"/>
    <w:rsid w:val="34DA1D12"/>
    <w:rsid w:val="34DB4661"/>
    <w:rsid w:val="34E814C3"/>
    <w:rsid w:val="34EE16F2"/>
    <w:rsid w:val="34F36D08"/>
    <w:rsid w:val="34FA1E45"/>
    <w:rsid w:val="34FA3BF3"/>
    <w:rsid w:val="3502519D"/>
    <w:rsid w:val="35040F15"/>
    <w:rsid w:val="35044A71"/>
    <w:rsid w:val="350727B3"/>
    <w:rsid w:val="35076310"/>
    <w:rsid w:val="350C0B5E"/>
    <w:rsid w:val="3511718E"/>
    <w:rsid w:val="351A6043"/>
    <w:rsid w:val="351F5D4F"/>
    <w:rsid w:val="353648EE"/>
    <w:rsid w:val="353C420B"/>
    <w:rsid w:val="3555351F"/>
    <w:rsid w:val="355B43B6"/>
    <w:rsid w:val="355F439E"/>
    <w:rsid w:val="35610116"/>
    <w:rsid w:val="356B2D42"/>
    <w:rsid w:val="356C2617"/>
    <w:rsid w:val="357065AB"/>
    <w:rsid w:val="357240D1"/>
    <w:rsid w:val="35773495"/>
    <w:rsid w:val="35843DA9"/>
    <w:rsid w:val="358B5193"/>
    <w:rsid w:val="359009FB"/>
    <w:rsid w:val="35977693"/>
    <w:rsid w:val="35BF4E3C"/>
    <w:rsid w:val="35C42453"/>
    <w:rsid w:val="35CD2861"/>
    <w:rsid w:val="35CF507F"/>
    <w:rsid w:val="35D46B3A"/>
    <w:rsid w:val="35E548A3"/>
    <w:rsid w:val="35E84393"/>
    <w:rsid w:val="35F04FF6"/>
    <w:rsid w:val="360A4309"/>
    <w:rsid w:val="360F36CE"/>
    <w:rsid w:val="36160F00"/>
    <w:rsid w:val="362C0724"/>
    <w:rsid w:val="36304F04"/>
    <w:rsid w:val="36315D3A"/>
    <w:rsid w:val="36317AE8"/>
    <w:rsid w:val="363E2205"/>
    <w:rsid w:val="364042F4"/>
    <w:rsid w:val="364610BA"/>
    <w:rsid w:val="364C4922"/>
    <w:rsid w:val="365461BB"/>
    <w:rsid w:val="365D6B2F"/>
    <w:rsid w:val="366003CD"/>
    <w:rsid w:val="366F23BE"/>
    <w:rsid w:val="3699568D"/>
    <w:rsid w:val="36A44F75"/>
    <w:rsid w:val="36A93855"/>
    <w:rsid w:val="36AA33F6"/>
    <w:rsid w:val="36B129D7"/>
    <w:rsid w:val="36B9188B"/>
    <w:rsid w:val="36BD312A"/>
    <w:rsid w:val="36C50230"/>
    <w:rsid w:val="36CF10AF"/>
    <w:rsid w:val="36D52B69"/>
    <w:rsid w:val="36E7289C"/>
    <w:rsid w:val="36E90627"/>
    <w:rsid w:val="36F27706"/>
    <w:rsid w:val="37092813"/>
    <w:rsid w:val="370A20E7"/>
    <w:rsid w:val="371D62BE"/>
    <w:rsid w:val="372413FB"/>
    <w:rsid w:val="37425D25"/>
    <w:rsid w:val="3744384B"/>
    <w:rsid w:val="374B2E2B"/>
    <w:rsid w:val="374B6987"/>
    <w:rsid w:val="374C2700"/>
    <w:rsid w:val="37500442"/>
    <w:rsid w:val="37503F9E"/>
    <w:rsid w:val="375A4E1C"/>
    <w:rsid w:val="3762240D"/>
    <w:rsid w:val="376E6B1A"/>
    <w:rsid w:val="37702892"/>
    <w:rsid w:val="37737C8C"/>
    <w:rsid w:val="3776777C"/>
    <w:rsid w:val="37850378"/>
    <w:rsid w:val="379E11AD"/>
    <w:rsid w:val="37A34A15"/>
    <w:rsid w:val="37B22EAA"/>
    <w:rsid w:val="37DC3A83"/>
    <w:rsid w:val="37FB19D0"/>
    <w:rsid w:val="37FE1C4C"/>
    <w:rsid w:val="381476C1"/>
    <w:rsid w:val="381E409C"/>
    <w:rsid w:val="38284F1B"/>
    <w:rsid w:val="382D2531"/>
    <w:rsid w:val="38353194"/>
    <w:rsid w:val="383B2EA0"/>
    <w:rsid w:val="3845787B"/>
    <w:rsid w:val="384635F3"/>
    <w:rsid w:val="3857135C"/>
    <w:rsid w:val="386817BB"/>
    <w:rsid w:val="386C12AB"/>
    <w:rsid w:val="3872263A"/>
    <w:rsid w:val="38871C41"/>
    <w:rsid w:val="38876C5F"/>
    <w:rsid w:val="38887767"/>
    <w:rsid w:val="389B393F"/>
    <w:rsid w:val="38A253C1"/>
    <w:rsid w:val="38A81BB8"/>
    <w:rsid w:val="38B30C88"/>
    <w:rsid w:val="38B7004D"/>
    <w:rsid w:val="38D97FC3"/>
    <w:rsid w:val="38E56968"/>
    <w:rsid w:val="38EA0422"/>
    <w:rsid w:val="38F1355F"/>
    <w:rsid w:val="38F60B75"/>
    <w:rsid w:val="38FD0155"/>
    <w:rsid w:val="38FD1F03"/>
    <w:rsid w:val="3902576C"/>
    <w:rsid w:val="39131727"/>
    <w:rsid w:val="3914549F"/>
    <w:rsid w:val="39186D3D"/>
    <w:rsid w:val="39290F4A"/>
    <w:rsid w:val="392C27E9"/>
    <w:rsid w:val="392D4BC6"/>
    <w:rsid w:val="39461AFC"/>
    <w:rsid w:val="39551D3F"/>
    <w:rsid w:val="395B30CE"/>
    <w:rsid w:val="39616936"/>
    <w:rsid w:val="39691347"/>
    <w:rsid w:val="39697599"/>
    <w:rsid w:val="397C551E"/>
    <w:rsid w:val="399D5494"/>
    <w:rsid w:val="39CD5D7A"/>
    <w:rsid w:val="39D16F89"/>
    <w:rsid w:val="39E62997"/>
    <w:rsid w:val="39F257E0"/>
    <w:rsid w:val="39F72DF7"/>
    <w:rsid w:val="3A06039A"/>
    <w:rsid w:val="3A086DB2"/>
    <w:rsid w:val="3A145757"/>
    <w:rsid w:val="3A176FF5"/>
    <w:rsid w:val="3A2A4F7A"/>
    <w:rsid w:val="3A323E2F"/>
    <w:rsid w:val="3A3556CD"/>
    <w:rsid w:val="3A377697"/>
    <w:rsid w:val="3A4A6037"/>
    <w:rsid w:val="3A557B1D"/>
    <w:rsid w:val="3A5E69D2"/>
    <w:rsid w:val="3A687850"/>
    <w:rsid w:val="3A6A7A6C"/>
    <w:rsid w:val="3A881CA1"/>
    <w:rsid w:val="3A995C5C"/>
    <w:rsid w:val="3AA12D62"/>
    <w:rsid w:val="3AA7481D"/>
    <w:rsid w:val="3AAA60BB"/>
    <w:rsid w:val="3AB64A60"/>
    <w:rsid w:val="3AB74334"/>
    <w:rsid w:val="3AC727C9"/>
    <w:rsid w:val="3ACA4067"/>
    <w:rsid w:val="3ACF5B21"/>
    <w:rsid w:val="3AFB2473"/>
    <w:rsid w:val="3AFF6407"/>
    <w:rsid w:val="3B077069"/>
    <w:rsid w:val="3B0C28D2"/>
    <w:rsid w:val="3B1B2B15"/>
    <w:rsid w:val="3B245E6D"/>
    <w:rsid w:val="3B2A0FAA"/>
    <w:rsid w:val="3B2C2F74"/>
    <w:rsid w:val="3B337D76"/>
    <w:rsid w:val="3B3B0A30"/>
    <w:rsid w:val="3B3D2A8B"/>
    <w:rsid w:val="3B4E4C98"/>
    <w:rsid w:val="3B563B4D"/>
    <w:rsid w:val="3B6C15C2"/>
    <w:rsid w:val="3B7010B2"/>
    <w:rsid w:val="3B871F58"/>
    <w:rsid w:val="3B8803E4"/>
    <w:rsid w:val="3BA174BE"/>
    <w:rsid w:val="3BA7084C"/>
    <w:rsid w:val="3BB54D17"/>
    <w:rsid w:val="3BD11425"/>
    <w:rsid w:val="3BD553B9"/>
    <w:rsid w:val="3BED2703"/>
    <w:rsid w:val="3BED44B1"/>
    <w:rsid w:val="3BFF41E4"/>
    <w:rsid w:val="3C1D696F"/>
    <w:rsid w:val="3C215F09"/>
    <w:rsid w:val="3C2B322B"/>
    <w:rsid w:val="3C2E0626"/>
    <w:rsid w:val="3C4542ED"/>
    <w:rsid w:val="3C461E13"/>
    <w:rsid w:val="3C487939"/>
    <w:rsid w:val="3C4C35D9"/>
    <w:rsid w:val="3C4E0CC8"/>
    <w:rsid w:val="3C5E53AF"/>
    <w:rsid w:val="3C616C4D"/>
    <w:rsid w:val="3C6F136A"/>
    <w:rsid w:val="3C756255"/>
    <w:rsid w:val="3C7921E9"/>
    <w:rsid w:val="3C7F0E81"/>
    <w:rsid w:val="3CA8662A"/>
    <w:rsid w:val="3CBC3E83"/>
    <w:rsid w:val="3CC316B6"/>
    <w:rsid w:val="3CC64D02"/>
    <w:rsid w:val="3CC66AB0"/>
    <w:rsid w:val="3CC80A7A"/>
    <w:rsid w:val="3CD72A6B"/>
    <w:rsid w:val="3CDE3DFA"/>
    <w:rsid w:val="3CE07B72"/>
    <w:rsid w:val="3CE27D8E"/>
    <w:rsid w:val="3CE82ECA"/>
    <w:rsid w:val="3CEC4769"/>
    <w:rsid w:val="3CF61143"/>
    <w:rsid w:val="3D023F8C"/>
    <w:rsid w:val="3D0F2205"/>
    <w:rsid w:val="3D145A6E"/>
    <w:rsid w:val="3D193084"/>
    <w:rsid w:val="3D1B504E"/>
    <w:rsid w:val="3D404AB5"/>
    <w:rsid w:val="3D45031D"/>
    <w:rsid w:val="3D475E43"/>
    <w:rsid w:val="3D597924"/>
    <w:rsid w:val="3D6A38DF"/>
    <w:rsid w:val="3D7329CA"/>
    <w:rsid w:val="3D78424E"/>
    <w:rsid w:val="3D8C7CFA"/>
    <w:rsid w:val="3D8F3346"/>
    <w:rsid w:val="3DA9265A"/>
    <w:rsid w:val="3DC2371B"/>
    <w:rsid w:val="3DCE20C0"/>
    <w:rsid w:val="3DDB658B"/>
    <w:rsid w:val="3DF71617"/>
    <w:rsid w:val="3E012496"/>
    <w:rsid w:val="3E0E4BB3"/>
    <w:rsid w:val="3E135D25"/>
    <w:rsid w:val="3E265A58"/>
    <w:rsid w:val="3E2676A9"/>
    <w:rsid w:val="3E2D5039"/>
    <w:rsid w:val="3E3839DE"/>
    <w:rsid w:val="3E3D2DA2"/>
    <w:rsid w:val="3E3F4D6C"/>
    <w:rsid w:val="3E495BEB"/>
    <w:rsid w:val="3E570308"/>
    <w:rsid w:val="3E5A3954"/>
    <w:rsid w:val="3E630A5B"/>
    <w:rsid w:val="3E6447D3"/>
    <w:rsid w:val="3E734A16"/>
    <w:rsid w:val="3E895FE7"/>
    <w:rsid w:val="3E8B6203"/>
    <w:rsid w:val="3E99447C"/>
    <w:rsid w:val="3E9E7CE5"/>
    <w:rsid w:val="3EB72B54"/>
    <w:rsid w:val="3EBA43F3"/>
    <w:rsid w:val="3EBC460F"/>
    <w:rsid w:val="3EC11C25"/>
    <w:rsid w:val="3EC3599D"/>
    <w:rsid w:val="3EC92695"/>
    <w:rsid w:val="3ECA6D2C"/>
    <w:rsid w:val="3ECB6600"/>
    <w:rsid w:val="3ED71449"/>
    <w:rsid w:val="3EDF3E59"/>
    <w:rsid w:val="3EE020AB"/>
    <w:rsid w:val="3EE871B2"/>
    <w:rsid w:val="3F010273"/>
    <w:rsid w:val="3F060B3B"/>
    <w:rsid w:val="3F06588A"/>
    <w:rsid w:val="3F0833B0"/>
    <w:rsid w:val="3F0D4E6A"/>
    <w:rsid w:val="3F0F23EB"/>
    <w:rsid w:val="3F1461F9"/>
    <w:rsid w:val="3F163D1F"/>
    <w:rsid w:val="3F1735F3"/>
    <w:rsid w:val="3F1C6E5B"/>
    <w:rsid w:val="3F23643C"/>
    <w:rsid w:val="3F282094"/>
    <w:rsid w:val="3F2C52F0"/>
    <w:rsid w:val="3F2D2E17"/>
    <w:rsid w:val="3F32042D"/>
    <w:rsid w:val="3F3441A5"/>
    <w:rsid w:val="3F3C4DFA"/>
    <w:rsid w:val="3F4C7741"/>
    <w:rsid w:val="3F4E170B"/>
    <w:rsid w:val="3F6031EC"/>
    <w:rsid w:val="3F6C7DE3"/>
    <w:rsid w:val="3F6F2EE2"/>
    <w:rsid w:val="3F7942AE"/>
    <w:rsid w:val="3F836EDA"/>
    <w:rsid w:val="3FAA4467"/>
    <w:rsid w:val="3FB05F21"/>
    <w:rsid w:val="3FBD063E"/>
    <w:rsid w:val="3FD15E98"/>
    <w:rsid w:val="3FE43E1D"/>
    <w:rsid w:val="400B13AA"/>
    <w:rsid w:val="40152228"/>
    <w:rsid w:val="40183AC7"/>
    <w:rsid w:val="402266F3"/>
    <w:rsid w:val="40300E10"/>
    <w:rsid w:val="403A57EB"/>
    <w:rsid w:val="40442B0E"/>
    <w:rsid w:val="40464190"/>
    <w:rsid w:val="40624D42"/>
    <w:rsid w:val="406E1BCA"/>
    <w:rsid w:val="40714F85"/>
    <w:rsid w:val="407927B7"/>
    <w:rsid w:val="407D392A"/>
    <w:rsid w:val="40866C82"/>
    <w:rsid w:val="40907B01"/>
    <w:rsid w:val="4093314D"/>
    <w:rsid w:val="409D5D7A"/>
    <w:rsid w:val="40A11D0E"/>
    <w:rsid w:val="40A1586A"/>
    <w:rsid w:val="40AF442B"/>
    <w:rsid w:val="40D53766"/>
    <w:rsid w:val="40D55514"/>
    <w:rsid w:val="40E11BC7"/>
    <w:rsid w:val="40E816EB"/>
    <w:rsid w:val="40F0234E"/>
    <w:rsid w:val="40F2256A"/>
    <w:rsid w:val="40F736DC"/>
    <w:rsid w:val="40F97454"/>
    <w:rsid w:val="41172BC2"/>
    <w:rsid w:val="411C3143"/>
    <w:rsid w:val="41214BFD"/>
    <w:rsid w:val="4125649B"/>
    <w:rsid w:val="412C5A7C"/>
    <w:rsid w:val="412F2E76"/>
    <w:rsid w:val="41306BEE"/>
    <w:rsid w:val="41326E0A"/>
    <w:rsid w:val="413C37E5"/>
    <w:rsid w:val="413C5593"/>
    <w:rsid w:val="414A7CB0"/>
    <w:rsid w:val="416F3BBA"/>
    <w:rsid w:val="418036D2"/>
    <w:rsid w:val="418C2076"/>
    <w:rsid w:val="41943621"/>
    <w:rsid w:val="41A56956"/>
    <w:rsid w:val="41A76EB0"/>
    <w:rsid w:val="41AF2209"/>
    <w:rsid w:val="41CD47B2"/>
    <w:rsid w:val="41CD578A"/>
    <w:rsid w:val="41E023C2"/>
    <w:rsid w:val="41E719A3"/>
    <w:rsid w:val="41F30347"/>
    <w:rsid w:val="41F63FCF"/>
    <w:rsid w:val="41FB544E"/>
    <w:rsid w:val="41FD2F74"/>
    <w:rsid w:val="420662CD"/>
    <w:rsid w:val="42204EB5"/>
    <w:rsid w:val="422229DB"/>
    <w:rsid w:val="42250F90"/>
    <w:rsid w:val="422624CB"/>
    <w:rsid w:val="4242307D"/>
    <w:rsid w:val="42552DB0"/>
    <w:rsid w:val="425B50B1"/>
    <w:rsid w:val="427053F0"/>
    <w:rsid w:val="42725710"/>
    <w:rsid w:val="42784CF1"/>
    <w:rsid w:val="427F7E2D"/>
    <w:rsid w:val="42845443"/>
    <w:rsid w:val="42870A90"/>
    <w:rsid w:val="4290203A"/>
    <w:rsid w:val="42903DE8"/>
    <w:rsid w:val="4292190E"/>
    <w:rsid w:val="42927B60"/>
    <w:rsid w:val="42976F25"/>
    <w:rsid w:val="42982C9D"/>
    <w:rsid w:val="42994958"/>
    <w:rsid w:val="429F227D"/>
    <w:rsid w:val="42A87384"/>
    <w:rsid w:val="42DA1507"/>
    <w:rsid w:val="42DA32B5"/>
    <w:rsid w:val="42DF6B1E"/>
    <w:rsid w:val="42E303BC"/>
    <w:rsid w:val="42F02AD9"/>
    <w:rsid w:val="43022B20"/>
    <w:rsid w:val="430F5BCF"/>
    <w:rsid w:val="4315253F"/>
    <w:rsid w:val="43236A0A"/>
    <w:rsid w:val="43291B47"/>
    <w:rsid w:val="433504EC"/>
    <w:rsid w:val="43394540"/>
    <w:rsid w:val="43455505"/>
    <w:rsid w:val="434A043B"/>
    <w:rsid w:val="436D4129"/>
    <w:rsid w:val="437454B8"/>
    <w:rsid w:val="43754D8C"/>
    <w:rsid w:val="437B23A2"/>
    <w:rsid w:val="437D25BE"/>
    <w:rsid w:val="438A4CDB"/>
    <w:rsid w:val="438D0328"/>
    <w:rsid w:val="43947908"/>
    <w:rsid w:val="43954C23"/>
    <w:rsid w:val="439B2A45"/>
    <w:rsid w:val="439B47F3"/>
    <w:rsid w:val="439B4BBE"/>
    <w:rsid w:val="43A85162"/>
    <w:rsid w:val="43AD4526"/>
    <w:rsid w:val="43AE09CA"/>
    <w:rsid w:val="43E75C8A"/>
    <w:rsid w:val="43F3462F"/>
    <w:rsid w:val="43FF144C"/>
    <w:rsid w:val="440E76BA"/>
    <w:rsid w:val="44157AF8"/>
    <w:rsid w:val="443133A9"/>
    <w:rsid w:val="44316F05"/>
    <w:rsid w:val="444D62DE"/>
    <w:rsid w:val="44595852"/>
    <w:rsid w:val="445A645C"/>
    <w:rsid w:val="44615A3C"/>
    <w:rsid w:val="44730422"/>
    <w:rsid w:val="44775260"/>
    <w:rsid w:val="448855DA"/>
    <w:rsid w:val="448E6105"/>
    <w:rsid w:val="44913E48"/>
    <w:rsid w:val="44983428"/>
    <w:rsid w:val="449851D6"/>
    <w:rsid w:val="44AD0C81"/>
    <w:rsid w:val="44B32010"/>
    <w:rsid w:val="44C45FCB"/>
    <w:rsid w:val="44D426B2"/>
    <w:rsid w:val="44D501D8"/>
    <w:rsid w:val="44DD0E3B"/>
    <w:rsid w:val="44DE52DF"/>
    <w:rsid w:val="44E421C9"/>
    <w:rsid w:val="44EE3048"/>
    <w:rsid w:val="44FA19ED"/>
    <w:rsid w:val="45012D7B"/>
    <w:rsid w:val="45083A8C"/>
    <w:rsid w:val="451E1B7F"/>
    <w:rsid w:val="45244CBC"/>
    <w:rsid w:val="45260A34"/>
    <w:rsid w:val="452B615F"/>
    <w:rsid w:val="45440EBA"/>
    <w:rsid w:val="45441D42"/>
    <w:rsid w:val="45442C68"/>
    <w:rsid w:val="4550160D"/>
    <w:rsid w:val="45633A36"/>
    <w:rsid w:val="45682DFA"/>
    <w:rsid w:val="456D0411"/>
    <w:rsid w:val="456F4189"/>
    <w:rsid w:val="456F5F37"/>
    <w:rsid w:val="45701CAF"/>
    <w:rsid w:val="45796DB6"/>
    <w:rsid w:val="458D0AB3"/>
    <w:rsid w:val="458D2861"/>
    <w:rsid w:val="4597723C"/>
    <w:rsid w:val="459F3964"/>
    <w:rsid w:val="45A2455E"/>
    <w:rsid w:val="45A73923"/>
    <w:rsid w:val="45A831F7"/>
    <w:rsid w:val="45AA51C1"/>
    <w:rsid w:val="45AC718B"/>
    <w:rsid w:val="45AF4585"/>
    <w:rsid w:val="45B20519"/>
    <w:rsid w:val="45BB117C"/>
    <w:rsid w:val="45BE2A1A"/>
    <w:rsid w:val="45C142B9"/>
    <w:rsid w:val="45C51FFB"/>
    <w:rsid w:val="45D24718"/>
    <w:rsid w:val="45D72F96"/>
    <w:rsid w:val="45F36B68"/>
    <w:rsid w:val="45F621B4"/>
    <w:rsid w:val="46003632"/>
    <w:rsid w:val="460348D1"/>
    <w:rsid w:val="4605689B"/>
    <w:rsid w:val="46081EE8"/>
    <w:rsid w:val="460F771A"/>
    <w:rsid w:val="461865CE"/>
    <w:rsid w:val="462A6302"/>
    <w:rsid w:val="46364CA7"/>
    <w:rsid w:val="46366A55"/>
    <w:rsid w:val="463D7DE3"/>
    <w:rsid w:val="46431172"/>
    <w:rsid w:val="46492C2C"/>
    <w:rsid w:val="465B295F"/>
    <w:rsid w:val="465B470D"/>
    <w:rsid w:val="465D2233"/>
    <w:rsid w:val="46625A9C"/>
    <w:rsid w:val="46641814"/>
    <w:rsid w:val="46675E7A"/>
    <w:rsid w:val="466C2476"/>
    <w:rsid w:val="467D28D5"/>
    <w:rsid w:val="467E43C2"/>
    <w:rsid w:val="467E7287"/>
    <w:rsid w:val="4685178A"/>
    <w:rsid w:val="46893028"/>
    <w:rsid w:val="468E4AE3"/>
    <w:rsid w:val="469D6AD4"/>
    <w:rsid w:val="46A2233C"/>
    <w:rsid w:val="46A936CA"/>
    <w:rsid w:val="46B34549"/>
    <w:rsid w:val="46BA58D8"/>
    <w:rsid w:val="46DA3884"/>
    <w:rsid w:val="46F72688"/>
    <w:rsid w:val="47013507"/>
    <w:rsid w:val="470B0879"/>
    <w:rsid w:val="471F573B"/>
    <w:rsid w:val="47484C91"/>
    <w:rsid w:val="474F4272"/>
    <w:rsid w:val="47507FEA"/>
    <w:rsid w:val="475353E4"/>
    <w:rsid w:val="477C493B"/>
    <w:rsid w:val="4780267D"/>
    <w:rsid w:val="47941C85"/>
    <w:rsid w:val="4799373F"/>
    <w:rsid w:val="47A619B8"/>
    <w:rsid w:val="47B43683"/>
    <w:rsid w:val="47C14A44"/>
    <w:rsid w:val="47C3256A"/>
    <w:rsid w:val="47CA38F8"/>
    <w:rsid w:val="47CF1EDB"/>
    <w:rsid w:val="47D3043F"/>
    <w:rsid w:val="47DD7AD0"/>
    <w:rsid w:val="47F24BFD"/>
    <w:rsid w:val="47FE7A46"/>
    <w:rsid w:val="480A767F"/>
    <w:rsid w:val="480D1A37"/>
    <w:rsid w:val="4812704D"/>
    <w:rsid w:val="48270D4B"/>
    <w:rsid w:val="48311BC9"/>
    <w:rsid w:val="48401E0D"/>
    <w:rsid w:val="48547666"/>
    <w:rsid w:val="48580F04"/>
    <w:rsid w:val="485A59A1"/>
    <w:rsid w:val="48710218"/>
    <w:rsid w:val="48757D08"/>
    <w:rsid w:val="487A3570"/>
    <w:rsid w:val="48853CC3"/>
    <w:rsid w:val="488E0DCA"/>
    <w:rsid w:val="48965ED0"/>
    <w:rsid w:val="48A51C70"/>
    <w:rsid w:val="48B30830"/>
    <w:rsid w:val="48B85E47"/>
    <w:rsid w:val="48BD16AF"/>
    <w:rsid w:val="48C04CFB"/>
    <w:rsid w:val="48D04F3E"/>
    <w:rsid w:val="48D34A2F"/>
    <w:rsid w:val="48D80297"/>
    <w:rsid w:val="48DD765B"/>
    <w:rsid w:val="48E409EA"/>
    <w:rsid w:val="48E66739"/>
    <w:rsid w:val="48F36E7F"/>
    <w:rsid w:val="48F84495"/>
    <w:rsid w:val="490B241B"/>
    <w:rsid w:val="49172B6D"/>
    <w:rsid w:val="491F5EC6"/>
    <w:rsid w:val="4933371F"/>
    <w:rsid w:val="49423962"/>
    <w:rsid w:val="494553E6"/>
    <w:rsid w:val="49492F43"/>
    <w:rsid w:val="494B6CBB"/>
    <w:rsid w:val="4951116D"/>
    <w:rsid w:val="49520049"/>
    <w:rsid w:val="49523BA5"/>
    <w:rsid w:val="49557B3A"/>
    <w:rsid w:val="495E079C"/>
    <w:rsid w:val="49634005"/>
    <w:rsid w:val="496E6505"/>
    <w:rsid w:val="49787384"/>
    <w:rsid w:val="497E2BEC"/>
    <w:rsid w:val="499E503D"/>
    <w:rsid w:val="49A575DF"/>
    <w:rsid w:val="49A81A17"/>
    <w:rsid w:val="49AB1508"/>
    <w:rsid w:val="49AD6EB4"/>
    <w:rsid w:val="49B22896"/>
    <w:rsid w:val="49C175B0"/>
    <w:rsid w:val="49C66341"/>
    <w:rsid w:val="49D071C0"/>
    <w:rsid w:val="49EA64D4"/>
    <w:rsid w:val="4A084BAC"/>
    <w:rsid w:val="4A104325"/>
    <w:rsid w:val="4A225C6E"/>
    <w:rsid w:val="4A233794"/>
    <w:rsid w:val="4A431740"/>
    <w:rsid w:val="4A4F6337"/>
    <w:rsid w:val="4A595408"/>
    <w:rsid w:val="4A677B24"/>
    <w:rsid w:val="4A69389D"/>
    <w:rsid w:val="4A6E0EB3"/>
    <w:rsid w:val="4A7A7858"/>
    <w:rsid w:val="4A7B537E"/>
    <w:rsid w:val="4A7E09CA"/>
    <w:rsid w:val="4A8E50B1"/>
    <w:rsid w:val="4A8F0E29"/>
    <w:rsid w:val="4A930919"/>
    <w:rsid w:val="4A9326C8"/>
    <w:rsid w:val="4A993A56"/>
    <w:rsid w:val="4AB17C3B"/>
    <w:rsid w:val="4AB34B18"/>
    <w:rsid w:val="4AB64608"/>
    <w:rsid w:val="4ABB5360"/>
    <w:rsid w:val="4AC63D4B"/>
    <w:rsid w:val="4ACA1E61"/>
    <w:rsid w:val="4ACC5BD9"/>
    <w:rsid w:val="4ACC7988"/>
    <w:rsid w:val="4ADB406F"/>
    <w:rsid w:val="4ADB5A3C"/>
    <w:rsid w:val="4ADB7BCB"/>
    <w:rsid w:val="4ADD7DE7"/>
    <w:rsid w:val="4AEB3B3F"/>
    <w:rsid w:val="4B1B1D74"/>
    <w:rsid w:val="4B1F0583"/>
    <w:rsid w:val="4B257098"/>
    <w:rsid w:val="4B4B11F4"/>
    <w:rsid w:val="4B75001F"/>
    <w:rsid w:val="4B7F0B56"/>
    <w:rsid w:val="4B8244EA"/>
    <w:rsid w:val="4B892032"/>
    <w:rsid w:val="4B8D4D78"/>
    <w:rsid w:val="4B985ABC"/>
    <w:rsid w:val="4BC32E2A"/>
    <w:rsid w:val="4BCD39B7"/>
    <w:rsid w:val="4BCF5981"/>
    <w:rsid w:val="4BD25472"/>
    <w:rsid w:val="4BD50ABE"/>
    <w:rsid w:val="4BE11211"/>
    <w:rsid w:val="4BEF7DD1"/>
    <w:rsid w:val="4BF03B4A"/>
    <w:rsid w:val="4BFC429C"/>
    <w:rsid w:val="4BFF5B3B"/>
    <w:rsid w:val="4C105B58"/>
    <w:rsid w:val="4C115F9A"/>
    <w:rsid w:val="4C123AC0"/>
    <w:rsid w:val="4C2061DD"/>
    <w:rsid w:val="4C373527"/>
    <w:rsid w:val="4C3B3017"/>
    <w:rsid w:val="4C4A325A"/>
    <w:rsid w:val="4C4F6AC2"/>
    <w:rsid w:val="4C5C4D3B"/>
    <w:rsid w:val="4C5F380C"/>
    <w:rsid w:val="4C6360CA"/>
    <w:rsid w:val="4C675BBA"/>
    <w:rsid w:val="4C6836E0"/>
    <w:rsid w:val="4C7622A1"/>
    <w:rsid w:val="4C786019"/>
    <w:rsid w:val="4C88337A"/>
    <w:rsid w:val="4C926DBD"/>
    <w:rsid w:val="4C983FC5"/>
    <w:rsid w:val="4CA46E0E"/>
    <w:rsid w:val="4CAA019C"/>
    <w:rsid w:val="4CAC7A71"/>
    <w:rsid w:val="4CAE37E9"/>
    <w:rsid w:val="4CB16E35"/>
    <w:rsid w:val="4CB701C3"/>
    <w:rsid w:val="4D023B34"/>
    <w:rsid w:val="4D090A1F"/>
    <w:rsid w:val="4D106251"/>
    <w:rsid w:val="4D16138E"/>
    <w:rsid w:val="4D297313"/>
    <w:rsid w:val="4D2E492A"/>
    <w:rsid w:val="4D3161C8"/>
    <w:rsid w:val="4D333CEE"/>
    <w:rsid w:val="4D355CB8"/>
    <w:rsid w:val="4D423F31"/>
    <w:rsid w:val="4D491763"/>
    <w:rsid w:val="4D502AF2"/>
    <w:rsid w:val="4D5F4AE3"/>
    <w:rsid w:val="4D673998"/>
    <w:rsid w:val="4D761E2D"/>
    <w:rsid w:val="4D7F0CE1"/>
    <w:rsid w:val="4D8602C2"/>
    <w:rsid w:val="4D87403A"/>
    <w:rsid w:val="4D930C30"/>
    <w:rsid w:val="4DAD1CF2"/>
    <w:rsid w:val="4DBE5CAD"/>
    <w:rsid w:val="4DC64B62"/>
    <w:rsid w:val="4DD9505C"/>
    <w:rsid w:val="4DE44FE8"/>
    <w:rsid w:val="4DFC4A28"/>
    <w:rsid w:val="4E0D09E3"/>
    <w:rsid w:val="4E165AE9"/>
    <w:rsid w:val="4E263853"/>
    <w:rsid w:val="4E3709F5"/>
    <w:rsid w:val="4E3917D8"/>
    <w:rsid w:val="4E3B5550"/>
    <w:rsid w:val="4E4B32B9"/>
    <w:rsid w:val="4E656129"/>
    <w:rsid w:val="4E6F0D56"/>
    <w:rsid w:val="4E766588"/>
    <w:rsid w:val="4E7740AE"/>
    <w:rsid w:val="4E816CDB"/>
    <w:rsid w:val="4E8F31A6"/>
    <w:rsid w:val="4E946A0E"/>
    <w:rsid w:val="4EB40E5E"/>
    <w:rsid w:val="4EB8094F"/>
    <w:rsid w:val="4EB946C7"/>
    <w:rsid w:val="4EB96475"/>
    <w:rsid w:val="4EBB1953"/>
    <w:rsid w:val="4EC015B1"/>
    <w:rsid w:val="4EDB288F"/>
    <w:rsid w:val="4EE80B08"/>
    <w:rsid w:val="4EE96D5A"/>
    <w:rsid w:val="4EEF00E8"/>
    <w:rsid w:val="4EF37BD9"/>
    <w:rsid w:val="4EF43951"/>
    <w:rsid w:val="4F0C39F5"/>
    <w:rsid w:val="4F343D4D"/>
    <w:rsid w:val="4F3E697A"/>
    <w:rsid w:val="4F471CD3"/>
    <w:rsid w:val="4F473A81"/>
    <w:rsid w:val="4F4A531F"/>
    <w:rsid w:val="4F4E3061"/>
    <w:rsid w:val="4F55619D"/>
    <w:rsid w:val="4F732AC8"/>
    <w:rsid w:val="4F7A5C04"/>
    <w:rsid w:val="4F822D0B"/>
    <w:rsid w:val="4F8922EB"/>
    <w:rsid w:val="4FA63E92"/>
    <w:rsid w:val="4FA964E9"/>
    <w:rsid w:val="4FBB7FCB"/>
    <w:rsid w:val="4FC357FD"/>
    <w:rsid w:val="4FCB46B2"/>
    <w:rsid w:val="4FE13ED5"/>
    <w:rsid w:val="4FE33176"/>
    <w:rsid w:val="4FE6773D"/>
    <w:rsid w:val="4FF84D7B"/>
    <w:rsid w:val="4FFA6D45"/>
    <w:rsid w:val="50025BF9"/>
    <w:rsid w:val="50041972"/>
    <w:rsid w:val="50047BC4"/>
    <w:rsid w:val="500D4CCA"/>
    <w:rsid w:val="501871CB"/>
    <w:rsid w:val="501A1195"/>
    <w:rsid w:val="50250266"/>
    <w:rsid w:val="502D711A"/>
    <w:rsid w:val="50385590"/>
    <w:rsid w:val="503E02C1"/>
    <w:rsid w:val="504306EC"/>
    <w:rsid w:val="5055041F"/>
    <w:rsid w:val="507B726E"/>
    <w:rsid w:val="508B27A1"/>
    <w:rsid w:val="509176A9"/>
    <w:rsid w:val="509C7DFC"/>
    <w:rsid w:val="50A849F3"/>
    <w:rsid w:val="50AC6291"/>
    <w:rsid w:val="50B67110"/>
    <w:rsid w:val="50BB0282"/>
    <w:rsid w:val="50C25AB5"/>
    <w:rsid w:val="50C7131D"/>
    <w:rsid w:val="50CA6717"/>
    <w:rsid w:val="50DD469C"/>
    <w:rsid w:val="50E05F3B"/>
    <w:rsid w:val="50E25A58"/>
    <w:rsid w:val="50F1639A"/>
    <w:rsid w:val="50F814D6"/>
    <w:rsid w:val="50FE0AB7"/>
    <w:rsid w:val="51087240"/>
    <w:rsid w:val="510936E3"/>
    <w:rsid w:val="51271DBC"/>
    <w:rsid w:val="51363DAD"/>
    <w:rsid w:val="513B77C9"/>
    <w:rsid w:val="514C074E"/>
    <w:rsid w:val="514E10F6"/>
    <w:rsid w:val="515609E2"/>
    <w:rsid w:val="5156444F"/>
    <w:rsid w:val="51583D23"/>
    <w:rsid w:val="515B3813"/>
    <w:rsid w:val="51705511"/>
    <w:rsid w:val="517448D5"/>
    <w:rsid w:val="5176689F"/>
    <w:rsid w:val="51826FF2"/>
    <w:rsid w:val="519B00B4"/>
    <w:rsid w:val="51A46F68"/>
    <w:rsid w:val="51AB479B"/>
    <w:rsid w:val="51AB6549"/>
    <w:rsid w:val="51BC0756"/>
    <w:rsid w:val="51D81308"/>
    <w:rsid w:val="51DF2696"/>
    <w:rsid w:val="51E657D3"/>
    <w:rsid w:val="51ED6B61"/>
    <w:rsid w:val="520C2D5F"/>
    <w:rsid w:val="520D0FB1"/>
    <w:rsid w:val="5212481A"/>
    <w:rsid w:val="52232583"/>
    <w:rsid w:val="522E717A"/>
    <w:rsid w:val="523522B6"/>
    <w:rsid w:val="52374280"/>
    <w:rsid w:val="523F1387"/>
    <w:rsid w:val="524D13AE"/>
    <w:rsid w:val="52500E9E"/>
    <w:rsid w:val="527A416D"/>
    <w:rsid w:val="527C7EE5"/>
    <w:rsid w:val="5281374D"/>
    <w:rsid w:val="52854FEC"/>
    <w:rsid w:val="528E00DE"/>
    <w:rsid w:val="52966AAF"/>
    <w:rsid w:val="52990A97"/>
    <w:rsid w:val="529E60AD"/>
    <w:rsid w:val="52B14033"/>
    <w:rsid w:val="52BE04FE"/>
    <w:rsid w:val="52C04276"/>
    <w:rsid w:val="52C5188C"/>
    <w:rsid w:val="52DB4C0C"/>
    <w:rsid w:val="52EC506B"/>
    <w:rsid w:val="52F61A46"/>
    <w:rsid w:val="53071EA5"/>
    <w:rsid w:val="53073C53"/>
    <w:rsid w:val="531B76FE"/>
    <w:rsid w:val="532A16EF"/>
    <w:rsid w:val="534A7FE3"/>
    <w:rsid w:val="53536E98"/>
    <w:rsid w:val="53590226"/>
    <w:rsid w:val="53682217"/>
    <w:rsid w:val="53760DD8"/>
    <w:rsid w:val="537D2167"/>
    <w:rsid w:val="53901E9A"/>
    <w:rsid w:val="53A96AB8"/>
    <w:rsid w:val="53B11E10"/>
    <w:rsid w:val="53B35B89"/>
    <w:rsid w:val="53B92A73"/>
    <w:rsid w:val="53C47D96"/>
    <w:rsid w:val="53C733E2"/>
    <w:rsid w:val="53F73CC7"/>
    <w:rsid w:val="54041F40"/>
    <w:rsid w:val="54104D89"/>
    <w:rsid w:val="5411465D"/>
    <w:rsid w:val="541A1764"/>
    <w:rsid w:val="54387714"/>
    <w:rsid w:val="54576514"/>
    <w:rsid w:val="54612138"/>
    <w:rsid w:val="546450D5"/>
    <w:rsid w:val="54694499"/>
    <w:rsid w:val="547C241E"/>
    <w:rsid w:val="548154AA"/>
    <w:rsid w:val="548337AD"/>
    <w:rsid w:val="54866DF9"/>
    <w:rsid w:val="5488491F"/>
    <w:rsid w:val="548B2F99"/>
    <w:rsid w:val="548E7BE3"/>
    <w:rsid w:val="549A28A4"/>
    <w:rsid w:val="549E05E7"/>
    <w:rsid w:val="54B73456"/>
    <w:rsid w:val="54BE2A37"/>
    <w:rsid w:val="54C12978"/>
    <w:rsid w:val="54C142D5"/>
    <w:rsid w:val="54D20290"/>
    <w:rsid w:val="54E029AD"/>
    <w:rsid w:val="54E51D72"/>
    <w:rsid w:val="54E83610"/>
    <w:rsid w:val="54F71AA5"/>
    <w:rsid w:val="54F77CF7"/>
    <w:rsid w:val="550A17D8"/>
    <w:rsid w:val="550F5041"/>
    <w:rsid w:val="5511700B"/>
    <w:rsid w:val="55191A1B"/>
    <w:rsid w:val="55222FC6"/>
    <w:rsid w:val="5527238A"/>
    <w:rsid w:val="552B174F"/>
    <w:rsid w:val="552F7491"/>
    <w:rsid w:val="55456CB4"/>
    <w:rsid w:val="55562C6F"/>
    <w:rsid w:val="55621614"/>
    <w:rsid w:val="557355CF"/>
    <w:rsid w:val="557430F6"/>
    <w:rsid w:val="5587008C"/>
    <w:rsid w:val="55894DF3"/>
    <w:rsid w:val="558A0B6B"/>
    <w:rsid w:val="559D089E"/>
    <w:rsid w:val="55A57753"/>
    <w:rsid w:val="55AE4859"/>
    <w:rsid w:val="55BF0815"/>
    <w:rsid w:val="55BF2913"/>
    <w:rsid w:val="55C92225"/>
    <w:rsid w:val="55D83684"/>
    <w:rsid w:val="55D911AB"/>
    <w:rsid w:val="55F85AD5"/>
    <w:rsid w:val="560426A9"/>
    <w:rsid w:val="560426CB"/>
    <w:rsid w:val="56095F34"/>
    <w:rsid w:val="56136931"/>
    <w:rsid w:val="562A0A72"/>
    <w:rsid w:val="562A2C10"/>
    <w:rsid w:val="562C2D76"/>
    <w:rsid w:val="5630526E"/>
    <w:rsid w:val="563C00B7"/>
    <w:rsid w:val="56400843"/>
    <w:rsid w:val="56576C9F"/>
    <w:rsid w:val="566413BC"/>
    <w:rsid w:val="56644F18"/>
    <w:rsid w:val="566D64C3"/>
    <w:rsid w:val="56772E9D"/>
    <w:rsid w:val="56794E67"/>
    <w:rsid w:val="568850AA"/>
    <w:rsid w:val="56992E7A"/>
    <w:rsid w:val="569A6B8C"/>
    <w:rsid w:val="569C0B56"/>
    <w:rsid w:val="56A30136"/>
    <w:rsid w:val="56A93273"/>
    <w:rsid w:val="56AB6C85"/>
    <w:rsid w:val="56CB143B"/>
    <w:rsid w:val="56D26326"/>
    <w:rsid w:val="56D402F0"/>
    <w:rsid w:val="56E10C5F"/>
    <w:rsid w:val="56E61DD1"/>
    <w:rsid w:val="56E83D9B"/>
    <w:rsid w:val="56EF6ED8"/>
    <w:rsid w:val="56FC196A"/>
    <w:rsid w:val="56FD4B37"/>
    <w:rsid w:val="57062473"/>
    <w:rsid w:val="57284198"/>
    <w:rsid w:val="572A43B4"/>
    <w:rsid w:val="572A7F10"/>
    <w:rsid w:val="57342B3C"/>
    <w:rsid w:val="573A3ECB"/>
    <w:rsid w:val="573B211D"/>
    <w:rsid w:val="574D00A2"/>
    <w:rsid w:val="575907F5"/>
    <w:rsid w:val="575E405D"/>
    <w:rsid w:val="57631674"/>
    <w:rsid w:val="5765719A"/>
    <w:rsid w:val="576F0018"/>
    <w:rsid w:val="57723665"/>
    <w:rsid w:val="577613A7"/>
    <w:rsid w:val="57770C7B"/>
    <w:rsid w:val="57790E97"/>
    <w:rsid w:val="577A4D84"/>
    <w:rsid w:val="57803FD4"/>
    <w:rsid w:val="57877110"/>
    <w:rsid w:val="57897141"/>
    <w:rsid w:val="57945CD1"/>
    <w:rsid w:val="57A203EE"/>
    <w:rsid w:val="57B343A9"/>
    <w:rsid w:val="57C032D3"/>
    <w:rsid w:val="57CC0FC7"/>
    <w:rsid w:val="57D91936"/>
    <w:rsid w:val="57EE718F"/>
    <w:rsid w:val="57FD73D2"/>
    <w:rsid w:val="58044C05"/>
    <w:rsid w:val="580C3AB9"/>
    <w:rsid w:val="581A7F84"/>
    <w:rsid w:val="58226E39"/>
    <w:rsid w:val="582726A1"/>
    <w:rsid w:val="583077A8"/>
    <w:rsid w:val="58346B6C"/>
    <w:rsid w:val="5838665C"/>
    <w:rsid w:val="583A48B7"/>
    <w:rsid w:val="583F5C3D"/>
    <w:rsid w:val="58474AF1"/>
    <w:rsid w:val="58523C2A"/>
    <w:rsid w:val="585A65D3"/>
    <w:rsid w:val="585C67EF"/>
    <w:rsid w:val="585D4315"/>
    <w:rsid w:val="58613E05"/>
    <w:rsid w:val="586E02D0"/>
    <w:rsid w:val="587C0C3F"/>
    <w:rsid w:val="587F24DD"/>
    <w:rsid w:val="58801DB1"/>
    <w:rsid w:val="58900246"/>
    <w:rsid w:val="58977827"/>
    <w:rsid w:val="589A7317"/>
    <w:rsid w:val="589F66DB"/>
    <w:rsid w:val="58A91308"/>
    <w:rsid w:val="58AD704A"/>
    <w:rsid w:val="58C3426C"/>
    <w:rsid w:val="58C44394"/>
    <w:rsid w:val="58C93758"/>
    <w:rsid w:val="58ED5699"/>
    <w:rsid w:val="58F95A7C"/>
    <w:rsid w:val="59103135"/>
    <w:rsid w:val="592310BA"/>
    <w:rsid w:val="59345076"/>
    <w:rsid w:val="59351BFA"/>
    <w:rsid w:val="59376914"/>
    <w:rsid w:val="593B28A8"/>
    <w:rsid w:val="593E5EF4"/>
    <w:rsid w:val="59401C6C"/>
    <w:rsid w:val="594302D2"/>
    <w:rsid w:val="5943450B"/>
    <w:rsid w:val="59484FC5"/>
    <w:rsid w:val="59513E7A"/>
    <w:rsid w:val="59561490"/>
    <w:rsid w:val="59617E35"/>
    <w:rsid w:val="59633BAD"/>
    <w:rsid w:val="5965138D"/>
    <w:rsid w:val="596C2A61"/>
    <w:rsid w:val="597162CA"/>
    <w:rsid w:val="598633F7"/>
    <w:rsid w:val="598B6C60"/>
    <w:rsid w:val="59A0095D"/>
    <w:rsid w:val="59AA5338"/>
    <w:rsid w:val="59AF6DF2"/>
    <w:rsid w:val="59B241EC"/>
    <w:rsid w:val="59B61F2F"/>
    <w:rsid w:val="59C12681"/>
    <w:rsid w:val="59CE54CA"/>
    <w:rsid w:val="59E56370"/>
    <w:rsid w:val="59FD190B"/>
    <w:rsid w:val="59FF38D6"/>
    <w:rsid w:val="5A0048EB"/>
    <w:rsid w:val="5A1B7FE4"/>
    <w:rsid w:val="5A2A0227"/>
    <w:rsid w:val="5A3966BC"/>
    <w:rsid w:val="5A4968FF"/>
    <w:rsid w:val="5A5359CF"/>
    <w:rsid w:val="5A655703"/>
    <w:rsid w:val="5A67147B"/>
    <w:rsid w:val="5A76346C"/>
    <w:rsid w:val="5A8E07B6"/>
    <w:rsid w:val="5AB126F6"/>
    <w:rsid w:val="5ACE32A8"/>
    <w:rsid w:val="5AD3266C"/>
    <w:rsid w:val="5AE900E2"/>
    <w:rsid w:val="5AF80325"/>
    <w:rsid w:val="5B12588A"/>
    <w:rsid w:val="5B242EC8"/>
    <w:rsid w:val="5B2D7B31"/>
    <w:rsid w:val="5B3A26EB"/>
    <w:rsid w:val="5B3F5F54"/>
    <w:rsid w:val="5B4812AC"/>
    <w:rsid w:val="5B595267"/>
    <w:rsid w:val="5B5A2D8E"/>
    <w:rsid w:val="5B5B0FE0"/>
    <w:rsid w:val="5B6360E6"/>
    <w:rsid w:val="5B8027F4"/>
    <w:rsid w:val="5B81656C"/>
    <w:rsid w:val="5B8A71CF"/>
    <w:rsid w:val="5B8B1199"/>
    <w:rsid w:val="5B8D4F11"/>
    <w:rsid w:val="5B914A01"/>
    <w:rsid w:val="5BB16E51"/>
    <w:rsid w:val="5BB97AB4"/>
    <w:rsid w:val="5BBC1352"/>
    <w:rsid w:val="5BBE331C"/>
    <w:rsid w:val="5BC07095"/>
    <w:rsid w:val="5BC85F49"/>
    <w:rsid w:val="5BD668B8"/>
    <w:rsid w:val="5BDD7C46"/>
    <w:rsid w:val="5BDE751B"/>
    <w:rsid w:val="5BE2525D"/>
    <w:rsid w:val="5BE663CF"/>
    <w:rsid w:val="5BFB1E7B"/>
    <w:rsid w:val="5BFE5E0F"/>
    <w:rsid w:val="5C001B87"/>
    <w:rsid w:val="5C07081F"/>
    <w:rsid w:val="5C186ED1"/>
    <w:rsid w:val="5C1D6295"/>
    <w:rsid w:val="5C2A2760"/>
    <w:rsid w:val="5C4750C0"/>
    <w:rsid w:val="5C4B016F"/>
    <w:rsid w:val="5C514191"/>
    <w:rsid w:val="5C5679F9"/>
    <w:rsid w:val="5C58551F"/>
    <w:rsid w:val="5C593045"/>
    <w:rsid w:val="5C702869"/>
    <w:rsid w:val="5C711886"/>
    <w:rsid w:val="5C82259C"/>
    <w:rsid w:val="5C841E70"/>
    <w:rsid w:val="5C8E2CEF"/>
    <w:rsid w:val="5C8F6A67"/>
    <w:rsid w:val="5C9522CF"/>
    <w:rsid w:val="5C9B45B7"/>
    <w:rsid w:val="5CA02A22"/>
    <w:rsid w:val="5CAB1AF3"/>
    <w:rsid w:val="5CB62246"/>
    <w:rsid w:val="5CBC5AAE"/>
    <w:rsid w:val="5CC2082D"/>
    <w:rsid w:val="5CD56B70"/>
    <w:rsid w:val="5CD728E8"/>
    <w:rsid w:val="5CDC6150"/>
    <w:rsid w:val="5CE172C2"/>
    <w:rsid w:val="5CEB0141"/>
    <w:rsid w:val="5CEB6393"/>
    <w:rsid w:val="5CEE5E83"/>
    <w:rsid w:val="5CF07506"/>
    <w:rsid w:val="5CFD7E74"/>
    <w:rsid w:val="5D0B2591"/>
    <w:rsid w:val="5D0D455B"/>
    <w:rsid w:val="5D1256CE"/>
    <w:rsid w:val="5D1D22C5"/>
    <w:rsid w:val="5D2E44D2"/>
    <w:rsid w:val="5D375134"/>
    <w:rsid w:val="5D3C099D"/>
    <w:rsid w:val="5D3D7E97"/>
    <w:rsid w:val="5D46181B"/>
    <w:rsid w:val="5D4E06D0"/>
    <w:rsid w:val="5D4E4706"/>
    <w:rsid w:val="5D50269A"/>
    <w:rsid w:val="5D5977A1"/>
    <w:rsid w:val="5D610403"/>
    <w:rsid w:val="5D6D6DA8"/>
    <w:rsid w:val="5D79574D"/>
    <w:rsid w:val="5D83481E"/>
    <w:rsid w:val="5D8D2FA6"/>
    <w:rsid w:val="5D8F4F70"/>
    <w:rsid w:val="5D9F0F2C"/>
    <w:rsid w:val="5DA64068"/>
    <w:rsid w:val="5DB524FD"/>
    <w:rsid w:val="5DC10EA2"/>
    <w:rsid w:val="5DD230AF"/>
    <w:rsid w:val="5DD24E5D"/>
    <w:rsid w:val="5DD426FD"/>
    <w:rsid w:val="5DDB68C9"/>
    <w:rsid w:val="5DE60909"/>
    <w:rsid w:val="5DE66B5A"/>
    <w:rsid w:val="5DEB5F1F"/>
    <w:rsid w:val="5DF43025"/>
    <w:rsid w:val="5DF474C9"/>
    <w:rsid w:val="5DFC1EDA"/>
    <w:rsid w:val="5E0019CA"/>
    <w:rsid w:val="5E1436C8"/>
    <w:rsid w:val="5E2F0501"/>
    <w:rsid w:val="5E331DA0"/>
    <w:rsid w:val="5E4F2952"/>
    <w:rsid w:val="5E5341F0"/>
    <w:rsid w:val="5E56783C"/>
    <w:rsid w:val="5E5E4943"/>
    <w:rsid w:val="5E604B5F"/>
    <w:rsid w:val="5E6463FD"/>
    <w:rsid w:val="5E677C9B"/>
    <w:rsid w:val="5E734892"/>
    <w:rsid w:val="5E8E5228"/>
    <w:rsid w:val="5E907E2E"/>
    <w:rsid w:val="5E9B16F3"/>
    <w:rsid w:val="5EB033F0"/>
    <w:rsid w:val="5EB6328A"/>
    <w:rsid w:val="5EBB7FE7"/>
    <w:rsid w:val="5ECF75EF"/>
    <w:rsid w:val="5ED03A93"/>
    <w:rsid w:val="5EFC6636"/>
    <w:rsid w:val="5F16521D"/>
    <w:rsid w:val="5F1F2324"/>
    <w:rsid w:val="5F2142EE"/>
    <w:rsid w:val="5F217E4A"/>
    <w:rsid w:val="5F230066"/>
    <w:rsid w:val="5F294F51"/>
    <w:rsid w:val="5F2E2567"/>
    <w:rsid w:val="5F313E05"/>
    <w:rsid w:val="5F335DCF"/>
    <w:rsid w:val="5F3D09FC"/>
    <w:rsid w:val="5F49114F"/>
    <w:rsid w:val="5F4B4EC7"/>
    <w:rsid w:val="5F5826D1"/>
    <w:rsid w:val="5F610B8F"/>
    <w:rsid w:val="5F622211"/>
    <w:rsid w:val="5F7A57AC"/>
    <w:rsid w:val="5F7C1524"/>
    <w:rsid w:val="5F88611B"/>
    <w:rsid w:val="5F9C3975"/>
    <w:rsid w:val="5FA82319"/>
    <w:rsid w:val="5FAD5B82"/>
    <w:rsid w:val="5FAF18FA"/>
    <w:rsid w:val="5FB011CE"/>
    <w:rsid w:val="5FB707AE"/>
    <w:rsid w:val="5FCA6734"/>
    <w:rsid w:val="5FD24A88"/>
    <w:rsid w:val="5FDB26EF"/>
    <w:rsid w:val="5FF27A39"/>
    <w:rsid w:val="5FF732A1"/>
    <w:rsid w:val="5FF92B75"/>
    <w:rsid w:val="60003F04"/>
    <w:rsid w:val="600532C8"/>
    <w:rsid w:val="601259E5"/>
    <w:rsid w:val="601E082E"/>
    <w:rsid w:val="60213E7A"/>
    <w:rsid w:val="603E67DA"/>
    <w:rsid w:val="604A06B5"/>
    <w:rsid w:val="6054424F"/>
    <w:rsid w:val="605B42B2"/>
    <w:rsid w:val="605D1356"/>
    <w:rsid w:val="60602BF4"/>
    <w:rsid w:val="606D5311"/>
    <w:rsid w:val="607246D5"/>
    <w:rsid w:val="60726CBE"/>
    <w:rsid w:val="60787F3E"/>
    <w:rsid w:val="60820DBC"/>
    <w:rsid w:val="608763D3"/>
    <w:rsid w:val="60996106"/>
    <w:rsid w:val="60A54AAB"/>
    <w:rsid w:val="60B116A2"/>
    <w:rsid w:val="60C50CA9"/>
    <w:rsid w:val="60D10BE7"/>
    <w:rsid w:val="60D55390"/>
    <w:rsid w:val="60E05AE3"/>
    <w:rsid w:val="60E23609"/>
    <w:rsid w:val="60E5134B"/>
    <w:rsid w:val="60F15F42"/>
    <w:rsid w:val="60FA4DF7"/>
    <w:rsid w:val="610C3698"/>
    <w:rsid w:val="611834CF"/>
    <w:rsid w:val="611A2DA3"/>
    <w:rsid w:val="61354081"/>
    <w:rsid w:val="61363955"/>
    <w:rsid w:val="61442516"/>
    <w:rsid w:val="6166248C"/>
    <w:rsid w:val="61785D1C"/>
    <w:rsid w:val="61840B64"/>
    <w:rsid w:val="619012B7"/>
    <w:rsid w:val="61932B55"/>
    <w:rsid w:val="61970898"/>
    <w:rsid w:val="619C5EAE"/>
    <w:rsid w:val="61AD00BB"/>
    <w:rsid w:val="61B2747F"/>
    <w:rsid w:val="61C3168D"/>
    <w:rsid w:val="61C62F2B"/>
    <w:rsid w:val="61D05B58"/>
    <w:rsid w:val="61EB2991"/>
    <w:rsid w:val="61F45CEA"/>
    <w:rsid w:val="61F97D12"/>
    <w:rsid w:val="61FC694D"/>
    <w:rsid w:val="61FF01EB"/>
    <w:rsid w:val="62035F2D"/>
    <w:rsid w:val="62047580"/>
    <w:rsid w:val="620B6B90"/>
    <w:rsid w:val="620D46B6"/>
    <w:rsid w:val="622B0FE0"/>
    <w:rsid w:val="62353C0D"/>
    <w:rsid w:val="6243457B"/>
    <w:rsid w:val="624520A2"/>
    <w:rsid w:val="624A76B8"/>
    <w:rsid w:val="6256605D"/>
    <w:rsid w:val="625B7B17"/>
    <w:rsid w:val="62606EDB"/>
    <w:rsid w:val="627961EF"/>
    <w:rsid w:val="62797F9D"/>
    <w:rsid w:val="627C183B"/>
    <w:rsid w:val="627E55B4"/>
    <w:rsid w:val="62946B85"/>
    <w:rsid w:val="629C012D"/>
    <w:rsid w:val="62A274F4"/>
    <w:rsid w:val="62A74B0A"/>
    <w:rsid w:val="62A768B8"/>
    <w:rsid w:val="62AE705A"/>
    <w:rsid w:val="62B15507"/>
    <w:rsid w:val="62B611F1"/>
    <w:rsid w:val="62B64D4D"/>
    <w:rsid w:val="62BB2364"/>
    <w:rsid w:val="62D0606A"/>
    <w:rsid w:val="62D55BDA"/>
    <w:rsid w:val="62DB2A06"/>
    <w:rsid w:val="62EC69C1"/>
    <w:rsid w:val="63057A83"/>
    <w:rsid w:val="63352116"/>
    <w:rsid w:val="633A772C"/>
    <w:rsid w:val="63442359"/>
    <w:rsid w:val="63500CFE"/>
    <w:rsid w:val="635C403F"/>
    <w:rsid w:val="636724EC"/>
    <w:rsid w:val="636C18B0"/>
    <w:rsid w:val="637013A0"/>
    <w:rsid w:val="637D3ABD"/>
    <w:rsid w:val="639A641D"/>
    <w:rsid w:val="63B15515"/>
    <w:rsid w:val="63BD2CAE"/>
    <w:rsid w:val="63D74F7B"/>
    <w:rsid w:val="63D95197"/>
    <w:rsid w:val="63DD630A"/>
    <w:rsid w:val="63E853DA"/>
    <w:rsid w:val="63EB4ECB"/>
    <w:rsid w:val="63ED0C43"/>
    <w:rsid w:val="6401024A"/>
    <w:rsid w:val="64055F8C"/>
    <w:rsid w:val="640815D9"/>
    <w:rsid w:val="640D6BEF"/>
    <w:rsid w:val="641461CF"/>
    <w:rsid w:val="641A130C"/>
    <w:rsid w:val="64243F39"/>
    <w:rsid w:val="642D7291"/>
    <w:rsid w:val="643248A8"/>
    <w:rsid w:val="64350DB8"/>
    <w:rsid w:val="64591E34"/>
    <w:rsid w:val="645C36D2"/>
    <w:rsid w:val="64721148"/>
    <w:rsid w:val="64850E7B"/>
    <w:rsid w:val="64923598"/>
    <w:rsid w:val="64AA08E2"/>
    <w:rsid w:val="64B259E8"/>
    <w:rsid w:val="64B67287"/>
    <w:rsid w:val="64BD6867"/>
    <w:rsid w:val="64CF0348"/>
    <w:rsid w:val="64D67929"/>
    <w:rsid w:val="64DB0A9B"/>
    <w:rsid w:val="64E13556"/>
    <w:rsid w:val="64F41B5D"/>
    <w:rsid w:val="64F47DAF"/>
    <w:rsid w:val="651144BD"/>
    <w:rsid w:val="651E6BDA"/>
    <w:rsid w:val="65332685"/>
    <w:rsid w:val="65340C45"/>
    <w:rsid w:val="653A2CD0"/>
    <w:rsid w:val="654B1A3C"/>
    <w:rsid w:val="654E5711"/>
    <w:rsid w:val="6567317D"/>
    <w:rsid w:val="65736F26"/>
    <w:rsid w:val="6582360D"/>
    <w:rsid w:val="658B24C1"/>
    <w:rsid w:val="65931376"/>
    <w:rsid w:val="65A05841"/>
    <w:rsid w:val="65A45331"/>
    <w:rsid w:val="65B23EF2"/>
    <w:rsid w:val="65B337C6"/>
    <w:rsid w:val="65BA6903"/>
    <w:rsid w:val="65BC6B1F"/>
    <w:rsid w:val="65BC70E8"/>
    <w:rsid w:val="65D33E68"/>
    <w:rsid w:val="65FA7647"/>
    <w:rsid w:val="65FC3DC5"/>
    <w:rsid w:val="66083B12"/>
    <w:rsid w:val="661A3845"/>
    <w:rsid w:val="661C136B"/>
    <w:rsid w:val="6623094C"/>
    <w:rsid w:val="662841B4"/>
    <w:rsid w:val="66287D10"/>
    <w:rsid w:val="6635242D"/>
    <w:rsid w:val="665A1E94"/>
    <w:rsid w:val="665F56FC"/>
    <w:rsid w:val="6663343E"/>
    <w:rsid w:val="666B40A1"/>
    <w:rsid w:val="666F3B91"/>
    <w:rsid w:val="66794A10"/>
    <w:rsid w:val="668533B4"/>
    <w:rsid w:val="668B64F1"/>
    <w:rsid w:val="669730E8"/>
    <w:rsid w:val="66BD1842"/>
    <w:rsid w:val="66CD4D5B"/>
    <w:rsid w:val="66DC0AFB"/>
    <w:rsid w:val="66E856F1"/>
    <w:rsid w:val="66E8749F"/>
    <w:rsid w:val="66ED2D08"/>
    <w:rsid w:val="670342D9"/>
    <w:rsid w:val="670C7632"/>
    <w:rsid w:val="6716225F"/>
    <w:rsid w:val="673F17B5"/>
    <w:rsid w:val="6751773B"/>
    <w:rsid w:val="6759214B"/>
    <w:rsid w:val="675D7E8D"/>
    <w:rsid w:val="67627252"/>
    <w:rsid w:val="6779459B"/>
    <w:rsid w:val="677B477D"/>
    <w:rsid w:val="677D22DE"/>
    <w:rsid w:val="678418BE"/>
    <w:rsid w:val="67982C74"/>
    <w:rsid w:val="679F04A6"/>
    <w:rsid w:val="67AB0BF9"/>
    <w:rsid w:val="67B04461"/>
    <w:rsid w:val="67BA0E3C"/>
    <w:rsid w:val="67BC1058"/>
    <w:rsid w:val="67BF28F6"/>
    <w:rsid w:val="67C577E1"/>
    <w:rsid w:val="67D068B1"/>
    <w:rsid w:val="67D30150"/>
    <w:rsid w:val="67F15CDF"/>
    <w:rsid w:val="67F85E08"/>
    <w:rsid w:val="67FA56DC"/>
    <w:rsid w:val="680D3662"/>
    <w:rsid w:val="6834182C"/>
    <w:rsid w:val="68394457"/>
    <w:rsid w:val="68460921"/>
    <w:rsid w:val="6850354E"/>
    <w:rsid w:val="685A261F"/>
    <w:rsid w:val="685C6397"/>
    <w:rsid w:val="68692862"/>
    <w:rsid w:val="687C4343"/>
    <w:rsid w:val="688558EE"/>
    <w:rsid w:val="68AA5354"/>
    <w:rsid w:val="68B95597"/>
    <w:rsid w:val="68C33D20"/>
    <w:rsid w:val="68E1064A"/>
    <w:rsid w:val="68E1689C"/>
    <w:rsid w:val="69074555"/>
    <w:rsid w:val="69086D1C"/>
    <w:rsid w:val="691602F4"/>
    <w:rsid w:val="69236EB5"/>
    <w:rsid w:val="692A3D9F"/>
    <w:rsid w:val="692C3FBB"/>
    <w:rsid w:val="69366BE8"/>
    <w:rsid w:val="6942558D"/>
    <w:rsid w:val="69482477"/>
    <w:rsid w:val="694E17D6"/>
    <w:rsid w:val="6958090C"/>
    <w:rsid w:val="69586B5E"/>
    <w:rsid w:val="69807E63"/>
    <w:rsid w:val="698C6808"/>
    <w:rsid w:val="69AA3132"/>
    <w:rsid w:val="69B06269"/>
    <w:rsid w:val="69C441F4"/>
    <w:rsid w:val="69DF102E"/>
    <w:rsid w:val="69DF505C"/>
    <w:rsid w:val="69E06B54"/>
    <w:rsid w:val="69E403F2"/>
    <w:rsid w:val="69E4552A"/>
    <w:rsid w:val="69E46644"/>
    <w:rsid w:val="69F06D97"/>
    <w:rsid w:val="69FA5E67"/>
    <w:rsid w:val="69FC398E"/>
    <w:rsid w:val="6A0445F0"/>
    <w:rsid w:val="6A0D5B9B"/>
    <w:rsid w:val="6A2151A2"/>
    <w:rsid w:val="6A3A6264"/>
    <w:rsid w:val="6A3C6480"/>
    <w:rsid w:val="6A415844"/>
    <w:rsid w:val="6A426496"/>
    <w:rsid w:val="6A4964A7"/>
    <w:rsid w:val="6A4B0471"/>
    <w:rsid w:val="6A4E7F61"/>
    <w:rsid w:val="6A51641B"/>
    <w:rsid w:val="6A575068"/>
    <w:rsid w:val="6A5A06B4"/>
    <w:rsid w:val="6A627569"/>
    <w:rsid w:val="6A6E5F0E"/>
    <w:rsid w:val="6A70612A"/>
    <w:rsid w:val="6A845731"/>
    <w:rsid w:val="6A892D47"/>
    <w:rsid w:val="6A8D6CDC"/>
    <w:rsid w:val="6A9C6F1F"/>
    <w:rsid w:val="6AB75B07"/>
    <w:rsid w:val="6AC83870"/>
    <w:rsid w:val="6ACD3F53"/>
    <w:rsid w:val="6AD466B8"/>
    <w:rsid w:val="6AD95A7D"/>
    <w:rsid w:val="6AE52674"/>
    <w:rsid w:val="6B19231D"/>
    <w:rsid w:val="6B2C02A3"/>
    <w:rsid w:val="6B301415"/>
    <w:rsid w:val="6B3E7FD6"/>
    <w:rsid w:val="6B403D4E"/>
    <w:rsid w:val="6B607F4C"/>
    <w:rsid w:val="6B625A72"/>
    <w:rsid w:val="6B6D4417"/>
    <w:rsid w:val="6B713F07"/>
    <w:rsid w:val="6B724148"/>
    <w:rsid w:val="6B923E7E"/>
    <w:rsid w:val="6BA51E03"/>
    <w:rsid w:val="6BB40298"/>
    <w:rsid w:val="6BB87D88"/>
    <w:rsid w:val="6BB9765C"/>
    <w:rsid w:val="6BDB2B76"/>
    <w:rsid w:val="6BE203D1"/>
    <w:rsid w:val="6BF16DF6"/>
    <w:rsid w:val="6BF6265F"/>
    <w:rsid w:val="6C046B2A"/>
    <w:rsid w:val="6C094140"/>
    <w:rsid w:val="6C0E5BFA"/>
    <w:rsid w:val="6C101972"/>
    <w:rsid w:val="6C117498"/>
    <w:rsid w:val="6C133210"/>
    <w:rsid w:val="6C16685D"/>
    <w:rsid w:val="6C1A00FB"/>
    <w:rsid w:val="6C3E503D"/>
    <w:rsid w:val="6C4433CA"/>
    <w:rsid w:val="6C553829"/>
    <w:rsid w:val="6C557385"/>
    <w:rsid w:val="6C5850C7"/>
    <w:rsid w:val="6C5C0714"/>
    <w:rsid w:val="6C731F01"/>
    <w:rsid w:val="6C74510B"/>
    <w:rsid w:val="6C757A27"/>
    <w:rsid w:val="6C7D68DC"/>
    <w:rsid w:val="6C937EAD"/>
    <w:rsid w:val="6C975BF0"/>
    <w:rsid w:val="6CB22A29"/>
    <w:rsid w:val="6CB247D7"/>
    <w:rsid w:val="6CB73B9C"/>
    <w:rsid w:val="6CD40BF2"/>
    <w:rsid w:val="6CD504C6"/>
    <w:rsid w:val="6CD97FB6"/>
    <w:rsid w:val="6CDC3602"/>
    <w:rsid w:val="6CDC7AA6"/>
    <w:rsid w:val="6CF3094C"/>
    <w:rsid w:val="6CFC3CA5"/>
    <w:rsid w:val="6D175E50"/>
    <w:rsid w:val="6D1C60F5"/>
    <w:rsid w:val="6D2D20B0"/>
    <w:rsid w:val="6D317DF2"/>
    <w:rsid w:val="6D3F3B91"/>
    <w:rsid w:val="6D431FC4"/>
    <w:rsid w:val="6D45564C"/>
    <w:rsid w:val="6D48513C"/>
    <w:rsid w:val="6D53301E"/>
    <w:rsid w:val="6D571A6F"/>
    <w:rsid w:val="6D6F26C8"/>
    <w:rsid w:val="6D77157D"/>
    <w:rsid w:val="6D7C6B93"/>
    <w:rsid w:val="6D8223FC"/>
    <w:rsid w:val="6D885538"/>
    <w:rsid w:val="6D8A7502"/>
    <w:rsid w:val="6DAE1443"/>
    <w:rsid w:val="6DBB3B05"/>
    <w:rsid w:val="6DD4077E"/>
    <w:rsid w:val="6DDF3EE6"/>
    <w:rsid w:val="6DEB4315"/>
    <w:rsid w:val="6E0077C5"/>
    <w:rsid w:val="6E2A4841"/>
    <w:rsid w:val="6E396833"/>
    <w:rsid w:val="6E4753F3"/>
    <w:rsid w:val="6E5D69C5"/>
    <w:rsid w:val="6E663ACB"/>
    <w:rsid w:val="6E697118"/>
    <w:rsid w:val="6E6C09B6"/>
    <w:rsid w:val="6E71421E"/>
    <w:rsid w:val="6E7206C2"/>
    <w:rsid w:val="6E7D70AA"/>
    <w:rsid w:val="6E891568"/>
    <w:rsid w:val="6E891926"/>
    <w:rsid w:val="6E8B3909"/>
    <w:rsid w:val="6E985C4F"/>
    <w:rsid w:val="6E9879FD"/>
    <w:rsid w:val="6E9F2B3A"/>
    <w:rsid w:val="6EB14DA4"/>
    <w:rsid w:val="6EBF31DC"/>
    <w:rsid w:val="6EC407F2"/>
    <w:rsid w:val="6ECE1671"/>
    <w:rsid w:val="6ED21161"/>
    <w:rsid w:val="6EE94580"/>
    <w:rsid w:val="6EFC4430"/>
    <w:rsid w:val="6F0926A9"/>
    <w:rsid w:val="6F0A08FB"/>
    <w:rsid w:val="6F1352D6"/>
    <w:rsid w:val="6F1F1ECC"/>
    <w:rsid w:val="6F213E96"/>
    <w:rsid w:val="6F2319BD"/>
    <w:rsid w:val="6F241291"/>
    <w:rsid w:val="6F2916DD"/>
    <w:rsid w:val="6F327E52"/>
    <w:rsid w:val="6F467459"/>
    <w:rsid w:val="6F481423"/>
    <w:rsid w:val="6F525DFE"/>
    <w:rsid w:val="6F683873"/>
    <w:rsid w:val="6F6C348A"/>
    <w:rsid w:val="6F7A7103"/>
    <w:rsid w:val="6F8A1A3C"/>
    <w:rsid w:val="6F8A37EA"/>
    <w:rsid w:val="6F8A48FD"/>
    <w:rsid w:val="6F8D6E36"/>
    <w:rsid w:val="6F9B1553"/>
    <w:rsid w:val="6FAD572A"/>
    <w:rsid w:val="6FBE16E5"/>
    <w:rsid w:val="6FCF38F2"/>
    <w:rsid w:val="6FCF56A0"/>
    <w:rsid w:val="6FD131C7"/>
    <w:rsid w:val="6FD1766A"/>
    <w:rsid w:val="6FDB2297"/>
    <w:rsid w:val="6FDE3B35"/>
    <w:rsid w:val="6FEC6252"/>
    <w:rsid w:val="6FEF189F"/>
    <w:rsid w:val="6FEF7AF1"/>
    <w:rsid w:val="6FF3138F"/>
    <w:rsid w:val="6FF76411"/>
    <w:rsid w:val="6FFE5F86"/>
    <w:rsid w:val="70057314"/>
    <w:rsid w:val="70147557"/>
    <w:rsid w:val="70151AF2"/>
    <w:rsid w:val="70194B6E"/>
    <w:rsid w:val="701D28B0"/>
    <w:rsid w:val="70205EFC"/>
    <w:rsid w:val="7023779A"/>
    <w:rsid w:val="70335974"/>
    <w:rsid w:val="70441BEA"/>
    <w:rsid w:val="70447E3C"/>
    <w:rsid w:val="704A4D27"/>
    <w:rsid w:val="704C0A9F"/>
    <w:rsid w:val="704C6CF1"/>
    <w:rsid w:val="705F4C76"/>
    <w:rsid w:val="70780034"/>
    <w:rsid w:val="708244C1"/>
    <w:rsid w:val="708B483C"/>
    <w:rsid w:val="70903082"/>
    <w:rsid w:val="70983CE4"/>
    <w:rsid w:val="70993797"/>
    <w:rsid w:val="70BD7BEF"/>
    <w:rsid w:val="70C1148D"/>
    <w:rsid w:val="70C90342"/>
    <w:rsid w:val="70DA42FD"/>
    <w:rsid w:val="70E6366C"/>
    <w:rsid w:val="70FA499F"/>
    <w:rsid w:val="70FB5C41"/>
    <w:rsid w:val="70FF1FB5"/>
    <w:rsid w:val="710366B1"/>
    <w:rsid w:val="710E21F8"/>
    <w:rsid w:val="711710AD"/>
    <w:rsid w:val="711D41EA"/>
    <w:rsid w:val="71237A52"/>
    <w:rsid w:val="71257C6E"/>
    <w:rsid w:val="712D267F"/>
    <w:rsid w:val="71302AFD"/>
    <w:rsid w:val="71324139"/>
    <w:rsid w:val="71341C5F"/>
    <w:rsid w:val="71453E6C"/>
    <w:rsid w:val="71557E27"/>
    <w:rsid w:val="715737BA"/>
    <w:rsid w:val="71597917"/>
    <w:rsid w:val="716D33C3"/>
    <w:rsid w:val="716F2C97"/>
    <w:rsid w:val="716F713B"/>
    <w:rsid w:val="71724535"/>
    <w:rsid w:val="717402AD"/>
    <w:rsid w:val="71752277"/>
    <w:rsid w:val="71926986"/>
    <w:rsid w:val="719C7804"/>
    <w:rsid w:val="71A010A2"/>
    <w:rsid w:val="71B11502"/>
    <w:rsid w:val="71BB2380"/>
    <w:rsid w:val="71C31235"/>
    <w:rsid w:val="71CC00E9"/>
    <w:rsid w:val="71DE606F"/>
    <w:rsid w:val="71E74F23"/>
    <w:rsid w:val="72007D93"/>
    <w:rsid w:val="720A29C0"/>
    <w:rsid w:val="72133F6A"/>
    <w:rsid w:val="72141CB1"/>
    <w:rsid w:val="721B2E1F"/>
    <w:rsid w:val="72225F5B"/>
    <w:rsid w:val="722E4900"/>
    <w:rsid w:val="72361A07"/>
    <w:rsid w:val="723839D1"/>
    <w:rsid w:val="7238577F"/>
    <w:rsid w:val="723E08BB"/>
    <w:rsid w:val="72431185"/>
    <w:rsid w:val="72451C4A"/>
    <w:rsid w:val="724F4877"/>
    <w:rsid w:val="72536115"/>
    <w:rsid w:val="725974A3"/>
    <w:rsid w:val="7267143D"/>
    <w:rsid w:val="726F7C81"/>
    <w:rsid w:val="727147ED"/>
    <w:rsid w:val="72897D89"/>
    <w:rsid w:val="7295497F"/>
    <w:rsid w:val="729A1F96"/>
    <w:rsid w:val="72BF2B30"/>
    <w:rsid w:val="72C9287B"/>
    <w:rsid w:val="72CC236B"/>
    <w:rsid w:val="72D57472"/>
    <w:rsid w:val="72E74AAF"/>
    <w:rsid w:val="72EB0A43"/>
    <w:rsid w:val="72F316A6"/>
    <w:rsid w:val="72F378F8"/>
    <w:rsid w:val="72F84F0E"/>
    <w:rsid w:val="73045661"/>
    <w:rsid w:val="730B2E93"/>
    <w:rsid w:val="7315161C"/>
    <w:rsid w:val="731C0BFD"/>
    <w:rsid w:val="732857F3"/>
    <w:rsid w:val="733221CE"/>
    <w:rsid w:val="733777E5"/>
    <w:rsid w:val="73441F01"/>
    <w:rsid w:val="735C549D"/>
    <w:rsid w:val="73852C46"/>
    <w:rsid w:val="7386076C"/>
    <w:rsid w:val="738D38A8"/>
    <w:rsid w:val="73924331"/>
    <w:rsid w:val="739F35DC"/>
    <w:rsid w:val="73A37CE6"/>
    <w:rsid w:val="73A6496A"/>
    <w:rsid w:val="73AB01D2"/>
    <w:rsid w:val="73B8679E"/>
    <w:rsid w:val="73BB4394"/>
    <w:rsid w:val="73C31078"/>
    <w:rsid w:val="73D414D7"/>
    <w:rsid w:val="73D43285"/>
    <w:rsid w:val="73D634A1"/>
    <w:rsid w:val="73E3171A"/>
    <w:rsid w:val="73F2195D"/>
    <w:rsid w:val="73FE6554"/>
    <w:rsid w:val="74031DBD"/>
    <w:rsid w:val="740A6ACF"/>
    <w:rsid w:val="74130252"/>
    <w:rsid w:val="74213FF1"/>
    <w:rsid w:val="74387CB8"/>
    <w:rsid w:val="74534AF2"/>
    <w:rsid w:val="745B39A7"/>
    <w:rsid w:val="745E6FF3"/>
    <w:rsid w:val="746574F5"/>
    <w:rsid w:val="747512DD"/>
    <w:rsid w:val="7477729D"/>
    <w:rsid w:val="74BB4445"/>
    <w:rsid w:val="74CC6652"/>
    <w:rsid w:val="74DB4137"/>
    <w:rsid w:val="74E4399C"/>
    <w:rsid w:val="74E514C2"/>
    <w:rsid w:val="74E72067"/>
    <w:rsid w:val="74EE0377"/>
    <w:rsid w:val="74FC0CE6"/>
    <w:rsid w:val="7501454E"/>
    <w:rsid w:val="75071439"/>
    <w:rsid w:val="750E120F"/>
    <w:rsid w:val="75153B55"/>
    <w:rsid w:val="753C37D8"/>
    <w:rsid w:val="7555229E"/>
    <w:rsid w:val="75693EA1"/>
    <w:rsid w:val="756D3991"/>
    <w:rsid w:val="75734D20"/>
    <w:rsid w:val="758D4034"/>
    <w:rsid w:val="75994786"/>
    <w:rsid w:val="75B570E6"/>
    <w:rsid w:val="75B94E29"/>
    <w:rsid w:val="75CB06B8"/>
    <w:rsid w:val="75D03F20"/>
    <w:rsid w:val="75D21A46"/>
    <w:rsid w:val="75D51537"/>
    <w:rsid w:val="75DB5627"/>
    <w:rsid w:val="75DF5F11"/>
    <w:rsid w:val="75FA2D4B"/>
    <w:rsid w:val="76004806"/>
    <w:rsid w:val="760360A4"/>
    <w:rsid w:val="760836BA"/>
    <w:rsid w:val="761958C7"/>
    <w:rsid w:val="76200A04"/>
    <w:rsid w:val="762A7AD4"/>
    <w:rsid w:val="762F0C47"/>
    <w:rsid w:val="763816C7"/>
    <w:rsid w:val="76382BEF"/>
    <w:rsid w:val="763B3A90"/>
    <w:rsid w:val="763B583E"/>
    <w:rsid w:val="764F12E9"/>
    <w:rsid w:val="766052A4"/>
    <w:rsid w:val="76634D94"/>
    <w:rsid w:val="76654669"/>
    <w:rsid w:val="766F7295"/>
    <w:rsid w:val="76724FD8"/>
    <w:rsid w:val="76755608"/>
    <w:rsid w:val="768014A2"/>
    <w:rsid w:val="76872831"/>
    <w:rsid w:val="768947FB"/>
    <w:rsid w:val="769A53A9"/>
    <w:rsid w:val="76AA651F"/>
    <w:rsid w:val="76B807C3"/>
    <w:rsid w:val="76B86E8E"/>
    <w:rsid w:val="76B92C06"/>
    <w:rsid w:val="76C53359"/>
    <w:rsid w:val="76CA0970"/>
    <w:rsid w:val="76D67314"/>
    <w:rsid w:val="76DE441B"/>
    <w:rsid w:val="76E25CB9"/>
    <w:rsid w:val="76EE465E"/>
    <w:rsid w:val="76FD2AF3"/>
    <w:rsid w:val="77057BFA"/>
    <w:rsid w:val="77073972"/>
    <w:rsid w:val="7708698D"/>
    <w:rsid w:val="771542E1"/>
    <w:rsid w:val="77170059"/>
    <w:rsid w:val="771F0CBB"/>
    <w:rsid w:val="7722255A"/>
    <w:rsid w:val="77291B3A"/>
    <w:rsid w:val="772E53A2"/>
    <w:rsid w:val="773329B9"/>
    <w:rsid w:val="77383B2B"/>
    <w:rsid w:val="77493F8A"/>
    <w:rsid w:val="77495D38"/>
    <w:rsid w:val="775A7F45"/>
    <w:rsid w:val="775C3CBE"/>
    <w:rsid w:val="775D3592"/>
    <w:rsid w:val="775E7B47"/>
    <w:rsid w:val="776E39F1"/>
    <w:rsid w:val="777A4144"/>
    <w:rsid w:val="77843214"/>
    <w:rsid w:val="778E4093"/>
    <w:rsid w:val="779C40BA"/>
    <w:rsid w:val="77A613DD"/>
    <w:rsid w:val="77B0052B"/>
    <w:rsid w:val="77B91110"/>
    <w:rsid w:val="77E93077"/>
    <w:rsid w:val="77F35CA4"/>
    <w:rsid w:val="77FC2DAB"/>
    <w:rsid w:val="78034139"/>
    <w:rsid w:val="78104AA8"/>
    <w:rsid w:val="78160310"/>
    <w:rsid w:val="781E5814"/>
    <w:rsid w:val="781F6A99"/>
    <w:rsid w:val="78236589"/>
    <w:rsid w:val="782F13D2"/>
    <w:rsid w:val="783267CC"/>
    <w:rsid w:val="78395DAD"/>
    <w:rsid w:val="78521EE1"/>
    <w:rsid w:val="785710ED"/>
    <w:rsid w:val="78574485"/>
    <w:rsid w:val="786C6182"/>
    <w:rsid w:val="786F7A21"/>
    <w:rsid w:val="787943FB"/>
    <w:rsid w:val="788B412F"/>
    <w:rsid w:val="788D60F9"/>
    <w:rsid w:val="789E3E62"/>
    <w:rsid w:val="78A23952"/>
    <w:rsid w:val="78A31478"/>
    <w:rsid w:val="78AF2513"/>
    <w:rsid w:val="78BE4504"/>
    <w:rsid w:val="78DD0E2E"/>
    <w:rsid w:val="78E73A5B"/>
    <w:rsid w:val="78EE4DE9"/>
    <w:rsid w:val="78F46178"/>
    <w:rsid w:val="78FE2B52"/>
    <w:rsid w:val="78FF0DA4"/>
    <w:rsid w:val="79052133"/>
    <w:rsid w:val="791365FE"/>
    <w:rsid w:val="79144124"/>
    <w:rsid w:val="79183C14"/>
    <w:rsid w:val="79232399"/>
    <w:rsid w:val="7927654D"/>
    <w:rsid w:val="792E64AD"/>
    <w:rsid w:val="79426EE3"/>
    <w:rsid w:val="795D5ACB"/>
    <w:rsid w:val="79607369"/>
    <w:rsid w:val="796450AB"/>
    <w:rsid w:val="79725A1A"/>
    <w:rsid w:val="79733540"/>
    <w:rsid w:val="797352EE"/>
    <w:rsid w:val="7973709D"/>
    <w:rsid w:val="79737AE3"/>
    <w:rsid w:val="797846B3"/>
    <w:rsid w:val="798563D4"/>
    <w:rsid w:val="79894B12"/>
    <w:rsid w:val="79905EA0"/>
    <w:rsid w:val="79A75DED"/>
    <w:rsid w:val="79A94CF0"/>
    <w:rsid w:val="79B576B5"/>
    <w:rsid w:val="79BF19B6"/>
    <w:rsid w:val="79D264B9"/>
    <w:rsid w:val="79D42231"/>
    <w:rsid w:val="79D73ACF"/>
    <w:rsid w:val="79D7587D"/>
    <w:rsid w:val="79DA35C0"/>
    <w:rsid w:val="79EB757B"/>
    <w:rsid w:val="79F503F9"/>
    <w:rsid w:val="79F71A7C"/>
    <w:rsid w:val="79F91C98"/>
    <w:rsid w:val="79FE72AE"/>
    <w:rsid w:val="7A2B3E1B"/>
    <w:rsid w:val="7A3031E0"/>
    <w:rsid w:val="7A3A5E0C"/>
    <w:rsid w:val="7A3B22B0"/>
    <w:rsid w:val="7A48677B"/>
    <w:rsid w:val="7A540C7C"/>
    <w:rsid w:val="7A574C10"/>
    <w:rsid w:val="7A6115EB"/>
    <w:rsid w:val="7A684727"/>
    <w:rsid w:val="7A73659B"/>
    <w:rsid w:val="7A861051"/>
    <w:rsid w:val="7A9E639B"/>
    <w:rsid w:val="7AA65250"/>
    <w:rsid w:val="7AB14320"/>
    <w:rsid w:val="7AB45BBF"/>
    <w:rsid w:val="7ACF47A6"/>
    <w:rsid w:val="7ADB75EF"/>
    <w:rsid w:val="7AF10BC1"/>
    <w:rsid w:val="7B02692A"/>
    <w:rsid w:val="7B0A3A31"/>
    <w:rsid w:val="7B0E1773"/>
    <w:rsid w:val="7B220D7A"/>
    <w:rsid w:val="7B3311D9"/>
    <w:rsid w:val="7B437D51"/>
    <w:rsid w:val="7B486307"/>
    <w:rsid w:val="7B4B6523"/>
    <w:rsid w:val="7B810197"/>
    <w:rsid w:val="7B8E624C"/>
    <w:rsid w:val="7B937ECA"/>
    <w:rsid w:val="7B971768"/>
    <w:rsid w:val="7BA43E85"/>
    <w:rsid w:val="7BA760EB"/>
    <w:rsid w:val="7BB816DF"/>
    <w:rsid w:val="7BB8348D"/>
    <w:rsid w:val="7BBA6C95"/>
    <w:rsid w:val="7BC77B74"/>
    <w:rsid w:val="7BD76009"/>
    <w:rsid w:val="7BDD1145"/>
    <w:rsid w:val="7BE34272"/>
    <w:rsid w:val="7BE67FFA"/>
    <w:rsid w:val="7BE81FC4"/>
    <w:rsid w:val="7BFF730D"/>
    <w:rsid w:val="7C06244A"/>
    <w:rsid w:val="7C122B9D"/>
    <w:rsid w:val="7C1A4147"/>
    <w:rsid w:val="7C224DAA"/>
    <w:rsid w:val="7C240B22"/>
    <w:rsid w:val="7C29438A"/>
    <w:rsid w:val="7C2E374F"/>
    <w:rsid w:val="7C374CF9"/>
    <w:rsid w:val="7C3E1FDE"/>
    <w:rsid w:val="7C3F3BAE"/>
    <w:rsid w:val="7C4411C4"/>
    <w:rsid w:val="7C4E5245"/>
    <w:rsid w:val="7C5148F4"/>
    <w:rsid w:val="7C5238E1"/>
    <w:rsid w:val="7C6F7FEF"/>
    <w:rsid w:val="7C745605"/>
    <w:rsid w:val="7C921F30"/>
    <w:rsid w:val="7C95557C"/>
    <w:rsid w:val="7C9C3264"/>
    <w:rsid w:val="7C9D233B"/>
    <w:rsid w:val="7C9D46F4"/>
    <w:rsid w:val="7CA67789"/>
    <w:rsid w:val="7CAD7B5E"/>
    <w:rsid w:val="7CAF663E"/>
    <w:rsid w:val="7CB023B6"/>
    <w:rsid w:val="7CBC6FAC"/>
    <w:rsid w:val="7CD75B94"/>
    <w:rsid w:val="7CF60710"/>
    <w:rsid w:val="7D0E5A5A"/>
    <w:rsid w:val="7D1110A6"/>
    <w:rsid w:val="7D3209CD"/>
    <w:rsid w:val="7D3F20B7"/>
    <w:rsid w:val="7D410A1F"/>
    <w:rsid w:val="7D496A92"/>
    <w:rsid w:val="7D527C02"/>
    <w:rsid w:val="7D605B8A"/>
    <w:rsid w:val="7D637428"/>
    <w:rsid w:val="7D6438CC"/>
    <w:rsid w:val="7D6F401F"/>
    <w:rsid w:val="7D712EFA"/>
    <w:rsid w:val="7D731D61"/>
    <w:rsid w:val="7D7653AD"/>
    <w:rsid w:val="7D80447E"/>
    <w:rsid w:val="7D823D52"/>
    <w:rsid w:val="7D831878"/>
    <w:rsid w:val="7D8775BA"/>
    <w:rsid w:val="7D9F663D"/>
    <w:rsid w:val="7DA4016C"/>
    <w:rsid w:val="7DA41F1A"/>
    <w:rsid w:val="7DBB7264"/>
    <w:rsid w:val="7DDD367E"/>
    <w:rsid w:val="7DE20C95"/>
    <w:rsid w:val="7DF12C86"/>
    <w:rsid w:val="7DF32EA2"/>
    <w:rsid w:val="7DFD5ACF"/>
    <w:rsid w:val="7E040676"/>
    <w:rsid w:val="7E1352F2"/>
    <w:rsid w:val="7E154BC6"/>
    <w:rsid w:val="7E156974"/>
    <w:rsid w:val="7E2E3EDA"/>
    <w:rsid w:val="7E327526"/>
    <w:rsid w:val="7E372D8F"/>
    <w:rsid w:val="7E4A04FA"/>
    <w:rsid w:val="7E4E1E86"/>
    <w:rsid w:val="7E5D031B"/>
    <w:rsid w:val="7E6C6339"/>
    <w:rsid w:val="7E70004F"/>
    <w:rsid w:val="7E7538B7"/>
    <w:rsid w:val="7E7E09BD"/>
    <w:rsid w:val="7E8104AE"/>
    <w:rsid w:val="7E9E23F2"/>
    <w:rsid w:val="7E9E2E0E"/>
    <w:rsid w:val="7EC34622"/>
    <w:rsid w:val="7EC42148"/>
    <w:rsid w:val="7EC62364"/>
    <w:rsid w:val="7ED92098"/>
    <w:rsid w:val="7EE822DB"/>
    <w:rsid w:val="7EED5B43"/>
    <w:rsid w:val="7EF23159"/>
    <w:rsid w:val="7EF70770"/>
    <w:rsid w:val="7F030EC3"/>
    <w:rsid w:val="7F1A5AAF"/>
    <w:rsid w:val="7F1B7FBA"/>
    <w:rsid w:val="7F1D01D6"/>
    <w:rsid w:val="7F203823"/>
    <w:rsid w:val="7F271055"/>
    <w:rsid w:val="7F272E03"/>
    <w:rsid w:val="7F3217A8"/>
    <w:rsid w:val="7F343772"/>
    <w:rsid w:val="7F403EC5"/>
    <w:rsid w:val="7F5E5203"/>
    <w:rsid w:val="7F623E3B"/>
    <w:rsid w:val="7F74591C"/>
    <w:rsid w:val="7F78540D"/>
    <w:rsid w:val="7F791185"/>
    <w:rsid w:val="7F7A476F"/>
    <w:rsid w:val="7F7E49ED"/>
    <w:rsid w:val="7F800765"/>
    <w:rsid w:val="7F9F6E3D"/>
    <w:rsid w:val="7FA77AA0"/>
    <w:rsid w:val="7FB14DC3"/>
    <w:rsid w:val="7FBD5515"/>
    <w:rsid w:val="7FC71EF0"/>
    <w:rsid w:val="7FC93EBA"/>
    <w:rsid w:val="7FC95651"/>
    <w:rsid w:val="7FCF6FF7"/>
    <w:rsid w:val="7FE505C8"/>
    <w:rsid w:val="7FE707E4"/>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unhideWhenUsed/>
    <w:qFormat/>
    <w:uiPriority w:val="99"/>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style>
  <w:style w:type="paragraph" w:styleId="9">
    <w:name w:val="Normal Indent"/>
    <w:basedOn w:val="1"/>
    <w:next w:val="10"/>
    <w:unhideWhenUsed/>
    <w:qFormat/>
    <w:uiPriority w:val="0"/>
    <w:pPr>
      <w:ind w:firstLine="425"/>
    </w:pPr>
    <w:rPr>
      <w:rFonts w:cs="Times New Roman"/>
    </w:rPr>
  </w:style>
  <w:style w:type="paragraph" w:styleId="10">
    <w:name w:val="Body Text 2"/>
    <w:basedOn w:val="1"/>
    <w:qFormat/>
    <w:uiPriority w:val="0"/>
    <w:pPr>
      <w:widowControl/>
      <w:spacing w:before="100" w:beforeAutospacing="1" w:after="100" w:afterAutospacing="1"/>
      <w:jc w:val="left"/>
    </w:pPr>
    <w:rPr>
      <w:rFonts w:ascii="宋体" w:hAnsi="宋体"/>
      <w:kern w:val="0"/>
      <w:sz w:val="24"/>
    </w:rPr>
  </w:style>
  <w:style w:type="paragraph" w:styleId="11">
    <w:name w:val="caption"/>
    <w:basedOn w:val="1"/>
    <w:next w:val="1"/>
    <w:qFormat/>
    <w:uiPriority w:val="0"/>
    <w:rPr>
      <w:rFonts w:ascii="Arial" w:hAnsi="Arial" w:eastAsia="黑体" w:cs="Arial"/>
      <w:sz w:val="20"/>
      <w:szCs w:val="20"/>
    </w:rPr>
  </w:style>
  <w:style w:type="paragraph" w:styleId="12">
    <w:name w:val="Body Text"/>
    <w:basedOn w:val="1"/>
    <w:unhideWhenUsed/>
    <w:qFormat/>
    <w:uiPriority w:val="99"/>
    <w:pPr>
      <w:spacing w:after="120"/>
    </w:pPr>
  </w:style>
  <w:style w:type="paragraph" w:styleId="13">
    <w:name w:val="Body Text Indent"/>
    <w:basedOn w:val="1"/>
    <w:next w:val="1"/>
    <w:unhideWhenUsed/>
    <w:qFormat/>
    <w:uiPriority w:val="99"/>
    <w:pPr>
      <w:spacing w:after="120"/>
      <w:ind w:left="420" w:leftChars="200"/>
    </w:pPr>
  </w:style>
  <w:style w:type="paragraph" w:styleId="14">
    <w:name w:val="Block Text"/>
    <w:basedOn w:val="1"/>
    <w:qFormat/>
    <w:uiPriority w:val="99"/>
    <w:pPr>
      <w:spacing w:after="120" w:afterAutospacing="0"/>
      <w:ind w:left="1440" w:leftChars="700" w:right="1440" w:rightChars="700"/>
      <w:jc w:val="left"/>
    </w:pPr>
    <w:rPr>
      <w:rFonts w:hint="eastAsia" w:ascii="宋体" w:hAnsi="宋体" w:eastAsia="宋体" w:cs="宋体"/>
      <w:kern w:val="0"/>
      <w:sz w:val="24"/>
      <w:szCs w:val="24"/>
      <w:lang w:val="en-US" w:eastAsia="zh-CN" w:bidi="ar"/>
    </w:rPr>
  </w:style>
  <w:style w:type="paragraph" w:styleId="15">
    <w:name w:val="footer"/>
    <w:basedOn w:val="1"/>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6">
    <w:name w:val="header"/>
    <w:basedOn w:val="1"/>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9">
    <w:name w:val="Body Text First Indent"/>
    <w:basedOn w:val="12"/>
    <w:next w:val="20"/>
    <w:unhideWhenUsed/>
    <w:qFormat/>
    <w:uiPriority w:val="0"/>
    <w:pPr>
      <w:ind w:firstLine="420" w:firstLineChars="100"/>
    </w:pPr>
  </w:style>
  <w:style w:type="paragraph" w:styleId="20">
    <w:name w:val="Body Text First Indent 2"/>
    <w:basedOn w:val="13"/>
    <w:next w:val="1"/>
    <w:qFormat/>
    <w:uiPriority w:val="0"/>
    <w:pPr>
      <w:ind w:firstLine="420" w:firstLineChars="200"/>
    </w:pPr>
    <w:rPr>
      <w:rFonts w:cs="Times New Roman"/>
      <w:kern w:val="0"/>
      <w:sz w:val="20"/>
    </w:rPr>
  </w:style>
  <w:style w:type="table" w:styleId="22">
    <w:name w:val="Table Grid"/>
    <w:basedOn w:val="21"/>
    <w:semiHidden/>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Hyperlink"/>
    <w:basedOn w:val="23"/>
    <w:qFormat/>
    <w:uiPriority w:val="0"/>
    <w:rPr>
      <w:color w:val="0000FF"/>
      <w:u w:val="single"/>
    </w:rPr>
  </w:style>
  <w:style w:type="paragraph" w:customStyle="1" w:styleId="25">
    <w:name w:val="正文文本缩进 21"/>
    <w:basedOn w:val="1"/>
    <w:qFormat/>
    <w:uiPriority w:val="0"/>
    <w:pPr>
      <w:spacing w:after="120" w:afterLines="0" w:line="480" w:lineRule="auto"/>
      <w:ind w:left="420" w:leftChars="200"/>
    </w:pPr>
  </w:style>
  <w:style w:type="paragraph" w:styleId="26">
    <w:name w:val="List Paragraph"/>
    <w:basedOn w:val="1"/>
    <w:qFormat/>
    <w:uiPriority w:val="99"/>
    <w:pPr>
      <w:ind w:firstLine="420" w:firstLineChars="200"/>
    </w:pPr>
  </w:style>
  <w:style w:type="paragraph" w:customStyle="1" w:styleId="27">
    <w:name w:val="Default"/>
    <w:next w:val="2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 A"/>
    <w:next w:val="27"/>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9">
    <w:name w:val="p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0">
    <w:name w:val="10"/>
    <w:basedOn w:val="23"/>
    <w:qFormat/>
    <w:uiPriority w:val="0"/>
    <w:rPr>
      <w:rFonts w:hint="default" w:ascii="Times New Roman" w:hAnsi="Times New Roman" w:cs="Times New Roman"/>
    </w:rPr>
  </w:style>
  <w:style w:type="character" w:customStyle="1" w:styleId="31">
    <w:name w:val="15"/>
    <w:basedOn w:val="23"/>
    <w:qFormat/>
    <w:uiPriority w:val="0"/>
    <w:rPr>
      <w:rFonts w:hint="default" w:ascii="Times New Roman" w:hAnsi="Times New Roman" w:cs="Times New Roman"/>
      <w:color w:val="0000FF"/>
      <w:u w:val="single"/>
    </w:rPr>
  </w:style>
  <w:style w:type="paragraph" w:customStyle="1" w:styleId="32">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4">
    <w:name w:val="BodyText1I"/>
    <w:basedOn w:val="35"/>
    <w:next w:val="1"/>
    <w:qFormat/>
    <w:uiPriority w:val="0"/>
    <w:pPr>
      <w:spacing w:after="60" w:line="360" w:lineRule="atLeast"/>
      <w:ind w:left="72" w:leftChars="30" w:right="30" w:rightChars="30" w:firstLine="420"/>
      <w:jc w:val="center"/>
      <w:textAlignment w:val="baseline"/>
    </w:pPr>
    <w:rPr>
      <w:rFonts w:ascii="Times New Roman" w:hAnsi="Times New Roman" w:eastAsia="楷体_GB2312"/>
      <w:kern w:val="0"/>
      <w:sz w:val="32"/>
      <w:szCs w:val="20"/>
      <w:lang w:val="en-US" w:eastAsia="zh-CN" w:bidi="ar-SA"/>
    </w:rPr>
  </w:style>
  <w:style w:type="paragraph" w:customStyle="1" w:styleId="35">
    <w:name w:val="BodyText"/>
    <w:basedOn w:val="1"/>
    <w:next w:val="36"/>
    <w:qFormat/>
    <w:uiPriority w:val="0"/>
    <w:pPr>
      <w:spacing w:after="60" w:line="360" w:lineRule="atLeast"/>
      <w:ind w:left="72" w:leftChars="30" w:right="30" w:rightChars="30"/>
      <w:jc w:val="center"/>
      <w:textAlignment w:val="baseline"/>
    </w:pPr>
    <w:rPr>
      <w:rFonts w:ascii="Calibri" w:hAnsi="Calibri" w:eastAsia="宋体"/>
      <w:kern w:val="0"/>
      <w:sz w:val="20"/>
      <w:szCs w:val="20"/>
      <w:lang w:val="en-US" w:eastAsia="zh-CN" w:bidi="ar-SA"/>
    </w:rPr>
  </w:style>
  <w:style w:type="paragraph" w:customStyle="1" w:styleId="36">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37">
    <w:name w:val="font11"/>
    <w:basedOn w:val="23"/>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34988</Words>
  <Characters>37088</Characters>
  <Lines>1</Lines>
  <Paragraphs>1</Paragraphs>
  <TotalTime>8</TotalTime>
  <ScaleCrop>false</ScaleCrop>
  <LinksUpToDate>false</LinksUpToDate>
  <CharactersWithSpaces>37991</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2024-02-27T00:50:00Z</dcterms:created>
  <dc:creator>Administrator</dc:creator>
  <cp:lastModifiedBy>怀旧</cp:lastModifiedBy>
  <dcterms:modified xsi:type="dcterms:W3CDTF">2024-06-19T01:11:48Z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FBA72DA536244E859BA66B149B77F214_13</vt:lpwstr>
  </property>
</Properties>
</file>