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097395"/>
            <wp:effectExtent l="0" t="0" r="6350" b="8255"/>
            <wp:docPr id="1" name="图片 1" descr="2768baeb423cb61876a3c96cfea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768baeb423cb61876a3c96cfea290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09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051675"/>
            <wp:effectExtent l="0" t="0" r="4445" b="15875"/>
            <wp:docPr id="2" name="图片 2" descr="b1db12ae2e2a23ae05d6bce4b7a5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1db12ae2e2a23ae05d6bce4b7a5c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5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5888990"/>
            <wp:effectExtent l="0" t="0" r="3175" b="16510"/>
            <wp:docPr id="3" name="图片 3" descr="64f71e23395527a820759eb95539f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4f71e23395527a820759eb95539f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88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2YTcyYjAzZGNmY2QxYWEzZGQ4MzhlNWUyODMyZWMifQ=="/>
  </w:docVars>
  <w:rsids>
    <w:rsidRoot w:val="00000000"/>
    <w:rsid w:val="0230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2024-07-02T08:33:17Z</dcterms:created>
  <dc:creator>Administrator</dc:creator>
  <cp:lastModifiedBy>中海域安项目管理咨询有限公司:申越</cp:lastModifiedBy>
  <dcterms:modified xsi:type="dcterms:W3CDTF">2024-07-02T08:33:45Z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8AE3A2F8B7C24AB28986A77A297109EA_12</vt:lpwstr>
  </property>
</Properties>
</file>