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i w:val="0"/>
          <w:color w:val="auto"/>
          <w:sz w:val="24"/>
          <w:szCs w:val="24"/>
          <w:lang w:val="en-US" w:eastAsia="zh-CN"/>
        </w:rPr>
      </w:pPr>
      <w:r>
        <w:rPr>
          <w:rFonts w:hint="eastAsia" w:ascii="宋体" w:hAnsi="宋体" w:eastAsia="宋体" w:cs="宋体"/>
          <w:b/>
          <w:bCs/>
          <w:i w:val="0"/>
          <w:color w:val="auto"/>
          <w:sz w:val="24"/>
          <w:szCs w:val="24"/>
          <w:lang w:val="en-US" w:eastAsia="zh-CN"/>
        </w:rPr>
        <w:t>YZCG-DLT2024044 禹州市文化广电和旅游局2024年城市书房建设项目</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i w:val="0"/>
          <w:color w:val="auto"/>
          <w:sz w:val="24"/>
          <w:szCs w:val="24"/>
        </w:rPr>
      </w:pPr>
      <w:r>
        <w:rPr>
          <w:rFonts w:hint="eastAsia" w:ascii="宋体" w:hAnsi="宋体" w:eastAsia="宋体" w:cs="宋体"/>
          <w:b/>
          <w:bCs/>
          <w:i w:val="0"/>
          <w:color w:val="auto"/>
          <w:sz w:val="24"/>
          <w:szCs w:val="24"/>
          <w:lang w:val="en-US" w:eastAsia="zh-CN"/>
        </w:rPr>
        <w:t>竞争性谈判公告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rFonts w:hint="eastAsia" w:ascii="宋体" w:hAnsi="宋体" w:eastAsia="宋体" w:cs="宋体"/>
          <w:b w:val="0"/>
          <w:i w:val="0"/>
          <w:color w:val="auto"/>
          <w:sz w:val="21"/>
          <w:szCs w:val="21"/>
        </w:rPr>
      </w:pPr>
      <w:r>
        <w:rPr>
          <w:rFonts w:hint="eastAsia" w:ascii="宋体" w:hAnsi="宋体" w:eastAsia="宋体" w:cs="宋体"/>
          <w:b w:val="0"/>
          <w:i w:val="0"/>
          <w:color w:val="auto"/>
          <w:sz w:val="21"/>
          <w:szCs w:val="21"/>
        </w:rPr>
        <w:t>项目概况</w:t>
      </w:r>
    </w:p>
    <w:p>
      <w:pPr>
        <w:keepNext w:val="0"/>
        <w:keepLines w:val="0"/>
        <w:pageBreakBefore w:val="0"/>
        <w:numPr>
          <w:ilvl w:val="0"/>
          <w:numId w:val="0"/>
        </w:numPr>
        <w:kinsoku/>
        <w:wordWrap/>
        <w:overflowPunct/>
        <w:topLinePunct w:val="0"/>
        <w:autoSpaceDE/>
        <w:autoSpaceDN/>
        <w:bidi w:val="0"/>
        <w:adjustRightInd/>
        <w:snapToGrid/>
        <w:spacing w:line="480" w:lineRule="exact"/>
        <w:ind w:leftChars="0" w:firstLine="420" w:firstLineChars="200"/>
        <w:textAlignment w:val="auto"/>
        <w:rPr>
          <w:rFonts w:hint="eastAsia" w:ascii="宋体" w:hAnsi="宋体" w:eastAsia="宋体" w:cs="宋体"/>
          <w:color w:val="auto"/>
          <w:kern w:val="0"/>
          <w:sz w:val="21"/>
          <w:szCs w:val="21"/>
          <w:lang w:val="en-US" w:eastAsia="zh-CN" w:bidi="ar"/>
        </w:rPr>
      </w:pPr>
      <w:r>
        <w:rPr>
          <w:rFonts w:hint="eastAsia" w:asciiTheme="majorEastAsia" w:hAnsiTheme="majorEastAsia" w:eastAsiaTheme="majorEastAsia" w:cstheme="majorEastAsia"/>
          <w:color w:val="auto"/>
          <w:szCs w:val="21"/>
          <w:highlight w:val="none"/>
          <w:lang w:val="en-US" w:eastAsia="zh-CN"/>
        </w:rPr>
        <w:t>禹州市文化广电和旅游局2024年城市书房建设项目</w:t>
      </w:r>
      <w:r>
        <w:rPr>
          <w:rFonts w:hint="eastAsia" w:ascii="宋体" w:hAnsi="宋体" w:eastAsia="宋体" w:cs="宋体"/>
          <w:color w:val="auto"/>
          <w:kern w:val="0"/>
          <w:sz w:val="21"/>
          <w:szCs w:val="21"/>
          <w:lang w:val="en-US" w:eastAsia="zh-CN" w:bidi="ar"/>
        </w:rPr>
        <w:t>的潜在投标人应在谈判响应截止时间前登录《全国公共资源交易平台（河南省·许昌市）》“投标人/供应商登录”入口（http://ggzy.xuchang.gov.cn:8088/ggzy/）自行免费下载获取招标文件，并于2024年7  月10日09时30分（北京时间）前递交响应文件。</w:t>
      </w:r>
    </w:p>
    <w:p>
      <w:pPr>
        <w:keepNext w:val="0"/>
        <w:keepLines w:val="0"/>
        <w:pageBreakBefore w:val="0"/>
        <w:numPr>
          <w:ilvl w:val="0"/>
          <w:numId w:val="1"/>
        </w:numPr>
        <w:kinsoku/>
        <w:wordWrap/>
        <w:overflowPunct/>
        <w:topLinePunct w:val="0"/>
        <w:autoSpaceDE/>
        <w:autoSpaceDN/>
        <w:bidi w:val="0"/>
        <w:adjustRightInd/>
        <w:snapToGrid/>
        <w:spacing w:line="480" w:lineRule="exact"/>
        <w:textAlignment w:val="auto"/>
        <w:rPr>
          <w:rFonts w:hint="eastAsia" w:ascii="宋体" w:hAnsi="宋体" w:eastAsia="宋体" w:cs="宋体"/>
          <w:b/>
          <w:bCs/>
          <w:color w:val="auto"/>
          <w:kern w:val="0"/>
          <w:sz w:val="21"/>
          <w:szCs w:val="21"/>
          <w:lang w:val="en-US" w:eastAsia="zh-CN" w:bidi="ar"/>
        </w:rPr>
      </w:pPr>
      <w:r>
        <w:rPr>
          <w:rFonts w:hint="eastAsia" w:ascii="宋体" w:hAnsi="宋体" w:eastAsia="宋体" w:cs="宋体"/>
          <w:b/>
          <w:bCs/>
          <w:color w:val="auto"/>
          <w:kern w:val="0"/>
          <w:sz w:val="21"/>
          <w:szCs w:val="21"/>
          <w:lang w:val="en-US" w:eastAsia="zh-CN" w:bidi="ar"/>
        </w:rPr>
        <w:t>项目基本情况</w:t>
      </w:r>
    </w:p>
    <w:p>
      <w:pPr>
        <w:keepNext w:val="0"/>
        <w:keepLines w:val="0"/>
        <w:pageBreakBefore w:val="0"/>
        <w:numPr>
          <w:ilvl w:val="0"/>
          <w:numId w:val="0"/>
        </w:numPr>
        <w:kinsoku/>
        <w:wordWrap/>
        <w:overflowPunct/>
        <w:topLinePunct w:val="0"/>
        <w:autoSpaceDE/>
        <w:autoSpaceDN/>
        <w:bidi w:val="0"/>
        <w:adjustRightInd/>
        <w:snapToGrid/>
        <w:spacing w:line="480" w:lineRule="exact"/>
        <w:ind w:leftChars="200"/>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 xml:space="preserve">1.项目编号：YZCG-DLT2024044  </w:t>
      </w:r>
    </w:p>
    <w:p>
      <w:pPr>
        <w:keepNext w:val="0"/>
        <w:keepLines w:val="0"/>
        <w:pageBreakBefore w:val="0"/>
        <w:numPr>
          <w:ilvl w:val="0"/>
          <w:numId w:val="0"/>
        </w:numPr>
        <w:kinsoku/>
        <w:wordWrap/>
        <w:overflowPunct/>
        <w:topLinePunct w:val="0"/>
        <w:autoSpaceDE/>
        <w:autoSpaceDN/>
        <w:bidi w:val="0"/>
        <w:adjustRightInd/>
        <w:snapToGrid/>
        <w:spacing w:line="480" w:lineRule="exact"/>
        <w:ind w:leftChars="200"/>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2.项目名称：</w:t>
      </w:r>
      <w:r>
        <w:rPr>
          <w:rFonts w:hint="eastAsia" w:asciiTheme="majorEastAsia" w:hAnsiTheme="majorEastAsia" w:eastAsiaTheme="majorEastAsia" w:cstheme="majorEastAsia"/>
          <w:color w:val="auto"/>
          <w:szCs w:val="21"/>
          <w:highlight w:val="none"/>
          <w:lang w:val="en-US" w:eastAsia="zh-CN"/>
        </w:rPr>
        <w:t>禹州市文化广电和旅游局2024年城市书房建设项目</w:t>
      </w:r>
    </w:p>
    <w:p>
      <w:pPr>
        <w:keepNext w:val="0"/>
        <w:keepLines w:val="0"/>
        <w:pageBreakBefore w:val="0"/>
        <w:numPr>
          <w:ilvl w:val="0"/>
          <w:numId w:val="0"/>
        </w:numPr>
        <w:kinsoku/>
        <w:wordWrap/>
        <w:overflowPunct/>
        <w:topLinePunct w:val="0"/>
        <w:autoSpaceDE/>
        <w:autoSpaceDN/>
        <w:bidi w:val="0"/>
        <w:adjustRightInd/>
        <w:snapToGrid/>
        <w:spacing w:line="480" w:lineRule="exact"/>
        <w:ind w:firstLine="420" w:firstLineChars="200"/>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3.采购方式：竞争性谈判</w:t>
      </w:r>
    </w:p>
    <w:p>
      <w:pPr>
        <w:keepNext w:val="0"/>
        <w:keepLines w:val="0"/>
        <w:pageBreakBefore w:val="0"/>
        <w:numPr>
          <w:ilvl w:val="0"/>
          <w:numId w:val="0"/>
        </w:numPr>
        <w:kinsoku/>
        <w:wordWrap/>
        <w:overflowPunct/>
        <w:topLinePunct w:val="0"/>
        <w:autoSpaceDE/>
        <w:autoSpaceDN/>
        <w:bidi w:val="0"/>
        <w:adjustRightInd/>
        <w:snapToGrid/>
        <w:spacing w:line="480" w:lineRule="exact"/>
        <w:ind w:leftChars="0" w:firstLine="420" w:firstLineChars="200"/>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4.预算金额：</w:t>
      </w:r>
      <w:r>
        <w:rPr>
          <w:rFonts w:hint="eastAsia" w:asciiTheme="majorEastAsia" w:hAnsiTheme="majorEastAsia" w:eastAsiaTheme="majorEastAsia" w:cstheme="majorEastAsia"/>
          <w:color w:val="auto"/>
          <w:szCs w:val="21"/>
          <w:highlight w:val="none"/>
          <w:lang w:val="en-US" w:eastAsia="zh-CN"/>
        </w:rPr>
        <w:t>1237230.19</w:t>
      </w:r>
      <w:r>
        <w:rPr>
          <w:rFonts w:hint="eastAsia" w:ascii="宋体" w:hAnsi="宋体" w:eastAsia="宋体" w:cs="宋体"/>
          <w:color w:val="auto"/>
          <w:kern w:val="0"/>
          <w:sz w:val="21"/>
          <w:szCs w:val="21"/>
          <w:lang w:val="en-US" w:eastAsia="zh-CN" w:bidi="ar"/>
        </w:rPr>
        <w:t>元</w:t>
      </w:r>
    </w:p>
    <w:p>
      <w:pPr>
        <w:keepNext w:val="0"/>
        <w:keepLines w:val="0"/>
        <w:pageBreakBefore w:val="0"/>
        <w:numPr>
          <w:ilvl w:val="0"/>
          <w:numId w:val="0"/>
        </w:numPr>
        <w:kinsoku/>
        <w:wordWrap/>
        <w:overflowPunct/>
        <w:topLinePunct w:val="0"/>
        <w:autoSpaceDE/>
        <w:autoSpaceDN/>
        <w:bidi w:val="0"/>
        <w:adjustRightInd/>
        <w:snapToGrid/>
        <w:spacing w:line="480" w:lineRule="exact"/>
        <w:ind w:firstLine="630" w:firstLineChars="300"/>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最高限价：</w:t>
      </w:r>
      <w:r>
        <w:rPr>
          <w:rFonts w:hint="eastAsia" w:asciiTheme="majorEastAsia" w:hAnsiTheme="majorEastAsia" w:eastAsiaTheme="majorEastAsia" w:cstheme="majorEastAsia"/>
          <w:color w:val="auto"/>
          <w:szCs w:val="21"/>
          <w:highlight w:val="none"/>
          <w:lang w:val="en-US" w:eastAsia="zh-CN"/>
        </w:rPr>
        <w:t>1237230.19</w:t>
      </w:r>
      <w:r>
        <w:rPr>
          <w:rFonts w:hint="eastAsia" w:ascii="宋体" w:hAnsi="宋体" w:eastAsia="宋体" w:cs="宋体"/>
          <w:color w:val="auto"/>
          <w:kern w:val="0"/>
          <w:sz w:val="21"/>
          <w:szCs w:val="21"/>
          <w:lang w:val="en-US" w:eastAsia="zh-CN" w:bidi="ar"/>
        </w:rPr>
        <w:t xml:space="preserve">元 </w:t>
      </w:r>
    </w:p>
    <w:tbl>
      <w:tblPr>
        <w:tblStyle w:val="9"/>
        <w:tblW w:w="5739" w:type="pct"/>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538"/>
        <w:gridCol w:w="1838"/>
        <w:gridCol w:w="1794"/>
        <w:gridCol w:w="1224"/>
        <w:gridCol w:w="1349"/>
        <w:gridCol w:w="1353"/>
        <w:gridCol w:w="14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483" w:hRule="atLeast"/>
          <w:tblCellSpacing w:w="0" w:type="dxa"/>
          <w:jc w:val="center"/>
        </w:trPr>
        <w:tc>
          <w:tcPr>
            <w:tcW w:w="28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序号</w:t>
            </w:r>
          </w:p>
        </w:tc>
        <w:tc>
          <w:tcPr>
            <w:tcW w:w="96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包号</w:t>
            </w:r>
          </w:p>
        </w:tc>
        <w:tc>
          <w:tcPr>
            <w:tcW w:w="938"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包名称</w:t>
            </w:r>
          </w:p>
        </w:tc>
        <w:tc>
          <w:tcPr>
            <w:tcW w:w="64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包预算</w:t>
            </w:r>
          </w:p>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（元）</w:t>
            </w:r>
          </w:p>
        </w:tc>
        <w:tc>
          <w:tcPr>
            <w:tcW w:w="70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包最高限价（元）</w:t>
            </w:r>
          </w:p>
        </w:tc>
        <w:tc>
          <w:tcPr>
            <w:tcW w:w="70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是否专门面向</w:t>
            </w:r>
          </w:p>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中小企业</w:t>
            </w:r>
          </w:p>
        </w:tc>
        <w:tc>
          <w:tcPr>
            <w:tcW w:w="764"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采购预留金额（元）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83" w:hRule="atLeast"/>
          <w:tblCellSpacing w:w="0" w:type="dxa"/>
          <w:jc w:val="center"/>
        </w:trPr>
        <w:tc>
          <w:tcPr>
            <w:tcW w:w="28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1</w:t>
            </w:r>
          </w:p>
        </w:tc>
        <w:tc>
          <w:tcPr>
            <w:tcW w:w="961" w:type="pct"/>
            <w:shd w:val="clear" w:color="auto" w:fill="auto"/>
            <w:vAlign w:val="center"/>
          </w:tcPr>
          <w:p>
            <w:pPr>
              <w:keepNext w:val="0"/>
              <w:keepLines w:val="0"/>
              <w:pageBreakBefore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shd w:val="clear" w:color="auto" w:fill="FFFFFF"/>
              </w:rPr>
              <w:t>YZCG-DLT</w:t>
            </w:r>
            <w:r>
              <w:rPr>
                <w:rFonts w:hint="eastAsia" w:ascii="宋体" w:hAnsi="宋体" w:eastAsia="宋体" w:cs="宋体"/>
                <w:color w:val="auto"/>
                <w:sz w:val="21"/>
                <w:szCs w:val="21"/>
                <w:shd w:val="clear" w:color="auto" w:fill="FFFFFF"/>
                <w:lang w:val="en-US" w:eastAsia="zh-CN"/>
              </w:rPr>
              <w:t xml:space="preserve">2024044   </w:t>
            </w:r>
          </w:p>
        </w:tc>
        <w:tc>
          <w:tcPr>
            <w:tcW w:w="938"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禹州市文化广电和旅游局2024年城市书房建设项目</w:t>
            </w:r>
          </w:p>
        </w:tc>
        <w:tc>
          <w:tcPr>
            <w:tcW w:w="64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auto"/>
                <w:sz w:val="21"/>
                <w:szCs w:val="21"/>
                <w:lang w:val="en-US"/>
              </w:rPr>
            </w:pPr>
            <w:r>
              <w:rPr>
                <w:rFonts w:hint="eastAsia" w:asciiTheme="majorEastAsia" w:hAnsiTheme="majorEastAsia" w:eastAsiaTheme="majorEastAsia" w:cstheme="majorEastAsia"/>
                <w:color w:val="auto"/>
                <w:szCs w:val="21"/>
                <w:highlight w:val="none"/>
                <w:lang w:val="en-US" w:eastAsia="zh-CN"/>
              </w:rPr>
              <w:t>1237230.19</w:t>
            </w:r>
          </w:p>
        </w:tc>
        <w:tc>
          <w:tcPr>
            <w:tcW w:w="70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auto"/>
                <w:sz w:val="21"/>
                <w:szCs w:val="21"/>
                <w:lang w:val="en-US"/>
              </w:rPr>
            </w:pPr>
            <w:r>
              <w:rPr>
                <w:rFonts w:hint="eastAsia" w:asciiTheme="majorEastAsia" w:hAnsiTheme="majorEastAsia" w:eastAsiaTheme="majorEastAsia" w:cstheme="majorEastAsia"/>
                <w:color w:val="auto"/>
                <w:szCs w:val="21"/>
                <w:highlight w:val="none"/>
                <w:lang w:val="en-US" w:eastAsia="zh-CN"/>
              </w:rPr>
              <w:t>1237230.19</w:t>
            </w:r>
          </w:p>
        </w:tc>
        <w:tc>
          <w:tcPr>
            <w:tcW w:w="70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 xml:space="preserve">是 </w:t>
            </w:r>
          </w:p>
        </w:tc>
        <w:tc>
          <w:tcPr>
            <w:tcW w:w="764"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auto"/>
                <w:kern w:val="0"/>
                <w:sz w:val="21"/>
                <w:szCs w:val="21"/>
                <w:lang w:val="en-US" w:eastAsia="zh-CN" w:bidi="ar"/>
              </w:rPr>
            </w:pPr>
            <w:r>
              <w:rPr>
                <w:rFonts w:hint="eastAsia" w:asciiTheme="majorEastAsia" w:hAnsiTheme="majorEastAsia" w:eastAsiaTheme="majorEastAsia" w:cstheme="majorEastAsia"/>
                <w:color w:val="auto"/>
                <w:szCs w:val="21"/>
                <w:highlight w:val="none"/>
                <w:lang w:val="en-US" w:eastAsia="zh-CN"/>
              </w:rPr>
              <w:t>1237230.19</w:t>
            </w:r>
          </w:p>
        </w:tc>
      </w:tr>
    </w:tbl>
    <w:p>
      <w:pPr>
        <w:keepNext w:val="0"/>
        <w:keepLines w:val="0"/>
        <w:pageBreakBefore w:val="0"/>
        <w:numPr>
          <w:ilvl w:val="0"/>
          <w:numId w:val="0"/>
        </w:numPr>
        <w:kinsoku/>
        <w:wordWrap/>
        <w:overflowPunct/>
        <w:topLinePunct w:val="0"/>
        <w:autoSpaceDE/>
        <w:autoSpaceDN/>
        <w:bidi w:val="0"/>
        <w:adjustRightInd/>
        <w:snapToGrid/>
        <w:spacing w:line="480" w:lineRule="exact"/>
        <w:ind w:leftChars="200"/>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5.采购需求（包括但不限于标的的名称、数量、简要技术需求或服务要求等）</w:t>
      </w:r>
    </w:p>
    <w:p>
      <w:pPr>
        <w:keepNext w:val="0"/>
        <w:keepLines w:val="0"/>
        <w:pageBreakBefore w:val="0"/>
        <w:numPr>
          <w:ilvl w:val="0"/>
          <w:numId w:val="0"/>
        </w:numPr>
        <w:kinsoku/>
        <w:wordWrap/>
        <w:overflowPunct/>
        <w:topLinePunct w:val="0"/>
        <w:autoSpaceDE/>
        <w:autoSpaceDN/>
        <w:bidi w:val="0"/>
        <w:adjustRightInd/>
        <w:snapToGrid/>
        <w:spacing w:line="480" w:lineRule="exact"/>
        <w:ind w:leftChars="0" w:firstLine="420" w:firstLineChars="200"/>
        <w:textAlignment w:val="auto"/>
        <w:rPr>
          <w:rFonts w:hint="eastAsia" w:ascii="宋体" w:hAnsi="宋体" w:eastAsia="宋体" w:cs="宋体"/>
          <w:color w:val="auto"/>
          <w:sz w:val="21"/>
          <w:szCs w:val="21"/>
        </w:rPr>
      </w:pPr>
      <w:r>
        <w:rPr>
          <w:rFonts w:hint="eastAsia" w:asciiTheme="majorEastAsia" w:hAnsiTheme="majorEastAsia" w:eastAsiaTheme="majorEastAsia" w:cstheme="majorEastAsia"/>
          <w:color w:val="auto"/>
          <w:szCs w:val="21"/>
          <w:highlight w:val="none"/>
          <w:lang w:val="en-US" w:eastAsia="zh-CN"/>
        </w:rPr>
        <w:t>2024年城市书房设备购置项目</w:t>
      </w:r>
      <w:r>
        <w:rPr>
          <w:rFonts w:hint="eastAsia" w:ascii="宋体" w:hAnsi="宋体" w:eastAsia="宋体" w:cs="宋体"/>
          <w:color w:val="auto"/>
          <w:kern w:val="0"/>
          <w:sz w:val="21"/>
          <w:szCs w:val="21"/>
          <w:lang w:val="en-US" w:eastAsia="zh-CN" w:bidi="ar"/>
        </w:rPr>
        <w:t>：</w:t>
      </w:r>
      <w:r>
        <w:rPr>
          <w:rFonts w:hint="eastAsia" w:ascii="宋体" w:hAnsi="宋体" w:eastAsia="宋体" w:cs="仿宋_GB2312"/>
          <w:color w:val="auto"/>
          <w:szCs w:val="21"/>
          <w:lang w:val="zh-CN" w:eastAsia="zh-CN"/>
        </w:rPr>
        <w:t>颍川大桥东颍河南岸城市书房、彩虹桥东颍河北岸城市书房。</w:t>
      </w:r>
      <w:r>
        <w:rPr>
          <w:rFonts w:hint="eastAsia" w:asciiTheme="majorEastAsia" w:hAnsiTheme="majorEastAsia" w:eastAsiaTheme="majorEastAsia" w:cstheme="majorEastAsia"/>
          <w:color w:val="000000" w:themeColor="text1"/>
          <w:szCs w:val="21"/>
          <w:highlight w:val="none"/>
          <w:lang w:val="en-US" w:eastAsia="zh-CN"/>
          <w14:textFill>
            <w14:solidFill>
              <w14:schemeClr w14:val="tx1"/>
            </w14:solidFill>
          </w14:textFill>
        </w:rPr>
        <w:t>采购共划分一个标段（详见谈判文件）</w:t>
      </w:r>
      <w:r>
        <w:rPr>
          <w:rFonts w:hint="eastAsia" w:ascii="宋体" w:hAnsi="宋体" w:eastAsia="宋体" w:cs="宋体"/>
          <w:color w:val="auto"/>
          <w:kern w:val="0"/>
          <w:sz w:val="21"/>
          <w:szCs w:val="21"/>
          <w:lang w:val="en-US" w:eastAsia="zh-CN" w:bidi="ar"/>
        </w:rPr>
        <w:t>。</w:t>
      </w:r>
    </w:p>
    <w:p>
      <w:pPr>
        <w:keepNext w:val="0"/>
        <w:keepLines w:val="0"/>
        <w:pageBreakBefore w:val="0"/>
        <w:numPr>
          <w:ilvl w:val="0"/>
          <w:numId w:val="0"/>
        </w:numPr>
        <w:kinsoku/>
        <w:wordWrap/>
        <w:overflowPunct/>
        <w:topLinePunct w:val="0"/>
        <w:autoSpaceDE/>
        <w:autoSpaceDN/>
        <w:bidi w:val="0"/>
        <w:adjustRightInd/>
        <w:snapToGrid/>
        <w:spacing w:line="480" w:lineRule="exact"/>
        <w:ind w:leftChars="0" w:firstLine="420" w:firstLineChars="200"/>
        <w:textAlignment w:val="auto"/>
        <w:rPr>
          <w:rFonts w:hint="eastAsia" w:ascii="宋体" w:hAnsi="宋体" w:eastAsia="宋体" w:cs="宋体"/>
          <w:color w:val="auto"/>
          <w:sz w:val="21"/>
          <w:szCs w:val="21"/>
          <w:shd w:val="clear" w:color="auto" w:fill="FFFFFF"/>
        </w:rPr>
      </w:pPr>
      <w:r>
        <w:rPr>
          <w:rFonts w:hint="eastAsia" w:ascii="宋体" w:hAnsi="宋体" w:eastAsia="宋体" w:cs="宋体"/>
          <w:color w:val="auto"/>
          <w:kern w:val="0"/>
          <w:sz w:val="21"/>
          <w:szCs w:val="21"/>
          <w:lang w:val="en-US" w:eastAsia="zh-CN" w:bidi="ar"/>
        </w:rPr>
        <w:t>6.合同履行期限：</w:t>
      </w:r>
      <w:r>
        <w:rPr>
          <w:rFonts w:hint="eastAsia" w:ascii="宋体" w:hAnsi="宋体" w:eastAsia="宋体" w:cs="仿宋_GB2312"/>
          <w:color w:val="auto"/>
          <w:szCs w:val="21"/>
        </w:rPr>
        <w:t>合同签订后</w:t>
      </w:r>
      <w:r>
        <w:rPr>
          <w:rFonts w:hint="eastAsia" w:ascii="宋体" w:hAnsi="宋体" w:eastAsia="宋体" w:cs="仿宋_GB2312"/>
          <w:color w:val="auto"/>
          <w:szCs w:val="21"/>
          <w:lang w:val="en-US" w:eastAsia="zh-CN"/>
        </w:rPr>
        <w:t>120</w:t>
      </w:r>
      <w:r>
        <w:rPr>
          <w:rFonts w:ascii="宋体" w:hAnsi="宋体" w:eastAsia="宋体" w:cs="仿宋_GB2312"/>
          <w:color w:val="auto"/>
          <w:szCs w:val="21"/>
        </w:rPr>
        <w:t>日历天内</w:t>
      </w:r>
    </w:p>
    <w:p>
      <w:pPr>
        <w:keepNext w:val="0"/>
        <w:keepLines w:val="0"/>
        <w:pageBreakBefore w:val="0"/>
        <w:numPr>
          <w:ilvl w:val="0"/>
          <w:numId w:val="0"/>
        </w:numPr>
        <w:kinsoku/>
        <w:wordWrap/>
        <w:overflowPunct/>
        <w:topLinePunct w:val="0"/>
        <w:autoSpaceDE/>
        <w:autoSpaceDN/>
        <w:bidi w:val="0"/>
        <w:adjustRightInd/>
        <w:snapToGrid/>
        <w:spacing w:line="480" w:lineRule="exact"/>
        <w:ind w:leftChars="0" w:firstLine="420" w:firstLineChars="200"/>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7.本项目是否接受联合体投标：否</w:t>
      </w:r>
    </w:p>
    <w:p>
      <w:pPr>
        <w:keepNext w:val="0"/>
        <w:keepLines w:val="0"/>
        <w:pageBreakBefore w:val="0"/>
        <w:numPr>
          <w:ilvl w:val="0"/>
          <w:numId w:val="0"/>
        </w:numPr>
        <w:kinsoku/>
        <w:wordWrap/>
        <w:overflowPunct/>
        <w:topLinePunct w:val="0"/>
        <w:autoSpaceDE/>
        <w:autoSpaceDN/>
        <w:bidi w:val="0"/>
        <w:adjustRightInd/>
        <w:snapToGrid/>
        <w:spacing w:line="480" w:lineRule="exact"/>
        <w:ind w:leftChars="0" w:firstLine="420" w:firstLineChars="200"/>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8.是否接受进口产品：否</w:t>
      </w:r>
    </w:p>
    <w:p>
      <w:pPr>
        <w:keepNext w:val="0"/>
        <w:keepLines w:val="0"/>
        <w:pageBreakBefore w:val="0"/>
        <w:numPr>
          <w:ilvl w:val="0"/>
          <w:numId w:val="0"/>
        </w:numPr>
        <w:kinsoku/>
        <w:wordWrap/>
        <w:overflowPunct/>
        <w:topLinePunct w:val="0"/>
        <w:autoSpaceDE/>
        <w:autoSpaceDN/>
        <w:bidi w:val="0"/>
        <w:adjustRightInd/>
        <w:snapToGrid/>
        <w:spacing w:line="480" w:lineRule="exact"/>
        <w:ind w:leftChars="0" w:firstLine="420" w:firstLineChars="200"/>
        <w:textAlignment w:val="auto"/>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9.是否专门面向中小企业：是</w:t>
      </w:r>
    </w:p>
    <w:p>
      <w:pPr>
        <w:keepNext w:val="0"/>
        <w:keepLines w:val="0"/>
        <w:pageBreakBefore w:val="0"/>
        <w:numPr>
          <w:ilvl w:val="0"/>
          <w:numId w:val="0"/>
        </w:numPr>
        <w:kinsoku/>
        <w:wordWrap/>
        <w:overflowPunct/>
        <w:topLinePunct w:val="0"/>
        <w:autoSpaceDE/>
        <w:autoSpaceDN/>
        <w:bidi w:val="0"/>
        <w:adjustRightInd/>
        <w:snapToGrid/>
        <w:spacing w:line="480" w:lineRule="exact"/>
        <w:ind w:leftChars="0"/>
        <w:textAlignment w:val="auto"/>
        <w:rPr>
          <w:rFonts w:hint="eastAsia" w:ascii="宋体" w:hAnsi="宋体" w:eastAsia="宋体" w:cs="宋体"/>
          <w:b/>
          <w:bCs/>
          <w:color w:val="auto"/>
          <w:kern w:val="0"/>
          <w:sz w:val="21"/>
          <w:szCs w:val="21"/>
          <w:lang w:val="en-US" w:eastAsia="zh-CN" w:bidi="ar"/>
        </w:rPr>
      </w:pPr>
      <w:r>
        <w:rPr>
          <w:rFonts w:hint="eastAsia" w:ascii="宋体" w:hAnsi="宋体" w:eastAsia="宋体" w:cs="宋体"/>
          <w:b/>
          <w:bCs/>
          <w:color w:val="auto"/>
          <w:kern w:val="0"/>
          <w:sz w:val="21"/>
          <w:szCs w:val="21"/>
          <w:lang w:val="en-US" w:eastAsia="zh-CN" w:bidi="ar"/>
        </w:rPr>
        <w:t>二、申请人资格要求：</w:t>
      </w:r>
    </w:p>
    <w:p>
      <w:pPr>
        <w:keepNext w:val="0"/>
        <w:keepLines w:val="0"/>
        <w:pageBreakBefore w:val="0"/>
        <w:numPr>
          <w:ilvl w:val="0"/>
          <w:numId w:val="0"/>
        </w:numPr>
        <w:kinsoku/>
        <w:wordWrap/>
        <w:overflowPunct/>
        <w:topLinePunct w:val="0"/>
        <w:autoSpaceDE/>
        <w:autoSpaceDN/>
        <w:bidi w:val="0"/>
        <w:adjustRightInd/>
        <w:snapToGrid/>
        <w:spacing w:line="480" w:lineRule="exact"/>
        <w:ind w:leftChars="0" w:firstLine="420" w:firstLineChars="200"/>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1.满足《中华人民共和国政府采购法》第二十二条规定。</w:t>
      </w:r>
    </w:p>
    <w:p>
      <w:pPr>
        <w:keepNext w:val="0"/>
        <w:keepLines w:val="0"/>
        <w:pageBreakBefore w:val="0"/>
        <w:numPr>
          <w:ilvl w:val="0"/>
          <w:numId w:val="0"/>
        </w:numPr>
        <w:kinsoku/>
        <w:wordWrap/>
        <w:overflowPunct/>
        <w:topLinePunct w:val="0"/>
        <w:autoSpaceDE/>
        <w:autoSpaceDN/>
        <w:bidi w:val="0"/>
        <w:adjustRightInd/>
        <w:snapToGrid/>
        <w:spacing w:line="480" w:lineRule="exact"/>
        <w:ind w:leftChars="0" w:firstLine="420" w:firstLineChars="200"/>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2.落实政府采购政策满足的资格要求：</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仿宋_GB2312"/>
          <w:color w:val="auto"/>
          <w:szCs w:val="21"/>
          <w:lang w:val="zh-CN"/>
        </w:rPr>
      </w:pPr>
      <w:r>
        <w:rPr>
          <w:rFonts w:hint="eastAsia" w:ascii="宋体" w:hAnsi="宋体" w:eastAsia="宋体" w:cs="仿宋_GB2312"/>
          <w:color w:val="auto"/>
          <w:szCs w:val="21"/>
          <w:lang w:val="zh-CN"/>
        </w:rPr>
        <w:t>本项目落实节约能源、保护环境、扶持不发达地区和少数民族地区、促进中小企业、监狱企业发展等政府采购政策。</w:t>
      </w:r>
      <w:r>
        <w:rPr>
          <w:rFonts w:hint="eastAsia" w:asciiTheme="majorEastAsia" w:hAnsiTheme="majorEastAsia" w:eastAsiaTheme="majorEastAsia" w:cstheme="majorEastAsia"/>
          <w:color w:val="000000" w:themeColor="text1"/>
          <w:szCs w:val="21"/>
          <w:highlight w:val="none"/>
          <w:lang w:val="zh-CN" w:eastAsia="zh-CN"/>
          <w14:textFill>
            <w14:solidFill>
              <w14:schemeClr w14:val="tx1"/>
            </w14:solidFill>
          </w14:textFill>
        </w:rPr>
        <w:t>（本项目专门面向中小企业采购）</w:t>
      </w:r>
    </w:p>
    <w:p>
      <w:pPr>
        <w:keepNext w:val="0"/>
        <w:keepLines w:val="0"/>
        <w:pageBreakBefore w:val="0"/>
        <w:widowControl w:val="0"/>
        <w:numPr>
          <w:ilvl w:val="0"/>
          <w:numId w:val="2"/>
        </w:numPr>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本项目的特定资格要求</w:t>
      </w:r>
    </w:p>
    <w:p>
      <w:pPr>
        <w:shd w:val="clear"/>
        <w:spacing w:line="440" w:lineRule="exact"/>
        <w:ind w:firstLine="420" w:firstLineChars="200"/>
        <w:jc w:val="left"/>
        <w:rPr>
          <w:rFonts w:hint="eastAsia" w:asciiTheme="majorEastAsia" w:hAnsiTheme="majorEastAsia" w:eastAsiaTheme="majorEastAsia" w:cstheme="majorEastAsia"/>
          <w:color w:val="000000" w:themeColor="text1"/>
          <w:szCs w:val="21"/>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Cs w:val="21"/>
          <w:highlight w:val="none"/>
          <w:lang w:val="en-US" w:eastAsia="zh-CN"/>
          <w14:textFill>
            <w14:solidFill>
              <w14:schemeClr w14:val="tx1"/>
            </w14:solidFill>
          </w14:textFill>
        </w:rPr>
        <w:t>1）投标商须具备建筑工程施工总承包叁级及以上资质，且具有有效安全生产许可证；拟派项目经理须为建筑工程专业贰级及以上注册建造师执业资格并具有有效的安全生产考核合格证（B类）。</w:t>
      </w:r>
    </w:p>
    <w:p>
      <w:pPr>
        <w:shd w:val="clear"/>
        <w:spacing w:line="440" w:lineRule="exact"/>
        <w:ind w:firstLine="420" w:firstLineChars="200"/>
        <w:jc w:val="left"/>
        <w:rPr>
          <w:rFonts w:hint="eastAsia"/>
          <w:lang w:val="en-US" w:eastAsia="zh-CN"/>
        </w:rPr>
      </w:pPr>
      <w:r>
        <w:rPr>
          <w:rFonts w:hint="eastAsia" w:asciiTheme="majorEastAsia" w:hAnsiTheme="majorEastAsia" w:eastAsiaTheme="majorEastAsia" w:cstheme="majorEastAsia"/>
          <w:color w:val="000000" w:themeColor="text1"/>
          <w:szCs w:val="21"/>
          <w:highlight w:val="none"/>
          <w:lang w:val="en-US" w:eastAsia="zh-CN"/>
          <w14:textFill>
            <w14:solidFill>
              <w14:schemeClr w14:val="tx1"/>
            </w14:solidFill>
          </w14:textFill>
        </w:rPr>
        <w:t>2）拟派项目经理未担任其他在施建设工程项目的项目负责人。</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firstLine="422" w:firstLineChars="200"/>
        <w:textAlignment w:val="auto"/>
        <w:rPr>
          <w:rFonts w:hint="eastAsia" w:ascii="宋体" w:hAnsi="宋体" w:eastAsia="宋体" w:cs="宋体"/>
          <w:b/>
          <w:bCs/>
          <w:color w:val="auto"/>
          <w:kern w:val="0"/>
          <w:sz w:val="21"/>
          <w:szCs w:val="21"/>
          <w:lang w:val="en-US" w:eastAsia="zh-CN" w:bidi="ar"/>
        </w:rPr>
      </w:pPr>
      <w:r>
        <w:rPr>
          <w:rFonts w:hint="eastAsia" w:ascii="宋体" w:hAnsi="宋体" w:eastAsia="宋体" w:cs="宋体"/>
          <w:b/>
          <w:bCs/>
          <w:color w:val="auto"/>
          <w:kern w:val="0"/>
          <w:sz w:val="21"/>
          <w:szCs w:val="21"/>
          <w:lang w:val="en-US" w:eastAsia="zh-CN" w:bidi="ar"/>
        </w:rPr>
        <w:t>三、获取采购文件</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1.时间：2024年7月4</w:t>
      </w:r>
      <w:bookmarkStart w:id="0" w:name="_GoBack"/>
      <w:bookmarkEnd w:id="0"/>
      <w:r>
        <w:rPr>
          <w:rFonts w:hint="eastAsia" w:ascii="宋体" w:hAnsi="宋体" w:eastAsia="宋体" w:cs="宋体"/>
          <w:color w:val="auto"/>
          <w:kern w:val="0"/>
          <w:sz w:val="21"/>
          <w:szCs w:val="21"/>
          <w:lang w:val="en-US" w:eastAsia="zh-CN" w:bidi="ar"/>
        </w:rPr>
        <w:t>日至2024年7月10日，每天上午00:00至12:00，下午12:01至23:59（北京时间，法定节假日除外。）</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firstLine="420" w:firstLineChars="200"/>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2.地点：谈判响应截止时间前登录《全国公共资源交易平台（河南省·许昌市）》“投标人/供应商登录”入口（http://ggzy.xuchang.gov.cn:8088/ggzy/）自行免费下载</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firstLine="420" w:firstLineChars="200"/>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3.方式：网上自行下载</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firstLine="420" w:firstLineChars="200"/>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4.售价：0元</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textAlignment w:val="auto"/>
        <w:rPr>
          <w:rFonts w:hint="eastAsia" w:ascii="宋体" w:hAnsi="宋体" w:eastAsia="宋体" w:cs="宋体"/>
          <w:b/>
          <w:bCs/>
          <w:color w:val="auto"/>
          <w:kern w:val="0"/>
          <w:sz w:val="21"/>
          <w:szCs w:val="21"/>
          <w:lang w:val="en-US" w:eastAsia="zh-CN" w:bidi="ar"/>
        </w:rPr>
      </w:pPr>
      <w:r>
        <w:rPr>
          <w:rFonts w:hint="eastAsia" w:ascii="宋体" w:hAnsi="宋体" w:eastAsia="宋体" w:cs="宋体"/>
          <w:b/>
          <w:bCs/>
          <w:color w:val="auto"/>
          <w:kern w:val="0"/>
          <w:sz w:val="21"/>
          <w:szCs w:val="21"/>
          <w:lang w:val="en-US" w:eastAsia="zh-CN" w:bidi="ar"/>
        </w:rPr>
        <w:t>四、响应文件提交</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firstLine="420" w:firstLineChars="200"/>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1.时间：2024年7月10日09时30分（北京时间）</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firstLine="420" w:firstLineChars="200"/>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2.地点：本项目采用网上响应，请符合响应条件的供应商使用CA数字证书登录《全国公共资源交易平台（河南省.许昌市）》加密上传响应文件。</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textAlignment w:val="auto"/>
        <w:rPr>
          <w:rFonts w:hint="eastAsia" w:ascii="宋体" w:hAnsi="宋体" w:eastAsia="宋体" w:cs="宋体"/>
          <w:b/>
          <w:bCs/>
          <w:color w:val="auto"/>
          <w:kern w:val="0"/>
          <w:sz w:val="21"/>
          <w:szCs w:val="21"/>
          <w:lang w:val="en-US" w:eastAsia="zh-CN" w:bidi="ar"/>
        </w:rPr>
      </w:pPr>
      <w:r>
        <w:rPr>
          <w:rFonts w:hint="eastAsia" w:ascii="宋体" w:hAnsi="宋体" w:eastAsia="宋体" w:cs="宋体"/>
          <w:b/>
          <w:bCs/>
          <w:color w:val="auto"/>
          <w:sz w:val="21"/>
          <w:szCs w:val="21"/>
          <w:lang w:eastAsia="zh-CN"/>
        </w:rPr>
        <w:t>五、</w:t>
      </w:r>
      <w:r>
        <w:rPr>
          <w:rFonts w:hint="eastAsia" w:ascii="宋体" w:hAnsi="宋体" w:eastAsia="宋体" w:cs="宋体"/>
          <w:b/>
          <w:bCs/>
          <w:color w:val="auto"/>
          <w:kern w:val="0"/>
          <w:sz w:val="21"/>
          <w:szCs w:val="21"/>
          <w:lang w:val="en-US" w:eastAsia="zh-CN" w:bidi="ar"/>
        </w:rPr>
        <w:t>响应文件开启</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firstLine="420" w:firstLineChars="200"/>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1.时间：2024年7月10日09时30分（北京时间）</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2.地点：</w:t>
      </w:r>
      <w:r>
        <w:rPr>
          <w:rFonts w:hint="eastAsia" w:ascii="宋体" w:hAnsi="宋体" w:eastAsia="宋体" w:cs="宋体"/>
          <w:color w:val="auto"/>
          <w:sz w:val="21"/>
          <w:szCs w:val="21"/>
        </w:rPr>
        <w:t>本项目采用“不见面”网上开启方式，请响应供应商使用CA数字证书登录全国公共资源交易平台（河南省.许昌市）——进入公共资源交易系统（http://ggzy.xuchang.gov.cn:8088/ggzy/）——点击“项目信息——项目名称”——在系统操作导航栏点击“开标——不见面开标大厅”，在规定的开启时间内进行解密开启。</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textAlignment w:val="auto"/>
        <w:rPr>
          <w:rFonts w:hint="eastAsia" w:ascii="宋体" w:hAnsi="宋体" w:eastAsia="宋体" w:cs="宋体"/>
          <w:b/>
          <w:bCs/>
          <w:color w:val="auto"/>
          <w:kern w:val="0"/>
          <w:sz w:val="21"/>
          <w:szCs w:val="21"/>
          <w:lang w:val="en-US" w:eastAsia="zh-CN" w:bidi="ar"/>
        </w:rPr>
      </w:pPr>
      <w:r>
        <w:rPr>
          <w:rFonts w:hint="eastAsia" w:ascii="宋体" w:hAnsi="宋体" w:eastAsia="宋体" w:cs="宋体"/>
          <w:b/>
          <w:bCs/>
          <w:color w:val="auto"/>
          <w:kern w:val="0"/>
          <w:sz w:val="21"/>
          <w:szCs w:val="21"/>
          <w:lang w:val="en-US" w:eastAsia="zh-CN" w:bidi="ar"/>
        </w:rPr>
        <w:t>六、发布公告的媒介及招标公告期限</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firstLine="420" w:firstLineChars="200"/>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本次招标公告在《河南省政府采购网》《全国公共资源交易平台（河南省·许昌市）》上发布。招标公告期限为三个工作日。</w:t>
      </w:r>
    </w:p>
    <w:p>
      <w:pPr>
        <w:keepNext w:val="0"/>
        <w:keepLines w:val="0"/>
        <w:pageBreakBefore w:val="0"/>
        <w:numPr>
          <w:ilvl w:val="0"/>
          <w:numId w:val="0"/>
        </w:numPr>
        <w:kinsoku/>
        <w:wordWrap/>
        <w:overflowPunct/>
        <w:topLinePunct w:val="0"/>
        <w:autoSpaceDE/>
        <w:autoSpaceDN/>
        <w:bidi w:val="0"/>
        <w:adjustRightInd/>
        <w:snapToGrid/>
        <w:spacing w:line="480" w:lineRule="exac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b/>
          <w:bCs/>
          <w:color w:val="auto"/>
          <w:kern w:val="0"/>
          <w:sz w:val="21"/>
          <w:szCs w:val="21"/>
          <w:lang w:val="en-US" w:eastAsia="zh-CN" w:bidi="ar"/>
        </w:rPr>
        <w:t>七、其他补充事宜</w:t>
      </w:r>
    </w:p>
    <w:p>
      <w:pPr>
        <w:keepNext w:val="0"/>
        <w:keepLines w:val="0"/>
        <w:pageBreakBefore w:val="0"/>
        <w:numPr>
          <w:ilvl w:val="0"/>
          <w:numId w:val="0"/>
        </w:numPr>
        <w:kinsoku/>
        <w:wordWrap/>
        <w:overflowPunct/>
        <w:topLinePunct w:val="0"/>
        <w:autoSpaceDE/>
        <w:autoSpaceDN/>
        <w:bidi w:val="0"/>
        <w:adjustRightInd/>
        <w:snapToGrid/>
        <w:spacing w:line="480" w:lineRule="exact"/>
        <w:ind w:leftChars="0" w:firstLine="420" w:firstLineChars="200"/>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1.监督单位：禹州市政府采购监督管理办公室</w:t>
      </w:r>
    </w:p>
    <w:p>
      <w:pPr>
        <w:keepNext w:val="0"/>
        <w:keepLines w:val="0"/>
        <w:pageBreakBefore w:val="0"/>
        <w:numPr>
          <w:ilvl w:val="0"/>
          <w:numId w:val="0"/>
        </w:numPr>
        <w:kinsoku/>
        <w:wordWrap/>
        <w:overflowPunct/>
        <w:topLinePunct w:val="0"/>
        <w:autoSpaceDE/>
        <w:autoSpaceDN/>
        <w:bidi w:val="0"/>
        <w:adjustRightInd/>
        <w:snapToGrid/>
        <w:spacing w:line="480" w:lineRule="exact"/>
        <w:ind w:leftChars="0" w:firstLine="420" w:firstLineChars="200"/>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2.电话：0374-8112523</w:t>
      </w:r>
    </w:p>
    <w:p>
      <w:pPr>
        <w:keepNext w:val="0"/>
        <w:keepLines w:val="0"/>
        <w:pageBreakBefore w:val="0"/>
        <w:numPr>
          <w:ilvl w:val="0"/>
          <w:numId w:val="0"/>
        </w:numPr>
        <w:kinsoku/>
        <w:wordWrap/>
        <w:overflowPunct/>
        <w:topLinePunct w:val="0"/>
        <w:autoSpaceDE/>
        <w:autoSpaceDN/>
        <w:bidi w:val="0"/>
        <w:adjustRightInd/>
        <w:snapToGrid/>
        <w:spacing w:line="480" w:lineRule="exact"/>
        <w:ind w:leftChars="0" w:firstLine="420" w:firstLineChars="200"/>
        <w:textAlignment w:val="auto"/>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 xml:space="preserve">3.项目编号以本谈判文件中的采购编号为准，采购编号：YZCG-DLT2024044 </w:t>
      </w:r>
    </w:p>
    <w:p>
      <w:pPr>
        <w:keepNext w:val="0"/>
        <w:keepLines w:val="0"/>
        <w:pageBreakBefore w:val="0"/>
        <w:numPr>
          <w:ilvl w:val="0"/>
          <w:numId w:val="0"/>
        </w:numPr>
        <w:kinsoku/>
        <w:wordWrap/>
        <w:overflowPunct/>
        <w:topLinePunct w:val="0"/>
        <w:autoSpaceDE/>
        <w:autoSpaceDN/>
        <w:bidi w:val="0"/>
        <w:adjustRightInd/>
        <w:snapToGrid/>
        <w:spacing w:line="500" w:lineRule="exact"/>
        <w:ind w:leftChars="0"/>
        <w:textAlignment w:val="auto"/>
        <w:rPr>
          <w:rFonts w:hint="eastAsia" w:ascii="宋体" w:hAnsi="宋体" w:eastAsia="宋体" w:cs="宋体"/>
          <w:b/>
          <w:bCs/>
          <w:color w:val="auto"/>
          <w:kern w:val="0"/>
          <w:sz w:val="21"/>
          <w:szCs w:val="21"/>
          <w:lang w:val="en-US" w:eastAsia="zh-CN" w:bidi="ar"/>
        </w:rPr>
      </w:pPr>
      <w:r>
        <w:rPr>
          <w:rFonts w:hint="eastAsia" w:ascii="宋体" w:hAnsi="宋体" w:eastAsia="宋体" w:cs="宋体"/>
          <w:b/>
          <w:bCs/>
          <w:color w:val="auto"/>
          <w:kern w:val="0"/>
          <w:sz w:val="21"/>
          <w:szCs w:val="21"/>
          <w:lang w:val="en-US" w:eastAsia="zh-CN" w:bidi="ar"/>
        </w:rPr>
        <w:t>八、凡对本次招标提出询问，请按照以下方式联系</w:t>
      </w:r>
    </w:p>
    <w:p>
      <w:pPr>
        <w:keepNext w:val="0"/>
        <w:keepLines w:val="0"/>
        <w:pageBreakBefore w:val="0"/>
        <w:numPr>
          <w:ilvl w:val="0"/>
          <w:numId w:val="0"/>
        </w:numPr>
        <w:kinsoku/>
        <w:wordWrap/>
        <w:overflowPunct/>
        <w:topLinePunct w:val="0"/>
        <w:autoSpaceDE/>
        <w:autoSpaceDN/>
        <w:bidi w:val="0"/>
        <w:adjustRightInd/>
        <w:snapToGrid/>
        <w:spacing w:line="480" w:lineRule="exact"/>
        <w:ind w:leftChars="0" w:firstLine="420" w:firstLineChars="200"/>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1.采购人信息</w:t>
      </w:r>
    </w:p>
    <w:p>
      <w:pPr>
        <w:keepNext w:val="0"/>
        <w:keepLines w:val="0"/>
        <w:pageBreakBefore w:val="0"/>
        <w:numPr>
          <w:ilvl w:val="0"/>
          <w:numId w:val="0"/>
        </w:numPr>
        <w:kinsoku/>
        <w:wordWrap/>
        <w:overflowPunct/>
        <w:topLinePunct w:val="0"/>
        <w:autoSpaceDE/>
        <w:autoSpaceDN/>
        <w:bidi w:val="0"/>
        <w:adjustRightInd/>
        <w:snapToGrid/>
        <w:spacing w:line="480" w:lineRule="exact"/>
        <w:ind w:leftChars="0" w:firstLine="420" w:firstLineChars="200"/>
        <w:textAlignment w:val="auto"/>
        <w:rPr>
          <w:rFonts w:hint="eastAsia" w:ascii="宋体" w:hAnsi="宋体" w:eastAsia="宋体" w:cs="宋体"/>
          <w:color w:val="auto"/>
          <w:kern w:val="0"/>
          <w:sz w:val="21"/>
          <w:szCs w:val="21"/>
          <w:lang w:val="zh-CN" w:eastAsia="zh-CN" w:bidi="ar"/>
        </w:rPr>
      </w:pPr>
      <w:r>
        <w:rPr>
          <w:rFonts w:hint="eastAsia" w:ascii="宋体" w:hAnsi="宋体" w:eastAsia="宋体" w:cs="宋体"/>
          <w:color w:val="auto"/>
          <w:kern w:val="0"/>
          <w:sz w:val="21"/>
          <w:szCs w:val="21"/>
          <w:lang w:val="zh-CN" w:eastAsia="zh-CN" w:bidi="ar"/>
        </w:rPr>
        <w:t>采购单位：禹州市文化广电和旅游局</w:t>
      </w:r>
    </w:p>
    <w:p>
      <w:pPr>
        <w:keepNext w:val="0"/>
        <w:keepLines w:val="0"/>
        <w:pageBreakBefore w:val="0"/>
        <w:numPr>
          <w:ilvl w:val="0"/>
          <w:numId w:val="0"/>
        </w:numPr>
        <w:kinsoku/>
        <w:wordWrap/>
        <w:overflowPunct/>
        <w:topLinePunct w:val="0"/>
        <w:autoSpaceDE/>
        <w:autoSpaceDN/>
        <w:bidi w:val="0"/>
        <w:adjustRightInd/>
        <w:snapToGrid/>
        <w:spacing w:line="480" w:lineRule="exact"/>
        <w:ind w:leftChars="0" w:firstLine="420" w:firstLineChars="200"/>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zh-CN" w:eastAsia="zh-CN" w:bidi="ar"/>
        </w:rPr>
        <w:t>地  址：禹州市</w:t>
      </w:r>
      <w:r>
        <w:rPr>
          <w:rFonts w:hint="eastAsia" w:ascii="宋体" w:hAnsi="宋体" w:eastAsia="宋体" w:cs="宋体"/>
          <w:color w:val="auto"/>
          <w:kern w:val="0"/>
          <w:sz w:val="21"/>
          <w:szCs w:val="21"/>
          <w:lang w:val="en-US" w:eastAsia="zh-CN" w:bidi="ar"/>
        </w:rPr>
        <w:t>禹王大道东段</w:t>
      </w:r>
    </w:p>
    <w:p>
      <w:pPr>
        <w:keepNext w:val="0"/>
        <w:keepLines w:val="0"/>
        <w:pageBreakBefore w:val="0"/>
        <w:numPr>
          <w:ilvl w:val="0"/>
          <w:numId w:val="0"/>
        </w:numPr>
        <w:kinsoku/>
        <w:wordWrap/>
        <w:overflowPunct/>
        <w:topLinePunct w:val="0"/>
        <w:autoSpaceDE/>
        <w:autoSpaceDN/>
        <w:bidi w:val="0"/>
        <w:adjustRightInd/>
        <w:snapToGrid/>
        <w:spacing w:line="480" w:lineRule="exact"/>
        <w:ind w:leftChars="0" w:firstLine="420" w:firstLineChars="200"/>
        <w:textAlignment w:val="auto"/>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zh-CN" w:eastAsia="zh-CN" w:bidi="ar"/>
        </w:rPr>
        <w:t>联系人：</w:t>
      </w:r>
      <w:r>
        <w:rPr>
          <w:rFonts w:hint="eastAsia" w:ascii="宋体" w:hAnsi="宋体" w:eastAsia="宋体" w:cs="宋体"/>
          <w:color w:val="auto"/>
          <w:kern w:val="0"/>
          <w:sz w:val="21"/>
          <w:szCs w:val="21"/>
          <w:lang w:val="en-US" w:eastAsia="zh-CN" w:bidi="ar"/>
        </w:rPr>
        <w:t>张先生</w:t>
      </w:r>
    </w:p>
    <w:p>
      <w:pPr>
        <w:keepNext w:val="0"/>
        <w:keepLines w:val="0"/>
        <w:pageBreakBefore w:val="0"/>
        <w:numPr>
          <w:ilvl w:val="0"/>
          <w:numId w:val="0"/>
        </w:numPr>
        <w:kinsoku/>
        <w:wordWrap/>
        <w:overflowPunct/>
        <w:topLinePunct w:val="0"/>
        <w:autoSpaceDE/>
        <w:autoSpaceDN/>
        <w:bidi w:val="0"/>
        <w:adjustRightInd/>
        <w:snapToGrid/>
        <w:spacing w:line="480" w:lineRule="exact"/>
        <w:ind w:leftChars="0" w:firstLine="420" w:firstLineChars="200"/>
        <w:textAlignment w:val="auto"/>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zh-CN" w:eastAsia="zh-CN" w:bidi="ar"/>
        </w:rPr>
        <w:t>联系电话：</w:t>
      </w:r>
      <w:r>
        <w:rPr>
          <w:rFonts w:hint="eastAsia" w:ascii="宋体" w:hAnsi="宋体" w:eastAsia="宋体" w:cs="宋体"/>
          <w:color w:val="auto"/>
          <w:kern w:val="0"/>
          <w:sz w:val="21"/>
          <w:szCs w:val="21"/>
          <w:lang w:val="en-US" w:eastAsia="zh-CN" w:bidi="ar"/>
        </w:rPr>
        <w:t>13839021339</w:t>
      </w:r>
    </w:p>
    <w:p>
      <w:pPr>
        <w:keepNext w:val="0"/>
        <w:keepLines w:val="0"/>
        <w:pageBreakBefore w:val="0"/>
        <w:numPr>
          <w:ilvl w:val="0"/>
          <w:numId w:val="0"/>
        </w:numPr>
        <w:kinsoku/>
        <w:wordWrap/>
        <w:overflowPunct/>
        <w:topLinePunct w:val="0"/>
        <w:autoSpaceDE/>
        <w:autoSpaceDN/>
        <w:bidi w:val="0"/>
        <w:adjustRightInd/>
        <w:snapToGrid/>
        <w:spacing w:line="480" w:lineRule="exact"/>
        <w:ind w:leftChars="0" w:firstLine="420" w:firstLineChars="200"/>
        <w:textAlignment w:val="auto"/>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2.采购代理机构信息</w:t>
      </w:r>
    </w:p>
    <w:p>
      <w:pPr>
        <w:keepNext w:val="0"/>
        <w:keepLines w:val="0"/>
        <w:pageBreakBefore w:val="0"/>
        <w:numPr>
          <w:ilvl w:val="0"/>
          <w:numId w:val="0"/>
        </w:numPr>
        <w:kinsoku/>
        <w:wordWrap/>
        <w:overflowPunct/>
        <w:topLinePunct w:val="0"/>
        <w:autoSpaceDE/>
        <w:autoSpaceDN/>
        <w:bidi w:val="0"/>
        <w:adjustRightInd/>
        <w:snapToGrid/>
        <w:spacing w:line="480" w:lineRule="exact"/>
        <w:ind w:leftChars="0" w:firstLine="420" w:firstLineChars="200"/>
        <w:textAlignment w:val="auto"/>
        <w:rPr>
          <w:rFonts w:hint="eastAsia" w:ascii="宋体" w:hAnsi="宋体" w:eastAsia="宋体" w:cs="宋体"/>
          <w:color w:val="auto"/>
          <w:kern w:val="0"/>
          <w:sz w:val="21"/>
          <w:szCs w:val="21"/>
          <w:lang w:val="zh-CN" w:eastAsia="zh-CN" w:bidi="ar"/>
        </w:rPr>
      </w:pPr>
      <w:r>
        <w:rPr>
          <w:rFonts w:hint="eastAsia" w:ascii="宋体" w:hAnsi="宋体" w:eastAsia="宋体" w:cs="宋体"/>
          <w:color w:val="auto"/>
          <w:kern w:val="0"/>
          <w:sz w:val="21"/>
          <w:szCs w:val="21"/>
          <w:lang w:val="zh-CN" w:eastAsia="zh-CN" w:bidi="ar"/>
        </w:rPr>
        <w:t>代理机构：天勤工程咨询有限公司</w:t>
      </w:r>
    </w:p>
    <w:p>
      <w:pPr>
        <w:keepNext w:val="0"/>
        <w:keepLines w:val="0"/>
        <w:pageBreakBefore w:val="0"/>
        <w:numPr>
          <w:ilvl w:val="0"/>
          <w:numId w:val="0"/>
        </w:numPr>
        <w:kinsoku/>
        <w:wordWrap/>
        <w:overflowPunct/>
        <w:topLinePunct w:val="0"/>
        <w:autoSpaceDE/>
        <w:autoSpaceDN/>
        <w:bidi w:val="0"/>
        <w:adjustRightInd/>
        <w:snapToGrid/>
        <w:spacing w:line="480" w:lineRule="exact"/>
        <w:ind w:leftChars="0" w:firstLine="420" w:firstLineChars="200"/>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zh-CN" w:eastAsia="zh-CN" w:bidi="ar"/>
        </w:rPr>
        <w:t>地 址：禹州市</w:t>
      </w:r>
      <w:r>
        <w:rPr>
          <w:rFonts w:hint="eastAsia" w:ascii="宋体" w:hAnsi="宋体" w:eastAsia="宋体" w:cs="宋体"/>
          <w:color w:val="auto"/>
          <w:kern w:val="0"/>
          <w:sz w:val="21"/>
          <w:szCs w:val="21"/>
          <w:lang w:val="en-US" w:eastAsia="zh-CN" w:bidi="ar"/>
        </w:rPr>
        <w:t>荟萃路15号</w:t>
      </w:r>
    </w:p>
    <w:p>
      <w:pPr>
        <w:keepNext w:val="0"/>
        <w:keepLines w:val="0"/>
        <w:pageBreakBefore w:val="0"/>
        <w:numPr>
          <w:ilvl w:val="0"/>
          <w:numId w:val="0"/>
        </w:numPr>
        <w:kinsoku/>
        <w:wordWrap/>
        <w:overflowPunct/>
        <w:topLinePunct w:val="0"/>
        <w:autoSpaceDE/>
        <w:autoSpaceDN/>
        <w:bidi w:val="0"/>
        <w:adjustRightInd/>
        <w:snapToGrid/>
        <w:spacing w:line="480" w:lineRule="exact"/>
        <w:ind w:leftChars="0" w:firstLine="420" w:firstLineChars="200"/>
        <w:textAlignment w:val="auto"/>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zh-CN" w:eastAsia="zh-CN" w:bidi="ar"/>
        </w:rPr>
        <w:t>联系人：</w:t>
      </w:r>
      <w:r>
        <w:rPr>
          <w:rFonts w:hint="eastAsia" w:ascii="宋体" w:hAnsi="宋体" w:eastAsia="宋体" w:cs="宋体"/>
          <w:color w:val="auto"/>
          <w:kern w:val="0"/>
          <w:sz w:val="21"/>
          <w:szCs w:val="21"/>
          <w:lang w:val="en-US" w:eastAsia="zh-CN" w:bidi="ar"/>
        </w:rPr>
        <w:t>刘先生</w:t>
      </w:r>
    </w:p>
    <w:p>
      <w:pPr>
        <w:keepNext w:val="0"/>
        <w:keepLines w:val="0"/>
        <w:pageBreakBefore w:val="0"/>
        <w:numPr>
          <w:ilvl w:val="0"/>
          <w:numId w:val="0"/>
        </w:numPr>
        <w:kinsoku/>
        <w:wordWrap/>
        <w:overflowPunct/>
        <w:topLinePunct w:val="0"/>
        <w:autoSpaceDE/>
        <w:autoSpaceDN/>
        <w:bidi w:val="0"/>
        <w:adjustRightInd/>
        <w:snapToGrid/>
        <w:spacing w:line="480" w:lineRule="exact"/>
        <w:ind w:leftChars="0" w:firstLine="420" w:firstLineChars="200"/>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zh-CN" w:eastAsia="zh-CN" w:bidi="ar"/>
        </w:rPr>
        <w:t>联系电话：</w:t>
      </w:r>
      <w:r>
        <w:rPr>
          <w:rFonts w:hint="eastAsia" w:ascii="宋体" w:hAnsi="宋体" w:eastAsia="宋体" w:cs="宋体"/>
          <w:color w:val="auto"/>
          <w:kern w:val="0"/>
          <w:sz w:val="21"/>
          <w:szCs w:val="21"/>
          <w:lang w:val="en-US" w:eastAsia="zh-CN" w:bidi="ar"/>
        </w:rPr>
        <w:t>15237466887</w:t>
      </w:r>
    </w:p>
    <w:p>
      <w:pPr>
        <w:keepNext w:val="0"/>
        <w:keepLines w:val="0"/>
        <w:pageBreakBefore w:val="0"/>
        <w:numPr>
          <w:ilvl w:val="0"/>
          <w:numId w:val="0"/>
        </w:numPr>
        <w:kinsoku/>
        <w:wordWrap/>
        <w:overflowPunct/>
        <w:topLinePunct w:val="0"/>
        <w:autoSpaceDE/>
        <w:autoSpaceDN/>
        <w:bidi w:val="0"/>
        <w:adjustRightInd/>
        <w:snapToGrid/>
        <w:spacing w:line="480" w:lineRule="exact"/>
        <w:ind w:leftChars="0" w:firstLine="420" w:firstLineChars="200"/>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3.项目联系方式</w:t>
      </w:r>
    </w:p>
    <w:p>
      <w:pPr>
        <w:keepNext w:val="0"/>
        <w:keepLines w:val="0"/>
        <w:pageBreakBefore w:val="0"/>
        <w:numPr>
          <w:ilvl w:val="0"/>
          <w:numId w:val="0"/>
        </w:numPr>
        <w:kinsoku/>
        <w:wordWrap/>
        <w:overflowPunct/>
        <w:topLinePunct w:val="0"/>
        <w:autoSpaceDE/>
        <w:autoSpaceDN/>
        <w:bidi w:val="0"/>
        <w:adjustRightInd/>
        <w:snapToGrid/>
        <w:spacing w:line="480" w:lineRule="exact"/>
        <w:ind w:leftChars="0" w:firstLine="420" w:firstLineChars="200"/>
        <w:textAlignment w:val="auto"/>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zh-CN" w:eastAsia="zh-CN" w:bidi="ar"/>
        </w:rPr>
        <w:t>联系人：</w:t>
      </w:r>
      <w:r>
        <w:rPr>
          <w:rFonts w:hint="eastAsia" w:ascii="宋体" w:hAnsi="宋体" w:eastAsia="宋体" w:cs="宋体"/>
          <w:color w:val="auto"/>
          <w:kern w:val="0"/>
          <w:sz w:val="21"/>
          <w:szCs w:val="21"/>
          <w:lang w:val="en-US" w:eastAsia="zh-CN" w:bidi="ar"/>
        </w:rPr>
        <w:t>刘先生</w:t>
      </w:r>
    </w:p>
    <w:p>
      <w:pPr>
        <w:keepNext w:val="0"/>
        <w:keepLines w:val="0"/>
        <w:pageBreakBefore w:val="0"/>
        <w:numPr>
          <w:ilvl w:val="0"/>
          <w:numId w:val="0"/>
        </w:numPr>
        <w:kinsoku/>
        <w:wordWrap/>
        <w:overflowPunct/>
        <w:topLinePunct w:val="0"/>
        <w:autoSpaceDE/>
        <w:autoSpaceDN/>
        <w:bidi w:val="0"/>
        <w:adjustRightInd/>
        <w:snapToGrid/>
        <w:spacing w:line="480" w:lineRule="exact"/>
        <w:ind w:leftChars="0" w:firstLine="420" w:firstLineChars="200"/>
        <w:textAlignment w:val="auto"/>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zh-CN" w:eastAsia="zh-CN" w:bidi="ar"/>
        </w:rPr>
        <w:t>联系电话：</w:t>
      </w:r>
      <w:r>
        <w:rPr>
          <w:rFonts w:hint="eastAsia" w:ascii="宋体" w:hAnsi="宋体" w:eastAsia="宋体" w:cs="宋体"/>
          <w:color w:val="auto"/>
          <w:kern w:val="0"/>
          <w:sz w:val="21"/>
          <w:szCs w:val="21"/>
          <w:lang w:val="en-US" w:eastAsia="zh-CN" w:bidi="ar"/>
        </w:rPr>
        <w:t>15237466887</w:t>
      </w:r>
    </w:p>
    <w:p>
      <w:pPr>
        <w:wordWrap w:val="0"/>
        <w:spacing w:line="360" w:lineRule="auto"/>
        <w:ind w:firstLine="420" w:firstLineChars="200"/>
        <w:rPr>
          <w:rFonts w:hint="default" w:ascii="宋体" w:hAnsi="宋体" w:eastAsia="宋体" w:cs="仿宋_GB2312"/>
          <w:color w:val="auto"/>
          <w:szCs w:val="21"/>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480" w:lineRule="exact"/>
        <w:ind w:leftChars="0" w:firstLine="420" w:firstLineChars="200"/>
        <w:textAlignment w:val="auto"/>
        <w:rPr>
          <w:rFonts w:hint="default" w:ascii="宋体" w:hAnsi="宋体" w:eastAsia="宋体" w:cs="宋体"/>
          <w:color w:val="auto"/>
          <w:kern w:val="0"/>
          <w:sz w:val="21"/>
          <w:szCs w:val="21"/>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8F1B65"/>
    <w:multiLevelType w:val="singleLevel"/>
    <w:tmpl w:val="128F1B65"/>
    <w:lvl w:ilvl="0" w:tentative="0">
      <w:start w:val="1"/>
      <w:numFmt w:val="chineseCounting"/>
      <w:suff w:val="nothing"/>
      <w:lvlText w:val="%1、"/>
      <w:lvlJc w:val="left"/>
      <w:rPr>
        <w:rFonts w:hint="eastAsia"/>
      </w:rPr>
    </w:lvl>
  </w:abstractNum>
  <w:abstractNum w:abstractNumId="1">
    <w:nsid w:val="7C67FAB1"/>
    <w:multiLevelType w:val="singleLevel"/>
    <w:tmpl w:val="7C67FAB1"/>
    <w:lvl w:ilvl="0" w:tentative="0">
      <w:start w:val="3"/>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BhOGE2YjI3MDFjYjAyMTMxN2RhOWYxMTUxMWE4ZjUifQ=="/>
  </w:docVars>
  <w:rsids>
    <w:rsidRoot w:val="4D2F07FF"/>
    <w:rsid w:val="04C335CE"/>
    <w:rsid w:val="066C37F1"/>
    <w:rsid w:val="07941252"/>
    <w:rsid w:val="092D54BA"/>
    <w:rsid w:val="0B5277EA"/>
    <w:rsid w:val="0EBD2E3C"/>
    <w:rsid w:val="116003F7"/>
    <w:rsid w:val="17510B83"/>
    <w:rsid w:val="1A9C424D"/>
    <w:rsid w:val="1DEE2B54"/>
    <w:rsid w:val="22A068A5"/>
    <w:rsid w:val="244A2F6C"/>
    <w:rsid w:val="308613D7"/>
    <w:rsid w:val="30FD529D"/>
    <w:rsid w:val="33296443"/>
    <w:rsid w:val="38DD4394"/>
    <w:rsid w:val="3BDC04F6"/>
    <w:rsid w:val="3C8A7F52"/>
    <w:rsid w:val="4D2F07FF"/>
    <w:rsid w:val="514C35D0"/>
    <w:rsid w:val="5B4C3B59"/>
    <w:rsid w:val="602B6F17"/>
    <w:rsid w:val="6C271D49"/>
    <w:rsid w:val="702B6CE1"/>
    <w:rsid w:val="744F5002"/>
    <w:rsid w:val="770A225E"/>
    <w:rsid w:val="7A1D2DA0"/>
    <w:rsid w:val="7D9341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99"/>
    <w:pPr>
      <w:spacing w:after="120"/>
    </w:pPr>
  </w:style>
  <w:style w:type="paragraph" w:styleId="3">
    <w:name w:val="Body Text 2"/>
    <w:basedOn w:val="1"/>
    <w:qFormat/>
    <w:uiPriority w:val="0"/>
    <w:pPr>
      <w:spacing w:after="120" w:line="480" w:lineRule="auto"/>
    </w:pPr>
  </w:style>
  <w:style w:type="paragraph" w:styleId="4">
    <w:name w:val="Body Text Indent"/>
    <w:basedOn w:val="1"/>
    <w:next w:val="5"/>
    <w:qFormat/>
    <w:uiPriority w:val="0"/>
    <w:pPr>
      <w:adjustRightInd w:val="0"/>
      <w:spacing w:after="120" w:line="360" w:lineRule="atLeast"/>
      <w:ind w:left="420" w:leftChars="200"/>
      <w:jc w:val="left"/>
      <w:textAlignment w:val="baseline"/>
    </w:pPr>
    <w:rPr>
      <w:kern w:val="0"/>
      <w:sz w:val="24"/>
      <w:szCs w:val="20"/>
    </w:rPr>
  </w:style>
  <w:style w:type="paragraph" w:styleId="5">
    <w:name w:val="envelope return"/>
    <w:basedOn w:val="1"/>
    <w:unhideWhenUsed/>
    <w:qFormat/>
    <w:uiPriority w:val="99"/>
    <w:pPr>
      <w:snapToGrid w:val="0"/>
    </w:pPr>
    <w:rPr>
      <w:rFonts w:ascii="Arial" w:hAnsi="Arial"/>
    </w:rPr>
  </w:style>
  <w:style w:type="paragraph" w:styleId="6">
    <w:name w:val="Normal (Web)"/>
    <w:basedOn w:val="1"/>
    <w:qFormat/>
    <w:uiPriority w:val="0"/>
    <w:rPr>
      <w:sz w:val="24"/>
    </w:rPr>
  </w:style>
  <w:style w:type="paragraph" w:styleId="7">
    <w:name w:val="Body Text First Indent"/>
    <w:basedOn w:val="2"/>
    <w:next w:val="8"/>
    <w:qFormat/>
    <w:uiPriority w:val="0"/>
    <w:pPr>
      <w:ind w:firstLine="420" w:firstLineChars="100"/>
    </w:pPr>
    <w:rPr>
      <w:rFonts w:ascii="宋体" w:hAnsi="Times New Roman" w:eastAsia="宋体" w:cs="Times New Roman"/>
      <w:kern w:val="0"/>
      <w:sz w:val="34"/>
      <w:szCs w:val="20"/>
    </w:rPr>
  </w:style>
  <w:style w:type="paragraph" w:styleId="8">
    <w:name w:val="Body Text First Indent 2"/>
    <w:basedOn w:val="4"/>
    <w:next w:val="1"/>
    <w:qFormat/>
    <w:uiPriority w:val="0"/>
    <w:pPr>
      <w:snapToGrid w:val="0"/>
      <w:spacing w:beforeAutospacing="1" w:afterAutospacing="1" w:line="360" w:lineRule="auto"/>
      <w:ind w:left="480" w:firstLine="562" w:firstLineChars="200"/>
    </w:pPr>
    <w:rPr>
      <w:rFonts w:hint="eastAsia" w:ascii="仿宋_GB2312" w:hAnsi="仿宋_GB2312" w:cs="Times New Roman"/>
      <w:szCs w:val="30"/>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965</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2024-06-07T09:48:00Z</dcterms:created>
  <dc:creator>沫哚</dc:creator>
  <cp:lastModifiedBy>沫哚</cp:lastModifiedBy>
  <cp:lastPrinted>2024-07-02T09:46:00Z</cp:lastPrinted>
  <dcterms:modified xsi:type="dcterms:W3CDTF">2024-07-03T03:39:13Z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94279CC4CEC240E8A7C23FD2CAA46271_11</vt:lpwstr>
  </property>
</Properties>
</file>