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C5C9D">
      <w:pPr>
        <w:pStyle w:val="6"/>
        <w:ind w:left="0" w:leftChars="0" w:firstLine="0" w:firstLineChars="0"/>
        <w:jc w:val="center"/>
        <w:rPr>
          <w:color w:val="auto"/>
        </w:rPr>
      </w:pPr>
      <w:r>
        <w:rPr>
          <w:rFonts w:hint="eastAsia" w:ascii="宋体" w:hAnsi="宋体" w:eastAsia="宋体" w:cstheme="majorEastAsia"/>
          <w:b/>
          <w:bCs/>
          <w:color w:val="auto"/>
          <w:sz w:val="36"/>
          <w:szCs w:val="36"/>
          <w:lang w:eastAsia="zh-CN"/>
        </w:rPr>
        <w:t>禹州市教育体育局学前教育玩教具采购项目</w:t>
      </w:r>
    </w:p>
    <w:p w14:paraId="319CB165">
      <w:pPr>
        <w:pStyle w:val="19"/>
        <w:ind w:left="5250"/>
        <w:jc w:val="center"/>
        <w:rPr>
          <w:color w:val="auto"/>
        </w:rPr>
      </w:pPr>
    </w:p>
    <w:p w14:paraId="1E9596D8">
      <w:pPr>
        <w:pStyle w:val="3"/>
        <w:rPr>
          <w:color w:val="auto"/>
        </w:rPr>
      </w:pPr>
    </w:p>
    <w:p w14:paraId="5CF02F18">
      <w:pPr>
        <w:pStyle w:val="25"/>
        <w:rPr>
          <w:color w:val="auto"/>
        </w:rPr>
      </w:pPr>
    </w:p>
    <w:p w14:paraId="3533609F">
      <w:pPr>
        <w:pStyle w:val="25"/>
        <w:rPr>
          <w:color w:val="auto"/>
        </w:rPr>
      </w:pPr>
    </w:p>
    <w:p w14:paraId="382F1FA8">
      <w:pPr>
        <w:pStyle w:val="25"/>
        <w:rPr>
          <w:color w:val="auto"/>
        </w:rPr>
      </w:pPr>
    </w:p>
    <w:p w14:paraId="76A22BA5">
      <w:pPr>
        <w:pStyle w:val="25"/>
        <w:rPr>
          <w:color w:val="auto"/>
        </w:rPr>
      </w:pPr>
    </w:p>
    <w:p w14:paraId="0F6DECAA">
      <w:pPr>
        <w:jc w:val="center"/>
        <w:rPr>
          <w:rFonts w:ascii="宋体" w:hAnsi="宋体" w:eastAsia="宋体" w:cs="黑体"/>
          <w:bCs/>
          <w:color w:val="auto"/>
          <w:w w:val="90"/>
          <w:sz w:val="72"/>
          <w:szCs w:val="72"/>
        </w:rPr>
      </w:pPr>
      <w:r>
        <w:rPr>
          <w:rFonts w:hint="eastAsia" w:ascii="宋体" w:hAnsi="宋体" w:eastAsia="宋体" w:cs="黑体"/>
          <w:bCs/>
          <w:color w:val="auto"/>
          <w:w w:val="90"/>
          <w:sz w:val="72"/>
          <w:szCs w:val="72"/>
        </w:rPr>
        <w:t>竞争性谈判文件</w:t>
      </w:r>
    </w:p>
    <w:p w14:paraId="3E52D123">
      <w:pPr>
        <w:rPr>
          <w:rFonts w:ascii="宋体" w:hAnsi="宋体" w:eastAsia="宋体"/>
          <w:color w:val="auto"/>
        </w:rPr>
      </w:pPr>
    </w:p>
    <w:p w14:paraId="548DAFBD">
      <w:pPr>
        <w:rPr>
          <w:rFonts w:ascii="宋体" w:hAnsi="宋体" w:eastAsia="宋体"/>
          <w:color w:val="auto"/>
        </w:rPr>
      </w:pPr>
    </w:p>
    <w:p w14:paraId="36B1A450">
      <w:pPr>
        <w:pStyle w:val="3"/>
        <w:rPr>
          <w:rFonts w:ascii="宋体" w:hAnsi="宋体" w:eastAsia="宋体"/>
          <w:color w:val="auto"/>
        </w:rPr>
      </w:pPr>
    </w:p>
    <w:p w14:paraId="43B9BED0">
      <w:pPr>
        <w:rPr>
          <w:rFonts w:ascii="宋体" w:hAnsi="宋体" w:eastAsia="宋体"/>
          <w:color w:val="auto"/>
        </w:rPr>
      </w:pPr>
    </w:p>
    <w:p w14:paraId="5C88ED62">
      <w:pPr>
        <w:rPr>
          <w:rFonts w:ascii="宋体" w:hAnsi="宋体" w:eastAsia="宋体"/>
          <w:color w:val="auto"/>
        </w:rPr>
      </w:pPr>
    </w:p>
    <w:p w14:paraId="114148E4">
      <w:pPr>
        <w:pStyle w:val="51"/>
        <w:rPr>
          <w:rFonts w:ascii="宋体" w:hAnsi="宋体" w:eastAsia="宋体"/>
          <w:color w:val="auto"/>
        </w:rPr>
      </w:pPr>
    </w:p>
    <w:p w14:paraId="6E62C516">
      <w:pPr>
        <w:pStyle w:val="51"/>
        <w:rPr>
          <w:rFonts w:ascii="宋体" w:hAnsi="宋体" w:eastAsia="宋体"/>
          <w:color w:val="auto"/>
        </w:rPr>
      </w:pPr>
    </w:p>
    <w:p w14:paraId="0167C6E9">
      <w:pPr>
        <w:pStyle w:val="51"/>
        <w:rPr>
          <w:rFonts w:ascii="宋体" w:hAnsi="宋体" w:eastAsia="宋体"/>
          <w:color w:val="auto"/>
        </w:rPr>
      </w:pPr>
    </w:p>
    <w:p w14:paraId="011D5924">
      <w:pPr>
        <w:pStyle w:val="51"/>
        <w:rPr>
          <w:rFonts w:ascii="宋体" w:hAnsi="宋体" w:eastAsia="宋体"/>
          <w:color w:val="auto"/>
        </w:rPr>
      </w:pPr>
    </w:p>
    <w:p w14:paraId="4543FF3A">
      <w:pPr>
        <w:pStyle w:val="51"/>
        <w:rPr>
          <w:rFonts w:ascii="宋体" w:hAnsi="宋体" w:eastAsia="宋体"/>
          <w:color w:val="auto"/>
        </w:rPr>
      </w:pPr>
    </w:p>
    <w:p w14:paraId="58EED31A">
      <w:pPr>
        <w:rPr>
          <w:rFonts w:ascii="宋体" w:hAnsi="宋体" w:eastAsia="宋体"/>
          <w:color w:val="auto"/>
        </w:rPr>
      </w:pPr>
    </w:p>
    <w:p w14:paraId="2C5D3FE4">
      <w:pPr>
        <w:spacing w:line="600" w:lineRule="exact"/>
        <w:ind w:firstLine="1066" w:firstLineChars="295"/>
        <w:rPr>
          <w:rFonts w:hint="default" w:ascii="宋体" w:hAnsi="宋体" w:eastAsia="宋体" w:cstheme="majorEastAsia"/>
          <w:b/>
          <w:bCs/>
          <w:color w:val="auto"/>
          <w:sz w:val="36"/>
          <w:szCs w:val="36"/>
          <w:lang w:val="en-US" w:eastAsia="zh-CN"/>
        </w:rPr>
      </w:pPr>
      <w:r>
        <w:rPr>
          <w:rFonts w:hint="eastAsia" w:ascii="宋体" w:hAnsi="宋体" w:eastAsia="宋体" w:cstheme="majorEastAsia"/>
          <w:b/>
          <w:bCs/>
          <w:color w:val="auto"/>
          <w:sz w:val="36"/>
          <w:szCs w:val="36"/>
        </w:rPr>
        <w:t>采购编号：</w:t>
      </w:r>
      <w:bookmarkStart w:id="0" w:name="_Hlk82421398"/>
      <w:r>
        <w:rPr>
          <w:rFonts w:hint="eastAsia" w:ascii="宋体" w:hAnsi="宋体" w:eastAsia="宋体" w:cstheme="majorEastAsia"/>
          <w:b/>
          <w:bCs/>
          <w:color w:val="auto"/>
          <w:sz w:val="36"/>
          <w:szCs w:val="36"/>
        </w:rPr>
        <w:t>YZCG-DLT202</w:t>
      </w:r>
      <w:r>
        <w:rPr>
          <w:rFonts w:hint="eastAsia" w:ascii="宋体" w:hAnsi="宋体" w:eastAsia="宋体" w:cstheme="majorEastAsia"/>
          <w:b/>
          <w:bCs/>
          <w:color w:val="auto"/>
          <w:sz w:val="36"/>
          <w:szCs w:val="36"/>
          <w:lang w:val="en-US" w:eastAsia="zh-CN"/>
        </w:rPr>
        <w:t xml:space="preserve">4054 </w:t>
      </w:r>
    </w:p>
    <w:bookmarkEnd w:id="0"/>
    <w:p w14:paraId="37D3F144">
      <w:pPr>
        <w:ind w:firstLine="1084" w:firstLineChars="300"/>
        <w:rPr>
          <w:rFonts w:hint="eastAsia" w:ascii="宋体" w:hAnsi="宋体" w:eastAsia="宋体" w:cstheme="majorEastAsia"/>
          <w:b/>
          <w:bCs/>
          <w:color w:val="auto"/>
          <w:sz w:val="36"/>
          <w:szCs w:val="36"/>
          <w:lang w:eastAsia="zh-CN"/>
        </w:rPr>
      </w:pPr>
      <w:r>
        <w:rPr>
          <w:rFonts w:hint="eastAsia" w:ascii="宋体" w:hAnsi="宋体" w:eastAsia="宋体" w:cstheme="majorEastAsia"/>
          <w:b/>
          <w:bCs/>
          <w:color w:val="auto"/>
          <w:sz w:val="36"/>
          <w:szCs w:val="36"/>
        </w:rPr>
        <w:t>采购单位：</w:t>
      </w:r>
      <w:r>
        <w:rPr>
          <w:rFonts w:hint="eastAsia" w:ascii="宋体" w:hAnsi="宋体" w:eastAsia="宋体" w:cstheme="majorEastAsia"/>
          <w:b/>
          <w:bCs/>
          <w:color w:val="auto"/>
          <w:sz w:val="36"/>
          <w:szCs w:val="36"/>
          <w:lang w:eastAsia="zh-CN"/>
        </w:rPr>
        <w:t>禹州市教育体育局</w:t>
      </w:r>
    </w:p>
    <w:p w14:paraId="1A1AF0C3">
      <w:pPr>
        <w:ind w:firstLine="1066" w:firstLineChars="295"/>
        <w:rPr>
          <w:rFonts w:hint="eastAsia" w:ascii="宋体" w:hAnsi="宋体" w:eastAsia="宋体" w:cstheme="majorEastAsia"/>
          <w:b/>
          <w:bCs/>
          <w:color w:val="auto"/>
          <w:sz w:val="36"/>
          <w:szCs w:val="36"/>
          <w:lang w:eastAsia="zh-CN"/>
        </w:rPr>
      </w:pPr>
      <w:r>
        <w:rPr>
          <w:rFonts w:hint="eastAsia" w:ascii="宋体" w:hAnsi="宋体" w:eastAsia="宋体" w:cstheme="majorEastAsia"/>
          <w:b/>
          <w:bCs/>
          <w:color w:val="auto"/>
          <w:sz w:val="36"/>
          <w:szCs w:val="36"/>
        </w:rPr>
        <w:t>代理机构：</w:t>
      </w:r>
      <w:r>
        <w:rPr>
          <w:rFonts w:hint="eastAsia" w:ascii="宋体" w:hAnsi="宋体" w:eastAsia="宋体" w:cstheme="majorEastAsia"/>
          <w:b/>
          <w:bCs/>
          <w:color w:val="auto"/>
          <w:sz w:val="36"/>
          <w:szCs w:val="36"/>
          <w:lang w:eastAsia="zh-CN"/>
        </w:rPr>
        <w:t>天勤工程咨询有限公司</w:t>
      </w:r>
    </w:p>
    <w:p w14:paraId="495202EC">
      <w:pPr>
        <w:pStyle w:val="6"/>
        <w:ind w:left="0" w:leftChars="0" w:firstLine="0" w:firstLineChars="0"/>
        <w:rPr>
          <w:color w:val="auto"/>
        </w:rPr>
      </w:pPr>
    </w:p>
    <w:p w14:paraId="440565AB">
      <w:pPr>
        <w:jc w:val="center"/>
        <w:rPr>
          <w:rFonts w:ascii="宋体" w:hAnsi="宋体" w:eastAsia="宋体" w:cstheme="majorEastAsia"/>
          <w:b/>
          <w:bCs/>
          <w:color w:val="auto"/>
          <w:sz w:val="36"/>
          <w:szCs w:val="36"/>
        </w:rPr>
      </w:pPr>
      <w:r>
        <w:rPr>
          <w:rFonts w:hint="eastAsia" w:ascii="宋体" w:hAnsi="宋体" w:eastAsia="宋体" w:cstheme="majorEastAsia"/>
          <w:b/>
          <w:bCs/>
          <w:color w:val="auto"/>
          <w:sz w:val="36"/>
          <w:szCs w:val="36"/>
        </w:rPr>
        <w:t>二〇二四年</w:t>
      </w:r>
      <w:r>
        <w:rPr>
          <w:rFonts w:hint="eastAsia" w:ascii="宋体" w:hAnsi="宋体" w:eastAsia="宋体" w:cstheme="majorEastAsia"/>
          <w:b/>
          <w:bCs/>
          <w:color w:val="auto"/>
          <w:sz w:val="36"/>
          <w:szCs w:val="36"/>
          <w:lang w:val="en-US" w:eastAsia="zh-CN"/>
        </w:rPr>
        <w:t>七</w:t>
      </w:r>
      <w:r>
        <w:rPr>
          <w:rFonts w:hint="eastAsia" w:ascii="宋体" w:hAnsi="宋体" w:eastAsia="宋体" w:cstheme="majorEastAsia"/>
          <w:b/>
          <w:bCs/>
          <w:color w:val="auto"/>
          <w:sz w:val="36"/>
          <w:szCs w:val="36"/>
        </w:rPr>
        <w:t>月</w:t>
      </w:r>
    </w:p>
    <w:p w14:paraId="6687CE35">
      <w:pPr>
        <w:autoSpaceDE w:val="0"/>
        <w:autoSpaceDN w:val="0"/>
        <w:adjustRightInd w:val="0"/>
        <w:spacing w:line="700" w:lineRule="exact"/>
        <w:jc w:val="center"/>
        <w:rPr>
          <w:rFonts w:ascii="宋体" w:hAnsi="宋体" w:eastAsia="宋体" w:cs="黑体"/>
          <w:b/>
          <w:bCs/>
          <w:color w:val="auto"/>
          <w:sz w:val="44"/>
          <w:szCs w:val="44"/>
          <w:lang w:val="zh-CN"/>
        </w:rPr>
      </w:pPr>
    </w:p>
    <w:p w14:paraId="67441AB2">
      <w:pPr>
        <w:autoSpaceDE w:val="0"/>
        <w:autoSpaceDN w:val="0"/>
        <w:adjustRightInd w:val="0"/>
        <w:spacing w:line="700" w:lineRule="exact"/>
        <w:jc w:val="center"/>
        <w:rPr>
          <w:rFonts w:ascii="宋体" w:hAnsi="宋体" w:eastAsia="宋体" w:cs="黑体"/>
          <w:b/>
          <w:bCs/>
          <w:color w:val="auto"/>
          <w:sz w:val="44"/>
          <w:szCs w:val="44"/>
          <w:lang w:val="zh-CN"/>
        </w:rPr>
      </w:pPr>
    </w:p>
    <w:p w14:paraId="7F77F1CC">
      <w:pPr>
        <w:autoSpaceDE w:val="0"/>
        <w:autoSpaceDN w:val="0"/>
        <w:adjustRightInd w:val="0"/>
        <w:spacing w:line="700" w:lineRule="exact"/>
        <w:jc w:val="center"/>
        <w:rPr>
          <w:rFonts w:hint="eastAsia" w:ascii="宋体" w:hAnsi="宋体" w:eastAsia="宋体" w:cs="黑体"/>
          <w:b/>
          <w:bCs/>
          <w:color w:val="auto"/>
          <w:sz w:val="44"/>
          <w:szCs w:val="44"/>
          <w:lang w:val="zh-CN"/>
        </w:rPr>
      </w:pPr>
    </w:p>
    <w:p w14:paraId="6BC905FE">
      <w:pPr>
        <w:autoSpaceDE w:val="0"/>
        <w:autoSpaceDN w:val="0"/>
        <w:adjustRightInd w:val="0"/>
        <w:spacing w:line="700" w:lineRule="exact"/>
        <w:jc w:val="center"/>
        <w:rPr>
          <w:rFonts w:ascii="宋体" w:hAnsi="宋体" w:eastAsia="宋体" w:cs="黑体"/>
          <w:b/>
          <w:bCs/>
          <w:color w:val="auto"/>
          <w:sz w:val="44"/>
          <w:szCs w:val="44"/>
          <w:lang w:val="zh-CN"/>
        </w:rPr>
      </w:pPr>
      <w:r>
        <w:rPr>
          <w:rFonts w:hint="eastAsia" w:ascii="宋体" w:hAnsi="宋体" w:eastAsia="宋体" w:cs="黑体"/>
          <w:b/>
          <w:bCs/>
          <w:color w:val="auto"/>
          <w:sz w:val="44"/>
          <w:szCs w:val="44"/>
          <w:lang w:val="zh-CN"/>
        </w:rPr>
        <w:t>目    录</w:t>
      </w:r>
    </w:p>
    <w:p w14:paraId="06A48AAE">
      <w:pPr>
        <w:autoSpaceDE w:val="0"/>
        <w:autoSpaceDN w:val="0"/>
        <w:adjustRightInd w:val="0"/>
        <w:spacing w:line="700" w:lineRule="exact"/>
        <w:ind w:firstLine="551"/>
        <w:rPr>
          <w:rFonts w:ascii="宋体" w:hAnsi="宋体" w:eastAsia="宋体" w:cstheme="majorEastAsia"/>
          <w:b/>
          <w:bCs/>
          <w:color w:val="auto"/>
          <w:sz w:val="32"/>
          <w:szCs w:val="32"/>
          <w:lang w:val="zh-CN"/>
        </w:rPr>
      </w:pPr>
    </w:p>
    <w:p w14:paraId="6448F5F3">
      <w:pPr>
        <w:autoSpaceDE w:val="0"/>
        <w:autoSpaceDN w:val="0"/>
        <w:adjustRightInd w:val="0"/>
        <w:spacing w:line="700" w:lineRule="exact"/>
        <w:ind w:firstLine="551"/>
        <w:rPr>
          <w:rFonts w:ascii="宋体" w:hAnsi="宋体" w:eastAsia="宋体" w:cstheme="majorEastAsia"/>
          <w:b/>
          <w:bCs/>
          <w:color w:val="auto"/>
          <w:sz w:val="32"/>
          <w:szCs w:val="32"/>
          <w:lang w:val="zh-CN"/>
        </w:rPr>
      </w:pPr>
      <w:r>
        <w:rPr>
          <w:rFonts w:hint="eastAsia" w:ascii="宋体" w:hAnsi="宋体" w:eastAsia="宋体" w:cstheme="majorEastAsia"/>
          <w:b/>
          <w:bCs/>
          <w:color w:val="auto"/>
          <w:sz w:val="32"/>
          <w:szCs w:val="32"/>
          <w:lang w:val="zh-CN"/>
        </w:rPr>
        <w:t>第一章 谈判邀请</w:t>
      </w:r>
    </w:p>
    <w:p w14:paraId="187700F4">
      <w:pPr>
        <w:autoSpaceDE w:val="0"/>
        <w:autoSpaceDN w:val="0"/>
        <w:adjustRightInd w:val="0"/>
        <w:spacing w:line="700" w:lineRule="exact"/>
        <w:ind w:firstLine="551"/>
        <w:rPr>
          <w:rFonts w:ascii="宋体" w:hAnsi="宋体" w:eastAsia="宋体" w:cstheme="majorEastAsia"/>
          <w:b/>
          <w:bCs/>
          <w:color w:val="auto"/>
          <w:sz w:val="32"/>
          <w:szCs w:val="32"/>
          <w:lang w:val="zh-CN"/>
        </w:rPr>
      </w:pPr>
      <w:r>
        <w:rPr>
          <w:rFonts w:hint="eastAsia" w:ascii="宋体" w:hAnsi="宋体" w:eastAsia="宋体" w:cstheme="majorEastAsia"/>
          <w:b/>
          <w:bCs/>
          <w:color w:val="auto"/>
          <w:sz w:val="32"/>
          <w:szCs w:val="32"/>
          <w:lang w:val="zh-CN"/>
        </w:rPr>
        <w:t>第二章 采购需求</w:t>
      </w:r>
    </w:p>
    <w:p w14:paraId="53F9E0DA">
      <w:pPr>
        <w:autoSpaceDE w:val="0"/>
        <w:autoSpaceDN w:val="0"/>
        <w:adjustRightInd w:val="0"/>
        <w:spacing w:line="700" w:lineRule="exact"/>
        <w:ind w:firstLine="560"/>
        <w:rPr>
          <w:rFonts w:ascii="宋体" w:hAnsi="宋体" w:eastAsia="宋体" w:cstheme="majorEastAsia"/>
          <w:b/>
          <w:color w:val="auto"/>
          <w:kern w:val="0"/>
          <w:sz w:val="32"/>
          <w:szCs w:val="32"/>
        </w:rPr>
      </w:pPr>
      <w:r>
        <w:rPr>
          <w:rFonts w:hint="eastAsia" w:ascii="宋体" w:hAnsi="宋体" w:eastAsia="宋体" w:cstheme="majorEastAsia"/>
          <w:b/>
          <w:bCs/>
          <w:color w:val="auto"/>
          <w:sz w:val="32"/>
          <w:szCs w:val="32"/>
          <w:lang w:val="zh-CN"/>
        </w:rPr>
        <w:t xml:space="preserve">第三章 </w:t>
      </w:r>
      <w:r>
        <w:rPr>
          <w:rFonts w:hint="eastAsia" w:ascii="宋体" w:hAnsi="宋体" w:eastAsia="宋体" w:cstheme="majorEastAsia"/>
          <w:b/>
          <w:color w:val="auto"/>
          <w:kern w:val="0"/>
          <w:sz w:val="32"/>
          <w:szCs w:val="32"/>
        </w:rPr>
        <w:t>供应商须知前附表</w:t>
      </w:r>
    </w:p>
    <w:p w14:paraId="52375BE4">
      <w:pPr>
        <w:autoSpaceDE w:val="0"/>
        <w:autoSpaceDN w:val="0"/>
        <w:adjustRightInd w:val="0"/>
        <w:spacing w:line="700" w:lineRule="exact"/>
        <w:ind w:firstLine="560"/>
        <w:rPr>
          <w:rFonts w:ascii="宋体" w:hAnsi="宋体" w:eastAsia="宋体" w:cstheme="majorEastAsia"/>
          <w:b/>
          <w:color w:val="auto"/>
          <w:kern w:val="0"/>
          <w:sz w:val="32"/>
          <w:szCs w:val="32"/>
        </w:rPr>
      </w:pPr>
      <w:r>
        <w:rPr>
          <w:rFonts w:hint="eastAsia" w:ascii="宋体" w:hAnsi="宋体" w:eastAsia="宋体" w:cstheme="majorEastAsia"/>
          <w:b/>
          <w:bCs/>
          <w:color w:val="auto"/>
          <w:sz w:val="32"/>
          <w:szCs w:val="32"/>
          <w:lang w:val="zh-CN"/>
        </w:rPr>
        <w:t xml:space="preserve">第四章 </w:t>
      </w:r>
      <w:r>
        <w:rPr>
          <w:rFonts w:hint="eastAsia" w:ascii="宋体" w:hAnsi="宋体" w:eastAsia="宋体" w:cstheme="majorEastAsia"/>
          <w:b/>
          <w:color w:val="auto"/>
          <w:kern w:val="0"/>
          <w:sz w:val="32"/>
          <w:szCs w:val="32"/>
        </w:rPr>
        <w:t>供应商须知</w:t>
      </w:r>
    </w:p>
    <w:p w14:paraId="4E5A4211">
      <w:pPr>
        <w:autoSpaceDE w:val="0"/>
        <w:autoSpaceDN w:val="0"/>
        <w:adjustRightInd w:val="0"/>
        <w:spacing w:line="700" w:lineRule="exact"/>
        <w:ind w:firstLine="560"/>
        <w:rPr>
          <w:rFonts w:ascii="宋体" w:hAnsi="宋体" w:eastAsia="宋体" w:cstheme="majorEastAsia"/>
          <w:color w:val="auto"/>
          <w:sz w:val="30"/>
          <w:szCs w:val="30"/>
          <w:lang w:val="zh-CN"/>
        </w:rPr>
      </w:pPr>
      <w:r>
        <w:rPr>
          <w:rFonts w:hint="eastAsia" w:ascii="宋体" w:hAnsi="宋体" w:eastAsia="宋体" w:cstheme="majorEastAsia"/>
          <w:color w:val="auto"/>
          <w:sz w:val="30"/>
          <w:szCs w:val="30"/>
          <w:lang w:val="zh-CN"/>
        </w:rPr>
        <w:t>一、概念释义</w:t>
      </w:r>
    </w:p>
    <w:p w14:paraId="28C47D5B">
      <w:pPr>
        <w:autoSpaceDE w:val="0"/>
        <w:autoSpaceDN w:val="0"/>
        <w:adjustRightInd w:val="0"/>
        <w:spacing w:line="700" w:lineRule="exact"/>
        <w:ind w:firstLine="560"/>
        <w:rPr>
          <w:rFonts w:ascii="宋体" w:hAnsi="宋体" w:eastAsia="宋体" w:cstheme="majorEastAsia"/>
          <w:color w:val="auto"/>
          <w:sz w:val="30"/>
          <w:szCs w:val="30"/>
          <w:lang w:val="zh-CN"/>
        </w:rPr>
      </w:pPr>
      <w:r>
        <w:rPr>
          <w:rFonts w:hint="eastAsia" w:ascii="宋体" w:hAnsi="宋体" w:eastAsia="宋体" w:cstheme="majorEastAsia"/>
          <w:color w:val="auto"/>
          <w:sz w:val="30"/>
          <w:szCs w:val="30"/>
          <w:lang w:val="zh-CN"/>
        </w:rPr>
        <w:t>二、采购文件说明</w:t>
      </w:r>
    </w:p>
    <w:p w14:paraId="47C7C3C2">
      <w:pPr>
        <w:autoSpaceDE w:val="0"/>
        <w:autoSpaceDN w:val="0"/>
        <w:adjustRightInd w:val="0"/>
        <w:spacing w:line="700" w:lineRule="exact"/>
        <w:ind w:firstLine="560"/>
        <w:rPr>
          <w:rFonts w:ascii="宋体" w:hAnsi="宋体" w:eastAsia="宋体" w:cstheme="majorEastAsia"/>
          <w:color w:val="auto"/>
          <w:sz w:val="30"/>
          <w:szCs w:val="30"/>
          <w:lang w:val="zh-CN"/>
        </w:rPr>
      </w:pPr>
      <w:r>
        <w:rPr>
          <w:rFonts w:hint="eastAsia" w:ascii="宋体" w:hAnsi="宋体" w:eastAsia="宋体" w:cstheme="majorEastAsia"/>
          <w:color w:val="auto"/>
          <w:sz w:val="30"/>
          <w:szCs w:val="30"/>
          <w:lang w:val="zh-CN"/>
        </w:rPr>
        <w:t>三、响应文件的编制</w:t>
      </w:r>
    </w:p>
    <w:p w14:paraId="672CD6C7">
      <w:pPr>
        <w:autoSpaceDE w:val="0"/>
        <w:autoSpaceDN w:val="0"/>
        <w:adjustRightInd w:val="0"/>
        <w:spacing w:line="700" w:lineRule="exact"/>
        <w:ind w:firstLine="560"/>
        <w:rPr>
          <w:rFonts w:ascii="宋体" w:hAnsi="宋体" w:eastAsia="宋体" w:cstheme="majorEastAsia"/>
          <w:color w:val="auto"/>
          <w:sz w:val="30"/>
          <w:szCs w:val="30"/>
          <w:lang w:val="zh-CN"/>
        </w:rPr>
      </w:pPr>
      <w:r>
        <w:rPr>
          <w:rFonts w:hint="eastAsia" w:ascii="宋体" w:hAnsi="宋体" w:eastAsia="宋体" w:cstheme="majorEastAsia"/>
          <w:color w:val="auto"/>
          <w:sz w:val="30"/>
          <w:szCs w:val="30"/>
          <w:lang w:val="zh-CN"/>
        </w:rPr>
        <w:t>四、响应文件的递交</w:t>
      </w:r>
    </w:p>
    <w:p w14:paraId="13EDDAB7">
      <w:pPr>
        <w:autoSpaceDE w:val="0"/>
        <w:autoSpaceDN w:val="0"/>
        <w:adjustRightInd w:val="0"/>
        <w:spacing w:line="700" w:lineRule="exact"/>
        <w:ind w:firstLine="560"/>
        <w:rPr>
          <w:rFonts w:ascii="宋体" w:hAnsi="宋体" w:eastAsia="宋体" w:cstheme="majorEastAsia"/>
          <w:color w:val="auto"/>
          <w:sz w:val="30"/>
          <w:szCs w:val="30"/>
          <w:lang w:val="zh-CN"/>
        </w:rPr>
      </w:pPr>
      <w:r>
        <w:rPr>
          <w:rFonts w:hint="eastAsia" w:ascii="宋体" w:hAnsi="宋体" w:eastAsia="宋体" w:cstheme="majorEastAsia"/>
          <w:color w:val="auto"/>
          <w:sz w:val="30"/>
          <w:szCs w:val="30"/>
          <w:lang w:val="zh-CN"/>
        </w:rPr>
        <w:t>五、谈判和评审</w:t>
      </w:r>
    </w:p>
    <w:p w14:paraId="6B4AC07E">
      <w:pPr>
        <w:autoSpaceDE w:val="0"/>
        <w:autoSpaceDN w:val="0"/>
        <w:adjustRightInd w:val="0"/>
        <w:spacing w:line="700" w:lineRule="exact"/>
        <w:ind w:firstLine="551"/>
        <w:rPr>
          <w:rFonts w:ascii="宋体" w:hAnsi="宋体" w:eastAsia="宋体" w:cstheme="majorEastAsia"/>
          <w:b/>
          <w:bCs/>
          <w:color w:val="auto"/>
          <w:sz w:val="30"/>
          <w:szCs w:val="30"/>
          <w:lang w:val="zh-CN"/>
        </w:rPr>
      </w:pPr>
      <w:r>
        <w:rPr>
          <w:rFonts w:hint="eastAsia" w:ascii="宋体" w:hAnsi="宋体" w:eastAsia="宋体" w:cstheme="majorEastAsia"/>
          <w:color w:val="auto"/>
          <w:sz w:val="30"/>
          <w:szCs w:val="30"/>
          <w:lang w:val="zh-CN"/>
        </w:rPr>
        <w:t>六、确认成交供应商和授予合同</w:t>
      </w:r>
    </w:p>
    <w:p w14:paraId="71D1A083">
      <w:pPr>
        <w:autoSpaceDE w:val="0"/>
        <w:autoSpaceDN w:val="0"/>
        <w:adjustRightInd w:val="0"/>
        <w:spacing w:line="700" w:lineRule="exact"/>
        <w:ind w:firstLine="551"/>
        <w:rPr>
          <w:rFonts w:ascii="宋体" w:hAnsi="宋体" w:eastAsia="宋体" w:cstheme="majorEastAsia"/>
          <w:b/>
          <w:bCs/>
          <w:color w:val="auto"/>
          <w:sz w:val="32"/>
          <w:szCs w:val="32"/>
          <w:lang w:val="zh-CN"/>
        </w:rPr>
      </w:pPr>
      <w:r>
        <w:rPr>
          <w:rFonts w:hint="eastAsia" w:ascii="宋体" w:hAnsi="宋体" w:eastAsia="宋体" w:cstheme="majorEastAsia"/>
          <w:b/>
          <w:bCs/>
          <w:color w:val="auto"/>
          <w:sz w:val="32"/>
          <w:szCs w:val="32"/>
          <w:lang w:val="zh-CN"/>
        </w:rPr>
        <w:t xml:space="preserve">第五章 </w:t>
      </w:r>
      <w:r>
        <w:rPr>
          <w:rFonts w:hint="eastAsia" w:ascii="宋体" w:hAnsi="宋体" w:eastAsia="宋体" w:cstheme="majorEastAsia"/>
          <w:b/>
          <w:color w:val="auto"/>
          <w:kern w:val="0"/>
          <w:sz w:val="32"/>
          <w:szCs w:val="32"/>
        </w:rPr>
        <w:t>政府采购政策功能</w:t>
      </w:r>
    </w:p>
    <w:p w14:paraId="3692CF6B">
      <w:pPr>
        <w:autoSpaceDE w:val="0"/>
        <w:autoSpaceDN w:val="0"/>
        <w:adjustRightInd w:val="0"/>
        <w:spacing w:line="700" w:lineRule="exact"/>
        <w:ind w:firstLine="551"/>
        <w:rPr>
          <w:rFonts w:ascii="宋体" w:hAnsi="宋体" w:eastAsia="宋体" w:cstheme="majorEastAsia"/>
          <w:b/>
          <w:bCs/>
          <w:color w:val="auto"/>
          <w:sz w:val="32"/>
          <w:szCs w:val="32"/>
          <w:lang w:val="zh-CN"/>
        </w:rPr>
      </w:pPr>
      <w:r>
        <w:rPr>
          <w:rFonts w:hint="eastAsia" w:ascii="宋体" w:hAnsi="宋体" w:eastAsia="宋体" w:cstheme="majorEastAsia"/>
          <w:b/>
          <w:bCs/>
          <w:color w:val="auto"/>
          <w:sz w:val="32"/>
          <w:szCs w:val="32"/>
          <w:lang w:val="zh-CN"/>
        </w:rPr>
        <w:t xml:space="preserve">第六章 </w:t>
      </w:r>
      <w:r>
        <w:rPr>
          <w:rFonts w:hint="eastAsia" w:ascii="宋体" w:hAnsi="宋体" w:eastAsia="宋体" w:cstheme="majorEastAsia"/>
          <w:b/>
          <w:color w:val="auto"/>
          <w:kern w:val="0"/>
          <w:sz w:val="32"/>
          <w:szCs w:val="32"/>
        </w:rPr>
        <w:t>对响应文件审查与评审</w:t>
      </w:r>
    </w:p>
    <w:p w14:paraId="1A1A2012">
      <w:pPr>
        <w:autoSpaceDE w:val="0"/>
        <w:autoSpaceDN w:val="0"/>
        <w:adjustRightInd w:val="0"/>
        <w:spacing w:line="700" w:lineRule="exact"/>
        <w:ind w:firstLine="551"/>
        <w:outlineLvl w:val="0"/>
        <w:rPr>
          <w:rFonts w:ascii="宋体" w:hAnsi="宋体" w:eastAsia="宋体" w:cstheme="majorEastAsia"/>
          <w:b/>
          <w:bCs/>
          <w:color w:val="auto"/>
          <w:sz w:val="32"/>
          <w:szCs w:val="32"/>
          <w:lang w:val="zh-CN"/>
        </w:rPr>
      </w:pPr>
      <w:r>
        <w:rPr>
          <w:rFonts w:hint="eastAsia" w:ascii="宋体" w:hAnsi="宋体" w:eastAsia="宋体" w:cstheme="majorEastAsia"/>
          <w:b/>
          <w:bCs/>
          <w:color w:val="auto"/>
          <w:sz w:val="32"/>
          <w:szCs w:val="32"/>
          <w:lang w:val="zh-CN"/>
        </w:rPr>
        <w:t>第七章 拟签订合同文本</w:t>
      </w:r>
    </w:p>
    <w:p w14:paraId="11D89A91">
      <w:pPr>
        <w:autoSpaceDE w:val="0"/>
        <w:autoSpaceDN w:val="0"/>
        <w:adjustRightInd w:val="0"/>
        <w:spacing w:line="700" w:lineRule="exact"/>
        <w:ind w:firstLine="551"/>
        <w:rPr>
          <w:rFonts w:ascii="宋体" w:hAnsi="宋体" w:eastAsia="宋体" w:cstheme="majorEastAsia"/>
          <w:b/>
          <w:color w:val="auto"/>
          <w:kern w:val="0"/>
          <w:sz w:val="32"/>
          <w:szCs w:val="32"/>
        </w:rPr>
      </w:pPr>
      <w:r>
        <w:rPr>
          <w:rFonts w:hint="eastAsia" w:ascii="宋体" w:hAnsi="宋体" w:eastAsia="宋体" w:cstheme="majorEastAsia"/>
          <w:b/>
          <w:bCs/>
          <w:color w:val="auto"/>
          <w:sz w:val="32"/>
          <w:szCs w:val="32"/>
          <w:lang w:val="zh-CN"/>
        </w:rPr>
        <w:t xml:space="preserve">第八章 </w:t>
      </w:r>
      <w:r>
        <w:rPr>
          <w:rFonts w:hint="eastAsia" w:ascii="宋体" w:hAnsi="宋体" w:eastAsia="宋体" w:cstheme="majorEastAsia"/>
          <w:b/>
          <w:color w:val="auto"/>
          <w:kern w:val="0"/>
          <w:sz w:val="32"/>
          <w:szCs w:val="32"/>
        </w:rPr>
        <w:t>响应文件有关格式</w:t>
      </w:r>
    </w:p>
    <w:p w14:paraId="5E764FBF">
      <w:pPr>
        <w:autoSpaceDE w:val="0"/>
        <w:autoSpaceDN w:val="0"/>
        <w:adjustRightInd w:val="0"/>
        <w:spacing w:line="700" w:lineRule="exact"/>
        <w:ind w:firstLine="551"/>
        <w:rPr>
          <w:rFonts w:ascii="宋体" w:hAnsi="宋体" w:eastAsia="宋体" w:cstheme="majorEastAsia"/>
          <w:b/>
          <w:color w:val="auto"/>
          <w:kern w:val="0"/>
          <w:sz w:val="32"/>
          <w:szCs w:val="32"/>
        </w:rPr>
      </w:pPr>
    </w:p>
    <w:p w14:paraId="2799271D">
      <w:pPr>
        <w:widowControl/>
        <w:jc w:val="left"/>
        <w:rPr>
          <w:rFonts w:ascii="宋体" w:hAnsi="宋体" w:eastAsia="宋体" w:cs="宋体"/>
          <w:b/>
          <w:color w:val="auto"/>
          <w:sz w:val="36"/>
          <w:szCs w:val="36"/>
          <w:shd w:val="clear" w:color="auto" w:fill="FFFFFF"/>
        </w:rPr>
      </w:pPr>
      <w:r>
        <w:rPr>
          <w:rFonts w:hint="eastAsia" w:ascii="宋体" w:hAnsi="宋体" w:eastAsia="宋体" w:cs="宋体"/>
          <w:b/>
          <w:color w:val="auto"/>
          <w:sz w:val="36"/>
          <w:szCs w:val="36"/>
          <w:shd w:val="clear" w:color="auto" w:fill="FFFFFF"/>
        </w:rPr>
        <w:br w:type="page"/>
      </w:r>
    </w:p>
    <w:p w14:paraId="7C16AC7E">
      <w:pPr>
        <w:pStyle w:val="49"/>
        <w:numPr>
          <w:ilvl w:val="0"/>
          <w:numId w:val="4"/>
        </w:numPr>
        <w:ind w:firstLineChars="0"/>
        <w:jc w:val="center"/>
        <w:rPr>
          <w:rFonts w:ascii="宋体" w:hAnsi="宋体" w:eastAsia="宋体" w:cs="宋体"/>
          <w:b/>
          <w:color w:val="auto"/>
          <w:kern w:val="0"/>
          <w:sz w:val="32"/>
          <w:szCs w:val="32"/>
        </w:rPr>
      </w:pPr>
      <w:r>
        <w:rPr>
          <w:rFonts w:hint="eastAsia" w:ascii="宋体" w:hAnsi="宋体" w:eastAsia="宋体" w:cs="宋体"/>
          <w:b/>
          <w:color w:val="auto"/>
          <w:kern w:val="0"/>
          <w:sz w:val="32"/>
          <w:szCs w:val="32"/>
        </w:rPr>
        <w:t>谈判邀请</w:t>
      </w:r>
    </w:p>
    <w:p w14:paraId="7C2086B5">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天勤工程咨询有限公司受禹州市教育体育局的委托，就“禹州市教育体育局学前教育玩教具采购项目”进行竞争性谈判，欢迎合格的投标商前来投标。</w:t>
      </w:r>
    </w:p>
    <w:p w14:paraId="1A4DF69B">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一、项目基本情况</w:t>
      </w:r>
    </w:p>
    <w:p w14:paraId="01BD480D">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1、采 购 人：禹州市教育体育局</w:t>
      </w:r>
    </w:p>
    <w:p w14:paraId="3D048D44">
      <w:pPr>
        <w:wordWrap w:val="0"/>
        <w:spacing w:line="360" w:lineRule="auto"/>
        <w:ind w:firstLine="420" w:firstLineChars="200"/>
        <w:rPr>
          <w:rFonts w:hint="eastAsia" w:ascii="宋体" w:hAnsi="宋体" w:eastAsia="宋体" w:cs="仿宋_GB2312"/>
          <w:color w:val="auto"/>
          <w:szCs w:val="21"/>
          <w:lang w:val="zh-CN"/>
        </w:rPr>
      </w:pPr>
      <w:r>
        <w:rPr>
          <w:rFonts w:hint="eastAsia" w:ascii="宋体" w:hAnsi="宋体" w:eastAsia="宋体" w:cs="仿宋_GB2312"/>
          <w:color w:val="auto"/>
          <w:szCs w:val="21"/>
          <w:lang w:val="zh-CN"/>
        </w:rPr>
        <w:t>2、项目名称：禹州市教育体育局学前教育玩教具采购项目</w:t>
      </w:r>
    </w:p>
    <w:p w14:paraId="79754044">
      <w:pPr>
        <w:wordWrap w:val="0"/>
        <w:spacing w:line="360" w:lineRule="auto"/>
        <w:ind w:firstLine="420" w:firstLineChars="200"/>
        <w:rPr>
          <w:rFonts w:ascii="宋体" w:hAnsi="宋体" w:eastAsia="宋体" w:cs="仿宋_GB2312"/>
          <w:color w:val="auto"/>
          <w:szCs w:val="21"/>
        </w:rPr>
      </w:pPr>
      <w:r>
        <w:rPr>
          <w:rFonts w:hint="eastAsia" w:ascii="宋体" w:hAnsi="宋体" w:eastAsia="宋体" w:cs="仿宋_GB2312"/>
          <w:color w:val="auto"/>
          <w:szCs w:val="21"/>
          <w:lang w:val="zh-CN"/>
        </w:rPr>
        <w:t>3、采购编号：YZCG-DLT202</w:t>
      </w:r>
      <w:r>
        <w:rPr>
          <w:rFonts w:hint="eastAsia" w:ascii="宋体" w:hAnsi="宋体" w:eastAsia="宋体" w:cs="仿宋_GB2312"/>
          <w:color w:val="auto"/>
          <w:szCs w:val="21"/>
          <w:lang w:val="en-US" w:eastAsia="zh-CN"/>
        </w:rPr>
        <w:t xml:space="preserve">4054 </w:t>
      </w:r>
      <w:r>
        <w:rPr>
          <w:rFonts w:hint="eastAsia" w:ascii="宋体" w:hAnsi="宋体" w:eastAsia="宋体" w:cs="仿宋_GB2312"/>
          <w:color w:val="auto"/>
          <w:szCs w:val="21"/>
          <w:lang w:val="zh-CN"/>
        </w:rPr>
        <w:t>；</w:t>
      </w:r>
    </w:p>
    <w:p w14:paraId="0E15474A">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4、项目需求：</w:t>
      </w:r>
      <w:r>
        <w:rPr>
          <w:rFonts w:hint="eastAsia" w:ascii="宋体" w:hAnsi="宋体" w:eastAsia="宋体" w:cs="仿宋_GB2312"/>
          <w:color w:val="auto"/>
          <w:szCs w:val="21"/>
          <w:lang w:val="en-US" w:eastAsia="zh-CN"/>
        </w:rPr>
        <w:t>改善办园条件，丰富幼儿活动，满足人民群众幼有所育美好期盼（详见谈判文件）</w:t>
      </w:r>
      <w:r>
        <w:rPr>
          <w:rFonts w:hint="eastAsia" w:ascii="宋体" w:hAnsi="宋体" w:eastAsia="宋体" w:cs="仿宋_GB2312"/>
          <w:color w:val="auto"/>
          <w:szCs w:val="21"/>
        </w:rPr>
        <w:t>；</w:t>
      </w:r>
    </w:p>
    <w:p w14:paraId="28DE93B1">
      <w:pPr>
        <w:wordWrap w:val="0"/>
        <w:spacing w:line="360" w:lineRule="auto"/>
        <w:ind w:firstLine="420" w:firstLineChars="200"/>
        <w:rPr>
          <w:rFonts w:ascii="宋体" w:hAnsi="宋体" w:eastAsia="宋体" w:cs="仿宋_GB2312"/>
          <w:color w:val="auto"/>
          <w:szCs w:val="21"/>
        </w:rPr>
      </w:pPr>
      <w:r>
        <w:rPr>
          <w:rFonts w:ascii="宋体" w:hAnsi="宋体" w:eastAsia="宋体" w:cs="仿宋_GB2312"/>
          <w:color w:val="auto"/>
          <w:szCs w:val="21"/>
          <w:lang w:val="zh-CN"/>
        </w:rPr>
        <w:t>5</w:t>
      </w:r>
      <w:r>
        <w:rPr>
          <w:rFonts w:hint="eastAsia" w:ascii="宋体" w:hAnsi="宋体" w:eastAsia="宋体" w:cs="仿宋_GB2312"/>
          <w:color w:val="auto"/>
          <w:szCs w:val="21"/>
          <w:lang w:val="zh-CN"/>
        </w:rPr>
        <w:t>、采购预算：</w:t>
      </w:r>
      <w:r>
        <w:rPr>
          <w:rFonts w:hint="eastAsia" w:ascii="宋体" w:hAnsi="宋体" w:eastAsia="宋体" w:cs="仿宋_GB2312"/>
          <w:color w:val="auto"/>
          <w:szCs w:val="21"/>
          <w:lang w:val="en-US" w:eastAsia="zh-CN"/>
        </w:rPr>
        <w:t>1677500.00</w:t>
      </w:r>
      <w:r>
        <w:rPr>
          <w:rFonts w:ascii="宋体" w:hAnsi="宋体" w:eastAsia="宋体" w:cs="仿宋_GB2312"/>
          <w:color w:val="auto"/>
          <w:szCs w:val="21"/>
        </w:rPr>
        <w:t>元</w:t>
      </w:r>
      <w:r>
        <w:rPr>
          <w:rFonts w:hint="eastAsia" w:ascii="宋体" w:hAnsi="宋体" w:eastAsia="宋体" w:cs="仿宋_GB2312"/>
          <w:color w:val="auto"/>
          <w:szCs w:val="21"/>
        </w:rPr>
        <w:t>；</w:t>
      </w:r>
    </w:p>
    <w:p w14:paraId="4BB09D33">
      <w:pPr>
        <w:tabs>
          <w:tab w:val="left" w:pos="5325"/>
        </w:tabs>
        <w:wordWrap w:val="0"/>
        <w:spacing w:line="360" w:lineRule="auto"/>
        <w:ind w:firstLine="420" w:firstLineChars="200"/>
        <w:rPr>
          <w:rFonts w:ascii="宋体" w:hAnsi="宋体" w:eastAsia="宋体" w:cs="仿宋_GB2312"/>
          <w:color w:val="auto"/>
          <w:szCs w:val="21"/>
        </w:rPr>
      </w:pPr>
      <w:r>
        <w:rPr>
          <w:rFonts w:ascii="宋体" w:hAnsi="宋体" w:eastAsia="宋体" w:cs="仿宋_GB2312"/>
          <w:color w:val="auto"/>
          <w:szCs w:val="21"/>
        </w:rPr>
        <w:t>6</w:t>
      </w:r>
      <w:r>
        <w:rPr>
          <w:rFonts w:hint="eastAsia" w:ascii="宋体" w:hAnsi="宋体" w:eastAsia="宋体" w:cs="仿宋_GB2312"/>
          <w:color w:val="auto"/>
          <w:szCs w:val="21"/>
        </w:rPr>
        <w:t>、交付（服务、完工）时间：合同签订后</w:t>
      </w:r>
      <w:r>
        <w:rPr>
          <w:rFonts w:hint="eastAsia" w:ascii="宋体" w:hAnsi="宋体" w:eastAsia="宋体" w:cs="仿宋_GB2312"/>
          <w:color w:val="auto"/>
          <w:szCs w:val="21"/>
          <w:lang w:val="en-US" w:eastAsia="zh-CN"/>
        </w:rPr>
        <w:t>45</w:t>
      </w:r>
      <w:r>
        <w:rPr>
          <w:rFonts w:ascii="宋体" w:hAnsi="宋体" w:eastAsia="宋体" w:cs="仿宋_GB2312"/>
          <w:color w:val="auto"/>
          <w:szCs w:val="21"/>
        </w:rPr>
        <w:t>日历天内</w:t>
      </w:r>
      <w:r>
        <w:rPr>
          <w:rFonts w:hint="eastAsia" w:ascii="宋体" w:hAnsi="宋体" w:eastAsia="宋体" w:cs="仿宋_GB2312"/>
          <w:color w:val="auto"/>
          <w:szCs w:val="21"/>
        </w:rPr>
        <w:t>。</w:t>
      </w:r>
      <w:r>
        <w:rPr>
          <w:rFonts w:ascii="宋体" w:hAnsi="宋体" w:eastAsia="宋体" w:cs="仿宋_GB2312"/>
          <w:color w:val="auto"/>
          <w:szCs w:val="21"/>
        </w:rPr>
        <w:tab/>
      </w:r>
    </w:p>
    <w:p w14:paraId="23059C0D">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二、需要落实的政府采购政策</w:t>
      </w:r>
    </w:p>
    <w:p w14:paraId="6B12E497">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本项目落实节</w:t>
      </w:r>
      <w:r>
        <w:rPr>
          <w:rFonts w:hint="eastAsia" w:ascii="宋体" w:hAnsi="宋体" w:eastAsia="宋体" w:cs="仿宋_GB2312"/>
          <w:color w:val="auto"/>
          <w:szCs w:val="21"/>
          <w:lang w:val="en-US" w:eastAsia="zh-CN"/>
        </w:rPr>
        <w:t>约</w:t>
      </w:r>
      <w:r>
        <w:rPr>
          <w:rFonts w:hint="eastAsia" w:ascii="宋体" w:hAnsi="宋体" w:eastAsia="宋体" w:cs="仿宋_GB2312"/>
          <w:color w:val="auto"/>
          <w:szCs w:val="21"/>
          <w:lang w:val="zh-CN"/>
        </w:rPr>
        <w:t>能源、保护环境、扶持不发达地区和少数民族地区、促进中小企业、监狱企业发展等政府采购政策。（本项目专门面向中小企业采购。）</w:t>
      </w:r>
    </w:p>
    <w:p w14:paraId="7A449F18">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三、供应商资格要求</w:t>
      </w:r>
    </w:p>
    <w:p w14:paraId="63CAC01B">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1、符合《政府采购法》第二十二条之规定；</w:t>
      </w:r>
    </w:p>
    <w:p w14:paraId="3A1AAF5E">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2、本项目不接受联合体投标。</w:t>
      </w:r>
    </w:p>
    <w:p w14:paraId="02AC0499">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四、获取谈判文件的方式</w:t>
      </w:r>
    </w:p>
    <w:p w14:paraId="182E3270">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（一）持CA数字认证证书，登录《全国公共资源交易平台（河南省·许昌市）》“系统用户注册”入口</w:t>
      </w:r>
      <w:r>
        <w:rPr>
          <w:color w:val="auto"/>
        </w:rPr>
        <w:fldChar w:fldCharType="begin"/>
      </w:r>
      <w:r>
        <w:rPr>
          <w:color w:val="auto"/>
        </w:rPr>
        <w:instrText xml:space="preserve"> HYPERLINK "file:///C:\\Users\\xiaoai\\Desktop\\（一）持CA数字认证证书，登录《全国公共资源交易平台（河南省·许昌市）》" </w:instrText>
      </w:r>
      <w:r>
        <w:rPr>
          <w:color w:val="auto"/>
        </w:rPr>
        <w:fldChar w:fldCharType="separate"/>
      </w:r>
      <w:r>
        <w:rPr>
          <w:rFonts w:hint="eastAsia" w:ascii="宋体" w:hAnsi="宋体" w:eastAsia="宋体"/>
          <w:color w:val="auto"/>
          <w:szCs w:val="21"/>
          <w:lang w:val="zh-CN"/>
        </w:rPr>
        <w:t>http://ggzy.xuchang.gov.cn:8088/ggzy/eps/public/RegistAllJcxx.html）</w:t>
      </w:r>
      <w:r>
        <w:rPr>
          <w:rFonts w:hint="eastAsia" w:ascii="宋体" w:hAnsi="宋体" w:eastAsia="宋体"/>
          <w:color w:val="auto"/>
          <w:szCs w:val="21"/>
          <w:lang w:val="zh-CN"/>
        </w:rPr>
        <w:fldChar w:fldCharType="end"/>
      </w:r>
      <w:r>
        <w:rPr>
          <w:rFonts w:hint="eastAsia" w:ascii="宋体" w:hAnsi="宋体" w:eastAsia="宋体" w:cs="仿宋_GB2312"/>
          <w:color w:val="auto"/>
          <w:szCs w:val="21"/>
          <w:lang w:val="zh-CN"/>
        </w:rPr>
        <w:t>进行免费注册登记（详见“常见问题解答－诚信库网上注册相关资料下载”）；</w:t>
      </w:r>
    </w:p>
    <w:p w14:paraId="4C2C6862">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（二）在谈判响应截止时间前均可登录《全国公共资源交易平台（河南省·许昌市）》“投标人/供应商登录”入口</w:t>
      </w:r>
      <w:r>
        <w:rPr>
          <w:color w:val="auto"/>
        </w:rPr>
        <w:fldChar w:fldCharType="begin"/>
      </w:r>
      <w:r>
        <w:rPr>
          <w:color w:val="auto"/>
        </w:rPr>
        <w:instrText xml:space="preserve"> HYPERLINK "file:///C:\\Users\\xiaoai\\Desktop\\（一）持CA数字认证证书，登录《全国公共资源交易平台（河南省·许昌市）》" </w:instrText>
      </w:r>
      <w:r>
        <w:rPr>
          <w:color w:val="auto"/>
        </w:rPr>
        <w:fldChar w:fldCharType="separate"/>
      </w:r>
      <w:r>
        <w:rPr>
          <w:rFonts w:hint="eastAsia" w:ascii="宋体" w:hAnsi="宋体" w:eastAsia="宋体"/>
          <w:color w:val="auto"/>
          <w:szCs w:val="21"/>
          <w:lang w:val="zh-CN"/>
        </w:rPr>
        <w:t>（http://ggzy.xuchang.gov.cn:8088/ggzy/）</w:t>
      </w:r>
      <w:r>
        <w:rPr>
          <w:rFonts w:hint="eastAsia" w:ascii="宋体" w:hAnsi="宋体" w:eastAsia="宋体"/>
          <w:color w:val="auto"/>
          <w:szCs w:val="21"/>
          <w:lang w:val="zh-CN"/>
        </w:rPr>
        <w:fldChar w:fldCharType="end"/>
      </w:r>
      <w:r>
        <w:rPr>
          <w:rFonts w:hint="eastAsia" w:ascii="宋体" w:hAnsi="宋体" w:eastAsia="宋体" w:cs="仿宋_GB2312"/>
          <w:color w:val="auto"/>
          <w:szCs w:val="21"/>
          <w:lang w:val="zh-CN"/>
        </w:rPr>
        <w:t>自行免费下载竞争性谈判文件（详见“常见问题解答－交易系统操作手册”）。</w:t>
      </w:r>
    </w:p>
    <w:p w14:paraId="2C50B828">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五、响应文件提交截止时间及谈判响应截止时间、谈判时间</w:t>
      </w:r>
    </w:p>
    <w:p w14:paraId="49114D39">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1、响应文件提交截止时间及谈判响应截止时间、谈判时间：2024年</w:t>
      </w:r>
      <w:r>
        <w:rPr>
          <w:rFonts w:hint="eastAsia" w:ascii="宋体" w:hAnsi="宋体" w:eastAsia="宋体" w:cs="仿宋_GB2312"/>
          <w:color w:val="auto"/>
          <w:szCs w:val="21"/>
          <w:lang w:val="en-US" w:eastAsia="zh-CN"/>
        </w:rPr>
        <w:t>8</w:t>
      </w:r>
      <w:r>
        <w:rPr>
          <w:rFonts w:hint="eastAsia" w:ascii="宋体" w:hAnsi="宋体" w:eastAsia="宋体" w:cs="仿宋_GB2312"/>
          <w:color w:val="auto"/>
          <w:szCs w:val="21"/>
          <w:lang w:val="zh-CN"/>
        </w:rPr>
        <w:t>月</w:t>
      </w:r>
      <w:r>
        <w:rPr>
          <w:rFonts w:hint="eastAsia" w:ascii="宋体" w:hAnsi="宋体" w:eastAsia="宋体" w:cs="仿宋_GB2312"/>
          <w:color w:val="auto"/>
          <w:szCs w:val="21"/>
          <w:lang w:val="en-US" w:eastAsia="zh-CN"/>
        </w:rPr>
        <w:t>5</w:t>
      </w:r>
      <w:r>
        <w:rPr>
          <w:rFonts w:hint="eastAsia" w:ascii="宋体" w:hAnsi="宋体" w:eastAsia="宋体" w:cs="仿宋_GB2312"/>
          <w:color w:val="auto"/>
          <w:szCs w:val="21"/>
          <w:lang w:val="zh-CN"/>
        </w:rPr>
        <w:t>日08：30（北京时间），逾期送达或不符合规定的响应文件恕不接受。</w:t>
      </w:r>
    </w:p>
    <w:p w14:paraId="46C10923">
      <w:pPr>
        <w:tabs>
          <w:tab w:val="left" w:pos="6405"/>
        </w:tabs>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2、响应文件开启时间：同响应文件提交截止时间。</w:t>
      </w:r>
      <w:r>
        <w:rPr>
          <w:rFonts w:ascii="宋体" w:hAnsi="宋体" w:eastAsia="宋体" w:cs="仿宋_GB2312"/>
          <w:color w:val="auto"/>
          <w:szCs w:val="21"/>
          <w:lang w:val="zh-CN"/>
        </w:rPr>
        <w:tab/>
      </w:r>
    </w:p>
    <w:p w14:paraId="2DFCDCA1">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六、谈判响应文件开启</w:t>
      </w:r>
    </w:p>
    <w:p w14:paraId="673CCBDE">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（一）谈判响应文件开启地点：禹州市公共资源交易中心九楼第二开标室。（本项目采用远程不见面谈判，供应商无需到达现场）。</w:t>
      </w:r>
    </w:p>
    <w:p w14:paraId="5F91E6B6">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（二） 本项目为全流程电子化交易项目，供应商须提交电子响应文件。</w:t>
      </w:r>
    </w:p>
    <w:p w14:paraId="05517484">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1、加密电子响应文件（.file格式）须在响应文件提交截止时间（谈判响应截止时间）前通过《全国公共资源交易平台（河南省</w:t>
      </w:r>
      <w:r>
        <w:rPr>
          <w:rFonts w:ascii="Segoe UI Emoji" w:hAnsi="Segoe UI Emoji" w:eastAsia="宋体" w:cs="Segoe UI Emoji"/>
          <w:color w:val="auto"/>
          <w:szCs w:val="21"/>
          <w:lang w:val="zh-CN"/>
        </w:rPr>
        <w:t>▪</w:t>
      </w:r>
      <w:r>
        <w:rPr>
          <w:rFonts w:hint="eastAsia" w:ascii="宋体" w:hAnsi="宋体" w:eastAsia="宋体" w:cs="仿宋_GB2312"/>
          <w:color w:val="auto"/>
          <w:szCs w:val="21"/>
          <w:lang w:val="zh-CN"/>
        </w:rPr>
        <w:t>许昌市）》公共资源交易系统成功上传。</w:t>
      </w:r>
    </w:p>
    <w:p w14:paraId="1B808C5B">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2、谈判响应截止时间前，供应商应登录不见面开标大厅，按照谈判响应截止时间准时参加线上响应文件开启，在系统规定时间内对电子响应文件进行远程解密，未在规定时间内解密或因供应商原因解密失败的，其响应文件将被拒绝。</w:t>
      </w:r>
    </w:p>
    <w:p w14:paraId="45E34E23">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3、不见面开标大厅登录：供应商使用CA数字证书登录全国公共资源交易平台（河南省·许昌市）——进入公共资源交易系统</w:t>
      </w:r>
      <w:r>
        <w:rPr>
          <w:color w:val="auto"/>
        </w:rPr>
        <w:fldChar w:fldCharType="begin"/>
      </w:r>
      <w:r>
        <w:rPr>
          <w:color w:val="auto"/>
        </w:rPr>
        <w:instrText xml:space="preserve"> HYPERLINK "file:///C:\\Users\\xiaoai\\Desktop\\（一）持CA数字认证证书，登录《全国公共资源交易平台（河南省·许昌市）》" </w:instrText>
      </w:r>
      <w:r>
        <w:rPr>
          <w:color w:val="auto"/>
        </w:rPr>
        <w:fldChar w:fldCharType="separate"/>
      </w:r>
      <w:r>
        <w:rPr>
          <w:rFonts w:hint="eastAsia" w:ascii="宋体" w:hAnsi="宋体" w:eastAsia="宋体"/>
          <w:color w:val="auto"/>
          <w:szCs w:val="21"/>
          <w:lang w:val="zh-CN"/>
        </w:rPr>
        <w:t>（http://ggzy.xuchang.gov.cn:8088/ggzy/）</w:t>
      </w:r>
      <w:r>
        <w:rPr>
          <w:rFonts w:hint="eastAsia" w:ascii="宋体" w:hAnsi="宋体" w:eastAsia="宋体"/>
          <w:color w:val="auto"/>
          <w:szCs w:val="21"/>
          <w:lang w:val="zh-CN"/>
        </w:rPr>
        <w:fldChar w:fldCharType="end"/>
      </w:r>
      <w:r>
        <w:rPr>
          <w:rFonts w:hint="eastAsia" w:ascii="宋体" w:hAnsi="宋体" w:eastAsia="宋体" w:cs="仿宋_GB2312"/>
          <w:color w:val="auto"/>
          <w:szCs w:val="21"/>
          <w:lang w:val="zh-CN"/>
        </w:rPr>
        <w:t>——点击“项目信息——项目名称”——在系统操作导航栏点击“开标——不见面开标大厅”。</w:t>
      </w:r>
    </w:p>
    <w:p w14:paraId="20CEFD67">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七、本次谈判公告同时在《河南省政府采购网》《全国公共资源交易平台（河南省•许昌市）》发布。</w:t>
      </w:r>
    </w:p>
    <w:p w14:paraId="323D2F98">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八、代理机构及采购单位地址、联系人、联系电话</w:t>
      </w:r>
    </w:p>
    <w:p w14:paraId="0CBFB240">
      <w:pPr>
        <w:wordWrap w:val="0"/>
        <w:spacing w:line="360" w:lineRule="auto"/>
        <w:ind w:firstLine="420" w:firstLineChars="200"/>
        <w:rPr>
          <w:rFonts w:hint="eastAsia" w:ascii="宋体" w:hAnsi="宋体" w:eastAsia="宋体" w:cs="仿宋_GB2312"/>
          <w:color w:val="auto"/>
          <w:szCs w:val="21"/>
          <w:lang w:val="zh-CN"/>
        </w:rPr>
      </w:pPr>
      <w:r>
        <w:rPr>
          <w:rFonts w:hint="eastAsia" w:ascii="宋体" w:hAnsi="宋体" w:eastAsia="宋体" w:cs="仿宋_GB2312"/>
          <w:color w:val="auto"/>
          <w:szCs w:val="21"/>
          <w:lang w:val="zh-CN"/>
        </w:rPr>
        <w:t>采购单位：禹州市教育体育局</w:t>
      </w:r>
    </w:p>
    <w:p w14:paraId="0DF71C8E">
      <w:pPr>
        <w:wordWrap w:val="0"/>
        <w:spacing w:line="360" w:lineRule="auto"/>
        <w:ind w:firstLine="420" w:firstLineChars="200"/>
        <w:rPr>
          <w:rFonts w:hint="eastAsia" w:ascii="宋体" w:hAnsi="宋体" w:eastAsia="宋体" w:cs="仿宋_GB2312"/>
          <w:color w:val="auto"/>
          <w:szCs w:val="21"/>
          <w:lang w:val="en-US" w:eastAsia="zh-CN"/>
        </w:rPr>
      </w:pPr>
      <w:r>
        <w:rPr>
          <w:rFonts w:hint="eastAsia" w:ascii="宋体" w:hAnsi="宋体" w:eastAsia="宋体" w:cs="仿宋_GB2312"/>
          <w:color w:val="auto"/>
          <w:szCs w:val="21"/>
          <w:lang w:val="zh-CN"/>
        </w:rPr>
        <w:t>地  址：禹州市</w:t>
      </w:r>
      <w:r>
        <w:rPr>
          <w:rFonts w:hint="eastAsia" w:ascii="宋体" w:hAnsi="宋体" w:eastAsia="宋体" w:cs="仿宋_GB2312"/>
          <w:color w:val="auto"/>
          <w:szCs w:val="21"/>
          <w:lang w:val="en-US" w:eastAsia="zh-CN"/>
        </w:rPr>
        <w:t>禹王大道东段</w:t>
      </w:r>
    </w:p>
    <w:p w14:paraId="1766A4F6">
      <w:pPr>
        <w:wordWrap w:val="0"/>
        <w:spacing w:line="360" w:lineRule="auto"/>
        <w:ind w:firstLine="420" w:firstLineChars="200"/>
        <w:rPr>
          <w:rFonts w:hint="default" w:ascii="宋体" w:hAnsi="宋体" w:eastAsia="宋体" w:cs="仿宋_GB2312"/>
          <w:color w:val="auto"/>
          <w:szCs w:val="21"/>
          <w:lang w:val="en-US" w:eastAsia="zh-CN"/>
        </w:rPr>
      </w:pPr>
      <w:r>
        <w:rPr>
          <w:rFonts w:hint="eastAsia" w:ascii="宋体" w:hAnsi="宋体" w:eastAsia="宋体" w:cs="仿宋_GB2312"/>
          <w:color w:val="auto"/>
          <w:szCs w:val="21"/>
          <w:lang w:val="zh-CN"/>
        </w:rPr>
        <w:t>联系人：</w:t>
      </w:r>
      <w:r>
        <w:rPr>
          <w:rFonts w:hint="eastAsia" w:ascii="宋体" w:hAnsi="宋体" w:eastAsia="宋体" w:cs="仿宋_GB2312"/>
          <w:color w:val="auto"/>
          <w:szCs w:val="21"/>
          <w:lang w:val="en-US" w:eastAsia="zh-CN"/>
        </w:rPr>
        <w:t>杜女士</w:t>
      </w:r>
    </w:p>
    <w:p w14:paraId="44533CFF">
      <w:pPr>
        <w:wordWrap w:val="0"/>
        <w:spacing w:line="360" w:lineRule="auto"/>
        <w:ind w:firstLine="420" w:firstLineChars="200"/>
        <w:rPr>
          <w:rFonts w:hint="default" w:ascii="宋体" w:hAnsi="宋体" w:eastAsia="宋体" w:cs="仿宋_GB2312"/>
          <w:color w:val="auto"/>
          <w:szCs w:val="21"/>
          <w:lang w:val="en-US" w:eastAsia="zh-CN"/>
        </w:rPr>
      </w:pPr>
      <w:r>
        <w:rPr>
          <w:rFonts w:hint="eastAsia" w:ascii="宋体" w:hAnsi="宋体" w:eastAsia="宋体" w:cs="仿宋_GB2312"/>
          <w:color w:val="auto"/>
          <w:szCs w:val="21"/>
          <w:lang w:val="zh-CN"/>
        </w:rPr>
        <w:t>联系电话：</w:t>
      </w:r>
      <w:r>
        <w:rPr>
          <w:rFonts w:hint="eastAsia" w:ascii="宋体" w:hAnsi="宋体" w:eastAsia="宋体" w:cs="仿宋_GB2312"/>
          <w:color w:val="auto"/>
          <w:szCs w:val="21"/>
          <w:lang w:val="zh-CN" w:eastAsia="zh-CN"/>
        </w:rPr>
        <w:t>0374-8256166</w:t>
      </w:r>
    </w:p>
    <w:p w14:paraId="282BA7C8">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代理机构：天勤工程咨询有限公司</w:t>
      </w:r>
    </w:p>
    <w:p w14:paraId="1F44AB7E">
      <w:pPr>
        <w:wordWrap w:val="0"/>
        <w:spacing w:line="360" w:lineRule="auto"/>
        <w:ind w:left="1155" w:leftChars="200" w:hanging="735" w:hangingChars="350"/>
        <w:rPr>
          <w:rFonts w:hint="eastAsia" w:ascii="宋体" w:hAnsi="宋体" w:eastAsia="宋体" w:cs="仿宋_GB2312"/>
          <w:color w:val="auto"/>
          <w:szCs w:val="21"/>
          <w:lang w:val="en-US" w:eastAsia="zh-CN"/>
        </w:rPr>
      </w:pPr>
      <w:r>
        <w:rPr>
          <w:rFonts w:hint="eastAsia" w:ascii="宋体" w:hAnsi="宋体" w:eastAsia="宋体" w:cs="仿宋_GB2312"/>
          <w:color w:val="auto"/>
          <w:szCs w:val="21"/>
          <w:lang w:val="zh-CN"/>
        </w:rPr>
        <w:t>地 址：禹州市</w:t>
      </w:r>
      <w:r>
        <w:rPr>
          <w:rFonts w:hint="eastAsia" w:ascii="宋体" w:hAnsi="宋体" w:eastAsia="宋体" w:cs="仿宋_GB2312"/>
          <w:color w:val="auto"/>
          <w:szCs w:val="21"/>
          <w:lang w:val="en-US" w:eastAsia="zh-CN"/>
        </w:rPr>
        <w:t>荟萃路15号</w:t>
      </w:r>
    </w:p>
    <w:p w14:paraId="589A0502">
      <w:pPr>
        <w:wordWrap w:val="0"/>
        <w:spacing w:line="360" w:lineRule="auto"/>
        <w:ind w:left="1155" w:leftChars="200" w:hanging="735" w:hangingChars="350"/>
        <w:rPr>
          <w:rFonts w:hint="default" w:ascii="宋体" w:hAnsi="宋体" w:eastAsia="宋体" w:cs="仿宋_GB2312"/>
          <w:color w:val="auto"/>
          <w:szCs w:val="21"/>
          <w:lang w:val="en-US" w:eastAsia="zh-CN"/>
        </w:rPr>
      </w:pPr>
      <w:r>
        <w:rPr>
          <w:rFonts w:hint="eastAsia" w:ascii="宋体" w:hAnsi="宋体" w:eastAsia="宋体" w:cs="仿宋_GB2312"/>
          <w:color w:val="auto"/>
          <w:szCs w:val="21"/>
          <w:lang w:val="zh-CN"/>
        </w:rPr>
        <w:t>联系人：</w:t>
      </w:r>
      <w:r>
        <w:rPr>
          <w:rFonts w:hint="eastAsia" w:ascii="宋体" w:hAnsi="宋体" w:eastAsia="宋体" w:cs="仿宋_GB2312"/>
          <w:color w:val="auto"/>
          <w:szCs w:val="21"/>
          <w:lang w:val="en-US" w:eastAsia="zh-CN"/>
        </w:rPr>
        <w:t>刘先生</w:t>
      </w:r>
    </w:p>
    <w:p w14:paraId="77F88189">
      <w:pPr>
        <w:wordWrap w:val="0"/>
        <w:spacing w:line="360" w:lineRule="auto"/>
        <w:ind w:firstLine="420" w:firstLineChars="200"/>
        <w:rPr>
          <w:rFonts w:hint="default" w:ascii="宋体" w:hAnsi="宋体" w:eastAsia="宋体" w:cs="仿宋_GB2312"/>
          <w:color w:val="auto"/>
          <w:szCs w:val="21"/>
          <w:lang w:val="en-US" w:eastAsia="zh-CN"/>
        </w:rPr>
      </w:pPr>
      <w:r>
        <w:rPr>
          <w:rFonts w:hint="eastAsia" w:ascii="宋体" w:hAnsi="宋体" w:eastAsia="宋体" w:cs="仿宋_GB2312"/>
          <w:color w:val="auto"/>
          <w:szCs w:val="21"/>
          <w:lang w:val="zh-CN"/>
        </w:rPr>
        <w:t>联系电话：</w:t>
      </w:r>
      <w:r>
        <w:rPr>
          <w:rFonts w:hint="eastAsia" w:ascii="宋体" w:hAnsi="宋体" w:eastAsia="宋体" w:cs="仿宋_GB2312"/>
          <w:color w:val="auto"/>
          <w:szCs w:val="21"/>
          <w:lang w:val="en-US" w:eastAsia="zh-CN"/>
        </w:rPr>
        <w:t>15237466887</w:t>
      </w:r>
    </w:p>
    <w:p w14:paraId="4D5FFEA8">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监督单位：禹州市政府采购监督管理办公室</w:t>
      </w:r>
    </w:p>
    <w:p w14:paraId="3697CFBC">
      <w:pPr>
        <w:spacing w:line="360" w:lineRule="auto"/>
        <w:rPr>
          <w:rFonts w:ascii="宋体" w:hAnsi="宋体" w:eastAsia="宋体"/>
          <w:b/>
          <w:color w:val="auto"/>
          <w:szCs w:val="21"/>
        </w:rPr>
      </w:pPr>
    </w:p>
    <w:p w14:paraId="6B3DF5DA">
      <w:pPr>
        <w:spacing w:line="360" w:lineRule="auto"/>
        <w:rPr>
          <w:rFonts w:ascii="宋体" w:hAnsi="宋体" w:eastAsia="宋体"/>
          <w:b/>
          <w:color w:val="auto"/>
          <w:szCs w:val="21"/>
        </w:rPr>
      </w:pPr>
      <w:r>
        <w:rPr>
          <w:rFonts w:hint="eastAsia" w:ascii="宋体" w:hAnsi="宋体" w:eastAsia="宋体"/>
          <w:b/>
          <w:color w:val="auto"/>
          <w:szCs w:val="21"/>
        </w:rPr>
        <w:t>温馨提示：</w:t>
      </w:r>
    </w:p>
    <w:p w14:paraId="2F341162">
      <w:pPr>
        <w:tabs>
          <w:tab w:val="left" w:pos="7095"/>
        </w:tabs>
        <w:spacing w:line="360" w:lineRule="auto"/>
        <w:ind w:firstLine="422" w:firstLineChars="200"/>
        <w:rPr>
          <w:rFonts w:ascii="宋体" w:hAnsi="宋体" w:eastAsia="宋体"/>
          <w:b/>
          <w:color w:val="auto"/>
          <w:szCs w:val="21"/>
        </w:rPr>
      </w:pPr>
      <w:r>
        <w:rPr>
          <w:rFonts w:hint="eastAsia" w:ascii="宋体" w:hAnsi="宋体" w:eastAsia="宋体"/>
          <w:b/>
          <w:color w:val="auto"/>
          <w:szCs w:val="21"/>
        </w:rPr>
        <w:t>本项目为全流程电子化交易项目，请认真阅读谈判文件，并注意以下事项。</w:t>
      </w:r>
    </w:p>
    <w:p w14:paraId="4E2277E9">
      <w:pPr>
        <w:tabs>
          <w:tab w:val="left" w:pos="7095"/>
        </w:tabs>
        <w:spacing w:line="360" w:lineRule="auto"/>
        <w:ind w:firstLine="422" w:firstLineChars="200"/>
        <w:rPr>
          <w:rFonts w:ascii="宋体" w:hAnsi="宋体" w:eastAsia="宋体"/>
          <w:b/>
          <w:color w:val="auto"/>
          <w:szCs w:val="21"/>
        </w:rPr>
      </w:pPr>
      <w:r>
        <w:rPr>
          <w:rFonts w:hint="eastAsia" w:ascii="宋体" w:hAnsi="宋体" w:eastAsia="宋体"/>
          <w:b/>
          <w:color w:val="auto"/>
          <w:szCs w:val="21"/>
        </w:rPr>
        <w:t>1.供应商应按谈判文件规定编制、提交、解密电子响应文件。</w:t>
      </w:r>
    </w:p>
    <w:p w14:paraId="476A70C9">
      <w:pPr>
        <w:tabs>
          <w:tab w:val="left" w:pos="7095"/>
        </w:tabs>
        <w:spacing w:line="360" w:lineRule="auto"/>
        <w:ind w:firstLine="422" w:firstLineChars="200"/>
        <w:rPr>
          <w:rFonts w:ascii="宋体" w:hAnsi="宋体" w:eastAsia="宋体"/>
          <w:b/>
          <w:color w:val="auto"/>
          <w:szCs w:val="21"/>
        </w:rPr>
      </w:pPr>
      <w:r>
        <w:rPr>
          <w:rFonts w:hint="eastAsia" w:ascii="宋体" w:hAnsi="宋体" w:eastAsia="宋体"/>
          <w:b/>
          <w:color w:val="auto"/>
          <w:szCs w:val="21"/>
        </w:rPr>
        <w:t>2.电子文件下载、制作、提交期间和远程不见面谈判（</w:t>
      </w:r>
      <w:r>
        <w:rPr>
          <w:rFonts w:hint="eastAsia" w:ascii="宋体" w:hAnsi="宋体" w:eastAsia="宋体"/>
          <w:color w:val="auto"/>
          <w:szCs w:val="21"/>
        </w:rPr>
        <w:t>电子响应文件的解密</w:t>
      </w:r>
      <w:r>
        <w:rPr>
          <w:rFonts w:hint="eastAsia" w:ascii="宋体" w:hAnsi="宋体" w:eastAsia="宋体"/>
          <w:b/>
          <w:color w:val="auto"/>
          <w:szCs w:val="21"/>
        </w:rPr>
        <w:t>）环节，供应商须使用同一个</w:t>
      </w:r>
      <w:r>
        <w:rPr>
          <w:rFonts w:ascii="宋体" w:hAnsi="宋体" w:eastAsia="宋体"/>
          <w:b/>
          <w:color w:val="auto"/>
          <w:szCs w:val="21"/>
        </w:rPr>
        <w:t>CA</w:t>
      </w:r>
      <w:r>
        <w:rPr>
          <w:rFonts w:hint="eastAsia" w:ascii="宋体" w:hAnsi="宋体" w:eastAsia="宋体"/>
          <w:b/>
          <w:color w:val="auto"/>
          <w:szCs w:val="21"/>
        </w:rPr>
        <w:t>数字证书（证书须在有效期内并可正常使用）。</w:t>
      </w:r>
    </w:p>
    <w:p w14:paraId="27C9E0C4">
      <w:pPr>
        <w:tabs>
          <w:tab w:val="left" w:pos="7095"/>
        </w:tabs>
        <w:spacing w:line="360" w:lineRule="auto"/>
        <w:ind w:firstLine="422" w:firstLineChars="200"/>
        <w:rPr>
          <w:rFonts w:ascii="宋体" w:hAnsi="宋体" w:eastAsia="宋体"/>
          <w:b/>
          <w:color w:val="auto"/>
          <w:szCs w:val="21"/>
        </w:rPr>
      </w:pPr>
      <w:r>
        <w:rPr>
          <w:rFonts w:hint="eastAsia" w:ascii="宋体" w:hAnsi="宋体" w:eastAsia="宋体"/>
          <w:b/>
          <w:color w:val="auto"/>
          <w:szCs w:val="21"/>
        </w:rPr>
        <w:t>3.电子响应文件的制作</w:t>
      </w:r>
    </w:p>
    <w:p w14:paraId="731CCE33">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3.1供应商登录《全国公共资源交易平台（河南省</w:t>
      </w:r>
      <w:r>
        <w:rPr>
          <w:rFonts w:ascii="Segoe UI Emoji" w:hAnsi="Segoe UI Emoji" w:eastAsia="宋体" w:cs="Segoe UI Emoji"/>
          <w:color w:val="auto"/>
          <w:szCs w:val="21"/>
        </w:rPr>
        <w:t>▪</w:t>
      </w:r>
      <w:r>
        <w:rPr>
          <w:rFonts w:hint="eastAsia" w:ascii="宋体" w:hAnsi="宋体" w:eastAsia="宋体" w:cs="宋体"/>
          <w:color w:val="auto"/>
          <w:szCs w:val="21"/>
        </w:rPr>
        <w:t>许昌市）</w:t>
      </w:r>
      <w:r>
        <w:rPr>
          <w:rFonts w:hint="eastAsia" w:ascii="宋体" w:hAnsi="宋体" w:eastAsia="宋体"/>
          <w:color w:val="auto"/>
          <w:szCs w:val="21"/>
        </w:rPr>
        <w:t>》公共资源交易系统（</w:t>
      </w:r>
      <w:r>
        <w:rPr>
          <w:rFonts w:ascii="宋体" w:hAnsi="宋体" w:eastAsia="宋体"/>
          <w:color w:val="auto"/>
          <w:szCs w:val="21"/>
        </w:rPr>
        <w:t>http://221.14.6.70:8088/ggzy/</w:t>
      </w:r>
      <w:r>
        <w:rPr>
          <w:rFonts w:hint="eastAsia" w:ascii="宋体" w:hAnsi="宋体" w:eastAsia="宋体"/>
          <w:color w:val="auto"/>
          <w:szCs w:val="21"/>
        </w:rPr>
        <w:t>）下载“许昌投标文件制作系统</w:t>
      </w:r>
      <w:r>
        <w:rPr>
          <w:rFonts w:ascii="宋体" w:hAnsi="宋体" w:eastAsia="宋体"/>
          <w:color w:val="auto"/>
          <w:szCs w:val="21"/>
        </w:rPr>
        <w:t xml:space="preserve">SEARUN </w:t>
      </w:r>
      <w:r>
        <w:rPr>
          <w:rFonts w:hint="eastAsia" w:ascii="宋体" w:hAnsi="宋体" w:eastAsia="宋体"/>
          <w:color w:val="auto"/>
          <w:szCs w:val="21"/>
        </w:rPr>
        <w:t>最新版本”，按谈判文件要求制作电子响应文件。</w:t>
      </w:r>
    </w:p>
    <w:p w14:paraId="3BBC6C23">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电子响应文件的制作，参考《全国公共资源交易平台（河南省</w:t>
      </w:r>
      <w:r>
        <w:rPr>
          <w:rFonts w:ascii="Segoe UI Emoji" w:hAnsi="Segoe UI Emoji" w:eastAsia="宋体" w:cs="Segoe UI Emoji"/>
          <w:color w:val="auto"/>
          <w:szCs w:val="21"/>
        </w:rPr>
        <w:t>▪</w:t>
      </w:r>
      <w:r>
        <w:rPr>
          <w:rFonts w:hint="eastAsia" w:ascii="宋体" w:hAnsi="宋体" w:eastAsia="宋体" w:cs="宋体"/>
          <w:color w:val="auto"/>
          <w:szCs w:val="21"/>
        </w:rPr>
        <w:t>许昌市）</w:t>
      </w:r>
      <w:r>
        <w:rPr>
          <w:rFonts w:hint="eastAsia" w:ascii="宋体" w:hAnsi="宋体" w:eastAsia="宋体"/>
          <w:color w:val="auto"/>
          <w:szCs w:val="21"/>
        </w:rPr>
        <w:t>》公共资源交易系统——组件下载——交易系统操作手册（投标人、供应商）。</w:t>
      </w:r>
    </w:p>
    <w:p w14:paraId="0B451824">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3.2供应商须将谈判文件要求的资质、业绩、荣誉及相关人员证明材料等资料原件扫描件（或图片）制作到所提交的电子响应文件中。</w:t>
      </w:r>
    </w:p>
    <w:p w14:paraId="35C4B6C8">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3.3供应商对同一项目多个标段进行响应的，应分别下载所投标段的谈判文件，按标段制作电子响应文件，并按谈判文件要求在相应位置加盖供应商电子印章和法人电子印章。</w:t>
      </w:r>
    </w:p>
    <w:p w14:paraId="4B150ABA">
      <w:pPr>
        <w:tabs>
          <w:tab w:val="left" w:pos="7095"/>
        </w:tabs>
        <w:spacing w:line="360" w:lineRule="auto"/>
        <w:ind w:left="105" w:leftChars="50" w:firstLine="315" w:firstLineChars="150"/>
        <w:contextualSpacing/>
        <w:rPr>
          <w:rFonts w:ascii="宋体" w:hAnsi="宋体" w:eastAsia="宋体"/>
          <w:color w:val="auto"/>
          <w:szCs w:val="21"/>
        </w:rPr>
      </w:pPr>
      <w:r>
        <w:rPr>
          <w:rFonts w:hint="eastAsia" w:ascii="宋体" w:hAnsi="宋体" w:eastAsia="宋体"/>
          <w:color w:val="auto"/>
          <w:szCs w:val="21"/>
        </w:rPr>
        <w:t>一个标段对应生成一个文件夹（</w:t>
      </w:r>
      <w:r>
        <w:rPr>
          <w:rFonts w:ascii="宋体" w:hAnsi="宋体" w:eastAsia="宋体"/>
          <w:color w:val="auto"/>
          <w:szCs w:val="21"/>
        </w:rPr>
        <w:t>xxxx</w:t>
      </w:r>
      <w:r>
        <w:rPr>
          <w:rFonts w:hint="eastAsia" w:ascii="宋体" w:hAnsi="宋体" w:eastAsia="宋体"/>
          <w:color w:val="auto"/>
          <w:szCs w:val="21"/>
        </w:rPr>
        <w:t>项目</w:t>
      </w:r>
      <w:r>
        <w:rPr>
          <w:rFonts w:ascii="宋体" w:hAnsi="宋体" w:eastAsia="宋体"/>
          <w:color w:val="auto"/>
          <w:szCs w:val="21"/>
        </w:rPr>
        <w:t>xx</w:t>
      </w:r>
      <w:r>
        <w:rPr>
          <w:rFonts w:hint="eastAsia" w:ascii="宋体" w:hAnsi="宋体" w:eastAsia="宋体"/>
          <w:color w:val="auto"/>
          <w:szCs w:val="21"/>
        </w:rPr>
        <w:t>标段），其中后缀名为“</w:t>
      </w:r>
      <w:r>
        <w:rPr>
          <w:rFonts w:ascii="宋体" w:hAnsi="宋体" w:eastAsia="宋体"/>
          <w:color w:val="auto"/>
          <w:szCs w:val="21"/>
        </w:rPr>
        <w:t>.file</w:t>
      </w:r>
      <w:r>
        <w:rPr>
          <w:rFonts w:hint="eastAsia" w:ascii="宋体" w:hAnsi="宋体" w:eastAsia="宋体"/>
          <w:color w:val="auto"/>
          <w:szCs w:val="21"/>
        </w:rPr>
        <w:t>”的文件用于电子投标使用。</w:t>
      </w:r>
    </w:p>
    <w:p w14:paraId="5741D094">
      <w:pPr>
        <w:tabs>
          <w:tab w:val="left" w:pos="7095"/>
        </w:tabs>
        <w:spacing w:line="360" w:lineRule="auto"/>
        <w:ind w:firstLine="422" w:firstLineChars="200"/>
        <w:rPr>
          <w:rFonts w:ascii="宋体" w:hAnsi="宋体" w:eastAsia="宋体"/>
          <w:b/>
          <w:color w:val="auto"/>
          <w:szCs w:val="21"/>
        </w:rPr>
      </w:pPr>
      <w:r>
        <w:rPr>
          <w:rFonts w:hint="eastAsia" w:ascii="宋体" w:hAnsi="宋体" w:eastAsia="宋体"/>
          <w:b/>
          <w:color w:val="auto"/>
          <w:szCs w:val="21"/>
        </w:rPr>
        <w:t>4.加密电子响应文件的提交</w:t>
      </w:r>
    </w:p>
    <w:p w14:paraId="1601EE84">
      <w:pPr>
        <w:tabs>
          <w:tab w:val="left" w:pos="7095"/>
        </w:tabs>
        <w:spacing w:line="360" w:lineRule="auto"/>
        <w:ind w:firstLine="210" w:firstLineChars="100"/>
        <w:rPr>
          <w:rFonts w:ascii="宋体" w:hAnsi="宋体" w:eastAsia="宋体"/>
          <w:color w:val="auto"/>
          <w:szCs w:val="21"/>
        </w:rPr>
      </w:pPr>
      <w:r>
        <w:rPr>
          <w:rFonts w:hint="eastAsia" w:ascii="宋体" w:hAnsi="宋体" w:eastAsia="宋体"/>
          <w:color w:val="auto"/>
          <w:szCs w:val="21"/>
        </w:rPr>
        <w:t>4.1加密电子响应文件应按规定在谈判响应截止时间（谈判时间）之前成功提交至《全国公共资源交易平台（河南省</w:t>
      </w:r>
      <w:r>
        <w:rPr>
          <w:rFonts w:ascii="Segoe UI Emoji" w:hAnsi="Segoe UI Emoji" w:eastAsia="宋体" w:cs="Segoe UI Emoji"/>
          <w:color w:val="auto"/>
          <w:szCs w:val="21"/>
        </w:rPr>
        <w:t>▪</w:t>
      </w:r>
      <w:r>
        <w:rPr>
          <w:rFonts w:hint="eastAsia" w:ascii="宋体" w:hAnsi="宋体" w:eastAsia="宋体" w:cs="宋体"/>
          <w:color w:val="auto"/>
          <w:szCs w:val="21"/>
        </w:rPr>
        <w:t>许昌市）</w:t>
      </w:r>
      <w:r>
        <w:rPr>
          <w:rFonts w:hint="eastAsia" w:ascii="宋体" w:hAnsi="宋体" w:eastAsia="宋体"/>
          <w:color w:val="auto"/>
          <w:szCs w:val="21"/>
        </w:rPr>
        <w:t>》公共资源交易系统（</w:t>
      </w:r>
      <w:r>
        <w:rPr>
          <w:rFonts w:ascii="宋体" w:hAnsi="宋体" w:eastAsia="宋体"/>
          <w:color w:val="auto"/>
          <w:szCs w:val="21"/>
        </w:rPr>
        <w:t>http://221.14.6.70:8088/ggzy/</w:t>
      </w:r>
      <w:r>
        <w:rPr>
          <w:rFonts w:hint="eastAsia" w:ascii="宋体" w:hAnsi="宋体" w:eastAsia="宋体"/>
          <w:color w:val="auto"/>
          <w:szCs w:val="21"/>
        </w:rPr>
        <w:t>）。</w:t>
      </w:r>
    </w:p>
    <w:p w14:paraId="77018091">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供应商应充分考虑并预留技术处理和上传数据所需时间。</w:t>
      </w:r>
    </w:p>
    <w:p w14:paraId="2303CCC5">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4.2供应商对同一项目多个标段进行响应的，加密电子响应文件应按标段分别提交。</w:t>
      </w:r>
    </w:p>
    <w:p w14:paraId="5A15103C">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4.3加密电子响应文件成功提交后，《全国公共资源交易平台（河南省</w:t>
      </w:r>
      <w:r>
        <w:rPr>
          <w:rFonts w:ascii="Segoe UI Emoji" w:hAnsi="Segoe UI Emoji" w:eastAsia="宋体" w:cs="Segoe UI Emoji"/>
          <w:color w:val="auto"/>
          <w:szCs w:val="21"/>
        </w:rPr>
        <w:t>▪</w:t>
      </w:r>
      <w:r>
        <w:rPr>
          <w:rFonts w:hint="eastAsia" w:ascii="宋体" w:hAnsi="宋体" w:eastAsia="宋体" w:cs="宋体"/>
          <w:color w:val="auto"/>
          <w:szCs w:val="21"/>
        </w:rPr>
        <w:t>许昌市）</w:t>
      </w:r>
      <w:r>
        <w:rPr>
          <w:rFonts w:hint="eastAsia" w:ascii="宋体" w:hAnsi="宋体" w:eastAsia="宋体"/>
          <w:color w:val="auto"/>
          <w:szCs w:val="21"/>
        </w:rPr>
        <w:t>》公共资源交易系统（</w:t>
      </w:r>
      <w:r>
        <w:rPr>
          <w:rFonts w:ascii="宋体" w:hAnsi="宋体" w:eastAsia="宋体"/>
          <w:color w:val="auto"/>
          <w:szCs w:val="21"/>
        </w:rPr>
        <w:t>http://221.14.6.70:8088/ggzy/</w:t>
      </w:r>
      <w:r>
        <w:rPr>
          <w:rFonts w:hint="eastAsia" w:ascii="宋体" w:hAnsi="宋体" w:eastAsia="宋体"/>
          <w:color w:val="auto"/>
          <w:szCs w:val="21"/>
        </w:rPr>
        <w:t>）</w:t>
      </w:r>
      <w:r>
        <w:rPr>
          <w:rFonts w:hint="eastAsia" w:ascii="宋体" w:hAnsi="宋体" w:eastAsia="宋体" w:cs="仿宋_GB2312"/>
          <w:color w:val="auto"/>
          <w:szCs w:val="21"/>
        </w:rPr>
        <w:t>生成“投标文件提交回执单”。</w:t>
      </w:r>
    </w:p>
    <w:p w14:paraId="5CDE45E0">
      <w:pPr>
        <w:tabs>
          <w:tab w:val="left" w:pos="7095"/>
        </w:tabs>
        <w:spacing w:line="360" w:lineRule="auto"/>
        <w:ind w:firstLine="422" w:firstLineChars="200"/>
        <w:rPr>
          <w:rFonts w:ascii="宋体" w:hAnsi="宋体" w:eastAsia="宋体"/>
          <w:b/>
          <w:color w:val="auto"/>
          <w:szCs w:val="21"/>
        </w:rPr>
      </w:pPr>
      <w:r>
        <w:rPr>
          <w:rFonts w:hint="eastAsia" w:ascii="宋体" w:hAnsi="宋体" w:eastAsia="宋体"/>
          <w:b/>
          <w:color w:val="auto"/>
          <w:szCs w:val="21"/>
        </w:rPr>
        <w:t>5.远程不见面谈判（电子响应文件的解密）</w:t>
      </w:r>
    </w:p>
    <w:p w14:paraId="01D243A3">
      <w:pPr>
        <w:tabs>
          <w:tab w:val="left" w:pos="7095"/>
        </w:tabs>
        <w:spacing w:line="360" w:lineRule="auto"/>
        <w:ind w:firstLine="420"/>
        <w:rPr>
          <w:rFonts w:ascii="宋体" w:hAnsi="宋体" w:eastAsia="宋体"/>
          <w:color w:val="auto"/>
          <w:szCs w:val="21"/>
        </w:rPr>
      </w:pPr>
      <w:r>
        <w:rPr>
          <w:rFonts w:hint="eastAsia" w:ascii="宋体" w:hAnsi="宋体" w:eastAsia="宋体"/>
          <w:color w:val="auto"/>
          <w:szCs w:val="21"/>
        </w:rPr>
        <w:t>5.1供应商应熟悉《许昌市不见面操作手册》，并提前设置不见面开标浏览器（设置流程详见《许昌市不见面操作手册》）。</w:t>
      </w:r>
    </w:p>
    <w:p w14:paraId="11BCF70C">
      <w:pPr>
        <w:tabs>
          <w:tab w:val="left" w:pos="7095"/>
        </w:tabs>
        <w:spacing w:line="360" w:lineRule="auto"/>
        <w:ind w:firstLine="420"/>
        <w:rPr>
          <w:rFonts w:ascii="宋体" w:hAnsi="宋体" w:eastAsia="宋体"/>
          <w:color w:val="auto"/>
          <w:szCs w:val="21"/>
        </w:rPr>
      </w:pPr>
      <w:r>
        <w:rPr>
          <w:rFonts w:hint="eastAsia" w:ascii="宋体" w:hAnsi="宋体" w:eastAsia="宋体"/>
          <w:color w:val="auto"/>
          <w:szCs w:val="21"/>
        </w:rPr>
        <w:t>5.2《许昌市不见面操作手册》下载路径：全国公共资源交易平台（河南省·许昌市）—“资料下载”栏目。</w:t>
      </w:r>
    </w:p>
    <w:p w14:paraId="151FA644">
      <w:pPr>
        <w:tabs>
          <w:tab w:val="left" w:pos="7095"/>
        </w:tabs>
        <w:spacing w:line="360" w:lineRule="auto"/>
        <w:ind w:firstLine="420"/>
        <w:rPr>
          <w:rFonts w:ascii="宋体" w:hAnsi="宋体" w:eastAsia="宋体"/>
          <w:color w:val="auto"/>
          <w:szCs w:val="21"/>
        </w:rPr>
      </w:pPr>
      <w:r>
        <w:rPr>
          <w:rFonts w:hint="eastAsia" w:ascii="宋体" w:hAnsi="宋体" w:eastAsia="宋体"/>
          <w:color w:val="auto"/>
          <w:szCs w:val="21"/>
        </w:rPr>
        <w:t>5.3</w:t>
      </w:r>
      <w:r>
        <w:rPr>
          <w:rFonts w:hint="eastAsia" w:ascii="宋体" w:hAnsi="宋体" w:eastAsia="宋体" w:cs="仿宋_GB2312"/>
          <w:color w:val="auto"/>
          <w:szCs w:val="21"/>
        </w:rPr>
        <w:t>谈判响应截止时间前供应商应登录本项目不见面开标大厅，按照谈判文件规定的时间准时参加线上响应文件开启。</w:t>
      </w:r>
    </w:p>
    <w:p w14:paraId="684304C4">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5.4供应商对线上响应文件开启过程和开标记录如有疑义，可在本项目不见面开标大厅“文字互动”对话框或“新增质疑”处在线提出询问。</w:t>
      </w:r>
    </w:p>
    <w:p w14:paraId="2978CC7B">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5.5根据采购代理机构在“文字互动”对话框的通知，供应商选择功能栏“解密环节”按钮进行电子响应文件解密（供应商解密应</w:t>
      </w:r>
      <w:r>
        <w:rPr>
          <w:rFonts w:hint="eastAsia" w:ascii="宋体" w:hAnsi="宋体" w:eastAsia="宋体"/>
          <w:color w:val="auto"/>
          <w:szCs w:val="21"/>
          <w:lang w:val="en-US" w:eastAsia="zh-CN"/>
        </w:rPr>
        <w:t>当由</w:t>
      </w:r>
      <w:r>
        <w:rPr>
          <w:rFonts w:hint="eastAsia" w:ascii="宋体" w:hAnsi="宋体" w:eastAsia="宋体"/>
          <w:color w:val="auto"/>
          <w:szCs w:val="21"/>
        </w:rPr>
        <w:t>采购代理机构点击“开标”按钮后2个小时内完成）。供应商未在规定时间内解密或</w:t>
      </w:r>
      <w:r>
        <w:rPr>
          <w:rFonts w:hint="eastAsia" w:ascii="宋体" w:hAnsi="宋体" w:eastAsia="宋体" w:cs="宋体"/>
          <w:color w:val="auto"/>
          <w:kern w:val="0"/>
          <w:szCs w:val="21"/>
        </w:rPr>
        <w:t>因供应商原因解密失败的，其响应文件将被拒绝。</w:t>
      </w:r>
    </w:p>
    <w:p w14:paraId="42F75C9B">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5.6项目远程不见面响应文件开启活动结束时，供应商应在《开标记录表》上进行电子签章。供应商未签章的，视同认可线上响应文件开启结果。</w:t>
      </w:r>
    </w:p>
    <w:p w14:paraId="676247FA">
      <w:pPr>
        <w:tabs>
          <w:tab w:val="left" w:pos="7095"/>
        </w:tabs>
        <w:spacing w:line="360" w:lineRule="auto"/>
        <w:ind w:firstLine="420"/>
        <w:rPr>
          <w:rFonts w:ascii="宋体" w:hAnsi="宋体" w:eastAsia="宋体"/>
          <w:b/>
          <w:color w:val="auto"/>
          <w:szCs w:val="21"/>
        </w:rPr>
      </w:pPr>
      <w:r>
        <w:rPr>
          <w:rFonts w:hint="eastAsia" w:ascii="宋体" w:hAnsi="宋体" w:eastAsia="宋体"/>
          <w:b/>
          <w:color w:val="auto"/>
          <w:szCs w:val="21"/>
        </w:rPr>
        <w:t>6.评审依据</w:t>
      </w:r>
    </w:p>
    <w:p w14:paraId="6FE6C76A">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6.1全流程电子化交易（不见面谈判）项目，谈判小组以成功上传、解密的电子响应文件为依据评审。</w:t>
      </w:r>
    </w:p>
    <w:p w14:paraId="452F02CB">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6.2评审期间，供应商应保持通讯手机畅通，并根据谈判小组要求在规定时间内提供：</w:t>
      </w:r>
    </w:p>
    <w:p w14:paraId="34A30CB0">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（1）最后报价（加盖公章，或者由法定代表人或其授权的代表签字）；</w:t>
      </w:r>
    </w:p>
    <w:p w14:paraId="42CA36D3">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提交方式：供应商须使用</w:t>
      </w:r>
      <w:r>
        <w:rPr>
          <w:rFonts w:ascii="宋体" w:hAnsi="宋体" w:eastAsia="宋体"/>
          <w:color w:val="auto"/>
          <w:szCs w:val="21"/>
        </w:rPr>
        <w:t>CA</w:t>
      </w:r>
      <w:r>
        <w:rPr>
          <w:rFonts w:hint="eastAsia" w:ascii="宋体" w:hAnsi="宋体" w:eastAsia="宋体"/>
          <w:color w:val="auto"/>
          <w:szCs w:val="21"/>
        </w:rPr>
        <w:t>数字证书登录《全国公共资源交易平台（河南省</w:t>
      </w:r>
      <w:r>
        <w:rPr>
          <w:rFonts w:ascii="Segoe UI Emoji" w:hAnsi="Segoe UI Emoji" w:eastAsia="宋体" w:cs="Segoe UI Emoji"/>
          <w:color w:val="auto"/>
          <w:szCs w:val="21"/>
        </w:rPr>
        <w:t>▪</w:t>
      </w:r>
      <w:r>
        <w:rPr>
          <w:rFonts w:hint="eastAsia" w:ascii="宋体" w:hAnsi="宋体" w:eastAsia="宋体"/>
          <w:color w:val="auto"/>
          <w:szCs w:val="21"/>
        </w:rPr>
        <w:t>许昌市）》公共资源交易系统（</w:t>
      </w:r>
      <w:r>
        <w:rPr>
          <w:rFonts w:ascii="宋体" w:hAnsi="宋体" w:eastAsia="宋体"/>
          <w:color w:val="auto"/>
          <w:szCs w:val="21"/>
        </w:rPr>
        <w:t>http://ggzy.xuchang.gov.cn:8088/ggzy/</w:t>
      </w:r>
      <w:r>
        <w:rPr>
          <w:rFonts w:hint="eastAsia" w:ascii="宋体" w:hAnsi="宋体" w:eastAsia="宋体"/>
          <w:color w:val="auto"/>
          <w:szCs w:val="21"/>
        </w:rPr>
        <w:t>）进行最后报价，最后报价应包括：①总报价②分项报价。</w:t>
      </w:r>
    </w:p>
    <w:p w14:paraId="2244C02E">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注：①谈判小组要求供应商提交最后报价时，在谈判小组规定时间内，供应商未提交最后报价则以其初次提交响应文件报价为最后报价。</w:t>
      </w:r>
    </w:p>
    <w:p w14:paraId="6A8DF522">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②谈判文件第二章“采购需求”中“采购清单”以工程量清单提供的，供应商应以工程量清单方式提交最后报价。</w:t>
      </w:r>
    </w:p>
    <w:p w14:paraId="0BB79E90">
      <w:pPr>
        <w:tabs>
          <w:tab w:val="left" w:pos="6083"/>
        </w:tabs>
        <w:spacing w:line="360" w:lineRule="auto"/>
        <w:ind w:firstLine="420" w:firstLineChars="200"/>
        <w:rPr>
          <w:rFonts w:ascii="宋体" w:hAnsi="宋体" w:eastAsia="宋体"/>
          <w:color w:val="auto"/>
          <w:szCs w:val="21"/>
        </w:rPr>
      </w:pPr>
      <w:r>
        <w:rPr>
          <w:rFonts w:hint="eastAsia" w:ascii="宋体" w:hAnsi="宋体" w:eastAsia="宋体"/>
          <w:color w:val="auto"/>
          <w:szCs w:val="21"/>
        </w:rPr>
        <w:t>③请供应商根据项目情况，可提前准备分项报价。</w:t>
      </w:r>
      <w:r>
        <w:rPr>
          <w:rFonts w:ascii="宋体" w:hAnsi="宋体" w:eastAsia="宋体"/>
          <w:color w:val="auto"/>
          <w:szCs w:val="21"/>
        </w:rPr>
        <w:tab/>
      </w:r>
    </w:p>
    <w:p w14:paraId="3904E601">
      <w:pPr>
        <w:tabs>
          <w:tab w:val="left" w:pos="7095"/>
        </w:tabs>
        <w:spacing w:line="360" w:lineRule="auto"/>
        <w:ind w:firstLine="420" w:firstLineChars="200"/>
        <w:rPr>
          <w:rFonts w:ascii="宋体" w:hAnsi="宋体" w:eastAsia="宋体"/>
          <w:color w:val="auto"/>
          <w:szCs w:val="21"/>
        </w:rPr>
      </w:pPr>
      <w:r>
        <w:rPr>
          <w:rFonts w:hint="eastAsia" w:ascii="宋体" w:hAnsi="宋体" w:eastAsia="宋体"/>
          <w:color w:val="auto"/>
          <w:szCs w:val="21"/>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33CFB81A">
      <w:pPr>
        <w:jc w:val="center"/>
        <w:rPr>
          <w:rFonts w:ascii="宋体" w:hAnsi="宋体" w:eastAsia="宋体" w:cs="宋体"/>
          <w:b/>
          <w:color w:val="auto"/>
          <w:kern w:val="0"/>
          <w:sz w:val="32"/>
          <w:szCs w:val="32"/>
        </w:rPr>
      </w:pPr>
    </w:p>
    <w:p w14:paraId="0FFF6BED">
      <w:pPr>
        <w:jc w:val="center"/>
        <w:rPr>
          <w:rFonts w:ascii="宋体" w:hAnsi="宋体" w:eastAsia="宋体" w:cs="宋体"/>
          <w:b/>
          <w:color w:val="auto"/>
          <w:kern w:val="0"/>
          <w:sz w:val="32"/>
          <w:szCs w:val="32"/>
        </w:rPr>
      </w:pPr>
    </w:p>
    <w:p w14:paraId="401A6306">
      <w:pPr>
        <w:jc w:val="center"/>
        <w:rPr>
          <w:rFonts w:ascii="宋体" w:hAnsi="宋体" w:eastAsia="宋体" w:cs="宋体"/>
          <w:b/>
          <w:color w:val="auto"/>
          <w:kern w:val="0"/>
          <w:sz w:val="32"/>
          <w:szCs w:val="32"/>
        </w:rPr>
      </w:pPr>
    </w:p>
    <w:p w14:paraId="6AB28DA4">
      <w:pPr>
        <w:pStyle w:val="6"/>
        <w:rPr>
          <w:color w:val="auto"/>
        </w:rPr>
      </w:pPr>
    </w:p>
    <w:p w14:paraId="3FAC1556">
      <w:pPr>
        <w:pStyle w:val="19"/>
        <w:ind w:left="5250"/>
        <w:rPr>
          <w:color w:val="auto"/>
        </w:rPr>
      </w:pPr>
    </w:p>
    <w:p w14:paraId="0BD92092">
      <w:pPr>
        <w:rPr>
          <w:color w:val="auto"/>
        </w:rPr>
      </w:pPr>
    </w:p>
    <w:p w14:paraId="1D00A499">
      <w:pPr>
        <w:pStyle w:val="25"/>
        <w:rPr>
          <w:color w:val="auto"/>
        </w:rPr>
      </w:pPr>
    </w:p>
    <w:p w14:paraId="2C60ACEE">
      <w:pPr>
        <w:pStyle w:val="25"/>
        <w:rPr>
          <w:color w:val="auto"/>
        </w:rPr>
      </w:pPr>
    </w:p>
    <w:p w14:paraId="29BC5269">
      <w:pPr>
        <w:pStyle w:val="25"/>
        <w:rPr>
          <w:color w:val="auto"/>
        </w:rPr>
      </w:pPr>
    </w:p>
    <w:p w14:paraId="2B5DB952">
      <w:pPr>
        <w:pStyle w:val="25"/>
        <w:rPr>
          <w:color w:val="auto"/>
        </w:rPr>
      </w:pPr>
    </w:p>
    <w:p w14:paraId="1C37493F">
      <w:pPr>
        <w:jc w:val="center"/>
        <w:rPr>
          <w:rFonts w:ascii="宋体" w:hAnsi="宋体" w:eastAsia="宋体" w:cs="宋体"/>
          <w:b/>
          <w:color w:val="auto"/>
          <w:kern w:val="0"/>
          <w:sz w:val="32"/>
          <w:szCs w:val="32"/>
        </w:rPr>
      </w:pPr>
      <w:r>
        <w:rPr>
          <w:rFonts w:hint="eastAsia" w:ascii="宋体" w:hAnsi="宋体" w:eastAsia="宋体" w:cs="宋体"/>
          <w:b/>
          <w:color w:val="auto"/>
          <w:kern w:val="0"/>
          <w:sz w:val="32"/>
          <w:szCs w:val="32"/>
        </w:rPr>
        <w:t>第二章 采购需求</w:t>
      </w:r>
    </w:p>
    <w:p w14:paraId="2F52F073">
      <w:pPr>
        <w:widowControl/>
        <w:shd w:val="clear" w:color="auto" w:fill="FFFFFF"/>
        <w:spacing w:line="580" w:lineRule="exact"/>
        <w:jc w:val="left"/>
        <w:rPr>
          <w:rFonts w:hint="eastAsia" w:ascii="宋体" w:hAnsi="宋体" w:eastAsia="宋体" w:cs="仿宋_GB2312"/>
          <w:color w:val="auto"/>
          <w:szCs w:val="21"/>
          <w:lang w:val="en-US" w:eastAsia="zh-CN"/>
        </w:rPr>
      </w:pPr>
      <w:r>
        <w:rPr>
          <w:rFonts w:hint="eastAsia" w:ascii="宋体" w:hAnsi="宋体" w:eastAsia="宋体" w:cs="黑体"/>
          <w:b w:val="0"/>
          <w:bCs w:val="0"/>
          <w:color w:val="auto"/>
          <w:sz w:val="21"/>
          <w:szCs w:val="21"/>
          <w:shd w:val="clear" w:color="auto" w:fill="FFFFFF"/>
        </w:rPr>
        <w:t>一、本项目需实现的功能或者目标：</w:t>
      </w:r>
      <w:r>
        <w:rPr>
          <w:rFonts w:hint="eastAsia" w:ascii="宋体" w:hAnsi="宋体" w:eastAsia="宋体" w:cs="仿宋_GB2312"/>
          <w:color w:val="auto"/>
          <w:szCs w:val="21"/>
          <w:lang w:val="en-US" w:eastAsia="zh-CN"/>
        </w:rPr>
        <w:t>改善办园条件，丰富幼儿活动，满足人民群众幼有所育美好期盼</w:t>
      </w:r>
    </w:p>
    <w:p w14:paraId="5A5A40EE">
      <w:pPr>
        <w:widowControl/>
        <w:shd w:val="clear" w:color="auto" w:fill="FFFFFF"/>
        <w:spacing w:line="580" w:lineRule="exact"/>
        <w:jc w:val="left"/>
        <w:rPr>
          <w:rFonts w:ascii="宋体" w:hAnsi="宋体" w:eastAsia="宋体" w:cs="黑体"/>
          <w:b w:val="0"/>
          <w:bCs w:val="0"/>
          <w:color w:val="auto"/>
          <w:sz w:val="21"/>
          <w:szCs w:val="21"/>
          <w:shd w:val="clear" w:color="auto" w:fill="FFFFFF"/>
        </w:rPr>
      </w:pPr>
      <w:r>
        <w:rPr>
          <w:rFonts w:hint="eastAsia" w:ascii="宋体" w:hAnsi="宋体" w:eastAsia="宋体" w:cs="黑体"/>
          <w:b w:val="0"/>
          <w:bCs w:val="0"/>
          <w:color w:val="auto"/>
          <w:sz w:val="21"/>
          <w:szCs w:val="21"/>
          <w:shd w:val="clear" w:color="auto" w:fill="FFFFFF"/>
        </w:rPr>
        <w:t>二、采购清单：</w:t>
      </w:r>
    </w:p>
    <w:tbl>
      <w:tblPr>
        <w:tblStyle w:val="27"/>
        <w:tblW w:w="109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1"/>
        <w:gridCol w:w="1116"/>
        <w:gridCol w:w="8129"/>
        <w:gridCol w:w="636"/>
        <w:gridCol w:w="585"/>
      </w:tblGrid>
      <w:tr w14:paraId="1E9D6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B9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E5F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100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BA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056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r>
      <w:tr w14:paraId="1A3F0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EB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B1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幼儿床</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4E6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规格：138（长）*58（宽）*18（高）cm；2.优质板材，板材厚度≥18mm，橡木材质、表面抛光处理，圆角打磨，表面无毛刺，有效避免对幼儿的伤害；结实耐用，稳定性强，抗压性强。3.五金件选用环保五金，安全无毒。符合国家标准规范的要求，钡、铅、镉、锑、硒、铬、汞、砷等含量控制指标完全符合要求。                                                                                                     注：为保证产品质量投标人或生产厂家需提供：                                                                                     1、需提供由质量监督检验中心出具的幼儿床检验依据GB 6675.1-2014《玩具安全 第1部分：基本规范》、GB 6675.2-2014《玩具安全 第2部分：机械与物理性能》、GB 6675.3-2014《玩具安全 第3部分：易燃性能》、GB 6675.4-2014《玩具安全 第4部分：特定元素的迁移》的检验报告扫描件或图片并提供官网查询截图。                                                                                    2.需提供由质量监督检验中心出具的油漆检验依据GB 6675.4-2014《玩具安全 第4部分：特定元素的迁移》8大重金属检验报告扫描件或图片，并提供官网查询截图。                                                          （中标公示期内，原件备查）</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085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810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37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r>
      <w:tr w14:paraId="60910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5C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316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幼儿椅子</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3D3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规格：28*30*52cm   1材质：全橡木，榫卯结构，椅面厚度不低于1.6cm的橡木座面，笑脸靠背，方便手拉移动。座面为圆弧状，圆角拉撑，使得椅身更坚固稳实。2.油漆为环保漆，无毒无害，表面光滑无毛刺。</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E8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1200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03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把</w:t>
            </w:r>
          </w:p>
        </w:tc>
      </w:tr>
      <w:tr w14:paraId="6F3F8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05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677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幼儿桌子</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EC5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规格：120×60×52cm   橡木材质，桌面板材不低于18mm，50*50mm橡木腿,桌面与桌腿选用优质五金件连接，油漆为环保油漆，无毒无害。</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D42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B4B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r>
      <w:tr w14:paraId="12F9A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2"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47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22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玩具柜</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D3C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1.规格: ≥120厘米*30厘米*80厘米,橡木材质,板材厚度≥1.7厘米，2.橡木材质表面用清漆涂层、表面光洁、无毒、无害、无刺激性气味,特点:经久耐用,不褪色;安全环保,产品质量不受气候温差影响,符合玩具安全标准、国家玩具安全技术规范(GB6675)的规定。3.五金件选用环保五金，安全无毒。符合国家标准规范的要求，钡、铅、镉、锑、硒、铬、汞、砷等含量控制指标完全符合要求。                                                                        注：为保证产品质量投标人或生产厂家需提供： 需提供由质量监督检验中心出具的玩具柜检验依据GB 6675.1-2014《玩具安全 第1部分：基本规范》、GB 6675.2-2014《玩具安全 第2部分：机械与物理性能》、GB 6675.3-2014《玩具安全 第3部分：易燃性能》、GB 6675.4-2014《玩具安全 第4部分：特定元素的迁移》的检验报告扫描件或图片并提供官网查询截图。（中标公示期内，原件备查）</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80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499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0CAF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FD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AF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毛巾架</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105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90*35*90cm，采用进口食品级工程塑料一次吹塑成型，无毒无味，渗入抗紫外线，光稳定剂及抗静电剂，高级颜料粉，防脱色元素，韧性好，高强度，两面光滑，不会破裂，造型美观，抗静电，色彩鲜艳，不褪色，经久耐用，安全、环保、不易老化。不锈钢管，不少于40个挂钩，挂钩圆滑。</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7C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58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B7B6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AF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B0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水杯架</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636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1：环保PE材料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2：立式卡通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3：加厚抗压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4：78*30*80cm</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9A5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5A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24752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3"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AE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5D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区角柜</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C47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1.规格: ≥120厘米*30厘米*80厘米,橡木材质,板材厚度≥1.7厘米，2.橡木材质表面用清漆涂层、表面光洁、无毒、无害、无刺激性气味,特点:经久耐用,不褪色;安全环保,产品质量不受气候温差影响,符合玩具安全标准、国家玩具安全技术规范(GB6675)的规定。3.五金件选用环保五金，安全无毒。符合国家标准规范的要求，钡、铅、镉、锑、硒、铬、汞、砷等含量控制指标完全符合要求。有带后背板和不带后背板两种！</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9E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97</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D9B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A388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75"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20B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42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图书柜（儿童书架）</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FCC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规格：≥80*30*80cm，橡木材质,板材厚度≥1.6厘米。2.橡木木材质表面用清漆涂层、表面光洁、无毒、无害、无刺激性气味,特点:经久耐用,不褪色;安全环保,产品质量不受气候温差影响,符合玩具安全标准、国家玩具安全技术规范(GB6675)的规定。3.五金件选用环保五金，安全无毒。符合国家标准规范的要求，钡、铅、镉、锑、硒、铬、汞、砷等含量控制指标完全符合要求。                                             注：为保证产品质量投标人或生产厂家需提供： 需提供由质量监督检验中心出具的儿童书架检验依据GB 6675.1-2014《玩具安全 第1部分：基本规范》、GB 6675.2-2014《玩具安全 第2部分：机械与物理性能》、GB 6675.3-2014《玩具安全 第3部分：易燃性能》、GB 6675.4-2014《玩具安全 第4部分：特定元素的迁移》的检验报告扫描件或图片并提供官网查询截图。（中标公示期内，原件备查）</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A1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3A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2F67E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68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524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户外玩具储藏柜</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6A95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涂鸦柜 1500*1500*700mm  (1)本产品全部采用喷塑烤漆工艺加工,后 背侧面顶底采用0.8厚镀锌板材制作,门板 和隔板采用0.8厚碳钢板材制作;内含一节 活动隔板上下可调;整体无毛边无毛刺,圆 顶及四边均有草坪覆盖不脱落无翘边,门板 可反复涂鸦,内部可储放物品。 (2)所有柜体与门板均采用激光切割、数控 设备加工,做到缝隙最小、误差最小,使产 品外型完美,结构合理,防水防锈。 (3)所有五金配件均采用优质超国标件,经 久耐用。 (4)本产品采用3寸万向刹车轮,移动方便 又稳定性强。 (5)赠品1条专用毛巾2盒涂鸦专用水溶 性粉笔1个磁力涂鸦笔盒 尺寸样式均可定制。</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6C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E7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1EBD0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7D6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62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植物区角柜</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CB2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尺寸：110*32*110,实木</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11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AF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4568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3"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E9AB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28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书包柜（衣帽柜）</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E86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120*30*80cm，材质为双A及松木材质，板材厚度≥17mm，松木材质表面用清漆涂层、表面光洁、无毒、无害、无刺激性气味，特点：经久耐用，不褪色；安全环保，产品质量不受气候温差影响，符合玩具安全标准、国家玩具安全技术规范（GB6675）的规定。五金件选用环保五金，安全无毒。符合国家标准规范的要求，钡、铅镉、硒、铬、汞等含量控制指标完全符合要求。</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1E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2FB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73A41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8"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8E5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38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大型滑梯</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F87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规格：8*6*4米          （一）支柱</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1、材质：镀锌钢管  外径112mm，管壁厚度1.8mm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2、表面处理后经专用塑粉喷涂，高温烤漆，抗紫外线光强度高，色泽艳丽，不易脱落，日久弥新。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（二）平台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1、材质：采用冷轧钢板冲孔  厚度1.8mm,经特殊工艺处理，安全美观，防滑性好。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2、平台强度结构设计：设置排水冲孔，防止儿童游戏时手指受伤；底部承重钢片设计，增加载重能力。</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3、表面处理：附着强力进口塑粉喷塑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（三）钢管配件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1、材质：镀锌钢管 外径25/32/89mm厚度1.0—1.5mm,镀锌钢管，表面处理后经专用进口塑粉喷涂，抗紫外线强度高，色泽艳丽，不易脱落，日久弥新。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（四）塑料件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1、材质：采用线型低密度聚乙烯基材充分混合，材料中添加有抗紫外线稳定剂，防静电与防脱色元素等稳定性剂，强度大，表面光滑，安全环保，耐候性好，不易褪色。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2、表面：塑料件均为磨砂表面。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（五）柱盖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1、材质: 塑料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（六）五金零件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1、材料：五金紧固件均为不锈钢螺丝连接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（七）扣件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1、材质：铝合金扣件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2、表面处理：铸铝合金，机械抛光，进口塑粉喷涂。                                                                               注：为保证产品质量投标人或生产厂家需提供：                                                                                             1、需提供由质量监督检验中心出具滑梯的检测报告且符合GB/27689-2011《无动力类游乐设施 儿童滑梯》标准复印件并提供官网查询截图。                                                                2、需提供由产品质量监督检验测试中心出具滑梯金属配件的检测报告且符合GB/T 1865-2009 GB/T1766-2008标准扫描件或图片。（中标公示期内，原件备查）</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D3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A5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2B7A8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DF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DB2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管道走墩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87B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规格：300*178*170cm；材质：应采用进口工程塑料；工艺：吹塑；产品无毒、无味、无毛刺；防脱色，韧性好，高强度，两面光滑不褪色。</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1BE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D9B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244CE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1C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9A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自主多功能玩具</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830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一、材质；采用 优质清水无结新西兰松木，PP，PE。</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二、工艺：静电喷水性环保油漆、磨圆角、光滑无毛刺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1.四步双梯 材质：松木。规格：高120cm，外宽44cm，2把；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2.两步双梯 材质：松木。规格：高60cm，外宽44cm，2把；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3.两步单梯 材质：松木。规格：高60cm，外宽35cm，2把；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4.四步单梯材质：松木。 规格：高120cm，外宽35cm，2把；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5.五步单梯 材质：松木。规格：高150cm，外宽35cm，2把；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6.平衡板材质：松木。 规格：120×20×2.5cm，4块；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7.平衡板材质：松木。 规格：150×20×2.5cm，4块；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8.滚筒 材质：pp。规格：直径50cm，高60cm，厚度1.2cm；1个；全新PP材料，颜色雪白，无黑点，边缘打磨光滑无毛刺；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9.滚筒 材质：pp。规格：直径50cm，高90cm，厚度1.2cm；1个；全新PP材料，颜色雪白，无黑点，边缘打磨光滑无毛刺；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10.滚筒 材质：pp。规格：直径56cm，高60cm，厚度1.2cm；1个；全新PP材料，颜色雪白，无黑点，边缘打磨光滑无毛刺；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11.滚筒 材质：pp。规格：直径56cm，高90cm，厚度1.2cm；1个；全新PP材料，颜色雪白，无黑点，边缘打磨光滑无毛刺；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12.攀爬箱  规格：60*60*60cm ；1个；                                                13.攀爬箱 规格：80*80*80cm ；1个；</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65D3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9D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7580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C0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71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木制攀爬组合墙</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9876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尺寸：300*150*200cm,材料：户外防腐木。油漆工艺采用优质环保水性木器漆，符合GB 24410-2009《室内装饰装修材料水性木器涂料中有害物质限量》标准。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31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D6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6D588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538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9A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攀登架</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F53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尺寸：480*150*200cm,材料：户外防腐木。油漆工艺采用优质环保水性木器漆，符合GB 24410-2009《室内装饰装修材料水性木器涂料中有害物质限量》标准。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CA56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18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1A2A0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74B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0C1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蹦蹦床</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239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6平方蹦床 材质：工程塑料、镀锌管、牛筋网底 规格：6平方。底架采用48镀锌管经焊接高温固化加工而成，顶棚采用工程塑料粒子，符合GB/6675-2014要求，无毒无味，渗入抗紫外线，光稳定剂及抗静电剂，高级颜料粉，防脱色、韧性好、高强度（壁厚≥6mm）、两面光滑、不褪色、磨砂表面滚塑成型</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87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7DC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4DCE1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89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4C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秋千</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EF1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1、材质：金属+环保塑料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2、尺寸：450×150×200cm</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138A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37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610EE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2"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46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10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室外大积木</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EC7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1、工艺：边缘和表面进行抛圆处理，儿童环保漆2底2面表面处理。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2、材质：进口松无死结材，木质轻盈柔软，具有一定程度抵抗腐朽菌及抗潮湿特性，无甲醛无小零件；无可触及的危险锐利尖端；无木刺。积木木色和碳化色可选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3、规格：长条板  120*10*2.5CM 升级为新西兰松2.5CM厚 碳化 10块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正方形  10*10*5CM 新西兰松 碳化 140块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正方形  10*10*2.5CM 新西兰松 碳化 200块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长方形  20*10*5CM 新西兰松 碳化 150块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长方形  20*10*2.5CM 新西兰松 碳化 200块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长方形  40*10*2.5CM 新西兰松 碳化 30块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长方形  60*10*2.5CM 新西兰松 碳化 20块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长方形  80*10*2.5CM 新西兰松 碳化 2块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三角形  39*20*2.5CM 新西兰松 碳化 12块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圆柱积木  Φ10*20CM 新西兰松 碳化 4块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圆柱积木  Φ10*40CM 新西兰松 碳化 2块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圆柱积木  Φ5*10CM 新西兰松 碳化 40块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圆柱积木  Φ5*20CM 新西兰松 碳化 20块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圆柱积木  Φ5*40CM 新西兰松 碳化 8块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半圆环积木  30*2.5CM 新西兰松 碳化 8块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半圆积木  20*2.5CM 新西兰松 碳化 10块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四分之一圆环积木  15*2.5CM 新西兰松 碳化 4块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扇形积木  10*2.5CM 新西兰松 碳化 4块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Y型  40*30*2.5CM 新西兰松 碳化 1块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三叉路  40*30*2.5CM 新西兰松 碳化 1块                                                                                                      注：为保证产品质量投标人或生产厂家需提供： 需提供由质量监督检验中心出具的大型积木检验依据GB 6675.1-2014《玩具安全 第1部分：基本规范》、GB 6675.2-2014《玩具安全 第2部分：机械与物理性能》、GB 6675.3-2014《玩具安全 第3部分：易燃性能》、GB 6675.4-2014《玩具安全 第4部分：特定元素的迁移》的检验报告扫描件或图片并提供官网查询截图。（中标公示期内，原件备查）</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125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A5A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0EB31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3F9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72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移动黑板</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300E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规格：120*75cm，一面白板，一面绿板。适用于各个教室自由移动。板面：绿色，白色镀锌板。配移动支架。</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799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A7C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7C231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8D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8B6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摇摇马</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3B2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规格70*30*45cm，采用进口食品工程塑料，严格按标准渗入抗紫外线，防静电及防脱色元素，强度大，表面光滑，色彩鲜艳，安全环保，耐候性好，不易褪色。无毒无害。锻炼幼儿手的抓握能力和手臂肌肉及前庭平衡能力、手脚的协调。                                                                         </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31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FD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2DF1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78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8B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幼儿兜风车</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962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单人三轮车：材质：高碳钢车架，橡胶轮。汽车级烤漆，不掉色、不生锈，在骑乘中，增进孩子动作协调与发展，让腿部肌肉更加结实。</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9E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5D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辆</w:t>
            </w:r>
          </w:p>
        </w:tc>
      </w:tr>
      <w:tr w14:paraId="2B21E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DDC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F9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小推车</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9DE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规格：88*35*40cm；                                                                     材质：环保工程塑料滚塑一次成型，颜色鲜艳，简单耐用，锻炼儿童在玩乐时车子不会前后翻倒，可以加强平衡感锻炼。</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E608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8E8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辆</w:t>
            </w:r>
          </w:p>
        </w:tc>
      </w:tr>
      <w:tr w14:paraId="6439C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C4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3CB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平衡木</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299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规格：250*35*20cm，材质：防腐浸泡，烘干处理，木质坚硬，干燥性能好，耐水性强，不易磨损，不易开裂，不易变形，抗紫外线。</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FA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9E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01F08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E70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850C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脚踏车</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09B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 塑料+铁，单人平衡脚踏车，尺寸：35*43.5*56CM，承重约50公斤，产品毛重3.3KG，黄色</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75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69</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B24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辆</w:t>
            </w:r>
          </w:p>
        </w:tc>
      </w:tr>
      <w:tr w14:paraId="65379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98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200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小型足球门</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8C8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尺寸：120*60*85cm，环保工程塑料</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4D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A45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1404F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FC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4C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小足球</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29D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规格：3号足球   pvc外壳，绕线内胆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CF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3DB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8670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31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821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小篮球</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938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规格：4号篮球  橡胶材质</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0A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23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5E535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01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C5D9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小皮球</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CEE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规格：3号小皮球，橡胶材质</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791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F35D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48736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3"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22F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837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投篮架</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54E3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篮球架：≥700×580×2100mm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2、产品材料：PE塑料，安全CE认证产品；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3、特点：此产品可以在室内或室外 使用，适合于建议在2岁以上儿童使用，高度可以调节，颜色搭配比较靓丽。</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0C5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72BC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70ED5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0F6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0E9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农耕文化</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D38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包含环创用品：五谷丰登、五谷杂粮、农耕世界、农作物模型、农耕工具展示，农具5套，水桶5个，花洒5个、篮筐4个，蔬菜种子，粮食种子各2套</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31E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FD1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7AF3C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2F5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3C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体能环</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686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材质：50cm敏捷圈配十字底座</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85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AC2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EA35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0A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6B0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娃娃家</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A63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120*120*120cm，材质：环保塑料，吹塑工艺，可拆装;运输方便，表面磨砂处理，使产品表面更美观，质地更细腻，不受任何气候影响，无毒耐用不变形，不怕潮湿或水，多种角色扮演造型</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57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5F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748D1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DAA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3F0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区角游戏</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68F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每套包含：仿真迷你厨具、果蔬切切乐、仿真超市售货台、儿童医生材料包65件套</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CA8D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ECC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1FAB0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A9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9F0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体操垫</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8BB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规格：120*60*10cm二联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材质：外层为尼龙帆布，垫内填充密度35#以上整块海绵，软硬一致，手感舒适，密度均匀、平整，缝合均匀牢固。每个角均必须有皮革复合保护，棱角加白牙子；海绵垫的四角为直角，表面平整无皱褶，色泽一致</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6B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21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4001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3"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BA1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F6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体能训练组合</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7F9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规格：17件   H 桥墩 40*48*21  钻洞桥墩 1.2*0.25*0.4  三角连接台 74*39*58  拱形钻洞 72*51*46  翘板桥墩 108*26*50  滑道梯 65*26  平衡桥110*26*12  拱桥 30*26*25  摇摆桥 110*26*20  圆圈钻洞  直径60厘米  触觉梯 30*26*26  安全、无毒害材质。表面滚塑成型。</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6E9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0DE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353DA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27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AF9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磁力片</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537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规格：磁力片168件，环保ABS材质，无异味，耐磨损，经磁铁镀镍处理，磁力强劲，容易拼接，可拼出各种不同造型，全面开发脑力益智。</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DA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7F5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205F1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98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541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小型积木</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182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规格：每套75粒，榉木材质，打磨光滑，安全无毒，无漆无腊可啃咬，包含正方体、长方体、圆柱体等。</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030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A6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7A521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3C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71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玩具筐</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6C1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加厚优质环保塑料玩具筐尺寸：30*21.5*8.5cm</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245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195</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74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78429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9"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D7D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CC0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桌面小型玩具</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063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规格：2.5kg/箱,材质：食品级环保工程塑料注塑成型，色彩鲜艳，安全环保、无毒无味，表面光滑无毛刺，符合国家儿童玩具安全标准；功能：适合幼儿园等幼教机构教学使用，由孩子自由发挥，任意拼搭堆积成各种造型，充分培养孩子的想象力，创造力，耐心和手眼协调能力，让孩子在游戏中成长，在成长中游戏。                                                </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8E4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A1B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05E61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CC4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5667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打击乐器</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C401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打击乐器23件套</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12E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BC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090CC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185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5E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磁性小玩具</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D7D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磁力棒98粒，材质 ：PP食品级环保塑料、100%安全无毒，颜色艳丽，耐光照不褪色，抗压耐磨，光滑不伤手 。</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D6EC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1F7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64254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0FA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43</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341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桌面玩具</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B52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环保塑料儿童雪花片积木桶装1000片加厚宝宝益智积木拼插玩具, 色彩丰富,颜色好看,材质:环保塑料,无毒无味.</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C4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36A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7980F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60B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A63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打击乐器（室内）</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34F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打击乐器19件套</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0E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91C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66024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0F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1076" w:type="dxa"/>
            <w:vMerge w:val="restart"/>
            <w:tcBorders>
              <w:top w:val="single" w:color="000000" w:sz="4" w:space="0"/>
              <w:left w:val="single" w:color="000000" w:sz="4" w:space="0"/>
              <w:bottom w:val="nil"/>
              <w:right w:val="single" w:color="000000" w:sz="4" w:space="0"/>
            </w:tcBorders>
            <w:shd w:val="clear" w:color="auto" w:fill="auto"/>
            <w:vAlign w:val="center"/>
          </w:tcPr>
          <w:p w14:paraId="6B79BD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滚筒</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83C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材料：PP塑胶玩具，环保、健康、安全，升级加厚，能承重200KG，50*60cm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F6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1C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ECD7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F85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57</w:t>
            </w:r>
          </w:p>
        </w:tc>
        <w:tc>
          <w:tcPr>
            <w:tcW w:w="1076" w:type="dxa"/>
            <w:vMerge w:val="continue"/>
            <w:tcBorders>
              <w:top w:val="single" w:color="000000" w:sz="4" w:space="0"/>
              <w:left w:val="single" w:color="000000" w:sz="4" w:space="0"/>
              <w:bottom w:val="nil"/>
              <w:right w:val="single" w:color="000000" w:sz="4" w:space="0"/>
            </w:tcBorders>
            <w:shd w:val="clear" w:color="auto" w:fill="auto"/>
            <w:vAlign w:val="center"/>
          </w:tcPr>
          <w:p w14:paraId="23A22B25">
            <w:pPr>
              <w:jc w:val="center"/>
              <w:rPr>
                <w:rFonts w:hint="eastAsia" w:ascii="宋体" w:hAnsi="宋体" w:eastAsia="宋体" w:cs="宋体"/>
                <w:i w:val="0"/>
                <w:iCs w:val="0"/>
                <w:color w:val="auto"/>
                <w:sz w:val="21"/>
                <w:szCs w:val="21"/>
                <w:u w:val="none"/>
              </w:rPr>
            </w:pP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2CD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材料：PP塑胶玩具，环保、健康、安全，升级加厚，能承重200KG，50*90cm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80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85E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2642C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F2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w:t>
            </w:r>
          </w:p>
        </w:tc>
        <w:tc>
          <w:tcPr>
            <w:tcW w:w="1076" w:type="dxa"/>
            <w:vMerge w:val="continue"/>
            <w:tcBorders>
              <w:top w:val="single" w:color="000000" w:sz="4" w:space="0"/>
              <w:left w:val="single" w:color="000000" w:sz="4" w:space="0"/>
              <w:bottom w:val="nil"/>
              <w:right w:val="single" w:color="000000" w:sz="4" w:space="0"/>
            </w:tcBorders>
            <w:shd w:val="clear" w:color="auto" w:fill="auto"/>
            <w:vAlign w:val="center"/>
          </w:tcPr>
          <w:p w14:paraId="2462A127">
            <w:pPr>
              <w:jc w:val="center"/>
              <w:rPr>
                <w:rFonts w:hint="eastAsia" w:ascii="宋体" w:hAnsi="宋体" w:eastAsia="宋体" w:cs="宋体"/>
                <w:i w:val="0"/>
                <w:iCs w:val="0"/>
                <w:color w:val="auto"/>
                <w:sz w:val="21"/>
                <w:szCs w:val="21"/>
                <w:u w:val="none"/>
              </w:rPr>
            </w:pP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682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材料：PP塑胶玩具，环保、健康、安全，升级加厚，能承重200KG，50*120cm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7E5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2ED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BD7A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735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w:t>
            </w:r>
          </w:p>
        </w:tc>
        <w:tc>
          <w:tcPr>
            <w:tcW w:w="1076" w:type="dxa"/>
            <w:vMerge w:val="continue"/>
            <w:tcBorders>
              <w:top w:val="single" w:color="000000" w:sz="4" w:space="0"/>
              <w:left w:val="single" w:color="000000" w:sz="4" w:space="0"/>
              <w:bottom w:val="nil"/>
              <w:right w:val="single" w:color="000000" w:sz="4" w:space="0"/>
            </w:tcBorders>
            <w:shd w:val="clear" w:color="auto" w:fill="auto"/>
            <w:vAlign w:val="center"/>
          </w:tcPr>
          <w:p w14:paraId="019E5BB8">
            <w:pPr>
              <w:jc w:val="center"/>
              <w:rPr>
                <w:rFonts w:hint="eastAsia" w:ascii="宋体" w:hAnsi="宋体" w:eastAsia="宋体" w:cs="宋体"/>
                <w:i w:val="0"/>
                <w:iCs w:val="0"/>
                <w:color w:val="auto"/>
                <w:sz w:val="21"/>
                <w:szCs w:val="21"/>
                <w:u w:val="none"/>
              </w:rPr>
            </w:pP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5DA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材料：PP塑胶玩具，环保、健康、安全，升级加厚，能承重200KG，56*100cm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620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48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F517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52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1076" w:type="dxa"/>
            <w:vMerge w:val="continue"/>
            <w:tcBorders>
              <w:top w:val="single" w:color="000000" w:sz="4" w:space="0"/>
              <w:left w:val="single" w:color="000000" w:sz="4" w:space="0"/>
              <w:bottom w:val="nil"/>
              <w:right w:val="single" w:color="000000" w:sz="4" w:space="0"/>
            </w:tcBorders>
            <w:shd w:val="clear" w:color="auto" w:fill="auto"/>
            <w:vAlign w:val="center"/>
          </w:tcPr>
          <w:p w14:paraId="596DB470">
            <w:pPr>
              <w:jc w:val="center"/>
              <w:rPr>
                <w:rFonts w:hint="eastAsia" w:ascii="宋体" w:hAnsi="宋体" w:eastAsia="宋体" w:cs="宋体"/>
                <w:i w:val="0"/>
                <w:iCs w:val="0"/>
                <w:color w:val="auto"/>
                <w:sz w:val="21"/>
                <w:szCs w:val="21"/>
                <w:u w:val="none"/>
              </w:rPr>
            </w:pP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799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材料：PP塑胶玩具，环保、健康、安全，升级加厚，能承重200KG，63*90cm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25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89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59035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C2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61</w:t>
            </w:r>
          </w:p>
        </w:tc>
        <w:tc>
          <w:tcPr>
            <w:tcW w:w="1076" w:type="dxa"/>
            <w:vMerge w:val="continue"/>
            <w:tcBorders>
              <w:top w:val="single" w:color="000000" w:sz="4" w:space="0"/>
              <w:left w:val="single" w:color="000000" w:sz="4" w:space="0"/>
              <w:bottom w:val="nil"/>
              <w:right w:val="single" w:color="000000" w:sz="4" w:space="0"/>
            </w:tcBorders>
            <w:shd w:val="clear" w:color="auto" w:fill="auto"/>
            <w:vAlign w:val="center"/>
          </w:tcPr>
          <w:p w14:paraId="06292DA4">
            <w:pPr>
              <w:jc w:val="center"/>
              <w:rPr>
                <w:rFonts w:hint="eastAsia" w:ascii="宋体" w:hAnsi="宋体" w:eastAsia="宋体" w:cs="宋体"/>
                <w:i w:val="0"/>
                <w:iCs w:val="0"/>
                <w:color w:val="auto"/>
                <w:sz w:val="21"/>
                <w:szCs w:val="21"/>
                <w:u w:val="none"/>
              </w:rPr>
            </w:pPr>
          </w:p>
        </w:tc>
        <w:tc>
          <w:tcPr>
            <w:tcW w:w="8284" w:type="dxa"/>
            <w:tcBorders>
              <w:top w:val="single" w:color="000000" w:sz="4" w:space="0"/>
              <w:left w:val="single" w:color="000000" w:sz="4" w:space="0"/>
              <w:bottom w:val="nil"/>
              <w:right w:val="single" w:color="000000" w:sz="4" w:space="0"/>
            </w:tcBorders>
            <w:shd w:val="clear" w:color="auto" w:fill="auto"/>
            <w:vAlign w:val="center"/>
          </w:tcPr>
          <w:p w14:paraId="5F0A218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材料：PP塑胶玩具，环保、健康、安全，升级加厚，能承重200KG，63*100cm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ADF0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38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4F128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59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62</w:t>
            </w:r>
          </w:p>
        </w:tc>
        <w:tc>
          <w:tcPr>
            <w:tcW w:w="10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C03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幼儿园攀爬箱</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B4B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材料：环保PE防水材质，攀爬箱60cm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AB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62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47BB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F8A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645FE">
            <w:pPr>
              <w:jc w:val="center"/>
              <w:rPr>
                <w:rFonts w:hint="eastAsia" w:ascii="宋体" w:hAnsi="宋体" w:eastAsia="宋体" w:cs="宋体"/>
                <w:i w:val="0"/>
                <w:iCs w:val="0"/>
                <w:color w:val="auto"/>
                <w:sz w:val="21"/>
                <w:szCs w:val="21"/>
                <w:u w:val="none"/>
              </w:rPr>
            </w:pP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D131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材料：环保PE防水材质，攀爬箱80cm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A54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E7A8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58F26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4F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w:t>
            </w: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2953F">
            <w:pPr>
              <w:jc w:val="center"/>
              <w:rPr>
                <w:rFonts w:hint="eastAsia" w:ascii="宋体" w:hAnsi="宋体" w:eastAsia="宋体" w:cs="宋体"/>
                <w:i w:val="0"/>
                <w:iCs w:val="0"/>
                <w:color w:val="auto"/>
                <w:sz w:val="21"/>
                <w:szCs w:val="21"/>
                <w:u w:val="none"/>
              </w:rPr>
            </w:pP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238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材料：环保PE防水材质，攀爬箱100cm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B1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D9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6C98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294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65</w:t>
            </w:r>
          </w:p>
        </w:tc>
        <w:tc>
          <w:tcPr>
            <w:tcW w:w="1076" w:type="dxa"/>
            <w:tcBorders>
              <w:top w:val="nil"/>
              <w:left w:val="single" w:color="000000" w:sz="4" w:space="0"/>
              <w:bottom w:val="nil"/>
              <w:right w:val="single" w:color="000000" w:sz="4" w:space="0"/>
            </w:tcBorders>
            <w:shd w:val="clear" w:color="auto" w:fill="auto"/>
            <w:vAlign w:val="center"/>
          </w:tcPr>
          <w:p w14:paraId="4F0321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组合攀爬架</w:t>
            </w:r>
          </w:p>
        </w:tc>
        <w:tc>
          <w:tcPr>
            <w:tcW w:w="8284" w:type="dxa"/>
            <w:tcBorders>
              <w:top w:val="nil"/>
              <w:left w:val="single" w:color="000000" w:sz="4" w:space="0"/>
              <w:bottom w:val="single" w:color="000000" w:sz="4" w:space="0"/>
              <w:right w:val="single" w:color="000000" w:sz="4" w:space="0"/>
            </w:tcBorders>
            <w:shd w:val="clear" w:color="auto" w:fill="auto"/>
            <w:vAlign w:val="center"/>
          </w:tcPr>
          <w:p w14:paraId="408A538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材料：优质户外防腐木16件套</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CEB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BDE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2C713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97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B1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大型户外实木攀爬玩具</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E8F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材质：优质户外防腐木，含攀爬，滑梯、斜坡顶。</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93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011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r>
      <w:tr w14:paraId="13522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984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67</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45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木质攀爬组合墙（户外）</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DB15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尺寸：480*150*200cm,材料：户外防腐木。油漆工艺采用优质环保水性木器漆，符合GB 24410-2009《室内装饰装修材料水性木器涂料中有害物质限量》标准。</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C7D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68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r>
      <w:tr w14:paraId="0B9F0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50E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68</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5E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户外打击乐器</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4941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材质：镀锌管材质，一组包含：乐拍鼓、乐风琴、乐合奏。</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185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C2E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r>
      <w:tr w14:paraId="24704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B8C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69</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2E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户外儿童传声筒</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EF9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材质：镀锌管材质，传声筒组合，</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ECBF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53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r>
      <w:tr w14:paraId="67AA2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B0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70</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324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幼儿园三轮脚踏车可载人</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B07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双座车，材质：加粗加厚镀锌管车架，防止侧翻，耐磨PVC轮胎，黄色</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246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6C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辆</w:t>
            </w:r>
          </w:p>
        </w:tc>
      </w:tr>
      <w:tr w14:paraId="027F9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F19E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71</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D16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孔板</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024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实木，一片孔板</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97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BD5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r>
      <w:tr w14:paraId="6B5B0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D8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72</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88C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百变插珠</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091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运用8种不同颜色的彩色插珠和四颗眼睛，拼搭出各种各样的图案。材质：榉木，环保水性漆。插珠有红.黄.蓝.绿.橙.紫.黑，白，8种颜色各36颗，另外加白色眼睛4颗，共计292颗。</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ED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F4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040A8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275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31B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万能迷宫-百变轨道</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2A8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运用四种不同形状的方块，拼搭出各种各样的迷宫路径，通过磁力棒，将钢珠在轨道内进行远笔操作，完成各种任务场景。材质：榉木，环保水性漆。轨道有一字轨道18个.半圆轨道7个.双半圆轨道4个.人字轨道7个，共计36个，2个吸棒，6颗钢珠，2个吸盘。</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397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EE17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1C846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3E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74</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1D0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万能迷宫-冲出机关</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AE29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运用四种不同形状的方块，拼搭出各种各样的迷宫路径，通过磁力棒，将钢珠在轨道内进行远笔操作，完成各种任务场景。材质：榉木，环保水性漆。5块机关障碍物</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D13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7D29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39B0F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D4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75</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369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万能迷宫-数字迷宫</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5C4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运用四种不同形状的方块，拼搭出各种各样的迷宫路径，通过磁力棒，将钢珠在轨道内进行远笔操作，完成各种任务场景。材质：榉木，环保水性漆。1-9数字各一个</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0BE8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0DF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7B38C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58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6F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疯狂跑道</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2C4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通过不同孔的轨道，拼接成各种轨道路径，然后将球或者汽车从顶部放开，能够顺着轨道滚到下方设定好的位置。材质：榉木，环保水性漆。轨道有蓝，橙，黄，绿，原木色，各4个，总共20块轨道,圆柱有蓝，橙，黄，绿，原木色，各4个，总共20个圆柱， 2个直径为4.6cm圆球，2辆小车。</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F5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B87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577B2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5F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77</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6A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奇想齿轮</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7CE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同大小，不同颜色的齿轮，通过小朋友任意的搭建，连接出不同的图案，然后进行旋转操作。材质：榉木，环保水性漆。大齿轮黄色，橙色各1个，小齿轮红色，浅绿，紫色，浅蓝各2个，小齿轮蓝色，粉色，深绿，黄色各1个，合计14个齿轮</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B6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13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58C0E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695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78</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21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叮当小木鞋</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C2A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材质：榉木，环保水性漆。木鞋游戏板2片,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白色穿绳长插珠4颗,红色穿绳长插珠12颗,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红色棉绳1根,黄色棉绳1根,黑色棉绳1根,</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13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62F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54A66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95C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79</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E9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几何形状认知配对游戏</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C4E0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材质：榉木，环保水性漆。几何形状游戏板1套,红色积木片1套,橙色积木片1套,黄色积木片1套,绿色积木片1套,蓝色积木片1套,红、橙、黄、绿、蓝,长插珠各20颗,清水插珠12颗</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F0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76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24AF7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1705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16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六面拼图</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D2D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将拼图方框固定在孔板墙上，再将插珠插入提示卡固定在孔板上，对应提示卡的图案用六面画方块拼出，拼图方框1个，六面画拼块36个，提示卡1套，白色插珠1颗</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A6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D5E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1E010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F66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81</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43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卡塔米诺游戏</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829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材质：榉木，环保水性漆。游戏木框1套,清水长插珠4颗,红橙黄绿蓝紫色积木片各8片,红橙黄绿蓝紫色长插珠各8颗,棕色积木片和长插珠各8个,白色积木片和长插珠各2个,黑色积木片和长插珠各4个,黑色插珠5颗</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29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A41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722E4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0E8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82</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21D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四色游戏</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F5E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通过在滑轨上的移动，使用12颗棋子，拼搭成提示卡上的不同图案。材质：榉木，环保水性漆。一字槽滑轨8个，十字槽滑轨4个，2个半圆槽滑轨，插珠10颗，棋子红，黄，绿，蓝各3个，总共12个，颜色提示卡1个。</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63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AA9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36E53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02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83</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63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收纳盒</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D408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移动收纳盒20*13*12.5cm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C0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92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B348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24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84</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179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幼儿实木桌</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9F9A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材质：橡木，颜色：原木色，规格：120*60*55cm,简约实用，承重力强，实木打造，纹理自然，加倍用料稳固大气。圆润边角安全可靠，无毛刺，光滑平整，不易侧翻。</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DDC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8E7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r>
      <w:tr w14:paraId="26B00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6F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85</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D9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幼儿实木凳</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6F7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材质：橡木，颜色：原木色，规格：29*30*52cm,简约实用，承重力强，实木打造，纹理自然，加倍用料稳固大气。圆润边角安全可靠，无毛刺，光滑平整，不易侧翻。椅子采用笑脸靠背。</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18C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FE0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r>
      <w:tr w14:paraId="02956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53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w:t>
            </w: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2F6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折叠体操垫</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00B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两折60*120*5cm，有机硅胶帆布材质，军绿色，防滑，可拆洗外套，经久耐用，环保无味，珍珠棉内胆，带保护边条，升级8个保护角，耐磨耐用。</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6F1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A9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r>
      <w:tr w14:paraId="467C4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323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87</w:t>
            </w: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D366A">
            <w:pPr>
              <w:jc w:val="center"/>
              <w:rPr>
                <w:rFonts w:hint="eastAsia" w:ascii="宋体" w:hAnsi="宋体" w:eastAsia="宋体" w:cs="宋体"/>
                <w:i w:val="0"/>
                <w:iCs w:val="0"/>
                <w:color w:val="auto"/>
                <w:sz w:val="21"/>
                <w:szCs w:val="21"/>
                <w:u w:val="none"/>
              </w:rPr>
            </w:pP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583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两折120*200*5cm，有机硅胶帆布材质，军绿色，防滑，可拆洗外套，经久耐用，环保无味，珍珠棉内胆，带保护边条，升级8个保护角，耐磨耐用。</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16EF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9A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r>
      <w:tr w14:paraId="7C11E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5E8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88</w:t>
            </w: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F467">
            <w:pPr>
              <w:jc w:val="center"/>
              <w:rPr>
                <w:rFonts w:hint="eastAsia" w:ascii="宋体" w:hAnsi="宋体" w:eastAsia="宋体" w:cs="宋体"/>
                <w:i w:val="0"/>
                <w:iCs w:val="0"/>
                <w:color w:val="auto"/>
                <w:sz w:val="21"/>
                <w:szCs w:val="21"/>
                <w:u w:val="none"/>
              </w:rPr>
            </w:pP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345D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两折150*200*5cm，有机硅胶帆布材质，军绿色，防滑，可拆洗外套，经久耐用，环保无味，珍珠棉内胆，带保护边条，升级8个保护角，耐磨耐用。</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B1F7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FA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r>
      <w:tr w14:paraId="4AF49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EE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89</w:t>
            </w:r>
          </w:p>
        </w:tc>
        <w:tc>
          <w:tcPr>
            <w:tcW w:w="1076" w:type="dxa"/>
            <w:tcBorders>
              <w:top w:val="nil"/>
              <w:left w:val="single" w:color="000000" w:sz="4" w:space="0"/>
              <w:bottom w:val="single" w:color="000000" w:sz="4" w:space="0"/>
              <w:right w:val="single" w:color="000000" w:sz="4" w:space="0"/>
            </w:tcBorders>
            <w:shd w:val="clear" w:color="auto" w:fill="auto"/>
            <w:vAlign w:val="center"/>
          </w:tcPr>
          <w:p w14:paraId="595D51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万能拼插工匠益智玩具</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318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材质，PP圆盘，PVC管，色彩鲜艳，颜色持久不退，加厚136件套：圆盘36个、管100个。</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744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E2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3372D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8"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ADD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90</w:t>
            </w:r>
          </w:p>
        </w:tc>
        <w:tc>
          <w:tcPr>
            <w:tcW w:w="1116" w:type="dxa"/>
            <w:tcBorders>
              <w:top w:val="nil"/>
              <w:left w:val="single" w:color="000000" w:sz="4" w:space="0"/>
              <w:bottom w:val="single" w:color="000000" w:sz="4" w:space="0"/>
              <w:right w:val="single" w:color="000000" w:sz="4" w:space="0"/>
            </w:tcBorders>
            <w:shd w:val="clear" w:color="auto" w:fill="auto"/>
            <w:noWrap/>
            <w:vAlign w:val="center"/>
          </w:tcPr>
          <w:p w14:paraId="4B983D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户外玩具柜</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A4A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(1)本产品全部采用喷塑烤漆工艺加工,后 背侧面顶底采用0.8厚镀锌板材制作,门板 和隔板采用0.8厚碳钢板材制作;内含一节 活动隔板上下可调;整体无毛边无毛刺,圆 顶及四边均有草坪覆盖不脱落无翘边,门板 可反复涂鸦,内部可储放物品。 (2)所有柜体与门板均采用激光切割、数控 设备加工,做到缝隙最小、误差最小,使产 品外型完美,结构合理,防水防锈。 (3)所有五金配件均采用优质超国标件,经 久耐用。 (4)本产品采用3寸万向刹车轮,移动方便 又稳定性强。    规格：150*70*150cm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FD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174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25BCC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D54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91</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48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彩虹伞</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0DC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圆形，直径八米，颜色：拼色，面料：210T环保聚酯纤维，辅料：210D环保牛津布，高密度腈纶织布。耐磨、防水、厚实、防潮</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4F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86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C989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A7B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92</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044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儿童溜溜布</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7A6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材质：加厚牛津布。尺寸：1.4*11米，</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72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EA2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6C0B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40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93</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9E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蒙氏玩教具正方体</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582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正方体由二十一块小正方体，六块大三角柱，十二块小三角柱等三十九块组成。培养幼儿认识大小三角柱之间与正方体的关系，并培养艺术的创造力。正方体尺寸：10*9.5*10cm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A4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26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r>
      <w:tr w14:paraId="480BA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C6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94</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9DA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蒙氏玩教具长方体</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AAE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利用不同的六面体，提高幼儿们对比率和面的理解能力，幼儿们可建筑更加精细的造型，并且更自由的建筑造型,长方体尺寸：10*9.5*10cm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AC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4E41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r>
      <w:tr w14:paraId="365D8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83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95</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953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蒙氏玩教具面</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C2A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面由正方形、直角等腰三角形、正三角形、钝角等腰三角形、直角不等边三角形，并不同颜色组成。认识立体与平面的关系。尺寸：27*27*5.5cm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96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75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r>
      <w:tr w14:paraId="5EDA6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84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99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蒙氏玩教具圆</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E62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直径不同、木本色、色彩不同的全圆、半圆、1/4圆曲线。尺寸：27*27*5.5cm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568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3EF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r>
      <w:tr w14:paraId="21552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C80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97</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62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练习用筷子夹珠子</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C65A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底板*1、22*22*2cm，底图卡纸*5，筷子*1对18*0.5cm,勺子*1个13*0.5cm,夹子*1个15*1cm,7种颜色珠子，每种11颗1.8*1.8cm。珠子材质：木质芯材，表皮环保水性漆。7个食品级硅胶珠子盘7*3cm。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14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9973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4C81A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2C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98</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83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蘑菇钉3d立体拼图拼插板</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76B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优质实木收纳盒底座，精细插孔；六色蘑菇钉，共240粒，光滑无毛刺；十张拼插纸板。</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B0F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21F1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62DCB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B2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99</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467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1-100数字连续百格板</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0F4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木盒材质：优质榉木，尺寸：21.5*21.5cm,安全清漆。1-100数字积木块；数字对照卡纸*1，收纳袋*1。正面有格子，反面无格子。</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201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D0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2E160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304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47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比萨塔游戏</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E6A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材质：优质木材；10个空心圆盘，直径10.7cm；4种颜色小柱子每种12个，高4cm；2个骰子；1个棋盘。</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50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F9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297F2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AF2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101</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829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立体俄罗斯方块积木</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BE2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主要材质：优质木材。木盒*1个、17.5*17.5*2.5cm；彩色积木*15块；一张玩法说明书。</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CF2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15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64201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3"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340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102</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340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卡通工具箱</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A8D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优质木材。合页盒子*1个，29.2*21.2*6.3cm；配件：一字螺丝刀*1；十字螺丝刀*1；六角扳手*1；老虎钳*1；3孔组合板片*4；2孔组合板片*2；扳手*1；锤子*1；长方体组合积木*1；正方体组合积木*1；螺帽*4；轮子*4；六角螺丝*2；锯子*1；尺子*1；四孔组合板片*1；月亮形四孔组合板片*2；十字螺丝*2；一字螺丝*2.</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68C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C5A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4C2ED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59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103</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B5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磁性钓鱼数字积木</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2DA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材质：优质木材，漆面：水性漆。格子盒子*1，木质，25*18.5*4cm。5色磁性木质小鱼25个；夹子*1；磁性钓鱼竿*2,19.5*0.5cm；塑料小棒50个。</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C20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63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207BF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0A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104</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CF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几何拼图七巧板</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0CE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木质收纳盒*1，24.5*21.3*4cm；六边形*20；梯形*30；三角形*30；四边形*20；正方形*30；平行四边形*30；模板卡片*10.不同形状为不同颜色。</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D8AC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0A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42FAE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57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105</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79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松木高跷1</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26F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优质松木，80cm,实木色，传统木料结合方式，方形高跷腿加胶套，圆形扶手加把手套，光滑不划手。</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57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FF9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对</w:t>
            </w:r>
          </w:p>
        </w:tc>
      </w:tr>
      <w:tr w14:paraId="32E80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83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2B5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松木高跷2</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DCF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优质松木，90cm,实木色，传统木料结合方式，方形高跷腿加胶套，圆形扶手加把手套，光滑不划手。</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D0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09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对</w:t>
            </w:r>
          </w:p>
        </w:tc>
      </w:tr>
      <w:tr w14:paraId="01907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7E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107</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C2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松木高跷3</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2BB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优质松木，100cm,实木色，传统木料结合方式，方形高跷腿加胶套，圆形扶手加把手套，光滑不划手。</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22ED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78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对</w:t>
            </w:r>
          </w:p>
        </w:tc>
      </w:tr>
      <w:tr w14:paraId="14D09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5D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60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滚铁环</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952F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加粗铁环直径38cm,伸缩杆拉长尺寸75cm，缩短尺寸27.5cm，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BE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7F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124EE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C3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79AB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成人非洲鼓</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9A9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成年老山羊皮，手工彩绘，手工雕刻，标准12寸，鼓面27—29cm，鼓身60cm,防雨鼓包可手提可肩背，手鼓背带。</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BC3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33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5ED02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DB0B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110</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AB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儿童非洲鼓</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76F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成年老山羊皮，手工彩绘，手工雕刻，标准8寸，鼓面18—19cm，鼓身40cm,防雨鼓包可手提可肩背，手鼓背带。</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88D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B28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53ED5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4C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111</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01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袋鼠跳跳袋</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3E8E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优质牛津布，耐磨透气，双层底部，升级滴塑防滑颗粒。尺寸50*60cm.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24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719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15945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48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112</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23D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吸磁软黑板</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5B6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尺寸：90*200cm，颜色：墨绿色，厚度：0.7mm，特点：书写流畅、擦拭无痕、强力吸磁、背胶固定，材质：铁粉胶+环保CPP磨砂膜，使用范围：光滑不掉灰的墙面以及光滑的玻璃、瓷砖、木板、硬塑料、铁板等都可以粘贴。</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57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22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r>
    </w:tbl>
    <w:p w14:paraId="7005ADEC">
      <w:pPr>
        <w:widowControl/>
        <w:shd w:val="clear" w:color="auto" w:fill="FFFFFF"/>
        <w:spacing w:line="440" w:lineRule="exact"/>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微软雅黑"/>
          <w:b w:val="0"/>
          <w:bCs/>
          <w:color w:val="auto"/>
          <w:sz w:val="21"/>
          <w:szCs w:val="21"/>
        </w:rPr>
        <w:t>注：</w:t>
      </w:r>
      <w:r>
        <w:rPr>
          <w:rFonts w:hint="eastAsia" w:ascii="宋体" w:hAnsi="宋体" w:eastAsia="宋体" w:cs="微软雅黑"/>
          <w:b w:val="0"/>
          <w:bCs/>
          <w:color w:val="auto"/>
          <w:sz w:val="21"/>
          <w:szCs w:val="21"/>
          <w:lang w:val="en-US" w:eastAsia="zh-CN"/>
        </w:rPr>
        <w:t>1.本项目核心产品为：幼儿床、</w:t>
      </w:r>
      <w:r>
        <w:rPr>
          <w:rFonts w:hint="eastAsia" w:ascii="宋体" w:hAnsi="宋体" w:eastAsia="宋体" w:cs="宋体"/>
          <w:i w:val="0"/>
          <w:iCs w:val="0"/>
          <w:color w:val="auto"/>
          <w:kern w:val="0"/>
          <w:sz w:val="21"/>
          <w:szCs w:val="21"/>
          <w:u w:val="none"/>
          <w:lang w:val="en-US" w:eastAsia="zh-CN" w:bidi="ar"/>
        </w:rPr>
        <w:t>大型滑梯</w:t>
      </w:r>
    </w:p>
    <w:p w14:paraId="7E75AF7D">
      <w:pPr>
        <w:widowControl/>
        <w:shd w:val="clear" w:color="auto" w:fill="FFFFFF"/>
        <w:spacing w:line="440" w:lineRule="exact"/>
        <w:jc w:val="left"/>
        <w:rPr>
          <w:rFonts w:ascii="宋体" w:hAnsi="宋体" w:eastAsia="宋体"/>
          <w:b w:val="0"/>
          <w:bCs/>
          <w:color w:val="auto"/>
          <w:sz w:val="21"/>
          <w:szCs w:val="21"/>
        </w:rPr>
      </w:pPr>
      <w:r>
        <w:rPr>
          <w:rFonts w:hint="eastAsia" w:ascii="宋体" w:hAnsi="宋体" w:eastAsia="宋体" w:cs="微软雅黑"/>
          <w:b w:val="0"/>
          <w:bCs/>
          <w:color w:val="auto"/>
          <w:sz w:val="21"/>
          <w:szCs w:val="21"/>
          <w:lang w:val="en-US" w:eastAsia="zh-CN"/>
        </w:rPr>
        <w:t>2.</w:t>
      </w:r>
      <w:r>
        <w:rPr>
          <w:rFonts w:hint="eastAsia" w:ascii="宋体" w:hAnsi="宋体" w:eastAsia="宋体" w:cs="微软雅黑"/>
          <w:b w:val="0"/>
          <w:bCs/>
          <w:color w:val="auto"/>
          <w:sz w:val="21"/>
          <w:szCs w:val="21"/>
        </w:rPr>
        <w:t>本采购清单中所列技术规格或主要参数为最低要求，不允许负偏离，否则为无效响应。</w:t>
      </w:r>
    </w:p>
    <w:p w14:paraId="10064985">
      <w:pPr>
        <w:widowControl/>
        <w:shd w:val="clear" w:color="auto" w:fill="FFFFFF"/>
        <w:spacing w:line="440" w:lineRule="exact"/>
        <w:jc w:val="left"/>
        <w:rPr>
          <w:rFonts w:ascii="宋体" w:hAnsi="宋体" w:eastAsia="宋体"/>
          <w:b w:val="0"/>
          <w:bCs/>
          <w:color w:val="auto"/>
          <w:sz w:val="21"/>
          <w:szCs w:val="21"/>
        </w:rPr>
      </w:pPr>
      <w:r>
        <w:rPr>
          <w:rFonts w:hint="eastAsia" w:ascii="宋体" w:hAnsi="宋体" w:eastAsia="宋体" w:cs="黑体"/>
          <w:b w:val="0"/>
          <w:bCs/>
          <w:color w:val="auto"/>
          <w:sz w:val="21"/>
          <w:szCs w:val="21"/>
          <w:shd w:val="clear" w:color="auto" w:fill="FFFFFF"/>
        </w:rPr>
        <w:t>三、采购标的执行标准：</w:t>
      </w:r>
      <w:r>
        <w:rPr>
          <w:rFonts w:hint="eastAsia" w:ascii="宋体" w:hAnsi="宋体" w:eastAsia="宋体"/>
          <w:b w:val="0"/>
          <w:bCs/>
          <w:color w:val="auto"/>
          <w:sz w:val="21"/>
          <w:szCs w:val="21"/>
        </w:rPr>
        <w:t>执行国家相关标准。</w:t>
      </w:r>
    </w:p>
    <w:p w14:paraId="6DB1FDE3">
      <w:pPr>
        <w:tabs>
          <w:tab w:val="left" w:pos="7095"/>
        </w:tabs>
        <w:spacing w:line="440" w:lineRule="exact"/>
        <w:rPr>
          <w:rFonts w:ascii="宋体" w:hAnsi="宋体" w:eastAsia="宋体" w:cs="黑体"/>
          <w:b w:val="0"/>
          <w:bCs/>
          <w:color w:val="auto"/>
          <w:sz w:val="21"/>
          <w:szCs w:val="21"/>
          <w:shd w:val="clear" w:color="auto" w:fill="FFFFFF"/>
        </w:rPr>
      </w:pPr>
      <w:r>
        <w:rPr>
          <w:rFonts w:hint="eastAsia" w:ascii="宋体" w:hAnsi="宋体" w:eastAsia="宋体" w:cs="黑体"/>
          <w:b w:val="0"/>
          <w:bCs/>
          <w:color w:val="auto"/>
          <w:sz w:val="21"/>
          <w:szCs w:val="21"/>
          <w:shd w:val="clear" w:color="auto" w:fill="FFFFFF"/>
        </w:rPr>
        <w:t>四、服务标准、期限、效率等要求：</w:t>
      </w:r>
    </w:p>
    <w:p w14:paraId="5216152E">
      <w:pPr>
        <w:tabs>
          <w:tab w:val="left" w:pos="7095"/>
        </w:tabs>
        <w:spacing w:line="440" w:lineRule="exact"/>
        <w:ind w:firstLine="420" w:firstLineChars="200"/>
        <w:rPr>
          <w:rFonts w:ascii="宋体" w:hAnsi="宋体" w:eastAsia="宋体"/>
          <w:b w:val="0"/>
          <w:bCs/>
          <w:color w:val="auto"/>
          <w:sz w:val="21"/>
          <w:szCs w:val="21"/>
        </w:rPr>
      </w:pPr>
      <w:r>
        <w:rPr>
          <w:rFonts w:ascii="宋体" w:hAnsi="宋体" w:eastAsia="宋体"/>
          <w:b w:val="0"/>
          <w:bCs/>
          <w:color w:val="auto"/>
          <w:sz w:val="21"/>
          <w:szCs w:val="21"/>
        </w:rPr>
        <w:t>质保期为1年，质保期内发生故障或质量问题，卖方在接到通知后2小时进行响应，4小时到达，24小时内处理问题。</w:t>
      </w:r>
    </w:p>
    <w:p w14:paraId="11782925">
      <w:pPr>
        <w:tabs>
          <w:tab w:val="left" w:pos="7095"/>
        </w:tabs>
        <w:spacing w:line="440" w:lineRule="exact"/>
        <w:rPr>
          <w:rFonts w:ascii="宋体" w:hAnsi="宋体" w:eastAsia="宋体" w:cs="黑体"/>
          <w:b w:val="0"/>
          <w:bCs/>
          <w:color w:val="auto"/>
          <w:sz w:val="21"/>
          <w:szCs w:val="21"/>
          <w:shd w:val="clear" w:color="auto" w:fill="FFFFFF"/>
        </w:rPr>
      </w:pPr>
      <w:r>
        <w:rPr>
          <w:rFonts w:hint="eastAsia" w:ascii="宋体" w:hAnsi="宋体" w:eastAsia="宋体" w:cs="黑体"/>
          <w:b w:val="0"/>
          <w:bCs/>
          <w:color w:val="auto"/>
          <w:sz w:val="21"/>
          <w:szCs w:val="21"/>
          <w:shd w:val="clear" w:color="auto" w:fill="FFFFFF"/>
        </w:rPr>
        <w:t>五、采购标的的其他技术、服务等要求：</w:t>
      </w:r>
    </w:p>
    <w:p w14:paraId="3621F2FB">
      <w:pPr>
        <w:tabs>
          <w:tab w:val="left" w:pos="7095"/>
        </w:tabs>
        <w:spacing w:line="440" w:lineRule="exact"/>
        <w:ind w:firstLine="420" w:firstLineChars="200"/>
        <w:rPr>
          <w:rFonts w:hint="eastAsia" w:ascii="宋体" w:hAnsi="宋体" w:eastAsia="宋体"/>
          <w:b w:val="0"/>
          <w:bCs/>
          <w:color w:val="auto"/>
          <w:sz w:val="21"/>
          <w:szCs w:val="21"/>
          <w:lang w:eastAsia="zh-CN"/>
        </w:rPr>
      </w:pPr>
      <w:r>
        <w:rPr>
          <w:rFonts w:hint="eastAsia" w:ascii="宋体" w:hAnsi="宋体" w:eastAsia="宋体"/>
          <w:b w:val="0"/>
          <w:bCs/>
          <w:color w:val="auto"/>
          <w:sz w:val="21"/>
          <w:szCs w:val="21"/>
        </w:rPr>
        <w:t>1、供应商须明确投标产品的</w:t>
      </w:r>
      <w:r>
        <w:rPr>
          <w:rFonts w:hint="eastAsia" w:ascii="宋体" w:hAnsi="宋体" w:eastAsia="宋体"/>
          <w:b w:val="0"/>
          <w:bCs/>
          <w:color w:val="auto"/>
          <w:sz w:val="21"/>
          <w:szCs w:val="21"/>
          <w:lang w:val="en-US" w:eastAsia="zh-CN"/>
        </w:rPr>
        <w:t>制造商及规模</w:t>
      </w:r>
      <w:r>
        <w:rPr>
          <w:rFonts w:hint="eastAsia" w:ascii="宋体" w:hAnsi="宋体" w:eastAsia="宋体"/>
          <w:b w:val="0"/>
          <w:bCs/>
          <w:color w:val="auto"/>
          <w:sz w:val="21"/>
          <w:szCs w:val="21"/>
        </w:rPr>
        <w:t>、产地</w:t>
      </w:r>
      <w:r>
        <w:rPr>
          <w:rFonts w:hint="eastAsia" w:ascii="宋体" w:hAnsi="宋体" w:eastAsia="宋体"/>
          <w:b w:val="0"/>
          <w:bCs/>
          <w:color w:val="auto"/>
          <w:sz w:val="21"/>
          <w:szCs w:val="21"/>
          <w:lang w:val="en-US" w:eastAsia="zh-CN"/>
        </w:rPr>
        <w:t>及所在区域</w:t>
      </w:r>
      <w:r>
        <w:rPr>
          <w:rFonts w:hint="eastAsia" w:ascii="宋体" w:hAnsi="宋体" w:eastAsia="宋体"/>
          <w:b w:val="0"/>
          <w:bCs/>
          <w:color w:val="auto"/>
          <w:sz w:val="21"/>
          <w:szCs w:val="21"/>
        </w:rPr>
        <w:t>、品牌、型号等参数，否则为无效响应文件</w:t>
      </w:r>
      <w:r>
        <w:rPr>
          <w:rFonts w:hint="eastAsia" w:ascii="宋体" w:hAnsi="宋体" w:eastAsia="宋体"/>
          <w:b w:val="0"/>
          <w:bCs/>
          <w:color w:val="auto"/>
          <w:sz w:val="21"/>
          <w:szCs w:val="21"/>
          <w:lang w:eastAsia="zh-CN"/>
        </w:rPr>
        <w:t>。</w:t>
      </w:r>
    </w:p>
    <w:p w14:paraId="0FF8A56C">
      <w:pPr>
        <w:tabs>
          <w:tab w:val="left" w:pos="7095"/>
        </w:tabs>
        <w:spacing w:line="440" w:lineRule="exact"/>
        <w:ind w:firstLine="420" w:firstLineChars="200"/>
        <w:rPr>
          <w:rFonts w:ascii="宋体" w:hAnsi="宋体" w:eastAsia="宋体"/>
          <w:b w:val="0"/>
          <w:bCs/>
          <w:color w:val="auto"/>
          <w:sz w:val="21"/>
          <w:szCs w:val="21"/>
        </w:rPr>
      </w:pPr>
      <w:r>
        <w:rPr>
          <w:rFonts w:ascii="宋体" w:hAnsi="宋体" w:eastAsia="宋体"/>
          <w:b w:val="0"/>
          <w:bCs/>
          <w:color w:val="auto"/>
          <w:sz w:val="21"/>
          <w:szCs w:val="21"/>
        </w:rPr>
        <w:t>2</w:t>
      </w:r>
      <w:r>
        <w:rPr>
          <w:rFonts w:hint="eastAsia" w:ascii="宋体" w:hAnsi="宋体" w:eastAsia="宋体"/>
          <w:b w:val="0"/>
          <w:bCs/>
          <w:color w:val="auto"/>
          <w:sz w:val="21"/>
          <w:szCs w:val="21"/>
        </w:rPr>
        <w:t>、供应商应就该项目完整投标（报价含税费等），否则为无效响应文件。</w:t>
      </w:r>
    </w:p>
    <w:p w14:paraId="348ACF6C">
      <w:pPr>
        <w:tabs>
          <w:tab w:val="left" w:pos="7095"/>
        </w:tabs>
        <w:spacing w:line="440" w:lineRule="exact"/>
        <w:ind w:firstLine="420" w:firstLineChars="200"/>
        <w:rPr>
          <w:rFonts w:ascii="宋体" w:hAnsi="宋体" w:eastAsia="宋体"/>
          <w:b w:val="0"/>
          <w:bCs/>
          <w:color w:val="auto"/>
          <w:sz w:val="21"/>
          <w:szCs w:val="21"/>
        </w:rPr>
      </w:pPr>
      <w:r>
        <w:rPr>
          <w:rFonts w:hint="eastAsia" w:ascii="宋体" w:hAnsi="宋体" w:eastAsia="宋体"/>
          <w:b w:val="0"/>
          <w:bCs/>
          <w:color w:val="auto"/>
          <w:sz w:val="21"/>
          <w:szCs w:val="21"/>
        </w:rPr>
        <w:t>3、所投产品必须符合谈判文件规定标准的全新正品现货，否则为无效响应文件 。</w:t>
      </w:r>
    </w:p>
    <w:p w14:paraId="3DC90C60">
      <w:pPr>
        <w:tabs>
          <w:tab w:val="left" w:pos="7095"/>
        </w:tabs>
        <w:spacing w:line="440" w:lineRule="exact"/>
        <w:ind w:firstLine="420" w:firstLineChars="200"/>
        <w:rPr>
          <w:rFonts w:ascii="宋体" w:hAnsi="宋体" w:eastAsia="宋体"/>
          <w:b w:val="0"/>
          <w:bCs/>
          <w:color w:val="auto"/>
          <w:sz w:val="21"/>
          <w:szCs w:val="21"/>
        </w:rPr>
      </w:pPr>
      <w:r>
        <w:rPr>
          <w:rFonts w:ascii="宋体" w:hAnsi="宋体" w:eastAsia="宋体"/>
          <w:b w:val="0"/>
          <w:bCs/>
          <w:color w:val="auto"/>
          <w:sz w:val="21"/>
          <w:szCs w:val="21"/>
        </w:rPr>
        <w:t>4</w:t>
      </w:r>
      <w:r>
        <w:rPr>
          <w:rFonts w:hint="eastAsia" w:ascii="宋体" w:hAnsi="宋体" w:eastAsia="宋体"/>
          <w:b w:val="0"/>
          <w:bCs/>
          <w:color w:val="auto"/>
          <w:sz w:val="21"/>
          <w:szCs w:val="21"/>
        </w:rPr>
        <w:t>、本谈判文件所列需求为最低要求，供应商不得低于此要求，否则为无效响应文件。</w:t>
      </w:r>
    </w:p>
    <w:p w14:paraId="2D4155D1">
      <w:pPr>
        <w:tabs>
          <w:tab w:val="left" w:pos="7095"/>
        </w:tabs>
        <w:spacing w:line="440" w:lineRule="exact"/>
        <w:ind w:firstLine="420" w:firstLineChars="200"/>
        <w:rPr>
          <w:rFonts w:hint="eastAsia" w:ascii="宋体" w:hAnsi="宋体" w:eastAsia="宋体"/>
          <w:b w:val="0"/>
          <w:bCs/>
          <w:color w:val="auto"/>
          <w:sz w:val="21"/>
          <w:szCs w:val="21"/>
        </w:rPr>
      </w:pPr>
      <w:r>
        <w:rPr>
          <w:rFonts w:ascii="宋体" w:hAnsi="宋体" w:eastAsia="宋体"/>
          <w:b w:val="0"/>
          <w:bCs/>
          <w:color w:val="auto"/>
          <w:sz w:val="21"/>
          <w:szCs w:val="21"/>
        </w:rPr>
        <w:t>5</w:t>
      </w:r>
      <w:r>
        <w:rPr>
          <w:rFonts w:hint="eastAsia" w:ascii="宋体" w:hAnsi="宋体" w:eastAsia="宋体"/>
          <w:b w:val="0"/>
          <w:bCs/>
          <w:color w:val="auto"/>
          <w:sz w:val="21"/>
          <w:szCs w:val="21"/>
        </w:rPr>
        <w:t>、响应文件中具有完整可行的实施（技术）方案</w:t>
      </w:r>
      <w:r>
        <w:rPr>
          <w:rFonts w:hint="eastAsia" w:ascii="宋体" w:hAnsi="宋体" w:eastAsia="宋体"/>
          <w:b w:val="0"/>
          <w:bCs/>
          <w:color w:val="auto"/>
          <w:sz w:val="21"/>
          <w:szCs w:val="21"/>
          <w:lang w:eastAsia="zh-CN"/>
        </w:rPr>
        <w:t>、</w:t>
      </w:r>
      <w:r>
        <w:rPr>
          <w:rFonts w:hint="eastAsia" w:ascii="宋体" w:hAnsi="宋体" w:eastAsia="宋体"/>
          <w:b w:val="0"/>
          <w:bCs/>
          <w:color w:val="auto"/>
          <w:sz w:val="21"/>
          <w:szCs w:val="21"/>
          <w:lang w:val="en-US" w:eastAsia="zh-CN"/>
        </w:rPr>
        <w:t>售后服务方案，</w:t>
      </w:r>
      <w:r>
        <w:rPr>
          <w:rFonts w:hint="eastAsia" w:ascii="宋体" w:hAnsi="宋体" w:eastAsia="宋体"/>
          <w:b w:val="0"/>
          <w:bCs/>
          <w:color w:val="auto"/>
          <w:sz w:val="21"/>
          <w:szCs w:val="21"/>
        </w:rPr>
        <w:t>须明确售后负责人、联系人和联系电话</w:t>
      </w:r>
      <w:r>
        <w:rPr>
          <w:rFonts w:hint="eastAsia" w:ascii="宋体" w:hAnsi="宋体" w:eastAsia="宋体"/>
          <w:b w:val="0"/>
          <w:bCs/>
          <w:color w:val="auto"/>
          <w:sz w:val="21"/>
          <w:szCs w:val="21"/>
          <w:lang w:eastAsia="zh-CN"/>
        </w:rPr>
        <w:t>，</w:t>
      </w:r>
      <w:r>
        <w:rPr>
          <w:rFonts w:hint="eastAsia" w:ascii="宋体" w:hAnsi="宋体" w:eastAsia="宋体"/>
          <w:b w:val="0"/>
          <w:bCs/>
          <w:color w:val="auto"/>
          <w:sz w:val="21"/>
          <w:szCs w:val="21"/>
        </w:rPr>
        <w:t>方案</w:t>
      </w:r>
      <w:r>
        <w:rPr>
          <w:rFonts w:hint="eastAsia" w:ascii="宋体" w:hAnsi="宋体" w:eastAsia="宋体"/>
          <w:b w:val="0"/>
          <w:bCs/>
          <w:color w:val="auto"/>
          <w:sz w:val="21"/>
          <w:szCs w:val="21"/>
          <w:lang w:val="en-US" w:eastAsia="zh-CN"/>
        </w:rPr>
        <w:t>需法定代表人签字，</w:t>
      </w:r>
      <w:r>
        <w:rPr>
          <w:rFonts w:hint="eastAsia" w:ascii="宋体" w:hAnsi="宋体" w:eastAsia="宋体"/>
          <w:b w:val="0"/>
          <w:bCs/>
          <w:color w:val="auto"/>
          <w:sz w:val="21"/>
          <w:szCs w:val="21"/>
        </w:rPr>
        <w:t>否则为无效响应文件。</w:t>
      </w:r>
    </w:p>
    <w:p w14:paraId="5BB2F3FB">
      <w:pPr>
        <w:tabs>
          <w:tab w:val="left" w:pos="7095"/>
        </w:tabs>
        <w:spacing w:line="440" w:lineRule="exact"/>
        <w:rPr>
          <w:rFonts w:ascii="宋体" w:hAnsi="宋体" w:eastAsia="宋体" w:cs="黑体"/>
          <w:b w:val="0"/>
          <w:bCs/>
          <w:color w:val="auto"/>
          <w:sz w:val="21"/>
          <w:szCs w:val="21"/>
          <w:shd w:val="clear" w:color="auto" w:fill="FFFFFF"/>
        </w:rPr>
      </w:pPr>
      <w:r>
        <w:rPr>
          <w:rFonts w:hint="eastAsia" w:ascii="宋体" w:hAnsi="宋体" w:eastAsia="宋体" w:cs="黑体"/>
          <w:b w:val="0"/>
          <w:bCs/>
          <w:color w:val="auto"/>
          <w:sz w:val="21"/>
          <w:szCs w:val="21"/>
          <w:shd w:val="clear" w:color="auto" w:fill="FFFFFF"/>
        </w:rPr>
        <w:t>六、验收标准：</w:t>
      </w:r>
    </w:p>
    <w:p w14:paraId="0382883B">
      <w:pPr>
        <w:tabs>
          <w:tab w:val="left" w:pos="7095"/>
        </w:tabs>
        <w:spacing w:line="440" w:lineRule="exact"/>
        <w:ind w:firstLine="420" w:firstLineChars="200"/>
        <w:rPr>
          <w:rFonts w:ascii="宋体" w:hAnsi="宋体" w:eastAsia="宋体"/>
          <w:b w:val="0"/>
          <w:bCs/>
          <w:color w:val="auto"/>
          <w:sz w:val="21"/>
          <w:szCs w:val="21"/>
        </w:rPr>
      </w:pPr>
      <w:r>
        <w:rPr>
          <w:rFonts w:hint="eastAsia" w:ascii="宋体" w:hAnsi="宋体" w:eastAsia="宋体"/>
          <w:b w:val="0"/>
          <w:bCs/>
          <w:color w:val="auto"/>
          <w:sz w:val="21"/>
          <w:szCs w:val="21"/>
        </w:rPr>
        <w:t>由采购人成立验收小组，按照采购合同的约定对中标人履约情况进行验收。验收时，按照采购合同的约定对每一项技术、服务、安全标准的履约情况进行确认。验收结束后由验收小组出具验收报告，列明各项标准的验收情况及项目总体评价，由验收双方共同签署。</w:t>
      </w:r>
    </w:p>
    <w:p w14:paraId="7483AAA7">
      <w:pPr>
        <w:tabs>
          <w:tab w:val="left" w:pos="7095"/>
        </w:tabs>
        <w:spacing w:line="440" w:lineRule="exact"/>
        <w:ind w:firstLine="420" w:firstLineChars="200"/>
        <w:rPr>
          <w:rFonts w:ascii="宋体" w:hAnsi="宋体" w:eastAsia="宋体"/>
          <w:b w:val="0"/>
          <w:bCs/>
          <w:color w:val="auto"/>
          <w:sz w:val="21"/>
          <w:szCs w:val="21"/>
        </w:rPr>
      </w:pPr>
      <w:r>
        <w:rPr>
          <w:rFonts w:hint="eastAsia" w:ascii="宋体" w:hAnsi="宋体" w:eastAsia="宋体"/>
          <w:b w:val="0"/>
          <w:bCs/>
          <w:color w:val="auto"/>
          <w:sz w:val="21"/>
          <w:szCs w:val="21"/>
        </w:rPr>
        <w:t>1、按照国家相关标准、行业标准、地方标准或者其他标准、规范验收（与采购标的执行标准一致，选填）；</w:t>
      </w:r>
    </w:p>
    <w:p w14:paraId="189755F4">
      <w:pPr>
        <w:tabs>
          <w:tab w:val="left" w:pos="7095"/>
        </w:tabs>
        <w:spacing w:line="440" w:lineRule="exact"/>
        <w:ind w:firstLine="420" w:firstLineChars="200"/>
        <w:rPr>
          <w:rFonts w:ascii="宋体" w:hAnsi="宋体" w:eastAsia="宋体"/>
          <w:b w:val="0"/>
          <w:bCs/>
          <w:color w:val="auto"/>
          <w:sz w:val="21"/>
          <w:szCs w:val="21"/>
        </w:rPr>
      </w:pPr>
      <w:r>
        <w:rPr>
          <w:rFonts w:hint="eastAsia" w:ascii="宋体" w:hAnsi="宋体" w:eastAsia="宋体"/>
          <w:b w:val="0"/>
          <w:bCs/>
          <w:color w:val="auto"/>
          <w:sz w:val="21"/>
          <w:szCs w:val="21"/>
        </w:rPr>
        <w:t>2、按照谈判文件要求、响应文件响应和承诺验收；</w:t>
      </w:r>
    </w:p>
    <w:p w14:paraId="0BC3EAA4">
      <w:pPr>
        <w:tabs>
          <w:tab w:val="left" w:pos="7095"/>
        </w:tabs>
        <w:spacing w:line="440" w:lineRule="exact"/>
        <w:ind w:firstLine="420" w:firstLineChars="200"/>
        <w:rPr>
          <w:rFonts w:ascii="宋体" w:hAnsi="宋体" w:eastAsia="宋体"/>
          <w:b w:val="0"/>
          <w:bCs/>
          <w:color w:val="auto"/>
          <w:sz w:val="21"/>
          <w:szCs w:val="21"/>
        </w:rPr>
      </w:pPr>
      <w:r>
        <w:rPr>
          <w:rFonts w:hint="eastAsia" w:ascii="宋体" w:hAnsi="宋体" w:eastAsia="宋体"/>
          <w:b w:val="0"/>
          <w:bCs/>
          <w:color w:val="auto"/>
          <w:sz w:val="21"/>
          <w:szCs w:val="21"/>
        </w:rPr>
        <w:t>3、本项目验收如需要第三方验收，中标方将承担所有产生的费用。</w:t>
      </w:r>
    </w:p>
    <w:p w14:paraId="356F7654">
      <w:pPr>
        <w:tabs>
          <w:tab w:val="left" w:pos="7095"/>
        </w:tabs>
        <w:spacing w:line="440" w:lineRule="exact"/>
        <w:rPr>
          <w:rFonts w:ascii="宋体" w:hAnsi="宋体" w:eastAsia="宋体" w:cs="黑体"/>
          <w:b w:val="0"/>
          <w:bCs/>
          <w:color w:val="auto"/>
          <w:sz w:val="21"/>
          <w:szCs w:val="21"/>
          <w:shd w:val="clear" w:color="auto" w:fill="FFFFFF"/>
        </w:rPr>
      </w:pPr>
      <w:r>
        <w:rPr>
          <w:rFonts w:hint="eastAsia" w:ascii="宋体" w:hAnsi="宋体" w:eastAsia="宋体" w:cs="黑体"/>
          <w:b w:val="0"/>
          <w:bCs/>
          <w:color w:val="auto"/>
          <w:sz w:val="21"/>
          <w:szCs w:val="21"/>
          <w:shd w:val="clear" w:color="auto" w:fill="FFFFFF"/>
        </w:rPr>
        <w:t>七、采购资金支付</w:t>
      </w:r>
    </w:p>
    <w:p w14:paraId="11E15C21">
      <w:pPr>
        <w:wordWrap w:val="0"/>
        <w:spacing w:line="360" w:lineRule="auto"/>
        <w:ind w:firstLine="420" w:firstLineChars="200"/>
        <w:contextualSpacing/>
        <w:rPr>
          <w:rFonts w:hint="default" w:ascii="宋体" w:hAnsi="宋体" w:eastAsia="宋体"/>
          <w:color w:val="auto"/>
          <w:szCs w:val="21"/>
          <w:lang w:val="en-US" w:eastAsia="zh-CN"/>
        </w:rPr>
      </w:pPr>
      <w:r>
        <w:rPr>
          <w:rFonts w:hint="eastAsia" w:ascii="宋体" w:hAnsi="宋体" w:eastAsia="宋体"/>
          <w:color w:val="auto"/>
          <w:szCs w:val="21"/>
          <w:lang w:val="zh-CN" w:eastAsia="zh-CN"/>
        </w:rPr>
        <w:t>采购单位若采取设定“分批分次”付款方式的，首付款比例不低于合同金额的 50%；对于中小企业，首付款比例不低于合同金额的 70%；采购单位若采购“货物类及需要供应商垫资”的项目，在合同履约前向中标成交供应商预付不低于合同金额 40%的启动资金；对于中小企业，预付不低于合同金额 60%的启动资金</w:t>
      </w:r>
      <w:r>
        <w:rPr>
          <w:rFonts w:hint="eastAsia" w:cs="仿宋_GB2312" w:asciiTheme="minorEastAsia" w:hAnsiTheme="minorEastAsia"/>
          <w:color w:val="auto"/>
          <w:szCs w:val="21"/>
          <w:lang w:val="zh-CN"/>
        </w:rPr>
        <w:t>。</w:t>
      </w:r>
    </w:p>
    <w:p w14:paraId="12DF1CD2">
      <w:pPr>
        <w:tabs>
          <w:tab w:val="left" w:pos="7095"/>
        </w:tabs>
        <w:spacing w:line="440" w:lineRule="exact"/>
        <w:ind w:firstLine="420" w:firstLineChars="200"/>
        <w:rPr>
          <w:rFonts w:ascii="宋体" w:hAnsi="宋体" w:eastAsia="宋体"/>
          <w:b w:val="0"/>
          <w:bCs/>
          <w:color w:val="auto"/>
          <w:sz w:val="21"/>
          <w:szCs w:val="21"/>
        </w:rPr>
      </w:pPr>
      <w:r>
        <w:rPr>
          <w:rFonts w:hint="eastAsia" w:ascii="宋体" w:hAnsi="宋体" w:eastAsia="宋体"/>
          <w:b w:val="0"/>
          <w:bCs/>
          <w:color w:val="auto"/>
          <w:sz w:val="21"/>
          <w:szCs w:val="21"/>
        </w:rPr>
        <w:t>（一）支付方式：双方签订合同约定。</w:t>
      </w:r>
    </w:p>
    <w:p w14:paraId="11EC3E39">
      <w:pPr>
        <w:tabs>
          <w:tab w:val="left" w:pos="7095"/>
        </w:tabs>
        <w:spacing w:line="440" w:lineRule="exact"/>
        <w:ind w:firstLine="420" w:firstLineChars="200"/>
        <w:rPr>
          <w:rFonts w:ascii="宋体" w:hAnsi="宋体" w:eastAsia="宋体"/>
          <w:b w:val="0"/>
          <w:bCs/>
          <w:color w:val="auto"/>
          <w:sz w:val="21"/>
          <w:szCs w:val="21"/>
        </w:rPr>
      </w:pPr>
      <w:r>
        <w:rPr>
          <w:rFonts w:hint="eastAsia" w:ascii="宋体" w:hAnsi="宋体" w:eastAsia="宋体"/>
          <w:b w:val="0"/>
          <w:bCs/>
          <w:color w:val="auto"/>
          <w:sz w:val="21"/>
          <w:szCs w:val="21"/>
        </w:rPr>
        <w:t>（二）支付时间及条件：双方签订合同约定。</w:t>
      </w:r>
    </w:p>
    <w:p w14:paraId="3349EF9B">
      <w:pPr>
        <w:pStyle w:val="6"/>
        <w:ind w:left="0" w:leftChars="0" w:firstLine="0" w:firstLineChars="0"/>
        <w:rPr>
          <w:b w:val="0"/>
          <w:bCs/>
          <w:color w:val="auto"/>
          <w:sz w:val="21"/>
          <w:szCs w:val="21"/>
        </w:rPr>
      </w:pPr>
    </w:p>
    <w:p w14:paraId="59E3E6BE">
      <w:pPr>
        <w:autoSpaceDE w:val="0"/>
        <w:autoSpaceDN w:val="0"/>
        <w:adjustRightInd w:val="0"/>
        <w:ind w:firstLine="2891" w:firstLineChars="900"/>
        <w:rPr>
          <w:rFonts w:ascii="宋体" w:hAnsi="宋体" w:eastAsia="宋体" w:cs="宋体"/>
          <w:b/>
          <w:color w:val="auto"/>
          <w:kern w:val="0"/>
          <w:sz w:val="32"/>
          <w:szCs w:val="32"/>
        </w:rPr>
      </w:pPr>
    </w:p>
    <w:p w14:paraId="12FEE85E">
      <w:pPr>
        <w:pStyle w:val="6"/>
        <w:rPr>
          <w:color w:val="auto"/>
        </w:rPr>
      </w:pPr>
    </w:p>
    <w:p w14:paraId="45301965">
      <w:pPr>
        <w:autoSpaceDE w:val="0"/>
        <w:autoSpaceDN w:val="0"/>
        <w:adjustRightInd w:val="0"/>
        <w:ind w:firstLine="2891" w:firstLineChars="900"/>
        <w:rPr>
          <w:rFonts w:ascii="宋体" w:hAnsi="宋体" w:eastAsia="宋体" w:cs="宋体"/>
          <w:b/>
          <w:color w:val="auto"/>
          <w:kern w:val="0"/>
          <w:sz w:val="32"/>
          <w:szCs w:val="32"/>
        </w:rPr>
      </w:pPr>
      <w:r>
        <w:rPr>
          <w:rFonts w:hint="eastAsia" w:ascii="宋体" w:hAnsi="宋体" w:eastAsia="宋体" w:cs="宋体"/>
          <w:b/>
          <w:color w:val="auto"/>
          <w:kern w:val="0"/>
          <w:sz w:val="32"/>
          <w:szCs w:val="32"/>
        </w:rPr>
        <w:t>第三章 供应商须知前附表</w:t>
      </w:r>
    </w:p>
    <w:p w14:paraId="48820A4B">
      <w:pPr>
        <w:autoSpaceDE w:val="0"/>
        <w:autoSpaceDN w:val="0"/>
        <w:adjustRightInd w:val="0"/>
        <w:spacing w:line="360" w:lineRule="auto"/>
        <w:ind w:right="-11"/>
        <w:jc w:val="left"/>
        <w:rPr>
          <w:rFonts w:ascii="宋体" w:hAnsi="宋体" w:eastAsia="宋体" w:cs="宋体"/>
          <w:b/>
          <w:color w:val="auto"/>
          <w:kern w:val="0"/>
          <w:szCs w:val="21"/>
        </w:rPr>
      </w:pPr>
      <w:r>
        <w:rPr>
          <w:rFonts w:hint="eastAsia" w:ascii="宋体" w:hAnsi="宋体" w:eastAsia="宋体" w:cs="微软雅黑"/>
          <w:b/>
          <w:color w:val="auto"/>
          <w:szCs w:val="21"/>
        </w:rPr>
        <w:t>谈判文件中凡标有★条款均为实质性要求条款，响应文件须完全响应，未实质响应的，按照无效响应处理。</w:t>
      </w:r>
    </w:p>
    <w:tbl>
      <w:tblPr>
        <w:tblStyle w:val="27"/>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2112"/>
        <w:gridCol w:w="7082"/>
      </w:tblGrid>
      <w:tr w14:paraId="24E6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48F6313">
            <w:pPr>
              <w:autoSpaceDE w:val="0"/>
              <w:autoSpaceDN w:val="0"/>
              <w:adjustRightInd w:val="0"/>
              <w:spacing w:line="276" w:lineRule="auto"/>
              <w:jc w:val="center"/>
              <w:rPr>
                <w:rFonts w:ascii="宋体" w:hAnsi="宋体" w:eastAsia="宋体" w:cs="仿宋_GB2312"/>
                <w:b/>
                <w:color w:val="auto"/>
                <w:szCs w:val="21"/>
              </w:rPr>
            </w:pPr>
            <w:r>
              <w:rPr>
                <w:rFonts w:hint="eastAsia" w:ascii="宋体" w:hAnsi="宋体" w:eastAsia="宋体" w:cs="仿宋_GB2312"/>
                <w:b/>
                <w:color w:val="auto"/>
                <w:szCs w:val="21"/>
              </w:rPr>
              <w:t>序号</w:t>
            </w:r>
          </w:p>
        </w:tc>
        <w:tc>
          <w:tcPr>
            <w:tcW w:w="2112" w:type="dxa"/>
            <w:tcBorders>
              <w:top w:val="single" w:color="auto" w:sz="4" w:space="0"/>
              <w:left w:val="single" w:color="auto" w:sz="4" w:space="0"/>
              <w:bottom w:val="single" w:color="auto" w:sz="4" w:space="0"/>
              <w:right w:val="single" w:color="auto" w:sz="4" w:space="0"/>
            </w:tcBorders>
            <w:vAlign w:val="center"/>
          </w:tcPr>
          <w:p w14:paraId="7F350126">
            <w:pPr>
              <w:autoSpaceDE w:val="0"/>
              <w:autoSpaceDN w:val="0"/>
              <w:adjustRightInd w:val="0"/>
              <w:spacing w:line="276" w:lineRule="auto"/>
              <w:jc w:val="center"/>
              <w:rPr>
                <w:rFonts w:ascii="宋体" w:hAnsi="宋体" w:eastAsia="宋体" w:cs="仿宋_GB2312"/>
                <w:b/>
                <w:color w:val="auto"/>
                <w:szCs w:val="21"/>
              </w:rPr>
            </w:pPr>
            <w:r>
              <w:rPr>
                <w:rFonts w:hint="eastAsia" w:ascii="宋体" w:hAnsi="宋体" w:eastAsia="宋体" w:cs="仿宋_GB2312"/>
                <w:b/>
                <w:color w:val="auto"/>
                <w:szCs w:val="21"/>
              </w:rPr>
              <w:t>条款名称</w:t>
            </w:r>
          </w:p>
        </w:tc>
        <w:tc>
          <w:tcPr>
            <w:tcW w:w="7082" w:type="dxa"/>
            <w:tcBorders>
              <w:top w:val="single" w:color="auto" w:sz="4" w:space="0"/>
              <w:left w:val="single" w:color="auto" w:sz="4" w:space="0"/>
              <w:bottom w:val="single" w:color="auto" w:sz="4" w:space="0"/>
              <w:right w:val="single" w:color="auto" w:sz="4" w:space="0"/>
            </w:tcBorders>
            <w:vAlign w:val="center"/>
          </w:tcPr>
          <w:p w14:paraId="394E421D">
            <w:pPr>
              <w:autoSpaceDE w:val="0"/>
              <w:autoSpaceDN w:val="0"/>
              <w:adjustRightInd w:val="0"/>
              <w:spacing w:line="276" w:lineRule="auto"/>
              <w:jc w:val="center"/>
              <w:rPr>
                <w:rFonts w:ascii="宋体" w:hAnsi="宋体" w:eastAsia="宋体" w:cs="仿宋_GB2312"/>
                <w:b/>
                <w:color w:val="auto"/>
                <w:szCs w:val="21"/>
              </w:rPr>
            </w:pPr>
            <w:r>
              <w:rPr>
                <w:rFonts w:hint="eastAsia" w:ascii="宋体" w:hAnsi="宋体" w:eastAsia="宋体" w:cs="仿宋_GB2312"/>
                <w:b/>
                <w:color w:val="auto"/>
                <w:szCs w:val="21"/>
              </w:rPr>
              <w:t>说明和要求</w:t>
            </w:r>
          </w:p>
        </w:tc>
      </w:tr>
      <w:tr w14:paraId="3BBF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7F1AEC6">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1</w:t>
            </w:r>
          </w:p>
        </w:tc>
        <w:tc>
          <w:tcPr>
            <w:tcW w:w="2112" w:type="dxa"/>
            <w:tcBorders>
              <w:top w:val="single" w:color="auto" w:sz="4" w:space="0"/>
              <w:left w:val="single" w:color="auto" w:sz="4" w:space="0"/>
              <w:bottom w:val="single" w:color="auto" w:sz="4" w:space="0"/>
              <w:right w:val="single" w:color="auto" w:sz="4" w:space="0"/>
            </w:tcBorders>
            <w:vAlign w:val="center"/>
          </w:tcPr>
          <w:p w14:paraId="4DD00AE3">
            <w:pPr>
              <w:autoSpaceDE w:val="0"/>
              <w:autoSpaceDN w:val="0"/>
              <w:adjustRightInd w:val="0"/>
              <w:spacing w:line="276" w:lineRule="auto"/>
              <w:jc w:val="center"/>
              <w:rPr>
                <w:rFonts w:ascii="宋体" w:hAnsi="宋体" w:eastAsia="宋体" w:cs="仿宋_GB2312"/>
                <w:color w:val="auto"/>
                <w:szCs w:val="21"/>
              </w:rPr>
            </w:pPr>
            <w:r>
              <w:rPr>
                <w:rFonts w:hint="eastAsia" w:ascii="宋体" w:hAnsi="宋体" w:eastAsia="宋体" w:cs="仿宋_GB2312"/>
                <w:color w:val="auto"/>
                <w:szCs w:val="21"/>
              </w:rPr>
              <w:t>采购项目</w:t>
            </w:r>
          </w:p>
        </w:tc>
        <w:tc>
          <w:tcPr>
            <w:tcW w:w="7082" w:type="dxa"/>
            <w:tcBorders>
              <w:top w:val="single" w:color="auto" w:sz="4" w:space="0"/>
              <w:left w:val="single" w:color="auto" w:sz="4" w:space="0"/>
              <w:bottom w:val="single" w:color="auto" w:sz="4" w:space="0"/>
              <w:right w:val="single" w:color="auto" w:sz="4" w:space="0"/>
            </w:tcBorders>
          </w:tcPr>
          <w:p w14:paraId="7AF21193">
            <w:pPr>
              <w:autoSpaceDE w:val="0"/>
              <w:autoSpaceDN w:val="0"/>
              <w:adjustRightInd w:val="0"/>
              <w:spacing w:line="360" w:lineRule="auto"/>
              <w:ind w:right="-11"/>
              <w:rPr>
                <w:rFonts w:hint="default" w:ascii="宋体" w:hAnsi="宋体" w:eastAsia="宋体" w:cs="仿宋_GB2312"/>
                <w:color w:val="auto"/>
                <w:szCs w:val="21"/>
                <w:lang w:val="en-US" w:eastAsia="zh-CN"/>
              </w:rPr>
            </w:pPr>
            <w:r>
              <w:rPr>
                <w:rFonts w:hint="eastAsia" w:ascii="宋体" w:hAnsi="宋体" w:eastAsia="宋体" w:cs="仿宋_GB2312"/>
                <w:color w:val="auto"/>
                <w:szCs w:val="21"/>
              </w:rPr>
              <w:t>项目名称：</w:t>
            </w:r>
            <w:r>
              <w:rPr>
                <w:rFonts w:hint="eastAsia" w:ascii="宋体" w:hAnsi="宋体" w:eastAsia="宋体" w:cs="仿宋_GB2312"/>
                <w:color w:val="auto"/>
                <w:szCs w:val="21"/>
                <w:lang w:eastAsia="zh-CN"/>
              </w:rPr>
              <w:t>禹州市教育体育局学前教育玩教具采购项目</w:t>
            </w:r>
            <w:r>
              <w:rPr>
                <w:rFonts w:hint="eastAsia" w:ascii="宋体" w:hAnsi="宋体" w:eastAsia="宋体" w:cs="仿宋_GB2312"/>
                <w:color w:val="auto"/>
                <w:szCs w:val="21"/>
              </w:rPr>
              <w:t>采购编号：</w:t>
            </w:r>
            <w:r>
              <w:rPr>
                <w:rFonts w:hint="eastAsia" w:ascii="宋体" w:hAnsi="宋体" w:eastAsia="宋体" w:cs="仿宋_GB2312"/>
                <w:color w:val="auto"/>
                <w:szCs w:val="21"/>
                <w:lang w:val="zh-CN"/>
              </w:rPr>
              <w:t>YZCG-DLT202</w:t>
            </w:r>
            <w:r>
              <w:rPr>
                <w:rFonts w:hint="eastAsia" w:ascii="宋体" w:hAnsi="宋体" w:eastAsia="宋体" w:cs="仿宋_GB2312"/>
                <w:color w:val="auto"/>
                <w:szCs w:val="21"/>
                <w:lang w:val="en-US" w:eastAsia="zh-CN"/>
              </w:rPr>
              <w:t xml:space="preserve">4054 </w:t>
            </w:r>
          </w:p>
          <w:p w14:paraId="117677FE">
            <w:pPr>
              <w:autoSpaceDE w:val="0"/>
              <w:autoSpaceDN w:val="0"/>
              <w:adjustRightInd w:val="0"/>
              <w:spacing w:line="360" w:lineRule="auto"/>
              <w:jc w:val="left"/>
              <w:rPr>
                <w:rFonts w:ascii="宋体" w:hAnsi="宋体" w:eastAsia="宋体" w:cs="仿宋_GB2312"/>
                <w:color w:val="auto"/>
                <w:szCs w:val="21"/>
              </w:rPr>
            </w:pPr>
            <w:r>
              <w:rPr>
                <w:rFonts w:hint="eastAsia" w:ascii="宋体" w:hAnsi="宋体" w:eastAsia="宋体" w:cs="仿宋_GB2312"/>
                <w:color w:val="auto"/>
                <w:szCs w:val="21"/>
              </w:rPr>
              <w:t>交付（服务、完工）时间：合同签订后</w:t>
            </w:r>
            <w:r>
              <w:rPr>
                <w:rFonts w:hint="eastAsia" w:ascii="宋体" w:hAnsi="宋体" w:eastAsia="宋体" w:cs="仿宋_GB2312"/>
                <w:color w:val="auto"/>
                <w:szCs w:val="21"/>
                <w:lang w:val="en-US" w:eastAsia="zh-CN"/>
              </w:rPr>
              <w:t>45</w:t>
            </w:r>
            <w:r>
              <w:rPr>
                <w:rFonts w:ascii="宋体" w:hAnsi="宋体" w:eastAsia="宋体" w:cs="仿宋_GB2312"/>
                <w:color w:val="auto"/>
                <w:szCs w:val="21"/>
              </w:rPr>
              <w:t>日历天内</w:t>
            </w:r>
          </w:p>
        </w:tc>
      </w:tr>
      <w:tr w14:paraId="50B4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55985C7">
            <w:pPr>
              <w:autoSpaceDE w:val="0"/>
              <w:autoSpaceDN w:val="0"/>
              <w:adjustRightInd w:val="0"/>
              <w:spacing w:line="276" w:lineRule="auto"/>
              <w:jc w:val="center"/>
              <w:rPr>
                <w:rFonts w:ascii="宋体" w:hAnsi="宋体" w:eastAsia="宋体" w:cs="TimesNewRomanPSMT"/>
                <w:color w:val="auto"/>
                <w:szCs w:val="21"/>
              </w:rPr>
            </w:pPr>
            <w:r>
              <w:rPr>
                <w:rFonts w:hint="eastAsia" w:ascii="宋体" w:hAnsi="宋体" w:eastAsia="宋体" w:cs="TimesNewRomanPSMT"/>
                <w:color w:val="auto"/>
                <w:szCs w:val="21"/>
              </w:rPr>
              <w:t>2</w:t>
            </w:r>
          </w:p>
        </w:tc>
        <w:tc>
          <w:tcPr>
            <w:tcW w:w="2112" w:type="dxa"/>
            <w:tcBorders>
              <w:top w:val="single" w:color="auto" w:sz="4" w:space="0"/>
              <w:left w:val="single" w:color="auto" w:sz="4" w:space="0"/>
              <w:bottom w:val="single" w:color="auto" w:sz="4" w:space="0"/>
              <w:right w:val="single" w:color="auto" w:sz="4" w:space="0"/>
            </w:tcBorders>
            <w:vAlign w:val="center"/>
          </w:tcPr>
          <w:p w14:paraId="2F8D1A93">
            <w:pPr>
              <w:autoSpaceDE w:val="0"/>
              <w:autoSpaceDN w:val="0"/>
              <w:adjustRightInd w:val="0"/>
              <w:spacing w:line="276" w:lineRule="auto"/>
              <w:jc w:val="center"/>
              <w:rPr>
                <w:rFonts w:ascii="宋体" w:hAnsi="宋体" w:eastAsia="宋体" w:cs="仿宋_GB2312"/>
                <w:color w:val="auto"/>
                <w:szCs w:val="21"/>
              </w:rPr>
            </w:pPr>
            <w:r>
              <w:rPr>
                <w:rFonts w:hint="eastAsia" w:ascii="宋体" w:hAnsi="宋体" w:eastAsia="宋体" w:cs="仿宋_GB2312"/>
                <w:color w:val="auto"/>
                <w:szCs w:val="21"/>
              </w:rPr>
              <w:t>采购人</w:t>
            </w:r>
          </w:p>
        </w:tc>
        <w:tc>
          <w:tcPr>
            <w:tcW w:w="7082" w:type="dxa"/>
            <w:tcBorders>
              <w:top w:val="single" w:color="auto" w:sz="4" w:space="0"/>
              <w:left w:val="single" w:color="auto" w:sz="4" w:space="0"/>
              <w:bottom w:val="single" w:color="auto" w:sz="4" w:space="0"/>
              <w:right w:val="single" w:color="auto" w:sz="4" w:space="0"/>
            </w:tcBorders>
            <w:vAlign w:val="center"/>
          </w:tcPr>
          <w:p w14:paraId="0A1A72D9">
            <w:pPr>
              <w:widowControl/>
              <w:shd w:val="clear" w:color="auto" w:fill="FFFFFF"/>
              <w:spacing w:line="440" w:lineRule="exact"/>
              <w:jc w:val="left"/>
              <w:rPr>
                <w:rFonts w:hint="eastAsia" w:ascii="宋体" w:hAnsi="宋体" w:eastAsia="宋体" w:cs="仿宋_GB2312"/>
                <w:color w:val="auto"/>
                <w:szCs w:val="21"/>
                <w:shd w:val="clear" w:color="auto" w:fill="FFFFFF"/>
                <w:lang w:eastAsia="zh-CN"/>
              </w:rPr>
            </w:pPr>
            <w:r>
              <w:rPr>
                <w:rFonts w:hint="eastAsia" w:ascii="宋体" w:hAnsi="宋体" w:eastAsia="宋体" w:cs="仿宋_GB2312"/>
                <w:color w:val="auto"/>
                <w:szCs w:val="21"/>
                <w:shd w:val="clear" w:color="auto" w:fill="FFFFFF"/>
              </w:rPr>
              <w:t>采购单位：</w:t>
            </w:r>
            <w:r>
              <w:rPr>
                <w:rFonts w:hint="eastAsia" w:ascii="宋体" w:hAnsi="宋体" w:eastAsia="宋体" w:cs="仿宋_GB2312"/>
                <w:color w:val="auto"/>
                <w:szCs w:val="21"/>
                <w:shd w:val="clear" w:color="auto" w:fill="FFFFFF"/>
                <w:lang w:eastAsia="zh-CN"/>
              </w:rPr>
              <w:t>禹州市教育体育局</w:t>
            </w:r>
          </w:p>
          <w:p w14:paraId="064CEC1E">
            <w:pPr>
              <w:widowControl/>
              <w:shd w:val="clear" w:color="auto" w:fill="FFFFFF"/>
              <w:spacing w:line="440" w:lineRule="exact"/>
              <w:jc w:val="left"/>
              <w:rPr>
                <w:rFonts w:hint="default" w:ascii="宋体" w:hAnsi="宋体" w:eastAsia="宋体" w:cs="仿宋_GB2312"/>
                <w:color w:val="auto"/>
                <w:szCs w:val="21"/>
                <w:shd w:val="clear" w:color="auto" w:fill="FFFFFF"/>
                <w:lang w:val="en-US" w:eastAsia="zh-CN"/>
              </w:rPr>
            </w:pPr>
            <w:r>
              <w:rPr>
                <w:rFonts w:hint="eastAsia" w:ascii="宋体" w:hAnsi="宋体" w:eastAsia="宋体" w:cs="仿宋_GB2312"/>
                <w:color w:val="auto"/>
                <w:szCs w:val="21"/>
                <w:shd w:val="clear" w:color="auto" w:fill="FFFFFF"/>
              </w:rPr>
              <w:t>地  址：禹州市</w:t>
            </w:r>
            <w:r>
              <w:rPr>
                <w:rFonts w:hint="eastAsia" w:ascii="宋体" w:hAnsi="宋体" w:eastAsia="宋体" w:cs="仿宋_GB2312"/>
                <w:color w:val="auto"/>
                <w:szCs w:val="21"/>
                <w:shd w:val="clear" w:color="auto" w:fill="FFFFFF"/>
                <w:lang w:val="en-US" w:eastAsia="zh-CN"/>
              </w:rPr>
              <w:t>禹王大道东段</w:t>
            </w:r>
          </w:p>
          <w:p w14:paraId="680ADA8C">
            <w:pPr>
              <w:widowControl/>
              <w:shd w:val="clear" w:color="auto" w:fill="FFFFFF"/>
              <w:spacing w:line="440" w:lineRule="exact"/>
              <w:jc w:val="left"/>
              <w:rPr>
                <w:rFonts w:hint="default" w:ascii="宋体" w:hAnsi="宋体" w:eastAsia="宋体" w:cs="仿宋_GB2312"/>
                <w:color w:val="auto"/>
                <w:szCs w:val="21"/>
                <w:shd w:val="clear" w:color="auto" w:fill="FFFFFF"/>
                <w:lang w:val="en-US" w:eastAsia="zh-CN"/>
              </w:rPr>
            </w:pPr>
            <w:r>
              <w:rPr>
                <w:rFonts w:hint="eastAsia" w:ascii="宋体" w:hAnsi="宋体" w:eastAsia="宋体" w:cs="仿宋_GB2312"/>
                <w:color w:val="auto"/>
                <w:szCs w:val="21"/>
                <w:shd w:val="clear" w:color="auto" w:fill="FFFFFF"/>
              </w:rPr>
              <w:t>联系人：</w:t>
            </w:r>
            <w:r>
              <w:rPr>
                <w:rFonts w:hint="eastAsia" w:ascii="宋体" w:hAnsi="宋体" w:eastAsia="宋体" w:cs="仿宋_GB2312"/>
                <w:color w:val="auto"/>
                <w:szCs w:val="21"/>
                <w:shd w:val="clear" w:color="auto" w:fill="FFFFFF"/>
                <w:lang w:val="en-US" w:eastAsia="zh-CN"/>
              </w:rPr>
              <w:t>杜女士</w:t>
            </w:r>
          </w:p>
          <w:p w14:paraId="632A069F">
            <w:pPr>
              <w:widowControl/>
              <w:shd w:val="clear" w:color="auto" w:fill="FFFFFF"/>
              <w:spacing w:line="440" w:lineRule="exact"/>
              <w:jc w:val="left"/>
              <w:rPr>
                <w:rFonts w:hint="default" w:ascii="宋体" w:hAnsi="宋体" w:eastAsia="宋体" w:cs="仿宋_GB2312"/>
                <w:color w:val="auto"/>
                <w:szCs w:val="21"/>
                <w:shd w:val="clear" w:color="auto" w:fill="FFFFFF"/>
                <w:lang w:val="en-US" w:eastAsia="zh-CN"/>
              </w:rPr>
            </w:pPr>
            <w:r>
              <w:rPr>
                <w:rFonts w:hint="eastAsia" w:ascii="宋体" w:hAnsi="宋体" w:eastAsia="宋体" w:cs="仿宋_GB2312"/>
                <w:color w:val="auto"/>
                <w:szCs w:val="21"/>
                <w:shd w:val="clear" w:color="auto" w:fill="FFFFFF"/>
              </w:rPr>
              <w:t>联系电话：</w:t>
            </w:r>
            <w:r>
              <w:rPr>
                <w:rFonts w:hint="eastAsia" w:ascii="宋体" w:hAnsi="宋体" w:eastAsia="宋体" w:cs="仿宋_GB2312"/>
                <w:color w:val="auto"/>
                <w:szCs w:val="21"/>
                <w:shd w:val="clear" w:color="auto" w:fill="FFFFFF"/>
                <w:lang w:val="en-US" w:eastAsia="zh-CN"/>
              </w:rPr>
              <w:t>0374-8256166</w:t>
            </w:r>
          </w:p>
        </w:tc>
      </w:tr>
      <w:tr w14:paraId="7BDC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524C68C">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3</w:t>
            </w:r>
          </w:p>
        </w:tc>
        <w:tc>
          <w:tcPr>
            <w:tcW w:w="2112" w:type="dxa"/>
            <w:tcBorders>
              <w:top w:val="single" w:color="auto" w:sz="4" w:space="0"/>
              <w:left w:val="single" w:color="auto" w:sz="4" w:space="0"/>
              <w:bottom w:val="single" w:color="auto" w:sz="4" w:space="0"/>
              <w:right w:val="single" w:color="auto" w:sz="4" w:space="0"/>
            </w:tcBorders>
            <w:vAlign w:val="center"/>
          </w:tcPr>
          <w:p w14:paraId="20579FD2">
            <w:pPr>
              <w:autoSpaceDE w:val="0"/>
              <w:autoSpaceDN w:val="0"/>
              <w:adjustRightInd w:val="0"/>
              <w:spacing w:line="276" w:lineRule="auto"/>
              <w:jc w:val="center"/>
              <w:rPr>
                <w:rFonts w:ascii="宋体" w:hAnsi="宋体" w:eastAsia="宋体" w:cs="仿宋_GB2312"/>
                <w:color w:val="auto"/>
                <w:szCs w:val="21"/>
              </w:rPr>
            </w:pPr>
            <w:r>
              <w:rPr>
                <w:rFonts w:hint="eastAsia" w:ascii="宋体" w:hAnsi="宋体" w:eastAsia="宋体" w:cs="仿宋_GB2312"/>
                <w:color w:val="auto"/>
                <w:szCs w:val="21"/>
              </w:rPr>
              <w:t>采购机构</w:t>
            </w:r>
          </w:p>
        </w:tc>
        <w:tc>
          <w:tcPr>
            <w:tcW w:w="7082" w:type="dxa"/>
            <w:tcBorders>
              <w:top w:val="single" w:color="auto" w:sz="4" w:space="0"/>
              <w:left w:val="single" w:color="auto" w:sz="4" w:space="0"/>
              <w:bottom w:val="single" w:color="auto" w:sz="4" w:space="0"/>
              <w:right w:val="single" w:color="auto" w:sz="4" w:space="0"/>
            </w:tcBorders>
            <w:vAlign w:val="center"/>
          </w:tcPr>
          <w:p w14:paraId="5C89398D">
            <w:pPr>
              <w:widowControl/>
              <w:shd w:val="clear" w:color="auto" w:fill="FFFFFF"/>
              <w:spacing w:line="440" w:lineRule="exact"/>
              <w:jc w:val="left"/>
              <w:rPr>
                <w:rFonts w:hint="eastAsia" w:ascii="宋体" w:hAnsi="宋体" w:eastAsia="宋体" w:cs="仿宋_GB2312"/>
                <w:color w:val="auto"/>
                <w:szCs w:val="21"/>
                <w:shd w:val="clear" w:color="auto" w:fill="FFFFFF"/>
                <w:lang w:eastAsia="zh-CN"/>
              </w:rPr>
            </w:pPr>
            <w:r>
              <w:rPr>
                <w:rFonts w:hint="eastAsia" w:ascii="宋体" w:hAnsi="宋体" w:eastAsia="宋体" w:cs="仿宋_GB2312"/>
                <w:color w:val="auto"/>
                <w:szCs w:val="21"/>
                <w:shd w:val="clear" w:color="auto" w:fill="FFFFFF"/>
              </w:rPr>
              <w:t>代理机构：</w:t>
            </w:r>
            <w:r>
              <w:rPr>
                <w:rFonts w:hint="eastAsia" w:ascii="宋体" w:hAnsi="宋体" w:eastAsia="宋体" w:cs="仿宋_GB2312"/>
                <w:color w:val="auto"/>
                <w:szCs w:val="21"/>
                <w:shd w:val="clear" w:color="auto" w:fill="FFFFFF"/>
                <w:lang w:eastAsia="zh-CN"/>
              </w:rPr>
              <w:t>天勤工程咨询有限公司</w:t>
            </w:r>
          </w:p>
          <w:p w14:paraId="0EAAE53F">
            <w:pPr>
              <w:widowControl/>
              <w:shd w:val="clear" w:color="auto" w:fill="FFFFFF"/>
              <w:spacing w:line="440" w:lineRule="exact"/>
              <w:jc w:val="left"/>
              <w:rPr>
                <w:rFonts w:hint="eastAsia" w:ascii="宋体" w:hAnsi="宋体" w:eastAsia="宋体" w:cs="仿宋_GB2312"/>
                <w:color w:val="auto"/>
                <w:szCs w:val="21"/>
                <w:shd w:val="clear" w:color="auto" w:fill="FFFFFF"/>
                <w:lang w:val="en-US" w:eastAsia="zh-CN"/>
              </w:rPr>
            </w:pPr>
            <w:r>
              <w:rPr>
                <w:rFonts w:hint="eastAsia" w:ascii="宋体" w:hAnsi="宋体" w:eastAsia="宋体" w:cs="仿宋_GB2312"/>
                <w:color w:val="auto"/>
                <w:szCs w:val="21"/>
                <w:shd w:val="clear" w:color="auto" w:fill="FFFFFF"/>
              </w:rPr>
              <w:t>地</w:t>
            </w:r>
            <w:r>
              <w:rPr>
                <w:rFonts w:ascii="宋体" w:hAnsi="宋体" w:eastAsia="宋体" w:cs="仿宋_GB2312"/>
                <w:color w:val="auto"/>
                <w:szCs w:val="21"/>
                <w:shd w:val="clear" w:color="auto" w:fill="FFFFFF"/>
              </w:rPr>
              <w:t xml:space="preserve"> 址：禹州市</w:t>
            </w:r>
            <w:r>
              <w:rPr>
                <w:rFonts w:hint="eastAsia" w:ascii="宋体" w:hAnsi="宋体" w:eastAsia="宋体" w:cs="仿宋_GB2312"/>
                <w:color w:val="auto"/>
                <w:szCs w:val="21"/>
                <w:shd w:val="clear" w:color="auto" w:fill="FFFFFF"/>
                <w:lang w:val="en-US" w:eastAsia="zh-CN"/>
              </w:rPr>
              <w:t>荟萃路15号</w:t>
            </w:r>
          </w:p>
          <w:p w14:paraId="3F2B5962">
            <w:pPr>
              <w:widowControl/>
              <w:shd w:val="clear" w:color="auto" w:fill="FFFFFF"/>
              <w:spacing w:line="440" w:lineRule="exact"/>
              <w:jc w:val="left"/>
              <w:rPr>
                <w:rFonts w:hint="default" w:ascii="宋体" w:hAnsi="宋体" w:eastAsia="宋体" w:cs="仿宋_GB2312"/>
                <w:color w:val="auto"/>
                <w:szCs w:val="21"/>
                <w:shd w:val="clear" w:color="auto" w:fill="FFFFFF"/>
                <w:lang w:val="en-US" w:eastAsia="zh-CN"/>
              </w:rPr>
            </w:pPr>
            <w:r>
              <w:rPr>
                <w:rFonts w:hint="eastAsia" w:ascii="宋体" w:hAnsi="宋体" w:eastAsia="宋体" w:cs="仿宋_GB2312"/>
                <w:color w:val="auto"/>
                <w:szCs w:val="21"/>
                <w:shd w:val="clear" w:color="auto" w:fill="FFFFFF"/>
              </w:rPr>
              <w:t>联系人：</w:t>
            </w:r>
            <w:r>
              <w:rPr>
                <w:rFonts w:hint="eastAsia" w:ascii="宋体" w:hAnsi="宋体" w:eastAsia="宋体" w:cs="仿宋_GB2312"/>
                <w:color w:val="auto"/>
                <w:szCs w:val="21"/>
                <w:shd w:val="clear" w:color="auto" w:fill="FFFFFF"/>
                <w:lang w:val="en-US" w:eastAsia="zh-CN"/>
              </w:rPr>
              <w:t>刘先生</w:t>
            </w:r>
          </w:p>
          <w:p w14:paraId="3E353B90">
            <w:pPr>
              <w:autoSpaceDE w:val="0"/>
              <w:autoSpaceDN w:val="0"/>
              <w:adjustRightInd w:val="0"/>
              <w:spacing w:line="360" w:lineRule="auto"/>
              <w:jc w:val="left"/>
              <w:rPr>
                <w:rFonts w:hint="default" w:ascii="宋体" w:hAnsi="宋体" w:eastAsia="宋体" w:cs="仿宋_GB2312"/>
                <w:color w:val="auto"/>
                <w:szCs w:val="21"/>
                <w:lang w:val="en-US" w:eastAsia="zh-CN"/>
              </w:rPr>
            </w:pPr>
            <w:r>
              <w:rPr>
                <w:rFonts w:hint="eastAsia" w:ascii="宋体" w:hAnsi="宋体" w:eastAsia="宋体" w:cs="仿宋_GB2312"/>
                <w:color w:val="auto"/>
                <w:szCs w:val="21"/>
                <w:shd w:val="clear" w:color="auto" w:fill="FFFFFF"/>
              </w:rPr>
              <w:t>联系电话：</w:t>
            </w:r>
            <w:r>
              <w:rPr>
                <w:rFonts w:hint="eastAsia" w:ascii="宋体" w:hAnsi="宋体" w:eastAsia="宋体" w:cs="仿宋_GB2312"/>
                <w:color w:val="auto"/>
                <w:szCs w:val="21"/>
                <w:shd w:val="clear" w:color="auto" w:fill="FFFFFF"/>
                <w:lang w:val="en-US" w:eastAsia="zh-CN"/>
              </w:rPr>
              <w:t>15237466887</w:t>
            </w:r>
          </w:p>
        </w:tc>
      </w:tr>
      <w:tr w14:paraId="33A8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8" w:hRule="atLeast"/>
          <w:jc w:val="center"/>
        </w:trPr>
        <w:tc>
          <w:tcPr>
            <w:tcW w:w="724" w:type="dxa"/>
            <w:vMerge w:val="restart"/>
            <w:tcBorders>
              <w:top w:val="single" w:color="auto" w:sz="4" w:space="0"/>
              <w:left w:val="single" w:color="auto" w:sz="4" w:space="0"/>
              <w:right w:val="single" w:color="auto" w:sz="4" w:space="0"/>
            </w:tcBorders>
            <w:vAlign w:val="center"/>
          </w:tcPr>
          <w:p w14:paraId="22AD393B">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4</w:t>
            </w:r>
          </w:p>
        </w:tc>
        <w:tc>
          <w:tcPr>
            <w:tcW w:w="2112" w:type="dxa"/>
            <w:vMerge w:val="restart"/>
            <w:tcBorders>
              <w:top w:val="single" w:color="auto" w:sz="4" w:space="0"/>
              <w:left w:val="single" w:color="auto" w:sz="4" w:space="0"/>
              <w:right w:val="single" w:color="auto" w:sz="4" w:space="0"/>
            </w:tcBorders>
            <w:vAlign w:val="center"/>
          </w:tcPr>
          <w:p w14:paraId="312D87E2">
            <w:pPr>
              <w:autoSpaceDE w:val="0"/>
              <w:autoSpaceDN w:val="0"/>
              <w:adjustRightInd w:val="0"/>
              <w:spacing w:line="276" w:lineRule="auto"/>
              <w:jc w:val="center"/>
              <w:rPr>
                <w:rFonts w:ascii="宋体" w:hAnsi="宋体" w:eastAsia="宋体" w:cs="仿宋_GB2312"/>
                <w:color w:val="auto"/>
                <w:szCs w:val="21"/>
              </w:rPr>
            </w:pPr>
            <w:r>
              <w:rPr>
                <w:rFonts w:hint="eastAsia" w:ascii="宋体" w:hAnsi="宋体" w:eastAsia="宋体" w:cs="微软雅黑"/>
                <w:b/>
                <w:color w:val="auto"/>
                <w:szCs w:val="21"/>
              </w:rPr>
              <w:t>★</w:t>
            </w:r>
            <w:r>
              <w:rPr>
                <w:rFonts w:hint="eastAsia" w:ascii="宋体" w:hAnsi="宋体" w:eastAsia="宋体" w:cs="仿宋_GB2312"/>
                <w:color w:val="auto"/>
                <w:szCs w:val="21"/>
              </w:rPr>
              <w:t>供应商资格</w:t>
            </w:r>
          </w:p>
        </w:tc>
        <w:tc>
          <w:tcPr>
            <w:tcW w:w="7082" w:type="dxa"/>
            <w:tcBorders>
              <w:top w:val="single" w:color="auto" w:sz="4" w:space="0"/>
              <w:left w:val="single" w:color="auto" w:sz="4" w:space="0"/>
              <w:bottom w:val="single" w:color="auto" w:sz="4" w:space="0"/>
              <w:right w:val="single" w:color="auto" w:sz="4" w:space="0"/>
            </w:tcBorders>
            <w:vAlign w:val="center"/>
          </w:tcPr>
          <w:p w14:paraId="121EC603">
            <w:pPr>
              <w:autoSpaceDE w:val="0"/>
              <w:autoSpaceDN w:val="0"/>
              <w:adjustRightInd w:val="0"/>
              <w:spacing w:line="360" w:lineRule="auto"/>
              <w:ind w:right="-11"/>
              <w:rPr>
                <w:rFonts w:ascii="宋体" w:hAnsi="宋体" w:eastAsia="宋体"/>
                <w:color w:val="auto"/>
                <w:lang w:val="zh-CN"/>
              </w:rPr>
            </w:pPr>
            <w:r>
              <w:rPr>
                <w:rFonts w:hint="eastAsia" w:ascii="宋体" w:hAnsi="宋体" w:eastAsia="宋体"/>
                <w:color w:val="auto"/>
                <w:lang w:val="zh-CN"/>
              </w:rPr>
              <w:t>符合《政府采购法》第二十二条规定</w:t>
            </w:r>
          </w:p>
          <w:p w14:paraId="42047167">
            <w:pPr>
              <w:autoSpaceDE w:val="0"/>
              <w:autoSpaceDN w:val="0"/>
              <w:adjustRightInd w:val="0"/>
              <w:spacing w:line="360" w:lineRule="auto"/>
              <w:ind w:right="-11"/>
              <w:rPr>
                <w:rFonts w:ascii="宋体" w:hAnsi="宋体" w:eastAsia="宋体"/>
                <w:color w:val="auto"/>
                <w:lang w:val="zh-CN"/>
              </w:rPr>
            </w:pPr>
            <w:r>
              <w:rPr>
                <w:rFonts w:ascii="宋体" w:hAnsi="宋体" w:eastAsia="宋体"/>
                <w:color w:val="auto"/>
                <w:lang w:val="zh-CN"/>
              </w:rPr>
              <w:t>1．具有独立承担民事责任的能力；</w:t>
            </w:r>
          </w:p>
          <w:p w14:paraId="0BAE98EA">
            <w:pPr>
              <w:autoSpaceDE w:val="0"/>
              <w:autoSpaceDN w:val="0"/>
              <w:adjustRightInd w:val="0"/>
              <w:spacing w:line="360" w:lineRule="auto"/>
              <w:ind w:right="-11"/>
              <w:rPr>
                <w:rFonts w:ascii="宋体" w:hAnsi="宋体" w:eastAsia="宋体"/>
                <w:color w:val="auto"/>
                <w:lang w:val="zh-CN"/>
              </w:rPr>
            </w:pPr>
            <w:r>
              <w:rPr>
                <w:rFonts w:ascii="宋体" w:hAnsi="宋体" w:eastAsia="宋体"/>
                <w:color w:val="auto"/>
                <w:lang w:val="zh-CN"/>
              </w:rPr>
              <w:t>2．具有良好的商业信誉和健全的财务会计制度；</w:t>
            </w:r>
          </w:p>
          <w:p w14:paraId="790CE168">
            <w:pPr>
              <w:autoSpaceDE w:val="0"/>
              <w:autoSpaceDN w:val="0"/>
              <w:adjustRightInd w:val="0"/>
              <w:spacing w:line="360" w:lineRule="auto"/>
              <w:ind w:right="-11"/>
              <w:rPr>
                <w:rFonts w:ascii="宋体" w:hAnsi="宋体" w:eastAsia="宋体"/>
                <w:color w:val="auto"/>
                <w:lang w:val="zh-CN"/>
              </w:rPr>
            </w:pPr>
            <w:r>
              <w:rPr>
                <w:rFonts w:ascii="宋体" w:hAnsi="宋体" w:eastAsia="宋体"/>
                <w:color w:val="auto"/>
                <w:lang w:val="zh-CN"/>
              </w:rPr>
              <w:t>3．具有履行合同所必需的设备和专业技术能力；</w:t>
            </w:r>
          </w:p>
          <w:p w14:paraId="7914DD93">
            <w:pPr>
              <w:autoSpaceDE w:val="0"/>
              <w:autoSpaceDN w:val="0"/>
              <w:adjustRightInd w:val="0"/>
              <w:spacing w:line="360" w:lineRule="auto"/>
              <w:ind w:right="-11"/>
              <w:rPr>
                <w:rFonts w:ascii="宋体" w:hAnsi="宋体" w:eastAsia="宋体"/>
                <w:color w:val="auto"/>
                <w:lang w:val="zh-CN"/>
              </w:rPr>
            </w:pPr>
            <w:r>
              <w:rPr>
                <w:rFonts w:ascii="宋体" w:hAnsi="宋体" w:eastAsia="宋体"/>
                <w:color w:val="auto"/>
                <w:lang w:val="zh-CN"/>
              </w:rPr>
              <w:t>4．具有依法缴纳税收和社会保障资金的良好记录；</w:t>
            </w:r>
          </w:p>
          <w:p w14:paraId="37374635">
            <w:pPr>
              <w:spacing w:line="360" w:lineRule="auto"/>
              <w:rPr>
                <w:rFonts w:ascii="宋体" w:hAnsi="宋体" w:eastAsia="宋体"/>
                <w:color w:val="auto"/>
                <w:lang w:val="zh-CN"/>
              </w:rPr>
            </w:pPr>
            <w:r>
              <w:rPr>
                <w:rFonts w:ascii="宋体" w:hAnsi="宋体" w:eastAsia="宋体"/>
                <w:color w:val="auto"/>
                <w:lang w:val="zh-CN"/>
              </w:rPr>
              <w:t>5．参加政府采购活动前三年内，在经营活动中没有重大违法记录；</w:t>
            </w:r>
          </w:p>
        </w:tc>
      </w:tr>
      <w:tr w14:paraId="4710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724" w:type="dxa"/>
            <w:vMerge w:val="continue"/>
            <w:tcBorders>
              <w:left w:val="single" w:color="auto" w:sz="4" w:space="0"/>
              <w:bottom w:val="single" w:color="auto" w:sz="4" w:space="0"/>
              <w:right w:val="single" w:color="auto" w:sz="4" w:space="0"/>
            </w:tcBorders>
            <w:vAlign w:val="center"/>
          </w:tcPr>
          <w:p w14:paraId="36EA5F5D">
            <w:pPr>
              <w:autoSpaceDE w:val="0"/>
              <w:autoSpaceDN w:val="0"/>
              <w:adjustRightInd w:val="0"/>
              <w:spacing w:line="276" w:lineRule="auto"/>
              <w:jc w:val="center"/>
              <w:rPr>
                <w:rFonts w:ascii="宋体" w:hAnsi="宋体" w:eastAsia="宋体" w:cs="黑体"/>
                <w:color w:val="auto"/>
                <w:szCs w:val="21"/>
              </w:rPr>
            </w:pPr>
          </w:p>
        </w:tc>
        <w:tc>
          <w:tcPr>
            <w:tcW w:w="2112" w:type="dxa"/>
            <w:vMerge w:val="continue"/>
            <w:tcBorders>
              <w:left w:val="single" w:color="auto" w:sz="4" w:space="0"/>
              <w:bottom w:val="single" w:color="auto" w:sz="4" w:space="0"/>
              <w:right w:val="single" w:color="auto" w:sz="4" w:space="0"/>
            </w:tcBorders>
            <w:vAlign w:val="center"/>
          </w:tcPr>
          <w:p w14:paraId="1B09F9D7">
            <w:pPr>
              <w:autoSpaceDE w:val="0"/>
              <w:autoSpaceDN w:val="0"/>
              <w:adjustRightInd w:val="0"/>
              <w:spacing w:line="276" w:lineRule="auto"/>
              <w:jc w:val="center"/>
              <w:rPr>
                <w:rFonts w:ascii="宋体" w:hAnsi="宋体" w:eastAsia="宋体" w:cs="微软雅黑"/>
                <w:b/>
                <w:color w:val="auto"/>
                <w:szCs w:val="21"/>
              </w:rPr>
            </w:pPr>
          </w:p>
        </w:tc>
        <w:tc>
          <w:tcPr>
            <w:tcW w:w="7082" w:type="dxa"/>
            <w:tcBorders>
              <w:top w:val="single" w:color="auto" w:sz="4" w:space="0"/>
              <w:left w:val="single" w:color="auto" w:sz="4" w:space="0"/>
              <w:bottom w:val="single" w:color="auto" w:sz="4" w:space="0"/>
              <w:right w:val="single" w:color="auto" w:sz="4" w:space="0"/>
            </w:tcBorders>
            <w:vAlign w:val="center"/>
          </w:tcPr>
          <w:p w14:paraId="2F7A4693">
            <w:pPr>
              <w:autoSpaceDE w:val="0"/>
              <w:autoSpaceDN w:val="0"/>
              <w:adjustRightInd w:val="0"/>
              <w:spacing w:line="360" w:lineRule="auto"/>
              <w:ind w:right="-11"/>
              <w:rPr>
                <w:rFonts w:ascii="宋体" w:hAnsi="宋体" w:eastAsia="宋体"/>
                <w:color w:val="auto"/>
                <w:lang w:val="zh-CN"/>
              </w:rPr>
            </w:pPr>
            <w:r>
              <w:rPr>
                <w:rFonts w:hint="eastAsia" w:ascii="宋体" w:hAnsi="宋体" w:eastAsia="宋体"/>
                <w:color w:val="auto"/>
                <w:lang w:val="zh-CN"/>
              </w:rPr>
              <w:t>注：</w:t>
            </w:r>
            <w:r>
              <w:rPr>
                <w:rFonts w:ascii="宋体" w:hAnsi="宋体" w:eastAsia="宋体"/>
                <w:color w:val="auto"/>
                <w:lang w:val="zh-CN"/>
              </w:rPr>
              <w:t>1、供应商在投标时，提供《禹州市政府采购供应商信用承诺函》（详见谈判文件第八章3.5格式），无需再提交上述证明材料。</w:t>
            </w:r>
          </w:p>
          <w:p w14:paraId="5B3F8051">
            <w:pPr>
              <w:autoSpaceDE w:val="0"/>
              <w:autoSpaceDN w:val="0"/>
              <w:adjustRightInd w:val="0"/>
              <w:spacing w:line="360" w:lineRule="auto"/>
              <w:ind w:right="-11"/>
              <w:rPr>
                <w:rFonts w:ascii="宋体" w:hAnsi="宋体" w:eastAsia="宋体"/>
                <w:color w:val="auto"/>
                <w:lang w:val="zh-CN"/>
              </w:rPr>
            </w:pPr>
            <w:r>
              <w:rPr>
                <w:rFonts w:ascii="宋体" w:hAnsi="宋体" w:eastAsia="宋体"/>
                <w:color w:val="auto"/>
                <w:lang w:val="zh-CN"/>
              </w:rPr>
              <w:t>2、采购人有权在签订合同前要求成交供应商提供相关证明材料以核实成交供应商承诺事项的真实性。</w:t>
            </w:r>
          </w:p>
          <w:p w14:paraId="6B64AA8A">
            <w:pPr>
              <w:autoSpaceDE w:val="0"/>
              <w:autoSpaceDN w:val="0"/>
              <w:adjustRightInd w:val="0"/>
              <w:spacing w:line="360" w:lineRule="auto"/>
              <w:ind w:right="-11"/>
              <w:rPr>
                <w:rFonts w:ascii="宋体" w:hAnsi="宋体" w:eastAsia="宋体"/>
                <w:color w:val="auto"/>
                <w:lang w:val="zh-CN"/>
              </w:rPr>
            </w:pPr>
            <w:r>
              <w:rPr>
                <w:rFonts w:ascii="宋体" w:hAnsi="宋体" w:eastAsia="宋体"/>
                <w:color w:val="auto"/>
                <w:lang w:val="zh-CN"/>
              </w:rPr>
              <w:t>3、供应商对信用承诺内容的真实性、合法性、有效性负责。如作出虚假信用承诺，视同为“提供虚假材料谋取中标”的违法行为。</w:t>
            </w:r>
          </w:p>
        </w:tc>
      </w:tr>
      <w:tr w14:paraId="3286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302B5C7">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5</w:t>
            </w:r>
          </w:p>
        </w:tc>
        <w:tc>
          <w:tcPr>
            <w:tcW w:w="2112" w:type="dxa"/>
            <w:tcBorders>
              <w:top w:val="single" w:color="auto" w:sz="4" w:space="0"/>
              <w:left w:val="single" w:color="auto" w:sz="4" w:space="0"/>
              <w:bottom w:val="single" w:color="auto" w:sz="4" w:space="0"/>
              <w:right w:val="single" w:color="auto" w:sz="4" w:space="0"/>
            </w:tcBorders>
            <w:vAlign w:val="center"/>
          </w:tcPr>
          <w:p w14:paraId="749E56E6">
            <w:pPr>
              <w:autoSpaceDE w:val="0"/>
              <w:autoSpaceDN w:val="0"/>
              <w:adjustRightInd w:val="0"/>
              <w:spacing w:line="276" w:lineRule="auto"/>
              <w:jc w:val="center"/>
              <w:rPr>
                <w:rFonts w:ascii="宋体" w:hAnsi="宋体" w:eastAsia="宋体" w:cs="宋体"/>
                <w:bCs/>
                <w:color w:val="auto"/>
                <w:szCs w:val="21"/>
                <w:lang w:val="zh-CN"/>
              </w:rPr>
            </w:pPr>
            <w:r>
              <w:rPr>
                <w:rFonts w:hint="eastAsia" w:ascii="宋体" w:hAnsi="宋体" w:eastAsia="宋体" w:cs="微软雅黑"/>
                <w:b/>
                <w:color w:val="auto"/>
                <w:szCs w:val="21"/>
              </w:rPr>
              <w:t>★</w:t>
            </w:r>
            <w:r>
              <w:rPr>
                <w:rFonts w:hint="eastAsia" w:ascii="宋体" w:hAnsi="宋体" w:eastAsia="宋体" w:cs="宋体"/>
                <w:bCs/>
                <w:color w:val="auto"/>
                <w:szCs w:val="21"/>
                <w:lang w:val="zh-CN"/>
              </w:rPr>
              <w:t>联合体响应</w:t>
            </w:r>
          </w:p>
        </w:tc>
        <w:tc>
          <w:tcPr>
            <w:tcW w:w="7082" w:type="dxa"/>
            <w:tcBorders>
              <w:top w:val="single" w:color="auto" w:sz="4" w:space="0"/>
              <w:left w:val="single" w:color="auto" w:sz="4" w:space="0"/>
              <w:bottom w:val="single" w:color="auto" w:sz="4" w:space="0"/>
              <w:right w:val="single" w:color="auto" w:sz="4" w:space="0"/>
            </w:tcBorders>
            <w:vAlign w:val="center"/>
          </w:tcPr>
          <w:p w14:paraId="205610A1">
            <w:pPr>
              <w:autoSpaceDE w:val="0"/>
              <w:autoSpaceDN w:val="0"/>
              <w:adjustRightInd w:val="0"/>
              <w:spacing w:line="276" w:lineRule="auto"/>
              <w:rPr>
                <w:rFonts w:ascii="宋体" w:hAnsi="宋体" w:eastAsia="宋体" w:cs="宋体"/>
                <w:bCs/>
                <w:color w:val="auto"/>
                <w:szCs w:val="21"/>
                <w:lang w:val="zh-CN"/>
              </w:rPr>
            </w:pPr>
            <w:r>
              <w:rPr>
                <w:rFonts w:hint="eastAsia" w:ascii="宋体" w:hAnsi="宋体" w:eastAsia="宋体" w:cs="宋体"/>
                <w:color w:val="auto"/>
                <w:kern w:val="0"/>
                <w:szCs w:val="21"/>
              </w:rPr>
              <w:t>本项目</w:t>
            </w: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color w:val="auto"/>
                <w:kern w:val="0"/>
                <w:szCs w:val="21"/>
              </w:rPr>
              <w:t>不接受</w:t>
            </w:r>
            <w:r>
              <w:rPr>
                <w:rFonts w:hint="eastAsia" w:ascii="宋体" w:hAnsi="宋体" w:eastAsia="宋体" w:cs="宋体"/>
                <w:bCs/>
                <w:color w:val="auto"/>
                <w:szCs w:val="21"/>
                <w:lang w:val="zh-CN"/>
              </w:rPr>
              <w:t>□接受</w:t>
            </w:r>
            <w:r>
              <w:rPr>
                <w:rFonts w:hint="eastAsia" w:ascii="宋体" w:hAnsi="宋体" w:eastAsia="宋体" w:cs="宋体"/>
                <w:color w:val="auto"/>
                <w:kern w:val="0"/>
                <w:szCs w:val="21"/>
              </w:rPr>
              <w:t>联合体响应</w:t>
            </w:r>
          </w:p>
        </w:tc>
      </w:tr>
      <w:tr w14:paraId="250A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06D48E1">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6</w:t>
            </w:r>
          </w:p>
        </w:tc>
        <w:tc>
          <w:tcPr>
            <w:tcW w:w="2112" w:type="dxa"/>
            <w:tcBorders>
              <w:top w:val="single" w:color="auto" w:sz="4" w:space="0"/>
              <w:left w:val="single" w:color="auto" w:sz="4" w:space="0"/>
              <w:bottom w:val="single" w:color="auto" w:sz="4" w:space="0"/>
              <w:right w:val="single" w:color="auto" w:sz="4" w:space="0"/>
            </w:tcBorders>
            <w:vAlign w:val="center"/>
          </w:tcPr>
          <w:p w14:paraId="35C1225F">
            <w:pPr>
              <w:autoSpaceDE w:val="0"/>
              <w:autoSpaceDN w:val="0"/>
              <w:adjustRightInd w:val="0"/>
              <w:spacing w:line="276" w:lineRule="auto"/>
              <w:jc w:val="center"/>
              <w:rPr>
                <w:rFonts w:ascii="宋体" w:hAnsi="宋体" w:eastAsia="宋体" w:cs="宋体"/>
                <w:bCs/>
                <w:color w:val="auto"/>
                <w:szCs w:val="21"/>
                <w:lang w:val="zh-CN"/>
              </w:rPr>
            </w:pPr>
            <w:r>
              <w:rPr>
                <w:rFonts w:hint="eastAsia" w:ascii="宋体" w:hAnsi="宋体" w:eastAsia="宋体" w:cs="微软雅黑"/>
                <w:b/>
                <w:color w:val="auto"/>
                <w:szCs w:val="21"/>
              </w:rPr>
              <w:t>★</w:t>
            </w:r>
            <w:r>
              <w:rPr>
                <w:rFonts w:hint="eastAsia" w:ascii="宋体" w:hAnsi="宋体" w:eastAsia="宋体" w:cs="宋体"/>
                <w:bCs/>
                <w:color w:val="auto"/>
                <w:szCs w:val="21"/>
                <w:lang w:val="zh-CN"/>
              </w:rPr>
              <w:t>预算金额</w:t>
            </w:r>
          </w:p>
        </w:tc>
        <w:tc>
          <w:tcPr>
            <w:tcW w:w="7082" w:type="dxa"/>
            <w:tcBorders>
              <w:top w:val="single" w:color="auto" w:sz="4" w:space="0"/>
              <w:left w:val="single" w:color="auto" w:sz="4" w:space="0"/>
              <w:bottom w:val="single" w:color="auto" w:sz="4" w:space="0"/>
              <w:right w:val="single" w:color="auto" w:sz="4" w:space="0"/>
            </w:tcBorders>
            <w:vAlign w:val="center"/>
          </w:tcPr>
          <w:p w14:paraId="38AED284">
            <w:pPr>
              <w:autoSpaceDE w:val="0"/>
              <w:autoSpaceDN w:val="0"/>
              <w:adjustRightInd w:val="0"/>
              <w:spacing w:line="276" w:lineRule="auto"/>
              <w:rPr>
                <w:rFonts w:ascii="宋体" w:hAnsi="宋体" w:eastAsia="宋体" w:cs="宋体"/>
                <w:bCs/>
                <w:color w:val="auto"/>
                <w:szCs w:val="21"/>
              </w:rPr>
            </w:pPr>
            <w:r>
              <w:rPr>
                <w:rFonts w:hint="eastAsia" w:ascii="宋体" w:hAnsi="宋体" w:eastAsia="宋体" w:cs="仿宋_GB2312"/>
                <w:color w:val="auto"/>
                <w:szCs w:val="21"/>
                <w:lang w:val="en-US" w:eastAsia="zh-CN"/>
              </w:rPr>
              <w:t>1677500.00</w:t>
            </w:r>
            <w:r>
              <w:rPr>
                <w:rFonts w:ascii="宋体" w:hAnsi="宋体" w:eastAsia="宋体" w:cs="仿宋_GB2312"/>
                <w:color w:val="auto"/>
                <w:szCs w:val="21"/>
              </w:rPr>
              <w:t>元；</w:t>
            </w:r>
            <w:r>
              <w:rPr>
                <w:rFonts w:hint="eastAsia" w:ascii="宋体" w:hAnsi="宋体" w:eastAsia="宋体" w:cs="宋体"/>
                <w:bCs/>
                <w:color w:val="auto"/>
                <w:szCs w:val="21"/>
                <w:lang w:val="zh-CN"/>
              </w:rPr>
              <w:t>超出预算金额的响应无效</w:t>
            </w:r>
            <w:r>
              <w:rPr>
                <w:rFonts w:hint="eastAsia" w:ascii="宋体" w:hAnsi="宋体" w:eastAsia="宋体" w:cs="宋体"/>
                <w:bCs/>
                <w:color w:val="auto"/>
                <w:szCs w:val="21"/>
              </w:rPr>
              <w:t>.</w:t>
            </w:r>
          </w:p>
        </w:tc>
      </w:tr>
      <w:tr w14:paraId="3778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B5C6652">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7</w:t>
            </w:r>
          </w:p>
        </w:tc>
        <w:tc>
          <w:tcPr>
            <w:tcW w:w="2112" w:type="dxa"/>
            <w:tcBorders>
              <w:top w:val="single" w:color="auto" w:sz="4" w:space="0"/>
              <w:left w:val="single" w:color="auto" w:sz="4" w:space="0"/>
              <w:bottom w:val="single" w:color="auto" w:sz="4" w:space="0"/>
              <w:right w:val="single" w:color="auto" w:sz="4" w:space="0"/>
            </w:tcBorders>
            <w:vAlign w:val="center"/>
          </w:tcPr>
          <w:p w14:paraId="319F0CA7">
            <w:pPr>
              <w:autoSpaceDE w:val="0"/>
              <w:autoSpaceDN w:val="0"/>
              <w:adjustRightInd w:val="0"/>
              <w:spacing w:line="276"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现场考察</w:t>
            </w:r>
          </w:p>
        </w:tc>
        <w:tc>
          <w:tcPr>
            <w:tcW w:w="7082" w:type="dxa"/>
            <w:tcBorders>
              <w:top w:val="single" w:color="auto" w:sz="4" w:space="0"/>
              <w:left w:val="single" w:color="auto" w:sz="4" w:space="0"/>
              <w:bottom w:val="single" w:color="auto" w:sz="4" w:space="0"/>
              <w:right w:val="single" w:color="auto" w:sz="4" w:space="0"/>
            </w:tcBorders>
            <w:vAlign w:val="center"/>
          </w:tcPr>
          <w:p w14:paraId="3AA7E1AC">
            <w:pPr>
              <w:autoSpaceDE w:val="0"/>
              <w:autoSpaceDN w:val="0"/>
              <w:adjustRightInd w:val="0"/>
              <w:rPr>
                <w:rFonts w:ascii="宋体" w:hAnsi="宋体" w:eastAsia="宋体" w:cs="宋体"/>
                <w:color w:val="auto"/>
                <w:kern w:val="0"/>
                <w:szCs w:val="21"/>
                <w:lang w:val="zh-CN"/>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不组织</w:t>
            </w:r>
          </w:p>
          <w:p w14:paraId="1A82304F">
            <w:pPr>
              <w:autoSpaceDE w:val="0"/>
              <w:autoSpaceDN w:val="0"/>
              <w:adjustRightInd w:val="0"/>
              <w:rPr>
                <w:rFonts w:ascii="宋体" w:hAnsi="宋体" w:eastAsia="宋体" w:cs="宋体"/>
                <w:bCs/>
                <w:color w:val="auto"/>
                <w:szCs w:val="21"/>
                <w:lang w:val="zh-CN"/>
              </w:rPr>
            </w:pPr>
            <w:r>
              <w:rPr>
                <w:rFonts w:hint="eastAsia" w:ascii="宋体" w:hAnsi="宋体" w:eastAsia="宋体" w:cs="宋体"/>
                <w:b/>
                <w:bCs/>
                <w:color w:val="auto"/>
                <w:szCs w:val="21"/>
                <w:lang w:val="zh-CN"/>
              </w:rPr>
              <w:t>□</w:t>
            </w:r>
            <w:r>
              <w:rPr>
                <w:rFonts w:hint="eastAsia" w:ascii="宋体" w:hAnsi="宋体" w:eastAsia="宋体" w:cs="宋体"/>
                <w:bCs/>
                <w:color w:val="auto"/>
                <w:szCs w:val="21"/>
                <w:lang w:val="zh-CN"/>
              </w:rPr>
              <w:t>组织，时间：      地点：</w:t>
            </w:r>
          </w:p>
        </w:tc>
      </w:tr>
      <w:tr w14:paraId="1BF8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1C718E2">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8</w:t>
            </w:r>
          </w:p>
        </w:tc>
        <w:tc>
          <w:tcPr>
            <w:tcW w:w="2112" w:type="dxa"/>
            <w:tcBorders>
              <w:top w:val="single" w:color="auto" w:sz="4" w:space="0"/>
              <w:left w:val="single" w:color="auto" w:sz="4" w:space="0"/>
              <w:bottom w:val="single" w:color="auto" w:sz="4" w:space="0"/>
              <w:right w:val="single" w:color="auto" w:sz="4" w:space="0"/>
            </w:tcBorders>
            <w:vAlign w:val="center"/>
          </w:tcPr>
          <w:p w14:paraId="3CC94BD4">
            <w:pPr>
              <w:autoSpaceDE w:val="0"/>
              <w:autoSpaceDN w:val="0"/>
              <w:adjustRightInd w:val="0"/>
              <w:spacing w:line="276"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谈判前答疑会</w:t>
            </w:r>
          </w:p>
        </w:tc>
        <w:tc>
          <w:tcPr>
            <w:tcW w:w="7082" w:type="dxa"/>
            <w:tcBorders>
              <w:top w:val="single" w:color="auto" w:sz="4" w:space="0"/>
              <w:left w:val="single" w:color="auto" w:sz="4" w:space="0"/>
              <w:bottom w:val="single" w:color="auto" w:sz="4" w:space="0"/>
              <w:right w:val="single" w:color="auto" w:sz="4" w:space="0"/>
            </w:tcBorders>
            <w:vAlign w:val="center"/>
          </w:tcPr>
          <w:p w14:paraId="3BD7A378">
            <w:pPr>
              <w:autoSpaceDE w:val="0"/>
              <w:autoSpaceDN w:val="0"/>
              <w:adjustRightInd w:val="0"/>
              <w:rPr>
                <w:rFonts w:ascii="宋体" w:hAnsi="宋体" w:eastAsia="宋体" w:cs="宋体"/>
                <w:color w:val="auto"/>
                <w:kern w:val="0"/>
                <w:szCs w:val="21"/>
                <w:lang w:val="zh-CN"/>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不召开</w:t>
            </w:r>
          </w:p>
          <w:p w14:paraId="05DBFB2C">
            <w:pPr>
              <w:autoSpaceDE w:val="0"/>
              <w:autoSpaceDN w:val="0"/>
              <w:adjustRightInd w:val="0"/>
              <w:rPr>
                <w:rFonts w:ascii="宋体" w:hAnsi="宋体" w:eastAsia="宋体" w:cs="宋体"/>
                <w:bCs/>
                <w:color w:val="auto"/>
                <w:szCs w:val="21"/>
                <w:lang w:val="zh-CN"/>
              </w:rPr>
            </w:pPr>
            <w:r>
              <w:rPr>
                <w:rFonts w:hint="eastAsia" w:ascii="宋体" w:hAnsi="宋体" w:eastAsia="宋体" w:cs="宋体"/>
                <w:bCs/>
                <w:color w:val="auto"/>
                <w:szCs w:val="21"/>
                <w:lang w:val="zh-CN"/>
              </w:rPr>
              <w:t>□召开，时间：      地点：</w:t>
            </w:r>
          </w:p>
        </w:tc>
      </w:tr>
      <w:tr w14:paraId="0E06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2FA3976">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9</w:t>
            </w:r>
          </w:p>
        </w:tc>
        <w:tc>
          <w:tcPr>
            <w:tcW w:w="2112" w:type="dxa"/>
            <w:tcBorders>
              <w:top w:val="single" w:color="auto" w:sz="4" w:space="0"/>
              <w:left w:val="single" w:color="auto" w:sz="4" w:space="0"/>
              <w:bottom w:val="single" w:color="auto" w:sz="4" w:space="0"/>
              <w:right w:val="single" w:color="auto" w:sz="4" w:space="0"/>
            </w:tcBorders>
            <w:vAlign w:val="center"/>
          </w:tcPr>
          <w:p w14:paraId="12A30E44">
            <w:pPr>
              <w:autoSpaceDE w:val="0"/>
              <w:autoSpaceDN w:val="0"/>
              <w:adjustRightInd w:val="0"/>
              <w:spacing w:line="276" w:lineRule="auto"/>
              <w:jc w:val="center"/>
              <w:rPr>
                <w:rFonts w:ascii="宋体" w:hAnsi="宋体" w:eastAsia="宋体" w:cs="仿宋_GB2312"/>
                <w:color w:val="auto"/>
                <w:szCs w:val="21"/>
              </w:rPr>
            </w:pPr>
            <w:r>
              <w:rPr>
                <w:rFonts w:hint="eastAsia" w:ascii="宋体" w:hAnsi="宋体" w:eastAsia="宋体" w:cs="仿宋_GB2312"/>
                <w:color w:val="auto"/>
                <w:szCs w:val="21"/>
              </w:rPr>
              <w:t>进口产品参与</w:t>
            </w:r>
          </w:p>
        </w:tc>
        <w:tc>
          <w:tcPr>
            <w:tcW w:w="7082" w:type="dxa"/>
            <w:tcBorders>
              <w:top w:val="single" w:color="auto" w:sz="4" w:space="0"/>
              <w:left w:val="single" w:color="auto" w:sz="4" w:space="0"/>
              <w:bottom w:val="single" w:color="auto" w:sz="4" w:space="0"/>
              <w:right w:val="single" w:color="auto" w:sz="4" w:space="0"/>
            </w:tcBorders>
            <w:vAlign w:val="center"/>
          </w:tcPr>
          <w:p w14:paraId="064A80BE">
            <w:pPr>
              <w:autoSpaceDE w:val="0"/>
              <w:autoSpaceDN w:val="0"/>
              <w:adjustRightInd w:val="0"/>
              <w:rPr>
                <w:rFonts w:ascii="宋体" w:hAnsi="宋体" w:eastAsia="宋体"/>
                <w:color w:val="auto"/>
                <w:szCs w:val="21"/>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 xml:space="preserve">不允许    </w:t>
            </w:r>
            <w:r>
              <w:rPr>
                <w:rFonts w:hint="eastAsia" w:ascii="宋体" w:hAnsi="宋体" w:eastAsia="宋体" w:cs="宋体"/>
                <w:b/>
                <w:bCs/>
                <w:color w:val="auto"/>
                <w:szCs w:val="21"/>
                <w:lang w:val="zh-CN"/>
              </w:rPr>
              <w:t>□</w:t>
            </w:r>
            <w:r>
              <w:rPr>
                <w:rFonts w:hint="eastAsia" w:ascii="宋体" w:hAnsi="宋体" w:eastAsia="宋体"/>
                <w:color w:val="auto"/>
                <w:szCs w:val="21"/>
              </w:rPr>
              <w:t>允许</w:t>
            </w:r>
          </w:p>
        </w:tc>
      </w:tr>
      <w:tr w14:paraId="4BDC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C445F44">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10</w:t>
            </w:r>
          </w:p>
        </w:tc>
        <w:tc>
          <w:tcPr>
            <w:tcW w:w="2112" w:type="dxa"/>
            <w:tcBorders>
              <w:top w:val="single" w:color="auto" w:sz="4" w:space="0"/>
              <w:left w:val="single" w:color="auto" w:sz="4" w:space="0"/>
              <w:bottom w:val="single" w:color="auto" w:sz="4" w:space="0"/>
              <w:right w:val="single" w:color="auto" w:sz="4" w:space="0"/>
            </w:tcBorders>
            <w:vAlign w:val="center"/>
          </w:tcPr>
          <w:p w14:paraId="075AFC98">
            <w:pPr>
              <w:autoSpaceDE w:val="0"/>
              <w:autoSpaceDN w:val="0"/>
              <w:adjustRightInd w:val="0"/>
              <w:spacing w:line="276" w:lineRule="auto"/>
              <w:jc w:val="center"/>
              <w:rPr>
                <w:rFonts w:ascii="宋体" w:hAnsi="宋体" w:eastAsia="宋体" w:cs="仿宋_GB2312"/>
                <w:color w:val="auto"/>
                <w:szCs w:val="21"/>
              </w:rPr>
            </w:pPr>
            <w:r>
              <w:rPr>
                <w:rFonts w:hint="eastAsia" w:ascii="宋体" w:hAnsi="宋体" w:eastAsia="宋体" w:cs="微软雅黑"/>
                <w:b/>
                <w:color w:val="auto"/>
                <w:szCs w:val="21"/>
              </w:rPr>
              <w:t>★</w:t>
            </w:r>
            <w:r>
              <w:rPr>
                <w:rFonts w:hint="eastAsia" w:ascii="宋体" w:hAnsi="宋体" w:eastAsia="宋体" w:cs="仿宋_GB2312"/>
                <w:color w:val="auto"/>
                <w:szCs w:val="21"/>
              </w:rPr>
              <w:t>谈判有效期</w:t>
            </w:r>
          </w:p>
        </w:tc>
        <w:tc>
          <w:tcPr>
            <w:tcW w:w="7082" w:type="dxa"/>
            <w:tcBorders>
              <w:top w:val="single" w:color="auto" w:sz="4" w:space="0"/>
              <w:left w:val="single" w:color="auto" w:sz="4" w:space="0"/>
              <w:bottom w:val="single" w:color="auto" w:sz="4" w:space="0"/>
              <w:right w:val="single" w:color="auto" w:sz="4" w:space="0"/>
            </w:tcBorders>
            <w:vAlign w:val="center"/>
          </w:tcPr>
          <w:p w14:paraId="7918C2D8">
            <w:pPr>
              <w:autoSpaceDE w:val="0"/>
              <w:autoSpaceDN w:val="0"/>
              <w:adjustRightInd w:val="0"/>
              <w:rPr>
                <w:rFonts w:ascii="宋体" w:hAnsi="宋体" w:eastAsia="宋体" w:cs="仿宋_GB2312"/>
                <w:color w:val="auto"/>
                <w:szCs w:val="21"/>
              </w:rPr>
            </w:pPr>
            <w:r>
              <w:rPr>
                <w:rFonts w:hint="eastAsia" w:ascii="宋体" w:hAnsi="宋体" w:eastAsia="宋体" w:cs="仿宋_GB2312"/>
                <w:color w:val="auto"/>
                <w:szCs w:val="21"/>
              </w:rPr>
              <w:t>90天（自</w:t>
            </w:r>
            <w:r>
              <w:rPr>
                <w:rFonts w:hint="eastAsia" w:ascii="宋体" w:hAnsi="宋体" w:eastAsia="宋体" w:cs="宋体"/>
                <w:color w:val="auto"/>
                <w:kern w:val="0"/>
                <w:szCs w:val="21"/>
              </w:rPr>
              <w:t>提交谈判响应文件的截止之日起算</w:t>
            </w:r>
            <w:r>
              <w:rPr>
                <w:rFonts w:hint="eastAsia" w:ascii="宋体" w:hAnsi="宋体" w:eastAsia="宋体" w:cs="仿宋_GB2312"/>
                <w:color w:val="auto"/>
                <w:szCs w:val="21"/>
              </w:rPr>
              <w:t>）</w:t>
            </w:r>
          </w:p>
          <w:p w14:paraId="4285A20E">
            <w:pPr>
              <w:autoSpaceDE w:val="0"/>
              <w:autoSpaceDN w:val="0"/>
              <w:adjustRightInd w:val="0"/>
              <w:rPr>
                <w:rFonts w:ascii="宋体" w:hAnsi="宋体" w:eastAsia="宋体" w:cs="仿宋_GB2312"/>
                <w:color w:val="auto"/>
                <w:szCs w:val="21"/>
              </w:rPr>
            </w:pPr>
            <w:r>
              <w:rPr>
                <w:rFonts w:hint="eastAsia" w:ascii="宋体" w:hAnsi="宋体" w:eastAsia="宋体" w:cs="仿宋_GB2312"/>
                <w:color w:val="auto"/>
                <w:szCs w:val="21"/>
                <w:lang w:val="zh-CN"/>
              </w:rPr>
              <w:t>成交供应商谈判有效期延至合同验收之日，</w:t>
            </w:r>
            <w:r>
              <w:rPr>
                <w:rFonts w:hint="eastAsia" w:ascii="宋体" w:hAnsi="宋体" w:eastAsia="宋体" w:cs="宋体"/>
                <w:color w:val="auto"/>
                <w:kern w:val="0"/>
                <w:szCs w:val="21"/>
              </w:rPr>
              <w:t>成交供应商全部合同义务履行完毕为止。</w:t>
            </w:r>
          </w:p>
        </w:tc>
      </w:tr>
      <w:tr w14:paraId="1486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1660A23">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11</w:t>
            </w:r>
          </w:p>
        </w:tc>
        <w:tc>
          <w:tcPr>
            <w:tcW w:w="2112" w:type="dxa"/>
            <w:tcBorders>
              <w:top w:val="single" w:color="auto" w:sz="4" w:space="0"/>
              <w:left w:val="single" w:color="auto" w:sz="4" w:space="0"/>
              <w:bottom w:val="single" w:color="auto" w:sz="4" w:space="0"/>
              <w:right w:val="single" w:color="auto" w:sz="4" w:space="0"/>
            </w:tcBorders>
            <w:vAlign w:val="center"/>
          </w:tcPr>
          <w:p w14:paraId="12A50B06">
            <w:pPr>
              <w:autoSpaceDE w:val="0"/>
              <w:autoSpaceDN w:val="0"/>
              <w:adjustRightInd w:val="0"/>
              <w:rPr>
                <w:rFonts w:ascii="宋体" w:hAnsi="宋体" w:eastAsia="宋体" w:cs="仿宋_GB2312"/>
                <w:color w:val="auto"/>
                <w:szCs w:val="21"/>
              </w:rPr>
            </w:pPr>
            <w:r>
              <w:rPr>
                <w:rFonts w:hint="eastAsia" w:ascii="宋体" w:hAnsi="宋体" w:eastAsia="宋体" w:cs="宋体"/>
                <w:bCs/>
                <w:color w:val="auto"/>
                <w:szCs w:val="21"/>
                <w:lang w:val="zh-CN"/>
              </w:rPr>
              <w:t>成交供应商将本项目非主体、非关键性工作分包</w:t>
            </w:r>
          </w:p>
        </w:tc>
        <w:tc>
          <w:tcPr>
            <w:tcW w:w="7082" w:type="dxa"/>
            <w:tcBorders>
              <w:top w:val="single" w:color="auto" w:sz="4" w:space="0"/>
              <w:left w:val="single" w:color="auto" w:sz="4" w:space="0"/>
              <w:bottom w:val="single" w:color="auto" w:sz="4" w:space="0"/>
              <w:right w:val="single" w:color="auto" w:sz="4" w:space="0"/>
            </w:tcBorders>
            <w:vAlign w:val="center"/>
          </w:tcPr>
          <w:p w14:paraId="16D63ACC">
            <w:pPr>
              <w:autoSpaceDE w:val="0"/>
              <w:autoSpaceDN w:val="0"/>
              <w:adjustRightInd w:val="0"/>
              <w:spacing w:line="276" w:lineRule="auto"/>
              <w:rPr>
                <w:rFonts w:ascii="宋体" w:hAnsi="宋体" w:eastAsia="宋体" w:cs="仿宋_GB2312"/>
                <w:color w:val="auto"/>
                <w:szCs w:val="21"/>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 xml:space="preserve">不允许   </w:t>
            </w:r>
            <w:r>
              <w:rPr>
                <w:rFonts w:hint="eastAsia" w:ascii="宋体" w:hAnsi="宋体" w:eastAsia="宋体" w:cs="宋体"/>
                <w:b/>
                <w:bCs/>
                <w:color w:val="auto"/>
                <w:szCs w:val="21"/>
                <w:lang w:val="zh-CN"/>
              </w:rPr>
              <w:t>□</w:t>
            </w:r>
            <w:r>
              <w:rPr>
                <w:rFonts w:hint="eastAsia" w:ascii="宋体" w:hAnsi="宋体" w:eastAsia="宋体" w:cs="仿宋_GB2312"/>
                <w:color w:val="auto"/>
                <w:szCs w:val="21"/>
              </w:rPr>
              <w:t>允许</w:t>
            </w:r>
          </w:p>
        </w:tc>
      </w:tr>
      <w:tr w14:paraId="1ADE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A931F7C">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12</w:t>
            </w:r>
          </w:p>
        </w:tc>
        <w:tc>
          <w:tcPr>
            <w:tcW w:w="2112" w:type="dxa"/>
            <w:tcBorders>
              <w:top w:val="single" w:color="auto" w:sz="4" w:space="0"/>
              <w:left w:val="single" w:color="auto" w:sz="4" w:space="0"/>
              <w:bottom w:val="single" w:color="auto" w:sz="4" w:space="0"/>
              <w:right w:val="single" w:color="auto" w:sz="4" w:space="0"/>
            </w:tcBorders>
            <w:vAlign w:val="center"/>
          </w:tcPr>
          <w:p w14:paraId="20513DB4">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仿宋_GB2312"/>
                <w:color w:val="auto"/>
                <w:szCs w:val="21"/>
                <w:shd w:val="clear" w:color="auto" w:fill="FFFFFF"/>
              </w:rPr>
              <w:t>响应文件提交截止、</w:t>
            </w:r>
            <w:r>
              <w:rPr>
                <w:rFonts w:hint="eastAsia" w:ascii="宋体" w:hAnsi="宋体" w:eastAsia="宋体" w:cs="宋体"/>
                <w:bCs/>
                <w:color w:val="auto"/>
                <w:szCs w:val="21"/>
                <w:lang w:val="zh-CN"/>
              </w:rPr>
              <w:t>谈判响应截止及谈判时间</w:t>
            </w:r>
          </w:p>
        </w:tc>
        <w:tc>
          <w:tcPr>
            <w:tcW w:w="7082" w:type="dxa"/>
            <w:tcBorders>
              <w:top w:val="single" w:color="auto" w:sz="4" w:space="0"/>
              <w:left w:val="single" w:color="auto" w:sz="4" w:space="0"/>
              <w:bottom w:val="single" w:color="auto" w:sz="4" w:space="0"/>
              <w:right w:val="single" w:color="auto" w:sz="4" w:space="0"/>
            </w:tcBorders>
            <w:vAlign w:val="center"/>
          </w:tcPr>
          <w:p w14:paraId="6DAD7D01">
            <w:pPr>
              <w:autoSpaceDE w:val="0"/>
              <w:autoSpaceDN w:val="0"/>
              <w:adjustRightInd w:val="0"/>
              <w:spacing w:line="360" w:lineRule="auto"/>
              <w:ind w:firstLine="210" w:firstLineChars="100"/>
              <w:rPr>
                <w:rFonts w:ascii="宋体" w:hAnsi="宋体" w:eastAsia="宋体" w:cs="宋体"/>
                <w:bCs/>
                <w:color w:val="auto"/>
                <w:szCs w:val="21"/>
                <w:lang w:val="zh-CN"/>
              </w:rPr>
            </w:pPr>
            <w:r>
              <w:rPr>
                <w:rFonts w:hint="eastAsia" w:ascii="宋体" w:hAnsi="宋体" w:eastAsia="宋体" w:cs="宋体"/>
                <w:bCs/>
                <w:color w:val="auto"/>
                <w:szCs w:val="21"/>
              </w:rPr>
              <w:t>2024</w:t>
            </w:r>
            <w:r>
              <w:rPr>
                <w:rFonts w:hint="eastAsia" w:ascii="宋体" w:hAnsi="宋体" w:eastAsia="宋体" w:cs="宋体"/>
                <w:bCs/>
                <w:color w:val="auto"/>
                <w:szCs w:val="21"/>
                <w:lang w:val="zh-CN"/>
              </w:rPr>
              <w:t>年</w:t>
            </w:r>
            <w:r>
              <w:rPr>
                <w:rFonts w:hint="eastAsia" w:ascii="宋体" w:hAnsi="宋体" w:eastAsia="宋体" w:cs="宋体"/>
                <w:bCs/>
                <w:color w:val="auto"/>
                <w:szCs w:val="21"/>
                <w:lang w:val="en-US" w:eastAsia="zh-CN"/>
              </w:rPr>
              <w:t>8</w:t>
            </w:r>
            <w:r>
              <w:rPr>
                <w:rFonts w:hint="eastAsia" w:ascii="宋体" w:hAnsi="宋体" w:eastAsia="宋体" w:cs="宋体"/>
                <w:bCs/>
                <w:color w:val="auto"/>
                <w:szCs w:val="21"/>
                <w:lang w:val="zh-CN"/>
              </w:rPr>
              <w:t>月</w:t>
            </w:r>
            <w:r>
              <w:rPr>
                <w:rFonts w:hint="eastAsia" w:ascii="宋体" w:hAnsi="宋体" w:eastAsia="宋体" w:cs="宋体"/>
                <w:bCs/>
                <w:color w:val="auto"/>
                <w:szCs w:val="21"/>
                <w:lang w:val="en-US" w:eastAsia="zh-CN"/>
              </w:rPr>
              <w:t>5</w:t>
            </w:r>
            <w:r>
              <w:rPr>
                <w:rFonts w:hint="eastAsia" w:ascii="宋体" w:hAnsi="宋体" w:eastAsia="宋体" w:cs="宋体"/>
                <w:bCs/>
                <w:color w:val="auto"/>
                <w:szCs w:val="21"/>
                <w:lang w:val="zh-CN"/>
              </w:rPr>
              <w:t>日</w:t>
            </w:r>
            <w:r>
              <w:rPr>
                <w:rFonts w:hint="eastAsia" w:ascii="宋体" w:hAnsi="宋体" w:eastAsia="宋体" w:cs="宋体"/>
                <w:bCs/>
                <w:color w:val="auto"/>
                <w:szCs w:val="21"/>
              </w:rPr>
              <w:t>08</w:t>
            </w:r>
            <w:r>
              <w:rPr>
                <w:rFonts w:hint="eastAsia" w:ascii="宋体" w:hAnsi="宋体" w:eastAsia="宋体" w:cs="宋体"/>
                <w:bCs/>
                <w:color w:val="auto"/>
                <w:szCs w:val="21"/>
                <w:lang w:val="zh-CN"/>
              </w:rPr>
              <w:t>：</w:t>
            </w:r>
            <w:r>
              <w:rPr>
                <w:rFonts w:hint="eastAsia" w:ascii="宋体" w:hAnsi="宋体" w:eastAsia="宋体" w:cs="宋体"/>
                <w:bCs/>
                <w:color w:val="auto"/>
                <w:szCs w:val="21"/>
              </w:rPr>
              <w:t>30</w:t>
            </w:r>
            <w:r>
              <w:rPr>
                <w:rFonts w:hint="eastAsia" w:ascii="宋体" w:hAnsi="宋体" w:eastAsia="宋体" w:cs="宋体"/>
                <w:bCs/>
                <w:color w:val="auto"/>
                <w:szCs w:val="21"/>
                <w:lang w:val="zh-CN"/>
              </w:rPr>
              <w:t>（北京时间）</w:t>
            </w:r>
          </w:p>
        </w:tc>
      </w:tr>
      <w:tr w14:paraId="7B6B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DE80DD3">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13</w:t>
            </w:r>
          </w:p>
        </w:tc>
        <w:tc>
          <w:tcPr>
            <w:tcW w:w="2112" w:type="dxa"/>
            <w:tcBorders>
              <w:top w:val="single" w:color="auto" w:sz="4" w:space="0"/>
              <w:left w:val="single" w:color="auto" w:sz="4" w:space="0"/>
              <w:bottom w:val="single" w:color="auto" w:sz="4" w:space="0"/>
              <w:right w:val="single" w:color="auto" w:sz="4" w:space="0"/>
            </w:tcBorders>
            <w:vAlign w:val="center"/>
          </w:tcPr>
          <w:p w14:paraId="4740B9A0">
            <w:pPr>
              <w:autoSpaceDE w:val="0"/>
              <w:autoSpaceDN w:val="0"/>
              <w:adjustRightInd w:val="0"/>
              <w:spacing w:line="360" w:lineRule="auto"/>
              <w:jc w:val="center"/>
              <w:rPr>
                <w:rFonts w:ascii="宋体" w:hAnsi="宋体" w:eastAsia="宋体" w:cs="黑体"/>
                <w:color w:val="auto"/>
                <w:szCs w:val="21"/>
              </w:rPr>
            </w:pPr>
            <w:r>
              <w:rPr>
                <w:rFonts w:hint="eastAsia" w:ascii="宋体" w:hAnsi="宋体" w:eastAsia="宋体" w:cs="黑体"/>
                <w:color w:val="auto"/>
                <w:szCs w:val="21"/>
              </w:rPr>
              <w:t>响应文件</w:t>
            </w:r>
          </w:p>
          <w:p w14:paraId="3609869E">
            <w:pPr>
              <w:autoSpaceDE w:val="0"/>
              <w:autoSpaceDN w:val="0"/>
              <w:adjustRightInd w:val="0"/>
              <w:spacing w:line="360" w:lineRule="auto"/>
              <w:jc w:val="center"/>
              <w:rPr>
                <w:rFonts w:ascii="宋体" w:hAnsi="宋体" w:eastAsia="宋体" w:cs="黑体"/>
                <w:color w:val="auto"/>
                <w:szCs w:val="21"/>
              </w:rPr>
            </w:pPr>
            <w:r>
              <w:rPr>
                <w:rFonts w:hint="eastAsia" w:ascii="宋体" w:hAnsi="宋体" w:eastAsia="宋体" w:cs="黑体"/>
                <w:color w:val="auto"/>
                <w:szCs w:val="21"/>
              </w:rPr>
              <w:t>开启地点</w:t>
            </w:r>
          </w:p>
        </w:tc>
        <w:tc>
          <w:tcPr>
            <w:tcW w:w="7082" w:type="dxa"/>
            <w:tcBorders>
              <w:top w:val="single" w:color="auto" w:sz="4" w:space="0"/>
              <w:left w:val="single" w:color="auto" w:sz="4" w:space="0"/>
              <w:bottom w:val="single" w:color="auto" w:sz="4" w:space="0"/>
              <w:right w:val="single" w:color="auto" w:sz="4" w:space="0"/>
            </w:tcBorders>
            <w:vAlign w:val="center"/>
          </w:tcPr>
          <w:p w14:paraId="272E9A74">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仿宋_GB2312"/>
                <w:color w:val="auto"/>
                <w:szCs w:val="21"/>
              </w:rPr>
              <w:t>禹州市公共资源交易中心开标二室（地址：禹州市行政服务中心楼九楼）（</w:t>
            </w:r>
            <w:r>
              <w:rPr>
                <w:rFonts w:hint="eastAsia" w:ascii="宋体" w:hAnsi="宋体" w:eastAsia="宋体" w:cs="Arial"/>
                <w:b/>
                <w:color w:val="auto"/>
                <w:szCs w:val="21"/>
              </w:rPr>
              <w:t>本项目采用远程不见面谈判，供应商无须到达现场</w:t>
            </w:r>
            <w:r>
              <w:rPr>
                <w:rFonts w:hint="eastAsia" w:ascii="宋体" w:hAnsi="宋体" w:eastAsia="宋体" w:cs="Arial"/>
                <w:color w:val="auto"/>
                <w:szCs w:val="21"/>
              </w:rPr>
              <w:t>）</w:t>
            </w:r>
          </w:p>
        </w:tc>
      </w:tr>
      <w:tr w14:paraId="4C0C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57C95F2">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14</w:t>
            </w:r>
          </w:p>
        </w:tc>
        <w:tc>
          <w:tcPr>
            <w:tcW w:w="2112" w:type="dxa"/>
            <w:tcBorders>
              <w:top w:val="single" w:color="auto" w:sz="4" w:space="0"/>
              <w:left w:val="single" w:color="auto" w:sz="4" w:space="0"/>
              <w:bottom w:val="single" w:color="auto" w:sz="4" w:space="0"/>
              <w:right w:val="single" w:color="auto" w:sz="4" w:space="0"/>
            </w:tcBorders>
            <w:vAlign w:val="center"/>
          </w:tcPr>
          <w:p w14:paraId="0D574A04">
            <w:pPr>
              <w:autoSpaceDE w:val="0"/>
              <w:autoSpaceDN w:val="0"/>
              <w:adjustRightInd w:val="0"/>
              <w:spacing w:line="276" w:lineRule="auto"/>
              <w:jc w:val="center"/>
              <w:rPr>
                <w:rFonts w:ascii="宋体" w:hAnsi="宋体" w:eastAsia="宋体" w:cs="宋体"/>
                <w:bCs/>
                <w:color w:val="auto"/>
                <w:szCs w:val="21"/>
                <w:lang w:val="zh-CN"/>
              </w:rPr>
            </w:pPr>
            <w:r>
              <w:rPr>
                <w:rFonts w:hint="eastAsia" w:ascii="宋体" w:hAnsi="宋体" w:eastAsia="宋体" w:cs="宋体"/>
                <w:color w:val="auto"/>
                <w:kern w:val="0"/>
                <w:szCs w:val="21"/>
              </w:rPr>
              <w:t>谈判保证金</w:t>
            </w:r>
          </w:p>
        </w:tc>
        <w:tc>
          <w:tcPr>
            <w:tcW w:w="7082" w:type="dxa"/>
            <w:tcBorders>
              <w:top w:val="single" w:color="auto" w:sz="4" w:space="0"/>
              <w:left w:val="single" w:color="auto" w:sz="4" w:space="0"/>
              <w:bottom w:val="single" w:color="auto" w:sz="4" w:space="0"/>
              <w:right w:val="single" w:color="auto" w:sz="4" w:space="0"/>
            </w:tcBorders>
            <w:vAlign w:val="center"/>
          </w:tcPr>
          <w:p w14:paraId="2903FED5">
            <w:pPr>
              <w:tabs>
                <w:tab w:val="left" w:pos="1260"/>
              </w:tabs>
              <w:autoSpaceDE w:val="0"/>
              <w:autoSpaceDN w:val="0"/>
              <w:adjustRightInd w:val="0"/>
              <w:spacing w:line="360" w:lineRule="auto"/>
              <w:rPr>
                <w:rFonts w:ascii="宋体" w:hAnsi="宋体" w:eastAsia="宋体" w:cs="仿宋_GB2312"/>
                <w:color w:val="auto"/>
                <w:szCs w:val="21"/>
                <w:lang w:val="zh-CN"/>
              </w:rPr>
            </w:pPr>
            <w:r>
              <w:rPr>
                <w:rFonts w:hint="eastAsia" w:ascii="宋体" w:hAnsi="宋体" w:eastAsia="宋体" w:cs="仿宋_GB2312"/>
                <w:color w:val="auto"/>
                <w:szCs w:val="21"/>
                <w:lang w:val="zh-CN"/>
              </w:rPr>
              <w:t>本项目不收取。</w:t>
            </w:r>
          </w:p>
          <w:p w14:paraId="7850E77D">
            <w:pPr>
              <w:tabs>
                <w:tab w:val="left" w:pos="1260"/>
              </w:tabs>
              <w:autoSpaceDE w:val="0"/>
              <w:autoSpaceDN w:val="0"/>
              <w:spacing w:line="360" w:lineRule="auto"/>
              <w:rPr>
                <w:rFonts w:ascii="宋体" w:hAnsi="宋体" w:eastAsia="宋体" w:cs="仿宋_GB2312"/>
                <w:color w:val="auto"/>
                <w:szCs w:val="21"/>
                <w:lang w:val="zh-CN"/>
              </w:rPr>
            </w:pPr>
            <w:r>
              <w:rPr>
                <w:rFonts w:hint="eastAsia" w:ascii="宋体" w:hAnsi="宋体" w:eastAsia="宋体" w:cs="仿宋_GB2312"/>
                <w:color w:val="auto"/>
                <w:szCs w:val="21"/>
                <w:lang w:val="zh-CN"/>
              </w:rPr>
              <w:t>供应商应提供谈判承诺函。</w:t>
            </w:r>
          </w:p>
        </w:tc>
      </w:tr>
      <w:tr w14:paraId="7CAB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7A37A74">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15</w:t>
            </w:r>
          </w:p>
        </w:tc>
        <w:tc>
          <w:tcPr>
            <w:tcW w:w="2112" w:type="dxa"/>
            <w:tcBorders>
              <w:top w:val="single" w:color="auto" w:sz="4" w:space="0"/>
              <w:left w:val="single" w:color="auto" w:sz="4" w:space="0"/>
              <w:bottom w:val="single" w:color="auto" w:sz="4" w:space="0"/>
              <w:right w:val="single" w:color="auto" w:sz="4" w:space="0"/>
            </w:tcBorders>
            <w:vAlign w:val="center"/>
          </w:tcPr>
          <w:p w14:paraId="6555BDB2">
            <w:pPr>
              <w:autoSpaceDE w:val="0"/>
              <w:autoSpaceDN w:val="0"/>
              <w:adjustRightInd w:val="0"/>
              <w:spacing w:line="276" w:lineRule="auto"/>
              <w:jc w:val="center"/>
              <w:rPr>
                <w:rFonts w:ascii="宋体" w:hAnsi="宋体" w:eastAsia="宋体" w:cs="仿宋_GB2312"/>
                <w:color w:val="auto"/>
                <w:szCs w:val="21"/>
              </w:rPr>
            </w:pPr>
            <w:r>
              <w:rPr>
                <w:rFonts w:hint="eastAsia" w:ascii="宋体" w:hAnsi="宋体" w:eastAsia="宋体" w:cs="仿宋_GB2312"/>
                <w:color w:val="auto"/>
                <w:szCs w:val="21"/>
              </w:rPr>
              <w:t>公告发布</w:t>
            </w:r>
          </w:p>
        </w:tc>
        <w:tc>
          <w:tcPr>
            <w:tcW w:w="7082" w:type="dxa"/>
            <w:tcBorders>
              <w:top w:val="single" w:color="auto" w:sz="4" w:space="0"/>
              <w:left w:val="single" w:color="auto" w:sz="4" w:space="0"/>
              <w:bottom w:val="single" w:color="auto" w:sz="4" w:space="0"/>
              <w:right w:val="single" w:color="auto" w:sz="4" w:space="0"/>
            </w:tcBorders>
            <w:vAlign w:val="center"/>
          </w:tcPr>
          <w:p w14:paraId="03F7A06D">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color w:val="auto"/>
                <w:szCs w:val="21"/>
              </w:rPr>
              <w:t>谈判公告、成交公告、变更（更正）公告、现场勘察答复等相关信息同时在以下网站发布：</w:t>
            </w:r>
            <w:r>
              <w:rPr>
                <w:rFonts w:hint="eastAsia" w:ascii="宋体" w:hAnsi="宋体" w:eastAsia="宋体" w:cs="仿宋_GB2312"/>
                <w:color w:val="auto"/>
                <w:szCs w:val="21"/>
                <w:lang w:val="zh-CN"/>
              </w:rPr>
              <w:t>《河南省政府采购网》《全国公共资源交易平台（河南省•许昌市）》</w:t>
            </w:r>
          </w:p>
        </w:tc>
      </w:tr>
      <w:tr w14:paraId="0771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34C1872">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16</w:t>
            </w:r>
          </w:p>
        </w:tc>
        <w:tc>
          <w:tcPr>
            <w:tcW w:w="2112" w:type="dxa"/>
            <w:tcBorders>
              <w:top w:val="single" w:color="auto" w:sz="4" w:space="0"/>
              <w:left w:val="single" w:color="auto" w:sz="4" w:space="0"/>
              <w:bottom w:val="single" w:color="auto" w:sz="4" w:space="0"/>
              <w:right w:val="single" w:color="auto" w:sz="4" w:space="0"/>
            </w:tcBorders>
            <w:vAlign w:val="center"/>
          </w:tcPr>
          <w:p w14:paraId="38FA97B0">
            <w:pPr>
              <w:autoSpaceDE w:val="0"/>
              <w:autoSpaceDN w:val="0"/>
              <w:adjustRightInd w:val="0"/>
              <w:spacing w:line="360" w:lineRule="auto"/>
              <w:jc w:val="center"/>
              <w:rPr>
                <w:rFonts w:ascii="宋体" w:hAnsi="宋体" w:eastAsia="宋体" w:cs="仿宋_GB2312"/>
                <w:color w:val="auto"/>
                <w:szCs w:val="21"/>
              </w:rPr>
            </w:pPr>
            <w:r>
              <w:rPr>
                <w:rFonts w:hint="eastAsia" w:ascii="宋体" w:hAnsi="宋体" w:eastAsia="宋体" w:cs="仿宋_GB2312"/>
                <w:color w:val="auto"/>
                <w:szCs w:val="21"/>
              </w:rPr>
              <w:t>采购人澄清或修改</w:t>
            </w:r>
          </w:p>
          <w:p w14:paraId="3AF59958">
            <w:pPr>
              <w:autoSpaceDE w:val="0"/>
              <w:autoSpaceDN w:val="0"/>
              <w:adjustRightInd w:val="0"/>
              <w:spacing w:line="360" w:lineRule="auto"/>
              <w:jc w:val="center"/>
              <w:rPr>
                <w:rFonts w:ascii="宋体" w:hAnsi="宋体" w:eastAsia="宋体" w:cs="黑体"/>
                <w:color w:val="auto"/>
                <w:szCs w:val="21"/>
              </w:rPr>
            </w:pPr>
            <w:r>
              <w:rPr>
                <w:rFonts w:hint="eastAsia" w:ascii="宋体" w:hAnsi="宋体" w:eastAsia="宋体" w:cs="仿宋_GB2312"/>
                <w:color w:val="auto"/>
                <w:szCs w:val="21"/>
              </w:rPr>
              <w:t>谈判文件时间</w:t>
            </w:r>
          </w:p>
        </w:tc>
        <w:tc>
          <w:tcPr>
            <w:tcW w:w="7082" w:type="dxa"/>
            <w:tcBorders>
              <w:top w:val="single" w:color="auto" w:sz="4" w:space="0"/>
              <w:left w:val="single" w:color="auto" w:sz="4" w:space="0"/>
              <w:bottom w:val="single" w:color="auto" w:sz="4" w:space="0"/>
              <w:right w:val="single" w:color="auto" w:sz="4" w:space="0"/>
            </w:tcBorders>
            <w:vAlign w:val="center"/>
          </w:tcPr>
          <w:p w14:paraId="30F4D887">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bCs/>
                <w:color w:val="auto"/>
                <w:szCs w:val="21"/>
                <w:lang w:val="zh-CN"/>
              </w:rPr>
              <w:t>谈判响应截止时间3个工作日前（</w:t>
            </w:r>
            <w:r>
              <w:rPr>
                <w:rFonts w:hint="eastAsia" w:ascii="宋体" w:hAnsi="宋体" w:eastAsia="宋体" w:cs="仿宋_GB2312"/>
                <w:color w:val="auto"/>
                <w:szCs w:val="21"/>
                <w:lang w:val="zh-CN"/>
              </w:rPr>
              <w:t>澄清内容可能影响谈判响应文件编制的）</w:t>
            </w:r>
          </w:p>
        </w:tc>
      </w:tr>
      <w:tr w14:paraId="6E2C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8FB20E5">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17</w:t>
            </w:r>
          </w:p>
        </w:tc>
        <w:tc>
          <w:tcPr>
            <w:tcW w:w="2112" w:type="dxa"/>
            <w:tcBorders>
              <w:top w:val="single" w:color="auto" w:sz="4" w:space="0"/>
              <w:left w:val="single" w:color="auto" w:sz="4" w:space="0"/>
              <w:bottom w:val="single" w:color="auto" w:sz="4" w:space="0"/>
              <w:right w:val="single" w:color="auto" w:sz="4" w:space="0"/>
            </w:tcBorders>
            <w:vAlign w:val="center"/>
          </w:tcPr>
          <w:p w14:paraId="2B0B8A5B">
            <w:pPr>
              <w:autoSpaceDE w:val="0"/>
              <w:autoSpaceDN w:val="0"/>
              <w:adjustRightInd w:val="0"/>
              <w:spacing w:line="360" w:lineRule="auto"/>
              <w:jc w:val="center"/>
              <w:rPr>
                <w:rFonts w:ascii="宋体" w:hAnsi="宋体" w:eastAsia="宋体" w:cs="黑体"/>
                <w:color w:val="auto"/>
                <w:szCs w:val="21"/>
              </w:rPr>
            </w:pPr>
            <w:r>
              <w:rPr>
                <w:rFonts w:hint="eastAsia" w:ascii="宋体" w:hAnsi="宋体" w:eastAsia="宋体" w:cs="黑体"/>
                <w:color w:val="auto"/>
                <w:szCs w:val="21"/>
              </w:rPr>
              <w:t>供应商对采购文件</w:t>
            </w:r>
          </w:p>
          <w:p w14:paraId="4549D0BC">
            <w:pPr>
              <w:autoSpaceDE w:val="0"/>
              <w:autoSpaceDN w:val="0"/>
              <w:adjustRightInd w:val="0"/>
              <w:spacing w:line="360" w:lineRule="auto"/>
              <w:jc w:val="center"/>
              <w:rPr>
                <w:rFonts w:ascii="宋体" w:hAnsi="宋体" w:eastAsia="宋体" w:cs="黑体"/>
                <w:color w:val="auto"/>
                <w:szCs w:val="21"/>
              </w:rPr>
            </w:pPr>
            <w:r>
              <w:rPr>
                <w:rFonts w:hint="eastAsia" w:ascii="宋体" w:hAnsi="宋体" w:eastAsia="宋体" w:cs="黑体"/>
                <w:color w:val="auto"/>
                <w:szCs w:val="21"/>
              </w:rPr>
              <w:t>质疑截止时间</w:t>
            </w:r>
          </w:p>
        </w:tc>
        <w:tc>
          <w:tcPr>
            <w:tcW w:w="7082" w:type="dxa"/>
            <w:tcBorders>
              <w:top w:val="single" w:color="auto" w:sz="4" w:space="0"/>
              <w:left w:val="single" w:color="auto" w:sz="4" w:space="0"/>
              <w:bottom w:val="single" w:color="auto" w:sz="4" w:space="0"/>
              <w:right w:val="single" w:color="auto" w:sz="4" w:space="0"/>
            </w:tcBorders>
            <w:vAlign w:val="center"/>
          </w:tcPr>
          <w:p w14:paraId="03B04C5D">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bCs/>
                <w:color w:val="auto"/>
                <w:szCs w:val="21"/>
                <w:lang w:val="zh-CN"/>
              </w:rPr>
              <w:t>谈判公告期满之日起七个工作日</w:t>
            </w:r>
          </w:p>
        </w:tc>
      </w:tr>
      <w:tr w14:paraId="2741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A44F907">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18</w:t>
            </w:r>
          </w:p>
        </w:tc>
        <w:tc>
          <w:tcPr>
            <w:tcW w:w="2112" w:type="dxa"/>
            <w:tcBorders>
              <w:top w:val="single" w:color="auto" w:sz="4" w:space="0"/>
              <w:left w:val="single" w:color="auto" w:sz="4" w:space="0"/>
              <w:bottom w:val="single" w:color="auto" w:sz="4" w:space="0"/>
              <w:right w:val="single" w:color="auto" w:sz="4" w:space="0"/>
            </w:tcBorders>
            <w:vAlign w:val="center"/>
          </w:tcPr>
          <w:p w14:paraId="1D4747A3">
            <w:pPr>
              <w:autoSpaceDE w:val="0"/>
              <w:autoSpaceDN w:val="0"/>
              <w:adjustRightInd w:val="0"/>
              <w:spacing w:line="360" w:lineRule="auto"/>
              <w:jc w:val="center"/>
              <w:rPr>
                <w:rFonts w:ascii="宋体" w:hAnsi="宋体" w:eastAsia="宋体" w:cs="黑体"/>
                <w:color w:val="auto"/>
                <w:szCs w:val="21"/>
              </w:rPr>
            </w:pPr>
            <w:r>
              <w:rPr>
                <w:rFonts w:hint="eastAsia" w:ascii="宋体" w:hAnsi="宋体" w:eastAsia="宋体" w:cs="黑体"/>
                <w:color w:val="auto"/>
                <w:szCs w:val="21"/>
              </w:rPr>
              <w:t>响应文件份数</w:t>
            </w:r>
          </w:p>
        </w:tc>
        <w:tc>
          <w:tcPr>
            <w:tcW w:w="7082" w:type="dxa"/>
            <w:tcBorders>
              <w:top w:val="single" w:color="auto" w:sz="4" w:space="0"/>
              <w:left w:val="single" w:color="auto" w:sz="4" w:space="0"/>
              <w:bottom w:val="single" w:color="auto" w:sz="4" w:space="0"/>
              <w:right w:val="single" w:color="auto" w:sz="4" w:space="0"/>
            </w:tcBorders>
            <w:vAlign w:val="center"/>
          </w:tcPr>
          <w:p w14:paraId="252BDD56">
            <w:pPr>
              <w:autoSpaceDE w:val="0"/>
              <w:autoSpaceDN w:val="0"/>
              <w:adjustRightInd w:val="0"/>
              <w:spacing w:line="360" w:lineRule="auto"/>
              <w:rPr>
                <w:rFonts w:ascii="宋体" w:hAnsi="宋体" w:eastAsia="宋体" w:cs="宋体"/>
                <w:color w:val="auto"/>
                <w:szCs w:val="21"/>
              </w:rPr>
            </w:pPr>
            <w:r>
              <w:rPr>
                <w:rFonts w:hint="eastAsia" w:ascii="宋体" w:hAnsi="宋体" w:eastAsia="宋体"/>
                <w:b/>
                <w:color w:val="auto"/>
                <w:szCs w:val="21"/>
              </w:rPr>
              <w:fldChar w:fldCharType="begin"/>
            </w:r>
            <w:r>
              <w:rPr>
                <w:rFonts w:hint="eastAsia" w:ascii="宋体" w:hAnsi="宋体" w:eastAsia="宋体"/>
                <w:b/>
                <w:color w:val="auto"/>
                <w:szCs w:val="21"/>
              </w:rPr>
              <w:instrText xml:space="preserve">eq \o\ac(□,√)</w:instrText>
            </w:r>
            <w:r>
              <w:rPr>
                <w:rFonts w:hint="eastAsia" w:ascii="宋体" w:hAnsi="宋体" w:eastAsia="宋体"/>
                <w:b/>
                <w:color w:val="auto"/>
                <w:szCs w:val="21"/>
              </w:rPr>
              <w:fldChar w:fldCharType="end"/>
            </w:r>
            <w:r>
              <w:rPr>
                <w:rFonts w:hint="eastAsia" w:ascii="宋体" w:hAnsi="宋体" w:eastAsia="宋体"/>
                <w:color w:val="auto"/>
                <w:szCs w:val="21"/>
              </w:rPr>
              <w:t>电子响应文件：成功上传至《全国公共资源交易平台（河南省·许昌市）》公共资源交易系统加密电子响应文件1份</w:t>
            </w:r>
            <w:r>
              <w:rPr>
                <w:rFonts w:hint="eastAsia" w:ascii="宋体" w:hAnsi="宋体" w:eastAsia="宋体" w:cs="宋体"/>
                <w:color w:val="auto"/>
                <w:szCs w:val="21"/>
                <w:lang w:val="zh-CN"/>
              </w:rPr>
              <w:t>（文件格式为：</w:t>
            </w:r>
            <w:r>
              <w:rPr>
                <w:rFonts w:ascii="宋体" w:hAnsi="宋体" w:eastAsia="宋体" w:cs="宋体"/>
                <w:color w:val="auto"/>
                <w:szCs w:val="21"/>
                <w:lang w:val="zh-CN"/>
              </w:rPr>
              <w:t xml:space="preserve"> XXX</w:t>
            </w:r>
            <w:r>
              <w:rPr>
                <w:rFonts w:hint="eastAsia" w:ascii="宋体" w:hAnsi="宋体" w:eastAsia="宋体" w:cs="宋体"/>
                <w:color w:val="auto"/>
                <w:szCs w:val="21"/>
                <w:lang w:val="zh-CN"/>
              </w:rPr>
              <w:t>公司</w:t>
            </w:r>
            <w:r>
              <w:rPr>
                <w:rFonts w:ascii="宋体" w:hAnsi="宋体" w:eastAsia="宋体" w:cs="宋体"/>
                <w:color w:val="auto"/>
                <w:szCs w:val="21"/>
                <w:lang w:val="zh-CN"/>
              </w:rPr>
              <w:t>XXX</w:t>
            </w:r>
            <w:r>
              <w:rPr>
                <w:rFonts w:hint="eastAsia" w:ascii="宋体" w:hAnsi="宋体" w:eastAsia="宋体" w:cs="宋体"/>
                <w:color w:val="auto"/>
                <w:szCs w:val="21"/>
                <w:lang w:val="zh-CN"/>
              </w:rPr>
              <w:t>项目编号</w:t>
            </w:r>
            <w:r>
              <w:rPr>
                <w:rFonts w:ascii="宋体" w:hAnsi="宋体" w:eastAsia="宋体" w:cs="宋体"/>
                <w:color w:val="auto"/>
                <w:szCs w:val="21"/>
                <w:lang w:val="zh-CN"/>
              </w:rPr>
              <w:t>.file</w:t>
            </w:r>
            <w:r>
              <w:rPr>
                <w:rFonts w:hint="eastAsia" w:ascii="宋体" w:hAnsi="宋体" w:eastAsia="宋体" w:cs="宋体"/>
                <w:color w:val="auto"/>
                <w:szCs w:val="21"/>
                <w:lang w:val="zh-CN"/>
              </w:rPr>
              <w:t>）。</w:t>
            </w:r>
          </w:p>
          <w:p w14:paraId="018A409E">
            <w:pPr>
              <w:autoSpaceDE w:val="0"/>
              <w:autoSpaceDN w:val="0"/>
              <w:adjustRightInd w:val="0"/>
              <w:spacing w:line="360" w:lineRule="auto"/>
              <w:rPr>
                <w:rFonts w:ascii="宋体" w:hAnsi="宋体" w:eastAsia="宋体"/>
                <w:color w:val="auto"/>
                <w:szCs w:val="21"/>
              </w:rPr>
            </w:pPr>
            <w:r>
              <w:rPr>
                <w:rFonts w:hint="eastAsia" w:ascii="宋体" w:hAnsi="宋体" w:eastAsia="宋体" w:cs="宋体"/>
                <w:b/>
                <w:bCs/>
                <w:color w:val="auto"/>
                <w:szCs w:val="21"/>
                <w:lang w:val="zh-CN"/>
              </w:rPr>
              <w:t>□</w:t>
            </w:r>
            <w:r>
              <w:rPr>
                <w:rFonts w:hint="eastAsia" w:ascii="宋体" w:hAnsi="宋体" w:eastAsia="宋体"/>
                <w:color w:val="auto"/>
                <w:szCs w:val="21"/>
              </w:rPr>
              <w:t>纸质响应文件：</w:t>
            </w:r>
            <w:r>
              <w:rPr>
                <w:rFonts w:hint="eastAsia" w:ascii="宋体" w:hAnsi="宋体" w:eastAsia="宋体" w:cs="仿宋_GB2312"/>
                <w:color w:val="auto"/>
                <w:szCs w:val="21"/>
              </w:rPr>
              <w:t>正本</w:t>
            </w:r>
            <w:r>
              <w:rPr>
                <w:rFonts w:hint="eastAsia" w:ascii="宋体" w:hAnsi="宋体" w:eastAsia="宋体" w:cs="仿宋_GB2312"/>
                <w:b/>
                <w:color w:val="auto"/>
                <w:szCs w:val="21"/>
              </w:rPr>
              <w:t>一</w:t>
            </w:r>
            <w:r>
              <w:rPr>
                <w:rFonts w:hint="eastAsia" w:ascii="宋体" w:hAnsi="宋体" w:eastAsia="宋体" w:cs="仿宋_GB2312"/>
                <w:color w:val="auto"/>
                <w:szCs w:val="21"/>
              </w:rPr>
              <w:t>份，</w:t>
            </w:r>
            <w:r>
              <w:rPr>
                <w:rFonts w:hint="eastAsia" w:ascii="宋体" w:hAnsi="宋体" w:eastAsia="宋体"/>
                <w:color w:val="auto"/>
                <w:szCs w:val="21"/>
              </w:rPr>
              <w:t>副本一份</w:t>
            </w:r>
            <w:r>
              <w:rPr>
                <w:rFonts w:hint="eastAsia" w:ascii="宋体" w:hAnsi="宋体" w:eastAsia="宋体" w:cs="仿宋_GB2312"/>
                <w:color w:val="auto"/>
                <w:szCs w:val="21"/>
              </w:rPr>
              <w:t>。使用</w:t>
            </w:r>
            <w:r>
              <w:rPr>
                <w:rFonts w:hint="eastAsia" w:ascii="宋体" w:hAnsi="宋体" w:eastAsia="宋体"/>
                <w:color w:val="auto"/>
                <w:szCs w:val="21"/>
              </w:rPr>
              <w:t>格式为“投标文件（供打印）.PDF”的文件</w:t>
            </w:r>
          </w:p>
          <w:p w14:paraId="5EE845CA">
            <w:pPr>
              <w:autoSpaceDE w:val="0"/>
              <w:autoSpaceDN w:val="0"/>
              <w:adjustRightInd w:val="0"/>
              <w:spacing w:line="360" w:lineRule="auto"/>
              <w:rPr>
                <w:rFonts w:ascii="宋体" w:hAnsi="宋体" w:eastAsia="宋体" w:cs="宋体"/>
                <w:bCs/>
                <w:color w:val="auto"/>
                <w:szCs w:val="21"/>
                <w:highlight w:val="lightGray"/>
                <w:lang w:val="zh-CN"/>
              </w:rPr>
            </w:pPr>
            <w:r>
              <w:rPr>
                <w:rFonts w:hint="eastAsia" w:ascii="宋体" w:hAnsi="宋体" w:eastAsia="宋体"/>
                <w:color w:val="auto"/>
                <w:szCs w:val="21"/>
              </w:rPr>
              <w:t>电子响应文件和纸质响应文件的内容、格式、水印码、签章应一致。</w:t>
            </w:r>
          </w:p>
        </w:tc>
      </w:tr>
      <w:tr w14:paraId="0057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6BC3BF5">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TimesNewRomanPSMT"/>
                <w:color w:val="auto"/>
                <w:szCs w:val="21"/>
              </w:rPr>
              <w:t>19</w:t>
            </w:r>
          </w:p>
        </w:tc>
        <w:tc>
          <w:tcPr>
            <w:tcW w:w="2112" w:type="dxa"/>
            <w:tcBorders>
              <w:top w:val="single" w:color="auto" w:sz="4" w:space="0"/>
              <w:left w:val="single" w:color="auto" w:sz="4" w:space="0"/>
              <w:bottom w:val="single" w:color="auto" w:sz="4" w:space="0"/>
              <w:right w:val="single" w:color="auto" w:sz="4" w:space="0"/>
            </w:tcBorders>
            <w:vAlign w:val="center"/>
          </w:tcPr>
          <w:p w14:paraId="01661859">
            <w:pPr>
              <w:autoSpaceDE w:val="0"/>
              <w:autoSpaceDN w:val="0"/>
              <w:adjustRightInd w:val="0"/>
              <w:spacing w:line="360" w:lineRule="auto"/>
              <w:jc w:val="center"/>
              <w:rPr>
                <w:rFonts w:ascii="宋体" w:hAnsi="宋体" w:eastAsia="宋体" w:cs="黑体"/>
                <w:color w:val="auto"/>
                <w:szCs w:val="21"/>
              </w:rPr>
            </w:pPr>
            <w:r>
              <w:rPr>
                <w:rFonts w:hint="eastAsia" w:ascii="宋体" w:hAnsi="宋体" w:eastAsia="宋体" w:cs="黑体"/>
                <w:color w:val="auto"/>
                <w:szCs w:val="21"/>
              </w:rPr>
              <w:t>响应文件的</w:t>
            </w:r>
          </w:p>
          <w:p w14:paraId="168472A6">
            <w:pPr>
              <w:autoSpaceDE w:val="0"/>
              <w:autoSpaceDN w:val="0"/>
              <w:adjustRightInd w:val="0"/>
              <w:spacing w:line="360" w:lineRule="auto"/>
              <w:jc w:val="center"/>
              <w:rPr>
                <w:rFonts w:ascii="宋体" w:hAnsi="宋体" w:eastAsia="宋体" w:cs="黑体"/>
                <w:color w:val="auto"/>
                <w:szCs w:val="21"/>
              </w:rPr>
            </w:pPr>
            <w:r>
              <w:rPr>
                <w:rFonts w:hint="eastAsia" w:ascii="宋体" w:hAnsi="宋体" w:eastAsia="宋体" w:cs="黑体"/>
                <w:color w:val="auto"/>
                <w:szCs w:val="21"/>
              </w:rPr>
              <w:t>签署盖章</w:t>
            </w:r>
          </w:p>
        </w:tc>
        <w:tc>
          <w:tcPr>
            <w:tcW w:w="7082" w:type="dxa"/>
            <w:tcBorders>
              <w:top w:val="single" w:color="auto" w:sz="4" w:space="0"/>
              <w:left w:val="single" w:color="auto" w:sz="4" w:space="0"/>
              <w:bottom w:val="single" w:color="auto" w:sz="4" w:space="0"/>
              <w:right w:val="single" w:color="auto" w:sz="4" w:space="0"/>
            </w:tcBorders>
            <w:vAlign w:val="center"/>
          </w:tcPr>
          <w:p w14:paraId="169EB556">
            <w:pPr>
              <w:autoSpaceDE w:val="0"/>
              <w:autoSpaceDN w:val="0"/>
              <w:adjustRightInd w:val="0"/>
              <w:spacing w:line="420" w:lineRule="exact"/>
              <w:rPr>
                <w:rFonts w:ascii="宋体" w:hAnsi="宋体" w:eastAsia="宋体"/>
                <w:color w:val="auto"/>
                <w:szCs w:val="21"/>
              </w:rPr>
            </w:pPr>
            <w:r>
              <w:rPr>
                <w:rFonts w:hint="eastAsia" w:ascii="宋体" w:hAnsi="宋体" w:eastAsia="宋体"/>
                <w:b/>
                <w:color w:val="auto"/>
                <w:szCs w:val="21"/>
              </w:rPr>
              <w:fldChar w:fldCharType="begin"/>
            </w:r>
            <w:r>
              <w:rPr>
                <w:rFonts w:hint="eastAsia" w:ascii="宋体" w:hAnsi="宋体" w:eastAsia="宋体"/>
                <w:b/>
                <w:color w:val="auto"/>
                <w:szCs w:val="21"/>
              </w:rPr>
              <w:instrText xml:space="preserve">eq \o\ac(□,√)</w:instrText>
            </w:r>
            <w:r>
              <w:rPr>
                <w:rFonts w:hint="eastAsia" w:ascii="宋体" w:hAnsi="宋体" w:eastAsia="宋体"/>
                <w:b/>
                <w:color w:val="auto"/>
                <w:szCs w:val="21"/>
              </w:rPr>
              <w:fldChar w:fldCharType="end"/>
            </w:r>
            <w:r>
              <w:rPr>
                <w:rFonts w:hint="eastAsia" w:ascii="宋体" w:hAnsi="宋体" w:eastAsia="宋体"/>
                <w:color w:val="auto"/>
                <w:szCs w:val="21"/>
              </w:rPr>
              <w:t>电子响应文件：按谈判文件要求加盖供应商电子印章和法人电子印章。</w:t>
            </w:r>
          </w:p>
          <w:p w14:paraId="05454FCA">
            <w:pPr>
              <w:autoSpaceDE w:val="0"/>
              <w:autoSpaceDN w:val="0"/>
              <w:adjustRightInd w:val="0"/>
              <w:spacing w:line="420" w:lineRule="exact"/>
              <w:rPr>
                <w:rFonts w:ascii="宋体" w:hAnsi="宋体" w:eastAsia="宋体" w:cs="仿宋_GB2312"/>
                <w:color w:val="auto"/>
                <w:szCs w:val="21"/>
                <w:highlight w:val="lightGray"/>
              </w:rPr>
            </w:pPr>
            <w:r>
              <w:rPr>
                <w:rFonts w:hint="eastAsia" w:ascii="宋体" w:hAnsi="宋体" w:eastAsia="宋体" w:cs="宋体"/>
                <w:b/>
                <w:bCs/>
                <w:color w:val="auto"/>
                <w:szCs w:val="21"/>
                <w:lang w:val="zh-CN"/>
              </w:rPr>
              <w:t>□</w:t>
            </w:r>
            <w:r>
              <w:rPr>
                <w:rFonts w:hint="eastAsia" w:ascii="宋体" w:hAnsi="宋体" w:eastAsia="宋体"/>
                <w:color w:val="auto"/>
                <w:szCs w:val="21"/>
              </w:rPr>
              <w:t>纸质响应文件：响应文件封面加盖供应商公章（响应文件是指供应商电子响应文件制作完成后生成的后缀名为“</w:t>
            </w:r>
            <w:r>
              <w:rPr>
                <w:rFonts w:ascii="宋体" w:hAnsi="宋体" w:eastAsia="宋体"/>
                <w:color w:val="auto"/>
                <w:szCs w:val="21"/>
              </w:rPr>
              <w:t>.PDF</w:t>
            </w:r>
            <w:r>
              <w:rPr>
                <w:rFonts w:hint="eastAsia" w:ascii="宋体" w:hAnsi="宋体" w:eastAsia="宋体"/>
                <w:color w:val="auto"/>
                <w:szCs w:val="21"/>
              </w:rPr>
              <w:t>”的文件打印的纸质响应文件）。</w:t>
            </w:r>
          </w:p>
        </w:tc>
      </w:tr>
      <w:tr w14:paraId="1340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A53BD16">
            <w:pPr>
              <w:autoSpaceDE w:val="0"/>
              <w:autoSpaceDN w:val="0"/>
              <w:adjustRightInd w:val="0"/>
              <w:spacing w:line="276" w:lineRule="auto"/>
              <w:jc w:val="center"/>
              <w:rPr>
                <w:rFonts w:ascii="宋体" w:hAnsi="宋体" w:eastAsia="宋体" w:cs="TimesNewRomanPSMT"/>
                <w:color w:val="auto"/>
                <w:szCs w:val="21"/>
              </w:rPr>
            </w:pPr>
            <w:r>
              <w:rPr>
                <w:rFonts w:hint="eastAsia" w:ascii="宋体" w:hAnsi="宋体" w:eastAsia="宋体" w:cs="TimesNewRomanPSMT"/>
                <w:color w:val="auto"/>
                <w:szCs w:val="21"/>
              </w:rPr>
              <w:t>20</w:t>
            </w:r>
          </w:p>
        </w:tc>
        <w:tc>
          <w:tcPr>
            <w:tcW w:w="2112" w:type="dxa"/>
            <w:tcBorders>
              <w:top w:val="single" w:color="auto" w:sz="4" w:space="0"/>
              <w:left w:val="single" w:color="auto" w:sz="4" w:space="0"/>
              <w:bottom w:val="single" w:color="auto" w:sz="4" w:space="0"/>
              <w:right w:val="single" w:color="auto" w:sz="4" w:space="0"/>
            </w:tcBorders>
            <w:vAlign w:val="center"/>
          </w:tcPr>
          <w:p w14:paraId="20F8EDF9">
            <w:pPr>
              <w:autoSpaceDE w:val="0"/>
              <w:autoSpaceDN w:val="0"/>
              <w:adjustRightInd w:val="0"/>
              <w:spacing w:line="360" w:lineRule="auto"/>
              <w:jc w:val="center"/>
              <w:rPr>
                <w:rFonts w:ascii="宋体" w:hAnsi="宋体" w:eastAsia="宋体" w:cs="仿宋_GB2312"/>
                <w:color w:val="auto"/>
                <w:szCs w:val="21"/>
              </w:rPr>
            </w:pPr>
            <w:r>
              <w:rPr>
                <w:rFonts w:hint="eastAsia" w:ascii="宋体" w:hAnsi="宋体" w:eastAsia="宋体" w:cs="黑体"/>
                <w:color w:val="auto"/>
                <w:szCs w:val="21"/>
              </w:rPr>
              <w:t>谈判小组组建</w:t>
            </w:r>
          </w:p>
        </w:tc>
        <w:tc>
          <w:tcPr>
            <w:tcW w:w="7082" w:type="dxa"/>
            <w:tcBorders>
              <w:top w:val="single" w:color="auto" w:sz="4" w:space="0"/>
              <w:left w:val="single" w:color="auto" w:sz="4" w:space="0"/>
              <w:bottom w:val="single" w:color="auto" w:sz="4" w:space="0"/>
              <w:right w:val="single" w:color="auto" w:sz="4" w:space="0"/>
            </w:tcBorders>
            <w:vAlign w:val="center"/>
          </w:tcPr>
          <w:p w14:paraId="4732ADB6">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仿宋_GB2312"/>
                <w:color w:val="auto"/>
                <w:szCs w:val="21"/>
                <w:lang w:val="zh-CN"/>
              </w:rPr>
              <w:t>由采购人代表1人和评审专家2人共3人组成，其中评审专家的人数不少于谈判小组成员总数的三分之二。评审专家从政府采购评审专家库中随机抽取。</w:t>
            </w:r>
          </w:p>
        </w:tc>
      </w:tr>
      <w:tr w14:paraId="51B5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09569DA">
            <w:pPr>
              <w:autoSpaceDE w:val="0"/>
              <w:autoSpaceDN w:val="0"/>
              <w:adjustRightInd w:val="0"/>
              <w:spacing w:line="276" w:lineRule="auto"/>
              <w:jc w:val="center"/>
              <w:rPr>
                <w:rFonts w:ascii="宋体" w:hAnsi="宋体" w:eastAsia="宋体" w:cs="TimesNewRomanPSMT"/>
                <w:color w:val="auto"/>
                <w:szCs w:val="21"/>
              </w:rPr>
            </w:pPr>
            <w:r>
              <w:rPr>
                <w:rFonts w:hint="eastAsia" w:ascii="宋体" w:hAnsi="宋体" w:eastAsia="宋体" w:cs="黑体"/>
                <w:color w:val="auto"/>
                <w:szCs w:val="21"/>
              </w:rPr>
              <w:t>21</w:t>
            </w:r>
          </w:p>
        </w:tc>
        <w:tc>
          <w:tcPr>
            <w:tcW w:w="2112" w:type="dxa"/>
            <w:tcBorders>
              <w:top w:val="single" w:color="auto" w:sz="4" w:space="0"/>
              <w:left w:val="single" w:color="auto" w:sz="4" w:space="0"/>
              <w:bottom w:val="single" w:color="auto" w:sz="4" w:space="0"/>
              <w:right w:val="single" w:color="auto" w:sz="4" w:space="0"/>
            </w:tcBorders>
            <w:vAlign w:val="center"/>
          </w:tcPr>
          <w:p w14:paraId="45A051B4">
            <w:pPr>
              <w:autoSpaceDE w:val="0"/>
              <w:autoSpaceDN w:val="0"/>
              <w:adjustRightInd w:val="0"/>
              <w:spacing w:line="360" w:lineRule="auto"/>
              <w:jc w:val="center"/>
              <w:rPr>
                <w:rFonts w:ascii="宋体" w:hAnsi="宋体" w:eastAsia="宋体" w:cs="黑体"/>
                <w:color w:val="auto"/>
                <w:szCs w:val="21"/>
              </w:rPr>
            </w:pPr>
            <w:r>
              <w:rPr>
                <w:rFonts w:hint="eastAsia" w:ascii="宋体" w:hAnsi="宋体" w:eastAsia="宋体" w:cs="黑体"/>
                <w:color w:val="auto"/>
                <w:szCs w:val="21"/>
              </w:rPr>
              <w:t>评审方法</w:t>
            </w:r>
          </w:p>
        </w:tc>
        <w:tc>
          <w:tcPr>
            <w:tcW w:w="7082" w:type="dxa"/>
            <w:tcBorders>
              <w:top w:val="single" w:color="auto" w:sz="4" w:space="0"/>
              <w:left w:val="single" w:color="auto" w:sz="4" w:space="0"/>
              <w:bottom w:val="single" w:color="auto" w:sz="4" w:space="0"/>
              <w:right w:val="single" w:color="auto" w:sz="4" w:space="0"/>
            </w:tcBorders>
            <w:vAlign w:val="center"/>
          </w:tcPr>
          <w:p w14:paraId="54395536">
            <w:pPr>
              <w:autoSpaceDE w:val="0"/>
              <w:autoSpaceDN w:val="0"/>
              <w:adjustRightInd w:val="0"/>
              <w:spacing w:line="360" w:lineRule="auto"/>
              <w:rPr>
                <w:rFonts w:ascii="宋体" w:hAnsi="宋体" w:eastAsia="宋体"/>
                <w:color w:val="auto"/>
                <w:szCs w:val="21"/>
              </w:rPr>
            </w:pPr>
            <w:r>
              <w:rPr>
                <w:rFonts w:hint="eastAsia" w:ascii="宋体" w:hAnsi="宋体" w:eastAsia="宋体"/>
                <w:color w:val="auto"/>
              </w:rPr>
              <w:t>质量和服务均能满足谈判文件实质性响应要求且最后报价最低的原则确定成交供应商</w:t>
            </w:r>
            <w:r>
              <w:rPr>
                <w:rFonts w:hint="eastAsia" w:ascii="宋体" w:hAnsi="宋体" w:eastAsia="宋体"/>
                <w:color w:val="auto"/>
                <w:szCs w:val="21"/>
              </w:rPr>
              <w:t>。</w:t>
            </w:r>
          </w:p>
        </w:tc>
      </w:tr>
      <w:tr w14:paraId="6886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9"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AD0D79D">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22</w:t>
            </w:r>
          </w:p>
        </w:tc>
        <w:tc>
          <w:tcPr>
            <w:tcW w:w="2112" w:type="dxa"/>
            <w:tcBorders>
              <w:top w:val="single" w:color="auto" w:sz="4" w:space="0"/>
              <w:left w:val="single" w:color="auto" w:sz="4" w:space="0"/>
              <w:bottom w:val="single" w:color="auto" w:sz="4" w:space="0"/>
              <w:right w:val="single" w:color="auto" w:sz="4" w:space="0"/>
            </w:tcBorders>
            <w:vAlign w:val="center"/>
          </w:tcPr>
          <w:p w14:paraId="35D92B54">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授权函</w:t>
            </w:r>
          </w:p>
        </w:tc>
        <w:tc>
          <w:tcPr>
            <w:tcW w:w="7082" w:type="dxa"/>
            <w:tcBorders>
              <w:top w:val="single" w:color="auto" w:sz="4" w:space="0"/>
              <w:left w:val="single" w:color="auto" w:sz="4" w:space="0"/>
              <w:bottom w:val="single" w:color="auto" w:sz="4" w:space="0"/>
              <w:right w:val="single" w:color="auto" w:sz="4" w:space="0"/>
            </w:tcBorders>
            <w:vAlign w:val="center"/>
          </w:tcPr>
          <w:p w14:paraId="6CA96CF5">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仿宋_GB2312"/>
                <w:color w:val="auto"/>
                <w:szCs w:val="21"/>
                <w:lang w:val="zh-CN"/>
              </w:rPr>
              <w:t>采购单位委派代表参加谈判小组的，须向代理机构出具授权函。除授权代表外，采购单位委派纪检监察人员对谈判过程实施监督的须进入禹州市公共资源交易中心九楼电子监督室，并向代理机构出具授权函，且不得超过2人。</w:t>
            </w:r>
          </w:p>
        </w:tc>
      </w:tr>
      <w:tr w14:paraId="5C95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2"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A3EADE3">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23</w:t>
            </w:r>
          </w:p>
        </w:tc>
        <w:tc>
          <w:tcPr>
            <w:tcW w:w="2112" w:type="dxa"/>
            <w:tcBorders>
              <w:top w:val="single" w:color="auto" w:sz="4" w:space="0"/>
              <w:left w:val="single" w:color="auto" w:sz="4" w:space="0"/>
              <w:bottom w:val="single" w:color="auto" w:sz="4" w:space="0"/>
              <w:right w:val="single" w:color="auto" w:sz="4" w:space="0"/>
            </w:tcBorders>
            <w:vAlign w:val="center"/>
          </w:tcPr>
          <w:p w14:paraId="0BCE2AF2">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中小企业有关政策</w:t>
            </w:r>
          </w:p>
        </w:tc>
        <w:tc>
          <w:tcPr>
            <w:tcW w:w="7082" w:type="dxa"/>
            <w:tcBorders>
              <w:top w:val="single" w:color="auto" w:sz="4" w:space="0"/>
              <w:left w:val="single" w:color="auto" w:sz="4" w:space="0"/>
              <w:bottom w:val="single" w:color="auto" w:sz="4" w:space="0"/>
              <w:right w:val="single" w:color="auto" w:sz="4" w:space="0"/>
            </w:tcBorders>
            <w:vAlign w:val="center"/>
          </w:tcPr>
          <w:p w14:paraId="1974A741">
            <w:pPr>
              <w:autoSpaceDE w:val="0"/>
              <w:autoSpaceDN w:val="0"/>
              <w:adjustRightInd w:val="0"/>
              <w:spacing w:line="360" w:lineRule="auto"/>
              <w:rPr>
                <w:rFonts w:ascii="宋体" w:hAnsi="宋体" w:eastAsia="宋体" w:cs="宋体"/>
                <w:b w:val="0"/>
                <w:bCs/>
                <w:color w:val="auto"/>
                <w:kern w:val="0"/>
                <w:szCs w:val="21"/>
                <w:lang w:val="zh-CN"/>
              </w:rPr>
            </w:pPr>
            <w:r>
              <w:rPr>
                <w:rFonts w:hint="eastAsia" w:ascii="宋体" w:hAnsi="宋体" w:eastAsia="宋体" w:cs="宋体"/>
                <w:b w:val="0"/>
                <w:bCs/>
                <w:color w:val="auto"/>
                <w:kern w:val="0"/>
                <w:szCs w:val="21"/>
                <w:lang w:val="zh-CN"/>
              </w:rPr>
              <w:t>1、根据工信部等部委发布的《关于印发中小企业划型标准规定的通知》（工信部联企业〔2011〕300号），按照本次采购标的所属行业的划型标准，符合条件的中小企业应按照招标文件格式要求提供《中小企业声明函》，</w:t>
            </w:r>
            <w:r>
              <w:rPr>
                <w:rFonts w:ascii="宋体" w:hAnsi="宋体" w:eastAsia="宋体" w:cs="宋体"/>
                <w:b w:val="0"/>
                <w:bCs/>
                <w:color w:val="auto"/>
                <w:kern w:val="0"/>
                <w:szCs w:val="21"/>
                <w:lang w:val="zh-CN"/>
              </w:rPr>
              <w:t>否则不得享受相关中小企业扶持政策。</w:t>
            </w:r>
          </w:p>
          <w:p w14:paraId="2C680160">
            <w:pPr>
              <w:autoSpaceDE w:val="0"/>
              <w:autoSpaceDN w:val="0"/>
              <w:adjustRightInd w:val="0"/>
              <w:spacing w:line="360" w:lineRule="auto"/>
              <w:rPr>
                <w:rFonts w:hint="eastAsia" w:ascii="宋体" w:hAnsi="宋体" w:eastAsia="宋体" w:cs="宋体"/>
                <w:b w:val="0"/>
                <w:bCs/>
                <w:color w:val="auto"/>
                <w:kern w:val="0"/>
                <w:szCs w:val="21"/>
                <w:lang w:val="en-US" w:eastAsia="zh-CN"/>
              </w:rPr>
            </w:pPr>
            <w:r>
              <w:rPr>
                <w:rFonts w:hint="eastAsia" w:ascii="宋体" w:hAnsi="宋体" w:eastAsia="宋体" w:cs="宋体"/>
                <w:b w:val="0"/>
                <w:bCs/>
                <w:color w:val="auto"/>
                <w:kern w:val="0"/>
                <w:szCs w:val="21"/>
                <w:lang w:val="en-US" w:eastAsia="zh-CN"/>
              </w:rPr>
              <w:t>2</w:t>
            </w:r>
            <w:r>
              <w:rPr>
                <w:rFonts w:hint="eastAsia" w:ascii="宋体" w:hAnsi="宋体" w:eastAsia="宋体" w:cs="宋体"/>
                <w:b w:val="0"/>
                <w:bCs/>
                <w:color w:val="auto"/>
                <w:kern w:val="0"/>
                <w:szCs w:val="21"/>
                <w:lang w:val="zh-CN"/>
              </w:rPr>
              <w:t>、本次采购标的对应的中小企业划分标准所属行业：</w:t>
            </w:r>
            <w:r>
              <w:rPr>
                <w:rFonts w:hint="eastAsia" w:ascii="宋体" w:hAnsi="宋体" w:eastAsia="宋体" w:cs="宋体"/>
                <w:b w:val="0"/>
                <w:bCs/>
                <w:color w:val="auto"/>
                <w:kern w:val="0"/>
                <w:szCs w:val="21"/>
                <w:lang w:val="en-US" w:eastAsia="zh-CN"/>
              </w:rPr>
              <w:t>制造</w:t>
            </w:r>
            <w:r>
              <w:rPr>
                <w:rFonts w:hint="eastAsia" w:ascii="宋体" w:hAnsi="宋体" w:eastAsia="宋体" w:cs="宋体"/>
                <w:b w:val="0"/>
                <w:bCs/>
                <w:color w:val="auto"/>
                <w:kern w:val="0"/>
                <w:szCs w:val="21"/>
                <w:lang w:val="zh-CN" w:eastAsia="zh-CN"/>
              </w:rPr>
              <w:t>业</w:t>
            </w:r>
            <w:r>
              <w:rPr>
                <w:rFonts w:hint="eastAsia" w:ascii="宋体" w:hAnsi="宋体" w:eastAsia="宋体" w:cs="宋体"/>
                <w:b w:val="0"/>
                <w:bCs/>
                <w:color w:val="auto"/>
                <w:kern w:val="0"/>
                <w:szCs w:val="21"/>
                <w:lang w:val="en-US" w:eastAsia="zh-CN"/>
              </w:rPr>
              <w:t xml:space="preserve"> </w:t>
            </w:r>
          </w:p>
          <w:p w14:paraId="549BB488">
            <w:pPr>
              <w:autoSpaceDE w:val="0"/>
              <w:autoSpaceDN w:val="0"/>
              <w:adjustRightInd w:val="0"/>
              <w:spacing w:line="360" w:lineRule="auto"/>
              <w:rPr>
                <w:rFonts w:hint="eastAsia" w:ascii="宋体" w:hAnsi="宋体" w:eastAsia="宋体" w:cs="宋体"/>
                <w:b w:val="0"/>
                <w:bCs/>
                <w:color w:val="auto"/>
                <w:kern w:val="0"/>
                <w:szCs w:val="21"/>
                <w:lang w:val="zh-CN" w:eastAsia="zh-CN"/>
              </w:rPr>
            </w:pPr>
            <w:r>
              <w:rPr>
                <w:rFonts w:hint="eastAsia" w:ascii="宋体" w:hAnsi="宋体" w:eastAsia="宋体" w:cs="宋体"/>
                <w:b w:val="0"/>
                <w:bCs/>
                <w:color w:val="auto"/>
                <w:kern w:val="0"/>
                <w:szCs w:val="21"/>
                <w:lang w:val="en-US" w:eastAsia="zh-CN"/>
              </w:rPr>
              <w:t>3、</w:t>
            </w:r>
            <w:r>
              <w:rPr>
                <w:rFonts w:hint="eastAsia" w:ascii="宋体" w:hAnsi="宋体" w:eastAsia="宋体" w:cs="宋体"/>
                <w:b w:val="0"/>
                <w:bCs/>
                <w:color w:val="auto"/>
                <w:kern w:val="0"/>
                <w:szCs w:val="21"/>
                <w:lang w:val="zh-CN"/>
              </w:rPr>
              <w:t>本项目属于专门面向中小企业采购的项目</w:t>
            </w:r>
            <w:r>
              <w:rPr>
                <w:rFonts w:hint="eastAsia" w:ascii="宋体" w:hAnsi="宋体" w:eastAsia="宋体" w:cs="宋体"/>
                <w:b w:val="0"/>
                <w:bCs/>
                <w:color w:val="auto"/>
                <w:kern w:val="0"/>
                <w:szCs w:val="21"/>
                <w:lang w:val="zh-CN" w:eastAsia="zh-CN"/>
              </w:rPr>
              <w:t>（不再执行价格评审优惠的扶持政策）。</w:t>
            </w:r>
          </w:p>
          <w:p w14:paraId="6CFE0269">
            <w:pPr>
              <w:autoSpaceDE w:val="0"/>
              <w:autoSpaceDN w:val="0"/>
              <w:adjustRightInd w:val="0"/>
              <w:spacing w:line="360" w:lineRule="auto"/>
              <w:rPr>
                <w:rFonts w:ascii="宋体" w:hAnsi="宋体" w:eastAsia="宋体" w:cs="宋体"/>
                <w:b w:val="0"/>
                <w:bCs/>
                <w:color w:val="auto"/>
                <w:kern w:val="0"/>
                <w:szCs w:val="21"/>
                <w:lang w:val="zh-CN"/>
              </w:rPr>
            </w:pPr>
            <w:r>
              <w:rPr>
                <w:rFonts w:hint="eastAsia" w:ascii="宋体" w:hAnsi="宋体" w:eastAsia="宋体" w:cs="宋体"/>
                <w:b w:val="0"/>
                <w:bCs/>
                <w:color w:val="auto"/>
                <w:kern w:val="0"/>
                <w:szCs w:val="21"/>
                <w:lang w:val="en-US" w:eastAsia="zh-CN"/>
              </w:rPr>
              <w:t>4</w:t>
            </w:r>
            <w:r>
              <w:rPr>
                <w:rFonts w:hint="eastAsia" w:ascii="宋体" w:hAnsi="宋体" w:eastAsia="宋体" w:cs="宋体"/>
                <w:b w:val="0"/>
                <w:bCs/>
                <w:color w:val="auto"/>
                <w:kern w:val="0"/>
                <w:szCs w:val="21"/>
                <w:lang w:val="zh-CN"/>
              </w:rPr>
              <w:t>、提供由省级以上监狱管理局、戒毒管理局（含新疆生产建设兵团）出具的属于监狱企业证明文件的，视同为小型和微型企业。</w:t>
            </w:r>
          </w:p>
          <w:p w14:paraId="73EFE91C">
            <w:pPr>
              <w:autoSpaceDE w:val="0"/>
              <w:autoSpaceDN w:val="0"/>
              <w:adjustRightInd w:val="0"/>
              <w:spacing w:line="360" w:lineRule="auto"/>
              <w:rPr>
                <w:rFonts w:ascii="宋体" w:hAnsi="宋体" w:eastAsia="宋体" w:cs="宋体"/>
                <w:b/>
                <w:color w:val="auto"/>
                <w:kern w:val="0"/>
                <w:szCs w:val="21"/>
                <w:lang w:val="zh-CN"/>
              </w:rPr>
            </w:pPr>
            <w:r>
              <w:rPr>
                <w:rFonts w:hint="eastAsia" w:ascii="宋体" w:hAnsi="宋体" w:eastAsia="宋体" w:cs="宋体"/>
                <w:b w:val="0"/>
                <w:bCs/>
                <w:color w:val="auto"/>
                <w:kern w:val="0"/>
                <w:szCs w:val="21"/>
                <w:lang w:val="en-US" w:eastAsia="zh-CN"/>
              </w:rPr>
              <w:t>5</w:t>
            </w:r>
            <w:r>
              <w:rPr>
                <w:rFonts w:hint="eastAsia" w:ascii="宋体" w:hAnsi="宋体" w:eastAsia="宋体" w:cs="宋体"/>
                <w:b w:val="0"/>
                <w:bCs/>
                <w:color w:val="auto"/>
                <w:kern w:val="0"/>
                <w:szCs w:val="21"/>
                <w:lang w:val="zh-CN"/>
              </w:rPr>
              <w:t>、符合享受政府采购支持政策的残疾人福利性单位条件且提供《残疾人福利性单位声明函》的，视同为小型和微型企业。</w:t>
            </w:r>
          </w:p>
        </w:tc>
      </w:tr>
      <w:tr w14:paraId="7F7F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62D7B2A">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24</w:t>
            </w:r>
          </w:p>
        </w:tc>
        <w:tc>
          <w:tcPr>
            <w:tcW w:w="2112" w:type="dxa"/>
            <w:tcBorders>
              <w:top w:val="single" w:color="auto" w:sz="4" w:space="0"/>
              <w:left w:val="single" w:color="auto" w:sz="4" w:space="0"/>
              <w:bottom w:val="single" w:color="auto" w:sz="4" w:space="0"/>
              <w:right w:val="single" w:color="auto" w:sz="4" w:space="0"/>
            </w:tcBorders>
            <w:vAlign w:val="center"/>
          </w:tcPr>
          <w:p w14:paraId="36DBDE2B">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节能环保要求</w:t>
            </w:r>
          </w:p>
        </w:tc>
        <w:tc>
          <w:tcPr>
            <w:tcW w:w="7082" w:type="dxa"/>
            <w:tcBorders>
              <w:top w:val="single" w:color="auto" w:sz="4" w:space="0"/>
              <w:left w:val="single" w:color="auto" w:sz="4" w:space="0"/>
              <w:bottom w:val="single" w:color="auto" w:sz="4" w:space="0"/>
              <w:right w:val="single" w:color="auto" w:sz="4" w:space="0"/>
            </w:tcBorders>
            <w:vAlign w:val="center"/>
          </w:tcPr>
          <w:p w14:paraId="1278822B">
            <w:pPr>
              <w:autoSpaceDE w:val="0"/>
              <w:autoSpaceDN w:val="0"/>
              <w:adjustRightInd w:val="0"/>
              <w:spacing w:line="360" w:lineRule="auto"/>
              <w:rPr>
                <w:rFonts w:ascii="宋体" w:hAnsi="宋体" w:eastAsia="宋体"/>
                <w:color w:val="auto"/>
              </w:rPr>
            </w:pPr>
            <w:r>
              <w:rPr>
                <w:rFonts w:hint="eastAsia" w:ascii="宋体" w:hAnsi="宋体" w:eastAsia="宋体" w:cs="宋体"/>
                <w:bCs/>
                <w:color w:val="auto"/>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14:paraId="77AE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D4FFCE3">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25</w:t>
            </w:r>
          </w:p>
        </w:tc>
        <w:tc>
          <w:tcPr>
            <w:tcW w:w="2112" w:type="dxa"/>
            <w:tcBorders>
              <w:top w:val="single" w:color="auto" w:sz="4" w:space="0"/>
              <w:left w:val="single" w:color="auto" w:sz="4" w:space="0"/>
              <w:bottom w:val="single" w:color="auto" w:sz="4" w:space="0"/>
              <w:right w:val="single" w:color="auto" w:sz="4" w:space="0"/>
            </w:tcBorders>
            <w:vAlign w:val="center"/>
          </w:tcPr>
          <w:p w14:paraId="53F4EE1C">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信息安全要求</w:t>
            </w:r>
          </w:p>
        </w:tc>
        <w:tc>
          <w:tcPr>
            <w:tcW w:w="7082" w:type="dxa"/>
            <w:tcBorders>
              <w:top w:val="single" w:color="auto" w:sz="4" w:space="0"/>
              <w:left w:val="single" w:color="auto" w:sz="4" w:space="0"/>
              <w:bottom w:val="single" w:color="auto" w:sz="4" w:space="0"/>
              <w:right w:val="single" w:color="auto" w:sz="4" w:space="0"/>
            </w:tcBorders>
            <w:vAlign w:val="center"/>
          </w:tcPr>
          <w:p w14:paraId="4B3A4DAE">
            <w:pPr>
              <w:autoSpaceDE w:val="0"/>
              <w:autoSpaceDN w:val="0"/>
              <w:adjustRightInd w:val="0"/>
              <w:spacing w:line="440" w:lineRule="atLeast"/>
              <w:rPr>
                <w:rFonts w:ascii="宋体" w:hAnsi="宋体" w:eastAsia="宋体" w:cs="宋体"/>
                <w:bCs/>
                <w:color w:val="auto"/>
                <w:szCs w:val="21"/>
                <w:lang w:val="zh-CN"/>
              </w:rPr>
            </w:pPr>
            <w:r>
              <w:rPr>
                <w:rFonts w:hint="eastAsia" w:ascii="宋体" w:hAnsi="宋体" w:eastAsia="宋体" w:cs="宋体"/>
                <w:bCs/>
                <w:color w:val="auto"/>
                <w:szCs w:val="21"/>
                <w:lang w:val="zh-CN"/>
              </w:rPr>
              <w:t>按照《关于信息安全产品实施政府采购的通知》（财库【2010】48号）要求：信息安全产品，需提供由中国信息安全认证中心按国家标准认证颁发的有效认证证书。</w:t>
            </w:r>
          </w:p>
        </w:tc>
      </w:tr>
      <w:tr w14:paraId="1653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1585ABA">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26</w:t>
            </w:r>
          </w:p>
        </w:tc>
        <w:tc>
          <w:tcPr>
            <w:tcW w:w="2112" w:type="dxa"/>
            <w:tcBorders>
              <w:top w:val="single" w:color="auto" w:sz="4" w:space="0"/>
              <w:left w:val="single" w:color="auto" w:sz="4" w:space="0"/>
              <w:bottom w:val="single" w:color="auto" w:sz="4" w:space="0"/>
              <w:right w:val="single" w:color="auto" w:sz="4" w:space="0"/>
            </w:tcBorders>
            <w:vAlign w:val="center"/>
          </w:tcPr>
          <w:p w14:paraId="0A68F8FD">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履约保证金</w:t>
            </w:r>
          </w:p>
        </w:tc>
        <w:tc>
          <w:tcPr>
            <w:tcW w:w="7082" w:type="dxa"/>
            <w:tcBorders>
              <w:top w:val="single" w:color="auto" w:sz="4" w:space="0"/>
              <w:left w:val="single" w:color="auto" w:sz="4" w:space="0"/>
              <w:bottom w:val="single" w:color="auto" w:sz="4" w:space="0"/>
              <w:right w:val="single" w:color="auto" w:sz="4" w:space="0"/>
            </w:tcBorders>
            <w:vAlign w:val="center"/>
          </w:tcPr>
          <w:p w14:paraId="3FED8B13">
            <w:pPr>
              <w:autoSpaceDE w:val="0"/>
              <w:autoSpaceDN w:val="0"/>
              <w:adjustRightInd w:val="0"/>
              <w:spacing w:line="440" w:lineRule="atLeast"/>
              <w:rPr>
                <w:rFonts w:ascii="宋体" w:hAnsi="宋体" w:eastAsia="宋体" w:cs="宋体"/>
                <w:color w:val="auto"/>
                <w:kern w:val="0"/>
                <w:szCs w:val="21"/>
                <w:lang w:val="zh-CN"/>
              </w:rPr>
            </w:pPr>
            <w:r>
              <w:rPr>
                <w:rFonts w:hint="eastAsia" w:ascii="Segoe UI Emoji" w:hAnsi="Segoe UI Emoji" w:eastAsia="宋体" w:cs="Segoe UI Emoji"/>
                <w:b/>
                <w:bCs/>
                <w:color w:val="auto"/>
                <w:szCs w:val="21"/>
                <w:lang w:val="zh-CN"/>
              </w:rPr>
              <w:t>☑</w:t>
            </w:r>
            <w:r>
              <w:rPr>
                <w:rFonts w:hint="eastAsia" w:ascii="宋体" w:hAnsi="宋体" w:eastAsia="宋体" w:cs="宋体"/>
                <w:bCs/>
                <w:color w:val="auto"/>
                <w:szCs w:val="21"/>
                <w:lang w:val="zh-CN"/>
              </w:rPr>
              <w:t>无要求</w:t>
            </w:r>
          </w:p>
          <w:p w14:paraId="58547AE5">
            <w:pPr>
              <w:autoSpaceDE w:val="0"/>
              <w:autoSpaceDN w:val="0"/>
              <w:adjustRightInd w:val="0"/>
              <w:spacing w:line="440" w:lineRule="atLeast"/>
              <w:rPr>
                <w:rFonts w:ascii="宋体" w:hAnsi="宋体" w:eastAsia="宋体" w:cs="宋体"/>
                <w:bCs/>
                <w:color w:val="auto"/>
                <w:szCs w:val="21"/>
                <w:lang w:val="zh-CN"/>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szCs w:val="21"/>
                <w:lang w:val="zh-CN"/>
              </w:rPr>
              <w:fldChar w:fldCharType="end"/>
            </w:r>
            <w:r>
              <w:rPr>
                <w:rFonts w:hint="eastAsia" w:ascii="宋体" w:hAnsi="宋体" w:eastAsia="宋体" w:cs="宋体"/>
                <w:color w:val="auto"/>
                <w:szCs w:val="21"/>
              </w:rPr>
              <w:t>要求提交。履约保证金的数额为合同金额</w:t>
            </w:r>
            <w:r>
              <w:rPr>
                <w:rFonts w:hint="eastAsia" w:ascii="宋体" w:hAnsi="宋体" w:eastAsia="宋体"/>
                <w:color w:val="auto"/>
                <w:szCs w:val="21"/>
              </w:rPr>
              <w:t>的  %</w:t>
            </w:r>
            <w:r>
              <w:rPr>
                <w:rFonts w:hint="eastAsia" w:ascii="宋体" w:hAnsi="宋体" w:eastAsia="宋体" w:cs="宋体"/>
                <w:color w:val="auto"/>
                <w:szCs w:val="21"/>
              </w:rPr>
              <w:t>。成交供应商以支票、汇票、本票或者金融机构、担保机构出具的保函等非现金形式向采购人提交。</w:t>
            </w:r>
          </w:p>
        </w:tc>
      </w:tr>
      <w:tr w14:paraId="4B87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B3F6D6A">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27</w:t>
            </w:r>
          </w:p>
        </w:tc>
        <w:tc>
          <w:tcPr>
            <w:tcW w:w="2112" w:type="dxa"/>
            <w:tcBorders>
              <w:top w:val="single" w:color="auto" w:sz="4" w:space="0"/>
              <w:left w:val="single" w:color="auto" w:sz="4" w:space="0"/>
              <w:bottom w:val="single" w:color="auto" w:sz="4" w:space="0"/>
              <w:right w:val="single" w:color="auto" w:sz="4" w:space="0"/>
            </w:tcBorders>
            <w:vAlign w:val="center"/>
          </w:tcPr>
          <w:p w14:paraId="238A184A">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代理服务费</w:t>
            </w:r>
          </w:p>
        </w:tc>
        <w:tc>
          <w:tcPr>
            <w:tcW w:w="7082" w:type="dxa"/>
            <w:tcBorders>
              <w:top w:val="single" w:color="auto" w:sz="4" w:space="0"/>
              <w:left w:val="single" w:color="auto" w:sz="4" w:space="0"/>
              <w:bottom w:val="single" w:color="auto" w:sz="4" w:space="0"/>
              <w:right w:val="single" w:color="auto" w:sz="4" w:space="0"/>
            </w:tcBorders>
            <w:vAlign w:val="center"/>
          </w:tcPr>
          <w:p w14:paraId="67211B2F">
            <w:pPr>
              <w:autoSpaceDE w:val="0"/>
              <w:autoSpaceDN w:val="0"/>
              <w:spacing w:line="440" w:lineRule="atLeast"/>
              <w:rPr>
                <w:rFonts w:ascii="宋体" w:hAnsi="宋体" w:eastAsia="宋体" w:cs="宋体"/>
                <w:bCs/>
                <w:color w:val="auto"/>
                <w:szCs w:val="21"/>
                <w:lang w:val="zh-CN"/>
              </w:rPr>
            </w:pPr>
            <w:r>
              <w:rPr>
                <w:rFonts w:hint="eastAsia" w:ascii="宋体" w:hAnsi="宋体" w:eastAsia="宋体" w:cs="宋体"/>
                <w:color w:val="auto"/>
                <w:szCs w:val="21"/>
                <w:lang w:val="zh-CN"/>
              </w:rPr>
              <w:fldChar w:fldCharType="begin"/>
            </w:r>
            <w:r>
              <w:rPr>
                <w:rFonts w:hint="eastAsia" w:ascii="宋体" w:hAnsi="宋体" w:eastAsia="宋体" w:cs="宋体"/>
                <w:color w:val="auto"/>
                <w:szCs w:val="21"/>
                <w:lang w:val="zh-CN"/>
              </w:rPr>
              <w:instrText xml:space="preserve">eq \o\ac(□,√)</w:instrText>
            </w:r>
            <w:r>
              <w:rPr>
                <w:rFonts w:hint="eastAsia" w:ascii="宋体" w:hAnsi="宋体" w:eastAsia="宋体" w:cs="宋体"/>
                <w:color w:val="auto"/>
                <w:szCs w:val="21"/>
                <w:lang w:val="zh-CN"/>
              </w:rPr>
              <w:fldChar w:fldCharType="end"/>
            </w:r>
            <w:r>
              <w:rPr>
                <w:rFonts w:hint="eastAsia" w:ascii="宋体" w:hAnsi="宋体" w:eastAsia="宋体" w:cs="宋体"/>
                <w:color w:val="auto"/>
                <w:szCs w:val="21"/>
                <w:lang w:val="zh-CN"/>
              </w:rPr>
              <w:t>收取，</w:t>
            </w:r>
            <w:r>
              <w:rPr>
                <w:rFonts w:hint="eastAsia" w:ascii="宋体" w:hAnsi="宋体" w:eastAsia="宋体" w:cs="宋体"/>
                <w:color w:val="auto"/>
                <w:szCs w:val="21"/>
              </w:rPr>
              <w:t>招标代理服务费由中标人支付，按照豫招协〔2023〕002《河南省招标代理服务收费指导意见》收取，由中标单位在领取中标通知书时一次性支付给代理机构。</w:t>
            </w:r>
          </w:p>
        </w:tc>
      </w:tr>
      <w:tr w14:paraId="7BFD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816EA1A">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28</w:t>
            </w:r>
          </w:p>
        </w:tc>
        <w:tc>
          <w:tcPr>
            <w:tcW w:w="2112" w:type="dxa"/>
            <w:tcBorders>
              <w:top w:val="single" w:color="auto" w:sz="4" w:space="0"/>
              <w:left w:val="single" w:color="auto" w:sz="4" w:space="0"/>
              <w:bottom w:val="single" w:color="auto" w:sz="4" w:space="0"/>
              <w:right w:val="single" w:color="auto" w:sz="4" w:space="0"/>
            </w:tcBorders>
            <w:vAlign w:val="center"/>
          </w:tcPr>
          <w:p w14:paraId="2176A72B">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成交供应商需提交</w:t>
            </w:r>
          </w:p>
          <w:p w14:paraId="71C5077C">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的资料</w:t>
            </w:r>
          </w:p>
        </w:tc>
        <w:tc>
          <w:tcPr>
            <w:tcW w:w="7082" w:type="dxa"/>
            <w:tcBorders>
              <w:top w:val="single" w:color="auto" w:sz="4" w:space="0"/>
              <w:left w:val="single" w:color="auto" w:sz="4" w:space="0"/>
              <w:bottom w:val="single" w:color="auto" w:sz="4" w:space="0"/>
              <w:right w:val="single" w:color="auto" w:sz="4" w:space="0"/>
            </w:tcBorders>
            <w:vAlign w:val="center"/>
          </w:tcPr>
          <w:p w14:paraId="70AD2BAB">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bCs/>
                <w:color w:val="auto"/>
                <w:szCs w:val="21"/>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bCs/>
                <w:color w:val="auto"/>
                <w:szCs w:val="21"/>
                <w:lang w:val="en-US" w:eastAsia="zh-CN"/>
              </w:rPr>
              <w:t>15237466887</w:t>
            </w:r>
            <w:r>
              <w:rPr>
                <w:rFonts w:hint="eastAsia" w:ascii="宋体" w:hAnsi="宋体" w:eastAsia="宋体" w:cs="宋体"/>
                <w:bCs/>
                <w:color w:val="auto"/>
                <w:szCs w:val="21"/>
                <w:lang w:val="zh-CN"/>
              </w:rPr>
              <w:t>，邮箱：</w:t>
            </w:r>
            <w:r>
              <w:rPr>
                <w:rFonts w:hint="eastAsia" w:ascii="宋体" w:hAnsi="宋体" w:eastAsia="宋体" w:cs="宋体"/>
                <w:bCs/>
                <w:color w:val="auto"/>
                <w:szCs w:val="21"/>
                <w:lang w:val="en-US" w:eastAsia="zh-CN"/>
              </w:rPr>
              <w:t>921364740@qq</w:t>
            </w:r>
            <w:r>
              <w:rPr>
                <w:rFonts w:hint="eastAsia" w:ascii="宋体" w:hAnsi="宋体" w:eastAsia="宋体" w:cs="宋体"/>
                <w:bCs/>
                <w:color w:val="auto"/>
                <w:szCs w:val="21"/>
                <w:lang w:val="zh-CN"/>
              </w:rPr>
              <w:t>.com。</w:t>
            </w:r>
          </w:p>
        </w:tc>
      </w:tr>
      <w:tr w14:paraId="434F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EA56C7C">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29</w:t>
            </w:r>
          </w:p>
        </w:tc>
        <w:tc>
          <w:tcPr>
            <w:tcW w:w="2112" w:type="dxa"/>
            <w:tcBorders>
              <w:top w:val="single" w:color="auto" w:sz="4" w:space="0"/>
              <w:left w:val="single" w:color="auto" w:sz="4" w:space="0"/>
              <w:bottom w:val="single" w:color="auto" w:sz="4" w:space="0"/>
              <w:right w:val="single" w:color="auto" w:sz="4" w:space="0"/>
            </w:tcBorders>
            <w:vAlign w:val="center"/>
          </w:tcPr>
          <w:p w14:paraId="7C068E7A">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电子化采购模式</w:t>
            </w:r>
          </w:p>
        </w:tc>
        <w:tc>
          <w:tcPr>
            <w:tcW w:w="7082" w:type="dxa"/>
            <w:tcBorders>
              <w:top w:val="single" w:color="auto" w:sz="4" w:space="0"/>
              <w:left w:val="single" w:color="auto" w:sz="4" w:space="0"/>
              <w:bottom w:val="single" w:color="auto" w:sz="4" w:space="0"/>
              <w:right w:val="single" w:color="auto" w:sz="4" w:space="0"/>
            </w:tcBorders>
            <w:vAlign w:val="center"/>
          </w:tcPr>
          <w:p w14:paraId="355A248F">
            <w:pPr>
              <w:autoSpaceDE w:val="0"/>
              <w:autoSpaceDN w:val="0"/>
              <w:adjustRightInd w:val="0"/>
              <w:spacing w:line="360" w:lineRule="auto"/>
              <w:rPr>
                <w:rFonts w:ascii="宋体" w:hAnsi="宋体" w:eastAsia="宋体" w:cs="宋体"/>
                <w:color w:val="auto"/>
                <w:szCs w:val="21"/>
                <w:lang w:val="zh-CN"/>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是。</w:t>
            </w:r>
            <w:r>
              <w:rPr>
                <w:rFonts w:hint="eastAsia" w:ascii="宋体" w:hAnsi="宋体" w:eastAsia="宋体" w:cs="宋体"/>
                <w:color w:val="auto"/>
                <w:szCs w:val="21"/>
                <w:lang w:val="zh-CN"/>
              </w:rPr>
              <w:t>供应商响应时须成功上传、加密电子响应文件。供应商资质、业绩、荣誉及相关人员证明材料等资料原件谈判现场不再提供（本谈判文件第六章另有要求提供原件的除外）。</w:t>
            </w:r>
          </w:p>
          <w:p w14:paraId="2DF073D7">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color w:val="auto"/>
                <w:szCs w:val="21"/>
                <w:lang w:val="zh-CN"/>
              </w:rPr>
              <w:t>□否。供应商响应时须提供纸质响应文件。供应商资质、业绩、荣誉及相关人员证明材料等资料原件根据谈判文件要求提供。</w:t>
            </w:r>
          </w:p>
        </w:tc>
      </w:tr>
      <w:tr w14:paraId="0FC9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1F8A038">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黑体"/>
                <w:color w:val="auto"/>
                <w:szCs w:val="21"/>
              </w:rPr>
              <w:t>30</w:t>
            </w:r>
          </w:p>
        </w:tc>
        <w:tc>
          <w:tcPr>
            <w:tcW w:w="2112" w:type="dxa"/>
            <w:tcBorders>
              <w:top w:val="single" w:color="auto" w:sz="4" w:space="0"/>
              <w:left w:val="single" w:color="auto" w:sz="4" w:space="0"/>
              <w:bottom w:val="single" w:color="auto" w:sz="4" w:space="0"/>
              <w:right w:val="single" w:color="auto" w:sz="4" w:space="0"/>
            </w:tcBorders>
            <w:vAlign w:val="center"/>
          </w:tcPr>
          <w:p w14:paraId="60C1EF0C">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最后报价</w:t>
            </w:r>
          </w:p>
        </w:tc>
        <w:tc>
          <w:tcPr>
            <w:tcW w:w="7082" w:type="dxa"/>
            <w:tcBorders>
              <w:top w:val="single" w:color="auto" w:sz="4" w:space="0"/>
              <w:left w:val="single" w:color="auto" w:sz="4" w:space="0"/>
              <w:bottom w:val="single" w:color="auto" w:sz="4" w:space="0"/>
              <w:right w:val="single" w:color="auto" w:sz="4" w:space="0"/>
            </w:tcBorders>
            <w:vAlign w:val="center"/>
          </w:tcPr>
          <w:p w14:paraId="22467476">
            <w:pPr>
              <w:wordWrap w:val="0"/>
              <w:autoSpaceDE w:val="0"/>
              <w:autoSpaceDN w:val="0"/>
              <w:adjustRightInd w:val="0"/>
              <w:spacing w:line="360" w:lineRule="auto"/>
              <w:rPr>
                <w:rFonts w:ascii="宋体" w:hAnsi="宋体" w:eastAsia="宋体"/>
                <w:color w:val="auto"/>
              </w:rPr>
            </w:pPr>
            <w:r>
              <w:rPr>
                <w:rFonts w:hint="eastAsia" w:ascii="宋体" w:hAnsi="宋体" w:eastAsia="宋体"/>
                <w:color w:val="auto"/>
              </w:rPr>
              <w:t>根据谈判小组要求，供应商须使用</w:t>
            </w:r>
            <w:r>
              <w:rPr>
                <w:rFonts w:ascii="宋体" w:hAnsi="宋体" w:eastAsia="宋体"/>
                <w:color w:val="auto"/>
              </w:rPr>
              <w:t>CA</w:t>
            </w:r>
            <w:r>
              <w:rPr>
                <w:rFonts w:hint="eastAsia" w:ascii="宋体" w:hAnsi="宋体" w:eastAsia="宋体"/>
                <w:color w:val="auto"/>
              </w:rPr>
              <w:t>数字证书登录</w:t>
            </w:r>
            <w:r>
              <w:rPr>
                <w:rFonts w:hint="eastAsia" w:ascii="宋体" w:hAnsi="宋体" w:eastAsia="宋体"/>
                <w:color w:val="auto"/>
                <w:szCs w:val="21"/>
              </w:rPr>
              <w:t>《全国公共资源交易平台（河南省</w:t>
            </w:r>
            <w:r>
              <w:rPr>
                <w:rFonts w:ascii="Segoe UI Emoji" w:hAnsi="Segoe UI Emoji" w:eastAsia="宋体" w:cs="Segoe UI Emoji"/>
                <w:color w:val="auto"/>
                <w:szCs w:val="21"/>
              </w:rPr>
              <w:t>▪</w:t>
            </w:r>
            <w:r>
              <w:rPr>
                <w:rFonts w:hint="eastAsia" w:ascii="宋体" w:hAnsi="宋体" w:eastAsia="宋体" w:cs="宋体"/>
                <w:color w:val="auto"/>
                <w:szCs w:val="21"/>
              </w:rPr>
              <w:t>许昌市）</w:t>
            </w:r>
            <w:r>
              <w:rPr>
                <w:rFonts w:hint="eastAsia" w:ascii="宋体" w:hAnsi="宋体" w:eastAsia="宋体"/>
                <w:color w:val="auto"/>
                <w:szCs w:val="21"/>
              </w:rPr>
              <w:t>》公共资源交易系统（</w:t>
            </w:r>
            <w:r>
              <w:rPr>
                <w:rFonts w:ascii="宋体" w:hAnsi="宋体" w:eastAsia="宋体"/>
                <w:color w:val="auto"/>
              </w:rPr>
              <w:t>http://ggzy.xuchang.gov.cn:8088/ggzy/</w:t>
            </w:r>
            <w:r>
              <w:rPr>
                <w:rFonts w:hint="eastAsia" w:ascii="宋体" w:hAnsi="宋体" w:eastAsia="宋体"/>
                <w:color w:val="auto"/>
                <w:szCs w:val="21"/>
              </w:rPr>
              <w:t>）进行最后报价，</w:t>
            </w:r>
            <w:r>
              <w:rPr>
                <w:rFonts w:hint="eastAsia" w:ascii="宋体" w:hAnsi="宋体" w:eastAsia="宋体"/>
                <w:color w:val="auto"/>
              </w:rPr>
              <w:t>最后报价应包括：①总报价②分项报价。</w:t>
            </w:r>
          </w:p>
          <w:p w14:paraId="446B372C">
            <w:pPr>
              <w:autoSpaceDE w:val="0"/>
              <w:autoSpaceDN w:val="0"/>
              <w:adjustRightInd w:val="0"/>
              <w:spacing w:line="360" w:lineRule="auto"/>
              <w:ind w:right="-11"/>
              <w:rPr>
                <w:rFonts w:ascii="宋体" w:hAnsi="宋体" w:eastAsia="宋体" w:cs="仿宋_GB2312"/>
                <w:color w:val="auto"/>
                <w:sz w:val="24"/>
                <w:szCs w:val="24"/>
                <w:lang w:val="zh-CN"/>
              </w:rPr>
            </w:pPr>
            <w:r>
              <w:rPr>
                <w:rFonts w:hint="eastAsia" w:ascii="宋体" w:hAnsi="宋体" w:eastAsia="宋体" w:cs="仿宋_GB2312"/>
                <w:color w:val="auto"/>
                <w:sz w:val="24"/>
                <w:szCs w:val="24"/>
                <w:lang w:val="zh-CN"/>
              </w:rPr>
              <w:t>注：</w:t>
            </w:r>
          </w:p>
          <w:p w14:paraId="241F25BF">
            <w:pPr>
              <w:wordWrap w:val="0"/>
              <w:autoSpaceDE w:val="0"/>
              <w:autoSpaceDN w:val="0"/>
              <w:adjustRightInd w:val="0"/>
              <w:spacing w:line="360" w:lineRule="auto"/>
              <w:rPr>
                <w:rFonts w:ascii="宋体" w:hAnsi="宋体" w:eastAsia="宋体"/>
                <w:color w:val="auto"/>
                <w:szCs w:val="21"/>
                <w:lang w:val="zh-CN"/>
              </w:rPr>
            </w:pPr>
            <w:r>
              <w:rPr>
                <w:rFonts w:hint="eastAsia" w:ascii="宋体" w:hAnsi="宋体" w:eastAsia="宋体"/>
                <w:color w:val="auto"/>
                <w:szCs w:val="21"/>
              </w:rPr>
              <w:t>①谈判小组要求供应商提交最后报价时，</w:t>
            </w:r>
            <w:r>
              <w:rPr>
                <w:rFonts w:hint="eastAsia" w:ascii="宋体" w:hAnsi="宋体" w:eastAsia="宋体"/>
                <w:color w:val="auto"/>
                <w:szCs w:val="21"/>
                <w:lang w:val="zh-CN"/>
              </w:rPr>
              <w:t>在谈判小组规定时间内，供应商未提交最后报价则以其初次提交响应文件报价为最后报价。</w:t>
            </w:r>
          </w:p>
          <w:p w14:paraId="2766A09F">
            <w:pPr>
              <w:wordWrap w:val="0"/>
              <w:autoSpaceDE w:val="0"/>
              <w:autoSpaceDN w:val="0"/>
              <w:adjustRightInd w:val="0"/>
              <w:spacing w:line="360" w:lineRule="auto"/>
              <w:rPr>
                <w:rFonts w:ascii="宋体" w:hAnsi="宋体" w:eastAsia="宋体"/>
                <w:color w:val="auto"/>
                <w:szCs w:val="21"/>
              </w:rPr>
            </w:pPr>
            <w:r>
              <w:rPr>
                <w:rFonts w:hint="eastAsia" w:ascii="宋体" w:hAnsi="宋体" w:eastAsia="宋体"/>
                <w:color w:val="auto"/>
                <w:szCs w:val="21"/>
              </w:rPr>
              <w:t>②采购文件第二章“采购需求”中“采购清单”以工程量清单提供的，供应商应以工程量清单方式提交最后报价。</w:t>
            </w:r>
          </w:p>
          <w:p w14:paraId="49AE86E2">
            <w:pPr>
              <w:wordWrap w:val="0"/>
              <w:autoSpaceDE w:val="0"/>
              <w:autoSpaceDN w:val="0"/>
              <w:adjustRightInd w:val="0"/>
              <w:spacing w:line="360" w:lineRule="auto"/>
              <w:rPr>
                <w:rFonts w:ascii="宋体" w:hAnsi="宋体" w:eastAsia="宋体"/>
                <w:color w:val="auto"/>
              </w:rPr>
            </w:pPr>
            <w:r>
              <w:rPr>
                <w:rFonts w:hint="eastAsia" w:ascii="宋体" w:hAnsi="宋体" w:eastAsia="宋体"/>
                <w:color w:val="auto"/>
                <w:szCs w:val="21"/>
              </w:rPr>
              <w:t>③请供应商根据项目情况，可提前准备分项报价。</w:t>
            </w:r>
          </w:p>
        </w:tc>
      </w:tr>
      <w:tr w14:paraId="7CE0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4785D37">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宋体"/>
                <w:color w:val="auto"/>
                <w:szCs w:val="21"/>
              </w:rPr>
              <w:t>31</w:t>
            </w:r>
          </w:p>
        </w:tc>
        <w:tc>
          <w:tcPr>
            <w:tcW w:w="2112" w:type="dxa"/>
            <w:tcBorders>
              <w:top w:val="single" w:color="auto" w:sz="4" w:space="0"/>
              <w:left w:val="single" w:color="auto" w:sz="4" w:space="0"/>
              <w:bottom w:val="single" w:color="auto" w:sz="4" w:space="0"/>
              <w:right w:val="single" w:color="auto" w:sz="4" w:space="0"/>
            </w:tcBorders>
            <w:vAlign w:val="center"/>
          </w:tcPr>
          <w:p w14:paraId="47EC5D5F">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解释权</w:t>
            </w:r>
          </w:p>
        </w:tc>
        <w:tc>
          <w:tcPr>
            <w:tcW w:w="7082" w:type="dxa"/>
            <w:tcBorders>
              <w:top w:val="single" w:color="auto" w:sz="4" w:space="0"/>
              <w:left w:val="single" w:color="auto" w:sz="4" w:space="0"/>
              <w:bottom w:val="single" w:color="auto" w:sz="4" w:space="0"/>
              <w:right w:val="single" w:color="auto" w:sz="4" w:space="0"/>
            </w:tcBorders>
            <w:vAlign w:val="center"/>
          </w:tcPr>
          <w:p w14:paraId="568F2590">
            <w:pPr>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构成谈判文件的各个组成文件应互为解释，互为说明；</w:t>
            </w:r>
          </w:p>
          <w:p w14:paraId="5ACD4C56">
            <w:pPr>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1、除谈判文件中有特别规定外，仅适用于谈判阶段的规定，按谈判公告（谈判邀请书）、谈判人须知、评标办法的先后顺序解释；</w:t>
            </w:r>
          </w:p>
          <w:p w14:paraId="718DCA63">
            <w:pPr>
              <w:spacing w:line="360" w:lineRule="auto"/>
              <w:rPr>
                <w:rFonts w:ascii="宋体" w:hAnsi="宋体" w:eastAsia="宋体" w:cs="宋体"/>
                <w:color w:val="auto"/>
                <w:szCs w:val="21"/>
                <w:lang w:val="zh-CN"/>
              </w:rPr>
            </w:pPr>
            <w:r>
              <w:rPr>
                <w:rFonts w:hint="eastAsia" w:ascii="宋体" w:hAnsi="宋体" w:eastAsia="宋体" w:cs="宋体"/>
                <w:color w:val="auto"/>
                <w:szCs w:val="21"/>
              </w:rPr>
              <w:t>2</w:t>
            </w:r>
            <w:r>
              <w:rPr>
                <w:rFonts w:hint="eastAsia" w:ascii="宋体" w:hAnsi="宋体" w:eastAsia="宋体" w:cs="宋体"/>
                <w:color w:val="auto"/>
                <w:szCs w:val="21"/>
                <w:lang w:val="zh-CN"/>
              </w:rPr>
              <w:t>、同一组成文件中就同一事项的规定或约定不一致的，以编排顺序在后者为准；</w:t>
            </w:r>
          </w:p>
          <w:p w14:paraId="18F4397E">
            <w:pPr>
              <w:spacing w:line="360" w:lineRule="auto"/>
              <w:rPr>
                <w:rFonts w:ascii="宋体" w:hAnsi="宋体" w:eastAsia="宋体" w:cs="宋体"/>
                <w:color w:val="auto"/>
                <w:szCs w:val="21"/>
                <w:lang w:val="zh-CN"/>
              </w:rPr>
            </w:pPr>
            <w:r>
              <w:rPr>
                <w:rFonts w:hint="eastAsia" w:ascii="宋体" w:hAnsi="宋体" w:eastAsia="宋体" w:cs="宋体"/>
                <w:color w:val="auto"/>
                <w:szCs w:val="21"/>
              </w:rPr>
              <w:t>3</w:t>
            </w:r>
            <w:r>
              <w:rPr>
                <w:rFonts w:hint="eastAsia" w:ascii="宋体" w:hAnsi="宋体" w:eastAsia="宋体" w:cs="宋体"/>
                <w:color w:val="auto"/>
                <w:szCs w:val="21"/>
                <w:lang w:val="zh-CN"/>
              </w:rPr>
              <w:t>、同一组成文件不同版本之间有不一致的，以形成时间在后者为准；</w:t>
            </w:r>
          </w:p>
          <w:p w14:paraId="2D26CA8A">
            <w:pPr>
              <w:wordWrap w:val="0"/>
              <w:autoSpaceDE w:val="0"/>
              <w:autoSpaceDN w:val="0"/>
              <w:adjustRightInd w:val="0"/>
              <w:spacing w:line="360" w:lineRule="auto"/>
              <w:rPr>
                <w:rFonts w:ascii="宋体" w:hAnsi="宋体" w:eastAsia="宋体"/>
                <w:color w:val="auto"/>
              </w:rPr>
            </w:pPr>
            <w:r>
              <w:rPr>
                <w:rFonts w:hint="eastAsia" w:ascii="宋体" w:hAnsi="宋体" w:eastAsia="宋体" w:cs="宋体"/>
                <w:color w:val="auto"/>
                <w:szCs w:val="21"/>
                <w:lang w:val="zh-CN"/>
              </w:rPr>
              <w:t>按本款前述规定仍不能形成结论的，由采购人负责解释。</w:t>
            </w:r>
          </w:p>
        </w:tc>
      </w:tr>
      <w:tr w14:paraId="7C5F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4E0433F">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宋体"/>
                <w:color w:val="auto"/>
                <w:szCs w:val="21"/>
              </w:rPr>
              <w:t>32</w:t>
            </w:r>
          </w:p>
        </w:tc>
        <w:tc>
          <w:tcPr>
            <w:tcW w:w="2112" w:type="dxa"/>
            <w:tcBorders>
              <w:top w:val="single" w:color="auto" w:sz="4" w:space="0"/>
              <w:left w:val="single" w:color="auto" w:sz="4" w:space="0"/>
              <w:bottom w:val="single" w:color="auto" w:sz="4" w:space="0"/>
              <w:right w:val="single" w:color="auto" w:sz="4" w:space="0"/>
            </w:tcBorders>
            <w:vAlign w:val="center"/>
          </w:tcPr>
          <w:p w14:paraId="4C6B1EED">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知识产权</w:t>
            </w:r>
          </w:p>
        </w:tc>
        <w:tc>
          <w:tcPr>
            <w:tcW w:w="7082" w:type="dxa"/>
            <w:tcBorders>
              <w:top w:val="single" w:color="auto" w:sz="4" w:space="0"/>
              <w:left w:val="single" w:color="auto" w:sz="4" w:space="0"/>
              <w:bottom w:val="single" w:color="auto" w:sz="4" w:space="0"/>
              <w:right w:val="single" w:color="auto" w:sz="4" w:space="0"/>
            </w:tcBorders>
          </w:tcPr>
          <w:p w14:paraId="2AC43239">
            <w:pPr>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构成本谈判文件各个组成部分的文件，未经采购人书面同意，供应商不得擅自复印和用于非本谈判项目所需的其他目的。采购人全部或者部分使用未中标人响应文件中的技术成果或技术方案时，需征得其书面同意，并不得擅自复印或提供给第三人</w:t>
            </w:r>
            <w:r>
              <w:rPr>
                <w:rFonts w:ascii="宋体" w:hAnsi="宋体" w:eastAsia="宋体" w:cs="宋体"/>
                <w:color w:val="auto"/>
                <w:szCs w:val="21"/>
                <w:lang w:val="zh-CN"/>
              </w:rPr>
              <w:t>.</w:t>
            </w:r>
          </w:p>
        </w:tc>
      </w:tr>
      <w:tr w14:paraId="2FD2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793CA50">
            <w:pPr>
              <w:autoSpaceDE w:val="0"/>
              <w:autoSpaceDN w:val="0"/>
              <w:adjustRightInd w:val="0"/>
              <w:spacing w:line="276" w:lineRule="auto"/>
              <w:jc w:val="center"/>
              <w:rPr>
                <w:rFonts w:ascii="宋体" w:hAnsi="宋体" w:eastAsia="宋体" w:cs="黑体"/>
                <w:color w:val="auto"/>
                <w:szCs w:val="21"/>
              </w:rPr>
            </w:pPr>
            <w:r>
              <w:rPr>
                <w:rFonts w:hint="eastAsia" w:ascii="宋体" w:hAnsi="宋体" w:eastAsia="宋体" w:cs="宋体"/>
                <w:color w:val="auto"/>
                <w:szCs w:val="21"/>
              </w:rPr>
              <w:t>33</w:t>
            </w:r>
          </w:p>
        </w:tc>
        <w:tc>
          <w:tcPr>
            <w:tcW w:w="2112" w:type="dxa"/>
            <w:tcBorders>
              <w:top w:val="single" w:color="auto" w:sz="4" w:space="0"/>
              <w:left w:val="single" w:color="auto" w:sz="4" w:space="0"/>
              <w:bottom w:val="single" w:color="auto" w:sz="4" w:space="0"/>
              <w:right w:val="single" w:color="auto" w:sz="4" w:space="0"/>
            </w:tcBorders>
            <w:vAlign w:val="center"/>
          </w:tcPr>
          <w:p w14:paraId="42181C28">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color w:val="auto"/>
                <w:szCs w:val="21"/>
                <w:lang w:val="zh-CN"/>
              </w:rPr>
              <w:t>投标文件的拒收</w:t>
            </w:r>
          </w:p>
        </w:tc>
        <w:tc>
          <w:tcPr>
            <w:tcW w:w="7082" w:type="dxa"/>
            <w:tcBorders>
              <w:top w:val="single" w:color="auto" w:sz="4" w:space="0"/>
              <w:left w:val="single" w:color="auto" w:sz="4" w:space="0"/>
              <w:bottom w:val="single" w:color="auto" w:sz="4" w:space="0"/>
              <w:right w:val="single" w:color="auto" w:sz="4" w:space="0"/>
            </w:tcBorders>
            <w:vAlign w:val="center"/>
          </w:tcPr>
          <w:p w14:paraId="6744AA3C">
            <w:pPr>
              <w:rPr>
                <w:rFonts w:ascii="宋体" w:hAnsi="宋体" w:eastAsia="宋体" w:cs="宋体"/>
                <w:color w:val="auto"/>
                <w:szCs w:val="21"/>
                <w:lang w:val="zh-CN"/>
              </w:rPr>
            </w:pPr>
            <w:r>
              <w:rPr>
                <w:rFonts w:hint="eastAsia" w:ascii="宋体" w:hAnsi="宋体" w:eastAsia="宋体" w:cs="宋体"/>
                <w:color w:val="auto"/>
                <w:szCs w:val="21"/>
                <w:lang w:val="zh-CN"/>
              </w:rPr>
              <w:t>1、未成功上传的投标文件；</w:t>
            </w:r>
          </w:p>
          <w:p w14:paraId="6B280B49">
            <w:pPr>
              <w:rPr>
                <w:rFonts w:ascii="宋体" w:hAnsi="宋体" w:eastAsia="宋体" w:cs="宋体"/>
                <w:color w:val="auto"/>
                <w:szCs w:val="21"/>
                <w:lang w:val="zh-CN"/>
              </w:rPr>
            </w:pPr>
            <w:r>
              <w:rPr>
                <w:rFonts w:hint="eastAsia" w:ascii="宋体" w:hAnsi="宋体" w:eastAsia="宋体" w:cs="宋体"/>
                <w:color w:val="auto"/>
                <w:szCs w:val="21"/>
                <w:lang w:val="zh-CN"/>
              </w:rPr>
              <w:t>2、未进行解密或未按要求成功解密的投标文件。</w:t>
            </w:r>
          </w:p>
        </w:tc>
      </w:tr>
      <w:tr w14:paraId="41CB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2C2BA1A">
            <w:pPr>
              <w:spacing w:line="360" w:lineRule="auto"/>
              <w:rPr>
                <w:rFonts w:ascii="宋体" w:hAnsi="宋体" w:eastAsia="宋体" w:cs="宋体"/>
                <w:color w:val="auto"/>
                <w:szCs w:val="21"/>
                <w:lang w:val="zh-CN"/>
              </w:rPr>
            </w:pPr>
            <w:r>
              <w:rPr>
                <w:rFonts w:ascii="宋体" w:hAnsi="宋体" w:eastAsia="宋体" w:cs="宋体"/>
                <w:color w:val="auto"/>
                <w:szCs w:val="21"/>
                <w:lang w:val="zh-CN"/>
              </w:rPr>
              <w:t>34</w:t>
            </w:r>
          </w:p>
        </w:tc>
        <w:tc>
          <w:tcPr>
            <w:tcW w:w="2112" w:type="dxa"/>
            <w:tcBorders>
              <w:top w:val="single" w:color="auto" w:sz="4" w:space="0"/>
              <w:left w:val="single" w:color="auto" w:sz="4" w:space="0"/>
              <w:bottom w:val="single" w:color="auto" w:sz="4" w:space="0"/>
              <w:right w:val="single" w:color="auto" w:sz="4" w:space="0"/>
            </w:tcBorders>
            <w:vAlign w:val="center"/>
          </w:tcPr>
          <w:p w14:paraId="02FAD988">
            <w:pPr>
              <w:spacing w:line="360" w:lineRule="auto"/>
              <w:jc w:val="center"/>
              <w:rPr>
                <w:rFonts w:ascii="宋体" w:hAnsi="宋体" w:eastAsia="宋体" w:cs="宋体"/>
                <w:color w:val="auto"/>
                <w:szCs w:val="21"/>
                <w:lang w:val="zh-CN"/>
              </w:rPr>
            </w:pPr>
            <w:r>
              <w:rPr>
                <w:rFonts w:hint="eastAsia" w:ascii="宋体" w:hAnsi="宋体" w:eastAsia="宋体" w:cs="宋体"/>
                <w:color w:val="auto"/>
                <w:szCs w:val="21"/>
                <w:lang w:val="zh-CN"/>
              </w:rPr>
              <w:t>特别提示</w:t>
            </w:r>
          </w:p>
        </w:tc>
        <w:tc>
          <w:tcPr>
            <w:tcW w:w="7082" w:type="dxa"/>
            <w:tcBorders>
              <w:top w:val="single" w:color="auto" w:sz="4" w:space="0"/>
              <w:left w:val="single" w:color="auto" w:sz="4" w:space="0"/>
              <w:bottom w:val="single" w:color="auto" w:sz="4" w:space="0"/>
              <w:right w:val="single" w:color="auto" w:sz="4" w:space="0"/>
            </w:tcBorders>
            <w:vAlign w:val="center"/>
          </w:tcPr>
          <w:p w14:paraId="1B93FA05">
            <w:pPr>
              <w:autoSpaceDE w:val="0"/>
              <w:autoSpaceDN w:val="0"/>
              <w:adjustRightInd w:val="0"/>
              <w:spacing w:line="360" w:lineRule="auto"/>
              <w:rPr>
                <w:rFonts w:ascii="宋体" w:hAnsi="宋体" w:eastAsia="宋体"/>
                <w:color w:val="auto"/>
              </w:rPr>
            </w:pPr>
            <w:r>
              <w:rPr>
                <w:rFonts w:ascii="宋体" w:hAnsi="宋体" w:eastAsia="宋体"/>
                <w:color w:val="auto"/>
              </w:rPr>
              <w:t>1</w:t>
            </w:r>
            <w:r>
              <w:rPr>
                <w:rFonts w:hint="eastAsia" w:ascii="宋体" w:hAnsi="宋体" w:eastAsia="宋体"/>
                <w:color w:val="auto"/>
              </w:rPr>
              <w:t>、按照《关于推进全流程电子化交易和在线监管工作有关问题的通知》（许公管办〔</w:t>
            </w:r>
            <w:r>
              <w:rPr>
                <w:rFonts w:ascii="宋体" w:hAnsi="宋体" w:eastAsia="宋体"/>
                <w:color w:val="auto"/>
              </w:rPr>
              <w:t>2019</w:t>
            </w:r>
            <w:r>
              <w:rPr>
                <w:rFonts w:hint="eastAsia" w:ascii="宋体" w:hAnsi="宋体" w:eastAsia="宋体"/>
                <w:color w:val="auto"/>
              </w:rPr>
              <w:t>〕</w:t>
            </w:r>
            <w:r>
              <w:rPr>
                <w:rFonts w:ascii="宋体" w:hAnsi="宋体" w:eastAsia="宋体"/>
                <w:color w:val="auto"/>
              </w:rPr>
              <w:t>3</w:t>
            </w:r>
            <w:r>
              <w:rPr>
                <w:rFonts w:hint="eastAsia" w:ascii="宋体" w:hAnsi="宋体" w:eastAsia="宋体"/>
                <w:color w:val="auto"/>
              </w:rPr>
              <w:t>号）规定：</w:t>
            </w:r>
          </w:p>
          <w:p w14:paraId="69572841">
            <w:pPr>
              <w:autoSpaceDE w:val="0"/>
              <w:autoSpaceDN w:val="0"/>
              <w:adjustRightInd w:val="0"/>
              <w:spacing w:line="360" w:lineRule="auto"/>
              <w:rPr>
                <w:rFonts w:ascii="宋体" w:hAnsi="宋体" w:eastAsia="宋体"/>
                <w:color w:val="auto"/>
              </w:rPr>
            </w:pPr>
            <w:r>
              <w:rPr>
                <w:rFonts w:hint="eastAsia" w:ascii="宋体" w:hAnsi="宋体" w:eastAsia="宋体"/>
                <w:color w:val="auto"/>
              </w:rPr>
              <w:t>不同供应商电子投标文件制作硬件特征码（网卡</w:t>
            </w:r>
            <w:r>
              <w:rPr>
                <w:rFonts w:ascii="宋体" w:hAnsi="宋体" w:eastAsia="宋体"/>
                <w:color w:val="auto"/>
              </w:rPr>
              <w:t>MAC</w:t>
            </w:r>
            <w:r>
              <w:rPr>
                <w:rFonts w:hint="eastAsia" w:ascii="宋体" w:hAnsi="宋体" w:eastAsia="宋体"/>
                <w:color w:val="auto"/>
              </w:rPr>
              <w:t>地址、</w:t>
            </w:r>
            <w:r>
              <w:rPr>
                <w:rFonts w:ascii="宋体" w:hAnsi="宋体" w:eastAsia="宋体"/>
                <w:color w:val="auto"/>
              </w:rPr>
              <w:t>CPU</w:t>
            </w:r>
            <w:r>
              <w:rPr>
                <w:rFonts w:hint="eastAsia" w:ascii="宋体" w:hAnsi="宋体" w:eastAsia="宋体"/>
                <w:color w:val="auto"/>
              </w:rPr>
              <w:t>序号、硬盘序列号）均一致时，视为‘不同投标人的投标文件由同一单位或者个人编制’或‘不同投标人委托同一单位或者个人办理</w:t>
            </w:r>
            <w:r>
              <w:rPr>
                <w:rFonts w:hint="eastAsia" w:ascii="宋体" w:hAnsi="宋体" w:eastAsia="宋体"/>
                <w:color w:val="auto"/>
                <w:lang w:eastAsia="zh-CN"/>
              </w:rPr>
              <w:t>相</w:t>
            </w:r>
            <w:r>
              <w:rPr>
                <w:rFonts w:hint="eastAsia" w:ascii="宋体" w:hAnsi="宋体" w:eastAsia="宋体"/>
                <w:color w:val="auto"/>
              </w:rPr>
              <w:t>应事宜’，其投标无效。</w:t>
            </w:r>
          </w:p>
          <w:p w14:paraId="66220629">
            <w:pPr>
              <w:autoSpaceDE w:val="0"/>
              <w:autoSpaceDN w:val="0"/>
              <w:adjustRightInd w:val="0"/>
              <w:spacing w:line="360" w:lineRule="auto"/>
              <w:rPr>
                <w:rFonts w:ascii="宋体" w:hAnsi="宋体" w:eastAsia="宋体"/>
                <w:color w:val="auto"/>
              </w:rPr>
            </w:pPr>
            <w:r>
              <w:rPr>
                <w:rFonts w:hint="eastAsia" w:ascii="宋体" w:hAnsi="宋体" w:eastAsia="宋体"/>
                <w:color w:val="auto"/>
              </w:rPr>
              <w:t>评审专家应严格按照要求查看“硬件特征码”相关信息并进行评审，在评审报告中显示“不同投标人电子投标文件制作硬件特征码”是否雷同的分析及判定结果。</w:t>
            </w:r>
          </w:p>
          <w:p w14:paraId="2570377E">
            <w:pPr>
              <w:autoSpaceDE w:val="0"/>
              <w:autoSpaceDN w:val="0"/>
              <w:adjustRightInd w:val="0"/>
              <w:spacing w:line="360" w:lineRule="auto"/>
              <w:rPr>
                <w:rFonts w:ascii="宋体" w:hAnsi="宋体" w:eastAsia="宋体"/>
                <w:color w:val="auto"/>
              </w:rPr>
            </w:pPr>
            <w:r>
              <w:rPr>
                <w:rFonts w:ascii="宋体" w:hAnsi="宋体" w:eastAsia="宋体"/>
                <w:color w:val="auto"/>
              </w:rPr>
              <w:t>2</w:t>
            </w:r>
            <w:r>
              <w:rPr>
                <w:rFonts w:hint="eastAsia" w:ascii="宋体" w:hAnsi="宋体" w:eastAsia="宋体"/>
                <w:color w:val="auto"/>
              </w:rPr>
              <w:t>、项目编号以本谈判文件中的采购编号为准。</w:t>
            </w:r>
          </w:p>
          <w:p w14:paraId="33B39FA7">
            <w:pPr>
              <w:spacing w:line="360" w:lineRule="auto"/>
              <w:rPr>
                <w:rFonts w:ascii="宋体" w:hAnsi="宋体" w:eastAsia="宋体" w:cs="宋体"/>
                <w:color w:val="auto"/>
                <w:szCs w:val="21"/>
                <w:lang w:val="zh-CN"/>
              </w:rPr>
            </w:pPr>
            <w:r>
              <w:rPr>
                <w:rFonts w:ascii="宋体" w:hAnsi="宋体" w:eastAsia="宋体"/>
                <w:color w:val="auto"/>
              </w:rPr>
              <w:t>3</w:t>
            </w:r>
            <w:r>
              <w:rPr>
                <w:rFonts w:hint="eastAsia" w:ascii="宋体" w:hAnsi="宋体" w:eastAsia="宋体"/>
                <w:color w:val="auto"/>
              </w:rPr>
              <w:t>、谈判文件第八章响应文件有关格式的先后顺序不</w:t>
            </w:r>
            <w:r>
              <w:rPr>
                <w:rFonts w:hint="eastAsia" w:ascii="宋体" w:hAnsi="宋体" w:eastAsia="宋体"/>
                <w:color w:val="auto"/>
                <w:lang w:eastAsia="zh-CN"/>
              </w:rPr>
              <w:t>作</w:t>
            </w:r>
            <w:r>
              <w:rPr>
                <w:rFonts w:hint="eastAsia" w:ascii="宋体" w:hAnsi="宋体" w:eastAsia="宋体"/>
                <w:color w:val="auto"/>
              </w:rPr>
              <w:t>无效响应。</w:t>
            </w:r>
          </w:p>
        </w:tc>
      </w:tr>
      <w:tr w14:paraId="52B0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BA47DAC">
            <w:pPr>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35</w:t>
            </w:r>
          </w:p>
        </w:tc>
        <w:tc>
          <w:tcPr>
            <w:tcW w:w="2112" w:type="dxa"/>
            <w:tcBorders>
              <w:top w:val="single" w:color="auto" w:sz="4" w:space="0"/>
              <w:left w:val="single" w:color="auto" w:sz="4" w:space="0"/>
              <w:bottom w:val="single" w:color="auto" w:sz="4" w:space="0"/>
              <w:right w:val="single" w:color="auto" w:sz="4" w:space="0"/>
            </w:tcBorders>
            <w:vAlign w:val="center"/>
          </w:tcPr>
          <w:p w14:paraId="32219129">
            <w:pPr>
              <w:autoSpaceDE w:val="0"/>
              <w:autoSpaceDN w:val="0"/>
              <w:adjustRightInd w:val="0"/>
              <w:spacing w:line="276" w:lineRule="auto"/>
              <w:jc w:val="center"/>
              <w:rPr>
                <w:rFonts w:cs="仿宋_GB2312" w:asciiTheme="minorEastAsia" w:hAnsiTheme="minorEastAsia"/>
                <w:color w:val="auto"/>
                <w:szCs w:val="21"/>
              </w:rPr>
            </w:pPr>
            <w:r>
              <w:rPr>
                <w:rFonts w:hint="eastAsia" w:cs="仿宋_GB2312" w:asciiTheme="minorEastAsia" w:hAnsiTheme="minorEastAsia"/>
                <w:color w:val="auto"/>
                <w:szCs w:val="21"/>
              </w:rPr>
              <w:t>供应商资格</w:t>
            </w:r>
          </w:p>
        </w:tc>
        <w:tc>
          <w:tcPr>
            <w:tcW w:w="7082" w:type="dxa"/>
            <w:tcBorders>
              <w:top w:val="single" w:color="auto" w:sz="4" w:space="0"/>
              <w:left w:val="single" w:color="auto" w:sz="4" w:space="0"/>
              <w:bottom w:val="single" w:color="auto" w:sz="4" w:space="0"/>
              <w:right w:val="single" w:color="auto" w:sz="4" w:space="0"/>
            </w:tcBorders>
            <w:vAlign w:val="center"/>
          </w:tcPr>
          <w:p w14:paraId="7076F7B4">
            <w:pPr>
              <w:autoSpaceDE w:val="0"/>
              <w:autoSpaceDN w:val="0"/>
              <w:adjustRightInd w:val="0"/>
              <w:spacing w:line="360" w:lineRule="auto"/>
              <w:ind w:right="-11"/>
              <w:rPr>
                <w:rFonts w:ascii="宋体" w:hAnsi="宋体" w:eastAsia="宋体"/>
                <w:color w:val="auto"/>
                <w:szCs w:val="21"/>
              </w:rPr>
            </w:pPr>
            <w:r>
              <w:rPr>
                <w:rFonts w:hint="eastAsia" w:ascii="宋体" w:hAnsi="宋体" w:eastAsia="宋体"/>
                <w:color w:val="auto"/>
                <w:szCs w:val="21"/>
              </w:rPr>
              <w:t>供应商在成交后，应将由《禹州市政府采购供应商信用承诺函》替代的证明材料提交采购人核验，经核验无误后，发出成交通知书。</w:t>
            </w:r>
          </w:p>
          <w:p w14:paraId="5A8FAC64">
            <w:pPr>
              <w:autoSpaceDE w:val="0"/>
              <w:autoSpaceDN w:val="0"/>
              <w:adjustRightInd w:val="0"/>
              <w:spacing w:line="360" w:lineRule="auto"/>
              <w:ind w:right="-11"/>
              <w:rPr>
                <w:rFonts w:ascii="宋体" w:hAnsi="宋体" w:eastAsia="宋体" w:cs="宋体"/>
                <w:b/>
                <w:bCs/>
                <w:color w:val="auto"/>
                <w:szCs w:val="21"/>
                <w:lang w:val="zh-CN"/>
              </w:rPr>
            </w:pPr>
            <w:r>
              <w:rPr>
                <w:rFonts w:hint="eastAsia" w:ascii="宋体" w:hAnsi="宋体" w:eastAsia="宋体" w:cs="宋体"/>
                <w:b/>
                <w:bCs/>
                <w:color w:val="auto"/>
                <w:szCs w:val="21"/>
                <w:lang w:val="zh-CN"/>
              </w:rPr>
              <w:t>一、</w:t>
            </w:r>
            <w:r>
              <w:rPr>
                <w:rFonts w:ascii="宋体" w:hAnsi="宋体" w:eastAsia="宋体" w:cs="宋体"/>
                <w:b/>
                <w:bCs/>
                <w:color w:val="auto"/>
                <w:szCs w:val="21"/>
                <w:lang w:val="zh-CN"/>
              </w:rPr>
              <w:t>法人或者其他组织的营业执照等证明文件，自然人的身份证明</w:t>
            </w:r>
          </w:p>
          <w:p w14:paraId="0DE1242E">
            <w:pPr>
              <w:autoSpaceDE w:val="0"/>
              <w:autoSpaceDN w:val="0"/>
              <w:adjustRightInd w:val="0"/>
              <w:spacing w:line="360" w:lineRule="auto"/>
              <w:ind w:right="-11"/>
              <w:rPr>
                <w:rFonts w:ascii="宋体" w:hAnsi="宋体" w:eastAsia="宋体" w:cs="宋体"/>
                <w:bCs/>
                <w:color w:val="auto"/>
                <w:szCs w:val="21"/>
                <w:lang w:val="zh-CN"/>
              </w:rPr>
            </w:pPr>
            <w:r>
              <w:rPr>
                <w:rFonts w:hint="eastAsia" w:ascii="宋体" w:hAnsi="宋体" w:eastAsia="宋体" w:cs="宋体"/>
                <w:bCs/>
                <w:color w:val="auto"/>
                <w:szCs w:val="21"/>
                <w:lang w:val="zh-CN"/>
              </w:rPr>
              <w:t>1、企业法人营业执照或营业执照。（企业提供）</w:t>
            </w:r>
          </w:p>
          <w:p w14:paraId="7094E7DB">
            <w:pPr>
              <w:autoSpaceDE w:val="0"/>
              <w:autoSpaceDN w:val="0"/>
              <w:adjustRightInd w:val="0"/>
              <w:spacing w:line="360" w:lineRule="auto"/>
              <w:ind w:right="-11"/>
              <w:rPr>
                <w:rFonts w:ascii="宋体" w:hAnsi="宋体" w:eastAsia="宋体" w:cs="宋体"/>
                <w:bCs/>
                <w:color w:val="auto"/>
                <w:szCs w:val="21"/>
                <w:lang w:val="zh-CN"/>
              </w:rPr>
            </w:pPr>
            <w:r>
              <w:rPr>
                <w:rFonts w:hint="eastAsia" w:ascii="宋体" w:hAnsi="宋体" w:eastAsia="宋体" w:cs="宋体"/>
                <w:bCs/>
                <w:color w:val="auto"/>
                <w:szCs w:val="21"/>
                <w:lang w:val="zh-CN"/>
              </w:rPr>
              <w:t>2、事业单位法人证书。（事业单位提供）</w:t>
            </w:r>
          </w:p>
          <w:p w14:paraId="1BA2E94B">
            <w:pPr>
              <w:autoSpaceDE w:val="0"/>
              <w:autoSpaceDN w:val="0"/>
              <w:adjustRightInd w:val="0"/>
              <w:spacing w:line="360" w:lineRule="auto"/>
              <w:ind w:right="-11"/>
              <w:rPr>
                <w:rFonts w:ascii="宋体" w:hAnsi="宋体" w:eastAsia="宋体" w:cs="宋体"/>
                <w:bCs/>
                <w:color w:val="auto"/>
                <w:szCs w:val="21"/>
                <w:lang w:val="zh-CN"/>
              </w:rPr>
            </w:pPr>
            <w:r>
              <w:rPr>
                <w:rFonts w:hint="eastAsia" w:ascii="宋体" w:hAnsi="宋体" w:eastAsia="宋体" w:cs="宋体"/>
                <w:bCs/>
                <w:color w:val="auto"/>
                <w:szCs w:val="21"/>
                <w:lang w:val="zh-CN"/>
              </w:rPr>
              <w:t>3、执业许可证。（非企业专业服务机构提供）</w:t>
            </w:r>
          </w:p>
          <w:p w14:paraId="6E4F820C">
            <w:pPr>
              <w:autoSpaceDE w:val="0"/>
              <w:autoSpaceDN w:val="0"/>
              <w:adjustRightInd w:val="0"/>
              <w:spacing w:line="360" w:lineRule="auto"/>
              <w:ind w:right="-11"/>
              <w:rPr>
                <w:rFonts w:ascii="宋体" w:hAnsi="宋体" w:eastAsia="宋体" w:cs="宋体"/>
                <w:bCs/>
                <w:color w:val="auto"/>
                <w:szCs w:val="21"/>
                <w:lang w:val="zh-CN"/>
              </w:rPr>
            </w:pPr>
            <w:r>
              <w:rPr>
                <w:rFonts w:hint="eastAsia" w:ascii="宋体" w:hAnsi="宋体" w:eastAsia="宋体" w:cs="宋体"/>
                <w:bCs/>
                <w:color w:val="auto"/>
                <w:szCs w:val="21"/>
                <w:lang w:val="zh-CN"/>
              </w:rPr>
              <w:t>4、个体工商户营业执照。（个体工商户提供）</w:t>
            </w:r>
          </w:p>
          <w:p w14:paraId="38AA0605">
            <w:pPr>
              <w:autoSpaceDE w:val="0"/>
              <w:autoSpaceDN w:val="0"/>
              <w:adjustRightInd w:val="0"/>
              <w:spacing w:line="360" w:lineRule="auto"/>
              <w:jc w:val="left"/>
              <w:rPr>
                <w:rFonts w:ascii="宋体" w:hAnsi="宋体" w:eastAsia="宋体" w:cs="宋体"/>
                <w:bCs/>
                <w:color w:val="auto"/>
                <w:szCs w:val="21"/>
                <w:lang w:val="zh-CN"/>
              </w:rPr>
            </w:pPr>
            <w:r>
              <w:rPr>
                <w:rFonts w:hint="eastAsia" w:ascii="宋体" w:hAnsi="宋体" w:eastAsia="宋体" w:cs="宋体"/>
                <w:bCs/>
                <w:color w:val="auto"/>
                <w:szCs w:val="21"/>
                <w:lang w:val="zh-CN"/>
              </w:rPr>
              <w:t>5、自然人身份证明。（自然人提供）</w:t>
            </w:r>
          </w:p>
          <w:p w14:paraId="4E36B2E1">
            <w:pPr>
              <w:autoSpaceDE w:val="0"/>
              <w:autoSpaceDN w:val="0"/>
              <w:adjustRightInd w:val="0"/>
              <w:spacing w:line="360" w:lineRule="auto"/>
              <w:jc w:val="left"/>
              <w:rPr>
                <w:rFonts w:ascii="宋体" w:hAnsi="宋体" w:eastAsia="宋体" w:cs="宋体"/>
                <w:bCs/>
                <w:color w:val="auto"/>
                <w:szCs w:val="21"/>
                <w:lang w:val="zh-CN"/>
              </w:rPr>
            </w:pPr>
            <w:r>
              <w:rPr>
                <w:rFonts w:hint="eastAsia" w:ascii="宋体" w:hAnsi="宋体" w:eastAsia="宋体" w:cs="宋体"/>
                <w:bCs/>
                <w:color w:val="auto"/>
                <w:szCs w:val="21"/>
                <w:lang w:val="zh-CN"/>
              </w:rPr>
              <w:t>6、民办非企业单位登记证书。（民办非企业单位提供）</w:t>
            </w:r>
          </w:p>
          <w:p w14:paraId="4543F820">
            <w:pPr>
              <w:autoSpaceDE w:val="0"/>
              <w:autoSpaceDN w:val="0"/>
              <w:adjustRightInd w:val="0"/>
              <w:spacing w:line="360" w:lineRule="auto"/>
              <w:jc w:val="left"/>
              <w:rPr>
                <w:rFonts w:ascii="宋体" w:hAnsi="宋体" w:eastAsia="宋体" w:cs="仿宋_GB2312"/>
                <w:b/>
                <w:color w:val="auto"/>
                <w:szCs w:val="21"/>
              </w:rPr>
            </w:pPr>
            <w:r>
              <w:rPr>
                <w:rFonts w:hint="eastAsia" w:ascii="宋体" w:hAnsi="宋体" w:eastAsia="宋体" w:cs="仿宋_GB2312"/>
                <w:b/>
                <w:color w:val="auto"/>
                <w:szCs w:val="21"/>
              </w:rPr>
              <w:t>二、财务状况报告相关材料</w:t>
            </w:r>
          </w:p>
          <w:p w14:paraId="61C56411">
            <w:pPr>
              <w:spacing w:line="360" w:lineRule="auto"/>
              <w:rPr>
                <w:rFonts w:ascii="宋体" w:hAnsi="宋体" w:eastAsia="宋体"/>
                <w:bCs/>
                <w:color w:val="auto"/>
                <w:szCs w:val="21"/>
              </w:rPr>
            </w:pPr>
            <w:r>
              <w:rPr>
                <w:rFonts w:hint="eastAsia" w:ascii="宋体" w:hAnsi="宋体" w:eastAsia="宋体"/>
                <w:bCs/>
                <w:color w:val="auto"/>
                <w:szCs w:val="21"/>
              </w:rPr>
              <w:t>（1）供应商是法人（法人包括企业法人、机关法人、事业单位法人和社会团体法人），提供本单位：</w:t>
            </w:r>
          </w:p>
          <w:p w14:paraId="7352A31C">
            <w:pPr>
              <w:spacing w:line="360" w:lineRule="auto"/>
              <w:rPr>
                <w:rFonts w:ascii="宋体" w:hAnsi="宋体" w:eastAsia="宋体"/>
                <w:bCs/>
                <w:color w:val="auto"/>
                <w:szCs w:val="21"/>
              </w:rPr>
            </w:pPr>
            <w:r>
              <w:rPr>
                <w:rFonts w:hint="eastAsia" w:ascii="宋体" w:hAnsi="宋体" w:eastAsia="宋体"/>
                <w:bCs/>
                <w:color w:val="auto"/>
                <w:szCs w:val="21"/>
              </w:rPr>
              <w:t>①2022年度</w:t>
            </w:r>
            <w:r>
              <w:rPr>
                <w:rFonts w:hint="eastAsia" w:ascii="宋体" w:hAnsi="宋体" w:eastAsia="宋体"/>
                <w:bCs/>
                <w:color w:val="auto"/>
                <w:szCs w:val="21"/>
                <w:lang w:val="en-US" w:eastAsia="zh-CN"/>
              </w:rPr>
              <w:t>或2023年度</w:t>
            </w:r>
            <w:r>
              <w:rPr>
                <w:rFonts w:hint="eastAsia" w:ascii="宋体" w:hAnsi="宋体" w:eastAsia="宋体"/>
                <w:bCs/>
                <w:color w:val="auto"/>
                <w:szCs w:val="21"/>
              </w:rPr>
              <w:t>经审计的财务报告，包括资产负债表、利润表、现金流量表、所有者权益变动表及其附注；</w:t>
            </w:r>
          </w:p>
          <w:p w14:paraId="55AE0878">
            <w:pPr>
              <w:spacing w:line="360" w:lineRule="auto"/>
              <w:rPr>
                <w:rFonts w:ascii="宋体" w:hAnsi="宋体" w:eastAsia="宋体"/>
                <w:bCs/>
                <w:color w:val="auto"/>
                <w:szCs w:val="21"/>
              </w:rPr>
            </w:pPr>
            <w:r>
              <w:rPr>
                <w:rFonts w:hint="eastAsia" w:ascii="宋体" w:hAnsi="宋体" w:eastAsia="宋体"/>
                <w:bCs/>
                <w:color w:val="auto"/>
                <w:szCs w:val="21"/>
              </w:rPr>
              <w:t>②基本开户银行出具的资信证明；</w:t>
            </w:r>
          </w:p>
          <w:p w14:paraId="2F3F41F3">
            <w:pPr>
              <w:spacing w:line="360" w:lineRule="auto"/>
              <w:rPr>
                <w:rFonts w:ascii="宋体" w:hAnsi="宋体" w:eastAsia="宋体"/>
                <w:bCs/>
                <w:color w:val="auto"/>
                <w:szCs w:val="21"/>
              </w:rPr>
            </w:pPr>
            <w:r>
              <w:rPr>
                <w:rFonts w:hint="eastAsia" w:ascii="宋体" w:hAnsi="宋体" w:eastAsia="宋体"/>
                <w:bCs/>
                <w:color w:val="auto"/>
                <w:szCs w:val="21"/>
              </w:rPr>
              <w:t>③财政部门认可的政府采购专业担保机构的证明文件和担保机构出具的投标担保函。</w:t>
            </w:r>
          </w:p>
          <w:p w14:paraId="7A76757A">
            <w:pPr>
              <w:spacing w:line="360" w:lineRule="auto"/>
              <w:rPr>
                <w:rFonts w:ascii="宋体" w:hAnsi="宋体" w:eastAsia="宋体"/>
                <w:bCs/>
                <w:color w:val="auto"/>
                <w:szCs w:val="21"/>
              </w:rPr>
            </w:pPr>
            <w:r>
              <w:rPr>
                <w:rFonts w:hint="eastAsia" w:ascii="宋体" w:hAnsi="宋体" w:eastAsia="宋体" w:cs="仿宋_GB2312"/>
                <w:color w:val="auto"/>
                <w:szCs w:val="21"/>
                <w:lang w:val="zh-CN"/>
              </w:rPr>
              <w:t>注：仅需提供序号</w:t>
            </w:r>
            <w:r>
              <w:rPr>
                <w:rFonts w:hint="eastAsia" w:ascii="宋体" w:hAnsi="宋体" w:eastAsia="宋体"/>
                <w:color w:val="auto"/>
                <w:szCs w:val="21"/>
              </w:rPr>
              <w:t>①～③其中之一即可。</w:t>
            </w:r>
          </w:p>
          <w:p w14:paraId="317E0DC4">
            <w:pPr>
              <w:spacing w:line="360" w:lineRule="auto"/>
              <w:rPr>
                <w:rFonts w:ascii="宋体" w:hAnsi="宋体" w:eastAsia="宋体"/>
                <w:bCs/>
                <w:color w:val="auto"/>
                <w:szCs w:val="21"/>
              </w:rPr>
            </w:pPr>
            <w:r>
              <w:rPr>
                <w:rFonts w:hint="eastAsia" w:ascii="宋体" w:hAnsi="宋体" w:eastAsia="宋体"/>
                <w:bCs/>
                <w:color w:val="auto"/>
                <w:szCs w:val="21"/>
              </w:rPr>
              <w:t>（2）供应商（其他组织和自然人）提供本单位：</w:t>
            </w:r>
          </w:p>
          <w:p w14:paraId="7187887D">
            <w:pPr>
              <w:spacing w:line="360" w:lineRule="auto"/>
              <w:rPr>
                <w:rFonts w:ascii="宋体" w:hAnsi="宋体" w:eastAsia="宋体"/>
                <w:bCs/>
                <w:color w:val="auto"/>
                <w:szCs w:val="21"/>
              </w:rPr>
            </w:pPr>
            <w:r>
              <w:rPr>
                <w:rFonts w:hint="eastAsia" w:ascii="宋体" w:hAnsi="宋体" w:eastAsia="宋体"/>
                <w:bCs/>
                <w:color w:val="auto"/>
                <w:szCs w:val="21"/>
              </w:rPr>
              <w:t>①2022年度</w:t>
            </w:r>
            <w:r>
              <w:rPr>
                <w:rFonts w:hint="eastAsia" w:ascii="宋体" w:hAnsi="宋体" w:eastAsia="宋体"/>
                <w:bCs/>
                <w:color w:val="auto"/>
                <w:szCs w:val="21"/>
                <w:lang w:val="en-US" w:eastAsia="zh-CN"/>
              </w:rPr>
              <w:t>或2023年度</w:t>
            </w:r>
            <w:r>
              <w:rPr>
                <w:rFonts w:hint="eastAsia" w:ascii="宋体" w:hAnsi="宋体" w:eastAsia="宋体"/>
                <w:bCs/>
                <w:color w:val="auto"/>
                <w:szCs w:val="21"/>
              </w:rPr>
              <w:t>经审计的财务报告，包括资产负债表、利润表、现金流量表、所有者权益变动表及其附注；</w:t>
            </w:r>
          </w:p>
          <w:p w14:paraId="7DD0A8BB">
            <w:pPr>
              <w:spacing w:line="360" w:lineRule="auto"/>
              <w:rPr>
                <w:rFonts w:ascii="宋体" w:hAnsi="宋体" w:eastAsia="宋体"/>
                <w:bCs/>
                <w:color w:val="auto"/>
                <w:szCs w:val="21"/>
              </w:rPr>
            </w:pPr>
            <w:r>
              <w:rPr>
                <w:rFonts w:hint="eastAsia" w:ascii="宋体" w:hAnsi="宋体" w:eastAsia="宋体"/>
                <w:bCs/>
                <w:color w:val="auto"/>
                <w:szCs w:val="21"/>
              </w:rPr>
              <w:t>②银行出具的资信证明；</w:t>
            </w:r>
          </w:p>
          <w:p w14:paraId="7D75D7F8">
            <w:pPr>
              <w:spacing w:line="360" w:lineRule="auto"/>
              <w:rPr>
                <w:rFonts w:ascii="宋体" w:hAnsi="宋体" w:eastAsia="宋体"/>
                <w:bCs/>
                <w:color w:val="auto"/>
                <w:szCs w:val="21"/>
              </w:rPr>
            </w:pPr>
            <w:r>
              <w:rPr>
                <w:rFonts w:hint="eastAsia" w:ascii="宋体" w:hAnsi="宋体" w:eastAsia="宋体"/>
                <w:bCs/>
                <w:color w:val="auto"/>
                <w:szCs w:val="21"/>
              </w:rPr>
              <w:t>③财政部门认可的政府采购专业担保机构的证明文件和担保机构出具的投标担保函。</w:t>
            </w:r>
          </w:p>
          <w:p w14:paraId="0DCDDF6B">
            <w:pPr>
              <w:autoSpaceDE w:val="0"/>
              <w:autoSpaceDN w:val="0"/>
              <w:adjustRightInd w:val="0"/>
              <w:spacing w:line="360" w:lineRule="auto"/>
              <w:ind w:right="-11"/>
              <w:rPr>
                <w:rFonts w:ascii="宋体" w:hAnsi="宋体" w:eastAsia="宋体" w:cs="宋体"/>
                <w:bCs/>
                <w:color w:val="auto"/>
                <w:szCs w:val="21"/>
                <w:lang w:val="zh-CN"/>
              </w:rPr>
            </w:pPr>
            <w:r>
              <w:rPr>
                <w:rFonts w:hint="eastAsia" w:ascii="宋体" w:hAnsi="宋体" w:eastAsia="宋体" w:cs="仿宋_GB2312"/>
                <w:color w:val="auto"/>
                <w:szCs w:val="21"/>
                <w:lang w:val="zh-CN"/>
              </w:rPr>
              <w:t>注：仅需提供序号</w:t>
            </w:r>
            <w:r>
              <w:rPr>
                <w:rFonts w:hint="eastAsia" w:ascii="宋体" w:hAnsi="宋体" w:eastAsia="宋体"/>
                <w:color w:val="auto"/>
                <w:szCs w:val="21"/>
              </w:rPr>
              <w:t>①～③其中之一即可。</w:t>
            </w:r>
          </w:p>
          <w:p w14:paraId="4198CC68">
            <w:pPr>
              <w:autoSpaceDE w:val="0"/>
              <w:autoSpaceDN w:val="0"/>
              <w:adjustRightInd w:val="0"/>
              <w:spacing w:line="360" w:lineRule="auto"/>
              <w:ind w:right="-11"/>
              <w:rPr>
                <w:rFonts w:ascii="宋体" w:hAnsi="宋体" w:eastAsia="宋体" w:cs="宋体"/>
                <w:bCs/>
                <w:color w:val="auto"/>
                <w:szCs w:val="21"/>
                <w:lang w:val="zh-CN"/>
              </w:rPr>
            </w:pPr>
            <w:r>
              <w:rPr>
                <w:rFonts w:hint="eastAsia" w:ascii="宋体" w:hAnsi="宋体" w:eastAsia="宋体" w:cs="仿宋_GB2312"/>
                <w:b/>
                <w:color w:val="auto"/>
                <w:szCs w:val="21"/>
              </w:rPr>
              <w:t>三、依法缴纳税收相关材料</w:t>
            </w:r>
          </w:p>
          <w:p w14:paraId="247D6CFB">
            <w:pPr>
              <w:autoSpaceDE w:val="0"/>
              <w:autoSpaceDN w:val="0"/>
              <w:adjustRightInd w:val="0"/>
              <w:spacing w:line="360" w:lineRule="auto"/>
              <w:ind w:right="-11"/>
              <w:rPr>
                <w:rFonts w:ascii="宋体" w:hAnsi="宋体" w:eastAsia="宋体" w:cs="宋体"/>
                <w:bCs/>
                <w:color w:val="auto"/>
                <w:szCs w:val="21"/>
                <w:lang w:val="zh-CN"/>
              </w:rPr>
            </w:pPr>
            <w:r>
              <w:rPr>
                <w:rFonts w:hint="eastAsia" w:ascii="宋体" w:hAnsi="宋体" w:eastAsia="宋体" w:cs="宋体"/>
                <w:bCs/>
                <w:color w:val="auto"/>
                <w:szCs w:val="21"/>
                <w:lang w:val="zh-CN"/>
              </w:rPr>
              <w:t>参加本次政府采购项目谈判响应截止时间前一年内任意一个月缴纳税收凭据。（依法免税的供应商，应提供相应文件证明依法免税）</w:t>
            </w:r>
          </w:p>
          <w:p w14:paraId="05A7664F">
            <w:pPr>
              <w:autoSpaceDE w:val="0"/>
              <w:autoSpaceDN w:val="0"/>
              <w:adjustRightInd w:val="0"/>
              <w:spacing w:line="360" w:lineRule="auto"/>
              <w:ind w:right="-11"/>
              <w:rPr>
                <w:rFonts w:ascii="宋体" w:hAnsi="宋体" w:eastAsia="宋体" w:cs="宋体"/>
                <w:b/>
                <w:bCs/>
                <w:color w:val="auto"/>
                <w:szCs w:val="21"/>
                <w:lang w:val="zh-CN"/>
              </w:rPr>
            </w:pPr>
            <w:r>
              <w:rPr>
                <w:rFonts w:hint="eastAsia" w:ascii="宋体" w:hAnsi="宋体" w:eastAsia="宋体" w:cs="宋体"/>
                <w:b/>
                <w:bCs/>
                <w:color w:val="auto"/>
                <w:szCs w:val="21"/>
                <w:lang w:val="zh-CN"/>
              </w:rPr>
              <w:t>四、依法缴纳社会保障资金的证明材料</w:t>
            </w:r>
          </w:p>
          <w:p w14:paraId="2AB8593B">
            <w:pPr>
              <w:autoSpaceDE w:val="0"/>
              <w:autoSpaceDN w:val="0"/>
              <w:adjustRightInd w:val="0"/>
              <w:spacing w:line="360" w:lineRule="auto"/>
              <w:ind w:right="-11"/>
              <w:rPr>
                <w:rFonts w:ascii="宋体" w:hAnsi="宋体" w:eastAsia="宋体" w:cs="宋体"/>
                <w:bCs/>
                <w:color w:val="auto"/>
                <w:szCs w:val="21"/>
                <w:lang w:val="zh-CN"/>
              </w:rPr>
            </w:pPr>
            <w:r>
              <w:rPr>
                <w:rFonts w:hint="eastAsia" w:ascii="宋体" w:hAnsi="宋体" w:eastAsia="宋体" w:cs="宋体"/>
                <w:bCs/>
                <w:color w:val="auto"/>
                <w:szCs w:val="21"/>
                <w:lang w:val="zh-CN"/>
              </w:rPr>
              <w:t>参加本次政府采购项目谈判响应截止时间前一年内任意一个月缴纳社会保险凭据。（依法不需要缴纳社会保障资金的供应商，应提供相应文件证明依法不需要缴纳社会保障资金）</w:t>
            </w:r>
          </w:p>
          <w:p w14:paraId="16170E2E">
            <w:pPr>
              <w:autoSpaceDE w:val="0"/>
              <w:autoSpaceDN w:val="0"/>
              <w:adjustRightInd w:val="0"/>
              <w:spacing w:line="360" w:lineRule="auto"/>
              <w:ind w:right="-11"/>
              <w:rPr>
                <w:rFonts w:ascii="宋体" w:hAnsi="宋体" w:eastAsia="宋体" w:cs="宋体"/>
                <w:b/>
                <w:bCs/>
                <w:color w:val="auto"/>
                <w:szCs w:val="21"/>
                <w:lang w:val="zh-CN"/>
              </w:rPr>
            </w:pPr>
            <w:r>
              <w:rPr>
                <w:rFonts w:hint="eastAsia" w:ascii="宋体" w:hAnsi="宋体" w:eastAsia="宋体" w:cs="宋体"/>
                <w:b/>
                <w:bCs/>
                <w:color w:val="auto"/>
                <w:szCs w:val="21"/>
                <w:lang w:val="zh-CN"/>
              </w:rPr>
              <w:t>五、履行合同所必需的设备和专业技术能力的证明材料</w:t>
            </w:r>
          </w:p>
          <w:p w14:paraId="518291EE">
            <w:pPr>
              <w:autoSpaceDE w:val="0"/>
              <w:autoSpaceDN w:val="0"/>
              <w:adjustRightInd w:val="0"/>
              <w:spacing w:line="360" w:lineRule="auto"/>
              <w:jc w:val="left"/>
              <w:rPr>
                <w:rFonts w:ascii="宋体" w:hAnsi="宋体" w:eastAsia="宋体" w:cs="宋体"/>
                <w:bCs/>
                <w:color w:val="auto"/>
                <w:szCs w:val="21"/>
                <w:lang w:val="zh-CN"/>
              </w:rPr>
            </w:pPr>
            <w:r>
              <w:rPr>
                <w:rFonts w:hint="eastAsia" w:ascii="宋体" w:hAnsi="宋体" w:eastAsia="宋体" w:cs="宋体"/>
                <w:bCs/>
                <w:color w:val="auto"/>
                <w:szCs w:val="21"/>
                <w:lang w:val="zh-CN"/>
              </w:rPr>
              <w:t>①相关设备的购置发票、专业技术人员职称证书、用工合同等；</w:t>
            </w:r>
          </w:p>
          <w:p w14:paraId="6132ADC0">
            <w:pPr>
              <w:spacing w:line="360" w:lineRule="auto"/>
              <w:rPr>
                <w:rFonts w:ascii="宋体" w:hAnsi="宋体" w:eastAsia="宋体"/>
                <w:bCs/>
                <w:color w:val="auto"/>
                <w:szCs w:val="21"/>
              </w:rPr>
            </w:pPr>
            <w:r>
              <w:rPr>
                <w:rFonts w:hint="eastAsia" w:ascii="宋体" w:hAnsi="宋体" w:eastAsia="宋体"/>
                <w:bCs/>
                <w:color w:val="auto"/>
                <w:szCs w:val="21"/>
              </w:rPr>
              <w:t>②供应商具备履行合同所必需的设备和专业技术能力承诺函或声明（承诺函或声明格式自拟）。</w:t>
            </w:r>
          </w:p>
          <w:p w14:paraId="48A3CB60">
            <w:pPr>
              <w:autoSpaceDE w:val="0"/>
              <w:autoSpaceDN w:val="0"/>
              <w:adjustRightInd w:val="0"/>
              <w:spacing w:line="360" w:lineRule="auto"/>
              <w:ind w:right="-11"/>
              <w:rPr>
                <w:rFonts w:ascii="宋体" w:hAnsi="宋体" w:eastAsia="宋体"/>
                <w:color w:val="auto"/>
                <w:szCs w:val="21"/>
              </w:rPr>
            </w:pPr>
            <w:r>
              <w:rPr>
                <w:rFonts w:hint="eastAsia" w:ascii="宋体" w:hAnsi="宋体" w:eastAsia="宋体" w:cs="仿宋_GB2312"/>
                <w:color w:val="auto"/>
                <w:szCs w:val="21"/>
                <w:lang w:val="zh-CN"/>
              </w:rPr>
              <w:t>注：仅需提供序号</w:t>
            </w:r>
            <w:r>
              <w:rPr>
                <w:rFonts w:hint="eastAsia" w:ascii="宋体" w:hAnsi="宋体" w:eastAsia="宋体"/>
                <w:color w:val="auto"/>
                <w:szCs w:val="21"/>
              </w:rPr>
              <w:t>①～②其中之一即可。</w:t>
            </w:r>
          </w:p>
          <w:p w14:paraId="3F07BD75">
            <w:pPr>
              <w:autoSpaceDE w:val="0"/>
              <w:autoSpaceDN w:val="0"/>
              <w:adjustRightInd w:val="0"/>
              <w:spacing w:line="360" w:lineRule="auto"/>
              <w:ind w:right="-11"/>
              <w:rPr>
                <w:rFonts w:ascii="宋体" w:hAnsi="宋体" w:eastAsia="宋体" w:cs="宋体"/>
                <w:b/>
                <w:bCs/>
                <w:color w:val="auto"/>
                <w:szCs w:val="21"/>
                <w:lang w:val="zh-CN"/>
              </w:rPr>
            </w:pPr>
            <w:r>
              <w:rPr>
                <w:rFonts w:hint="eastAsia" w:ascii="宋体" w:hAnsi="宋体" w:eastAsia="宋体" w:cs="宋体"/>
                <w:b/>
                <w:color w:val="auto"/>
                <w:kern w:val="0"/>
                <w:szCs w:val="21"/>
              </w:rPr>
              <w:t>六、</w:t>
            </w:r>
            <w:r>
              <w:rPr>
                <w:rFonts w:ascii="宋体" w:hAnsi="宋体" w:eastAsia="宋体" w:cs="宋体"/>
                <w:b/>
                <w:bCs/>
                <w:color w:val="auto"/>
                <w:szCs w:val="21"/>
                <w:lang w:val="zh-CN"/>
              </w:rPr>
              <w:t>参加政府采购活动前3年内在经营活动中没有重大违法记录的声明</w:t>
            </w:r>
          </w:p>
          <w:p w14:paraId="3AC035C8">
            <w:pPr>
              <w:autoSpaceDE w:val="0"/>
              <w:autoSpaceDN w:val="0"/>
              <w:spacing w:line="360" w:lineRule="auto"/>
              <w:contextualSpacing/>
              <w:jc w:val="left"/>
              <w:rPr>
                <w:rFonts w:ascii="宋体" w:hAnsi="宋体" w:eastAsia="宋体" w:cs="宋体"/>
                <w:bCs/>
                <w:color w:val="auto"/>
                <w:szCs w:val="21"/>
                <w:lang w:val="zh-CN"/>
              </w:rPr>
            </w:pPr>
            <w:r>
              <w:rPr>
                <w:rFonts w:hint="eastAsia" w:ascii="宋体" w:hAnsi="宋体" w:eastAsia="宋体" w:cs="宋体"/>
                <w:bCs/>
                <w:color w:val="auto"/>
                <w:szCs w:val="21"/>
                <w:lang w:val="zh-CN"/>
              </w:rPr>
              <w:t>供应商“</w:t>
            </w:r>
            <w:r>
              <w:rPr>
                <w:rFonts w:ascii="宋体" w:hAnsi="宋体" w:eastAsia="宋体" w:cs="宋体"/>
                <w:bCs/>
                <w:color w:val="auto"/>
                <w:szCs w:val="21"/>
                <w:lang w:val="zh-CN"/>
              </w:rPr>
              <w:t>参加政府采购活动前3年内在经营活动中没有重大违法记录的书面声明</w:t>
            </w:r>
            <w:r>
              <w:rPr>
                <w:rFonts w:hint="eastAsia" w:ascii="宋体" w:hAnsi="宋体" w:eastAsia="宋体" w:cs="宋体"/>
                <w:bCs/>
                <w:color w:val="auto"/>
                <w:szCs w:val="21"/>
                <w:lang w:val="zh-CN"/>
              </w:rPr>
              <w:t>”。 重大违法记录，是指供应商因违法经营受到刑事处罚或者责令停产停业、吊销许可证或者执照、较大数额罚款等行政处罚。</w:t>
            </w:r>
          </w:p>
          <w:p w14:paraId="34F66367">
            <w:pPr>
              <w:wordWrap w:val="0"/>
              <w:autoSpaceDE w:val="0"/>
              <w:autoSpaceDN w:val="0"/>
              <w:spacing w:line="360" w:lineRule="auto"/>
              <w:contextualSpacing/>
              <w:jc w:val="left"/>
              <w:rPr>
                <w:rFonts w:ascii="宋体" w:hAnsi="宋体" w:eastAsia="宋体" w:cs="宋体"/>
                <w:color w:val="auto"/>
                <w:kern w:val="0"/>
                <w:szCs w:val="21"/>
              </w:rPr>
            </w:pPr>
            <w:r>
              <w:rPr>
                <w:rFonts w:hint="eastAsia" w:ascii="宋体" w:hAnsi="宋体" w:eastAsia="宋体" w:cs="宋体"/>
                <w:b/>
                <w:bCs/>
                <w:color w:val="auto"/>
                <w:szCs w:val="21"/>
                <w:lang w:val="zh-CN"/>
              </w:rPr>
              <w:t>七、</w:t>
            </w:r>
            <w:r>
              <w:rPr>
                <w:rFonts w:ascii="宋体" w:hAnsi="宋体" w:eastAsia="宋体" w:cs="仿宋_GB2312"/>
                <w:b/>
                <w:color w:val="auto"/>
                <w:szCs w:val="21"/>
                <w:shd w:val="clear" w:color="auto" w:fill="FFFFFF"/>
              </w:rPr>
              <w:t>未被列入“信用中国”网站</w:t>
            </w:r>
            <w:r>
              <w:rPr>
                <w:rFonts w:hint="eastAsia" w:ascii="宋体" w:hAnsi="宋体" w:eastAsia="宋体" w:cs="仿宋_GB2312"/>
                <w:b/>
                <w:color w:val="auto"/>
                <w:szCs w:val="21"/>
                <w:shd w:val="clear" w:color="auto" w:fill="FFFFFF"/>
              </w:rPr>
              <w:t>（</w:t>
            </w:r>
            <w:r>
              <w:rPr>
                <w:rFonts w:ascii="宋体" w:hAnsi="宋体" w:eastAsia="宋体" w:cs="仿宋_GB2312"/>
                <w:b/>
                <w:color w:val="auto"/>
                <w:szCs w:val="21"/>
                <w:shd w:val="clear" w:color="auto" w:fill="FFFFFF"/>
              </w:rPr>
              <w:t>www.creditchina.gov.cn</w:t>
            </w:r>
            <w:r>
              <w:rPr>
                <w:rFonts w:hint="eastAsia" w:ascii="宋体" w:hAnsi="宋体" w:eastAsia="宋体" w:cs="仿宋_GB2312"/>
                <w:b/>
                <w:color w:val="auto"/>
                <w:szCs w:val="21"/>
                <w:shd w:val="clear" w:color="auto" w:fill="FFFFFF"/>
              </w:rPr>
              <w:t>）</w:t>
            </w:r>
            <w:r>
              <w:rPr>
                <w:rFonts w:ascii="宋体" w:hAnsi="宋体" w:eastAsia="宋体" w:cs="仿宋_GB2312"/>
                <w:b/>
                <w:color w:val="auto"/>
                <w:szCs w:val="21"/>
                <w:shd w:val="clear" w:color="auto" w:fill="FFFFFF"/>
              </w:rPr>
              <w:t>失信被执行人、</w:t>
            </w:r>
            <w:r>
              <w:rPr>
                <w:rFonts w:hint="eastAsia" w:ascii="宋体" w:hAnsi="宋体" w:eastAsia="宋体" w:cs="仿宋_GB2312"/>
                <w:b/>
                <w:color w:val="auto"/>
                <w:szCs w:val="21"/>
                <w:shd w:val="clear" w:color="auto" w:fill="FFFFFF"/>
              </w:rPr>
              <w:t>重大税收违法失信主体</w:t>
            </w:r>
            <w:r>
              <w:rPr>
                <w:rFonts w:ascii="宋体" w:hAnsi="宋体" w:eastAsia="宋体" w:cs="仿宋_GB2312"/>
                <w:b/>
                <w:color w:val="auto"/>
                <w:szCs w:val="21"/>
                <w:shd w:val="clear" w:color="auto" w:fill="FFFFFF"/>
              </w:rPr>
              <w:t>的</w:t>
            </w:r>
            <w:r>
              <w:rPr>
                <w:rFonts w:hint="eastAsia" w:ascii="宋体" w:hAnsi="宋体" w:eastAsia="宋体" w:cs="仿宋_GB2312"/>
                <w:b/>
                <w:color w:val="auto"/>
                <w:szCs w:val="21"/>
                <w:shd w:val="clear" w:color="auto" w:fill="FFFFFF"/>
              </w:rPr>
              <w:t>供应商</w:t>
            </w:r>
            <w:r>
              <w:rPr>
                <w:rFonts w:ascii="宋体" w:hAnsi="宋体" w:eastAsia="宋体" w:cs="仿宋_GB2312"/>
                <w:b/>
                <w:color w:val="auto"/>
                <w:szCs w:val="21"/>
                <w:shd w:val="clear" w:color="auto" w:fill="FFFFFF"/>
              </w:rPr>
              <w:t>；</w:t>
            </w:r>
            <w:r>
              <w:rPr>
                <w:rFonts w:hint="eastAsia" w:ascii="宋体" w:hAnsi="宋体" w:eastAsia="宋体" w:cs="仿宋_GB2312"/>
                <w:b/>
                <w:color w:val="auto"/>
                <w:szCs w:val="21"/>
                <w:shd w:val="clear" w:color="auto" w:fill="FFFFFF"/>
              </w:rPr>
              <w:t>“</w:t>
            </w:r>
            <w:r>
              <w:rPr>
                <w:rFonts w:ascii="宋体" w:hAnsi="宋体" w:eastAsia="宋体" w:cs="仿宋_GB2312"/>
                <w:b/>
                <w:color w:val="auto"/>
                <w:szCs w:val="21"/>
                <w:shd w:val="clear" w:color="auto" w:fill="FFFFFF"/>
              </w:rPr>
              <w:t>中国政府采购网</w:t>
            </w:r>
            <w:r>
              <w:rPr>
                <w:rFonts w:hint="eastAsia" w:ascii="宋体" w:hAnsi="宋体" w:eastAsia="宋体" w:cs="仿宋_GB2312"/>
                <w:b/>
                <w:color w:val="auto"/>
                <w:szCs w:val="21"/>
                <w:shd w:val="clear" w:color="auto" w:fill="FFFFFF"/>
              </w:rPr>
              <w:t>”（</w:t>
            </w:r>
            <w:r>
              <w:rPr>
                <w:rFonts w:ascii="宋体" w:hAnsi="宋体" w:eastAsia="宋体" w:cs="仿宋_GB2312"/>
                <w:b/>
                <w:color w:val="auto"/>
                <w:szCs w:val="21"/>
                <w:shd w:val="clear" w:color="auto" w:fill="FFFFFF"/>
              </w:rPr>
              <w:t>www.ccgp.gov.cn</w:t>
            </w:r>
            <w:r>
              <w:rPr>
                <w:rFonts w:hint="eastAsia" w:ascii="宋体" w:hAnsi="宋体" w:eastAsia="宋体" w:cs="仿宋_GB2312"/>
                <w:b/>
                <w:color w:val="auto"/>
                <w:szCs w:val="21"/>
                <w:shd w:val="clear" w:color="auto" w:fill="FFFFFF"/>
              </w:rPr>
              <w:t>）</w:t>
            </w:r>
            <w:r>
              <w:rPr>
                <w:rFonts w:ascii="宋体" w:hAnsi="宋体" w:eastAsia="宋体" w:cs="仿宋_GB2312"/>
                <w:b/>
                <w:color w:val="auto"/>
                <w:szCs w:val="21"/>
                <w:shd w:val="clear" w:color="auto" w:fill="FFFFFF"/>
              </w:rPr>
              <w:t>政府采购严重违法失信行为记录名单的</w:t>
            </w:r>
            <w:r>
              <w:rPr>
                <w:rFonts w:hint="eastAsia" w:ascii="宋体" w:hAnsi="宋体" w:eastAsia="宋体" w:cs="仿宋_GB2312"/>
                <w:b/>
                <w:color w:val="auto"/>
                <w:szCs w:val="21"/>
                <w:shd w:val="clear" w:color="auto" w:fill="FFFFFF"/>
              </w:rPr>
              <w:t>供应商</w:t>
            </w:r>
            <w:r>
              <w:rPr>
                <w:rFonts w:hint="eastAsia" w:ascii="宋体" w:hAnsi="宋体" w:eastAsia="宋体" w:cs="宋体"/>
                <w:b/>
                <w:bCs/>
                <w:color w:val="auto"/>
                <w:szCs w:val="21"/>
                <w:lang w:val="zh-CN"/>
              </w:rPr>
              <w:t>；</w:t>
            </w:r>
            <w:r>
              <w:rPr>
                <w:rFonts w:hint="eastAsia" w:ascii="宋体" w:hAnsi="宋体" w:eastAsia="宋体" w:cs="仿宋_GB2312"/>
                <w:b/>
                <w:color w:val="auto"/>
                <w:szCs w:val="21"/>
                <w:shd w:val="clear" w:color="auto" w:fill="FFFFFF"/>
              </w:rPr>
              <w:t xml:space="preserve"> “中国社会组织政务服务平台”网站（</w:t>
            </w:r>
            <w:r>
              <w:rPr>
                <w:rFonts w:ascii="宋体" w:hAnsi="宋体" w:eastAsia="宋体" w:cs="仿宋_GB2312"/>
                <w:b/>
                <w:color w:val="auto"/>
                <w:szCs w:val="21"/>
                <w:shd w:val="clear" w:color="auto" w:fill="FFFFFF"/>
              </w:rPr>
              <w:t>https://chinanpo.mca.gov.cn</w:t>
            </w:r>
            <w:r>
              <w:rPr>
                <w:rFonts w:hint="eastAsia" w:ascii="宋体" w:hAnsi="宋体" w:eastAsia="宋体" w:cs="仿宋_GB2312"/>
                <w:b/>
                <w:color w:val="auto"/>
                <w:szCs w:val="21"/>
                <w:shd w:val="clear" w:color="auto" w:fill="FFFFFF"/>
              </w:rPr>
              <w:t>）严重违法失信社会组织名单的供应商（</w:t>
            </w:r>
            <w:r>
              <w:rPr>
                <w:rFonts w:hint="eastAsia" w:ascii="宋体" w:hAnsi="宋体" w:eastAsia="宋体" w:cs="宋体"/>
                <w:color w:val="auto"/>
                <w:kern w:val="0"/>
                <w:szCs w:val="21"/>
              </w:rPr>
              <w:t>联合体形式投标的，联合体成员存在不良信用记录，视同联合体存在不良信用记录）。</w:t>
            </w:r>
          </w:p>
          <w:p w14:paraId="2DE478FE">
            <w:pPr>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1、查询渠道：</w:t>
            </w:r>
          </w:p>
          <w:p w14:paraId="5FCC2FAA">
            <w:pPr>
              <w:spacing w:line="360" w:lineRule="auto"/>
              <w:rPr>
                <w:rFonts w:ascii="宋体" w:hAnsi="宋体" w:eastAsia="宋体" w:cs="宋体"/>
                <w:color w:val="auto"/>
                <w:kern w:val="0"/>
                <w:szCs w:val="21"/>
              </w:rPr>
            </w:pPr>
            <w:r>
              <w:rPr>
                <w:rFonts w:hint="eastAsia" w:ascii="宋体" w:hAnsi="宋体" w:eastAsia="宋体" w:cs="宋体"/>
                <w:color w:val="auto"/>
                <w:kern w:val="0"/>
                <w:szCs w:val="21"/>
              </w:rPr>
              <w:t>①“信用中国”网站（</w:t>
            </w:r>
            <w:r>
              <w:rPr>
                <w:color w:val="auto"/>
              </w:rPr>
              <w:fldChar w:fldCharType="begin"/>
            </w:r>
            <w:r>
              <w:rPr>
                <w:color w:val="auto"/>
              </w:rPr>
              <w:instrText xml:space="preserve"> HYPERLINK "http://www.creditchina.gov.cn" </w:instrText>
            </w:r>
            <w:r>
              <w:rPr>
                <w:color w:val="auto"/>
              </w:rPr>
              <w:fldChar w:fldCharType="separate"/>
            </w:r>
            <w:r>
              <w:rPr>
                <w:rFonts w:hint="eastAsia" w:ascii="宋体" w:hAnsi="宋体" w:eastAsia="宋体" w:cs="宋体"/>
                <w:color w:val="auto"/>
                <w:kern w:val="0"/>
                <w:szCs w:val="21"/>
              </w:rPr>
              <w:t>www.creditchina.gov.cn</w:t>
            </w:r>
            <w:r>
              <w:rPr>
                <w:rFonts w:hint="eastAsia" w:ascii="宋体" w:hAnsi="宋体" w:eastAsia="宋体" w:cs="宋体"/>
                <w:color w:val="auto"/>
                <w:kern w:val="0"/>
                <w:szCs w:val="21"/>
              </w:rPr>
              <w:fldChar w:fldCharType="end"/>
            </w:r>
            <w:r>
              <w:rPr>
                <w:rFonts w:hint="eastAsia" w:ascii="宋体" w:hAnsi="宋体" w:eastAsia="宋体" w:cs="宋体"/>
                <w:color w:val="auto"/>
                <w:kern w:val="0"/>
                <w:szCs w:val="21"/>
              </w:rPr>
              <w:t>）</w:t>
            </w:r>
          </w:p>
          <w:p w14:paraId="7158ED0B">
            <w:pPr>
              <w:spacing w:line="360" w:lineRule="auto"/>
              <w:rPr>
                <w:rFonts w:ascii="宋体" w:hAnsi="宋体" w:eastAsia="宋体" w:cs="宋体"/>
                <w:color w:val="auto"/>
                <w:kern w:val="0"/>
                <w:szCs w:val="21"/>
              </w:rPr>
            </w:pPr>
            <w:r>
              <w:rPr>
                <w:rFonts w:hint="eastAsia" w:ascii="宋体" w:hAnsi="宋体" w:eastAsia="宋体" w:cs="宋体"/>
                <w:color w:val="auto"/>
                <w:kern w:val="0"/>
                <w:szCs w:val="21"/>
              </w:rPr>
              <w:t>②“中国政府采购网”（www.ccgp.gov.cn）</w:t>
            </w:r>
          </w:p>
          <w:p w14:paraId="3431CB2A">
            <w:pPr>
              <w:spacing w:line="360" w:lineRule="auto"/>
              <w:rPr>
                <w:rFonts w:ascii="宋体" w:hAnsi="宋体" w:eastAsia="宋体" w:cs="宋体"/>
                <w:color w:val="auto"/>
                <w:kern w:val="0"/>
                <w:szCs w:val="21"/>
              </w:rPr>
            </w:pPr>
            <w:r>
              <w:rPr>
                <w:rFonts w:hint="eastAsia" w:ascii="宋体" w:hAnsi="宋体" w:eastAsia="宋体" w:cs="宋体"/>
                <w:color w:val="auto"/>
                <w:kern w:val="0"/>
                <w:szCs w:val="21"/>
              </w:rPr>
              <w:t>③“中国社会组织政务服务平台”网站（</w:t>
            </w:r>
            <w:r>
              <w:rPr>
                <w:rFonts w:ascii="宋体" w:hAnsi="宋体" w:eastAsia="宋体" w:cs="宋体"/>
                <w:color w:val="auto"/>
                <w:kern w:val="0"/>
                <w:szCs w:val="21"/>
              </w:rPr>
              <w:t>https://chinanpo.mca.gov.cn</w:t>
            </w:r>
            <w:r>
              <w:rPr>
                <w:rFonts w:hint="eastAsia" w:ascii="宋体" w:hAnsi="宋体" w:eastAsia="宋体" w:cs="宋体"/>
                <w:color w:val="auto"/>
                <w:kern w:val="0"/>
                <w:szCs w:val="21"/>
              </w:rPr>
              <w:t>）（仅查询社会组织）；</w:t>
            </w:r>
          </w:p>
          <w:p w14:paraId="00E2996C">
            <w:pPr>
              <w:pStyle w:val="6"/>
              <w:ind w:left="0" w:leftChars="0" w:firstLine="0" w:firstLineChars="0"/>
              <w:rPr>
                <w:rFonts w:ascii="宋体" w:hAnsi="宋体" w:eastAsia="宋体" w:cs="宋体"/>
                <w:bCs/>
                <w:color w:val="auto"/>
                <w:szCs w:val="21"/>
                <w:lang w:val="zh-CN"/>
              </w:rPr>
            </w:pPr>
            <w:r>
              <w:rPr>
                <w:rFonts w:hint="eastAsia" w:ascii="宋体" w:hAnsi="宋体" w:eastAsia="宋体" w:cs="宋体"/>
                <w:bCs/>
                <w:color w:val="auto"/>
                <w:szCs w:val="21"/>
                <w:lang w:val="zh-CN"/>
              </w:rPr>
              <w:t>信用信息的使用原则：经采购人认定的被列入失信被执行人、重大税收违法失信主体、政府采购严重违法失信行为记录名单的投标人、严重违法失信名单，将拒绝其参与本次政府采购活动。</w:t>
            </w:r>
          </w:p>
        </w:tc>
      </w:tr>
      <w:tr w14:paraId="3720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FD69281">
            <w:pPr>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36</w:t>
            </w:r>
          </w:p>
        </w:tc>
        <w:tc>
          <w:tcPr>
            <w:tcW w:w="2112" w:type="dxa"/>
            <w:tcBorders>
              <w:top w:val="single" w:color="auto" w:sz="4" w:space="0"/>
              <w:left w:val="single" w:color="auto" w:sz="4" w:space="0"/>
              <w:bottom w:val="single" w:color="auto" w:sz="4" w:space="0"/>
              <w:right w:val="single" w:color="auto" w:sz="4" w:space="0"/>
            </w:tcBorders>
            <w:vAlign w:val="center"/>
          </w:tcPr>
          <w:p w14:paraId="545A3093">
            <w:pPr>
              <w:autoSpaceDE w:val="0"/>
              <w:autoSpaceDN w:val="0"/>
              <w:adjustRightInd w:val="0"/>
              <w:spacing w:line="276" w:lineRule="auto"/>
              <w:jc w:val="center"/>
              <w:rPr>
                <w:rFonts w:ascii="宋体" w:hAnsi="宋体" w:eastAsia="宋体" w:cs="宋体"/>
                <w:color w:val="auto"/>
                <w:kern w:val="0"/>
                <w:szCs w:val="21"/>
              </w:rPr>
            </w:pPr>
            <w:r>
              <w:rPr>
                <w:rFonts w:hint="eastAsia" w:ascii="宋体" w:hAnsi="宋体" w:eastAsia="宋体" w:cs="宋体"/>
                <w:color w:val="auto"/>
                <w:kern w:val="0"/>
                <w:szCs w:val="21"/>
              </w:rPr>
              <w:t>投诉渠道</w:t>
            </w:r>
          </w:p>
        </w:tc>
        <w:tc>
          <w:tcPr>
            <w:tcW w:w="7082" w:type="dxa"/>
            <w:tcBorders>
              <w:top w:val="single" w:color="auto" w:sz="4" w:space="0"/>
              <w:left w:val="single" w:color="auto" w:sz="4" w:space="0"/>
              <w:bottom w:val="single" w:color="auto" w:sz="4" w:space="0"/>
              <w:right w:val="single" w:color="auto" w:sz="4" w:space="0"/>
            </w:tcBorders>
            <w:vAlign w:val="center"/>
          </w:tcPr>
          <w:p w14:paraId="61CD600D">
            <w:pPr>
              <w:autoSpaceDE w:val="0"/>
              <w:autoSpaceDN w:val="0"/>
              <w:spacing w:line="360" w:lineRule="auto"/>
              <w:contextualSpacing/>
              <w:rPr>
                <w:rFonts w:ascii="宋体" w:hAnsi="宋体" w:eastAsia="宋体" w:cs="宋体"/>
                <w:color w:val="auto"/>
                <w:kern w:val="0"/>
                <w:szCs w:val="21"/>
              </w:rPr>
            </w:pPr>
            <w:r>
              <w:rPr>
                <w:rFonts w:hint="eastAsia" w:ascii="宋体" w:hAnsi="宋体" w:eastAsia="宋体" w:cs="宋体"/>
                <w:color w:val="auto"/>
                <w:kern w:val="0"/>
                <w:szCs w:val="21"/>
              </w:rPr>
              <w:t>供应商在评标结果和中标结果公示期间， 按照《政府采购质疑和投诉办法》的有关规定，已质疑的供应商可以依法向财政部门提起书面投诉。</w:t>
            </w:r>
          </w:p>
          <w:p w14:paraId="3CFCEEBC">
            <w:pPr>
              <w:autoSpaceDE w:val="0"/>
              <w:autoSpaceDN w:val="0"/>
              <w:spacing w:line="360" w:lineRule="auto"/>
              <w:contextualSpacing/>
              <w:rPr>
                <w:rFonts w:ascii="宋体" w:hAnsi="宋体" w:eastAsia="宋体" w:cs="宋体"/>
                <w:color w:val="auto"/>
                <w:kern w:val="0"/>
                <w:szCs w:val="21"/>
              </w:rPr>
            </w:pPr>
            <w:r>
              <w:rPr>
                <w:rFonts w:hint="eastAsia" w:ascii="宋体" w:hAnsi="宋体" w:eastAsia="宋体" w:cs="宋体"/>
                <w:color w:val="auto"/>
                <w:kern w:val="0"/>
                <w:szCs w:val="21"/>
              </w:rPr>
              <w:t xml:space="preserve">   受理部门：禹州市财政局政府采购监督管理办公室</w:t>
            </w:r>
          </w:p>
          <w:p w14:paraId="300F6303">
            <w:pPr>
              <w:autoSpaceDE w:val="0"/>
              <w:autoSpaceDN w:val="0"/>
              <w:spacing w:line="360" w:lineRule="auto"/>
              <w:contextualSpacing/>
              <w:rPr>
                <w:rFonts w:ascii="宋体" w:hAnsi="宋体" w:eastAsia="宋体" w:cs="宋体"/>
                <w:color w:val="auto"/>
                <w:kern w:val="0"/>
                <w:szCs w:val="21"/>
              </w:rPr>
            </w:pPr>
            <w:r>
              <w:rPr>
                <w:rFonts w:hint="eastAsia" w:ascii="宋体" w:hAnsi="宋体" w:eastAsia="宋体" w:cs="宋体"/>
                <w:color w:val="auto"/>
                <w:kern w:val="0"/>
                <w:szCs w:val="21"/>
              </w:rPr>
              <w:t xml:space="preserve">   受理电话：0374-8112523   </w:t>
            </w:r>
          </w:p>
          <w:p w14:paraId="4F60DD66">
            <w:pPr>
              <w:autoSpaceDE w:val="0"/>
              <w:autoSpaceDN w:val="0"/>
              <w:spacing w:line="360" w:lineRule="auto"/>
              <w:contextualSpacing/>
              <w:rPr>
                <w:rFonts w:ascii="宋体" w:hAnsi="宋体" w:eastAsia="宋体" w:cs="宋体"/>
                <w:color w:val="auto"/>
                <w:kern w:val="0"/>
                <w:szCs w:val="21"/>
              </w:rPr>
            </w:pPr>
            <w:r>
              <w:rPr>
                <w:rFonts w:hint="eastAsia" w:ascii="宋体" w:hAnsi="宋体" w:eastAsia="宋体" w:cs="宋体"/>
                <w:color w:val="auto"/>
                <w:kern w:val="0"/>
                <w:szCs w:val="21"/>
              </w:rPr>
              <w:t xml:space="preserve">   电子邮箱：yzscgb8112523@163.com</w:t>
            </w:r>
          </w:p>
          <w:p w14:paraId="4BA98D2C">
            <w:pPr>
              <w:autoSpaceDE w:val="0"/>
              <w:autoSpaceDN w:val="0"/>
              <w:spacing w:line="360" w:lineRule="auto"/>
              <w:contextualSpacing/>
              <w:rPr>
                <w:rFonts w:ascii="宋体" w:hAnsi="宋体" w:eastAsia="宋体" w:cs="宋体"/>
                <w:color w:val="auto"/>
                <w:kern w:val="0"/>
                <w:szCs w:val="21"/>
              </w:rPr>
            </w:pPr>
            <w:r>
              <w:rPr>
                <w:rFonts w:hint="eastAsia" w:ascii="宋体" w:hAnsi="宋体" w:eastAsia="宋体" w:cs="宋体"/>
                <w:color w:val="auto"/>
                <w:kern w:val="0"/>
                <w:szCs w:val="21"/>
              </w:rPr>
              <w:t xml:space="preserve">   通讯地址：禹州市行政北路2号禹州市财政局1305房间</w:t>
            </w:r>
          </w:p>
        </w:tc>
      </w:tr>
      <w:tr w14:paraId="6C37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3819559">
            <w:pPr>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37</w:t>
            </w:r>
          </w:p>
        </w:tc>
        <w:tc>
          <w:tcPr>
            <w:tcW w:w="2112" w:type="dxa"/>
            <w:tcBorders>
              <w:top w:val="single" w:color="auto" w:sz="4" w:space="0"/>
              <w:left w:val="single" w:color="auto" w:sz="4" w:space="0"/>
              <w:bottom w:val="single" w:color="auto" w:sz="4" w:space="0"/>
              <w:right w:val="single" w:color="auto" w:sz="4" w:space="0"/>
            </w:tcBorders>
            <w:vAlign w:val="center"/>
          </w:tcPr>
          <w:p w14:paraId="38C7AA02">
            <w:pPr>
              <w:autoSpaceDE w:val="0"/>
              <w:autoSpaceDN w:val="0"/>
              <w:adjustRightInd w:val="0"/>
              <w:spacing w:line="360" w:lineRule="auto"/>
              <w:jc w:val="center"/>
              <w:rPr>
                <w:rFonts w:ascii="宋体" w:hAnsi="宋体" w:eastAsia="宋体" w:cs="宋体"/>
                <w:color w:val="auto"/>
                <w:kern w:val="0"/>
                <w:szCs w:val="21"/>
              </w:rPr>
            </w:pPr>
            <w:r>
              <w:rPr>
                <w:rFonts w:hint="eastAsia" w:ascii="宋体" w:hAnsi="宋体" w:eastAsia="宋体" w:cs="宋体"/>
                <w:color w:val="auto"/>
                <w:kern w:val="0"/>
                <w:szCs w:val="21"/>
              </w:rPr>
              <w:t>政府采购合同</w:t>
            </w:r>
          </w:p>
          <w:p w14:paraId="5EBAEAC9">
            <w:pPr>
              <w:autoSpaceDE w:val="0"/>
              <w:autoSpaceDN w:val="0"/>
              <w:adjustRightInd w:val="0"/>
              <w:spacing w:line="360" w:lineRule="auto"/>
              <w:jc w:val="center"/>
              <w:rPr>
                <w:rFonts w:ascii="宋体" w:hAnsi="宋体" w:eastAsia="宋体" w:cs="宋体"/>
                <w:color w:val="auto"/>
                <w:kern w:val="0"/>
                <w:szCs w:val="21"/>
              </w:rPr>
            </w:pPr>
            <w:r>
              <w:rPr>
                <w:rFonts w:hint="eastAsia" w:ascii="宋体" w:hAnsi="宋体" w:eastAsia="宋体" w:cs="宋体"/>
                <w:color w:val="auto"/>
                <w:kern w:val="0"/>
                <w:szCs w:val="21"/>
              </w:rPr>
              <w:t xml:space="preserve">融资 </w:t>
            </w:r>
          </w:p>
          <w:p w14:paraId="41DB276B">
            <w:pPr>
              <w:autoSpaceDE w:val="0"/>
              <w:autoSpaceDN w:val="0"/>
              <w:adjustRightInd w:val="0"/>
              <w:spacing w:line="360" w:lineRule="auto"/>
              <w:jc w:val="center"/>
              <w:rPr>
                <w:rFonts w:ascii="宋体" w:hAnsi="宋体" w:eastAsia="宋体" w:cs="宋体"/>
                <w:color w:val="auto"/>
                <w:kern w:val="0"/>
                <w:szCs w:val="21"/>
              </w:rPr>
            </w:pPr>
            <w:r>
              <w:rPr>
                <w:rFonts w:hint="eastAsia" w:ascii="宋体" w:hAnsi="宋体" w:eastAsia="宋体" w:cs="宋体"/>
                <w:color w:val="auto"/>
                <w:kern w:val="0"/>
                <w:szCs w:val="21"/>
              </w:rPr>
              <w:t>政策告知函</w:t>
            </w:r>
          </w:p>
        </w:tc>
        <w:tc>
          <w:tcPr>
            <w:tcW w:w="7082" w:type="dxa"/>
            <w:tcBorders>
              <w:top w:val="single" w:color="auto" w:sz="4" w:space="0"/>
              <w:left w:val="single" w:color="auto" w:sz="4" w:space="0"/>
              <w:bottom w:val="single" w:color="auto" w:sz="4" w:space="0"/>
              <w:right w:val="single" w:color="auto" w:sz="4" w:space="0"/>
            </w:tcBorders>
            <w:vAlign w:val="center"/>
          </w:tcPr>
          <w:p w14:paraId="6039BA01">
            <w:pPr>
              <w:autoSpaceDE w:val="0"/>
              <w:autoSpaceDN w:val="0"/>
              <w:adjustRightInd w:val="0"/>
              <w:spacing w:line="360" w:lineRule="auto"/>
              <w:ind w:right="-11"/>
              <w:rPr>
                <w:rFonts w:ascii="宋体" w:hAnsi="宋体" w:eastAsia="宋体" w:cs="宋体"/>
                <w:color w:val="auto"/>
                <w:kern w:val="0"/>
                <w:szCs w:val="21"/>
              </w:rPr>
            </w:pPr>
            <w:r>
              <w:rPr>
                <w:rFonts w:hint="eastAsia" w:ascii="宋体" w:hAnsi="宋体" w:eastAsia="宋体" w:cs="宋体"/>
                <w:color w:val="auto"/>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0035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918" w:type="dxa"/>
            <w:gridSpan w:val="3"/>
            <w:tcBorders>
              <w:top w:val="single" w:color="auto" w:sz="4" w:space="0"/>
              <w:left w:val="single" w:color="auto" w:sz="4" w:space="0"/>
              <w:bottom w:val="single" w:color="auto" w:sz="4" w:space="0"/>
              <w:right w:val="single" w:color="auto" w:sz="4" w:space="0"/>
            </w:tcBorders>
            <w:vAlign w:val="center"/>
          </w:tcPr>
          <w:p w14:paraId="5CD8FB07">
            <w:pPr>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未尽事宜，按国家有关规定执行。</w:t>
            </w:r>
          </w:p>
        </w:tc>
      </w:tr>
    </w:tbl>
    <w:p w14:paraId="33984A6A">
      <w:pPr>
        <w:tabs>
          <w:tab w:val="left" w:pos="1260"/>
        </w:tabs>
        <w:autoSpaceDE w:val="0"/>
        <w:autoSpaceDN w:val="0"/>
        <w:adjustRightInd w:val="0"/>
        <w:spacing w:line="360" w:lineRule="auto"/>
        <w:ind w:firstLine="3213" w:firstLineChars="1000"/>
        <w:rPr>
          <w:rFonts w:ascii="宋体" w:hAnsi="宋体" w:eastAsia="宋体" w:cs="宋体"/>
          <w:b/>
          <w:color w:val="auto"/>
          <w:kern w:val="0"/>
          <w:sz w:val="32"/>
          <w:szCs w:val="32"/>
        </w:rPr>
      </w:pPr>
    </w:p>
    <w:p w14:paraId="5E083777">
      <w:pPr>
        <w:pStyle w:val="6"/>
        <w:rPr>
          <w:color w:val="auto"/>
        </w:rPr>
      </w:pPr>
    </w:p>
    <w:p w14:paraId="38E28993">
      <w:pPr>
        <w:pStyle w:val="19"/>
        <w:ind w:left="5250"/>
        <w:rPr>
          <w:color w:val="auto"/>
        </w:rPr>
      </w:pPr>
    </w:p>
    <w:p w14:paraId="1EBDC3E7">
      <w:pPr>
        <w:rPr>
          <w:color w:val="auto"/>
        </w:rPr>
      </w:pPr>
    </w:p>
    <w:p w14:paraId="03ED8448">
      <w:pPr>
        <w:pStyle w:val="6"/>
        <w:rPr>
          <w:color w:val="auto"/>
        </w:rPr>
      </w:pPr>
    </w:p>
    <w:p w14:paraId="0AEA1A53">
      <w:pPr>
        <w:pStyle w:val="19"/>
        <w:ind w:left="5250"/>
        <w:rPr>
          <w:color w:val="auto"/>
        </w:rPr>
      </w:pPr>
    </w:p>
    <w:p w14:paraId="4BCCC88B">
      <w:pPr>
        <w:rPr>
          <w:color w:val="auto"/>
        </w:rPr>
      </w:pPr>
    </w:p>
    <w:p w14:paraId="50B277DE">
      <w:pPr>
        <w:pStyle w:val="6"/>
        <w:rPr>
          <w:color w:val="auto"/>
        </w:rPr>
      </w:pPr>
    </w:p>
    <w:p w14:paraId="661D2208">
      <w:pPr>
        <w:pStyle w:val="19"/>
        <w:ind w:left="5250"/>
        <w:rPr>
          <w:color w:val="auto"/>
        </w:rPr>
      </w:pPr>
    </w:p>
    <w:p w14:paraId="2EF78A3B">
      <w:pPr>
        <w:rPr>
          <w:color w:val="auto"/>
        </w:rPr>
      </w:pPr>
    </w:p>
    <w:p w14:paraId="1FE2D6C6">
      <w:pPr>
        <w:pStyle w:val="3"/>
        <w:rPr>
          <w:color w:val="auto"/>
        </w:rPr>
      </w:pPr>
    </w:p>
    <w:p w14:paraId="28B14BAF">
      <w:pPr>
        <w:pStyle w:val="25"/>
        <w:rPr>
          <w:color w:val="auto"/>
        </w:rPr>
      </w:pPr>
    </w:p>
    <w:p w14:paraId="211605D6">
      <w:pPr>
        <w:pStyle w:val="25"/>
        <w:rPr>
          <w:color w:val="auto"/>
        </w:rPr>
      </w:pPr>
    </w:p>
    <w:p w14:paraId="34DB3018">
      <w:pPr>
        <w:pStyle w:val="6"/>
        <w:ind w:left="0" w:leftChars="0" w:firstLine="0" w:firstLineChars="0"/>
        <w:rPr>
          <w:color w:val="auto"/>
        </w:rPr>
      </w:pPr>
    </w:p>
    <w:p w14:paraId="59E865A3">
      <w:pPr>
        <w:rPr>
          <w:color w:val="auto"/>
        </w:rPr>
      </w:pPr>
    </w:p>
    <w:p w14:paraId="643D2034">
      <w:pPr>
        <w:rPr>
          <w:color w:val="auto"/>
        </w:rPr>
      </w:pPr>
    </w:p>
    <w:p w14:paraId="56EE774D">
      <w:pPr>
        <w:rPr>
          <w:color w:val="auto"/>
        </w:rPr>
      </w:pPr>
    </w:p>
    <w:p w14:paraId="2952D745">
      <w:pPr>
        <w:rPr>
          <w:color w:val="auto"/>
        </w:rPr>
      </w:pPr>
    </w:p>
    <w:p w14:paraId="7A04FEA5">
      <w:pPr>
        <w:rPr>
          <w:color w:val="auto"/>
        </w:rPr>
      </w:pPr>
    </w:p>
    <w:p w14:paraId="6BD27151">
      <w:pPr>
        <w:rPr>
          <w:color w:val="auto"/>
        </w:rPr>
      </w:pPr>
    </w:p>
    <w:p w14:paraId="57175DF0">
      <w:pPr>
        <w:rPr>
          <w:color w:val="auto"/>
        </w:rPr>
      </w:pPr>
    </w:p>
    <w:p w14:paraId="3FAD5A17">
      <w:pPr>
        <w:rPr>
          <w:color w:val="auto"/>
        </w:rPr>
      </w:pPr>
    </w:p>
    <w:p w14:paraId="5613DB47">
      <w:pPr>
        <w:rPr>
          <w:color w:val="auto"/>
        </w:rPr>
      </w:pPr>
    </w:p>
    <w:p w14:paraId="28F3CEEF">
      <w:pPr>
        <w:rPr>
          <w:color w:val="auto"/>
        </w:rPr>
      </w:pPr>
    </w:p>
    <w:p w14:paraId="7C652581">
      <w:pPr>
        <w:rPr>
          <w:color w:val="auto"/>
        </w:rPr>
      </w:pPr>
    </w:p>
    <w:p w14:paraId="4D5633E7">
      <w:pPr>
        <w:rPr>
          <w:color w:val="auto"/>
        </w:rPr>
      </w:pPr>
    </w:p>
    <w:p w14:paraId="79FE7E63">
      <w:pPr>
        <w:rPr>
          <w:color w:val="auto"/>
        </w:rPr>
      </w:pPr>
    </w:p>
    <w:p w14:paraId="3A715F63">
      <w:pPr>
        <w:rPr>
          <w:color w:val="auto"/>
        </w:rPr>
      </w:pPr>
    </w:p>
    <w:p w14:paraId="65ACF15A">
      <w:pPr>
        <w:rPr>
          <w:color w:val="auto"/>
        </w:rPr>
      </w:pPr>
    </w:p>
    <w:p w14:paraId="541D0CEE">
      <w:pPr>
        <w:tabs>
          <w:tab w:val="left" w:pos="1260"/>
        </w:tabs>
        <w:autoSpaceDE w:val="0"/>
        <w:autoSpaceDN w:val="0"/>
        <w:adjustRightInd w:val="0"/>
        <w:spacing w:line="360" w:lineRule="auto"/>
        <w:ind w:firstLine="3213" w:firstLineChars="1000"/>
        <w:rPr>
          <w:rFonts w:ascii="宋体" w:hAnsi="宋体" w:eastAsia="宋体" w:cs="宋体"/>
          <w:b/>
          <w:color w:val="auto"/>
          <w:kern w:val="0"/>
          <w:sz w:val="32"/>
          <w:szCs w:val="32"/>
        </w:rPr>
      </w:pPr>
      <w:r>
        <w:rPr>
          <w:rFonts w:hint="eastAsia" w:ascii="宋体" w:hAnsi="宋体" w:eastAsia="宋体" w:cs="宋体"/>
          <w:b/>
          <w:color w:val="auto"/>
          <w:kern w:val="0"/>
          <w:sz w:val="32"/>
          <w:szCs w:val="32"/>
        </w:rPr>
        <w:t>第四章 供应商须知</w:t>
      </w:r>
    </w:p>
    <w:p w14:paraId="508AEB6D">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1.适用范围</w:t>
      </w:r>
    </w:p>
    <w:p w14:paraId="04D9AF10">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1.1本谈判文件仅适用于本次“采购邀请”</w:t>
      </w:r>
      <w:r>
        <w:rPr>
          <w:rFonts w:hint="eastAsia" w:ascii="宋体" w:hAnsi="宋体" w:eastAsia="宋体" w:cs="宋体"/>
          <w:color w:val="auto"/>
          <w:szCs w:val="21"/>
        </w:rPr>
        <w:t xml:space="preserve"> 和“供应商须知前附表”中所述采购项目的采购。</w:t>
      </w:r>
    </w:p>
    <w:p w14:paraId="0E1D4B73">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1.2本谈判文件解释权属于“采购邀请”</w:t>
      </w:r>
      <w:r>
        <w:rPr>
          <w:rFonts w:hint="eastAsia" w:ascii="宋体" w:hAnsi="宋体" w:eastAsia="宋体" w:cs="宋体"/>
          <w:color w:val="auto"/>
          <w:szCs w:val="21"/>
        </w:rPr>
        <w:t xml:space="preserve"> 和“供应商须知前附表”</w:t>
      </w:r>
      <w:r>
        <w:rPr>
          <w:rFonts w:hint="eastAsia" w:ascii="宋体" w:hAnsi="宋体" w:eastAsia="宋体" w:cs="宋体"/>
          <w:color w:val="auto"/>
          <w:kern w:val="0"/>
          <w:szCs w:val="21"/>
        </w:rPr>
        <w:t>所述的采购人、采购代理机构。</w:t>
      </w:r>
    </w:p>
    <w:p w14:paraId="059593A2">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2.定义</w:t>
      </w:r>
    </w:p>
    <w:p w14:paraId="088B9CCD">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2.1“采购项目”：系指“供应商须知前附表”中所述的采购项目。</w:t>
      </w:r>
    </w:p>
    <w:p w14:paraId="08E22029">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2.2“采购人、采购机构”：系指“供应商须知前附表”中所述的组织本次采购的代理机构和采购人。</w:t>
      </w:r>
    </w:p>
    <w:p w14:paraId="2C0C5B4E">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2.3“供应商”系指从采购人、采购代理机构处按规定获取谈判文件，并按照谈判文件向采购人、采购代理机构提交响应文件的供应商。</w:t>
      </w:r>
    </w:p>
    <w:p w14:paraId="019E49C4">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2.4“成交供应商”系指成交的供应商。</w:t>
      </w:r>
    </w:p>
    <w:p w14:paraId="6649D2C6">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2.5“甲方”系指采购人。</w:t>
      </w:r>
    </w:p>
    <w:p w14:paraId="2CE71C10">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2.6“乙方”系指成交并向采购人提供服务的供应商。</w:t>
      </w:r>
    </w:p>
    <w:p w14:paraId="586DA642">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2.7“服务”系指</w:t>
      </w:r>
      <w:r>
        <w:rPr>
          <w:rFonts w:hint="eastAsia" w:ascii="宋体" w:hAnsi="宋体" w:eastAsia="宋体"/>
          <w:color w:val="auto"/>
        </w:rPr>
        <w:t>谈判</w:t>
      </w:r>
      <w:r>
        <w:rPr>
          <w:rFonts w:hint="eastAsia" w:ascii="宋体" w:hAnsi="宋体" w:eastAsia="宋体" w:cs="宋体"/>
          <w:color w:val="auto"/>
          <w:kern w:val="0"/>
          <w:szCs w:val="21"/>
        </w:rPr>
        <w:t>文件规定的供应商为完成采购项目所需承担的全部义务。</w:t>
      </w:r>
    </w:p>
    <w:p w14:paraId="2C660953">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1CDFC2D7">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2.8.1谈判文件列明不允许或未列明允许进口产品参加响应的，均视为拒绝进口产品参加响应。</w:t>
      </w:r>
    </w:p>
    <w:p w14:paraId="7217ACF3">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2.8.2 如响应文件中已说明，经财政部门审核同意，允许部分或全部产品采购进口产品，供应商既可提供本国产品，也可以提供进口产品。</w:t>
      </w:r>
    </w:p>
    <w:p w14:paraId="066AFA8C">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2.9谈判文件中凡标有“★”的条款均系实质性要求条款。</w:t>
      </w:r>
    </w:p>
    <w:p w14:paraId="389B36D7">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3.合格的供应商</w:t>
      </w:r>
    </w:p>
    <w:p w14:paraId="0B7C55AB">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3.1在中华人民共和国境内注册，具有本项目生产、制造、供应或实施能力，符合、承认并承诺履行本谈判文件各项规定的法人、其他组织或者自然人。</w:t>
      </w:r>
    </w:p>
    <w:p w14:paraId="5D397223">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3.2符合本项目“投标邀请”和“供应商须知前附表”中规定的合格供应商所必须具备的条件。</w:t>
      </w:r>
    </w:p>
    <w:p w14:paraId="435AF511">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3.3</w:t>
      </w:r>
      <w:r>
        <w:rPr>
          <w:rFonts w:ascii="宋体" w:hAnsi="宋体" w:eastAsia="宋体" w:cs="宋体"/>
          <w:color w:val="auto"/>
          <w:kern w:val="0"/>
          <w:szCs w:val="21"/>
        </w:rPr>
        <w:t>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eastAsia="宋体" w:cs="宋体"/>
          <w:color w:val="auto"/>
          <w:kern w:val="0"/>
          <w:szCs w:val="21"/>
        </w:rPr>
        <w:t>重大税收违法失信主体</w:t>
      </w:r>
      <w:r>
        <w:rPr>
          <w:rFonts w:ascii="宋体" w:hAnsi="宋体" w:eastAsia="宋体" w:cs="宋体"/>
          <w:color w:val="auto"/>
          <w:kern w:val="0"/>
          <w:szCs w:val="21"/>
        </w:rPr>
        <w:t>、政府采购严重违法失信行为记录名单、严重违法失信社会组织名单（联合体形式投标的，联合体成员存在不良信用记录，视同联合体存在不良信用记录）。</w:t>
      </w:r>
    </w:p>
    <w:p w14:paraId="7097A2CE">
      <w:pPr>
        <w:autoSpaceDE w:val="0"/>
        <w:autoSpaceDN w:val="0"/>
        <w:spacing w:line="360" w:lineRule="auto"/>
        <w:ind w:firstLine="420" w:firstLineChars="200"/>
        <w:rPr>
          <w:rFonts w:ascii="宋体" w:hAnsi="宋体" w:eastAsia="宋体" w:cs="宋体"/>
          <w:color w:val="auto"/>
          <w:kern w:val="0"/>
          <w:szCs w:val="21"/>
        </w:rPr>
      </w:pPr>
      <w:r>
        <w:rPr>
          <w:rFonts w:ascii="宋体" w:hAnsi="宋体" w:eastAsia="宋体" w:cs="宋体"/>
          <w:color w:val="auto"/>
          <w:kern w:val="0"/>
          <w:szCs w:val="21"/>
        </w:rPr>
        <w:t>3.3.1</w:t>
      </w:r>
      <w:r>
        <w:rPr>
          <w:rFonts w:ascii="宋体" w:hAnsi="宋体" w:eastAsia="宋体" w:cs="宋体"/>
          <w:color w:val="auto"/>
          <w:kern w:val="0"/>
          <w:szCs w:val="21"/>
        </w:rPr>
        <w:tab/>
      </w:r>
      <w:r>
        <w:rPr>
          <w:rFonts w:ascii="宋体" w:hAnsi="宋体" w:eastAsia="宋体" w:cs="宋体"/>
          <w:color w:val="auto"/>
          <w:kern w:val="0"/>
          <w:szCs w:val="21"/>
        </w:rPr>
        <w:t>查询渠道：“信用中国”网站（www.creditchina.gov.cn）、“中国政府采购网”（www.ccgp.gov.cn）、“中国社会组织政务服务平台”网站（</w:t>
      </w:r>
      <w:r>
        <w:rPr>
          <w:color w:val="auto"/>
        </w:rPr>
        <w:fldChar w:fldCharType="begin"/>
      </w:r>
      <w:r>
        <w:rPr>
          <w:color w:val="auto"/>
        </w:rPr>
        <w:instrText xml:space="preserve"> HYPERLINK "https://chinanpo.mca.gov.cn" </w:instrText>
      </w:r>
      <w:r>
        <w:rPr>
          <w:color w:val="auto"/>
        </w:rPr>
        <w:fldChar w:fldCharType="separate"/>
      </w:r>
      <w:r>
        <w:rPr>
          <w:rStyle w:val="32"/>
          <w:rFonts w:ascii="宋体" w:hAnsi="宋体" w:eastAsia="宋体" w:cs="宋体"/>
          <w:color w:val="auto"/>
          <w:kern w:val="0"/>
          <w:szCs w:val="21"/>
        </w:rPr>
        <w:t>https://chinanpo.mca.gov.cn</w:t>
      </w:r>
      <w:r>
        <w:rPr>
          <w:rStyle w:val="32"/>
          <w:rFonts w:ascii="宋体" w:hAnsi="宋体" w:eastAsia="宋体" w:cs="宋体"/>
          <w:color w:val="auto"/>
          <w:kern w:val="0"/>
          <w:szCs w:val="21"/>
        </w:rPr>
        <w:fldChar w:fldCharType="end"/>
      </w:r>
      <w:r>
        <w:rPr>
          <w:rFonts w:ascii="宋体" w:hAnsi="宋体" w:eastAsia="宋体" w:cs="宋体"/>
          <w:color w:val="auto"/>
          <w:kern w:val="0"/>
          <w:szCs w:val="21"/>
        </w:rPr>
        <w:t>）；</w:t>
      </w:r>
    </w:p>
    <w:p w14:paraId="1B6627E7">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3.4 单位负责人为同一人或者存在直接控股、管理关系的不同供应商，不得同时参加本项目响应。违反规定的，相关响应均无效。</w:t>
      </w:r>
    </w:p>
    <w:p w14:paraId="41501F13">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3.5为采购项目提供整体设计、规范编制或者项目管理、监理、检测等服务的供应商，不得再参加该采购项目的其他采购活动。</w:t>
      </w:r>
    </w:p>
    <w:p w14:paraId="1A0E00DB">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3.6“投标邀请”和“供应商须知前附表”规定接受联合体投标的，除应符合本章第3.1项和3.2项要求外，还应遵守以下规定：</w:t>
      </w:r>
    </w:p>
    <w:p w14:paraId="367555AA">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3.6.1在响应文件中向采购人提交联合体协议书，明确联合体各方承担的工作和义务；</w:t>
      </w:r>
    </w:p>
    <w:p w14:paraId="0BD2A66C">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3.6.2联合体中有同类资质的供应商按联合体分工承担相同工作的，应当按照资质等级较低的供应商确定资质等级；</w:t>
      </w:r>
    </w:p>
    <w:p w14:paraId="77764CA8">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3.6.3招标人根据采购项目的特殊要求规定供应商特定条件的，联合体各方中至少应当有一方符合采购规定的特定条件；</w:t>
      </w:r>
    </w:p>
    <w:p w14:paraId="0D4740E2">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3.6.4联合体各方不得再单独参加或者与其他供应商另外组成联合体参加同一合同项下的政府采购活动；</w:t>
      </w:r>
    </w:p>
    <w:p w14:paraId="780D5F76">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3.6.5联合体各方应当共同与采购人签订采购合同，就采购合同约定的事项对采购人承担连带责任。</w:t>
      </w:r>
    </w:p>
    <w:p w14:paraId="4E973295">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3.7法律、行政法规规定的其他条件。</w:t>
      </w:r>
    </w:p>
    <w:p w14:paraId="59BF77C2">
      <w:pPr>
        <w:autoSpaceDE w:val="0"/>
        <w:autoSpaceDN w:val="0"/>
        <w:spacing w:line="360" w:lineRule="auto"/>
        <w:ind w:firstLine="422" w:firstLineChars="200"/>
        <w:rPr>
          <w:rFonts w:ascii="宋体" w:hAnsi="宋体" w:eastAsia="宋体" w:cs="宋体"/>
          <w:b/>
          <w:color w:val="auto"/>
          <w:kern w:val="0"/>
          <w:szCs w:val="21"/>
        </w:rPr>
      </w:pPr>
      <w:r>
        <w:rPr>
          <w:rFonts w:hint="eastAsia" w:ascii="宋体" w:hAnsi="宋体" w:eastAsia="宋体" w:cs="宋体"/>
          <w:b/>
          <w:color w:val="auto"/>
          <w:kern w:val="0"/>
          <w:szCs w:val="21"/>
        </w:rPr>
        <w:t>4.合格的货物和服务</w:t>
      </w:r>
    </w:p>
    <w:p w14:paraId="2CD3F465">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4.1</w:t>
      </w:r>
      <w:r>
        <w:rPr>
          <w:rFonts w:hint="eastAsia" w:ascii="宋体" w:hAnsi="宋体" w:eastAsia="宋体" w:cs="宋体"/>
          <w:color w:val="auto"/>
          <w:kern w:val="0"/>
          <w:szCs w:val="21"/>
        </w:rPr>
        <w:t>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4D1ED27B">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4.2</w:t>
      </w:r>
      <w:r>
        <w:rPr>
          <w:rFonts w:hint="eastAsia" w:ascii="宋体" w:hAnsi="宋体" w:eastAsia="宋体" w:cs="宋体"/>
          <w:color w:val="auto"/>
          <w:kern w:val="0"/>
          <w:szCs w:val="21"/>
        </w:rPr>
        <w:t>供应商所提供的服务应当没有侵犯任何第三方的知识产权、技术秘密等合法权利。</w:t>
      </w:r>
    </w:p>
    <w:p w14:paraId="645332A1">
      <w:pPr>
        <w:autoSpaceDE w:val="0"/>
        <w:autoSpaceDN w:val="0"/>
        <w:spacing w:line="360" w:lineRule="auto"/>
        <w:ind w:firstLine="420" w:firstLineChars="200"/>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4.3</w:t>
      </w:r>
      <w:r>
        <w:rPr>
          <w:rFonts w:hint="eastAsia" w:ascii="宋体" w:hAnsi="宋体" w:eastAsia="宋体" w:cs="宋体"/>
          <w:color w:val="auto"/>
          <w:kern w:val="0"/>
          <w:szCs w:val="21"/>
        </w:rPr>
        <w:t>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w:t>
      </w:r>
      <w:r>
        <w:rPr>
          <w:rFonts w:hint="eastAsia" w:ascii="宋体" w:hAnsi="宋体" w:eastAsia="宋体" w:cs="宋体"/>
          <w:color w:val="auto"/>
          <w:kern w:val="0"/>
          <w:szCs w:val="21"/>
          <w:lang w:val="en-US" w:eastAsia="zh-CN"/>
        </w:rPr>
        <w:t>并</w:t>
      </w:r>
      <w:r>
        <w:rPr>
          <w:rFonts w:hint="eastAsia" w:ascii="宋体" w:hAnsi="宋体" w:eastAsia="宋体" w:cs="宋体"/>
          <w:color w:val="auto"/>
          <w:kern w:val="0"/>
          <w:szCs w:val="21"/>
          <w:lang w:val="zh-CN"/>
        </w:rPr>
        <w:t>在响应文件中提供“所投产品符合国家强制性要求承诺函”并加盖供应商公章，否则将承担其响应被视为非实质性响应的风险。</w:t>
      </w:r>
    </w:p>
    <w:p w14:paraId="6BFADB9F">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4.4</w:t>
      </w:r>
      <w:r>
        <w:rPr>
          <w:rFonts w:hint="eastAsia" w:ascii="宋体" w:hAnsi="宋体" w:eastAsia="宋体" w:cs="宋体"/>
          <w:color w:val="auto"/>
          <w:kern w:val="0"/>
          <w:szCs w:val="21"/>
        </w:rPr>
        <w:t>根据财政部、工业和信息化部、国家质检总局、国家认监委联合发布</w:t>
      </w:r>
      <w:bookmarkStart w:id="1" w:name="baidusnap0"/>
      <w:bookmarkEnd w:id="1"/>
      <w:r>
        <w:rPr>
          <w:rFonts w:hint="eastAsia" w:ascii="宋体" w:hAnsi="宋体" w:eastAsia="宋体" w:cs="宋体"/>
          <w:color w:val="auto"/>
          <w:kern w:val="0"/>
          <w:szCs w:val="21"/>
        </w:rPr>
        <w:t>《关于信息安全产品实施政府采购的通知》（财库[2010]48号）要求，供应商所投产品如被列入《信息安全产品强制性认证目录》，则该产品应具备中国信息安全认证中心颁发的《</w:t>
      </w:r>
      <w:r>
        <w:rPr>
          <w:rFonts w:hint="eastAsia" w:ascii="宋体" w:hAnsi="宋体" w:eastAsia="宋体" w:cs="宋体"/>
          <w:color w:val="auto"/>
          <w:kern w:val="0"/>
          <w:szCs w:val="21"/>
        </w:rPr>
        <w:fldChar w:fldCharType="begin"/>
      </w:r>
      <w:r>
        <w:rPr>
          <w:rFonts w:hint="eastAsia" w:ascii="宋体" w:hAnsi="宋体" w:eastAsia="宋体" w:cs="宋体"/>
          <w:color w:val="auto"/>
          <w:kern w:val="0"/>
          <w:szCs w:val="21"/>
        </w:rPr>
        <w:instrText xml:space="preserve"> HYPERLINK "http://www.cnca.gov.cn/cnca/zwxx/ggxx/images/2010/07/19/A6C32D2A507AC2A38326896013A67542.doc" \t "_blank" </w:instrText>
      </w:r>
      <w:r>
        <w:rPr>
          <w:rFonts w:hint="eastAsia" w:ascii="宋体" w:hAnsi="宋体" w:eastAsia="宋体" w:cs="宋体"/>
          <w:color w:val="auto"/>
          <w:kern w:val="0"/>
          <w:szCs w:val="21"/>
        </w:rPr>
        <w:fldChar w:fldCharType="separate"/>
      </w:r>
      <w:r>
        <w:rPr>
          <w:rFonts w:hint="eastAsia" w:ascii="宋体" w:hAnsi="宋体" w:eastAsia="宋体" w:cs="宋体"/>
          <w:color w:val="auto"/>
          <w:kern w:val="0"/>
          <w:szCs w:val="21"/>
        </w:rPr>
        <w:t>中国国家信息安全产品认证证书</w:t>
      </w:r>
      <w:r>
        <w:rPr>
          <w:rFonts w:hint="eastAsia" w:ascii="宋体" w:hAnsi="宋体" w:eastAsia="宋体" w:cs="宋体"/>
          <w:color w:val="auto"/>
          <w:kern w:val="0"/>
          <w:szCs w:val="21"/>
        </w:rPr>
        <w:fldChar w:fldCharType="end"/>
      </w:r>
      <w:r>
        <w:rPr>
          <w:rFonts w:hint="eastAsia" w:ascii="宋体" w:hAnsi="宋体" w:eastAsia="宋体" w:cs="宋体"/>
          <w:color w:val="auto"/>
          <w:kern w:val="0"/>
          <w:szCs w:val="21"/>
        </w:rPr>
        <w:t>》。供应商不能提供超出此目录范畴外的替代品。</w:t>
      </w:r>
    </w:p>
    <w:p w14:paraId="79D69994">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5.谈判费用</w:t>
      </w:r>
    </w:p>
    <w:p w14:paraId="09A27002">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不论采购的结果如何，供应商均应自行承担所有与谈判有关的全部费用，采购人、采购代理机构在任何情况下均无义务和责任承担这些费用。</w:t>
      </w:r>
    </w:p>
    <w:p w14:paraId="14781BFD">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6.信息发布</w:t>
      </w:r>
    </w:p>
    <w:p w14:paraId="69B8502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color w:val="auto"/>
          <w:szCs w:val="21"/>
          <w:lang w:val="zh-CN"/>
        </w:rPr>
        <w:t>《河南省政府采购网》《全国公共资源交易平台（河南省•许昌市）》公开发布</w:t>
      </w:r>
      <w:r>
        <w:rPr>
          <w:rFonts w:hint="eastAsia" w:ascii="宋体" w:hAnsi="宋体" w:eastAsia="宋体" w:cs="宋体"/>
          <w:color w:val="auto"/>
          <w:kern w:val="0"/>
          <w:szCs w:val="21"/>
        </w:rPr>
        <w:t>。供应商在参与本采购项目采购活动期间，请及时关注以上媒体上的相关信息，供应商因没有及时关注而未能如期获取相关信息，及因此所产生的一切后果和责任，由供应商自行承担，采购人、采购代理机构在任何情况下均不对此承担任何责任。</w:t>
      </w:r>
    </w:p>
    <w:p w14:paraId="48601949">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7.采购代理机构代理费用收取标准和方式</w:t>
      </w:r>
    </w:p>
    <w:p w14:paraId="67003438">
      <w:pPr>
        <w:pStyle w:val="49"/>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招标代理服务费由中标人支付，按照豫招协〔2023〕002《河南省招标代理服务收费指导意见》收取，由中标单位在领取中标通知书时一次性支付给代理机构。响应文件对此项内容作出承</w:t>
      </w:r>
      <w:r>
        <w:rPr>
          <w:rFonts w:hint="eastAsia" w:ascii="宋体" w:hAnsi="宋体" w:eastAsia="宋体" w:cs="宋体"/>
          <w:color w:val="auto"/>
          <w:kern w:val="0"/>
          <w:szCs w:val="21"/>
          <w:lang w:val="en-US" w:eastAsia="zh-CN"/>
        </w:rPr>
        <w:t xml:space="preserve"> </w:t>
      </w:r>
      <w:r>
        <w:rPr>
          <w:rFonts w:hint="eastAsia" w:ascii="宋体" w:hAnsi="宋体" w:eastAsia="宋体" w:cs="宋体"/>
          <w:color w:val="auto"/>
          <w:kern w:val="0"/>
          <w:szCs w:val="21"/>
        </w:rPr>
        <w:t>诺并由单位法定代表人（单位负责人）签字，否则将否决其投标。</w:t>
      </w:r>
    </w:p>
    <w:p w14:paraId="3F534268">
      <w:pPr>
        <w:pStyle w:val="49"/>
        <w:autoSpaceDE w:val="0"/>
        <w:autoSpaceDN w:val="0"/>
        <w:spacing w:line="360" w:lineRule="auto"/>
        <w:ind w:left="0" w:leftChars="0"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8.其他</w:t>
      </w:r>
    </w:p>
    <w:p w14:paraId="644D9867">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8.1本“供应商须知”的条款如与“采购邀请”“采购需求”“供应商须知前附表”和“谈判和评审”就同一内容的表述不一致的，以“采购邀请”“ 采购需求”“供应商须知前附表”和“谈判和评审”中规定的内容为准。</w:t>
      </w:r>
    </w:p>
    <w:p w14:paraId="10E4287B">
      <w:pPr>
        <w:tabs>
          <w:tab w:val="left" w:pos="1260"/>
        </w:tabs>
        <w:autoSpaceDE w:val="0"/>
        <w:autoSpaceDN w:val="0"/>
        <w:spacing w:line="360" w:lineRule="auto"/>
        <w:jc w:val="center"/>
        <w:rPr>
          <w:rFonts w:ascii="宋体" w:hAnsi="宋体" w:eastAsia="宋体" w:cs="宋体"/>
          <w:b/>
          <w:color w:val="auto"/>
          <w:kern w:val="0"/>
          <w:szCs w:val="21"/>
        </w:rPr>
      </w:pPr>
      <w:r>
        <w:rPr>
          <w:rFonts w:hint="eastAsia" w:ascii="宋体" w:hAnsi="宋体" w:eastAsia="宋体" w:cs="宋体"/>
          <w:b/>
          <w:color w:val="auto"/>
          <w:kern w:val="0"/>
          <w:szCs w:val="21"/>
        </w:rPr>
        <w:t>二、谈判文件说明</w:t>
      </w:r>
    </w:p>
    <w:p w14:paraId="24DC3165">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9.谈判文件构成</w:t>
      </w:r>
    </w:p>
    <w:p w14:paraId="76ABFD43">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9.1谈判文件由以下部分组成：</w:t>
      </w:r>
    </w:p>
    <w:p w14:paraId="241D715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（1）采购邀请（竞争性谈判公告）</w:t>
      </w:r>
    </w:p>
    <w:p w14:paraId="738C7C2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（2）采购需求</w:t>
      </w:r>
    </w:p>
    <w:p w14:paraId="6499AC33">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（3）供应商须知前附表</w:t>
      </w:r>
    </w:p>
    <w:p w14:paraId="7E51032E">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（4）供应商须知</w:t>
      </w:r>
    </w:p>
    <w:p w14:paraId="7040A9C8">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（5）政府采购政策功能</w:t>
      </w:r>
    </w:p>
    <w:p w14:paraId="602E69B8">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（6）资格审查与评审</w:t>
      </w:r>
    </w:p>
    <w:p w14:paraId="37ADFB99">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（7）合同书格式及合同条款</w:t>
      </w:r>
    </w:p>
    <w:p w14:paraId="4262C34C">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（8）响应文件有关格式</w:t>
      </w:r>
    </w:p>
    <w:p w14:paraId="51ECCFED">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（9）本项目谈判文件的澄清、答复、修改、补充内容（如有的话）</w:t>
      </w:r>
    </w:p>
    <w:p w14:paraId="293596D9">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26C59DB8">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3836CF75">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10.谈判文件的澄清或修改</w:t>
      </w:r>
    </w:p>
    <w:p w14:paraId="05C09426">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10.1 在谈判响应截止期前，无论出于何种原因，采购人可主动地或在解答供应商提出的澄清问题时对谈判文件进行修改。</w:t>
      </w:r>
    </w:p>
    <w:p w14:paraId="188A1C49">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0C9D1FA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10.3澄清或修改公告的内容为谈判文件的组成部分，并对供应商具有约束力。当谈判文件与澄清或修改公告就同一内容的表述不一致时，以最后发出的文件内容为准。</w:t>
      </w:r>
    </w:p>
    <w:p w14:paraId="785E99FD">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10.4如果澄清或者修改发出的时间距规定的谈判响应截止时间不足3个工作日的，采购人、采购代理机构将顺延提交响应文件的截止时间。</w:t>
      </w:r>
    </w:p>
    <w:p w14:paraId="717C789B">
      <w:pPr>
        <w:tabs>
          <w:tab w:val="left" w:pos="1260"/>
        </w:tabs>
        <w:autoSpaceDE w:val="0"/>
        <w:autoSpaceDN w:val="0"/>
        <w:spacing w:line="360" w:lineRule="auto"/>
        <w:jc w:val="center"/>
        <w:rPr>
          <w:rFonts w:ascii="宋体" w:hAnsi="宋体" w:eastAsia="宋体" w:cs="宋体"/>
          <w:b/>
          <w:color w:val="auto"/>
          <w:kern w:val="0"/>
          <w:szCs w:val="21"/>
        </w:rPr>
      </w:pPr>
      <w:r>
        <w:rPr>
          <w:rFonts w:hint="eastAsia" w:ascii="宋体" w:hAnsi="宋体" w:eastAsia="宋体" w:cs="宋体"/>
          <w:b/>
          <w:color w:val="auto"/>
          <w:kern w:val="0"/>
          <w:szCs w:val="21"/>
        </w:rPr>
        <w:t>三、响应文件的编制</w:t>
      </w:r>
    </w:p>
    <w:p w14:paraId="769136BF">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11.响应文件的语言及计量单位</w:t>
      </w:r>
    </w:p>
    <w:p w14:paraId="297E2CD0">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11.1供应商提交的响应文件以及供应商与采购人、采购代理机构就有关采购事宜的所有来往书面文件均应使用中文。除签名、盖章、专用名称等特殊情形外，以中文以外的文字表述的响应文件视同未提供。</w:t>
      </w:r>
    </w:p>
    <w:p w14:paraId="28F977A2">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11.2响应文件计量单位，谈判文件已有明确规定的，使用谈判文件规定的计量单位；谈判文件没有规定的，一律采用中华人民共和国法定计量单位。</w:t>
      </w:r>
    </w:p>
    <w:p w14:paraId="471DA665">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12.报价</w:t>
      </w:r>
    </w:p>
    <w:p w14:paraId="75F816F6">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12.1本次谈判项目的报价均以人民币为计算单位。</w:t>
      </w:r>
    </w:p>
    <w:p w14:paraId="2C0C54D7">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12.2采购人不得向供应商索要或者接受其给予的赠品、回扣或者与采购无关的其他商品、服务。</w:t>
      </w:r>
    </w:p>
    <w:p w14:paraId="3FF0C9EC">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12.3供应商应对项目要求的全部内容进行报价，少报漏报将导致其响应为非实质性响应予以拒绝。</w:t>
      </w:r>
    </w:p>
    <w:p w14:paraId="7B650168">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12.4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3B12DF89">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12.5本项目所涉及的运输、施工、安装、集成、调试、验收、备品和工具等费用均包含在响应报价中。单独承诺响应报价包含本项目实施过程中的所有费用，以及在运输过程中的一切安全问题负责，否则将承担其投标被视为非实质性响应投标的风险。</w:t>
      </w:r>
    </w:p>
    <w:p w14:paraId="63AB6A20">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12.6报价不得高于本项目预算金额，且不低于成本价。供应商的响应报价高于预算金额（项目控制金额上限）的，该供应商的响应文件将被视为非实质性响应予以拒绝。</w:t>
      </w:r>
    </w:p>
    <w:p w14:paraId="5D7655F4">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12.7最低报价不能作为成交的保证。</w:t>
      </w:r>
    </w:p>
    <w:p w14:paraId="1F2DDEC0">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13.响应文件有效期</w:t>
      </w:r>
    </w:p>
    <w:p w14:paraId="1CE9731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56FF2B2F">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13.2采购人可根据实际情况，在原报价有效期截止之前，征询供应商是否同意延长响应文件的有效期，供应商同意延长的须作出书面答复。在延长的报价有效期内，供应商将不会被要求和允许修正其报价。</w:t>
      </w:r>
    </w:p>
    <w:p w14:paraId="15E37907">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13.3成交供应商的响应文件作为项目合同的附件，其有效期至成交供应商全部合同义务履行完毕为止。</w:t>
      </w:r>
    </w:p>
    <w:p w14:paraId="73D8DE19">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14.响应文件构成</w:t>
      </w:r>
    </w:p>
    <w:p w14:paraId="4284983E">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14.1响应文件的构成应符合法律法规及谈判文件的要求。</w:t>
      </w:r>
    </w:p>
    <w:p w14:paraId="0E756AE3">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14.2供应商应当按照谈判文件的要求编制响应文件。响应文件应当对谈判文件提出的要求和条件作出明确响应。</w:t>
      </w:r>
    </w:p>
    <w:p w14:paraId="167B2AE5">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14.3响应文件由资格证明材料、符合性证明材料、其他材料等组成。</w:t>
      </w:r>
    </w:p>
    <w:p w14:paraId="1A18461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6097C835">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14.5供应商登录许昌公共资源交易系统下载“许昌投标文件制作系统SEARUN 最新版本”，按谈判文件要求根据所响应标段制作电子响应文件。 一个标段对应生成一个文件夹（xxxx项目xx标段）， 其中包含2个文件和1个文件夹。后缀名为“.file”的文件用于电子响应使用。</w:t>
      </w:r>
    </w:p>
    <w:p w14:paraId="5DB7B35B">
      <w:pPr>
        <w:pStyle w:val="49"/>
        <w:autoSpaceDE w:val="0"/>
        <w:autoSpaceDN w:val="0"/>
        <w:spacing w:line="360" w:lineRule="auto"/>
        <w:ind w:firstLine="422"/>
        <w:rPr>
          <w:rFonts w:ascii="宋体" w:hAnsi="宋体" w:eastAsia="宋体" w:cs="宋体"/>
          <w:b/>
          <w:bCs/>
          <w:color w:val="auto"/>
          <w:kern w:val="0"/>
          <w:szCs w:val="21"/>
        </w:rPr>
      </w:pPr>
      <w:r>
        <w:rPr>
          <w:rFonts w:hint="eastAsia" w:ascii="宋体" w:hAnsi="宋体" w:eastAsia="宋体" w:cs="宋体"/>
          <w:b/>
          <w:bCs/>
          <w:color w:val="auto"/>
          <w:kern w:val="0"/>
          <w:szCs w:val="21"/>
        </w:rPr>
        <w:t>电子响应文件制作技术咨询：0374-2961598。</w:t>
      </w:r>
    </w:p>
    <w:p w14:paraId="75DAEB78">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15.响应文件格式</w:t>
      </w:r>
    </w:p>
    <w:p w14:paraId="7B21D526">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15.1响应文件应参照谈判文件第八章（响应文件有关格式）的内容要求、编排顺序和格式要求，供应商应按照以上要求将响应文件以A4幅面编上唯一的连贯页码，并在响应文件封面上注明：所投项目名称、标段、项目编号、供应商名称、法人或授权委托人签字、日期等字样。</w:t>
      </w:r>
    </w:p>
    <w:p w14:paraId="21D6F0DF">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15.2供应商应按谈判文件提供的格式编写响应文件。谈判文件未提供标准格式的供应商可自行拟定。</w:t>
      </w:r>
    </w:p>
    <w:p w14:paraId="1E15D433">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 xml:space="preserve">16.谈判保证金  </w:t>
      </w:r>
    </w:p>
    <w:p w14:paraId="71030877">
      <w:pPr>
        <w:autoSpaceDE w:val="0"/>
        <w:autoSpaceDN w:val="0"/>
        <w:spacing w:line="360" w:lineRule="auto"/>
        <w:ind w:firstLine="420" w:firstLineChars="200"/>
        <w:rPr>
          <w:rFonts w:ascii="宋体" w:hAnsi="Calibri" w:eastAsia="宋体" w:cs="宋体"/>
          <w:color w:val="auto"/>
          <w:kern w:val="0"/>
          <w:szCs w:val="21"/>
        </w:rPr>
      </w:pPr>
      <w:r>
        <w:rPr>
          <w:rFonts w:hint="eastAsia" w:ascii="宋体" w:hAnsi="宋体" w:eastAsia="宋体" w:cs="宋体"/>
          <w:color w:val="auto"/>
          <w:kern w:val="0"/>
          <w:szCs w:val="21"/>
        </w:rPr>
        <w:t>16.1本项目不收取谈判保证金。</w:t>
      </w:r>
    </w:p>
    <w:p w14:paraId="070C3FF7">
      <w:pPr>
        <w:autoSpaceDE w:val="0"/>
        <w:autoSpaceDN w:val="0"/>
        <w:spacing w:line="360" w:lineRule="auto"/>
        <w:ind w:firstLine="420" w:firstLineChars="200"/>
        <w:rPr>
          <w:rFonts w:ascii="宋体" w:hAnsi="Calibri" w:eastAsia="宋体" w:cs="宋体"/>
          <w:color w:val="auto"/>
          <w:kern w:val="0"/>
          <w:szCs w:val="21"/>
        </w:rPr>
      </w:pPr>
      <w:r>
        <w:rPr>
          <w:rFonts w:hint="eastAsia" w:ascii="宋体" w:hAnsi="宋体" w:eastAsia="宋体" w:cs="宋体"/>
          <w:color w:val="auto"/>
          <w:kern w:val="0"/>
          <w:szCs w:val="21"/>
        </w:rPr>
        <w:t>16.2供应商应提供谈判承诺函。</w:t>
      </w:r>
    </w:p>
    <w:p w14:paraId="47711E76">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17.谈判文件的数量和签署盖章</w:t>
      </w:r>
    </w:p>
    <w:p w14:paraId="273E01F8">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17.1供应商应提交响应文件份数见“供应商须知前附表”。</w:t>
      </w:r>
    </w:p>
    <w:p w14:paraId="607D946C">
      <w:pPr>
        <w:pStyle w:val="49"/>
        <w:autoSpaceDE w:val="0"/>
        <w:autoSpaceDN w:val="0"/>
        <w:spacing w:line="360" w:lineRule="auto"/>
        <w:rPr>
          <w:rFonts w:hint="eastAsia" w:ascii="宋体" w:hAnsi="宋体" w:eastAsia="宋体" w:cs="宋体"/>
          <w:color w:val="auto"/>
          <w:szCs w:val="21"/>
          <w:lang w:val="zh-CN"/>
        </w:rPr>
      </w:pPr>
      <w:r>
        <w:rPr>
          <w:rFonts w:hint="eastAsia" w:ascii="宋体" w:hAnsi="宋体" w:eastAsia="宋体" w:cs="宋体"/>
          <w:color w:val="auto"/>
          <w:kern w:val="0"/>
          <w:szCs w:val="21"/>
        </w:rPr>
        <w:t>17.2在谈判文件中已明示需盖章及签名之处，电子响应文件应按谈判文件要求加盖供应商电子印章和法人</w:t>
      </w:r>
      <w:r>
        <w:rPr>
          <w:rFonts w:hint="eastAsia" w:ascii="宋体" w:hAnsi="宋体" w:eastAsia="宋体" w:cs="宋体"/>
          <w:color w:val="auto"/>
          <w:kern w:val="0"/>
          <w:szCs w:val="21"/>
          <w:lang w:val="en-US" w:eastAsia="zh-CN"/>
        </w:rPr>
        <w:t>电子签</w:t>
      </w:r>
      <w:r>
        <w:rPr>
          <w:rFonts w:hint="eastAsia" w:ascii="宋体" w:hAnsi="宋体" w:eastAsia="宋体" w:cs="宋体"/>
          <w:color w:val="auto"/>
          <w:kern w:val="0"/>
          <w:szCs w:val="21"/>
        </w:rPr>
        <w:t>章。</w:t>
      </w:r>
    </w:p>
    <w:p w14:paraId="6D05C86A">
      <w:pPr>
        <w:tabs>
          <w:tab w:val="left" w:pos="1260"/>
        </w:tabs>
        <w:autoSpaceDE w:val="0"/>
        <w:autoSpaceDN w:val="0"/>
        <w:spacing w:line="360" w:lineRule="auto"/>
        <w:jc w:val="center"/>
        <w:rPr>
          <w:rFonts w:ascii="宋体" w:hAnsi="宋体" w:eastAsia="宋体" w:cs="宋体"/>
          <w:b/>
          <w:color w:val="auto"/>
          <w:kern w:val="0"/>
          <w:szCs w:val="21"/>
        </w:rPr>
      </w:pPr>
      <w:r>
        <w:rPr>
          <w:rFonts w:hint="eastAsia" w:ascii="宋体" w:hAnsi="宋体" w:eastAsia="宋体" w:cs="宋体"/>
          <w:b/>
          <w:color w:val="auto"/>
          <w:kern w:val="0"/>
          <w:szCs w:val="21"/>
        </w:rPr>
        <w:t>四、响应文件的递交</w:t>
      </w:r>
    </w:p>
    <w:p w14:paraId="690B63C9">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18.谈判响应截止时间</w:t>
      </w:r>
    </w:p>
    <w:p w14:paraId="56F7A9D7">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18.1供应商必须在“采购邀请”和“供应商须知前附表”中规定的响应截止时间前，将加密电子响应文件（.file格式）通过《全国公共资源交易平台（河南省</w:t>
      </w:r>
      <w:r>
        <w:rPr>
          <w:rFonts w:ascii="Segoe UI Emoji" w:hAnsi="Segoe UI Emoji" w:eastAsia="宋体" w:cs="Segoe UI Emoji"/>
          <w:color w:val="auto"/>
          <w:kern w:val="0"/>
          <w:szCs w:val="21"/>
        </w:rPr>
        <w:t>▪</w:t>
      </w:r>
      <w:r>
        <w:rPr>
          <w:rFonts w:hint="eastAsia" w:ascii="宋体" w:hAnsi="宋体" w:eastAsia="宋体" w:cs="宋体"/>
          <w:color w:val="auto"/>
          <w:kern w:val="0"/>
          <w:szCs w:val="21"/>
        </w:rPr>
        <w:t>许昌市）》公共资源交易系统成功上传。在提交截止时间以后上传的响应文件，采购人、采购代理机构将予以拒绝。</w:t>
      </w:r>
    </w:p>
    <w:p w14:paraId="6EE5034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18.2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60079D41">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19.迟交的响应文件</w:t>
      </w:r>
    </w:p>
    <w:p w14:paraId="4F031F82">
      <w:pPr>
        <w:autoSpaceDE w:val="0"/>
        <w:autoSpaceDN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谈判响应文件截止时间之后送达/上传的响应文件，采购人、采购代理机构将拒绝接收。</w:t>
      </w:r>
    </w:p>
    <w:p w14:paraId="1985CF60">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20.响应文件的修改和撤回</w:t>
      </w:r>
    </w:p>
    <w:p w14:paraId="195998B9">
      <w:pPr>
        <w:autoSpaceDE w:val="0"/>
        <w:autoSpaceDN w:val="0"/>
        <w:spacing w:line="360" w:lineRule="auto"/>
        <w:ind w:firstLine="420" w:firstLineChars="200"/>
        <w:rPr>
          <w:rFonts w:ascii="宋体" w:hAnsi="Calibri" w:eastAsia="宋体" w:cs="宋体"/>
          <w:color w:val="auto"/>
          <w:szCs w:val="21"/>
        </w:rPr>
      </w:pPr>
      <w:r>
        <w:rPr>
          <w:rFonts w:hint="eastAsia" w:ascii="宋体" w:hAnsi="宋体" w:eastAsia="宋体" w:cs="宋体"/>
          <w:color w:val="auto"/>
          <w:kern w:val="0"/>
          <w:szCs w:val="21"/>
        </w:rPr>
        <w:t>20.1</w:t>
      </w:r>
      <w:r>
        <w:rPr>
          <w:rFonts w:hint="eastAsia" w:ascii="宋体" w:hAnsi="宋体" w:eastAsia="宋体" w:cs="宋体"/>
          <w:color w:val="auto"/>
          <w:szCs w:val="21"/>
        </w:rPr>
        <w:t>供应商在谈判响应截止时间前，对所提交的响应文件进行补充、修改或者撤回的，须书面通知采购人和代理机构。</w:t>
      </w:r>
      <w:r>
        <w:rPr>
          <w:rFonts w:hint="eastAsia" w:ascii="宋体" w:hAnsi="宋体" w:eastAsia="宋体" w:cs="宋体"/>
          <w:color w:val="auto"/>
          <w:kern w:val="0"/>
          <w:szCs w:val="21"/>
        </w:rPr>
        <w:t>供应商应当在谈判响应截止时间前完成电子响应文件的提交，可以补充、修改或撤回。谈判响应截止时间前未完成电子响应文件提交的，视为撤回响应文件。</w:t>
      </w:r>
    </w:p>
    <w:p w14:paraId="34CDF325">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20.2供应商补充、修改的内容并作为响应文件的组成部分。补充或修改应当按谈判文件要求签署、盖章、提交，并应注明“修改”或“补充”字样。</w:t>
      </w:r>
    </w:p>
    <w:p w14:paraId="33A384A2">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20.3供应商不得在投标有效期内撤销响应文件，否则供应商将承担违背响应承诺函的责任追究。</w:t>
      </w:r>
    </w:p>
    <w:p w14:paraId="1DC666B6">
      <w:pPr>
        <w:pStyle w:val="49"/>
        <w:autoSpaceDE w:val="0"/>
        <w:autoSpaceDN w:val="0"/>
        <w:spacing w:line="360" w:lineRule="auto"/>
        <w:ind w:firstLine="0" w:firstLineChars="0"/>
        <w:rPr>
          <w:rFonts w:ascii="宋体" w:hAnsi="宋体" w:eastAsia="宋体" w:cs="宋体"/>
          <w:color w:val="auto"/>
          <w:kern w:val="0"/>
          <w:szCs w:val="21"/>
        </w:rPr>
      </w:pPr>
      <w:r>
        <w:rPr>
          <w:rFonts w:hint="eastAsia" w:ascii="宋体" w:hAnsi="宋体" w:eastAsia="宋体" w:cs="宋体"/>
          <w:b/>
          <w:color w:val="auto"/>
          <w:kern w:val="0"/>
          <w:szCs w:val="21"/>
        </w:rPr>
        <w:t>21.除供应商须知前附表另有规定外，供应商所提交的电子响应文件不予退还。</w:t>
      </w:r>
    </w:p>
    <w:p w14:paraId="7CF517EA">
      <w:pPr>
        <w:tabs>
          <w:tab w:val="left" w:pos="1260"/>
        </w:tabs>
        <w:autoSpaceDE w:val="0"/>
        <w:autoSpaceDN w:val="0"/>
        <w:spacing w:line="360" w:lineRule="auto"/>
        <w:jc w:val="center"/>
        <w:rPr>
          <w:rFonts w:ascii="宋体" w:hAnsi="宋体" w:eastAsia="宋体" w:cs="宋体"/>
          <w:b/>
          <w:color w:val="auto"/>
          <w:kern w:val="0"/>
          <w:szCs w:val="21"/>
        </w:rPr>
      </w:pPr>
      <w:r>
        <w:rPr>
          <w:rFonts w:hint="eastAsia" w:ascii="宋体" w:hAnsi="宋体" w:eastAsia="宋体" w:cs="宋体"/>
          <w:b/>
          <w:color w:val="auto"/>
          <w:kern w:val="0"/>
          <w:szCs w:val="21"/>
        </w:rPr>
        <w:t>五、谈判和评审</w:t>
      </w:r>
    </w:p>
    <w:p w14:paraId="543BB546">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22.响应文件密封情况检查及解密</w:t>
      </w:r>
    </w:p>
    <w:p w14:paraId="09CC5712">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22.1采购人将按谈判文件规定的谈判响应截止时间和地点解密电子响应文件。由代理机构主持，供应商无需到现场。</w:t>
      </w:r>
    </w:p>
    <w:p w14:paraId="7E6A5CB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22.2谈判响应截止时间，由代理机构开通远程不见面开标大厅及开启“文字互动”等功能；供应商、代理机构进行电子响应文件的解密。解密后供应商选择功能栏“开标记录”按钮可查看供应商名称、修改和撤回投标的通知（如有的话）和谈判文件规定的需要宣布的其他内容。</w:t>
      </w:r>
    </w:p>
    <w:p w14:paraId="27FA8B41">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电子响应文件的解密：全流程电子化交易项目电子响应文件采用双重加密。解密需分标段进行两次解密。</w:t>
      </w:r>
    </w:p>
    <w:p w14:paraId="62C1C8C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22.2.1.1供应商解密：供应商使用本单位CA数字证书进行远程解密。</w:t>
      </w:r>
    </w:p>
    <w:p w14:paraId="6FBD70B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22.2.1.2采购代理机构解密：采购代理机构按电子响应文件到达交易系统的先后顺序，使用本单位CA数字证书进行再次解密。</w:t>
      </w:r>
    </w:p>
    <w:p w14:paraId="62329FBC">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22.1.3供应商未在规定时间内解密或因供应商原因解密失败的，其响应文件将被拒绝。</w:t>
      </w:r>
    </w:p>
    <w:p w14:paraId="1F424248">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22.3供应商不足3家的，本项目谈判活动终止。（如符合《政府采购非招标采购方式管理办法》（财政部令第74号）第二十七条第二款中的情形的，供应商最低数量可以为两家）</w:t>
      </w:r>
    </w:p>
    <w:p w14:paraId="225A01DD">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22.4响应文件解密过程由采购代理机构负责记录。</w:t>
      </w:r>
    </w:p>
    <w:p w14:paraId="6687DC6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22.5供应商对解密过程和记录</w:t>
      </w:r>
      <w:r>
        <w:rPr>
          <w:rFonts w:hint="eastAsia" w:ascii="宋体" w:hAnsi="宋体" w:eastAsia="宋体" w:cs="宋体"/>
          <w:color w:val="auto"/>
          <w:kern w:val="0"/>
          <w:szCs w:val="21"/>
          <w:lang w:eastAsia="zh-CN"/>
        </w:rPr>
        <w:t>有异议</w:t>
      </w:r>
      <w:r>
        <w:rPr>
          <w:rFonts w:hint="eastAsia" w:ascii="宋体" w:hAnsi="宋体" w:eastAsia="宋体" w:cs="宋体"/>
          <w:color w:val="auto"/>
          <w:kern w:val="0"/>
          <w:szCs w:val="21"/>
        </w:rPr>
        <w:t>，以及认为采购人、采购代理机构相关工作人员有需要回避的情形的，应当场提出询问或者回避申请。采购人、采购代理机构对供应商提出的询问或者回避申请应当及时处理。</w:t>
      </w:r>
    </w:p>
    <w:p w14:paraId="5FC8223E">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22.6响应文件解密活动结束时，供应商应在《开标记录表》上进行电子签章。供应商未签章的，视同认可解密结果。</w:t>
      </w:r>
    </w:p>
    <w:p w14:paraId="0F66C3DE">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23.谈判小组组成</w:t>
      </w:r>
    </w:p>
    <w:p w14:paraId="61ED4B2E">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1C38ECEC">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23.1.1采购人将依法组建谈判小组，谈判小组由评审专家组成，成员人数应当为3人以上单数组成。评审专家依法从政府采购评审专家库中随机抽取。</w:t>
      </w:r>
    </w:p>
    <w:p w14:paraId="29A319A1">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23.1.2达到公开招标数额标准的货物或者服务采购项目，或者达到招标规模标准的政府采购工程，竞争性谈判小组应当由5人以上单数组成。</w:t>
      </w:r>
    </w:p>
    <w:p w14:paraId="08DEE93C">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23.2采购人不得以评审专家身份参加本部门或本单位采购项目的评审。</w:t>
      </w:r>
    </w:p>
    <w:p w14:paraId="498F7B86">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23.3谈判小组成员与供应商存在下列利害关系之一的，应当回避：</w:t>
      </w:r>
    </w:p>
    <w:p w14:paraId="71A3FC62">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23.3.1参加采购活动前三年内，与供应商存在劳动关系，或者担任过供应商的董事、监事，或者是供应商的控股股东或实际控制人；</w:t>
      </w:r>
    </w:p>
    <w:p w14:paraId="25B053C3">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23.3.2与供应商的法定代表人或者负责人有夫妻、直系血亲、三代以内旁系血亲或者近姻亲关系；</w:t>
      </w:r>
    </w:p>
    <w:p w14:paraId="4F0DE9D4">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23.3.3与供应商有其他可能影响政府采购活动公平、公正进行的关系。</w:t>
      </w:r>
    </w:p>
    <w:p w14:paraId="308F1720">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23.4评审专家发现本人与参加采购活动的供应商有利害关系的，应当主动提出回避。采购人或者采购代理机构发现评审专家与参加采购活动的供应商有利害关系的，应当要求其回避。</w:t>
      </w:r>
    </w:p>
    <w:p w14:paraId="33D0EA73">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23.5采购人不得担任谈判小组组长。</w:t>
      </w:r>
    </w:p>
    <w:p w14:paraId="12255271">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23.6谈判小组成员名单在成交结果公告前应当保密。</w:t>
      </w:r>
    </w:p>
    <w:p w14:paraId="302F7CBA">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24.资格审查和符合性审查</w:t>
      </w:r>
    </w:p>
    <w:p w14:paraId="547A1525">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24.1 资格审查：谈判小组依据有关法律法规和谈判文件的规定对供应商的资格进行审查。</w:t>
      </w:r>
    </w:p>
    <w:p w14:paraId="177F6681">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24.2符合性审查：依据谈判文件的规定，从响应文件的有效性、完整性和对谈判文件的响应程度进行审查，以确定是否对谈判文件的全部实质性要求作出响应。</w:t>
      </w:r>
    </w:p>
    <w:p w14:paraId="2D96F29A">
      <w:pPr>
        <w:pStyle w:val="49"/>
        <w:autoSpaceDE w:val="0"/>
        <w:autoSpaceDN w:val="0"/>
        <w:spacing w:line="360" w:lineRule="auto"/>
        <w:ind w:firstLine="422"/>
        <w:rPr>
          <w:rFonts w:ascii="宋体" w:hAnsi="宋体" w:eastAsia="宋体" w:cs="宋体"/>
          <w:b/>
          <w:color w:val="auto"/>
          <w:kern w:val="0"/>
          <w:szCs w:val="21"/>
        </w:rPr>
      </w:pPr>
      <w:r>
        <w:rPr>
          <w:rFonts w:hint="eastAsia" w:ascii="宋体" w:hAnsi="宋体" w:eastAsia="宋体" w:cs="宋体"/>
          <w:b/>
          <w:color w:val="auto"/>
          <w:kern w:val="0"/>
          <w:szCs w:val="21"/>
        </w:rPr>
        <w:t>25.响应文件的澄清</w:t>
      </w:r>
    </w:p>
    <w:p w14:paraId="719D5FED">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1B25B68">
      <w:pPr>
        <w:pStyle w:val="49"/>
        <w:numPr>
          <w:ilvl w:val="1"/>
          <w:numId w:val="5"/>
        </w:numPr>
        <w:autoSpaceDE w:val="0"/>
        <w:autoSpaceDN w:val="0"/>
        <w:spacing w:line="360" w:lineRule="auto"/>
        <w:ind w:firstLineChars="0"/>
        <w:contextualSpacing/>
        <w:rPr>
          <w:rFonts w:ascii="宋体" w:hAnsi="宋体" w:eastAsia="宋体" w:cs="宋体"/>
          <w:vanish/>
          <w:color w:val="auto"/>
          <w:kern w:val="0"/>
          <w:szCs w:val="21"/>
        </w:rPr>
      </w:pPr>
    </w:p>
    <w:p w14:paraId="3832A977">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25.2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32EF8D22">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25.3供应商的澄清文件是其响应文件的组成部分。</w:t>
      </w:r>
    </w:p>
    <w:p w14:paraId="6BEDDA46">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26.响应文件报价出现前后不一致的修正</w:t>
      </w:r>
    </w:p>
    <w:p w14:paraId="577443C3">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26.1大写金额和小写金额不一致的，以大写金额为准；</w:t>
      </w:r>
    </w:p>
    <w:p w14:paraId="5F55965D">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26.2单价金额小数点或者百分比有明显错位的，以开标一览表的总价为准，并修改单价；</w:t>
      </w:r>
    </w:p>
    <w:p w14:paraId="777911D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624AF4D9">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27.响应无效情形</w:t>
      </w:r>
    </w:p>
    <w:p w14:paraId="0F84EAC6">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27.1响应文件属下列情况之一的，按照无效响应处理：</w:t>
      </w:r>
    </w:p>
    <w:p w14:paraId="0406FE3D">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w:t>
      </w:r>
      <w:r>
        <w:rPr>
          <w:rFonts w:ascii="宋体" w:hAnsi="宋体" w:eastAsia="宋体" w:cs="宋体"/>
          <w:color w:val="auto"/>
          <w:kern w:val="0"/>
          <w:szCs w:val="21"/>
        </w:rPr>
        <w:t>.1.1</w:t>
      </w:r>
      <w:r>
        <w:rPr>
          <w:rFonts w:ascii="宋体" w:hAnsi="宋体" w:eastAsia="宋体" w:cs="宋体"/>
          <w:color w:val="auto"/>
          <w:kern w:val="0"/>
          <w:szCs w:val="21"/>
        </w:rPr>
        <w:tab/>
      </w:r>
      <w:r>
        <w:rPr>
          <w:rFonts w:ascii="宋体" w:hAnsi="宋体" w:eastAsia="宋体" w:cs="宋体"/>
          <w:color w:val="auto"/>
          <w:kern w:val="0"/>
          <w:szCs w:val="21"/>
        </w:rPr>
        <w:t>未按照招标文件的规定提交《禹州市政府采购供应商信用承诺函》的；</w:t>
      </w:r>
    </w:p>
    <w:p w14:paraId="04DCFAE6">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27.1.2未按照谈判文件的规定提交谈判承诺函的；</w:t>
      </w:r>
    </w:p>
    <w:p w14:paraId="3E493859">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27.1.3响应文件未按谈判文件要求签署、盖章的；</w:t>
      </w:r>
    </w:p>
    <w:p w14:paraId="63B5B132">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27.1.4不具备谈判文件中规定的资格要求的；</w:t>
      </w:r>
    </w:p>
    <w:p w14:paraId="1FCA4096">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27.1.5报价超过谈判文件中规定的预算金额的；</w:t>
      </w:r>
    </w:p>
    <w:p w14:paraId="5EE90ABE">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27.1.6响应文件内容模糊不清，无法辨认的；</w:t>
      </w:r>
    </w:p>
    <w:p w14:paraId="7A93C1EF">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27.1.7响应文件含有采购人不能接受的附加条件的。</w:t>
      </w:r>
    </w:p>
    <w:p w14:paraId="078BFBB1">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27.2有下列情形之一的，视为供应商串通谈判，其响应无效：</w:t>
      </w:r>
    </w:p>
    <w:p w14:paraId="41D42538">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27.2.1不同供应商的响应文件由同一单位或者个人编制；</w:t>
      </w:r>
    </w:p>
    <w:p w14:paraId="2AA95AEF">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27.2.2不同供应商委托同一单位或者个人办理</w:t>
      </w:r>
      <w:r>
        <w:rPr>
          <w:rFonts w:hint="eastAsia" w:ascii="宋体" w:hAnsi="宋体" w:eastAsia="宋体" w:cs="宋体"/>
          <w:color w:val="auto"/>
          <w:kern w:val="0"/>
          <w:szCs w:val="21"/>
          <w:lang w:eastAsia="zh-CN"/>
        </w:rPr>
        <w:t>相</w:t>
      </w:r>
      <w:r>
        <w:rPr>
          <w:rFonts w:hint="eastAsia" w:ascii="宋体" w:hAnsi="宋体" w:eastAsia="宋体" w:cs="宋体"/>
          <w:color w:val="auto"/>
          <w:kern w:val="0"/>
          <w:szCs w:val="21"/>
        </w:rPr>
        <w:t>应事宜；</w:t>
      </w:r>
    </w:p>
    <w:p w14:paraId="6D2AED2E">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27.2.3不同供应商的响应文件载明的项目管理成员或者联系人员为同一人；</w:t>
      </w:r>
    </w:p>
    <w:p w14:paraId="2A0179B9">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27.2.4不同供应商的响应文件异常一致或者投标报价呈规律性差异；</w:t>
      </w:r>
    </w:p>
    <w:p w14:paraId="6EA3B530">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27.3谈判小组认为供应商的报价明显低于其他通过符合性审查供应商的报价，有可能影响产品质量或者不能诚信履约的，应当要求其在合理的时间内提供说明，必要时提交相关证明材料；供应商不能证明其报价合理性的，谈判小组应当将其作为无效响应处理。</w:t>
      </w:r>
    </w:p>
    <w:p w14:paraId="1955DD5E">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27.4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6AFB1257">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27.5法律法规和</w:t>
      </w:r>
      <w:r>
        <w:rPr>
          <w:rFonts w:hint="eastAsia" w:ascii="宋体" w:hAnsi="宋体" w:eastAsia="宋体" w:cs="宋体"/>
          <w:color w:val="auto"/>
          <w:kern w:val="0"/>
          <w:szCs w:val="21"/>
          <w:lang w:val="en-US" w:eastAsia="zh-CN"/>
        </w:rPr>
        <w:t>谈判</w:t>
      </w:r>
      <w:r>
        <w:rPr>
          <w:rFonts w:hint="eastAsia" w:ascii="宋体" w:hAnsi="宋体" w:eastAsia="宋体" w:cs="宋体"/>
          <w:color w:val="auto"/>
          <w:kern w:val="0"/>
          <w:szCs w:val="21"/>
        </w:rPr>
        <w:t>文件规定的其他无效情形。</w:t>
      </w:r>
    </w:p>
    <w:p w14:paraId="33819A14">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28.响应文件评审与谈判</w:t>
      </w:r>
    </w:p>
    <w:p w14:paraId="3EE35B86">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7E142F26">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28.2谈判小组所有成员应当集中与单一供应商分别进行谈判，并给予所有参加谈判的供应商平等的谈判机会。</w:t>
      </w:r>
    </w:p>
    <w:p w14:paraId="1290E481">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28.3在谈判中，谈判的任何一方不得透露与谈判有关的其他供应商的技术资料、价格和其他信息。</w:t>
      </w:r>
    </w:p>
    <w:p w14:paraId="5684404A">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D8B3921">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7531B43E">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28.6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49159AFD">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F9AAE3D">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28.7最后报价是供应商响应文件的有效组成部分。</w:t>
      </w:r>
    </w:p>
    <w:p w14:paraId="26A5105A">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28.8已提交响应文件的供应商，在提交最后报价之前，可以根据谈判情况退出谈判。</w:t>
      </w:r>
    </w:p>
    <w:p w14:paraId="236B0E59">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28.9按照《关于推进全流程电子化交易和在线监管工作有关问题的通知》（许公管办〔2019〕3号）规定，评审专家应严格按照要求查看“硬件特征码相” 关信息并进行评审。</w:t>
      </w:r>
    </w:p>
    <w:p w14:paraId="603471D5">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29.评审方法与提出成交候选人</w:t>
      </w:r>
    </w:p>
    <w:p w14:paraId="42F6D101">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谈判小组应当从质量和服务均能满足采购文件实质性响应要求的供应商中，按照最后报价由低到高的顺序提出3名成交候选人，并编写评审报告。</w:t>
      </w:r>
    </w:p>
    <w:p w14:paraId="63542CFD">
      <w:pPr>
        <w:numPr>
          <w:ilvl w:val="0"/>
          <w:numId w:val="6"/>
        </w:numPr>
        <w:tabs>
          <w:tab w:val="left" w:pos="1260"/>
        </w:tabs>
        <w:autoSpaceDE w:val="0"/>
        <w:autoSpaceDN w:val="0"/>
        <w:spacing w:line="360" w:lineRule="auto"/>
        <w:contextualSpacing/>
        <w:jc w:val="center"/>
        <w:rPr>
          <w:rFonts w:ascii="宋体" w:hAnsi="宋体" w:eastAsia="宋体" w:cs="宋体"/>
          <w:b/>
          <w:color w:val="auto"/>
          <w:kern w:val="0"/>
          <w:szCs w:val="21"/>
        </w:rPr>
      </w:pPr>
      <w:r>
        <w:rPr>
          <w:rFonts w:hint="eastAsia" w:ascii="宋体" w:hAnsi="宋体" w:eastAsia="宋体" w:cs="宋体"/>
          <w:b/>
          <w:color w:val="auto"/>
          <w:kern w:val="0"/>
          <w:szCs w:val="21"/>
        </w:rPr>
        <w:t>确定成交供应商和授予合同</w:t>
      </w:r>
    </w:p>
    <w:p w14:paraId="44AD7C5B">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30.确定成交供应商</w:t>
      </w:r>
    </w:p>
    <w:p w14:paraId="0D7C9AE2">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30.1采购人应当在收到评审报告后5个工作日内，从评审报告提出的成交候选人中，根据质量和服务均能满足采购文件实质性响应要求且最后报价最低的原则确定成交供应商。</w:t>
      </w:r>
    </w:p>
    <w:p w14:paraId="5BAABDCD">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30.2采购人逾期未确定成交供应商且不提出异议的，视为确定评审报告提出的最后报价最低的供应商为成交供应商。中标公告发布后1个工作日（有特殊原因的，须提前向采购人和招标代理机构书面说明情况）内到招标代理机构领取中标通知书，供应商需对此项进行承诺。</w:t>
      </w:r>
    </w:p>
    <w:p w14:paraId="661AE94B">
      <w:pPr>
        <w:pStyle w:val="49"/>
        <w:autoSpaceDE w:val="0"/>
        <w:autoSpaceDN w:val="0"/>
        <w:spacing w:line="360" w:lineRule="auto"/>
        <w:ind w:firstLine="0" w:firstLineChars="0"/>
        <w:rPr>
          <w:rFonts w:ascii="宋体" w:hAnsi="宋体" w:eastAsia="宋体" w:cs="宋体"/>
          <w:b/>
          <w:bCs/>
          <w:color w:val="auto"/>
          <w:szCs w:val="21"/>
        </w:rPr>
      </w:pPr>
      <w:r>
        <w:rPr>
          <w:rFonts w:hint="eastAsia" w:ascii="宋体" w:hAnsi="宋体" w:eastAsia="宋体" w:cs="宋体"/>
          <w:b/>
          <w:bCs/>
          <w:color w:val="auto"/>
          <w:szCs w:val="21"/>
        </w:rPr>
        <w:t>31.终止采购活动的情形</w:t>
      </w:r>
    </w:p>
    <w:p w14:paraId="2A4F1748">
      <w:pPr>
        <w:pStyle w:val="49"/>
        <w:autoSpaceDE w:val="0"/>
        <w:autoSpaceDN w:val="0"/>
        <w:spacing w:line="360" w:lineRule="auto"/>
        <w:ind w:firstLine="211" w:firstLineChars="100"/>
        <w:rPr>
          <w:rFonts w:ascii="宋体" w:hAnsi="宋体" w:eastAsia="宋体" w:cs="宋体"/>
          <w:b/>
          <w:bCs/>
          <w:color w:val="auto"/>
          <w:kern w:val="0"/>
          <w:szCs w:val="21"/>
        </w:rPr>
      </w:pPr>
      <w:r>
        <w:rPr>
          <w:rFonts w:hint="eastAsia" w:ascii="宋体" w:hAnsi="宋体" w:eastAsia="宋体" w:cs="宋体"/>
          <w:b/>
          <w:bCs/>
          <w:color w:val="auto"/>
          <w:szCs w:val="21"/>
        </w:rPr>
        <w:t>在谈判采购中，出现下列情形之一的，采购人应当终止竞争性谈判采购活动，发布项目终止公告并说明原因，重新开展采购活动：</w:t>
      </w:r>
    </w:p>
    <w:p w14:paraId="665C02EC">
      <w:pPr>
        <w:pStyle w:val="49"/>
        <w:numPr>
          <w:ilvl w:val="0"/>
          <w:numId w:val="5"/>
        </w:numPr>
        <w:autoSpaceDE w:val="0"/>
        <w:autoSpaceDN w:val="0"/>
        <w:spacing w:line="360" w:lineRule="auto"/>
        <w:ind w:firstLineChars="0"/>
        <w:contextualSpacing/>
        <w:rPr>
          <w:rFonts w:ascii="宋体" w:hAnsi="宋体" w:eastAsia="宋体" w:cs="宋体"/>
          <w:vanish/>
          <w:color w:val="auto"/>
          <w:kern w:val="0"/>
          <w:szCs w:val="21"/>
        </w:rPr>
      </w:pPr>
    </w:p>
    <w:p w14:paraId="24FB377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31.1因情况变化，不再符合规定的竞争性谈判采购方式适用情形的；</w:t>
      </w:r>
    </w:p>
    <w:p w14:paraId="109607DD">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31.2出现影响采购公正的违法、违规行为的；</w:t>
      </w:r>
    </w:p>
    <w:p w14:paraId="31995CCC">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31.3在采购过程中符合竞争要求的供应商或者报价未超过采购预算的供应商不足3家的，但《政府采购非招标采购方式管理办法》第二十七条第二款规定的情形除外。</w:t>
      </w:r>
    </w:p>
    <w:p w14:paraId="39540CBC">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32.成交公告、发出成交通知书</w:t>
      </w:r>
    </w:p>
    <w:p w14:paraId="4AA631B2">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32.1采购人确认成交供应商后，采购人在公告成交结果的同时，向成交供应商发出成交通知书。</w:t>
      </w:r>
    </w:p>
    <w:p w14:paraId="00F63F90">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32.2成交通知书发出后，采购人不得违法改变成交结果，成交供应商无正当理由不得放弃成交。</w:t>
      </w:r>
    </w:p>
    <w:p w14:paraId="6CCDA82D">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32.3成交供应商在接到成交通知时，须向采购代理机构发送谈判报价及分项报价一览表（包含主要成交标的的名称、规格型号、数量、单价、服务要求等）电子文档，并同时电话告知采购代理机构联系人。</w:t>
      </w:r>
    </w:p>
    <w:p w14:paraId="6A33D4B2">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33.质疑提出与答复</w:t>
      </w:r>
    </w:p>
    <w:p w14:paraId="60D7E573">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33.1供应商认为谈判文件、采购过程和成交结果使自己的权益受到损害的，可以按照《政府采购质疑和投诉办法》（财政部令第94号）质疑。提出质疑的供应商应当是参与本项目采购活动的供应商。</w:t>
      </w:r>
    </w:p>
    <w:p w14:paraId="647ADE43">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51DD6309">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33.1.2 对采购过程提出质疑的，为各采购程序环节结束之日起七个工作日内，以书面形式向采购人和采购代理机构一次性提出；</w:t>
      </w:r>
    </w:p>
    <w:p w14:paraId="54732CD8">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34.1.3 对成交结果提出质疑的，为成交结果公告期限届满之日起七个工作日内，以书面形式向采购人和采购代理机构一次性提出，</w:t>
      </w:r>
      <w:r>
        <w:rPr>
          <w:rFonts w:hint="eastAsia" w:ascii="宋体" w:hAnsi="宋体" w:eastAsia="宋体" w:cs="宋体"/>
          <w:color w:val="auto"/>
          <w:kern w:val="0"/>
          <w:szCs w:val="21"/>
          <w:lang w:eastAsia="zh-CN"/>
        </w:rPr>
        <w:t>提出</w:t>
      </w:r>
      <w:r>
        <w:rPr>
          <w:rFonts w:hint="eastAsia" w:ascii="宋体" w:hAnsi="宋体" w:eastAsia="宋体" w:cs="宋体"/>
          <w:color w:val="auto"/>
          <w:kern w:val="0"/>
          <w:szCs w:val="21"/>
        </w:rPr>
        <w:t>质疑的供应商须为参加本项目谈判开评标的供应商。</w:t>
      </w:r>
    </w:p>
    <w:p w14:paraId="7C0F478B">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33.2采购人、采购代理机构认为供应商质疑不成立，或者成立但未对成交结果构成影响的，继续开展采购活动；认为供应商质疑成立且影响或者可能影响成交结果的，按照下列情况处理：</w:t>
      </w:r>
    </w:p>
    <w:p w14:paraId="4B6E0014">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33.2.1对谈判文件提出的质疑，依法通过澄清或者修改可以继续开展采购活动的，澄清或者修改谈判文件后继续开展采购活动；否则应当修改谈判文件后重新开展采购活动。</w:t>
      </w:r>
    </w:p>
    <w:p w14:paraId="40D7BDE7">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33.2.2对采购过程、成交结果提出的质疑，合格供应商符合法定数量时，可以从合格的成交候选人中另行确定成交供应商的，应当依法另行确定成交供应商；否则应当重新开展采购活动。</w:t>
      </w:r>
    </w:p>
    <w:p w14:paraId="7093FF02">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34.签订合同</w:t>
      </w:r>
    </w:p>
    <w:p w14:paraId="283FA5C7">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34.1采购人与成交供应商应当在成交通知书发出之日起30日内，按照谈判文件确定的合同文本以及采购标的、规格型号、采购金额、采购数量、技术和服务要求等事项签订政府采购合同。</w:t>
      </w:r>
    </w:p>
    <w:p w14:paraId="546EE340">
      <w:pPr>
        <w:pStyle w:val="49"/>
        <w:autoSpaceDE w:val="0"/>
        <w:autoSpaceDN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34.2采购人不得向成交供应商提出超出采购文件以外的任何要求作为签订合同的条件，不得与成交供应商订立背离谈判文件确定的合同文本以及采购标的、规格型号、采购金额、采购数量、技术和服务要求等实质性内容的协议。</w:t>
      </w:r>
    </w:p>
    <w:p w14:paraId="5B616EAE">
      <w:pPr>
        <w:pStyle w:val="49"/>
        <w:autoSpaceDE w:val="0"/>
        <w:autoSpaceDN w:val="0"/>
        <w:spacing w:line="360" w:lineRule="auto"/>
        <w:ind w:firstLine="0" w:firstLineChars="0"/>
        <w:rPr>
          <w:rFonts w:ascii="宋体" w:hAnsi="宋体" w:eastAsia="宋体" w:cs="宋体"/>
          <w:b/>
          <w:color w:val="auto"/>
          <w:kern w:val="0"/>
          <w:szCs w:val="21"/>
        </w:rPr>
      </w:pPr>
      <w:r>
        <w:rPr>
          <w:rFonts w:hint="eastAsia" w:ascii="宋体" w:hAnsi="宋体" w:eastAsia="宋体" w:cs="宋体"/>
          <w:b/>
          <w:color w:val="auto"/>
          <w:kern w:val="0"/>
          <w:szCs w:val="21"/>
        </w:rPr>
        <w:t>35、履约保证金</w:t>
      </w:r>
    </w:p>
    <w:p w14:paraId="55566A96">
      <w:pPr>
        <w:autoSpaceDE w:val="0"/>
        <w:autoSpaceDN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17E1B8A1">
      <w:pPr>
        <w:autoSpaceDE w:val="0"/>
        <w:autoSpaceDN w:val="0"/>
        <w:spacing w:line="360" w:lineRule="auto"/>
        <w:jc w:val="left"/>
        <w:rPr>
          <w:rFonts w:ascii="宋体" w:hAnsi="宋体" w:eastAsia="宋体" w:cs="宋体"/>
          <w:b/>
          <w:color w:val="auto"/>
          <w:kern w:val="0"/>
          <w:szCs w:val="21"/>
        </w:rPr>
      </w:pPr>
      <w:r>
        <w:rPr>
          <w:rFonts w:hint="eastAsia" w:ascii="宋体" w:hAnsi="宋体" w:eastAsia="宋体" w:cs="宋体"/>
          <w:b/>
          <w:color w:val="auto"/>
          <w:kern w:val="0"/>
          <w:szCs w:val="21"/>
        </w:rPr>
        <w:t>36、其他</w:t>
      </w:r>
    </w:p>
    <w:p w14:paraId="02B07F95">
      <w:pPr>
        <w:autoSpaceDE w:val="0"/>
        <w:autoSpaceDN w:val="0"/>
        <w:spacing w:line="360" w:lineRule="auto"/>
        <w:ind w:left="964"/>
        <w:contextualSpacing/>
        <w:rPr>
          <w:rFonts w:ascii="宋体" w:hAnsi="宋体" w:eastAsia="宋体" w:cs="宋体"/>
          <w:color w:val="auto"/>
          <w:kern w:val="0"/>
          <w:szCs w:val="21"/>
        </w:rPr>
      </w:pPr>
      <w:r>
        <w:rPr>
          <w:rFonts w:hint="eastAsia" w:ascii="宋体" w:hAnsi="宋体" w:eastAsia="宋体" w:cs="宋体"/>
          <w:color w:val="auto"/>
          <w:kern w:val="0"/>
          <w:szCs w:val="21"/>
        </w:rPr>
        <w:t>本次谈判文件未尽事项，以法律法规规定的为准。</w:t>
      </w:r>
    </w:p>
    <w:p w14:paraId="70DE9F1D">
      <w:pPr>
        <w:pStyle w:val="49"/>
        <w:autoSpaceDE w:val="0"/>
        <w:autoSpaceDN w:val="0"/>
        <w:spacing w:line="360" w:lineRule="auto"/>
        <w:ind w:firstLine="0" w:firstLineChars="0"/>
        <w:contextualSpacing/>
        <w:rPr>
          <w:rFonts w:ascii="宋体" w:hAnsi="宋体" w:eastAsia="宋体" w:cs="宋体"/>
          <w:color w:val="auto"/>
          <w:kern w:val="0"/>
          <w:szCs w:val="21"/>
        </w:rPr>
      </w:pPr>
      <w:r>
        <w:rPr>
          <w:rFonts w:hint="eastAsia" w:ascii="宋体" w:hAnsi="宋体" w:eastAsia="宋体" w:cs="宋体"/>
          <w:b/>
          <w:color w:val="auto"/>
          <w:kern w:val="0"/>
          <w:szCs w:val="21"/>
        </w:rPr>
        <w:t>37、政府采购合同融资</w:t>
      </w:r>
    </w:p>
    <w:p w14:paraId="0D87BEEE">
      <w:pPr>
        <w:pStyle w:val="49"/>
        <w:wordWrap w:val="0"/>
        <w:topLinePunct/>
        <w:autoSpaceDE w:val="0"/>
        <w:autoSpaceDN w:val="0"/>
        <w:adjustRightInd w:val="0"/>
        <w:spacing w:line="360" w:lineRule="auto"/>
        <w:contextualSpacing/>
        <w:rPr>
          <w:rFonts w:ascii="宋体" w:hAnsi="宋体" w:eastAsia="宋体" w:cs="宋体"/>
          <w:color w:val="auto"/>
          <w:kern w:val="0"/>
          <w:szCs w:val="21"/>
        </w:rPr>
      </w:pPr>
      <w:r>
        <w:rPr>
          <w:rFonts w:hint="eastAsia" w:ascii="宋体" w:hAnsi="宋体" w:eastAsia="宋体" w:cs="宋体"/>
          <w:color w:val="auto"/>
          <w:kern w:val="0"/>
          <w:szCs w:val="21"/>
        </w:rPr>
        <w:t>37.1缓解中小企业融资难题</w:t>
      </w:r>
    </w:p>
    <w:p w14:paraId="214559CC">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5A96C5D5">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37.2合作金融机构（排名不分先后）</w:t>
      </w:r>
    </w:p>
    <w:p w14:paraId="50990CD4">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合作金融机构名称：中原银行许昌分行（小微金融部）</w:t>
      </w:r>
    </w:p>
    <w:p w14:paraId="198A9554">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联系人及电话：陈阳 13137407575   方金龙  15836539901</w:t>
      </w:r>
    </w:p>
    <w:p w14:paraId="3B12E7A8">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地址：许昌市建安大道与紫云路交汇处中原银行</w:t>
      </w:r>
    </w:p>
    <w:p w14:paraId="4C792411">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合作金融机构名称：浦发银行许昌分行</w:t>
      </w:r>
    </w:p>
    <w:p w14:paraId="53433DA6">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联系人及电话：赵勇  0374-7313569、7313502 18937459920</w:t>
      </w:r>
    </w:p>
    <w:p w14:paraId="791CBB90">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地址：许昌市许继大道1163号许继花园</w:t>
      </w:r>
    </w:p>
    <w:p w14:paraId="51674B79">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合作金融机构名称：交通银行许昌分行</w:t>
      </w:r>
    </w:p>
    <w:p w14:paraId="0B2A6F77">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联系人：宋纪刚  0374-2369912  13733951305</w:t>
      </w:r>
    </w:p>
    <w:p w14:paraId="3B0506C5">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地址：许昌市莲城大道114号</w:t>
      </w:r>
    </w:p>
    <w:p w14:paraId="2757B7E9">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合作金融机构名称：光大银行许昌分行</w:t>
      </w:r>
    </w:p>
    <w:p w14:paraId="03C4D31A">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联系人：李东磊  0374-2928168 18569936868</w:t>
      </w:r>
    </w:p>
    <w:p w14:paraId="26623BD3">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地址：许昌市魏都区八一路文峰路交叉口西北角</w:t>
      </w:r>
    </w:p>
    <w:p w14:paraId="1843C747">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合作金融机构名称：招商银行许昌分行</w:t>
      </w:r>
    </w:p>
    <w:p w14:paraId="490C296A">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联系人及电话：崔星迪  0374-5376058  18839983051</w:t>
      </w:r>
    </w:p>
    <w:p w14:paraId="0D7FAF92">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地址：许昌市建安大道中段新天下AB座</w:t>
      </w:r>
    </w:p>
    <w:p w14:paraId="0BF0A8DB">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合作金融机构名称：邮储银行许昌市分行</w:t>
      </w:r>
    </w:p>
    <w:p w14:paraId="78E0A05C">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联系人及电话：张彦峰13839001972 武松涛18839902679</w:t>
      </w:r>
    </w:p>
    <w:p w14:paraId="4EA1D41D">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徐亚爽15038297574</w:t>
      </w:r>
    </w:p>
    <w:p w14:paraId="312A0C0A">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地址：许昌市莲城大道邮储银行莲城支行二楼</w:t>
      </w:r>
    </w:p>
    <w:p w14:paraId="6CF0F950">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合作金融机构名称：中国银行许昌分行</w:t>
      </w:r>
    </w:p>
    <w:p w14:paraId="232F2273">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联系人及电话：白炜 13938772680   刘晓飞  0374-3338596</w:t>
      </w:r>
    </w:p>
    <w:p w14:paraId="632DE943">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地址：许昌市魏都区建设路1488号</w:t>
      </w:r>
    </w:p>
    <w:p w14:paraId="41B855EA">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合作金融机构名称：中信银行郑州红专路支行</w:t>
      </w:r>
    </w:p>
    <w:p w14:paraId="6A9B3BD7">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联系人：韩晨  13253490679</w:t>
      </w:r>
    </w:p>
    <w:p w14:paraId="640F1B38">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地址：郑州市金水区经三路北26号中信银行郑州红专路支行</w:t>
      </w:r>
    </w:p>
    <w:p w14:paraId="4E5018A6">
      <w:pPr>
        <w:autoSpaceDE w:val="0"/>
        <w:autoSpaceDN w:val="0"/>
        <w:spacing w:line="360" w:lineRule="auto"/>
        <w:ind w:firstLine="420" w:firstLineChars="200"/>
        <w:contextualSpacing/>
        <w:jc w:val="left"/>
        <w:rPr>
          <w:rFonts w:ascii="宋体" w:hAnsi="宋体" w:eastAsia="宋体" w:cs="宋体"/>
          <w:color w:val="auto"/>
          <w:kern w:val="0"/>
          <w:szCs w:val="21"/>
        </w:rPr>
      </w:pPr>
      <w:r>
        <w:rPr>
          <w:rFonts w:hint="eastAsia" w:ascii="宋体" w:hAnsi="宋体" w:eastAsia="宋体" w:cs="宋体"/>
          <w:color w:val="auto"/>
          <w:kern w:val="0"/>
          <w:szCs w:val="21"/>
        </w:rPr>
        <w:t>36.3 “许昌市政府采购合同融资金融产品推介名录”链接</w:t>
      </w:r>
    </w:p>
    <w:p w14:paraId="6C7099FC">
      <w:pPr>
        <w:autoSpaceDE w:val="0"/>
        <w:autoSpaceDN w:val="0"/>
        <w:spacing w:line="360" w:lineRule="auto"/>
        <w:ind w:left="964"/>
        <w:contextualSpacing/>
        <w:jc w:val="left"/>
        <w:rPr>
          <w:rFonts w:ascii="宋体" w:hAnsi="宋体" w:eastAsia="宋体" w:cs="宋体"/>
          <w:color w:val="auto"/>
          <w:kern w:val="0"/>
          <w:szCs w:val="21"/>
        </w:rPr>
      </w:pPr>
      <w:r>
        <w:rPr>
          <w:rFonts w:hint="eastAsia" w:ascii="宋体" w:hAnsi="宋体" w:eastAsia="宋体" w:cs="宋体"/>
          <w:color w:val="auto"/>
          <w:kern w:val="0"/>
          <w:szCs w:val="21"/>
        </w:rPr>
        <w:t>http://xuchang.hngp.gov.cn/xuchang/content?infoId=1606365368231095&amp;channelCode=H711001</w:t>
      </w:r>
    </w:p>
    <w:p w14:paraId="7C864EB4">
      <w:pPr>
        <w:autoSpaceDE w:val="0"/>
        <w:autoSpaceDN w:val="0"/>
        <w:spacing w:line="360" w:lineRule="auto"/>
        <w:ind w:left="964"/>
        <w:contextualSpacing/>
        <w:rPr>
          <w:rFonts w:hint="eastAsia" w:ascii="宋体" w:hAnsi="宋体" w:eastAsia="宋体" w:cs="宋体"/>
          <w:color w:val="auto"/>
          <w:szCs w:val="21"/>
          <w:lang w:eastAsia="zh-CN"/>
        </w:rPr>
      </w:pPr>
    </w:p>
    <w:p w14:paraId="6ED1D20D">
      <w:pPr>
        <w:pStyle w:val="2"/>
        <w:rPr>
          <w:rFonts w:hint="eastAsia"/>
          <w:color w:val="auto"/>
          <w:lang w:eastAsia="zh-CN"/>
        </w:rPr>
      </w:pPr>
    </w:p>
    <w:p w14:paraId="58881B31">
      <w:pPr>
        <w:pStyle w:val="2"/>
        <w:rPr>
          <w:rFonts w:hint="eastAsia"/>
          <w:color w:val="auto"/>
          <w:lang w:eastAsia="zh-CN"/>
        </w:rPr>
      </w:pPr>
    </w:p>
    <w:p w14:paraId="018A3276">
      <w:pPr>
        <w:autoSpaceDE w:val="0"/>
        <w:autoSpaceDN w:val="0"/>
        <w:spacing w:line="360" w:lineRule="auto"/>
        <w:ind w:left="964" w:firstLine="1446" w:firstLineChars="450"/>
        <w:contextualSpacing/>
        <w:jc w:val="left"/>
        <w:rPr>
          <w:rFonts w:ascii="宋体" w:hAnsi="宋体" w:eastAsia="宋体" w:cs="宋体"/>
          <w:b/>
          <w:color w:val="auto"/>
          <w:kern w:val="0"/>
          <w:sz w:val="32"/>
          <w:szCs w:val="32"/>
        </w:rPr>
      </w:pPr>
    </w:p>
    <w:p w14:paraId="102363AA">
      <w:pPr>
        <w:pStyle w:val="3"/>
        <w:rPr>
          <w:color w:val="auto"/>
        </w:rPr>
      </w:pPr>
    </w:p>
    <w:p w14:paraId="0E286A06">
      <w:pPr>
        <w:pStyle w:val="25"/>
        <w:rPr>
          <w:rFonts w:hint="eastAsia"/>
          <w:color w:val="auto"/>
        </w:rPr>
      </w:pPr>
    </w:p>
    <w:p w14:paraId="0CADA9EA">
      <w:pPr>
        <w:pStyle w:val="25"/>
        <w:rPr>
          <w:rFonts w:hint="eastAsia"/>
          <w:color w:val="auto"/>
        </w:rPr>
      </w:pPr>
    </w:p>
    <w:p w14:paraId="22DD8F2C">
      <w:pPr>
        <w:pStyle w:val="25"/>
        <w:rPr>
          <w:rFonts w:hint="eastAsia"/>
          <w:color w:val="auto"/>
        </w:rPr>
      </w:pPr>
    </w:p>
    <w:p w14:paraId="290BD55D">
      <w:pPr>
        <w:pStyle w:val="25"/>
        <w:rPr>
          <w:rFonts w:hint="eastAsia"/>
          <w:color w:val="auto"/>
        </w:rPr>
      </w:pPr>
    </w:p>
    <w:p w14:paraId="475618B2">
      <w:pPr>
        <w:pStyle w:val="25"/>
        <w:rPr>
          <w:rFonts w:hint="eastAsia"/>
          <w:color w:val="auto"/>
        </w:rPr>
      </w:pPr>
    </w:p>
    <w:p w14:paraId="034A57AA">
      <w:pPr>
        <w:pStyle w:val="25"/>
        <w:rPr>
          <w:rFonts w:hint="eastAsia"/>
          <w:color w:val="auto"/>
        </w:rPr>
      </w:pPr>
    </w:p>
    <w:p w14:paraId="59624FAF">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rPr>
      </w:pPr>
    </w:p>
    <w:p w14:paraId="39BB25BC">
      <w:pPr>
        <w:autoSpaceDE w:val="0"/>
        <w:autoSpaceDN w:val="0"/>
        <w:spacing w:line="360" w:lineRule="auto"/>
        <w:ind w:left="964" w:firstLine="1446" w:firstLineChars="450"/>
        <w:contextualSpacing/>
        <w:jc w:val="left"/>
        <w:rPr>
          <w:rFonts w:ascii="宋体" w:hAnsi="宋体" w:eastAsia="宋体" w:cs="宋体"/>
          <w:b/>
          <w:color w:val="auto"/>
          <w:kern w:val="0"/>
          <w:sz w:val="32"/>
          <w:szCs w:val="32"/>
        </w:rPr>
      </w:pPr>
      <w:r>
        <w:rPr>
          <w:rFonts w:hint="eastAsia" w:ascii="宋体" w:hAnsi="宋体" w:eastAsia="宋体" w:cs="宋体"/>
          <w:b/>
          <w:color w:val="auto"/>
          <w:kern w:val="0"/>
          <w:sz w:val="32"/>
          <w:szCs w:val="32"/>
        </w:rPr>
        <w:t>第五章 政府采购政策功能</w:t>
      </w:r>
    </w:p>
    <w:p w14:paraId="45D89790">
      <w:pPr>
        <w:pStyle w:val="51"/>
        <w:rPr>
          <w:rFonts w:ascii="宋体" w:hAnsi="宋体" w:eastAsia="宋体"/>
          <w:color w:val="auto"/>
        </w:rPr>
      </w:pPr>
    </w:p>
    <w:p w14:paraId="214CD820">
      <w:pPr>
        <w:pStyle w:val="18"/>
        <w:spacing w:line="360" w:lineRule="auto"/>
        <w:ind w:firstLine="420" w:firstLineChars="200"/>
        <w:contextualSpacing/>
        <w:rPr>
          <w:rFonts w:ascii="宋体" w:hAnsi="宋体" w:cs="仿宋_GB2312"/>
          <w:color w:val="auto"/>
          <w:szCs w:val="21"/>
          <w:lang w:val="zh-CN"/>
        </w:rPr>
      </w:pPr>
      <w:r>
        <w:rPr>
          <w:rFonts w:hint="eastAsia" w:ascii="宋体" w:hAnsi="宋体" w:cs="仿宋_GB2312"/>
          <w:color w:val="auto"/>
          <w:sz w:val="21"/>
          <w:szCs w:val="21"/>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5F92220D">
      <w:pPr>
        <w:pStyle w:val="18"/>
        <w:spacing w:line="360" w:lineRule="auto"/>
        <w:ind w:firstLine="632" w:firstLineChars="300"/>
        <w:contextualSpacing/>
        <w:rPr>
          <w:rFonts w:ascii="宋体" w:hAnsi="宋体" w:cs="仿宋_GB2312"/>
          <w:b/>
          <w:color w:val="auto"/>
          <w:sz w:val="21"/>
          <w:szCs w:val="21"/>
          <w:lang w:val="zh-CN"/>
        </w:rPr>
      </w:pPr>
      <w:r>
        <w:rPr>
          <w:rFonts w:hint="eastAsia" w:ascii="宋体" w:hAnsi="宋体" w:cs="仿宋_GB2312"/>
          <w:b/>
          <w:color w:val="auto"/>
          <w:sz w:val="21"/>
          <w:szCs w:val="21"/>
          <w:lang w:val="zh-CN"/>
        </w:rPr>
        <w:t>一、节能能源、保护环境</w:t>
      </w:r>
    </w:p>
    <w:p w14:paraId="271E5283">
      <w:pPr>
        <w:pStyle w:val="18"/>
        <w:spacing w:line="360" w:lineRule="auto"/>
        <w:ind w:firstLine="630" w:firstLineChars="300"/>
        <w:contextualSpacing/>
        <w:rPr>
          <w:rFonts w:ascii="宋体" w:hAnsi="宋体" w:cs="仿宋_GB2312"/>
          <w:color w:val="auto"/>
          <w:sz w:val="21"/>
          <w:szCs w:val="21"/>
          <w:lang w:val="zh-CN"/>
        </w:rPr>
      </w:pPr>
      <w:r>
        <w:rPr>
          <w:rFonts w:hint="eastAsia" w:ascii="宋体" w:hAnsi="宋体" w:cs="仿宋_GB2312"/>
          <w:color w:val="auto"/>
          <w:sz w:val="21"/>
          <w:szCs w:val="21"/>
          <w:lang w:val="zh-CN"/>
        </w:rPr>
        <w:t>按照《财政部、发展改革委、生态环境部、市场监管总局关于调整优化节能产品、环境标志产品政府采购执行机制的通知》（财库〔2019〕9号）和</w:t>
      </w:r>
      <w:r>
        <w:rPr>
          <w:rFonts w:hint="eastAsia" w:ascii="宋体" w:hAnsi="宋体" w:cs="仿宋_GB2312"/>
          <w:color w:val="auto"/>
          <w:sz w:val="21"/>
          <w:szCs w:val="21"/>
        </w:rPr>
        <w:t>财政部、生态环境部</w:t>
      </w:r>
      <w:r>
        <w:rPr>
          <w:rFonts w:hint="eastAsia" w:ascii="宋体" w:hAnsi="宋体" w:cs="仿宋_GB2312"/>
          <w:color w:val="auto"/>
          <w:sz w:val="21"/>
          <w:szCs w:val="21"/>
          <w:lang w:val="zh-CN"/>
        </w:rPr>
        <w:t>《关于印发环境标志产品政府采购品目清单的通知》</w:t>
      </w:r>
      <w:r>
        <w:rPr>
          <w:rFonts w:hint="eastAsia" w:ascii="宋体" w:hAnsi="宋体" w:cs="仿宋_GB2312"/>
          <w:color w:val="auto"/>
          <w:sz w:val="21"/>
          <w:szCs w:val="21"/>
        </w:rPr>
        <w:t>（财库[2019]18号）以及</w:t>
      </w:r>
      <w:r>
        <w:rPr>
          <w:rFonts w:hint="eastAsia" w:ascii="宋体" w:hAnsi="宋体" w:cs="仿宋_GB2312"/>
          <w:color w:val="auto"/>
          <w:sz w:val="21"/>
          <w:szCs w:val="21"/>
          <w:lang w:val="zh-CN"/>
        </w:rPr>
        <w:t>财政部、发展改革委</w:t>
      </w:r>
      <w:r>
        <w:rPr>
          <w:rFonts w:hint="eastAsia" w:ascii="宋体" w:hAnsi="宋体" w:cs="仿宋_GB2312"/>
          <w:color w:val="auto"/>
          <w:sz w:val="21"/>
          <w:szCs w:val="21"/>
        </w:rPr>
        <w:t>《关于印发节能产品政府采购品目清单的通知》（财库[2019]19号）</w:t>
      </w:r>
      <w:r>
        <w:rPr>
          <w:rFonts w:hint="eastAsia" w:ascii="宋体" w:hAnsi="宋体" w:cs="仿宋_GB2312"/>
          <w:color w:val="auto"/>
          <w:sz w:val="21"/>
          <w:szCs w:val="21"/>
          <w:lang w:val="zh-CN"/>
        </w:rPr>
        <w:t>，</w:t>
      </w:r>
      <w:r>
        <w:rPr>
          <w:rFonts w:hint="eastAsia" w:ascii="宋体" w:hAnsi="宋体" w:cs="仿宋_GB2312"/>
          <w:color w:val="auto"/>
          <w:sz w:val="21"/>
          <w:szCs w:val="21"/>
        </w:rPr>
        <w:t>采购政府强</w:t>
      </w:r>
      <w:r>
        <w:rPr>
          <w:rFonts w:hint="eastAsia" w:ascii="宋体" w:hAnsi="宋体" w:cs="仿宋_GB2312"/>
          <w:color w:val="auto"/>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26D857F9">
      <w:pPr>
        <w:pStyle w:val="18"/>
        <w:spacing w:line="360" w:lineRule="auto"/>
        <w:ind w:firstLine="422" w:firstLineChars="200"/>
        <w:contextualSpacing/>
        <w:rPr>
          <w:rFonts w:ascii="宋体" w:hAnsi="宋体" w:cs="仿宋_GB2312"/>
          <w:b/>
          <w:color w:val="auto"/>
          <w:sz w:val="21"/>
          <w:szCs w:val="21"/>
          <w:lang w:val="zh-CN"/>
        </w:rPr>
      </w:pPr>
      <w:r>
        <w:rPr>
          <w:rFonts w:hint="eastAsia" w:ascii="宋体" w:hAnsi="宋体" w:cs="仿宋_GB2312"/>
          <w:b/>
          <w:color w:val="auto"/>
          <w:sz w:val="21"/>
          <w:szCs w:val="21"/>
          <w:lang w:val="zh-CN"/>
        </w:rPr>
        <w:t>二、促进中小企业发展（不含民办非企业）</w:t>
      </w:r>
    </w:p>
    <w:p w14:paraId="6554BF9B">
      <w:pPr>
        <w:topLinePunct/>
        <w:spacing w:line="360" w:lineRule="auto"/>
        <w:ind w:firstLine="420" w:firstLineChars="200"/>
        <w:contextualSpacing/>
        <w:rPr>
          <w:rFonts w:ascii="宋体" w:hAnsi="宋体" w:eastAsia="宋体"/>
          <w:color w:val="auto"/>
        </w:rPr>
      </w:pPr>
      <w:r>
        <w:rPr>
          <w:rFonts w:hint="eastAsia" w:ascii="宋体" w:hAnsi="宋体" w:eastAsia="宋体"/>
          <w:color w:val="auto"/>
        </w:rPr>
        <w:t>（一）本项目为专门面向中小企业预留采购份额（不再执行价格评审优惠的扶持政策）</w:t>
      </w:r>
    </w:p>
    <w:p w14:paraId="19D41D52">
      <w:pPr>
        <w:topLinePunct/>
        <w:spacing w:line="360" w:lineRule="auto"/>
        <w:ind w:firstLine="420" w:firstLineChars="200"/>
        <w:contextualSpacing/>
        <w:rPr>
          <w:rFonts w:hint="eastAsia" w:ascii="宋体" w:hAnsi="宋体" w:eastAsia="宋体"/>
          <w:color w:val="auto"/>
          <w:lang w:val="en-US" w:eastAsia="zh-CN"/>
        </w:rPr>
      </w:pPr>
      <w:r>
        <w:rPr>
          <w:rFonts w:hint="eastAsia" w:ascii="宋体" w:hAnsi="宋体" w:eastAsia="宋体"/>
          <w:color w:val="auto"/>
        </w:rPr>
        <w:t>（二）非专门面向中小企业</w:t>
      </w:r>
      <w:r>
        <w:rPr>
          <w:rFonts w:hint="eastAsia" w:ascii="宋体" w:hAnsi="宋体" w:eastAsia="宋体"/>
          <w:color w:val="auto"/>
          <w:lang w:val="en-US" w:eastAsia="zh-CN"/>
        </w:rPr>
        <w:t>采购</w:t>
      </w:r>
    </w:p>
    <w:p w14:paraId="30775333">
      <w:pPr>
        <w:topLinePunct/>
        <w:spacing w:line="360" w:lineRule="auto"/>
        <w:ind w:firstLine="420" w:firstLineChars="200"/>
        <w:contextualSpacing/>
        <w:rPr>
          <w:rFonts w:ascii="宋体" w:hAnsi="宋体" w:eastAsia="宋体" w:cs="仿宋_GB2312"/>
          <w:color w:val="auto"/>
          <w:szCs w:val="21"/>
          <w:lang w:val="zh-CN"/>
        </w:rPr>
      </w:pPr>
      <w:r>
        <w:rPr>
          <w:rFonts w:hint="eastAsia" w:ascii="宋体" w:hAnsi="宋体" w:eastAsia="宋体" w:cs="仿宋_GB2312"/>
          <w:color w:val="auto"/>
          <w:szCs w:val="21"/>
          <w:lang w:val="zh-CN"/>
        </w:rPr>
        <w:t>1、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13C8F4E8">
      <w:pPr>
        <w:spacing w:line="360" w:lineRule="auto"/>
        <w:ind w:firstLine="420" w:firstLineChars="200"/>
        <w:contextualSpacing/>
        <w:rPr>
          <w:rFonts w:ascii="宋体" w:hAnsi="宋体" w:eastAsia="宋体" w:cs="仿宋_GB2312"/>
          <w:color w:val="auto"/>
          <w:szCs w:val="21"/>
          <w:lang w:val="zh-CN"/>
        </w:rPr>
      </w:pPr>
      <w:r>
        <w:rPr>
          <w:rFonts w:hint="eastAsia" w:ascii="宋体" w:hAnsi="宋体" w:eastAsia="宋体" w:cs="仿宋_GB2312"/>
          <w:color w:val="auto"/>
          <w:szCs w:val="21"/>
          <w:lang w:val="zh-CN"/>
        </w:rPr>
        <w:t>2、</w:t>
      </w:r>
      <w:r>
        <w:rPr>
          <w:rFonts w:ascii="宋体" w:hAnsi="宋体" w:eastAsia="宋体" w:cs="仿宋_GB2312"/>
          <w:color w:val="auto"/>
          <w:szCs w:val="21"/>
          <w:lang w:val="zh-CN"/>
        </w:rPr>
        <w:t>在货物采购项目中，供应商提供的货物既有中小企业制造货物，也有大型企业制造货物的，不享受</w:t>
      </w:r>
      <w:r>
        <w:rPr>
          <w:rFonts w:hint="eastAsia" w:ascii="宋体" w:hAnsi="宋体" w:eastAsia="宋体" w:cs="仿宋_GB2312"/>
          <w:color w:val="auto"/>
          <w:szCs w:val="21"/>
          <w:lang w:val="zh-CN"/>
        </w:rPr>
        <w:t>《政府采购促进中小企业发展管理办法》（财库[2020]46号）</w:t>
      </w:r>
      <w:r>
        <w:rPr>
          <w:rFonts w:ascii="宋体" w:hAnsi="宋体" w:eastAsia="宋体" w:cs="仿宋_GB2312"/>
          <w:color w:val="auto"/>
          <w:szCs w:val="21"/>
          <w:lang w:val="zh-CN"/>
        </w:rPr>
        <w:t>规定的中小企业扶持政策。</w:t>
      </w:r>
    </w:p>
    <w:p w14:paraId="741E0E27">
      <w:pPr>
        <w:spacing w:line="360" w:lineRule="auto"/>
        <w:ind w:firstLine="420" w:firstLineChars="200"/>
        <w:jc w:val="left"/>
        <w:rPr>
          <w:rFonts w:ascii="宋体" w:hAnsi="宋体" w:eastAsia="宋体" w:cs="仿宋_GB2312"/>
          <w:color w:val="auto"/>
          <w:szCs w:val="21"/>
          <w:lang w:val="zh-CN"/>
        </w:rPr>
      </w:pPr>
      <w:r>
        <w:rPr>
          <w:rFonts w:hint="eastAsia" w:ascii="宋体" w:hAnsi="宋体" w:eastAsia="宋体" w:cs="仿宋_GB2312"/>
          <w:color w:val="auto"/>
          <w:szCs w:val="21"/>
          <w:lang w:val="zh-CN"/>
        </w:rPr>
        <w:t>3、</w:t>
      </w:r>
      <w:r>
        <w:rPr>
          <w:rFonts w:ascii="宋体" w:hAnsi="宋体" w:eastAsia="宋体" w:cs="仿宋_GB2312"/>
          <w:color w:val="auto"/>
          <w:szCs w:val="21"/>
          <w:lang w:val="zh-CN"/>
        </w:rPr>
        <w:t>以联合体形式参加政府采购活动，联合体各方均为中小企业的，联合体视同中小企业。其中，联合体各方均为小微企业的，联合体视同小微企业，</w:t>
      </w:r>
      <w:r>
        <w:rPr>
          <w:rFonts w:hint="eastAsia" w:ascii="宋体" w:hAnsi="宋体" w:eastAsia="宋体" w:cs="仿宋_GB2312"/>
          <w:color w:val="auto"/>
          <w:szCs w:val="21"/>
          <w:lang w:val="zh-CN"/>
        </w:rPr>
        <w:t>对小型和微型企业报价扣除20%。</w:t>
      </w:r>
    </w:p>
    <w:p w14:paraId="435CEC04">
      <w:pPr>
        <w:spacing w:line="360" w:lineRule="auto"/>
        <w:ind w:firstLine="420" w:firstLineChars="200"/>
        <w:contextualSpacing/>
        <w:rPr>
          <w:rFonts w:ascii="宋体" w:hAnsi="宋体" w:eastAsia="宋体" w:cs="仿宋_GB2312"/>
          <w:color w:val="auto"/>
          <w:szCs w:val="21"/>
          <w:lang w:val="zh-CN"/>
        </w:rPr>
      </w:pPr>
      <w:r>
        <w:rPr>
          <w:rFonts w:hint="eastAsia" w:ascii="宋体" w:hAnsi="宋体" w:eastAsia="宋体" w:cs="仿宋_GB2312"/>
          <w:color w:val="auto"/>
          <w:szCs w:val="21"/>
          <w:lang w:val="zh-CN"/>
        </w:rPr>
        <w:t>4、</w:t>
      </w:r>
      <w:r>
        <w:rPr>
          <w:rFonts w:ascii="宋体" w:hAnsi="宋体" w:eastAsia="宋体" w:cs="仿宋_GB2312"/>
          <w:color w:val="auto"/>
          <w:szCs w:val="21"/>
          <w:lang w:val="zh-CN"/>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s="仿宋_GB2312"/>
          <w:color w:val="auto"/>
          <w:szCs w:val="21"/>
          <w:lang w:val="zh-CN"/>
        </w:rPr>
        <w:t>6</w:t>
      </w:r>
      <w:r>
        <w:rPr>
          <w:rFonts w:ascii="宋体" w:hAnsi="宋体" w:eastAsia="宋体" w:cs="仿宋_GB2312"/>
          <w:color w:val="auto"/>
          <w:szCs w:val="21"/>
          <w:lang w:val="zh-CN"/>
        </w:rPr>
        <w:t>%的扣除，用扣除后的价格参加评审。组成联合体或者接受分包的小微企业与联合体内其他企业、分包企业之间存在直接控股、管理关系的，不享受价格扣除优惠政策。</w:t>
      </w:r>
    </w:p>
    <w:p w14:paraId="4BFC3572">
      <w:pPr>
        <w:topLinePunct/>
        <w:spacing w:line="360" w:lineRule="auto"/>
        <w:ind w:firstLine="420" w:firstLineChars="200"/>
        <w:contextualSpacing/>
        <w:rPr>
          <w:rFonts w:ascii="宋体" w:hAnsi="宋体" w:eastAsia="宋体" w:cs="仿宋_GB2312"/>
          <w:color w:val="auto"/>
          <w:szCs w:val="21"/>
          <w:lang w:val="zh-CN"/>
        </w:rPr>
      </w:pPr>
      <w:r>
        <w:rPr>
          <w:rFonts w:hint="eastAsia" w:ascii="宋体" w:hAnsi="宋体" w:eastAsia="宋体" w:cs="仿宋_GB2312"/>
          <w:color w:val="auto"/>
          <w:szCs w:val="21"/>
          <w:lang w:val="zh-CN"/>
        </w:rPr>
        <w:t>5、按照本次采购标的所属行业的划定标准，符合条件的中小企业应按照招标文件格式要求提供《中小企业声明函》，</w:t>
      </w:r>
      <w:r>
        <w:rPr>
          <w:rFonts w:ascii="宋体" w:hAnsi="宋体" w:eastAsia="宋体" w:cs="仿宋_GB2312"/>
          <w:color w:val="auto"/>
          <w:szCs w:val="21"/>
          <w:lang w:val="zh-CN"/>
        </w:rPr>
        <w:t>否则不得享受相关中小企业扶持政策。</w:t>
      </w:r>
    </w:p>
    <w:p w14:paraId="42EEB088">
      <w:pPr>
        <w:topLinePunct/>
        <w:spacing w:line="360" w:lineRule="auto"/>
        <w:ind w:firstLine="422" w:firstLineChars="200"/>
        <w:contextualSpacing/>
        <w:rPr>
          <w:rFonts w:ascii="宋体" w:hAnsi="宋体" w:eastAsia="宋体" w:cs="仿宋_GB2312"/>
          <w:b/>
          <w:color w:val="auto"/>
          <w:szCs w:val="21"/>
          <w:lang w:val="zh-CN"/>
        </w:rPr>
      </w:pPr>
      <w:r>
        <w:rPr>
          <w:rFonts w:hint="eastAsia" w:ascii="宋体" w:hAnsi="宋体" w:eastAsia="宋体" w:cs="仿宋_GB2312"/>
          <w:b/>
          <w:color w:val="auto"/>
          <w:szCs w:val="21"/>
          <w:lang w:val="zh-CN"/>
        </w:rPr>
        <w:t>三、支持监狱企业发展</w:t>
      </w:r>
    </w:p>
    <w:p w14:paraId="3C127D0F">
      <w:pPr>
        <w:spacing w:line="360" w:lineRule="auto"/>
        <w:ind w:firstLine="420" w:firstLineChars="200"/>
        <w:contextualSpacing/>
        <w:rPr>
          <w:rFonts w:ascii="宋体" w:hAnsi="宋体" w:eastAsia="宋体" w:cs="仿宋_GB2312"/>
          <w:color w:val="auto"/>
          <w:szCs w:val="21"/>
          <w:lang w:val="zh-CN"/>
        </w:rPr>
      </w:pPr>
      <w:r>
        <w:rPr>
          <w:rFonts w:hint="eastAsia" w:ascii="宋体" w:hAnsi="宋体" w:eastAsia="宋体" w:cs="仿宋_GB2312"/>
          <w:color w:val="auto"/>
          <w:szCs w:val="21"/>
          <w:lang w:val="zh-CN"/>
        </w:rPr>
        <w:t>按照财政部、司法部发布的《关于政府采购支持监狱企业发展有关问题的通知》（</w:t>
      </w:r>
      <w:bookmarkStart w:id="2" w:name="OLE_LINK6"/>
      <w:r>
        <w:rPr>
          <w:rFonts w:hint="eastAsia" w:ascii="宋体" w:hAnsi="宋体" w:eastAsia="宋体" w:cs="仿宋_GB2312"/>
          <w:color w:val="auto"/>
          <w:szCs w:val="21"/>
          <w:lang w:val="zh-CN"/>
        </w:rPr>
        <w:t>财库[2014]68号</w:t>
      </w:r>
      <w:bookmarkEnd w:id="2"/>
      <w:r>
        <w:rPr>
          <w:rFonts w:hint="eastAsia" w:ascii="宋体" w:hAnsi="宋体" w:eastAsia="宋体" w:cs="仿宋_GB2312"/>
          <w:color w:val="auto"/>
          <w:szCs w:val="21"/>
          <w:lang w:val="zh-CN"/>
        </w:rPr>
        <w:t>）规定，在政府采购活动中，监狱企业视同小型、微型企业，享受评审中价格扣除的政府采购政策，对监狱企业产品价格扣除20%，用扣除后的价格参与评审。监狱企业应当提供由省级以上监狱管理局、戒毒管理局（含新疆生产建设兵团）出具的属于监狱企业的证明文件。</w:t>
      </w:r>
    </w:p>
    <w:p w14:paraId="49F96AE8">
      <w:pPr>
        <w:spacing w:line="360" w:lineRule="auto"/>
        <w:ind w:firstLine="422" w:firstLineChars="200"/>
        <w:contextualSpacing/>
        <w:rPr>
          <w:rFonts w:ascii="宋体" w:hAnsi="宋体" w:eastAsia="宋体" w:cs="仿宋_GB2312"/>
          <w:b/>
          <w:color w:val="auto"/>
          <w:szCs w:val="21"/>
          <w:lang w:val="zh-CN"/>
        </w:rPr>
      </w:pPr>
      <w:r>
        <w:rPr>
          <w:rFonts w:hint="eastAsia" w:ascii="宋体" w:hAnsi="宋体" w:eastAsia="宋体" w:cs="仿宋_GB2312"/>
          <w:b/>
          <w:color w:val="auto"/>
          <w:szCs w:val="21"/>
          <w:lang w:val="zh-CN"/>
        </w:rPr>
        <w:t>四、促进残疾人就业</w:t>
      </w:r>
    </w:p>
    <w:p w14:paraId="44CA562E">
      <w:pPr>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对残疾人福利性单位产品价格扣除20%，用扣除后的价格参与评审。残疾人福利性单位属于小型、微型企业的，不重复享受政策。</w:t>
      </w:r>
    </w:p>
    <w:p w14:paraId="37376F1C">
      <w:pPr>
        <w:pStyle w:val="18"/>
        <w:spacing w:line="360" w:lineRule="auto"/>
        <w:ind w:firstLine="420" w:firstLineChars="200"/>
        <w:contextualSpacing/>
        <w:rPr>
          <w:rFonts w:ascii="宋体" w:hAnsi="宋体" w:cs="仿宋_GB2312"/>
          <w:color w:val="auto"/>
          <w:sz w:val="21"/>
          <w:szCs w:val="21"/>
          <w:lang w:val="zh-CN"/>
        </w:rPr>
      </w:pPr>
      <w:r>
        <w:rPr>
          <w:rFonts w:hint="eastAsia" w:ascii="宋体" w:hAnsi="宋体" w:cs="仿宋_GB2312"/>
          <w:color w:val="auto"/>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074BE7FF">
      <w:pPr>
        <w:pStyle w:val="18"/>
        <w:spacing w:line="360" w:lineRule="auto"/>
        <w:ind w:firstLine="420" w:firstLineChars="200"/>
        <w:contextualSpacing/>
        <w:rPr>
          <w:rFonts w:ascii="宋体" w:hAnsi="宋体" w:cs="仿宋_GB2312"/>
          <w:color w:val="auto"/>
          <w:sz w:val="21"/>
          <w:szCs w:val="21"/>
          <w:lang w:val="zh-CN"/>
        </w:rPr>
      </w:pPr>
      <w:r>
        <w:rPr>
          <w:rFonts w:hint="eastAsia" w:ascii="宋体" w:hAnsi="宋体" w:cs="仿宋_GB2312"/>
          <w:color w:val="auto"/>
          <w:sz w:val="21"/>
          <w:szCs w:val="21"/>
          <w:lang w:val="zh-CN"/>
        </w:rPr>
        <w:t>3、中标人为残疾人福利性单位的，招标人应当随中标结果同时公告其《残疾人福利性单位声明函》，接受社会监督。</w:t>
      </w:r>
    </w:p>
    <w:p w14:paraId="2955E4C2">
      <w:pPr>
        <w:pStyle w:val="18"/>
        <w:spacing w:line="360" w:lineRule="auto"/>
        <w:ind w:left="282" w:hanging="282" w:hangingChars="78"/>
        <w:contextualSpacing/>
        <w:jc w:val="center"/>
        <w:rPr>
          <w:rFonts w:ascii="宋体" w:hAnsi="宋体" w:cs="宋体"/>
          <w:b/>
          <w:color w:val="auto"/>
          <w:kern w:val="0"/>
          <w:sz w:val="36"/>
          <w:szCs w:val="36"/>
        </w:rPr>
      </w:pPr>
    </w:p>
    <w:p w14:paraId="51D9CF6F">
      <w:pPr>
        <w:tabs>
          <w:tab w:val="left" w:pos="1260"/>
        </w:tabs>
        <w:autoSpaceDE w:val="0"/>
        <w:autoSpaceDN w:val="0"/>
        <w:adjustRightInd w:val="0"/>
        <w:spacing w:line="360" w:lineRule="auto"/>
        <w:ind w:firstLine="1590" w:firstLineChars="495"/>
        <w:rPr>
          <w:rFonts w:ascii="宋体" w:hAnsi="宋体" w:eastAsia="宋体" w:cs="宋体"/>
          <w:b/>
          <w:color w:val="auto"/>
          <w:kern w:val="0"/>
          <w:sz w:val="32"/>
          <w:szCs w:val="32"/>
        </w:rPr>
      </w:pPr>
    </w:p>
    <w:p w14:paraId="010E22AF">
      <w:pPr>
        <w:pStyle w:val="6"/>
        <w:rPr>
          <w:color w:val="auto"/>
        </w:rPr>
      </w:pPr>
    </w:p>
    <w:p w14:paraId="69F4087F">
      <w:pPr>
        <w:pStyle w:val="19"/>
        <w:ind w:left="5250"/>
        <w:rPr>
          <w:rFonts w:hint="eastAsia"/>
          <w:color w:val="auto"/>
        </w:rPr>
      </w:pPr>
    </w:p>
    <w:p w14:paraId="491DB35E">
      <w:pPr>
        <w:rPr>
          <w:color w:val="auto"/>
        </w:rPr>
      </w:pPr>
    </w:p>
    <w:p w14:paraId="741611B7">
      <w:pPr>
        <w:rPr>
          <w:color w:val="auto"/>
        </w:rPr>
      </w:pPr>
    </w:p>
    <w:p w14:paraId="6C92098A">
      <w:pPr>
        <w:pStyle w:val="3"/>
        <w:rPr>
          <w:color w:val="auto"/>
        </w:rPr>
      </w:pPr>
    </w:p>
    <w:p w14:paraId="2F6F3041">
      <w:pPr>
        <w:tabs>
          <w:tab w:val="left" w:pos="1260"/>
        </w:tabs>
        <w:autoSpaceDE w:val="0"/>
        <w:autoSpaceDN w:val="0"/>
        <w:adjustRightInd w:val="0"/>
        <w:spacing w:line="360" w:lineRule="auto"/>
        <w:rPr>
          <w:rFonts w:hint="eastAsia" w:ascii="宋体" w:hAnsi="宋体" w:eastAsia="宋体" w:cs="宋体"/>
          <w:b/>
          <w:color w:val="auto"/>
          <w:kern w:val="0"/>
          <w:sz w:val="32"/>
          <w:szCs w:val="32"/>
        </w:rPr>
      </w:pPr>
    </w:p>
    <w:p w14:paraId="4ADE20F3">
      <w:pPr>
        <w:tabs>
          <w:tab w:val="left" w:pos="1260"/>
        </w:tabs>
        <w:autoSpaceDE w:val="0"/>
        <w:autoSpaceDN w:val="0"/>
        <w:adjustRightInd w:val="0"/>
        <w:spacing w:line="360" w:lineRule="auto"/>
        <w:ind w:firstLine="1590" w:firstLineChars="495"/>
        <w:rPr>
          <w:rFonts w:ascii="宋体" w:hAnsi="宋体" w:eastAsia="宋体" w:cs="宋体"/>
          <w:b/>
          <w:color w:val="auto"/>
          <w:kern w:val="0"/>
          <w:sz w:val="32"/>
          <w:szCs w:val="32"/>
        </w:rPr>
      </w:pPr>
      <w:r>
        <w:rPr>
          <w:rFonts w:hint="eastAsia" w:ascii="宋体" w:hAnsi="宋体" w:eastAsia="宋体" w:cs="宋体"/>
          <w:b/>
          <w:color w:val="auto"/>
          <w:kern w:val="0"/>
          <w:sz w:val="32"/>
          <w:szCs w:val="32"/>
        </w:rPr>
        <w:t>第六章    响应文件审查与评审</w:t>
      </w:r>
    </w:p>
    <w:p w14:paraId="34066E04">
      <w:pPr>
        <w:pStyle w:val="18"/>
        <w:spacing w:line="360" w:lineRule="auto"/>
        <w:contextualSpacing/>
        <w:rPr>
          <w:rFonts w:ascii="宋体" w:hAnsi="宋体"/>
          <w:bCs/>
          <w:color w:val="auto"/>
          <w:sz w:val="21"/>
          <w:szCs w:val="21"/>
        </w:rPr>
      </w:pPr>
      <w:r>
        <w:rPr>
          <w:rFonts w:ascii="宋体" w:hAnsi="宋体" w:cs="仿宋_GB2312"/>
          <w:b/>
          <w:color w:val="auto"/>
          <w:sz w:val="21"/>
          <w:szCs w:val="21"/>
          <w:lang w:val="zh-CN"/>
        </w:rPr>
        <w:t>一、资格审查</w:t>
      </w:r>
    </w:p>
    <w:p w14:paraId="1618A715">
      <w:pPr>
        <w:spacing w:line="360" w:lineRule="auto"/>
        <w:ind w:right="420" w:rightChars="200" w:firstLine="420" w:firstLineChars="200"/>
        <w:contextualSpacing/>
        <w:rPr>
          <w:rFonts w:ascii="宋体" w:hAnsi="宋体" w:eastAsia="宋体" w:cs="仿宋_GB2312"/>
          <w:color w:val="auto"/>
          <w:szCs w:val="21"/>
          <w:lang w:val="zh-CN"/>
        </w:rPr>
      </w:pPr>
      <w:r>
        <w:rPr>
          <w:rFonts w:hint="eastAsia" w:ascii="宋体" w:hAnsi="宋体" w:eastAsia="宋体"/>
          <w:bCs/>
          <w:color w:val="auto"/>
          <w:szCs w:val="21"/>
        </w:rPr>
        <w:t>谈判小组依法对供应商资格进行审查</w:t>
      </w:r>
      <w:r>
        <w:rPr>
          <w:rFonts w:ascii="宋体" w:hAnsi="宋体" w:eastAsia="宋体" w:cs="仿宋_GB2312"/>
          <w:color w:val="auto"/>
          <w:szCs w:val="21"/>
          <w:lang w:val="zh-CN"/>
        </w:rPr>
        <w:t>。</w:t>
      </w:r>
      <w:r>
        <w:rPr>
          <w:rFonts w:hint="eastAsia" w:ascii="宋体" w:hAnsi="宋体" w:eastAsia="宋体" w:cs="仿宋_GB2312"/>
          <w:color w:val="auto"/>
          <w:szCs w:val="21"/>
          <w:lang w:val="zh-CN"/>
        </w:rPr>
        <w:t>确定符合资格的供应商不少于3家，将</w:t>
      </w:r>
      <w:r>
        <w:rPr>
          <w:rFonts w:ascii="宋体" w:hAnsi="宋体" w:eastAsia="宋体"/>
          <w:color w:val="auto"/>
          <w:szCs w:val="21"/>
        </w:rPr>
        <w:t>对响应文件的有效性、完整性和响应程度进行审查</w:t>
      </w:r>
      <w:r>
        <w:rPr>
          <w:rFonts w:hint="eastAsia" w:ascii="宋体" w:hAnsi="宋体" w:eastAsia="宋体"/>
          <w:color w:val="auto"/>
          <w:szCs w:val="21"/>
        </w:rPr>
        <w:t>并对响应文件进行评审</w:t>
      </w:r>
      <w:r>
        <w:rPr>
          <w:rFonts w:hint="eastAsia" w:ascii="宋体" w:hAnsi="宋体" w:eastAsia="宋体" w:cs="仿宋_GB2312"/>
          <w:color w:val="auto"/>
          <w:szCs w:val="21"/>
          <w:lang w:val="zh-CN"/>
        </w:rPr>
        <w:t>。</w:t>
      </w:r>
      <w:r>
        <w:rPr>
          <w:rFonts w:hint="eastAsia" w:ascii="宋体" w:hAnsi="宋体" w:eastAsia="宋体" w:cs="宋体"/>
          <w:color w:val="auto"/>
          <w:kern w:val="0"/>
          <w:szCs w:val="21"/>
        </w:rPr>
        <w:t>（如符合《政府采购非招标采购方式管理办法》（财政部令第74号）第二十七条第二款中的</w:t>
      </w:r>
      <w:r>
        <w:rPr>
          <w:rFonts w:hint="eastAsia" w:ascii="宋体" w:hAnsi="宋体" w:eastAsia="宋体" w:cs="Arial"/>
          <w:color w:val="auto"/>
          <w:szCs w:val="21"/>
          <w:shd w:val="clear" w:color="auto" w:fill="FFFFFF"/>
        </w:rPr>
        <w:t>情形的，</w:t>
      </w:r>
      <w:r>
        <w:rPr>
          <w:rFonts w:hint="eastAsia" w:ascii="宋体" w:hAnsi="宋体" w:eastAsia="宋体" w:cs="宋体"/>
          <w:color w:val="auto"/>
          <w:kern w:val="0"/>
          <w:szCs w:val="21"/>
        </w:rPr>
        <w:t>供应商最低数量可以为两家）</w:t>
      </w:r>
    </w:p>
    <w:p w14:paraId="3E9F7839">
      <w:pPr>
        <w:spacing w:line="360" w:lineRule="auto"/>
        <w:ind w:right="420" w:rightChars="200" w:firstLine="420" w:firstLineChars="200"/>
        <w:contextualSpacing/>
        <w:rPr>
          <w:rFonts w:ascii="宋体" w:hAnsi="宋体" w:eastAsia="宋体"/>
          <w:bCs/>
          <w:color w:val="auto"/>
          <w:szCs w:val="21"/>
          <w:lang w:val="zh-CN"/>
        </w:rPr>
      </w:pPr>
      <w:r>
        <w:rPr>
          <w:rFonts w:hint="eastAsia" w:ascii="宋体" w:hAnsi="宋体" w:eastAsia="宋体"/>
          <w:bCs/>
          <w:color w:val="auto"/>
          <w:szCs w:val="21"/>
          <w:lang w:val="zh-CN"/>
        </w:rPr>
        <w:t>注：（1）资格证明材料（本栏所列内容为本项目的资格审查条件，如有一项不符合要求，则不能进入下一步评审）。</w:t>
      </w:r>
    </w:p>
    <w:p w14:paraId="45206A49">
      <w:pPr>
        <w:spacing w:line="360" w:lineRule="auto"/>
        <w:ind w:right="420" w:rightChars="200" w:firstLine="420" w:firstLineChars="200"/>
        <w:contextualSpacing/>
        <w:rPr>
          <w:rFonts w:ascii="宋体" w:hAnsi="宋体" w:eastAsia="宋体"/>
          <w:bCs/>
          <w:color w:val="auto"/>
          <w:szCs w:val="21"/>
          <w:lang w:val="zh-CN"/>
        </w:rPr>
      </w:pPr>
      <w:r>
        <w:rPr>
          <w:rFonts w:hint="eastAsia" w:ascii="宋体" w:hAnsi="宋体" w:eastAsia="宋体"/>
          <w:bCs/>
          <w:color w:val="auto"/>
          <w:szCs w:val="21"/>
          <w:lang w:val="zh-CN"/>
        </w:rPr>
        <w:t>（2）资格审查中所涉及的证书及材料，均须在电子投标文件中提供原件扫描件（或图片）。</w:t>
      </w:r>
    </w:p>
    <w:tbl>
      <w:tblPr>
        <w:tblStyle w:val="2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A67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006D72E">
            <w:pPr>
              <w:spacing w:line="360" w:lineRule="auto"/>
              <w:jc w:val="center"/>
              <w:rPr>
                <w:rFonts w:ascii="宋体" w:hAnsi="宋体" w:eastAsia="宋体"/>
                <w:b/>
                <w:color w:val="auto"/>
                <w:szCs w:val="21"/>
              </w:rPr>
            </w:pPr>
            <w:r>
              <w:rPr>
                <w:rFonts w:hint="eastAsia" w:ascii="宋体" w:hAnsi="宋体" w:eastAsia="宋体"/>
                <w:b/>
                <w:color w:val="auto"/>
                <w:szCs w:val="21"/>
              </w:rPr>
              <w:t>序号</w:t>
            </w:r>
          </w:p>
        </w:tc>
        <w:tc>
          <w:tcPr>
            <w:tcW w:w="2410" w:type="dxa"/>
            <w:vAlign w:val="center"/>
          </w:tcPr>
          <w:p w14:paraId="27292411">
            <w:pPr>
              <w:spacing w:line="360" w:lineRule="auto"/>
              <w:jc w:val="center"/>
              <w:rPr>
                <w:rFonts w:ascii="宋体" w:hAnsi="宋体" w:eastAsia="宋体"/>
                <w:b/>
                <w:color w:val="auto"/>
                <w:szCs w:val="21"/>
              </w:rPr>
            </w:pPr>
            <w:r>
              <w:rPr>
                <w:rFonts w:hint="eastAsia" w:ascii="宋体" w:hAnsi="宋体" w:eastAsia="宋体"/>
                <w:b/>
                <w:color w:val="auto"/>
                <w:szCs w:val="21"/>
              </w:rPr>
              <w:t>资格审查</w:t>
            </w:r>
            <w:r>
              <w:rPr>
                <w:rFonts w:ascii="宋体" w:hAnsi="宋体" w:eastAsia="宋体"/>
                <w:b/>
                <w:color w:val="auto"/>
                <w:szCs w:val="21"/>
              </w:rPr>
              <w:t>因素</w:t>
            </w:r>
          </w:p>
        </w:tc>
        <w:tc>
          <w:tcPr>
            <w:tcW w:w="5954" w:type="dxa"/>
            <w:vAlign w:val="center"/>
          </w:tcPr>
          <w:p w14:paraId="19B0A40E">
            <w:pPr>
              <w:spacing w:line="360" w:lineRule="auto"/>
              <w:jc w:val="center"/>
              <w:rPr>
                <w:rFonts w:ascii="宋体" w:hAnsi="宋体" w:eastAsia="宋体"/>
                <w:b/>
                <w:color w:val="auto"/>
                <w:szCs w:val="21"/>
              </w:rPr>
            </w:pPr>
            <w:r>
              <w:rPr>
                <w:rFonts w:hint="eastAsia" w:ascii="宋体" w:hAnsi="宋体" w:eastAsia="宋体"/>
                <w:b/>
                <w:color w:val="auto"/>
                <w:szCs w:val="21"/>
              </w:rPr>
              <w:t>说明与要求</w:t>
            </w:r>
          </w:p>
        </w:tc>
      </w:tr>
      <w:tr w14:paraId="42D8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0C7D08EC">
            <w:pPr>
              <w:spacing w:line="360" w:lineRule="auto"/>
              <w:jc w:val="center"/>
              <w:rPr>
                <w:rFonts w:ascii="宋体" w:hAnsi="宋体" w:eastAsia="宋体"/>
                <w:b/>
                <w:color w:val="auto"/>
                <w:szCs w:val="21"/>
              </w:rPr>
            </w:pPr>
            <w:r>
              <w:rPr>
                <w:rFonts w:hint="eastAsia" w:ascii="宋体" w:hAnsi="宋体" w:eastAsia="宋体"/>
                <w:b/>
                <w:color w:val="auto"/>
                <w:szCs w:val="21"/>
              </w:rPr>
              <w:t>1</w:t>
            </w:r>
          </w:p>
        </w:tc>
        <w:tc>
          <w:tcPr>
            <w:tcW w:w="2410" w:type="dxa"/>
            <w:vAlign w:val="center"/>
          </w:tcPr>
          <w:p w14:paraId="757AC399">
            <w:pPr>
              <w:spacing w:line="360" w:lineRule="auto"/>
              <w:jc w:val="center"/>
              <w:rPr>
                <w:rFonts w:ascii="宋体" w:hAnsi="宋体" w:eastAsia="宋体"/>
                <w:b/>
                <w:color w:val="auto"/>
                <w:szCs w:val="21"/>
              </w:rPr>
            </w:pPr>
            <w:r>
              <w:rPr>
                <w:rFonts w:hint="eastAsia" w:ascii="宋体" w:hAnsi="宋体" w:eastAsia="宋体"/>
                <w:b/>
                <w:color w:val="auto"/>
                <w:szCs w:val="21"/>
              </w:rPr>
              <w:t>报价函</w:t>
            </w:r>
          </w:p>
        </w:tc>
        <w:tc>
          <w:tcPr>
            <w:tcW w:w="5954" w:type="dxa"/>
            <w:vAlign w:val="center"/>
          </w:tcPr>
          <w:p w14:paraId="166D89CF">
            <w:pPr>
              <w:spacing w:line="360" w:lineRule="auto"/>
              <w:rPr>
                <w:rFonts w:ascii="宋体" w:hAnsi="宋体" w:eastAsia="宋体"/>
                <w:b/>
                <w:color w:val="auto"/>
                <w:szCs w:val="21"/>
              </w:rPr>
            </w:pPr>
            <w:r>
              <w:rPr>
                <w:rFonts w:hint="eastAsia" w:ascii="宋体" w:hAnsi="宋体" w:eastAsia="宋体" w:cs="微软雅黑"/>
                <w:bCs/>
                <w:color w:val="auto"/>
                <w:szCs w:val="21"/>
              </w:rPr>
              <w:t>按照谈判文件第八章3.1格式填写</w:t>
            </w:r>
          </w:p>
        </w:tc>
      </w:tr>
      <w:tr w14:paraId="14B9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8D6AD57">
            <w:pPr>
              <w:spacing w:line="360" w:lineRule="auto"/>
              <w:jc w:val="center"/>
              <w:rPr>
                <w:rFonts w:ascii="宋体" w:hAnsi="宋体" w:eastAsia="宋体"/>
                <w:b/>
                <w:color w:val="auto"/>
                <w:szCs w:val="21"/>
              </w:rPr>
            </w:pPr>
            <w:r>
              <w:rPr>
                <w:rFonts w:hint="eastAsia" w:ascii="宋体" w:hAnsi="宋体" w:eastAsia="宋体"/>
                <w:b/>
                <w:color w:val="auto"/>
                <w:szCs w:val="21"/>
              </w:rPr>
              <w:t>2</w:t>
            </w:r>
          </w:p>
        </w:tc>
        <w:tc>
          <w:tcPr>
            <w:tcW w:w="2410" w:type="dxa"/>
            <w:vAlign w:val="center"/>
          </w:tcPr>
          <w:p w14:paraId="1C8E9D8A">
            <w:pPr>
              <w:spacing w:line="360" w:lineRule="auto"/>
              <w:jc w:val="center"/>
              <w:rPr>
                <w:rFonts w:ascii="宋体" w:hAnsi="宋体" w:eastAsia="宋体" w:cs="宋体"/>
                <w:b/>
                <w:color w:val="auto"/>
                <w:szCs w:val="21"/>
                <w:lang w:val="zh-CN"/>
              </w:rPr>
            </w:pPr>
            <w:r>
              <w:rPr>
                <w:rFonts w:hint="eastAsia" w:ascii="宋体" w:hAnsi="宋体" w:eastAsia="宋体" w:cs="宋体"/>
                <w:b/>
                <w:color w:val="auto"/>
                <w:szCs w:val="21"/>
                <w:lang w:val="zh-CN"/>
              </w:rPr>
              <w:t>禹州</w:t>
            </w:r>
            <w:r>
              <w:rPr>
                <w:rFonts w:ascii="宋体" w:hAnsi="宋体" w:eastAsia="宋体" w:cs="宋体"/>
                <w:b/>
                <w:color w:val="auto"/>
                <w:szCs w:val="21"/>
                <w:lang w:val="zh-CN"/>
              </w:rPr>
              <w:t>市政府采购</w:t>
            </w:r>
          </w:p>
          <w:p w14:paraId="7C9BE44F">
            <w:pPr>
              <w:spacing w:line="360" w:lineRule="auto"/>
              <w:jc w:val="center"/>
              <w:rPr>
                <w:rFonts w:ascii="宋体" w:hAnsi="宋体" w:eastAsia="宋体" w:cs="宋体"/>
                <w:bCs/>
                <w:color w:val="auto"/>
                <w:szCs w:val="21"/>
                <w:lang w:val="zh-CN"/>
              </w:rPr>
            </w:pPr>
            <w:r>
              <w:rPr>
                <w:rFonts w:ascii="宋体" w:hAnsi="宋体" w:eastAsia="宋体" w:cs="宋体"/>
                <w:b/>
                <w:color w:val="auto"/>
                <w:szCs w:val="21"/>
                <w:lang w:val="zh-CN"/>
              </w:rPr>
              <w:t>供应商信用承诺函</w:t>
            </w:r>
          </w:p>
        </w:tc>
        <w:tc>
          <w:tcPr>
            <w:tcW w:w="5954" w:type="dxa"/>
            <w:vAlign w:val="center"/>
          </w:tcPr>
          <w:p w14:paraId="5A28D0AA">
            <w:pPr>
              <w:spacing w:line="360" w:lineRule="auto"/>
              <w:jc w:val="left"/>
              <w:rPr>
                <w:rFonts w:ascii="宋体" w:hAnsi="宋体" w:eastAsia="宋体" w:cs="宋体"/>
                <w:bCs/>
                <w:color w:val="auto"/>
                <w:szCs w:val="21"/>
                <w:lang w:val="zh-CN"/>
              </w:rPr>
            </w:pPr>
            <w:r>
              <w:rPr>
                <w:rFonts w:hint="eastAsia" w:ascii="宋体" w:hAnsi="宋体" w:eastAsia="宋体" w:cs="宋体"/>
                <w:bCs/>
                <w:color w:val="auto"/>
                <w:szCs w:val="21"/>
                <w:lang w:val="zh-CN"/>
              </w:rPr>
              <w:t>按照</w:t>
            </w:r>
            <w:r>
              <w:rPr>
                <w:rFonts w:hint="eastAsia" w:ascii="宋体" w:hAnsi="宋体" w:eastAsia="宋体" w:cs="微软雅黑"/>
                <w:bCs/>
                <w:color w:val="auto"/>
                <w:szCs w:val="21"/>
              </w:rPr>
              <w:t>谈判文件</w:t>
            </w:r>
            <w:r>
              <w:rPr>
                <w:rFonts w:hint="eastAsia" w:ascii="宋体" w:hAnsi="宋体" w:eastAsia="宋体" w:cs="宋体"/>
                <w:bCs/>
                <w:color w:val="auto"/>
                <w:szCs w:val="21"/>
                <w:lang w:val="zh-CN"/>
              </w:rPr>
              <w:t>第八章3.</w:t>
            </w:r>
            <w:r>
              <w:rPr>
                <w:rFonts w:hint="eastAsia" w:ascii="宋体" w:hAnsi="宋体" w:eastAsia="宋体" w:cs="宋体"/>
                <w:bCs/>
                <w:color w:val="auto"/>
                <w:szCs w:val="21"/>
              </w:rPr>
              <w:t>5</w:t>
            </w:r>
            <w:r>
              <w:rPr>
                <w:rFonts w:hint="eastAsia" w:ascii="宋体" w:hAnsi="宋体" w:eastAsia="宋体" w:cs="宋体"/>
                <w:bCs/>
                <w:color w:val="auto"/>
                <w:szCs w:val="21"/>
                <w:lang w:val="zh-CN"/>
              </w:rPr>
              <w:t>格式填写</w:t>
            </w:r>
          </w:p>
        </w:tc>
      </w:tr>
      <w:tr w14:paraId="6BC1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348F68B">
            <w:pPr>
              <w:spacing w:line="360" w:lineRule="auto"/>
              <w:jc w:val="center"/>
              <w:rPr>
                <w:rFonts w:ascii="宋体" w:hAnsi="宋体" w:eastAsia="宋体"/>
                <w:b/>
                <w:bCs/>
                <w:color w:val="auto"/>
                <w:szCs w:val="21"/>
              </w:rPr>
            </w:pPr>
            <w:r>
              <w:rPr>
                <w:rFonts w:hint="eastAsia" w:ascii="宋体" w:hAnsi="宋体" w:eastAsia="宋体"/>
                <w:b/>
                <w:bCs/>
                <w:color w:val="auto"/>
                <w:szCs w:val="21"/>
              </w:rPr>
              <w:t>3</w:t>
            </w:r>
          </w:p>
        </w:tc>
        <w:tc>
          <w:tcPr>
            <w:tcW w:w="2410" w:type="dxa"/>
            <w:vAlign w:val="center"/>
          </w:tcPr>
          <w:p w14:paraId="076113AF">
            <w:pPr>
              <w:spacing w:line="360" w:lineRule="auto"/>
              <w:jc w:val="center"/>
              <w:rPr>
                <w:rFonts w:ascii="宋体" w:hAnsi="宋体" w:eastAsia="宋体"/>
                <w:b/>
                <w:color w:val="auto"/>
                <w:szCs w:val="21"/>
              </w:rPr>
            </w:pPr>
            <w:r>
              <w:rPr>
                <w:rFonts w:hint="eastAsia" w:ascii="宋体" w:hAnsi="宋体" w:eastAsia="宋体"/>
                <w:b/>
                <w:color w:val="auto"/>
                <w:szCs w:val="21"/>
              </w:rPr>
              <w:t>供应商须具备的特殊</w:t>
            </w:r>
          </w:p>
          <w:p w14:paraId="4CDC7A42">
            <w:pPr>
              <w:spacing w:line="360" w:lineRule="auto"/>
              <w:jc w:val="center"/>
              <w:rPr>
                <w:rFonts w:ascii="宋体" w:hAnsi="宋体" w:eastAsia="宋体"/>
                <w:b/>
                <w:bCs/>
                <w:color w:val="auto"/>
                <w:szCs w:val="21"/>
              </w:rPr>
            </w:pPr>
            <w:r>
              <w:rPr>
                <w:rFonts w:hint="eastAsia" w:ascii="宋体" w:hAnsi="宋体" w:eastAsia="宋体"/>
                <w:b/>
                <w:color w:val="auto"/>
                <w:szCs w:val="21"/>
              </w:rPr>
              <w:t>资质证书</w:t>
            </w:r>
          </w:p>
        </w:tc>
        <w:tc>
          <w:tcPr>
            <w:tcW w:w="5954" w:type="dxa"/>
            <w:vAlign w:val="center"/>
          </w:tcPr>
          <w:p w14:paraId="7CA5FA40">
            <w:pPr>
              <w:spacing w:line="360" w:lineRule="auto"/>
              <w:rPr>
                <w:rFonts w:ascii="宋体" w:hAnsi="宋体" w:eastAsia="宋体"/>
                <w:b/>
                <w:bCs/>
                <w:color w:val="auto"/>
                <w:szCs w:val="21"/>
              </w:rPr>
            </w:pPr>
            <w:r>
              <w:rPr>
                <w:rFonts w:hint="eastAsia" w:ascii="宋体" w:hAnsi="宋体" w:eastAsia="宋体"/>
                <w:bCs/>
                <w:color w:val="auto"/>
                <w:szCs w:val="21"/>
              </w:rPr>
              <w:t>详见谈判文件</w:t>
            </w:r>
          </w:p>
        </w:tc>
      </w:tr>
      <w:tr w14:paraId="0787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3CA5F92A">
            <w:pPr>
              <w:spacing w:line="360" w:lineRule="auto"/>
              <w:jc w:val="center"/>
              <w:rPr>
                <w:rFonts w:ascii="宋体" w:hAnsi="宋体" w:eastAsia="宋体"/>
                <w:b/>
                <w:bCs/>
                <w:color w:val="auto"/>
                <w:szCs w:val="21"/>
              </w:rPr>
            </w:pPr>
            <w:r>
              <w:rPr>
                <w:rFonts w:hint="eastAsia" w:ascii="宋体" w:hAnsi="宋体" w:eastAsia="宋体"/>
                <w:b/>
                <w:bCs/>
                <w:color w:val="auto"/>
                <w:szCs w:val="21"/>
              </w:rPr>
              <w:t>4</w:t>
            </w:r>
          </w:p>
        </w:tc>
        <w:tc>
          <w:tcPr>
            <w:tcW w:w="2410" w:type="dxa"/>
            <w:vAlign w:val="center"/>
          </w:tcPr>
          <w:p w14:paraId="4F412033">
            <w:pPr>
              <w:spacing w:line="360" w:lineRule="auto"/>
              <w:jc w:val="center"/>
              <w:rPr>
                <w:rFonts w:ascii="宋体" w:hAnsi="宋体" w:eastAsia="宋体"/>
                <w:b/>
                <w:bCs/>
                <w:color w:val="auto"/>
                <w:szCs w:val="21"/>
              </w:rPr>
            </w:pPr>
            <w:r>
              <w:rPr>
                <w:rFonts w:hint="eastAsia" w:ascii="宋体" w:hAnsi="宋体" w:eastAsia="宋体"/>
                <w:b/>
                <w:bCs/>
                <w:color w:val="auto"/>
                <w:szCs w:val="21"/>
              </w:rPr>
              <w:t>谈判</w:t>
            </w:r>
            <w:r>
              <w:rPr>
                <w:rFonts w:hint="eastAsia" w:ascii="宋体" w:hAnsi="宋体" w:eastAsia="宋体" w:cs="仿宋_GB2312"/>
                <w:b/>
                <w:color w:val="auto"/>
                <w:szCs w:val="21"/>
                <w:lang w:val="zh-CN"/>
              </w:rPr>
              <w:t>报价</w:t>
            </w:r>
          </w:p>
        </w:tc>
        <w:tc>
          <w:tcPr>
            <w:tcW w:w="5954" w:type="dxa"/>
          </w:tcPr>
          <w:p w14:paraId="67E94793">
            <w:pPr>
              <w:spacing w:line="360" w:lineRule="auto"/>
              <w:rPr>
                <w:rFonts w:ascii="宋体" w:hAnsi="宋体" w:eastAsia="宋体"/>
                <w:b/>
                <w:bCs/>
                <w:color w:val="auto"/>
                <w:szCs w:val="21"/>
              </w:rPr>
            </w:pPr>
            <w:r>
              <w:rPr>
                <w:rFonts w:hint="eastAsia" w:ascii="宋体" w:hAnsi="宋体" w:eastAsia="宋体" w:cs="仿宋_GB2312"/>
                <w:color w:val="auto"/>
                <w:szCs w:val="21"/>
                <w:lang w:val="zh-CN"/>
              </w:rPr>
              <w:t>响应报价是否超出谈判文件中规定的预算金额，超出预算金额的报价无效。</w:t>
            </w:r>
          </w:p>
        </w:tc>
      </w:tr>
      <w:tr w14:paraId="6BF1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FD8E81D">
            <w:pPr>
              <w:spacing w:line="360" w:lineRule="auto"/>
              <w:jc w:val="center"/>
              <w:rPr>
                <w:rFonts w:ascii="宋体" w:hAnsi="宋体" w:eastAsia="宋体"/>
                <w:b/>
                <w:color w:val="auto"/>
                <w:szCs w:val="21"/>
              </w:rPr>
            </w:pPr>
            <w:r>
              <w:rPr>
                <w:rFonts w:hint="eastAsia" w:ascii="宋体" w:hAnsi="宋体" w:eastAsia="宋体"/>
                <w:b/>
                <w:color w:val="auto"/>
                <w:szCs w:val="21"/>
              </w:rPr>
              <w:t>5</w:t>
            </w:r>
          </w:p>
        </w:tc>
        <w:tc>
          <w:tcPr>
            <w:tcW w:w="2410" w:type="dxa"/>
            <w:vAlign w:val="center"/>
          </w:tcPr>
          <w:p w14:paraId="1A7C55DC">
            <w:pPr>
              <w:spacing w:line="360" w:lineRule="auto"/>
              <w:jc w:val="center"/>
              <w:rPr>
                <w:rFonts w:ascii="宋体" w:hAnsi="宋体" w:eastAsia="宋体"/>
                <w:color w:val="auto"/>
                <w:szCs w:val="21"/>
              </w:rPr>
            </w:pPr>
            <w:r>
              <w:rPr>
                <w:rFonts w:hint="eastAsia" w:ascii="宋体" w:hAnsi="宋体" w:eastAsia="宋体"/>
                <w:b/>
                <w:color w:val="auto"/>
                <w:szCs w:val="21"/>
              </w:rPr>
              <w:t>响应承诺函</w:t>
            </w:r>
          </w:p>
        </w:tc>
        <w:tc>
          <w:tcPr>
            <w:tcW w:w="5954" w:type="dxa"/>
            <w:vAlign w:val="center"/>
          </w:tcPr>
          <w:p w14:paraId="50FDF4D6">
            <w:pPr>
              <w:spacing w:line="360" w:lineRule="auto"/>
              <w:rPr>
                <w:rFonts w:ascii="宋体" w:hAnsi="宋体" w:eastAsia="宋体"/>
                <w:b/>
                <w:color w:val="auto"/>
                <w:szCs w:val="21"/>
              </w:rPr>
            </w:pPr>
            <w:r>
              <w:rPr>
                <w:rFonts w:hint="eastAsia" w:ascii="宋体" w:hAnsi="宋体" w:eastAsia="宋体"/>
                <w:color w:val="auto"/>
                <w:szCs w:val="21"/>
              </w:rPr>
              <w:t>供应商以响应承诺函的形式替代响应保证金。</w:t>
            </w:r>
          </w:p>
        </w:tc>
      </w:tr>
      <w:tr w14:paraId="456E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341BBC6B">
            <w:pPr>
              <w:spacing w:line="360" w:lineRule="auto"/>
              <w:contextualSpacing/>
              <w:jc w:val="center"/>
              <w:rPr>
                <w:rFonts w:ascii="宋体" w:hAnsi="宋体" w:eastAsia="宋体"/>
                <w:b/>
                <w:color w:val="auto"/>
                <w:szCs w:val="21"/>
              </w:rPr>
            </w:pPr>
            <w:r>
              <w:rPr>
                <w:rFonts w:hint="eastAsia" w:ascii="宋体" w:hAnsi="宋体" w:eastAsia="宋体"/>
                <w:b/>
                <w:color w:val="auto"/>
                <w:szCs w:val="21"/>
              </w:rPr>
              <w:t>6</w:t>
            </w:r>
          </w:p>
        </w:tc>
        <w:tc>
          <w:tcPr>
            <w:tcW w:w="2410" w:type="dxa"/>
            <w:vAlign w:val="center"/>
          </w:tcPr>
          <w:p w14:paraId="0227AF8C">
            <w:pPr>
              <w:spacing w:line="360" w:lineRule="auto"/>
              <w:jc w:val="center"/>
              <w:rPr>
                <w:rFonts w:ascii="宋体" w:hAnsi="宋体" w:eastAsia="宋体"/>
                <w:b/>
                <w:bCs/>
                <w:color w:val="auto"/>
                <w:szCs w:val="21"/>
              </w:rPr>
            </w:pPr>
            <w:r>
              <w:rPr>
                <w:rFonts w:hint="eastAsia" w:ascii="宋体" w:hAnsi="宋体" w:eastAsia="宋体"/>
                <w:b/>
                <w:bCs/>
                <w:color w:val="auto"/>
                <w:szCs w:val="21"/>
              </w:rPr>
              <w:t>联合体协议</w:t>
            </w:r>
          </w:p>
        </w:tc>
        <w:tc>
          <w:tcPr>
            <w:tcW w:w="5954" w:type="dxa"/>
          </w:tcPr>
          <w:p w14:paraId="08692095">
            <w:pPr>
              <w:spacing w:line="360" w:lineRule="auto"/>
              <w:rPr>
                <w:rFonts w:ascii="宋体" w:hAnsi="宋体" w:eastAsia="宋体"/>
                <w:b/>
                <w:bCs/>
                <w:color w:val="auto"/>
                <w:szCs w:val="21"/>
              </w:rPr>
            </w:pPr>
            <w:r>
              <w:rPr>
                <w:rFonts w:hint="eastAsia" w:ascii="宋体" w:hAnsi="宋体" w:eastAsia="宋体"/>
                <w:bCs/>
                <w:color w:val="auto"/>
                <w:szCs w:val="21"/>
              </w:rPr>
              <w:t>谈判文件接收联合体响应且供应商为联合体的，供应商应提供本协议；否则无须提供。</w:t>
            </w:r>
          </w:p>
        </w:tc>
      </w:tr>
      <w:tr w14:paraId="6694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3D9D897A">
            <w:pPr>
              <w:spacing w:line="360" w:lineRule="auto"/>
              <w:contextualSpacing/>
              <w:jc w:val="center"/>
              <w:rPr>
                <w:rFonts w:ascii="宋体" w:hAnsi="宋体" w:eastAsia="宋体"/>
                <w:b/>
                <w:color w:val="auto"/>
                <w:szCs w:val="21"/>
              </w:rPr>
            </w:pPr>
            <w:r>
              <w:rPr>
                <w:rFonts w:hint="eastAsia" w:ascii="宋体" w:hAnsi="宋体" w:eastAsia="宋体"/>
                <w:b/>
                <w:color w:val="auto"/>
                <w:szCs w:val="21"/>
              </w:rPr>
              <w:t>7</w:t>
            </w:r>
          </w:p>
        </w:tc>
        <w:tc>
          <w:tcPr>
            <w:tcW w:w="2410" w:type="dxa"/>
            <w:vAlign w:val="center"/>
          </w:tcPr>
          <w:p w14:paraId="689B97A0">
            <w:pPr>
              <w:spacing w:line="360" w:lineRule="auto"/>
              <w:contextualSpacing/>
              <w:jc w:val="center"/>
              <w:rPr>
                <w:rFonts w:ascii="宋体" w:hAnsi="宋体" w:eastAsia="宋体"/>
                <w:b/>
                <w:color w:val="auto"/>
                <w:szCs w:val="21"/>
              </w:rPr>
            </w:pPr>
            <w:r>
              <w:rPr>
                <w:rFonts w:hint="eastAsia" w:ascii="宋体" w:hAnsi="宋体" w:eastAsia="宋体"/>
                <w:b/>
                <w:color w:val="auto"/>
                <w:szCs w:val="21"/>
              </w:rPr>
              <w:t>供应商身份证明及授权</w:t>
            </w:r>
          </w:p>
        </w:tc>
        <w:tc>
          <w:tcPr>
            <w:tcW w:w="5954" w:type="dxa"/>
          </w:tcPr>
          <w:p w14:paraId="15CD74AE">
            <w:pPr>
              <w:spacing w:line="360" w:lineRule="auto"/>
              <w:rPr>
                <w:rFonts w:ascii="宋体" w:hAnsi="宋体" w:eastAsia="宋体" w:cs="仿宋_GB2312"/>
                <w:color w:val="auto"/>
                <w:szCs w:val="21"/>
                <w:lang w:val="zh-CN"/>
              </w:rPr>
            </w:pPr>
            <w:r>
              <w:rPr>
                <w:rFonts w:hint="eastAsia" w:ascii="宋体" w:hAnsi="宋体" w:eastAsia="宋体" w:cs="仿宋_GB2312"/>
                <w:color w:val="auto"/>
                <w:szCs w:val="21"/>
                <w:lang w:val="zh-CN"/>
              </w:rPr>
              <w:t>（1）法定代表人身份证明或提供法定代表人授权委托书及被授权人身份证明。（法人提供）</w:t>
            </w:r>
          </w:p>
          <w:p w14:paraId="3F816594">
            <w:pPr>
              <w:spacing w:line="360" w:lineRule="auto"/>
              <w:rPr>
                <w:rFonts w:ascii="宋体" w:hAnsi="宋体" w:eastAsia="宋体" w:cs="仿宋_GB2312"/>
                <w:color w:val="auto"/>
                <w:szCs w:val="21"/>
                <w:lang w:val="zh-CN"/>
              </w:rPr>
            </w:pPr>
            <w:r>
              <w:rPr>
                <w:rFonts w:hint="eastAsia" w:ascii="宋体" w:hAnsi="宋体" w:eastAsia="宋体" w:cs="仿宋_GB2312"/>
                <w:color w:val="auto"/>
                <w:szCs w:val="21"/>
                <w:lang w:val="zh-CN"/>
              </w:rPr>
              <w:t>（2）单位负责人身份证明或提供单位负责人授权委托书及被授权人身份证明。（非法人提供）</w:t>
            </w:r>
          </w:p>
          <w:p w14:paraId="6648AB37">
            <w:pPr>
              <w:spacing w:line="360" w:lineRule="auto"/>
              <w:rPr>
                <w:rFonts w:ascii="宋体" w:hAnsi="宋体" w:eastAsia="宋体" w:cs="仿宋_GB2312"/>
                <w:b/>
                <w:bCs/>
                <w:color w:val="auto"/>
                <w:szCs w:val="21"/>
                <w:lang w:val="zh-CN"/>
              </w:rPr>
            </w:pPr>
            <w:r>
              <w:rPr>
                <w:rFonts w:hint="eastAsia" w:ascii="宋体" w:hAnsi="宋体" w:eastAsia="宋体" w:cs="仿宋_GB2312"/>
                <w:b/>
                <w:bCs/>
                <w:color w:val="auto"/>
                <w:szCs w:val="21"/>
                <w:lang w:val="zh-CN"/>
              </w:rPr>
              <w:t>注：</w:t>
            </w:r>
          </w:p>
          <w:p w14:paraId="3087F5B2">
            <w:pPr>
              <w:spacing w:line="360" w:lineRule="auto"/>
              <w:rPr>
                <w:rFonts w:ascii="宋体" w:hAnsi="宋体" w:eastAsia="宋体" w:cs="仿宋_GB2312"/>
                <w:color w:val="auto"/>
                <w:szCs w:val="21"/>
                <w:lang w:val="zh-CN"/>
              </w:rPr>
            </w:pPr>
            <w:r>
              <w:rPr>
                <w:rFonts w:hint="eastAsia" w:ascii="宋体" w:hAnsi="宋体" w:eastAsia="宋体" w:cs="仿宋_GB2312"/>
                <w:color w:val="auto"/>
                <w:szCs w:val="21"/>
                <w:lang w:val="zh-CN"/>
              </w:rPr>
              <w:t>①企业（银行、保险、石油石化、电力、电信等行业除外）、事业单位和社会团体以法人身份参加谈判的，法定代表人应与实际提交的“营业执照等证明文件”载明的一致。</w:t>
            </w:r>
          </w:p>
          <w:p w14:paraId="5117B710">
            <w:pPr>
              <w:spacing w:line="360" w:lineRule="auto"/>
              <w:rPr>
                <w:rFonts w:ascii="宋体" w:hAnsi="宋体" w:eastAsia="宋体" w:cs="仿宋_GB2312"/>
                <w:color w:val="auto"/>
                <w:szCs w:val="21"/>
                <w:lang w:val="zh-CN"/>
              </w:rPr>
            </w:pPr>
            <w:r>
              <w:rPr>
                <w:rFonts w:hint="eastAsia" w:ascii="宋体" w:hAnsi="宋体" w:eastAsia="宋体" w:cs="仿宋_GB2312"/>
                <w:color w:val="auto"/>
                <w:szCs w:val="21"/>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29CA6C7E">
            <w:pPr>
              <w:spacing w:line="360" w:lineRule="auto"/>
              <w:rPr>
                <w:rFonts w:ascii="宋体" w:hAnsi="宋体" w:eastAsia="宋体"/>
                <w:b/>
                <w:color w:val="auto"/>
                <w:szCs w:val="21"/>
              </w:rPr>
            </w:pPr>
            <w:r>
              <w:rPr>
                <w:rFonts w:hint="eastAsia" w:ascii="宋体" w:hAnsi="宋体" w:eastAsia="宋体" w:cs="仿宋_GB2312"/>
                <w:color w:val="auto"/>
                <w:szCs w:val="21"/>
                <w:lang w:val="zh-CN"/>
              </w:rPr>
              <w:t>③供应商为自然人的，无需填写法定代表人授权书。</w:t>
            </w:r>
          </w:p>
        </w:tc>
      </w:tr>
      <w:tr w14:paraId="658C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4FD3C46">
            <w:pPr>
              <w:spacing w:line="360" w:lineRule="auto"/>
              <w:contextualSpacing/>
              <w:jc w:val="center"/>
              <w:rPr>
                <w:rFonts w:ascii="宋体" w:hAnsi="宋体" w:eastAsia="宋体"/>
                <w:b/>
                <w:color w:val="auto"/>
                <w:szCs w:val="21"/>
              </w:rPr>
            </w:pPr>
            <w:r>
              <w:rPr>
                <w:rFonts w:hint="eastAsia" w:ascii="宋体" w:hAnsi="宋体" w:eastAsia="宋体"/>
                <w:b/>
                <w:color w:val="auto"/>
                <w:szCs w:val="21"/>
              </w:rPr>
              <w:t>8</w:t>
            </w:r>
          </w:p>
        </w:tc>
        <w:tc>
          <w:tcPr>
            <w:tcW w:w="2410" w:type="dxa"/>
            <w:vAlign w:val="center"/>
          </w:tcPr>
          <w:p w14:paraId="75B89BB2">
            <w:pPr>
              <w:spacing w:line="360" w:lineRule="auto"/>
              <w:rPr>
                <w:rFonts w:ascii="宋体" w:hAnsi="宋体" w:eastAsia="宋体"/>
                <w:b/>
                <w:bCs/>
                <w:color w:val="auto"/>
                <w:szCs w:val="21"/>
              </w:rPr>
            </w:pPr>
            <w:r>
              <w:rPr>
                <w:rFonts w:hint="eastAsia" w:ascii="宋体" w:hAnsi="宋体" w:eastAsia="宋体"/>
                <w:b/>
                <w:bCs/>
                <w:color w:val="auto"/>
                <w:szCs w:val="21"/>
              </w:rPr>
              <w:t>单位负责人为同一人或者存在直接控股、管理关系的不同供应商，不得参加同一合同项下的政府采购活动</w:t>
            </w:r>
          </w:p>
        </w:tc>
        <w:tc>
          <w:tcPr>
            <w:tcW w:w="5954" w:type="dxa"/>
          </w:tcPr>
          <w:p w14:paraId="5C6D0171">
            <w:pPr>
              <w:spacing w:line="360" w:lineRule="auto"/>
              <w:rPr>
                <w:rFonts w:ascii="宋体" w:hAnsi="宋体" w:eastAsia="宋体" w:cs="仿宋_GB2312"/>
                <w:color w:val="auto"/>
                <w:szCs w:val="21"/>
                <w:lang w:val="zh-CN"/>
              </w:rPr>
            </w:pPr>
            <w:r>
              <w:rPr>
                <w:rFonts w:hint="eastAsia" w:ascii="宋体" w:hAnsi="宋体" w:eastAsia="宋体" w:cs="仿宋_GB2312"/>
                <w:color w:val="auto"/>
                <w:szCs w:val="21"/>
                <w:lang w:val="zh-CN"/>
              </w:rPr>
              <w:t>供应商提供与参加本项目响应的其他供应商之间，单位负责人不为同一人并且不存在直接控股、管理关系承诺函（承诺函格式自拟）。</w:t>
            </w:r>
          </w:p>
          <w:p w14:paraId="73F7D331">
            <w:pPr>
              <w:spacing w:line="360" w:lineRule="auto"/>
              <w:rPr>
                <w:rFonts w:ascii="宋体" w:hAnsi="宋体" w:eastAsia="宋体" w:cs="仿宋_GB2312"/>
                <w:color w:val="auto"/>
                <w:szCs w:val="21"/>
                <w:lang w:val="zh-CN"/>
              </w:rPr>
            </w:pPr>
          </w:p>
        </w:tc>
      </w:tr>
      <w:tr w14:paraId="3545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2FD8D19A">
            <w:pPr>
              <w:spacing w:line="360" w:lineRule="auto"/>
              <w:contextualSpacing/>
              <w:jc w:val="center"/>
              <w:rPr>
                <w:rFonts w:ascii="宋体" w:hAnsi="宋体" w:eastAsia="宋体"/>
                <w:b/>
                <w:color w:val="auto"/>
                <w:szCs w:val="21"/>
              </w:rPr>
            </w:pPr>
            <w:r>
              <w:rPr>
                <w:rFonts w:hint="eastAsia" w:ascii="宋体" w:hAnsi="宋体" w:eastAsia="宋体"/>
                <w:b/>
                <w:color w:val="auto"/>
                <w:szCs w:val="21"/>
              </w:rPr>
              <w:t>9</w:t>
            </w:r>
          </w:p>
        </w:tc>
        <w:tc>
          <w:tcPr>
            <w:tcW w:w="2410" w:type="dxa"/>
            <w:vAlign w:val="center"/>
          </w:tcPr>
          <w:p w14:paraId="40F4D4C9">
            <w:pPr>
              <w:spacing w:line="360" w:lineRule="auto"/>
              <w:rPr>
                <w:rFonts w:ascii="宋体" w:hAnsi="宋体" w:eastAsia="宋体"/>
                <w:b/>
                <w:bCs/>
                <w:color w:val="auto"/>
                <w:szCs w:val="21"/>
              </w:rPr>
            </w:pPr>
            <w:r>
              <w:rPr>
                <w:rFonts w:hint="eastAsia" w:ascii="宋体" w:hAnsi="宋体" w:eastAsia="宋体"/>
                <w:b/>
                <w:bCs/>
                <w:color w:val="auto"/>
                <w:szCs w:val="21"/>
              </w:rPr>
              <w:t>为本项目提供整体设计、规范编制或者项目管理、监理、检测等服务的供应商不得参加本项目响应</w:t>
            </w:r>
          </w:p>
        </w:tc>
        <w:tc>
          <w:tcPr>
            <w:tcW w:w="5954" w:type="dxa"/>
          </w:tcPr>
          <w:p w14:paraId="04730CA2">
            <w:pPr>
              <w:spacing w:line="360" w:lineRule="auto"/>
              <w:rPr>
                <w:rFonts w:ascii="宋体" w:hAnsi="宋体" w:eastAsia="宋体" w:cs="仿宋_GB2312"/>
                <w:color w:val="auto"/>
                <w:szCs w:val="21"/>
                <w:lang w:val="zh-CN"/>
              </w:rPr>
            </w:pPr>
            <w:r>
              <w:rPr>
                <w:rFonts w:hint="eastAsia" w:ascii="宋体" w:hAnsi="宋体" w:eastAsia="宋体" w:cs="仿宋_GB2312"/>
                <w:color w:val="auto"/>
                <w:szCs w:val="21"/>
                <w:lang w:val="zh-CN"/>
              </w:rPr>
              <w:t>供应商提供未为本项目提供整体设计、规范编制或者项目管理、监理、检测等服务承诺函（承诺函格式自拟）。</w:t>
            </w:r>
          </w:p>
          <w:p w14:paraId="79A7D399">
            <w:pPr>
              <w:spacing w:line="360" w:lineRule="auto"/>
              <w:rPr>
                <w:rFonts w:ascii="宋体" w:hAnsi="宋体" w:eastAsia="宋体"/>
                <w:bCs/>
                <w:color w:val="auto"/>
                <w:szCs w:val="21"/>
              </w:rPr>
            </w:pPr>
          </w:p>
        </w:tc>
      </w:tr>
    </w:tbl>
    <w:p w14:paraId="74F3CA37">
      <w:pPr>
        <w:pStyle w:val="18"/>
        <w:spacing w:line="360" w:lineRule="auto"/>
        <w:ind w:firstLine="422" w:firstLineChars="200"/>
        <w:contextualSpacing/>
        <w:rPr>
          <w:rFonts w:ascii="宋体" w:hAnsi="宋体" w:cs="仿宋_GB2312"/>
          <w:b/>
          <w:color w:val="auto"/>
          <w:sz w:val="21"/>
          <w:szCs w:val="21"/>
          <w:lang w:val="zh-CN"/>
        </w:rPr>
      </w:pPr>
      <w:r>
        <w:rPr>
          <w:rFonts w:hint="eastAsia" w:ascii="宋体" w:hAnsi="宋体" w:cs="仿宋_GB2312"/>
          <w:b/>
          <w:color w:val="auto"/>
          <w:sz w:val="21"/>
          <w:szCs w:val="21"/>
          <w:lang w:val="zh-CN"/>
        </w:rPr>
        <w:t>二、对响应文件评审</w:t>
      </w:r>
    </w:p>
    <w:p w14:paraId="77CCC06C">
      <w:pPr>
        <w:pStyle w:val="18"/>
        <w:spacing w:line="360" w:lineRule="auto"/>
        <w:ind w:firstLine="422" w:firstLineChars="200"/>
        <w:contextualSpacing/>
        <w:rPr>
          <w:rFonts w:ascii="宋体" w:hAnsi="宋体"/>
          <w:bCs/>
          <w:color w:val="auto"/>
          <w:sz w:val="21"/>
          <w:szCs w:val="21"/>
        </w:rPr>
      </w:pPr>
      <w:r>
        <w:rPr>
          <w:rFonts w:hint="eastAsia" w:ascii="宋体" w:hAnsi="宋体" w:cs="仿宋_GB2312"/>
          <w:b/>
          <w:color w:val="auto"/>
          <w:sz w:val="21"/>
          <w:szCs w:val="21"/>
          <w:lang w:val="zh-CN"/>
        </w:rPr>
        <w:t>（一）审查响应文件</w:t>
      </w:r>
    </w:p>
    <w:p w14:paraId="2E7598FF">
      <w:pPr>
        <w:pStyle w:val="18"/>
        <w:spacing w:line="360" w:lineRule="auto"/>
        <w:ind w:firstLine="422" w:firstLineChars="200"/>
        <w:contextualSpacing/>
        <w:jc w:val="left"/>
        <w:rPr>
          <w:rFonts w:ascii="宋体" w:hAnsi="宋体" w:cs="仿宋_GB2312"/>
          <w:b/>
          <w:color w:val="auto"/>
          <w:sz w:val="21"/>
          <w:szCs w:val="21"/>
          <w:lang w:val="zh-CN"/>
        </w:rPr>
      </w:pPr>
      <w:r>
        <w:rPr>
          <w:rFonts w:hint="eastAsia" w:ascii="宋体" w:hAnsi="宋体" w:cs="仿宋_GB2312"/>
          <w:b/>
          <w:color w:val="auto"/>
          <w:sz w:val="21"/>
          <w:szCs w:val="21"/>
          <w:lang w:val="zh-CN"/>
        </w:rPr>
        <w:t>1、</w:t>
      </w:r>
      <w:r>
        <w:rPr>
          <w:rFonts w:ascii="宋体" w:hAnsi="宋体" w:cs="仿宋_GB2312"/>
          <w:b/>
          <w:color w:val="auto"/>
          <w:sz w:val="21"/>
          <w:szCs w:val="21"/>
          <w:lang w:val="zh-CN"/>
        </w:rPr>
        <w:t>审查</w:t>
      </w:r>
      <w:r>
        <w:rPr>
          <w:rFonts w:hint="eastAsia" w:ascii="宋体" w:hAnsi="宋体" w:cs="仿宋_GB2312"/>
          <w:b/>
          <w:color w:val="auto"/>
          <w:sz w:val="21"/>
          <w:szCs w:val="21"/>
          <w:lang w:val="zh-CN"/>
        </w:rPr>
        <w:t>响应</w:t>
      </w:r>
      <w:r>
        <w:rPr>
          <w:rFonts w:ascii="宋体" w:hAnsi="宋体" w:cs="仿宋_GB2312"/>
          <w:b/>
          <w:color w:val="auto"/>
          <w:sz w:val="21"/>
          <w:szCs w:val="21"/>
          <w:lang w:val="zh-CN"/>
        </w:rPr>
        <w:t>文件是否符合</w:t>
      </w:r>
      <w:r>
        <w:rPr>
          <w:rFonts w:hint="eastAsia" w:ascii="宋体" w:hAnsi="宋体" w:cs="仿宋_GB2312"/>
          <w:b/>
          <w:color w:val="auto"/>
          <w:sz w:val="21"/>
          <w:szCs w:val="21"/>
          <w:lang w:val="zh-CN"/>
        </w:rPr>
        <w:t>谈判</w:t>
      </w:r>
      <w:r>
        <w:rPr>
          <w:rFonts w:ascii="宋体" w:hAnsi="宋体" w:cs="仿宋_GB2312"/>
          <w:b/>
          <w:color w:val="auto"/>
          <w:sz w:val="21"/>
          <w:szCs w:val="21"/>
          <w:lang w:val="zh-CN"/>
        </w:rPr>
        <w:t>文件的商务、技术等实质性要求；</w:t>
      </w:r>
    </w:p>
    <w:p w14:paraId="76FF89D4">
      <w:pPr>
        <w:pStyle w:val="18"/>
        <w:spacing w:line="360" w:lineRule="auto"/>
        <w:ind w:firstLine="420" w:firstLineChars="200"/>
        <w:contextualSpacing/>
        <w:jc w:val="left"/>
        <w:rPr>
          <w:rFonts w:ascii="宋体" w:hAnsi="宋体" w:cs="仿宋_GB2312"/>
          <w:color w:val="auto"/>
          <w:sz w:val="21"/>
          <w:szCs w:val="21"/>
          <w:lang w:val="zh-CN"/>
        </w:rPr>
      </w:pPr>
      <w:r>
        <w:rPr>
          <w:rFonts w:hint="eastAsia" w:ascii="宋体" w:hAnsi="宋体" w:cs="仿宋_GB2312"/>
          <w:color w:val="auto"/>
          <w:sz w:val="21"/>
          <w:szCs w:val="21"/>
          <w:lang w:val="zh-CN"/>
        </w:rPr>
        <w:t>谈判小组对符合资格的投标人的响应文件进行审查，以确定其是否满足谈判文件的商务、技术等实质性要求。</w:t>
      </w:r>
    </w:p>
    <w:p w14:paraId="3B2E88F7">
      <w:pPr>
        <w:pStyle w:val="18"/>
        <w:spacing w:line="360" w:lineRule="auto"/>
        <w:ind w:firstLine="420" w:firstLineChars="200"/>
        <w:contextualSpacing/>
        <w:jc w:val="left"/>
        <w:rPr>
          <w:rFonts w:ascii="宋体" w:hAnsi="宋体" w:cs="仿宋_GB2312"/>
          <w:color w:val="auto"/>
          <w:sz w:val="21"/>
          <w:szCs w:val="21"/>
          <w:lang w:val="zh-CN"/>
        </w:rPr>
      </w:pPr>
      <w:r>
        <w:rPr>
          <w:rFonts w:hint="eastAsia" w:ascii="宋体" w:hAnsi="宋体" w:cs="仿宋_GB2312"/>
          <w:color w:val="auto"/>
          <w:sz w:val="21"/>
          <w:szCs w:val="21"/>
          <w:lang w:val="zh-CN"/>
        </w:rPr>
        <w:t>注：审查中所涉及的证书及材料，均应在电子响应文件中提供原件扫描件（或图片）。</w:t>
      </w:r>
    </w:p>
    <w:p w14:paraId="7AD44B8D">
      <w:pPr>
        <w:pStyle w:val="18"/>
        <w:spacing w:line="360" w:lineRule="auto"/>
        <w:ind w:firstLine="422" w:firstLineChars="200"/>
        <w:contextualSpacing/>
        <w:rPr>
          <w:rFonts w:ascii="宋体" w:hAnsi="宋体" w:cs="仿宋_GB2312"/>
          <w:b/>
          <w:color w:val="auto"/>
          <w:sz w:val="21"/>
          <w:szCs w:val="21"/>
          <w:lang w:val="zh-CN"/>
        </w:rPr>
      </w:pPr>
      <w:r>
        <w:rPr>
          <w:rFonts w:hint="eastAsia" w:ascii="宋体" w:hAnsi="宋体" w:cs="仿宋_GB2312"/>
          <w:b/>
          <w:color w:val="auto"/>
          <w:sz w:val="21"/>
          <w:szCs w:val="21"/>
          <w:lang w:val="zh-CN"/>
        </w:rPr>
        <w:t>2、</w:t>
      </w:r>
      <w:r>
        <w:rPr>
          <w:rFonts w:ascii="宋体" w:hAnsi="宋体" w:cs="仿宋_GB2312"/>
          <w:b/>
          <w:color w:val="auto"/>
          <w:sz w:val="21"/>
          <w:szCs w:val="21"/>
          <w:lang w:val="zh-CN"/>
        </w:rPr>
        <w:t>要求</w:t>
      </w:r>
      <w:r>
        <w:rPr>
          <w:rFonts w:hint="eastAsia" w:ascii="宋体" w:hAnsi="宋体" w:cs="仿宋_GB2312"/>
          <w:b/>
          <w:color w:val="auto"/>
          <w:sz w:val="21"/>
          <w:szCs w:val="21"/>
          <w:lang w:val="zh-CN"/>
        </w:rPr>
        <w:t>供应商</w:t>
      </w:r>
      <w:r>
        <w:rPr>
          <w:rFonts w:ascii="宋体" w:hAnsi="宋体" w:cs="仿宋_GB2312"/>
          <w:b/>
          <w:color w:val="auto"/>
          <w:sz w:val="21"/>
          <w:szCs w:val="21"/>
          <w:lang w:val="zh-CN"/>
        </w:rPr>
        <w:t>对</w:t>
      </w:r>
      <w:r>
        <w:rPr>
          <w:rFonts w:hint="eastAsia" w:ascii="宋体" w:hAnsi="宋体" w:cs="仿宋_GB2312"/>
          <w:b/>
          <w:color w:val="auto"/>
          <w:sz w:val="21"/>
          <w:szCs w:val="21"/>
          <w:lang w:val="zh-CN"/>
        </w:rPr>
        <w:t>响应</w:t>
      </w:r>
      <w:r>
        <w:rPr>
          <w:rFonts w:ascii="宋体" w:hAnsi="宋体" w:cs="仿宋_GB2312"/>
          <w:b/>
          <w:color w:val="auto"/>
          <w:sz w:val="21"/>
          <w:szCs w:val="21"/>
          <w:lang w:val="zh-CN"/>
        </w:rPr>
        <w:t>文件有关事项作出澄清或者说明；</w:t>
      </w:r>
    </w:p>
    <w:p w14:paraId="1F74F678">
      <w:pPr>
        <w:pStyle w:val="18"/>
        <w:spacing w:line="360" w:lineRule="auto"/>
        <w:ind w:firstLine="420" w:firstLineChars="200"/>
        <w:contextualSpacing/>
        <w:rPr>
          <w:rFonts w:ascii="宋体" w:hAnsi="宋体" w:cs="Arial"/>
          <w:color w:val="auto"/>
          <w:sz w:val="21"/>
          <w:szCs w:val="21"/>
          <w:shd w:val="clear" w:color="auto" w:fill="FFFFFF"/>
        </w:rPr>
      </w:pPr>
      <w:r>
        <w:rPr>
          <w:rFonts w:hint="eastAsia" w:ascii="宋体" w:hAnsi="宋体" w:cs="Arial"/>
          <w:color w:val="auto"/>
          <w:sz w:val="21"/>
          <w:szCs w:val="21"/>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F74056D">
      <w:pPr>
        <w:pStyle w:val="18"/>
        <w:spacing w:line="360" w:lineRule="auto"/>
        <w:ind w:firstLine="420" w:firstLineChars="200"/>
        <w:contextualSpacing/>
        <w:rPr>
          <w:rFonts w:ascii="宋体" w:hAnsi="宋体" w:cs="Arial"/>
          <w:color w:val="auto"/>
          <w:sz w:val="21"/>
          <w:szCs w:val="21"/>
          <w:shd w:val="clear" w:color="auto" w:fill="FFFFFF"/>
        </w:rPr>
      </w:pPr>
      <w:r>
        <w:rPr>
          <w:rFonts w:hint="eastAsia" w:ascii="宋体" w:hAnsi="宋体" w:cs="Arial"/>
          <w:color w:val="auto"/>
          <w:sz w:val="21"/>
          <w:szCs w:val="21"/>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35399D10">
      <w:pPr>
        <w:pStyle w:val="18"/>
        <w:spacing w:line="360" w:lineRule="auto"/>
        <w:ind w:firstLine="422" w:firstLineChars="200"/>
        <w:contextualSpacing/>
        <w:rPr>
          <w:rFonts w:ascii="宋体" w:hAnsi="宋体" w:cs="仿宋_GB2312"/>
          <w:b/>
          <w:color w:val="auto"/>
          <w:sz w:val="21"/>
          <w:szCs w:val="21"/>
          <w:lang w:val="zh-CN"/>
        </w:rPr>
      </w:pPr>
      <w:r>
        <w:rPr>
          <w:rFonts w:ascii="宋体" w:hAnsi="宋体" w:cs="仿宋_GB2312"/>
          <w:b/>
          <w:color w:val="auto"/>
          <w:sz w:val="21"/>
          <w:szCs w:val="21"/>
          <w:lang w:val="zh-CN"/>
        </w:rPr>
        <w:t>3、投标无效情形</w:t>
      </w:r>
    </w:p>
    <w:p w14:paraId="6D76744E">
      <w:pPr>
        <w:pStyle w:val="18"/>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1）供应商应当遵循公平竞争的原则，不得恶意串通，不得妨碍其他投标人的竞争行为，不得损害采购人或者其他投标人的合法权益。在评标过程中发现投标人有上述情形的，谈判小组应当认定其投标无效。</w:t>
      </w:r>
    </w:p>
    <w:p w14:paraId="00465EF8">
      <w:pPr>
        <w:pStyle w:val="18"/>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2）符合性审查资料未按采购文件要求签署、盖章的；</w:t>
      </w:r>
    </w:p>
    <w:p w14:paraId="7C2DBF6C">
      <w:pPr>
        <w:pStyle w:val="18"/>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3）有下列情形之一的，视为投标人串通投标，其投标无效：</w:t>
      </w:r>
    </w:p>
    <w:p w14:paraId="73D70C17">
      <w:pPr>
        <w:pStyle w:val="18"/>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a.不同供应商的投标文件由同一单位或者个人编制；</w:t>
      </w:r>
    </w:p>
    <w:p w14:paraId="19A72F09">
      <w:pPr>
        <w:pStyle w:val="18"/>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b.不同供应商委托同一单位或者个人办理投标事宜；</w:t>
      </w:r>
    </w:p>
    <w:p w14:paraId="07F4A51A">
      <w:pPr>
        <w:pStyle w:val="18"/>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c.不同供应商的投标文件载明的项目管理成员或者联系人员为同一人；</w:t>
      </w:r>
    </w:p>
    <w:p w14:paraId="2A5BC015">
      <w:pPr>
        <w:pStyle w:val="18"/>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d.不同供应商的投标文件异常一致或者投标报价呈规律性差异；</w:t>
      </w:r>
    </w:p>
    <w:p w14:paraId="49A86E45">
      <w:pPr>
        <w:pStyle w:val="18"/>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e.不同供应商的投标文件相互混装；</w:t>
      </w:r>
    </w:p>
    <w:p w14:paraId="0FBC1252">
      <w:pPr>
        <w:pStyle w:val="18"/>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38DFBBF8">
      <w:pPr>
        <w:pStyle w:val="18"/>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5）法律法规和招标文件规定的其他无效情形。</w:t>
      </w:r>
    </w:p>
    <w:p w14:paraId="011BBEB0">
      <w:pPr>
        <w:pStyle w:val="18"/>
        <w:spacing w:line="360" w:lineRule="auto"/>
        <w:ind w:firstLine="422" w:firstLineChars="200"/>
        <w:contextualSpacing/>
        <w:rPr>
          <w:rFonts w:hint="eastAsia" w:ascii="宋体" w:hAnsi="宋体" w:eastAsia="宋体" w:cs="宋体"/>
          <w:b/>
          <w:color w:val="auto"/>
          <w:sz w:val="21"/>
          <w:szCs w:val="21"/>
          <w:lang w:val="zh-CN"/>
        </w:rPr>
      </w:pPr>
      <w:r>
        <w:rPr>
          <w:rFonts w:hint="eastAsia" w:ascii="宋体" w:hAnsi="宋体" w:eastAsia="宋体" w:cs="宋体"/>
          <w:b/>
          <w:color w:val="auto"/>
          <w:sz w:val="21"/>
          <w:szCs w:val="21"/>
          <w:lang w:val="zh-CN"/>
        </w:rPr>
        <w:t>（二）落实政府采购政策及强制性认证</w:t>
      </w:r>
    </w:p>
    <w:p w14:paraId="53A7404E">
      <w:pPr>
        <w:pStyle w:val="18"/>
        <w:spacing w:line="360" w:lineRule="auto"/>
        <w:ind w:firstLine="422" w:firstLineChars="200"/>
        <w:contextualSpacing/>
        <w:rPr>
          <w:rFonts w:hint="eastAsia" w:ascii="宋体" w:hAnsi="宋体" w:eastAsia="宋体" w:cs="宋体"/>
          <w:b/>
          <w:color w:val="auto"/>
          <w:sz w:val="21"/>
          <w:szCs w:val="21"/>
          <w:lang w:val="zh-CN"/>
        </w:rPr>
      </w:pPr>
      <w:r>
        <w:rPr>
          <w:rFonts w:hint="eastAsia" w:ascii="宋体" w:hAnsi="宋体" w:eastAsia="宋体" w:cs="宋体"/>
          <w:b/>
          <w:color w:val="auto"/>
          <w:sz w:val="21"/>
          <w:szCs w:val="21"/>
        </w:rPr>
        <w:t>1、强制采购节能产品和优先采购节能产品、优先采购环保产品</w:t>
      </w:r>
    </w:p>
    <w:p w14:paraId="3BBD05B1">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1</w:t>
      </w:r>
      <w:r>
        <w:rPr>
          <w:rFonts w:hint="eastAsia" w:ascii="宋体" w:hAnsi="宋体" w:eastAsia="宋体" w:cs="宋体"/>
          <w:color w:val="auto"/>
          <w:szCs w:val="21"/>
          <w:lang w:val="zh-CN"/>
        </w:rPr>
        <w:t>）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14:paraId="407EF069">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2</w:t>
      </w:r>
      <w:r>
        <w:rPr>
          <w:rFonts w:hint="eastAsia" w:ascii="宋体" w:hAnsi="宋体" w:eastAsia="宋体" w:cs="宋体"/>
          <w:color w:val="auto"/>
          <w:szCs w:val="21"/>
          <w:lang w:val="zh-CN"/>
        </w:rPr>
        <w:t>）供应商所投其他产品若属于《节能产品政府采购品目清单》优先采购产品，响应文件中提供具有国家确定的认证机构出具的、处于有效期之内的节能产品认证证书，应当优先采购。</w:t>
      </w:r>
    </w:p>
    <w:p w14:paraId="3620BEB9">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3</w:t>
      </w:r>
      <w:r>
        <w:rPr>
          <w:rFonts w:hint="eastAsia" w:ascii="宋体" w:hAnsi="宋体" w:eastAsia="宋体" w:cs="宋体"/>
          <w:color w:val="auto"/>
          <w:szCs w:val="21"/>
          <w:lang w:val="zh-CN"/>
        </w:rPr>
        <w:t>）供应商所投产品若属于《环境标志产品政府采购品目清单》内产品，响应文件中提供具有国家确定的认证机构出具的、处于有效期之内的环境标志产品认证证书，应当优先采购。</w:t>
      </w:r>
    </w:p>
    <w:p w14:paraId="1F32EC11">
      <w:pPr>
        <w:pStyle w:val="18"/>
        <w:spacing w:line="360" w:lineRule="auto"/>
        <w:ind w:firstLine="422" w:firstLineChars="200"/>
        <w:contextualSpacing/>
        <w:rPr>
          <w:rFonts w:hint="eastAsia" w:ascii="宋体" w:hAnsi="宋体" w:eastAsia="宋体" w:cs="宋体"/>
          <w:b/>
          <w:color w:val="auto"/>
          <w:sz w:val="21"/>
          <w:szCs w:val="21"/>
          <w:lang w:val="zh-CN"/>
        </w:rPr>
      </w:pPr>
      <w:r>
        <w:rPr>
          <w:rFonts w:hint="eastAsia" w:ascii="宋体" w:hAnsi="宋体" w:eastAsia="宋体" w:cs="宋体"/>
          <w:b/>
          <w:color w:val="auto"/>
          <w:sz w:val="21"/>
          <w:szCs w:val="21"/>
        </w:rPr>
        <w:t>2、</w:t>
      </w:r>
      <w:r>
        <w:rPr>
          <w:rFonts w:hint="eastAsia" w:ascii="宋体" w:hAnsi="宋体" w:eastAsia="宋体" w:cs="宋体"/>
          <w:b/>
          <w:color w:val="auto"/>
          <w:sz w:val="21"/>
          <w:szCs w:val="21"/>
          <w:lang w:val="zh-CN"/>
        </w:rPr>
        <w:t>关于强制性产品认证</w:t>
      </w:r>
    </w:p>
    <w:p w14:paraId="473C1DC4">
      <w:pPr>
        <w:spacing w:line="360" w:lineRule="auto"/>
        <w:ind w:firstLine="420" w:firstLineChars="200"/>
        <w:contextualSpacing/>
        <w:rPr>
          <w:rFonts w:hint="eastAsia" w:ascii="宋体" w:hAnsi="宋体" w:eastAsia="宋体" w:cs="宋体"/>
          <w:color w:val="auto"/>
          <w:kern w:val="0"/>
          <w:szCs w:val="21"/>
        </w:rPr>
      </w:pPr>
      <w:r>
        <w:rPr>
          <w:rFonts w:hint="eastAsia" w:ascii="宋体" w:hAnsi="宋体" w:eastAsia="宋体" w:cs="宋体"/>
          <w:color w:val="auto"/>
          <w:szCs w:val="21"/>
          <w:lang w:val="zh-CN"/>
        </w:rPr>
        <w:t>（1）如供应商所响应产品属于“中国强制性产品认证”（3C认证）范围内,则必须承诺采用《中华人民共和国实施强制性产品认证的产品目录》并在有效期内的产品，应在响应文件中提供“所投产品符合国家强制性要求承诺函”并加盖供应商公章，否则将承担其响应被视为非实质性响应的风险。</w:t>
      </w:r>
    </w:p>
    <w:p w14:paraId="6298995C">
      <w:pPr>
        <w:wordWrap w:val="0"/>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kern w:val="0"/>
          <w:szCs w:val="21"/>
        </w:rPr>
        <w:t>（2）供应商所响应产品如被列入《信息安全产品强制性认证目录》，</w:t>
      </w:r>
      <w:r>
        <w:rPr>
          <w:rFonts w:hint="eastAsia" w:ascii="宋体" w:hAnsi="宋体" w:eastAsia="宋体" w:cs="宋体"/>
          <w:color w:val="auto"/>
          <w:szCs w:val="21"/>
          <w:lang w:val="zh-CN"/>
        </w:rPr>
        <w:t>则响应文件中应根据本项目谈判文件“第二章 采购需求”提供：</w:t>
      </w:r>
    </w:p>
    <w:p w14:paraId="106282F9">
      <w:pPr>
        <w:wordWrap w:val="0"/>
        <w:autoSpaceDE w:val="0"/>
        <w:autoSpaceDN w:val="0"/>
        <w:spacing w:line="360" w:lineRule="auto"/>
        <w:ind w:firstLine="420" w:firstLineChars="200"/>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①中国信息安全认证中心官网（http://www.isccc.gov.cn/index.shtml）产品查询结果截图并加盖供应商公章；</w:t>
      </w:r>
    </w:p>
    <w:p w14:paraId="41F76BFA">
      <w:pPr>
        <w:wordWrap w:val="0"/>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kern w:val="0"/>
          <w:szCs w:val="21"/>
        </w:rPr>
        <w:t>②中国信息安全认证中心</w:t>
      </w:r>
      <w:r>
        <w:rPr>
          <w:rFonts w:hint="eastAsia" w:ascii="宋体" w:hAnsi="宋体" w:eastAsia="宋体" w:cs="宋体"/>
          <w:color w:val="auto"/>
          <w:szCs w:val="21"/>
          <w:lang w:val="zh-CN"/>
        </w:rPr>
        <w:t>颁发的《中国国家信息安全产品认证证书》加盖供应商公章的原件扫描件（或图片）。</w:t>
      </w:r>
    </w:p>
    <w:p w14:paraId="06A9F0C3">
      <w:pPr>
        <w:wordWrap w:val="0"/>
        <w:spacing w:line="360" w:lineRule="auto"/>
        <w:ind w:firstLine="420" w:firstLineChars="200"/>
        <w:contextualSpacing/>
        <w:rPr>
          <w:rFonts w:hint="eastAsia" w:ascii="宋体" w:hAnsi="宋体" w:cs="仿宋_GB2312"/>
          <w:color w:val="auto"/>
          <w:sz w:val="21"/>
          <w:szCs w:val="21"/>
          <w:lang w:val="zh-CN"/>
        </w:rPr>
      </w:pPr>
      <w:r>
        <w:rPr>
          <w:rFonts w:hint="eastAsia" w:ascii="宋体" w:hAnsi="宋体" w:eastAsia="宋体" w:cs="宋体"/>
          <w:color w:val="auto"/>
          <w:szCs w:val="21"/>
          <w:lang w:val="zh-CN"/>
        </w:rPr>
        <w:t>注：仅需提供序号</w:t>
      </w:r>
      <w:r>
        <w:rPr>
          <w:rFonts w:hint="eastAsia" w:ascii="宋体" w:hAnsi="宋体" w:eastAsia="宋体" w:cs="宋体"/>
          <w:color w:val="auto"/>
          <w:szCs w:val="21"/>
        </w:rPr>
        <w:t>①～②其中之一即可。</w:t>
      </w:r>
    </w:p>
    <w:p w14:paraId="0C8C31F4">
      <w:pPr>
        <w:pStyle w:val="18"/>
        <w:spacing w:line="360" w:lineRule="auto"/>
        <w:ind w:firstLine="422" w:firstLineChars="200"/>
        <w:contextualSpacing/>
        <w:rPr>
          <w:rFonts w:ascii="宋体" w:hAnsi="宋体" w:cs="仿宋_GB2312"/>
          <w:b/>
          <w:color w:val="auto"/>
          <w:sz w:val="21"/>
          <w:szCs w:val="21"/>
          <w:lang w:val="zh-CN"/>
        </w:rPr>
      </w:pPr>
      <w:r>
        <w:rPr>
          <w:rFonts w:hint="eastAsia" w:ascii="宋体" w:hAnsi="宋体" w:cs="仿宋_GB2312"/>
          <w:b/>
          <w:color w:val="auto"/>
          <w:sz w:val="21"/>
          <w:szCs w:val="21"/>
          <w:lang w:val="zh-CN"/>
        </w:rPr>
        <w:t>三、评审方法</w:t>
      </w:r>
    </w:p>
    <w:p w14:paraId="6FA59A3F">
      <w:pPr>
        <w:pStyle w:val="18"/>
        <w:spacing w:line="360" w:lineRule="auto"/>
        <w:ind w:firstLine="420" w:firstLineChars="200"/>
        <w:contextualSpacing/>
        <w:jc w:val="left"/>
        <w:rPr>
          <w:rFonts w:ascii="宋体" w:hAnsi="宋体" w:cs="仿宋_GB2312"/>
          <w:color w:val="auto"/>
          <w:sz w:val="21"/>
          <w:szCs w:val="21"/>
          <w:lang w:val="zh-CN"/>
        </w:rPr>
      </w:pPr>
      <w:r>
        <w:rPr>
          <w:rFonts w:hint="eastAsia" w:ascii="宋体" w:hAnsi="宋体" w:cs="仿宋_GB2312"/>
          <w:color w:val="auto"/>
          <w:sz w:val="21"/>
          <w:szCs w:val="21"/>
          <w:lang w:val="zh-CN"/>
        </w:rPr>
        <w:t>从质量和服务均能满足采购文件实质性响应要求的供应商中，按照报价由低到高的顺序提出</w:t>
      </w:r>
      <w:r>
        <w:rPr>
          <w:rFonts w:ascii="宋体" w:hAnsi="宋体" w:cs="仿宋_GB2312"/>
          <w:color w:val="auto"/>
          <w:sz w:val="21"/>
          <w:szCs w:val="21"/>
          <w:lang w:val="zh-CN"/>
        </w:rPr>
        <w:t>3</w:t>
      </w:r>
      <w:r>
        <w:rPr>
          <w:rFonts w:hint="eastAsia" w:ascii="宋体" w:hAnsi="宋体" w:cs="仿宋_GB2312"/>
          <w:color w:val="auto"/>
          <w:sz w:val="21"/>
          <w:szCs w:val="21"/>
          <w:lang w:val="zh-CN"/>
        </w:rPr>
        <w:t>名成交候选人。根据规定，采购人按照成交候选人排名顺序确定成交供应商。</w:t>
      </w:r>
    </w:p>
    <w:p w14:paraId="39E70186">
      <w:pPr>
        <w:pStyle w:val="18"/>
        <w:spacing w:line="360" w:lineRule="auto"/>
        <w:ind w:firstLine="422" w:firstLineChars="200"/>
        <w:contextualSpacing/>
        <w:rPr>
          <w:rFonts w:ascii="宋体" w:hAnsi="宋体" w:cs="仿宋_GB2312"/>
          <w:b/>
          <w:color w:val="auto"/>
          <w:sz w:val="21"/>
          <w:szCs w:val="21"/>
          <w:lang w:val="zh-CN"/>
        </w:rPr>
      </w:pPr>
      <w:r>
        <w:rPr>
          <w:rFonts w:hint="eastAsia" w:ascii="宋体" w:hAnsi="宋体" w:cs="仿宋_GB2312"/>
          <w:b/>
          <w:color w:val="auto"/>
          <w:sz w:val="21"/>
          <w:szCs w:val="21"/>
          <w:lang w:val="zh-CN"/>
        </w:rPr>
        <w:t>四、谈判小组编写评审报告。</w:t>
      </w:r>
    </w:p>
    <w:p w14:paraId="718054C4">
      <w:pPr>
        <w:pStyle w:val="18"/>
        <w:spacing w:line="360" w:lineRule="auto"/>
        <w:ind w:firstLine="420" w:firstLineChars="200"/>
        <w:contextualSpacing/>
        <w:rPr>
          <w:rFonts w:ascii="宋体" w:hAnsi="宋体" w:cs="仿宋_GB2312"/>
          <w:b w:val="0"/>
          <w:bCs/>
          <w:color w:val="auto"/>
          <w:sz w:val="21"/>
          <w:szCs w:val="21"/>
          <w:lang w:val="zh-CN"/>
        </w:rPr>
      </w:pPr>
      <w:r>
        <w:rPr>
          <w:rFonts w:hint="eastAsia" w:ascii="宋体" w:hAnsi="宋体" w:cs="仿宋_GB2312"/>
          <w:color w:val="auto"/>
          <w:sz w:val="21"/>
          <w:szCs w:val="21"/>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r>
        <w:rPr>
          <w:rFonts w:hint="eastAsia" w:ascii="宋体" w:hAnsi="宋体" w:eastAsia="宋体" w:cs="宋体"/>
          <w:b w:val="0"/>
          <w:bCs/>
          <w:color w:val="auto"/>
          <w:sz w:val="21"/>
          <w:szCs w:val="21"/>
          <w:highlight w:val="none"/>
          <w:lang w:val="zh-CN"/>
        </w:rPr>
        <w:t>为进一步优化营商环境，加快政府采购实施进度，采购人委托评审委员会在推荐的中标候选人名单中直接按顺序确定中标人</w:t>
      </w:r>
    </w:p>
    <w:p w14:paraId="059303E9">
      <w:pPr>
        <w:wordWrap w:val="0"/>
        <w:spacing w:line="360" w:lineRule="auto"/>
        <w:ind w:firstLine="420" w:firstLineChars="200"/>
        <w:contextualSpacing/>
        <w:rPr>
          <w:rFonts w:ascii="宋体" w:hAnsi="宋体" w:eastAsia="宋体" w:cs="仿宋_GB2312"/>
          <w:color w:val="auto"/>
          <w:szCs w:val="21"/>
          <w:lang w:val="zh-CN"/>
        </w:rPr>
      </w:pPr>
      <w:r>
        <w:rPr>
          <w:rFonts w:hint="eastAsia" w:ascii="宋体" w:hAnsi="宋体" w:eastAsia="宋体" w:cs="仿宋_GB2312"/>
          <w:color w:val="auto"/>
          <w:szCs w:val="21"/>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07B9E28D">
      <w:pPr>
        <w:tabs>
          <w:tab w:val="left" w:pos="1260"/>
        </w:tabs>
        <w:autoSpaceDE w:val="0"/>
        <w:autoSpaceDN w:val="0"/>
        <w:adjustRightInd w:val="0"/>
        <w:spacing w:line="360" w:lineRule="auto"/>
        <w:jc w:val="center"/>
        <w:rPr>
          <w:rFonts w:ascii="宋体" w:hAnsi="宋体" w:eastAsia="宋体" w:cs="宋体"/>
          <w:b/>
          <w:color w:val="auto"/>
          <w:kern w:val="0"/>
          <w:sz w:val="32"/>
          <w:szCs w:val="32"/>
        </w:rPr>
      </w:pPr>
      <w:r>
        <w:rPr>
          <w:rFonts w:hint="eastAsia" w:ascii="宋体" w:hAnsi="宋体" w:eastAsia="宋体" w:cs="宋体"/>
          <w:b/>
          <w:color w:val="auto"/>
          <w:kern w:val="0"/>
          <w:sz w:val="32"/>
          <w:szCs w:val="32"/>
        </w:rPr>
        <w:t>第七章 拟签订的合同文本</w:t>
      </w:r>
    </w:p>
    <w:p w14:paraId="54E239AA">
      <w:pPr>
        <w:spacing w:line="360" w:lineRule="auto"/>
        <w:jc w:val="center"/>
        <w:rPr>
          <w:rFonts w:ascii="宋体" w:hAnsi="宋体" w:eastAsia="宋体" w:cs="微软雅黑"/>
          <w:b/>
          <w:bCs/>
          <w:color w:val="auto"/>
          <w:szCs w:val="21"/>
        </w:rPr>
      </w:pPr>
      <w:r>
        <w:rPr>
          <w:rFonts w:hint="eastAsia" w:ascii="宋体" w:hAnsi="宋体" w:eastAsia="宋体" w:cs="微软雅黑"/>
          <w:b/>
          <w:bCs/>
          <w:color w:val="auto"/>
          <w:szCs w:val="21"/>
        </w:rPr>
        <w:t>（此合同仅供参考。以最终采购人与中标人签订的合同条款为准进行公示，</w:t>
      </w:r>
    </w:p>
    <w:p w14:paraId="5EA6A1F5">
      <w:pPr>
        <w:spacing w:line="360" w:lineRule="auto"/>
        <w:jc w:val="center"/>
        <w:rPr>
          <w:rFonts w:ascii="宋体" w:hAnsi="宋体" w:eastAsia="宋体" w:cs="微软雅黑"/>
          <w:b/>
          <w:bCs/>
          <w:color w:val="auto"/>
          <w:szCs w:val="21"/>
        </w:rPr>
      </w:pPr>
      <w:r>
        <w:rPr>
          <w:rFonts w:hint="eastAsia" w:ascii="宋体" w:hAnsi="宋体" w:eastAsia="宋体" w:cs="微软雅黑"/>
          <w:b/>
          <w:bCs/>
          <w:color w:val="auto"/>
          <w:szCs w:val="21"/>
        </w:rPr>
        <w:t>最终签订合同的主要条款不能与招标文件有冲突）</w:t>
      </w:r>
    </w:p>
    <w:p w14:paraId="53201401">
      <w:pPr>
        <w:spacing w:line="360" w:lineRule="auto"/>
        <w:ind w:firstLine="5400" w:firstLineChars="3000"/>
        <w:rPr>
          <w:rFonts w:ascii="宋体" w:hAnsi="宋体" w:eastAsia="宋体"/>
          <w:color w:val="auto"/>
          <w:sz w:val="18"/>
          <w:szCs w:val="18"/>
        </w:rPr>
      </w:pPr>
      <w:r>
        <w:rPr>
          <w:rFonts w:hint="eastAsia" w:ascii="宋体" w:hAnsi="宋体" w:eastAsia="宋体"/>
          <w:color w:val="auto"/>
          <w:sz w:val="18"/>
          <w:szCs w:val="18"/>
        </w:rPr>
        <w:t>本合同口是/口否中小企业预留合同</w:t>
      </w:r>
    </w:p>
    <w:p w14:paraId="4E95A209">
      <w:pPr>
        <w:spacing w:line="360" w:lineRule="auto"/>
        <w:ind w:firstLine="2250" w:firstLineChars="750"/>
        <w:jc w:val="left"/>
        <w:rPr>
          <w:rFonts w:ascii="宋体" w:hAnsi="宋体" w:eastAsia="宋体"/>
          <w:color w:val="auto"/>
          <w:sz w:val="30"/>
          <w:szCs w:val="30"/>
        </w:rPr>
      </w:pPr>
      <w:r>
        <w:rPr>
          <w:rFonts w:hint="eastAsia" w:ascii="宋体" w:hAnsi="宋体" w:eastAsia="宋体"/>
          <w:color w:val="auto"/>
          <w:sz w:val="30"/>
          <w:szCs w:val="30"/>
        </w:rPr>
        <w:t>政府采购货物合同（范本）</w:t>
      </w:r>
    </w:p>
    <w:p w14:paraId="471B474D">
      <w:pPr>
        <w:spacing w:line="360" w:lineRule="auto"/>
        <w:rPr>
          <w:rFonts w:ascii="宋体" w:hAnsi="宋体" w:eastAsia="宋体"/>
          <w:color w:val="auto"/>
          <w:szCs w:val="21"/>
          <w:u w:val="single"/>
        </w:rPr>
      </w:pPr>
      <w:r>
        <w:rPr>
          <w:rFonts w:hint="eastAsia" w:ascii="宋体" w:hAnsi="宋体" w:eastAsia="宋体"/>
          <w:color w:val="auto"/>
          <w:szCs w:val="21"/>
        </w:rPr>
        <w:t>合同编号：</w:t>
      </w:r>
    </w:p>
    <w:p w14:paraId="17C04AC3">
      <w:pPr>
        <w:spacing w:line="360" w:lineRule="auto"/>
        <w:rPr>
          <w:rFonts w:ascii="宋体" w:hAnsi="宋体" w:eastAsia="宋体"/>
          <w:color w:val="auto"/>
          <w:szCs w:val="21"/>
          <w:u w:val="single"/>
        </w:rPr>
      </w:pPr>
      <w:r>
        <w:rPr>
          <w:rFonts w:hint="eastAsia" w:ascii="宋体" w:hAnsi="宋体" w:eastAsia="宋体"/>
          <w:color w:val="auto"/>
          <w:szCs w:val="21"/>
        </w:rPr>
        <w:t>签 订 地：</w:t>
      </w:r>
    </w:p>
    <w:p w14:paraId="7643652D">
      <w:pPr>
        <w:spacing w:line="360" w:lineRule="auto"/>
        <w:rPr>
          <w:rFonts w:ascii="宋体" w:hAnsi="宋体" w:eastAsia="宋体"/>
          <w:color w:val="auto"/>
          <w:szCs w:val="21"/>
          <w:u w:val="single"/>
        </w:rPr>
      </w:pPr>
      <w:r>
        <w:rPr>
          <w:rFonts w:hint="eastAsia" w:ascii="宋体" w:hAnsi="宋体" w:eastAsia="宋体"/>
          <w:color w:val="auto"/>
          <w:szCs w:val="21"/>
        </w:rPr>
        <w:t>甲方（采购人）：</w:t>
      </w:r>
    </w:p>
    <w:p w14:paraId="66E970CF">
      <w:pPr>
        <w:spacing w:line="360" w:lineRule="auto"/>
        <w:rPr>
          <w:rFonts w:ascii="宋体" w:hAnsi="宋体" w:eastAsia="宋体"/>
          <w:color w:val="auto"/>
          <w:szCs w:val="21"/>
          <w:u w:val="single"/>
        </w:rPr>
      </w:pPr>
      <w:r>
        <w:rPr>
          <w:rFonts w:hint="eastAsia" w:ascii="宋体" w:hAnsi="宋体" w:eastAsia="宋体"/>
          <w:color w:val="auto"/>
          <w:szCs w:val="21"/>
        </w:rPr>
        <w:t>住所地：</w:t>
      </w:r>
    </w:p>
    <w:p w14:paraId="2C12FE2F">
      <w:pPr>
        <w:spacing w:line="360" w:lineRule="auto"/>
        <w:rPr>
          <w:rFonts w:ascii="宋体" w:hAnsi="宋体" w:eastAsia="宋体"/>
          <w:color w:val="auto"/>
          <w:szCs w:val="21"/>
          <w:u w:val="single"/>
        </w:rPr>
      </w:pPr>
      <w:r>
        <w:rPr>
          <w:rFonts w:hint="eastAsia" w:ascii="宋体" w:hAnsi="宋体" w:eastAsia="宋体"/>
          <w:color w:val="auto"/>
          <w:szCs w:val="21"/>
        </w:rPr>
        <w:t>乙方（中标人）：</w:t>
      </w:r>
    </w:p>
    <w:p w14:paraId="2F57B2FC">
      <w:pPr>
        <w:spacing w:line="360" w:lineRule="auto"/>
        <w:rPr>
          <w:rFonts w:ascii="宋体" w:hAnsi="宋体" w:eastAsia="宋体"/>
          <w:color w:val="auto"/>
          <w:szCs w:val="21"/>
          <w:u w:val="single"/>
        </w:rPr>
      </w:pPr>
      <w:r>
        <w:rPr>
          <w:rFonts w:hint="eastAsia" w:ascii="宋体" w:hAnsi="宋体" w:eastAsia="宋体"/>
          <w:color w:val="auto"/>
          <w:szCs w:val="21"/>
        </w:rPr>
        <w:t>住所地：</w:t>
      </w:r>
    </w:p>
    <w:p w14:paraId="442548B6">
      <w:pPr>
        <w:spacing w:line="360" w:lineRule="auto"/>
        <w:rPr>
          <w:rFonts w:ascii="宋体" w:hAnsi="宋体" w:eastAsia="宋体"/>
          <w:color w:val="auto"/>
          <w:szCs w:val="21"/>
          <w:u w:val="single"/>
        </w:rPr>
      </w:pPr>
      <w:r>
        <w:rPr>
          <w:rFonts w:hint="eastAsia" w:ascii="宋体" w:hAnsi="宋体" w:eastAsia="宋体"/>
          <w:color w:val="auto"/>
          <w:szCs w:val="21"/>
        </w:rPr>
        <w:t>乙方于年月日参加了（</w:t>
      </w:r>
      <w:r>
        <w:rPr>
          <w:rFonts w:hint="eastAsia" w:ascii="宋体" w:hAnsi="宋体" w:eastAsia="宋体"/>
          <w:color w:val="auto"/>
          <w:szCs w:val="21"/>
          <w:u w:val="single"/>
        </w:rPr>
        <w:t>采购代理机构）</w:t>
      </w:r>
      <w:r>
        <w:rPr>
          <w:rFonts w:hint="eastAsia" w:ascii="宋体" w:hAnsi="宋体" w:eastAsia="宋体"/>
          <w:color w:val="auto"/>
          <w:szCs w:val="21"/>
        </w:rPr>
        <w:t>组织的“（</w:t>
      </w:r>
      <w:r>
        <w:rPr>
          <w:rFonts w:hint="eastAsia" w:ascii="宋体" w:hAnsi="宋体" w:eastAsia="宋体"/>
          <w:color w:val="auto"/>
          <w:szCs w:val="21"/>
          <w:u w:val="single"/>
        </w:rPr>
        <w:t>项目名称及项目编号）</w:t>
      </w:r>
      <w:r>
        <w:rPr>
          <w:rFonts w:hint="eastAsia" w:ascii="宋体" w:hAnsi="宋体" w:eastAsia="宋体"/>
          <w:color w:val="auto"/>
          <w:szCs w:val="21"/>
        </w:rPr>
        <w:t>” 政府采购活动，经评标委员会评审确定乙方为（</w:t>
      </w:r>
      <w:r>
        <w:rPr>
          <w:rFonts w:hint="eastAsia" w:ascii="宋体" w:hAnsi="宋体" w:eastAsia="宋体"/>
          <w:color w:val="auto"/>
          <w:szCs w:val="21"/>
          <w:u w:val="single"/>
        </w:rPr>
        <w:t>包及包名称）</w:t>
      </w:r>
      <w:r>
        <w:rPr>
          <w:rFonts w:hint="eastAsia" w:ascii="宋体" w:hAnsi="宋体" w:eastAsia="宋体"/>
          <w:color w:val="auto"/>
          <w:szCs w:val="21"/>
        </w:rPr>
        <w:t>中标人，按照《中华人民共和国民法典》《中华人民共和国政府采购法》和相关的法律法规规定，以及招标文件规定，经甲乙双方协商一致，签订本政府采购合同。</w:t>
      </w:r>
    </w:p>
    <w:p w14:paraId="46880619">
      <w:pPr>
        <w:pStyle w:val="49"/>
        <w:numPr>
          <w:ilvl w:val="0"/>
          <w:numId w:val="7"/>
        </w:numPr>
        <w:spacing w:line="360" w:lineRule="auto"/>
        <w:ind w:left="420" w:firstLineChars="0"/>
        <w:rPr>
          <w:rFonts w:ascii="宋体" w:hAnsi="宋体" w:eastAsia="宋体"/>
          <w:color w:val="auto"/>
          <w:szCs w:val="21"/>
        </w:rPr>
      </w:pPr>
      <w:r>
        <w:rPr>
          <w:rFonts w:hint="eastAsia" w:ascii="宋体" w:hAnsi="宋体" w:eastAsia="宋体"/>
          <w:color w:val="auto"/>
          <w:szCs w:val="21"/>
        </w:rPr>
        <w:t xml:space="preserve"> 货物条款</w:t>
      </w:r>
    </w:p>
    <w:p w14:paraId="3A321918">
      <w:pPr>
        <w:spacing w:line="360" w:lineRule="auto"/>
        <w:rPr>
          <w:rFonts w:ascii="宋体" w:hAnsi="宋体" w:eastAsia="宋体"/>
          <w:color w:val="auto"/>
          <w:szCs w:val="21"/>
        </w:rPr>
      </w:pPr>
      <w:r>
        <w:rPr>
          <w:rFonts w:hint="eastAsia" w:ascii="宋体" w:hAnsi="宋体" w:eastAsia="宋体"/>
          <w:color w:val="auto"/>
          <w:szCs w:val="21"/>
        </w:rPr>
        <w:t>乙方向甲方提供以下货物</w:t>
      </w:r>
    </w:p>
    <w:tbl>
      <w:tblPr>
        <w:tblStyle w:val="2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42"/>
        <w:gridCol w:w="4253"/>
        <w:gridCol w:w="709"/>
        <w:gridCol w:w="708"/>
        <w:gridCol w:w="749"/>
      </w:tblGrid>
      <w:tr w14:paraId="648855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19B2CABF">
            <w:pPr>
              <w:spacing w:line="360" w:lineRule="auto"/>
              <w:rPr>
                <w:rFonts w:ascii="宋体" w:hAnsi="宋体" w:eastAsia="宋体"/>
                <w:color w:val="auto"/>
                <w:szCs w:val="21"/>
              </w:rPr>
            </w:pPr>
            <w:r>
              <w:rPr>
                <w:rFonts w:hint="eastAsia" w:ascii="宋体" w:hAnsi="宋体" w:eastAsia="宋体"/>
                <w:color w:val="auto"/>
                <w:szCs w:val="21"/>
              </w:rPr>
              <w:t>货物名称</w:t>
            </w:r>
          </w:p>
        </w:tc>
        <w:tc>
          <w:tcPr>
            <w:tcW w:w="4253" w:type="dxa"/>
          </w:tcPr>
          <w:p w14:paraId="6074E07D">
            <w:pPr>
              <w:spacing w:line="360" w:lineRule="auto"/>
              <w:jc w:val="center"/>
              <w:rPr>
                <w:rFonts w:ascii="宋体" w:hAnsi="宋体" w:eastAsia="宋体"/>
                <w:color w:val="auto"/>
                <w:szCs w:val="21"/>
              </w:rPr>
            </w:pPr>
            <w:r>
              <w:rPr>
                <w:rFonts w:hint="eastAsia" w:ascii="宋体" w:hAnsi="宋体" w:eastAsia="宋体"/>
                <w:color w:val="auto"/>
                <w:szCs w:val="21"/>
              </w:rPr>
              <w:t>品牌、规格型号（技术参数）</w:t>
            </w:r>
          </w:p>
        </w:tc>
        <w:tc>
          <w:tcPr>
            <w:tcW w:w="709" w:type="dxa"/>
            <w:tcBorders>
              <w:right w:val="single" w:color="auto" w:sz="4" w:space="0"/>
            </w:tcBorders>
          </w:tcPr>
          <w:p w14:paraId="0A1D9F98">
            <w:pPr>
              <w:spacing w:line="360" w:lineRule="auto"/>
              <w:rPr>
                <w:rFonts w:ascii="宋体" w:hAnsi="宋体" w:eastAsia="宋体"/>
                <w:color w:val="auto"/>
                <w:szCs w:val="21"/>
              </w:rPr>
            </w:pPr>
            <w:r>
              <w:rPr>
                <w:rFonts w:hint="eastAsia" w:ascii="宋体" w:hAnsi="宋体" w:eastAsia="宋体"/>
                <w:color w:val="auto"/>
                <w:szCs w:val="21"/>
              </w:rPr>
              <w:t>单价</w:t>
            </w:r>
          </w:p>
        </w:tc>
        <w:tc>
          <w:tcPr>
            <w:tcW w:w="708" w:type="dxa"/>
            <w:tcBorders>
              <w:left w:val="single" w:color="auto" w:sz="4" w:space="0"/>
              <w:right w:val="single" w:color="auto" w:sz="4" w:space="0"/>
            </w:tcBorders>
          </w:tcPr>
          <w:p w14:paraId="0917BC9C">
            <w:pPr>
              <w:spacing w:line="360" w:lineRule="auto"/>
              <w:rPr>
                <w:rFonts w:ascii="宋体" w:hAnsi="宋体" w:eastAsia="宋体"/>
                <w:color w:val="auto"/>
                <w:szCs w:val="21"/>
              </w:rPr>
            </w:pPr>
            <w:r>
              <w:rPr>
                <w:rFonts w:hint="eastAsia" w:ascii="宋体" w:hAnsi="宋体" w:eastAsia="宋体"/>
                <w:color w:val="auto"/>
                <w:szCs w:val="21"/>
              </w:rPr>
              <w:t>数量</w:t>
            </w:r>
          </w:p>
        </w:tc>
        <w:tc>
          <w:tcPr>
            <w:tcW w:w="749" w:type="dxa"/>
            <w:tcBorders>
              <w:left w:val="single" w:color="auto" w:sz="4" w:space="0"/>
              <w:right w:val="single" w:color="auto" w:sz="4" w:space="0"/>
            </w:tcBorders>
          </w:tcPr>
          <w:p w14:paraId="79E71C02">
            <w:pPr>
              <w:spacing w:line="360" w:lineRule="auto"/>
              <w:rPr>
                <w:rFonts w:ascii="宋体" w:hAnsi="宋体" w:eastAsia="宋体"/>
                <w:color w:val="auto"/>
                <w:szCs w:val="21"/>
              </w:rPr>
            </w:pPr>
            <w:r>
              <w:rPr>
                <w:rFonts w:hint="eastAsia" w:ascii="宋体" w:hAnsi="宋体" w:eastAsia="宋体"/>
                <w:color w:val="auto"/>
                <w:szCs w:val="21"/>
              </w:rPr>
              <w:t>小计</w:t>
            </w:r>
          </w:p>
        </w:tc>
      </w:tr>
      <w:tr w14:paraId="6A88A3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15278D03">
            <w:pPr>
              <w:spacing w:line="360" w:lineRule="auto"/>
              <w:rPr>
                <w:rFonts w:ascii="宋体" w:hAnsi="宋体" w:eastAsia="宋体"/>
                <w:color w:val="auto"/>
                <w:szCs w:val="21"/>
              </w:rPr>
            </w:pPr>
          </w:p>
        </w:tc>
        <w:tc>
          <w:tcPr>
            <w:tcW w:w="4253" w:type="dxa"/>
          </w:tcPr>
          <w:p w14:paraId="209AACA7">
            <w:pPr>
              <w:spacing w:line="360" w:lineRule="auto"/>
              <w:rPr>
                <w:rFonts w:ascii="宋体" w:hAnsi="宋体" w:eastAsia="宋体"/>
                <w:color w:val="auto"/>
                <w:szCs w:val="21"/>
              </w:rPr>
            </w:pPr>
          </w:p>
        </w:tc>
        <w:tc>
          <w:tcPr>
            <w:tcW w:w="709" w:type="dxa"/>
            <w:tcBorders>
              <w:right w:val="single" w:color="auto" w:sz="4" w:space="0"/>
            </w:tcBorders>
          </w:tcPr>
          <w:p w14:paraId="46253F9A">
            <w:pPr>
              <w:spacing w:line="360" w:lineRule="auto"/>
              <w:rPr>
                <w:rFonts w:ascii="宋体" w:hAnsi="宋体" w:eastAsia="宋体"/>
                <w:color w:val="auto"/>
                <w:szCs w:val="21"/>
              </w:rPr>
            </w:pPr>
          </w:p>
        </w:tc>
        <w:tc>
          <w:tcPr>
            <w:tcW w:w="708" w:type="dxa"/>
            <w:tcBorders>
              <w:left w:val="single" w:color="auto" w:sz="4" w:space="0"/>
              <w:right w:val="single" w:color="auto" w:sz="4" w:space="0"/>
            </w:tcBorders>
          </w:tcPr>
          <w:p w14:paraId="497CA02F">
            <w:pPr>
              <w:spacing w:line="360" w:lineRule="auto"/>
              <w:rPr>
                <w:rFonts w:ascii="宋体" w:hAnsi="宋体" w:eastAsia="宋体"/>
                <w:color w:val="auto"/>
                <w:szCs w:val="21"/>
              </w:rPr>
            </w:pPr>
          </w:p>
        </w:tc>
        <w:tc>
          <w:tcPr>
            <w:tcW w:w="749" w:type="dxa"/>
            <w:tcBorders>
              <w:left w:val="single" w:color="auto" w:sz="4" w:space="0"/>
              <w:right w:val="single" w:color="auto" w:sz="4" w:space="0"/>
            </w:tcBorders>
          </w:tcPr>
          <w:p w14:paraId="20855D60">
            <w:pPr>
              <w:spacing w:line="360" w:lineRule="auto"/>
              <w:rPr>
                <w:rFonts w:ascii="宋体" w:hAnsi="宋体" w:eastAsia="宋体"/>
                <w:color w:val="auto"/>
                <w:szCs w:val="21"/>
              </w:rPr>
            </w:pPr>
          </w:p>
        </w:tc>
      </w:tr>
      <w:tr w14:paraId="257A39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69BCFDAF">
            <w:pPr>
              <w:spacing w:line="360" w:lineRule="auto"/>
              <w:rPr>
                <w:rFonts w:ascii="宋体" w:hAnsi="宋体" w:eastAsia="宋体"/>
                <w:color w:val="auto"/>
                <w:szCs w:val="21"/>
              </w:rPr>
            </w:pPr>
          </w:p>
        </w:tc>
        <w:tc>
          <w:tcPr>
            <w:tcW w:w="4253" w:type="dxa"/>
          </w:tcPr>
          <w:p w14:paraId="6A4EFAB4">
            <w:pPr>
              <w:spacing w:line="360" w:lineRule="auto"/>
              <w:rPr>
                <w:rFonts w:ascii="宋体" w:hAnsi="宋体" w:eastAsia="宋体"/>
                <w:color w:val="auto"/>
                <w:szCs w:val="21"/>
              </w:rPr>
            </w:pPr>
          </w:p>
        </w:tc>
        <w:tc>
          <w:tcPr>
            <w:tcW w:w="709" w:type="dxa"/>
            <w:tcBorders>
              <w:right w:val="single" w:color="auto" w:sz="4" w:space="0"/>
            </w:tcBorders>
          </w:tcPr>
          <w:p w14:paraId="6B78C020">
            <w:pPr>
              <w:spacing w:line="360" w:lineRule="auto"/>
              <w:rPr>
                <w:rFonts w:ascii="宋体" w:hAnsi="宋体" w:eastAsia="宋体"/>
                <w:color w:val="auto"/>
                <w:szCs w:val="21"/>
              </w:rPr>
            </w:pPr>
          </w:p>
        </w:tc>
        <w:tc>
          <w:tcPr>
            <w:tcW w:w="708" w:type="dxa"/>
            <w:tcBorders>
              <w:left w:val="single" w:color="auto" w:sz="4" w:space="0"/>
              <w:right w:val="single" w:color="auto" w:sz="4" w:space="0"/>
            </w:tcBorders>
          </w:tcPr>
          <w:p w14:paraId="0B3F60BE">
            <w:pPr>
              <w:spacing w:line="360" w:lineRule="auto"/>
              <w:rPr>
                <w:rFonts w:ascii="宋体" w:hAnsi="宋体" w:eastAsia="宋体"/>
                <w:color w:val="auto"/>
                <w:szCs w:val="21"/>
              </w:rPr>
            </w:pPr>
          </w:p>
        </w:tc>
        <w:tc>
          <w:tcPr>
            <w:tcW w:w="749" w:type="dxa"/>
            <w:tcBorders>
              <w:left w:val="single" w:color="auto" w:sz="4" w:space="0"/>
              <w:right w:val="single" w:color="auto" w:sz="4" w:space="0"/>
            </w:tcBorders>
          </w:tcPr>
          <w:p w14:paraId="3F944237">
            <w:pPr>
              <w:spacing w:line="360" w:lineRule="auto"/>
              <w:rPr>
                <w:rFonts w:ascii="宋体" w:hAnsi="宋体" w:eastAsia="宋体"/>
                <w:color w:val="auto"/>
                <w:szCs w:val="21"/>
              </w:rPr>
            </w:pPr>
          </w:p>
        </w:tc>
      </w:tr>
      <w:tr w14:paraId="77B4A0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45DDD883">
            <w:pPr>
              <w:spacing w:line="360" w:lineRule="auto"/>
              <w:rPr>
                <w:rFonts w:ascii="宋体" w:hAnsi="宋体" w:eastAsia="宋体"/>
                <w:color w:val="auto"/>
                <w:szCs w:val="21"/>
              </w:rPr>
            </w:pPr>
          </w:p>
        </w:tc>
        <w:tc>
          <w:tcPr>
            <w:tcW w:w="4253" w:type="dxa"/>
          </w:tcPr>
          <w:p w14:paraId="0D6D8AD2">
            <w:pPr>
              <w:spacing w:line="360" w:lineRule="auto"/>
              <w:rPr>
                <w:rFonts w:ascii="宋体" w:hAnsi="宋体" w:eastAsia="宋体"/>
                <w:color w:val="auto"/>
                <w:szCs w:val="21"/>
              </w:rPr>
            </w:pPr>
          </w:p>
        </w:tc>
        <w:tc>
          <w:tcPr>
            <w:tcW w:w="709" w:type="dxa"/>
            <w:tcBorders>
              <w:right w:val="single" w:color="auto" w:sz="4" w:space="0"/>
            </w:tcBorders>
          </w:tcPr>
          <w:p w14:paraId="6AA25D47">
            <w:pPr>
              <w:spacing w:line="360" w:lineRule="auto"/>
              <w:rPr>
                <w:rFonts w:ascii="宋体" w:hAnsi="宋体" w:eastAsia="宋体"/>
                <w:color w:val="auto"/>
                <w:szCs w:val="21"/>
              </w:rPr>
            </w:pPr>
          </w:p>
        </w:tc>
        <w:tc>
          <w:tcPr>
            <w:tcW w:w="708" w:type="dxa"/>
            <w:tcBorders>
              <w:left w:val="single" w:color="auto" w:sz="4" w:space="0"/>
              <w:right w:val="single" w:color="auto" w:sz="4" w:space="0"/>
            </w:tcBorders>
          </w:tcPr>
          <w:p w14:paraId="3304DE73">
            <w:pPr>
              <w:spacing w:line="360" w:lineRule="auto"/>
              <w:rPr>
                <w:rFonts w:ascii="宋体" w:hAnsi="宋体" w:eastAsia="宋体"/>
                <w:color w:val="auto"/>
                <w:szCs w:val="21"/>
              </w:rPr>
            </w:pPr>
          </w:p>
        </w:tc>
        <w:tc>
          <w:tcPr>
            <w:tcW w:w="749" w:type="dxa"/>
            <w:tcBorders>
              <w:left w:val="single" w:color="auto" w:sz="4" w:space="0"/>
              <w:right w:val="single" w:color="auto" w:sz="4" w:space="0"/>
            </w:tcBorders>
          </w:tcPr>
          <w:p w14:paraId="65A038F8">
            <w:pPr>
              <w:spacing w:line="360" w:lineRule="auto"/>
              <w:rPr>
                <w:rFonts w:ascii="宋体" w:hAnsi="宋体" w:eastAsia="宋体"/>
                <w:color w:val="auto"/>
                <w:szCs w:val="21"/>
              </w:rPr>
            </w:pPr>
          </w:p>
        </w:tc>
      </w:tr>
      <w:tr w14:paraId="00379E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5495" w:type="dxa"/>
            <w:gridSpan w:val="2"/>
          </w:tcPr>
          <w:p w14:paraId="0EB29049">
            <w:pPr>
              <w:spacing w:line="360" w:lineRule="auto"/>
              <w:jc w:val="center"/>
              <w:rPr>
                <w:rFonts w:ascii="宋体" w:hAnsi="宋体" w:eastAsia="宋体"/>
                <w:color w:val="auto"/>
                <w:szCs w:val="21"/>
              </w:rPr>
            </w:pPr>
            <w:r>
              <w:rPr>
                <w:rFonts w:hint="eastAsia" w:ascii="宋体" w:hAnsi="宋体" w:eastAsia="宋体"/>
                <w:color w:val="auto"/>
                <w:szCs w:val="21"/>
              </w:rPr>
              <w:t>合计</w:t>
            </w:r>
          </w:p>
        </w:tc>
        <w:tc>
          <w:tcPr>
            <w:tcW w:w="2166" w:type="dxa"/>
            <w:gridSpan w:val="3"/>
            <w:tcBorders>
              <w:right w:val="single" w:color="auto" w:sz="4" w:space="0"/>
            </w:tcBorders>
          </w:tcPr>
          <w:p w14:paraId="482A4F95">
            <w:pPr>
              <w:spacing w:line="360" w:lineRule="auto"/>
              <w:rPr>
                <w:rFonts w:ascii="宋体" w:hAnsi="宋体" w:eastAsia="宋体"/>
                <w:color w:val="auto"/>
                <w:szCs w:val="21"/>
              </w:rPr>
            </w:pPr>
          </w:p>
        </w:tc>
      </w:tr>
    </w:tbl>
    <w:p w14:paraId="6433427B">
      <w:pPr>
        <w:spacing w:line="360" w:lineRule="auto"/>
        <w:ind w:firstLine="105" w:firstLineChars="50"/>
        <w:rPr>
          <w:rFonts w:ascii="宋体" w:hAnsi="宋体" w:eastAsia="宋体"/>
          <w:color w:val="auto"/>
          <w:szCs w:val="21"/>
        </w:rPr>
      </w:pPr>
      <w:r>
        <w:rPr>
          <w:rFonts w:hint="eastAsia" w:ascii="宋体" w:hAnsi="宋体" w:eastAsia="宋体"/>
          <w:color w:val="auto"/>
          <w:szCs w:val="21"/>
        </w:rPr>
        <w:t>注：如上述表格不适用相关货物的，具体品牌、数量、规格型号（技术参数）及质保期等可用附件形式列明，作为本合同组成部分。</w:t>
      </w:r>
    </w:p>
    <w:p w14:paraId="19883BB4">
      <w:pPr>
        <w:spacing w:line="360" w:lineRule="auto"/>
        <w:rPr>
          <w:rFonts w:ascii="宋体" w:hAnsi="宋体" w:eastAsia="宋体"/>
          <w:color w:val="auto"/>
          <w:szCs w:val="21"/>
        </w:rPr>
      </w:pPr>
      <w:r>
        <w:rPr>
          <w:rFonts w:hint="eastAsia" w:ascii="宋体" w:hAnsi="宋体" w:eastAsia="宋体"/>
          <w:color w:val="auto"/>
          <w:szCs w:val="21"/>
        </w:rPr>
        <w:t>第二条  合同总金额</w:t>
      </w:r>
    </w:p>
    <w:p w14:paraId="4E1EF7C3">
      <w:pPr>
        <w:spacing w:line="360" w:lineRule="auto"/>
        <w:ind w:firstLine="315" w:firstLineChars="150"/>
        <w:rPr>
          <w:rFonts w:ascii="宋体" w:hAnsi="宋体" w:eastAsia="宋体"/>
          <w:color w:val="auto"/>
          <w:szCs w:val="21"/>
          <w:u w:val="single"/>
        </w:rPr>
      </w:pPr>
      <w:r>
        <w:rPr>
          <w:rFonts w:hint="eastAsia" w:ascii="宋体" w:hAnsi="宋体" w:eastAsia="宋体"/>
          <w:color w:val="auto"/>
          <w:szCs w:val="21"/>
        </w:rPr>
        <w:t>合同总金额为人民币（大写）：￥</w:t>
      </w:r>
    </w:p>
    <w:p w14:paraId="6F604E94">
      <w:pPr>
        <w:spacing w:line="360" w:lineRule="auto"/>
        <w:ind w:firstLine="315" w:firstLineChars="150"/>
        <w:rPr>
          <w:rFonts w:ascii="宋体" w:hAnsi="宋体" w:eastAsia="宋体"/>
          <w:color w:val="auto"/>
          <w:szCs w:val="21"/>
        </w:rPr>
      </w:pPr>
      <w:r>
        <w:rPr>
          <w:rFonts w:hint="eastAsia" w:ascii="宋体" w:hAnsi="宋体" w:eastAsia="宋体"/>
          <w:color w:val="auto"/>
          <w:szCs w:val="21"/>
        </w:rPr>
        <w:t>此价格为合同执行不变价，不因国家政策变化</w:t>
      </w:r>
      <w:r>
        <w:rPr>
          <w:rFonts w:hint="eastAsia" w:ascii="宋体" w:hAnsi="宋体" w:eastAsia="宋体"/>
          <w:color w:val="auto"/>
          <w:szCs w:val="21"/>
          <w:lang w:eastAsia="zh-CN"/>
        </w:rPr>
        <w:t>而</w:t>
      </w:r>
      <w:r>
        <w:rPr>
          <w:rFonts w:hint="eastAsia" w:ascii="宋体" w:hAnsi="宋体" w:eastAsia="宋体"/>
          <w:color w:val="auto"/>
          <w:szCs w:val="21"/>
        </w:rPr>
        <w:t>变化，该价款包括了货物及与之配套的设计、制造、正版软件、检验、包装、运输、保险、税费以及安装、组织验收、培训，技术服务（包括技术资料、团纸提供等）.质保期服务等全部价款，除此之外，甲方不再向乙方支付其他任何费用。</w:t>
      </w:r>
    </w:p>
    <w:p w14:paraId="76553C70">
      <w:pPr>
        <w:spacing w:line="360" w:lineRule="auto"/>
        <w:rPr>
          <w:rFonts w:ascii="宋体" w:hAnsi="宋体" w:eastAsia="宋体"/>
          <w:color w:val="auto"/>
          <w:szCs w:val="21"/>
        </w:rPr>
      </w:pPr>
      <w:r>
        <w:rPr>
          <w:rFonts w:hint="eastAsia" w:ascii="宋体" w:hAnsi="宋体" w:eastAsia="宋体"/>
          <w:color w:val="auto"/>
          <w:szCs w:val="21"/>
        </w:rPr>
        <w:t>第三条   质量要求及技术标准</w:t>
      </w:r>
    </w:p>
    <w:p w14:paraId="6751B0B9">
      <w:pPr>
        <w:spacing w:line="360" w:lineRule="auto"/>
        <w:ind w:firstLine="315" w:firstLineChars="150"/>
        <w:rPr>
          <w:rFonts w:ascii="宋体" w:hAnsi="宋体" w:eastAsia="宋体"/>
          <w:color w:val="auto"/>
          <w:szCs w:val="21"/>
        </w:rPr>
      </w:pPr>
      <w:r>
        <w:rPr>
          <w:rFonts w:hint="eastAsia" w:ascii="宋体" w:hAnsi="宋体" w:eastAsia="宋体"/>
          <w:color w:val="auto"/>
          <w:szCs w:val="21"/>
        </w:rPr>
        <w:t>1.货物原产地：</w:t>
      </w:r>
    </w:p>
    <w:p w14:paraId="5FAE3089">
      <w:pPr>
        <w:spacing w:line="360" w:lineRule="auto"/>
        <w:ind w:firstLine="315" w:firstLineChars="150"/>
        <w:rPr>
          <w:rFonts w:ascii="宋体" w:hAnsi="宋体" w:eastAsia="宋体"/>
          <w:color w:val="auto"/>
          <w:szCs w:val="21"/>
        </w:rPr>
      </w:pPr>
      <w:r>
        <w:rPr>
          <w:rFonts w:hint="eastAsia" w:ascii="宋体" w:hAnsi="宋体" w:eastAsia="宋体"/>
          <w:color w:val="auto"/>
          <w:szCs w:val="21"/>
        </w:rPr>
        <w:t>2.货物的 质量要求：</w:t>
      </w:r>
    </w:p>
    <w:p w14:paraId="062E6F9E">
      <w:pPr>
        <w:spacing w:line="360" w:lineRule="auto"/>
        <w:ind w:firstLine="315" w:firstLineChars="150"/>
        <w:rPr>
          <w:rFonts w:ascii="宋体" w:hAnsi="宋体" w:eastAsia="宋体"/>
          <w:color w:val="auto"/>
          <w:szCs w:val="21"/>
        </w:rPr>
      </w:pPr>
      <w:r>
        <w:rPr>
          <w:rFonts w:hint="eastAsia" w:ascii="宋体" w:hAnsi="宋体" w:eastAsia="宋体"/>
          <w:color w:val="auto"/>
          <w:szCs w:val="21"/>
        </w:rPr>
        <w:t>3.货物的技术标准：</w:t>
      </w:r>
    </w:p>
    <w:p w14:paraId="207D8C9D">
      <w:pPr>
        <w:spacing w:line="360" w:lineRule="auto"/>
        <w:rPr>
          <w:rFonts w:ascii="宋体" w:hAnsi="宋体" w:eastAsia="宋体"/>
          <w:color w:val="auto"/>
          <w:szCs w:val="21"/>
        </w:rPr>
      </w:pPr>
      <w:r>
        <w:rPr>
          <w:rFonts w:hint="eastAsia" w:ascii="宋体" w:hAnsi="宋体" w:eastAsia="宋体"/>
          <w:color w:val="auto"/>
          <w:szCs w:val="21"/>
        </w:rPr>
        <w:t>第四条   交货</w:t>
      </w:r>
    </w:p>
    <w:p w14:paraId="0D4D7CBB">
      <w:pPr>
        <w:spacing w:line="360" w:lineRule="auto"/>
        <w:ind w:firstLine="315" w:firstLineChars="150"/>
        <w:rPr>
          <w:rFonts w:ascii="宋体" w:hAnsi="宋体" w:eastAsia="宋体"/>
          <w:color w:val="auto"/>
          <w:szCs w:val="21"/>
        </w:rPr>
      </w:pPr>
      <w:r>
        <w:rPr>
          <w:rFonts w:hint="eastAsia" w:ascii="宋体" w:hAnsi="宋体" w:eastAsia="宋体"/>
          <w:color w:val="auto"/>
          <w:szCs w:val="21"/>
        </w:rPr>
        <w:t>1.交货日期：</w:t>
      </w:r>
    </w:p>
    <w:p w14:paraId="7929E484">
      <w:pPr>
        <w:spacing w:line="360" w:lineRule="auto"/>
        <w:ind w:firstLine="315" w:firstLineChars="150"/>
        <w:rPr>
          <w:rFonts w:ascii="宋体" w:hAnsi="宋体" w:eastAsia="宋体"/>
          <w:color w:val="auto"/>
          <w:szCs w:val="21"/>
        </w:rPr>
      </w:pPr>
      <w:r>
        <w:rPr>
          <w:rFonts w:hint="eastAsia" w:ascii="宋体" w:hAnsi="宋体" w:eastAsia="宋体"/>
          <w:color w:val="auto"/>
          <w:szCs w:val="21"/>
        </w:rPr>
        <w:t>2.交货地点：</w:t>
      </w:r>
    </w:p>
    <w:p w14:paraId="3175A863">
      <w:pPr>
        <w:spacing w:line="360" w:lineRule="auto"/>
        <w:rPr>
          <w:rFonts w:ascii="宋体" w:hAnsi="宋体" w:eastAsia="宋体"/>
          <w:color w:val="auto"/>
          <w:szCs w:val="21"/>
        </w:rPr>
      </w:pPr>
      <w:r>
        <w:rPr>
          <w:rFonts w:hint="eastAsia" w:ascii="宋体" w:hAnsi="宋体" w:eastAsia="宋体"/>
          <w:color w:val="auto"/>
          <w:szCs w:val="21"/>
        </w:rPr>
        <w:t>第五条   包装、 装运及运输</w:t>
      </w:r>
    </w:p>
    <w:p w14:paraId="479DED9B">
      <w:pPr>
        <w:spacing w:line="360" w:lineRule="auto"/>
        <w:ind w:firstLine="315" w:firstLineChars="150"/>
        <w:rPr>
          <w:rFonts w:ascii="宋体" w:hAnsi="宋体" w:eastAsia="宋体"/>
          <w:color w:val="auto"/>
          <w:szCs w:val="21"/>
        </w:rPr>
      </w:pPr>
      <w:r>
        <w:rPr>
          <w:rFonts w:hint="eastAsia" w:ascii="宋体" w:hAnsi="宋体" w:eastAsia="宋体"/>
          <w:color w:val="auto"/>
          <w:szCs w:val="21"/>
        </w:rPr>
        <w:t>1.乙方负责包装、装运和运输，由于不适当的包装、装运和运输造成货物有任何损坏均由乙方负责。</w:t>
      </w:r>
    </w:p>
    <w:p w14:paraId="79FB4FA8">
      <w:pPr>
        <w:spacing w:line="360" w:lineRule="auto"/>
        <w:ind w:firstLine="315" w:firstLineChars="150"/>
        <w:rPr>
          <w:rFonts w:ascii="宋体" w:hAnsi="宋体" w:eastAsia="宋体"/>
          <w:color w:val="auto"/>
          <w:szCs w:val="21"/>
        </w:rPr>
      </w:pPr>
      <w:r>
        <w:rPr>
          <w:rFonts w:hint="eastAsia" w:ascii="宋体" w:hAnsi="宋体" w:eastAsia="宋体"/>
          <w:color w:val="auto"/>
          <w:szCs w:val="21"/>
        </w:rPr>
        <w:t>2.包装费、运费及相关费用已包含在合同总金额内。</w:t>
      </w:r>
    </w:p>
    <w:p w14:paraId="0296EE17">
      <w:pPr>
        <w:spacing w:line="360" w:lineRule="auto"/>
        <w:ind w:firstLine="315" w:firstLineChars="150"/>
        <w:rPr>
          <w:rFonts w:ascii="宋体" w:hAnsi="宋体" w:eastAsia="宋体"/>
          <w:color w:val="auto"/>
          <w:szCs w:val="21"/>
        </w:rPr>
      </w:pPr>
      <w:r>
        <w:rPr>
          <w:rFonts w:hint="eastAsia" w:ascii="宋体" w:hAnsi="宋体" w:eastAsia="宋体"/>
          <w:color w:val="auto"/>
          <w:szCs w:val="21"/>
        </w:rPr>
        <w:t>3.根据财政部等三部门《关于印发〈商品包装政府采购需求标准（试行）〉〈快递包装政府采购需求标准（试行）的通知》规定，对乙方提出的具体包装要求：</w:t>
      </w:r>
    </w:p>
    <w:p w14:paraId="34EB228F">
      <w:pPr>
        <w:spacing w:line="360" w:lineRule="auto"/>
        <w:rPr>
          <w:rFonts w:ascii="宋体" w:hAnsi="宋体" w:eastAsia="宋体"/>
          <w:color w:val="auto"/>
          <w:szCs w:val="21"/>
        </w:rPr>
      </w:pPr>
      <w:r>
        <w:rPr>
          <w:rFonts w:hint="eastAsia" w:ascii="宋体" w:hAnsi="宋体" w:eastAsia="宋体"/>
          <w:color w:val="auto"/>
          <w:szCs w:val="21"/>
        </w:rPr>
        <w:t>第六条    货款支付</w:t>
      </w:r>
    </w:p>
    <w:p w14:paraId="6A69A23E">
      <w:pPr>
        <w:spacing w:line="360" w:lineRule="auto"/>
        <w:ind w:firstLine="420" w:firstLineChars="200"/>
        <w:rPr>
          <w:rFonts w:ascii="宋体" w:hAnsi="宋体" w:eastAsia="宋体"/>
          <w:color w:val="auto"/>
          <w:szCs w:val="21"/>
        </w:rPr>
      </w:pPr>
      <w:r>
        <w:rPr>
          <w:rFonts w:hint="eastAsia" w:ascii="宋体" w:hAnsi="宋体" w:eastAsia="宋体"/>
          <w:color w:val="auto"/>
          <w:szCs w:val="21"/>
        </w:rPr>
        <w:t>1.货物运到交货地点，经甲乙双方共同验收合格后由甲方负责办理贷款支付手续。</w:t>
      </w:r>
    </w:p>
    <w:p w14:paraId="7012F575">
      <w:pPr>
        <w:spacing w:line="360" w:lineRule="auto"/>
        <w:ind w:firstLine="420" w:firstLineChars="200"/>
        <w:rPr>
          <w:rFonts w:ascii="宋体" w:hAnsi="宋体" w:eastAsia="宋体"/>
          <w:color w:val="auto"/>
          <w:szCs w:val="21"/>
        </w:rPr>
      </w:pPr>
      <w:r>
        <w:rPr>
          <w:rFonts w:hint="eastAsia" w:ascii="宋体" w:hAnsi="宋体" w:eastAsia="宋体"/>
          <w:color w:val="auto"/>
          <w:szCs w:val="21"/>
        </w:rPr>
        <w:t>2.允许并鼓励乙方提供电子发票，甲方自收到发票之日起2个工作日内支付资金，并不得附加未经约定的其他条件。</w:t>
      </w:r>
    </w:p>
    <w:p w14:paraId="670A754D">
      <w:pPr>
        <w:spacing w:line="360" w:lineRule="auto"/>
        <w:ind w:firstLine="210" w:firstLineChars="100"/>
        <w:rPr>
          <w:rFonts w:ascii="宋体" w:hAnsi="宋体" w:eastAsia="宋体"/>
          <w:color w:val="auto"/>
          <w:szCs w:val="21"/>
        </w:rPr>
      </w:pPr>
      <w:r>
        <w:rPr>
          <w:rFonts w:hint="eastAsia" w:ascii="宋体" w:hAnsi="宋体" w:eastAsia="宋体"/>
          <w:color w:val="auto"/>
          <w:szCs w:val="21"/>
        </w:rPr>
        <w:t>3.付款方式</w:t>
      </w:r>
    </w:p>
    <w:p w14:paraId="16B81442">
      <w:pPr>
        <w:spacing w:line="360" w:lineRule="auto"/>
        <w:ind w:firstLine="210" w:firstLineChars="100"/>
        <w:rPr>
          <w:rFonts w:ascii="宋体" w:hAnsi="宋体" w:eastAsia="宋体"/>
          <w:color w:val="auto"/>
          <w:szCs w:val="21"/>
        </w:rPr>
      </w:pPr>
      <w:r>
        <w:rPr>
          <w:rFonts w:hint="eastAsia" w:ascii="宋体" w:hAnsi="宋体" w:eastAsia="宋体"/>
          <w:color w:val="auto"/>
          <w:szCs w:val="21"/>
        </w:rPr>
        <w:t>3.1预付款比例： _ %， 于政府采购合同签订生效并具备实施条件后2个工作日内支付。</w:t>
      </w:r>
    </w:p>
    <w:p w14:paraId="1CC60613">
      <w:pPr>
        <w:spacing w:line="360" w:lineRule="auto"/>
        <w:rPr>
          <w:rFonts w:ascii="宋体" w:hAnsi="宋体" w:eastAsia="宋体"/>
          <w:color w:val="auto"/>
          <w:szCs w:val="21"/>
        </w:rPr>
      </w:pPr>
      <w:r>
        <w:rPr>
          <w:rFonts w:hint="eastAsia" w:ascii="宋体" w:hAnsi="宋体" w:eastAsia="宋体"/>
          <w:color w:val="auto"/>
          <w:szCs w:val="21"/>
        </w:rPr>
        <w:t>第七条   履约保证金</w:t>
      </w:r>
    </w:p>
    <w:p w14:paraId="5E19A8DC">
      <w:pPr>
        <w:spacing w:line="360" w:lineRule="auto"/>
        <w:ind w:firstLine="105" w:firstLineChars="50"/>
        <w:rPr>
          <w:rFonts w:ascii="宋体" w:hAnsi="宋体" w:eastAsia="宋体"/>
          <w:color w:val="auto"/>
          <w:szCs w:val="21"/>
        </w:rPr>
      </w:pPr>
      <w:r>
        <w:rPr>
          <w:rFonts w:hint="eastAsia" w:ascii="宋体" w:hAnsi="宋体" w:eastAsia="宋体"/>
          <w:color w:val="auto"/>
          <w:szCs w:val="21"/>
        </w:rPr>
        <w:t>根据许昌市优化政府采购营商环境要求，项目不收取履约保证金。</w:t>
      </w:r>
    </w:p>
    <w:p w14:paraId="53C5DAE0">
      <w:pPr>
        <w:spacing w:line="360" w:lineRule="auto"/>
        <w:rPr>
          <w:rFonts w:ascii="宋体" w:hAnsi="宋体" w:eastAsia="宋体"/>
          <w:color w:val="auto"/>
          <w:szCs w:val="21"/>
        </w:rPr>
      </w:pPr>
      <w:r>
        <w:rPr>
          <w:rFonts w:hint="eastAsia" w:ascii="宋体" w:hAnsi="宋体" w:eastAsia="宋体"/>
          <w:color w:val="auto"/>
          <w:szCs w:val="21"/>
        </w:rPr>
        <w:t>第八条   售后服务及承诺</w:t>
      </w:r>
    </w:p>
    <w:p w14:paraId="7083839A">
      <w:pPr>
        <w:spacing w:line="360" w:lineRule="auto"/>
        <w:ind w:firstLine="315" w:firstLineChars="150"/>
        <w:rPr>
          <w:rFonts w:ascii="宋体" w:hAnsi="宋体" w:eastAsia="宋体"/>
          <w:color w:val="auto"/>
          <w:szCs w:val="21"/>
        </w:rPr>
      </w:pPr>
      <w:r>
        <w:rPr>
          <w:rFonts w:hint="eastAsia" w:ascii="宋体" w:hAnsi="宋体" w:eastAsia="宋体"/>
          <w:color w:val="auto"/>
          <w:szCs w:val="21"/>
        </w:rPr>
        <w:t>1.乙方有完善的服务体系，有能力提供持续的、本地化售后服务。</w:t>
      </w:r>
    </w:p>
    <w:p w14:paraId="746232A9">
      <w:pPr>
        <w:spacing w:line="360" w:lineRule="auto"/>
        <w:ind w:firstLine="315" w:firstLineChars="150"/>
        <w:rPr>
          <w:rFonts w:ascii="宋体" w:hAnsi="宋体" w:eastAsia="宋体"/>
          <w:color w:val="auto"/>
          <w:szCs w:val="21"/>
        </w:rPr>
      </w:pPr>
      <w:r>
        <w:rPr>
          <w:rFonts w:hint="eastAsia" w:ascii="宋体" w:hAnsi="宋体" w:eastAsia="宋体"/>
          <w:color w:val="auto"/>
          <w:szCs w:val="21"/>
        </w:rPr>
        <w:t>2.乙方负责系统安装和调试以及操作人员培训，并制定详细的培训计划，使操作人员能独立进行管理、操作、维护和故障处理等工作，做好相关记录及技术文档收集整理，待验收合格后移交给甲方。</w:t>
      </w:r>
    </w:p>
    <w:p w14:paraId="3B549F71">
      <w:pPr>
        <w:spacing w:line="360" w:lineRule="auto"/>
        <w:ind w:firstLine="315" w:firstLineChars="150"/>
        <w:rPr>
          <w:rFonts w:ascii="宋体" w:hAnsi="宋体" w:eastAsia="宋体"/>
          <w:color w:val="auto"/>
          <w:szCs w:val="21"/>
        </w:rPr>
      </w:pPr>
      <w:r>
        <w:rPr>
          <w:rFonts w:hint="eastAsia" w:ascii="宋体" w:hAnsi="宋体" w:eastAsia="宋体"/>
          <w:color w:val="auto"/>
          <w:szCs w:val="21"/>
        </w:rPr>
        <w:t>3.供货及服务范围：乙方负责货物的</w:t>
      </w:r>
      <w:r>
        <w:rPr>
          <w:rFonts w:hint="eastAsia" w:ascii="宋体" w:hAnsi="宋体" w:eastAsia="宋体"/>
          <w:color w:val="auto"/>
          <w:szCs w:val="21"/>
          <w:lang w:eastAsia="zh-CN"/>
        </w:rPr>
        <w:t>供</w:t>
      </w:r>
      <w:r>
        <w:rPr>
          <w:rFonts w:hint="eastAsia" w:ascii="宋体" w:hAnsi="宋体" w:eastAsia="宋体"/>
          <w:color w:val="auto"/>
          <w:szCs w:val="21"/>
        </w:rPr>
        <w:t>应、运输、安装调试。免费培训、售后服务。</w:t>
      </w:r>
    </w:p>
    <w:p w14:paraId="66B57EAF">
      <w:pPr>
        <w:spacing w:line="360" w:lineRule="auto"/>
        <w:rPr>
          <w:rFonts w:ascii="宋体" w:hAnsi="宋体" w:eastAsia="宋体"/>
          <w:color w:val="auto"/>
          <w:szCs w:val="21"/>
        </w:rPr>
      </w:pPr>
      <w:r>
        <w:rPr>
          <w:rFonts w:hint="eastAsia" w:ascii="宋体" w:hAnsi="宋体" w:eastAsia="宋体"/>
          <w:color w:val="auto"/>
          <w:szCs w:val="21"/>
        </w:rPr>
        <w:t>第九条   验收</w:t>
      </w:r>
    </w:p>
    <w:p w14:paraId="540E72F7">
      <w:pPr>
        <w:spacing w:line="360" w:lineRule="auto"/>
        <w:ind w:firstLine="315" w:firstLineChars="150"/>
        <w:rPr>
          <w:rFonts w:ascii="宋体" w:hAnsi="宋体" w:eastAsia="宋体"/>
          <w:color w:val="auto"/>
          <w:szCs w:val="21"/>
        </w:rPr>
      </w:pPr>
      <w:r>
        <w:rPr>
          <w:rFonts w:hint="eastAsia" w:ascii="宋体" w:hAnsi="宋体" w:eastAsia="宋体"/>
          <w:color w:val="auto"/>
          <w:szCs w:val="21"/>
        </w:rPr>
        <w:t>1.货物运抵现场后，采购人将对货物数量、质量、规格等进行检验。如发现货物和规格或者两者都与合同不符，采购人有权根据检验结果要求中标人立即更换或者提出索赔要求。</w:t>
      </w:r>
    </w:p>
    <w:p w14:paraId="3333CA0E">
      <w:pPr>
        <w:spacing w:line="360" w:lineRule="auto"/>
        <w:ind w:firstLine="315" w:firstLineChars="150"/>
        <w:rPr>
          <w:rFonts w:ascii="宋体" w:hAnsi="宋体" w:eastAsia="宋体"/>
          <w:color w:val="auto"/>
          <w:szCs w:val="21"/>
        </w:rPr>
      </w:pPr>
      <w:r>
        <w:rPr>
          <w:rFonts w:hint="eastAsia" w:ascii="宋体" w:hAnsi="宋体" w:eastAsia="宋体"/>
          <w:color w:val="auto"/>
          <w:szCs w:val="21"/>
        </w:rPr>
        <w:t>2.开箱检查设备外观，如有损伤或质量缺陷，乙方应及时更换。</w:t>
      </w:r>
    </w:p>
    <w:p w14:paraId="4E9F2456">
      <w:pPr>
        <w:spacing w:line="360" w:lineRule="auto"/>
        <w:ind w:firstLine="315" w:firstLineChars="150"/>
        <w:rPr>
          <w:rFonts w:ascii="宋体" w:hAnsi="宋体" w:eastAsia="宋体"/>
          <w:color w:val="auto"/>
          <w:szCs w:val="21"/>
        </w:rPr>
      </w:pPr>
      <w:r>
        <w:rPr>
          <w:rFonts w:hint="eastAsia" w:ascii="宋体" w:hAnsi="宋体" w:eastAsia="宋体"/>
          <w:color w:val="auto"/>
          <w:szCs w:val="21"/>
        </w:rPr>
        <w:t>3.依据合同设备清单，对设备品牌、规格型号（技术参数）、数量、质保书等必备附件进行检查。</w:t>
      </w:r>
    </w:p>
    <w:p w14:paraId="45C2B5DB">
      <w:pPr>
        <w:spacing w:line="360" w:lineRule="auto"/>
        <w:ind w:firstLine="315" w:firstLineChars="150"/>
        <w:rPr>
          <w:rFonts w:ascii="宋体" w:hAnsi="宋体" w:eastAsia="宋体"/>
          <w:color w:val="auto"/>
          <w:szCs w:val="21"/>
        </w:rPr>
      </w:pPr>
      <w:r>
        <w:rPr>
          <w:rFonts w:hint="eastAsia" w:ascii="宋体" w:hAnsi="宋体" w:eastAsia="宋体"/>
          <w:color w:val="auto"/>
          <w:szCs w:val="21"/>
        </w:rPr>
        <w:t>4.货物由中标人进行安装。完毕后，采购人应对货物的数量、质量、规格、性能等进行详细全面</w:t>
      </w:r>
      <w:r>
        <w:rPr>
          <w:rFonts w:hint="eastAsia" w:ascii="宋体" w:hAnsi="宋体" w:eastAsia="宋体"/>
          <w:color w:val="auto"/>
          <w:szCs w:val="21"/>
          <w:lang w:eastAsia="zh-CN"/>
        </w:rPr>
        <w:t>的</w:t>
      </w:r>
      <w:r>
        <w:rPr>
          <w:rFonts w:hint="eastAsia" w:ascii="宋体" w:hAnsi="宋体" w:eastAsia="宋体"/>
          <w:color w:val="auto"/>
          <w:szCs w:val="21"/>
        </w:rPr>
        <w:t>检验。在收到乙方项目验收建议之日起7个工作日内，对采购项目进行实质性验收（验收建议有明显不当的除外）。</w:t>
      </w:r>
    </w:p>
    <w:p w14:paraId="2A9CC136">
      <w:pPr>
        <w:spacing w:line="360" w:lineRule="auto"/>
        <w:ind w:firstLine="315" w:firstLineChars="150"/>
        <w:rPr>
          <w:rFonts w:ascii="宋体" w:hAnsi="宋体" w:eastAsia="宋体"/>
          <w:color w:val="auto"/>
          <w:szCs w:val="21"/>
        </w:rPr>
      </w:pPr>
      <w:r>
        <w:rPr>
          <w:rFonts w:hint="eastAsia" w:ascii="宋体" w:hAnsi="宋体" w:eastAsia="宋体"/>
          <w:color w:val="auto"/>
          <w:szCs w:val="21"/>
        </w:rPr>
        <w:t>5.对大型或复杂的政府采购项目，以及特种设备。甲方应当邀请国家认可的质量检测机构参与验收工作，并出具验收报告，相关费用负担由甲乙双方约定，履约验收报告应当依法依规及时在</w:t>
      </w:r>
      <w:r>
        <w:rPr>
          <w:rFonts w:hint="eastAsia" w:ascii="宋体" w:hAnsi="宋体" w:eastAsia="宋体"/>
          <w:color w:val="auto"/>
          <w:szCs w:val="21"/>
          <w:lang w:val="en-US" w:eastAsia="zh-CN"/>
        </w:rPr>
        <w:t>河南省</w:t>
      </w:r>
      <w:r>
        <w:rPr>
          <w:rFonts w:hint="eastAsia" w:ascii="宋体" w:hAnsi="宋体" w:eastAsia="宋体"/>
          <w:color w:val="auto"/>
          <w:szCs w:val="21"/>
        </w:rPr>
        <w:t>政府采购网公开发布。</w:t>
      </w:r>
    </w:p>
    <w:p w14:paraId="537BA20D">
      <w:pPr>
        <w:spacing w:line="360" w:lineRule="auto"/>
        <w:ind w:firstLine="315" w:firstLineChars="150"/>
        <w:rPr>
          <w:rFonts w:ascii="宋体" w:hAnsi="宋体" w:eastAsia="宋体"/>
          <w:color w:val="auto"/>
          <w:szCs w:val="21"/>
        </w:rPr>
      </w:pPr>
      <w:r>
        <w:rPr>
          <w:rFonts w:hint="eastAsia" w:ascii="宋体" w:hAnsi="宋体" w:eastAsia="宋体"/>
          <w:color w:val="auto"/>
          <w:szCs w:val="21"/>
        </w:rPr>
        <w:t>6.根据财政部等三部门《关于印发〈商品包装政府采购需求标准（试行）〉〈快</w:t>
      </w:r>
      <w:r>
        <w:rPr>
          <w:rFonts w:hint="eastAsia" w:ascii="宋体" w:hAnsi="宋体" w:eastAsia="宋体"/>
          <w:color w:val="auto"/>
          <w:szCs w:val="21"/>
          <w:lang w:eastAsia="zh-CN"/>
        </w:rPr>
        <w:t>递</w:t>
      </w:r>
      <w:r>
        <w:rPr>
          <w:rFonts w:hint="eastAsia" w:ascii="宋体" w:hAnsi="宋体" w:eastAsia="宋体"/>
          <w:color w:val="auto"/>
          <w:szCs w:val="21"/>
        </w:rPr>
        <w:t>包装政府采购需求标准（试行）〉的通知》规定，采购文件对商品包装和快递包装提出具体要求的，对乙方所提供包装的履约验收要求（必要时要求乙方在履约验收环节出具检测报告）：</w:t>
      </w:r>
    </w:p>
    <w:p w14:paraId="28957F73">
      <w:pPr>
        <w:spacing w:line="360" w:lineRule="auto"/>
        <w:rPr>
          <w:rFonts w:ascii="宋体" w:hAnsi="宋体" w:eastAsia="宋体"/>
          <w:color w:val="auto"/>
          <w:szCs w:val="21"/>
        </w:rPr>
      </w:pPr>
      <w:r>
        <w:rPr>
          <w:rFonts w:hint="eastAsia" w:ascii="宋体" w:hAnsi="宋体" w:eastAsia="宋体"/>
          <w:color w:val="auto"/>
          <w:szCs w:val="21"/>
        </w:rPr>
        <w:t>第十条   权利瑕疵担当</w:t>
      </w:r>
    </w:p>
    <w:p w14:paraId="2BF411D0">
      <w:pPr>
        <w:spacing w:line="360" w:lineRule="auto"/>
        <w:ind w:firstLine="315" w:firstLineChars="150"/>
        <w:rPr>
          <w:rFonts w:ascii="宋体" w:hAnsi="宋体" w:eastAsia="宋体"/>
          <w:color w:val="auto"/>
          <w:szCs w:val="21"/>
        </w:rPr>
      </w:pPr>
      <w:r>
        <w:rPr>
          <w:rFonts w:hint="eastAsia" w:ascii="宋体" w:hAnsi="宋体" w:eastAsia="宋体"/>
          <w:color w:val="auto"/>
          <w:szCs w:val="21"/>
        </w:rPr>
        <w:t>1.乙方保证对其出售的标的物享有合法的权利：</w:t>
      </w:r>
    </w:p>
    <w:p w14:paraId="137C4E7D">
      <w:pPr>
        <w:spacing w:line="360" w:lineRule="auto"/>
        <w:ind w:firstLine="315" w:firstLineChars="150"/>
        <w:rPr>
          <w:rFonts w:ascii="宋体" w:hAnsi="宋体" w:eastAsia="宋体"/>
          <w:color w:val="auto"/>
          <w:szCs w:val="21"/>
        </w:rPr>
      </w:pPr>
      <w:r>
        <w:rPr>
          <w:rFonts w:hint="eastAsia" w:ascii="宋体" w:hAnsi="宋体" w:eastAsia="宋体"/>
          <w:color w:val="auto"/>
          <w:szCs w:val="21"/>
        </w:rPr>
        <w:t>2.乙方应保证在其出售的标的物上不存在任何未曾向甲方</w:t>
      </w:r>
      <w:r>
        <w:rPr>
          <w:rFonts w:hint="eastAsia" w:ascii="宋体" w:hAnsi="宋体" w:eastAsia="宋体"/>
          <w:color w:val="auto"/>
          <w:szCs w:val="21"/>
          <w:lang w:eastAsia="zh-CN"/>
        </w:rPr>
        <w:t>披露</w:t>
      </w:r>
      <w:r>
        <w:rPr>
          <w:rFonts w:hint="eastAsia" w:ascii="宋体" w:hAnsi="宋体" w:eastAsia="宋体"/>
          <w:color w:val="auto"/>
          <w:szCs w:val="21"/>
        </w:rPr>
        <w:t>的担保物权，如抵押权、质押权、留置权等：</w:t>
      </w:r>
    </w:p>
    <w:p w14:paraId="1FD67871">
      <w:pPr>
        <w:spacing w:line="360" w:lineRule="auto"/>
        <w:ind w:firstLine="315" w:firstLineChars="150"/>
        <w:rPr>
          <w:rFonts w:ascii="宋体" w:hAnsi="宋体" w:eastAsia="宋体"/>
          <w:color w:val="auto"/>
          <w:szCs w:val="21"/>
        </w:rPr>
      </w:pPr>
      <w:r>
        <w:rPr>
          <w:rFonts w:hint="eastAsia" w:ascii="宋体" w:hAnsi="宋体" w:eastAsia="宋体"/>
          <w:color w:val="auto"/>
          <w:szCs w:val="21"/>
        </w:rPr>
        <w:t>3.乙方应保证其所出售的标的物没有侵害任何第三人的知识产权和商业秘密等权利：</w:t>
      </w:r>
    </w:p>
    <w:p w14:paraId="6386C3EC">
      <w:pPr>
        <w:spacing w:line="360" w:lineRule="auto"/>
        <w:ind w:firstLine="315" w:firstLineChars="150"/>
        <w:rPr>
          <w:rFonts w:ascii="宋体" w:hAnsi="宋体" w:eastAsia="宋体"/>
          <w:color w:val="auto"/>
          <w:szCs w:val="21"/>
        </w:rPr>
      </w:pPr>
      <w:r>
        <w:rPr>
          <w:rFonts w:hint="eastAsia" w:ascii="宋体" w:hAnsi="宋体" w:eastAsia="宋体"/>
          <w:color w:val="auto"/>
          <w:szCs w:val="21"/>
        </w:rPr>
        <w:t>4.如甲方使用该标的物构成上述侵权的，则由乙方承担全部责任。</w:t>
      </w:r>
    </w:p>
    <w:p w14:paraId="71942EA7">
      <w:pPr>
        <w:spacing w:line="360" w:lineRule="auto"/>
        <w:rPr>
          <w:rFonts w:ascii="宋体" w:hAnsi="宋体" w:eastAsia="宋体"/>
          <w:color w:val="auto"/>
          <w:szCs w:val="21"/>
        </w:rPr>
      </w:pPr>
      <w:r>
        <w:rPr>
          <w:rFonts w:hint="eastAsia" w:ascii="宋体" w:hAnsi="宋体" w:eastAsia="宋体"/>
          <w:color w:val="auto"/>
          <w:szCs w:val="21"/>
        </w:rPr>
        <w:t>第十一条   知识产权</w:t>
      </w:r>
    </w:p>
    <w:p w14:paraId="0BB52A53">
      <w:pPr>
        <w:spacing w:line="360" w:lineRule="auto"/>
        <w:ind w:firstLine="315" w:firstLineChars="150"/>
        <w:rPr>
          <w:rFonts w:ascii="宋体" w:hAnsi="宋体" w:eastAsia="宋体"/>
          <w:color w:val="auto"/>
          <w:szCs w:val="21"/>
        </w:rPr>
      </w:pPr>
      <w:r>
        <w:rPr>
          <w:rFonts w:hint="eastAsia" w:ascii="宋体" w:hAnsi="宋体" w:eastAsia="宋体"/>
          <w:color w:val="auto"/>
          <w:szCs w:val="21"/>
        </w:rPr>
        <w:t>1.乙方保证，甲方在使用该货物或者货物的任何一部分时，免受第三方提出的侵犯其专利权、商标权或其他知识产权的起诉。如发生此类纠纷，由乙方承担一切责任：如因此给甲方造成损失的，乙方负责全额赔偿。</w:t>
      </w:r>
    </w:p>
    <w:p w14:paraId="5DF829FE">
      <w:pPr>
        <w:spacing w:line="360" w:lineRule="auto"/>
        <w:ind w:firstLine="315" w:firstLineChars="150"/>
        <w:rPr>
          <w:rFonts w:ascii="宋体" w:hAnsi="宋体" w:eastAsia="宋体"/>
          <w:color w:val="auto"/>
          <w:szCs w:val="21"/>
        </w:rPr>
      </w:pPr>
      <w:r>
        <w:rPr>
          <w:rFonts w:hint="eastAsia" w:ascii="宋体" w:hAnsi="宋体" w:eastAsia="宋体"/>
          <w:color w:val="auto"/>
          <w:szCs w:val="21"/>
        </w:rPr>
        <w:t>2.乙方为执行本合同而提供的技术资料或者其他相关资料、软件等由甲方永久免费使用。</w:t>
      </w:r>
    </w:p>
    <w:p w14:paraId="190452E0">
      <w:pPr>
        <w:spacing w:line="360" w:lineRule="auto"/>
        <w:rPr>
          <w:rFonts w:ascii="宋体" w:hAnsi="宋体" w:eastAsia="宋体"/>
          <w:color w:val="auto"/>
          <w:szCs w:val="21"/>
        </w:rPr>
      </w:pPr>
      <w:r>
        <w:rPr>
          <w:rFonts w:hint="eastAsia" w:ascii="宋体" w:hAnsi="宋体" w:eastAsia="宋体"/>
          <w:color w:val="auto"/>
          <w:szCs w:val="21"/>
        </w:rPr>
        <w:t>第十二条    甲方责任</w:t>
      </w:r>
    </w:p>
    <w:p w14:paraId="2EF10A50">
      <w:pPr>
        <w:spacing w:line="360" w:lineRule="auto"/>
        <w:ind w:firstLine="315" w:firstLineChars="150"/>
        <w:rPr>
          <w:rFonts w:ascii="宋体" w:hAnsi="宋体" w:eastAsia="宋体"/>
          <w:color w:val="auto"/>
          <w:szCs w:val="21"/>
        </w:rPr>
      </w:pPr>
      <w:r>
        <w:rPr>
          <w:rFonts w:hint="eastAsia" w:ascii="宋体" w:hAnsi="宋体" w:eastAsia="宋体"/>
          <w:color w:val="auto"/>
          <w:szCs w:val="21"/>
        </w:rPr>
        <w:t>1.及时办理付款手续。</w:t>
      </w:r>
    </w:p>
    <w:p w14:paraId="0E0232D0">
      <w:pPr>
        <w:spacing w:line="360" w:lineRule="auto"/>
        <w:ind w:firstLine="315" w:firstLineChars="150"/>
        <w:rPr>
          <w:rFonts w:ascii="宋体" w:hAnsi="宋体" w:eastAsia="宋体"/>
          <w:color w:val="auto"/>
          <w:szCs w:val="21"/>
        </w:rPr>
      </w:pPr>
      <w:r>
        <w:rPr>
          <w:rFonts w:hint="eastAsia" w:ascii="宋体" w:hAnsi="宋体" w:eastAsia="宋体"/>
          <w:color w:val="auto"/>
          <w:szCs w:val="21"/>
        </w:rPr>
        <w:t>2.负责提供工作场地，协助乙方办理有关事宜。</w:t>
      </w:r>
    </w:p>
    <w:p w14:paraId="14AC4530">
      <w:pPr>
        <w:spacing w:line="360" w:lineRule="auto"/>
        <w:ind w:firstLine="315" w:firstLineChars="150"/>
        <w:rPr>
          <w:rFonts w:ascii="宋体" w:hAnsi="宋体" w:eastAsia="宋体"/>
          <w:color w:val="auto"/>
          <w:szCs w:val="21"/>
        </w:rPr>
      </w:pPr>
      <w:r>
        <w:rPr>
          <w:rFonts w:hint="eastAsia" w:ascii="宋体" w:hAnsi="宋体" w:eastAsia="宋体"/>
          <w:color w:val="auto"/>
          <w:szCs w:val="21"/>
        </w:rPr>
        <w:t>3.对合同条款及所知悉的乙方商业秘密负有保密义务。</w:t>
      </w:r>
    </w:p>
    <w:p w14:paraId="355FA6BC">
      <w:pPr>
        <w:spacing w:line="360" w:lineRule="auto"/>
        <w:rPr>
          <w:rFonts w:ascii="宋体" w:hAnsi="宋体" w:eastAsia="宋体"/>
          <w:color w:val="auto"/>
          <w:szCs w:val="21"/>
        </w:rPr>
      </w:pPr>
      <w:r>
        <w:rPr>
          <w:rFonts w:hint="eastAsia" w:ascii="宋体" w:hAnsi="宋体" w:eastAsia="宋体"/>
          <w:color w:val="auto"/>
          <w:szCs w:val="21"/>
        </w:rPr>
        <w:t>第十三条    乙方责任</w:t>
      </w:r>
    </w:p>
    <w:p w14:paraId="5667E624">
      <w:pPr>
        <w:spacing w:line="360" w:lineRule="auto"/>
        <w:ind w:firstLine="315" w:firstLineChars="150"/>
        <w:rPr>
          <w:rFonts w:ascii="宋体" w:hAnsi="宋体" w:eastAsia="宋体"/>
          <w:color w:val="auto"/>
          <w:szCs w:val="21"/>
        </w:rPr>
      </w:pPr>
      <w:r>
        <w:rPr>
          <w:rFonts w:hint="eastAsia" w:ascii="宋体" w:hAnsi="宋体" w:eastAsia="宋体"/>
          <w:color w:val="auto"/>
          <w:szCs w:val="21"/>
        </w:rPr>
        <w:t>1.保证所供货物均为投标文件承诺的货物，符合相关质量检测标准， 具有该产品的出厂标准或国家鉴定证书。保证其全部部件为全新的未使用的且符合相关质量要求。</w:t>
      </w:r>
    </w:p>
    <w:p w14:paraId="44A9E460">
      <w:pPr>
        <w:spacing w:line="360" w:lineRule="auto"/>
        <w:ind w:firstLine="315" w:firstLineChars="150"/>
        <w:rPr>
          <w:rFonts w:ascii="宋体" w:hAnsi="宋体" w:eastAsia="宋体"/>
          <w:color w:val="auto"/>
          <w:szCs w:val="21"/>
        </w:rPr>
      </w:pPr>
      <w:r>
        <w:rPr>
          <w:rFonts w:hint="eastAsia" w:ascii="宋体" w:hAnsi="宋体" w:eastAsia="宋体"/>
          <w:color w:val="auto"/>
          <w:szCs w:val="21"/>
        </w:rPr>
        <w:t>2.保证货物的售后服务，严格依据投标文件及相关承诺，对货物及系统进行保修、维护等服务。</w:t>
      </w:r>
    </w:p>
    <w:p w14:paraId="65659338">
      <w:pPr>
        <w:spacing w:line="360" w:lineRule="auto"/>
        <w:ind w:firstLine="315" w:firstLineChars="150"/>
        <w:rPr>
          <w:rFonts w:ascii="宋体" w:hAnsi="宋体" w:eastAsia="宋体"/>
          <w:color w:val="auto"/>
          <w:szCs w:val="21"/>
        </w:rPr>
      </w:pPr>
      <w:r>
        <w:rPr>
          <w:rFonts w:hint="eastAsia" w:ascii="宋体" w:hAnsi="宋体" w:eastAsia="宋体"/>
          <w:color w:val="auto"/>
          <w:szCs w:val="21"/>
        </w:rPr>
        <w:t>3.保证其所供货物不存在侵犯第三方知识产权的行为，否则由此产生的损失由己方承担。</w:t>
      </w:r>
    </w:p>
    <w:p w14:paraId="7CA1B34A">
      <w:pPr>
        <w:spacing w:line="360" w:lineRule="auto"/>
        <w:rPr>
          <w:rFonts w:ascii="宋体" w:hAnsi="宋体" w:eastAsia="宋体"/>
          <w:color w:val="auto"/>
          <w:szCs w:val="21"/>
        </w:rPr>
      </w:pPr>
      <w:r>
        <w:rPr>
          <w:rFonts w:hint="eastAsia" w:ascii="宋体" w:hAnsi="宋体" w:eastAsia="宋体"/>
          <w:color w:val="auto"/>
          <w:szCs w:val="21"/>
        </w:rPr>
        <w:t>第十四条   违约责任</w:t>
      </w:r>
    </w:p>
    <w:p w14:paraId="391C66FE">
      <w:pPr>
        <w:spacing w:line="360" w:lineRule="auto"/>
        <w:ind w:firstLine="315" w:firstLineChars="150"/>
        <w:rPr>
          <w:rFonts w:ascii="宋体" w:hAnsi="宋体" w:eastAsia="宋体"/>
          <w:color w:val="auto"/>
          <w:szCs w:val="21"/>
        </w:rPr>
      </w:pPr>
      <w:r>
        <w:rPr>
          <w:rFonts w:hint="eastAsia" w:ascii="宋体" w:hAnsi="宋体" w:eastAsia="宋体"/>
          <w:color w:val="auto"/>
          <w:szCs w:val="21"/>
        </w:rPr>
        <w:t>1.甲乙双方任意一方无故终止合同的，</w:t>
      </w:r>
      <w:r>
        <w:rPr>
          <w:rFonts w:hint="eastAsia" w:ascii="宋体" w:hAnsi="宋体" w:eastAsia="宋体"/>
          <w:color w:val="auto"/>
          <w:szCs w:val="21"/>
          <w:lang w:eastAsia="zh-CN"/>
        </w:rPr>
        <w:t>违约</w:t>
      </w:r>
      <w:r>
        <w:rPr>
          <w:rFonts w:hint="eastAsia" w:ascii="宋体" w:hAnsi="宋体" w:eastAsia="宋体"/>
          <w:color w:val="auto"/>
          <w:szCs w:val="21"/>
        </w:rPr>
        <w:t>方应当按照合同总金额的_ %向守约方支付违约金。</w:t>
      </w:r>
    </w:p>
    <w:p w14:paraId="2346F941">
      <w:pPr>
        <w:spacing w:line="360" w:lineRule="auto"/>
        <w:ind w:firstLine="315" w:firstLineChars="150"/>
        <w:rPr>
          <w:rFonts w:ascii="宋体" w:hAnsi="宋体" w:eastAsia="宋体"/>
          <w:color w:val="auto"/>
          <w:szCs w:val="21"/>
        </w:rPr>
      </w:pPr>
      <w:r>
        <w:rPr>
          <w:rFonts w:hint="eastAsia" w:ascii="宋体" w:hAnsi="宋体" w:eastAsia="宋体"/>
          <w:color w:val="auto"/>
          <w:szCs w:val="21"/>
        </w:rPr>
        <w:t>2.乙方逾期交付货物时，每逾_日乙方向甲方支付合同总金 额%的</w:t>
      </w:r>
      <w:r>
        <w:rPr>
          <w:rFonts w:hint="eastAsia" w:ascii="宋体" w:hAnsi="宋体" w:eastAsia="宋体"/>
          <w:color w:val="auto"/>
          <w:szCs w:val="21"/>
          <w:lang w:eastAsia="zh-CN"/>
        </w:rPr>
        <w:t>滞纳金</w:t>
      </w:r>
      <w:r>
        <w:rPr>
          <w:rFonts w:hint="eastAsia" w:ascii="宋体" w:hAnsi="宋体" w:eastAsia="宋体"/>
          <w:color w:val="auto"/>
          <w:szCs w:val="21"/>
        </w:rPr>
        <w:t>。逾期交货超过__日的， 甲方有权决定是否继续履行合同，如甲方决定终止履行合同的，乙方应按照第1款的规定赔偿甲方违约金。</w:t>
      </w:r>
    </w:p>
    <w:p w14:paraId="1912979D">
      <w:pPr>
        <w:spacing w:line="360" w:lineRule="auto"/>
        <w:ind w:firstLine="315" w:firstLineChars="150"/>
        <w:rPr>
          <w:rFonts w:ascii="宋体" w:hAnsi="宋体" w:eastAsia="宋体"/>
          <w:color w:val="auto"/>
          <w:szCs w:val="21"/>
        </w:rPr>
      </w:pPr>
      <w:r>
        <w:rPr>
          <w:rFonts w:hint="eastAsia" w:ascii="宋体" w:hAnsi="宋体" w:eastAsia="宋体"/>
          <w:color w:val="auto"/>
          <w:szCs w:val="21"/>
        </w:rPr>
        <w:t>3.乙方所供货物品牌、规格型号，质量等不符合合同约定标准，甲方有权拒收，以及甲方收货后，发现货品出现质量问题不能使用的，甲方有权终止合同，同时，乙方向甲方支付合同总金额_ %的违约金， 如果违约金不足以支付甲方所受损失的，甲方有权要求其赔偿。</w:t>
      </w:r>
    </w:p>
    <w:p w14:paraId="6E8ABBD5">
      <w:pPr>
        <w:spacing w:line="360" w:lineRule="auto"/>
        <w:ind w:firstLine="315" w:firstLineChars="150"/>
        <w:rPr>
          <w:rFonts w:ascii="宋体" w:hAnsi="宋体" w:eastAsia="宋体"/>
          <w:color w:val="auto"/>
          <w:szCs w:val="21"/>
        </w:rPr>
      </w:pPr>
      <w:r>
        <w:rPr>
          <w:rFonts w:hint="eastAsia" w:ascii="宋体" w:hAnsi="宋体" w:eastAsia="宋体"/>
          <w:color w:val="auto"/>
          <w:szCs w:val="21"/>
        </w:rPr>
        <w:t>4.在质保期内产品出现质量问题，乙方必须在接到甲方通知后_小时内到达现场解决，否则甲方有权另请单位解决，由此产生的费用由乙方承担，产生的损失由乙方赔偿。</w:t>
      </w:r>
    </w:p>
    <w:p w14:paraId="3E5E2706">
      <w:pPr>
        <w:spacing w:line="360" w:lineRule="auto"/>
        <w:ind w:firstLine="315" w:firstLineChars="150"/>
        <w:rPr>
          <w:rFonts w:ascii="宋体" w:hAnsi="宋体" w:eastAsia="宋体"/>
          <w:color w:val="auto"/>
          <w:szCs w:val="21"/>
        </w:rPr>
      </w:pPr>
      <w:r>
        <w:rPr>
          <w:rFonts w:hint="eastAsia" w:ascii="宋体" w:hAnsi="宋体" w:eastAsia="宋体"/>
          <w:color w:val="auto"/>
          <w:szCs w:val="21"/>
        </w:rPr>
        <w:t>5.甲方逾期支付资金的违约责任：</w:t>
      </w:r>
    </w:p>
    <w:p w14:paraId="09DB08D5">
      <w:pPr>
        <w:spacing w:line="360" w:lineRule="auto"/>
        <w:ind w:firstLine="315" w:firstLineChars="150"/>
        <w:rPr>
          <w:rFonts w:ascii="宋体" w:hAnsi="宋体" w:eastAsia="宋体"/>
          <w:color w:val="auto"/>
          <w:szCs w:val="21"/>
        </w:rPr>
      </w:pPr>
      <w:r>
        <w:rPr>
          <w:rFonts w:hint="eastAsia" w:ascii="宋体" w:hAnsi="宋体" w:eastAsia="宋体"/>
          <w:color w:val="auto"/>
          <w:szCs w:val="21"/>
        </w:rPr>
        <w:t>6.因甲方原因导致变更，中止或者终止政府采购合同的，甲方对供应商受到的损失予以赔</w:t>
      </w:r>
      <w:r>
        <w:rPr>
          <w:rFonts w:hint="eastAsia" w:ascii="宋体" w:hAnsi="宋体" w:eastAsia="宋体"/>
          <w:color w:val="auto"/>
          <w:szCs w:val="21"/>
          <w:lang w:eastAsia="zh-CN"/>
        </w:rPr>
        <w:t>偿</w:t>
      </w:r>
      <w:r>
        <w:rPr>
          <w:rFonts w:hint="eastAsia" w:ascii="宋体" w:hAnsi="宋体" w:eastAsia="宋体"/>
          <w:color w:val="auto"/>
          <w:szCs w:val="21"/>
        </w:rPr>
        <w:t>或者补偿：</w:t>
      </w:r>
    </w:p>
    <w:p w14:paraId="40ED0210">
      <w:pPr>
        <w:spacing w:line="360" w:lineRule="auto"/>
        <w:ind w:firstLine="315" w:firstLineChars="150"/>
        <w:rPr>
          <w:rFonts w:ascii="宋体" w:hAnsi="宋体" w:eastAsia="宋体"/>
          <w:color w:val="auto"/>
          <w:szCs w:val="21"/>
        </w:rPr>
      </w:pPr>
      <w:r>
        <w:rPr>
          <w:rFonts w:hint="eastAsia" w:ascii="宋体" w:hAnsi="宋体" w:eastAsia="宋体"/>
          <w:color w:val="auto"/>
          <w:szCs w:val="21"/>
        </w:rPr>
        <w:t>7.甲乙双方违背其他</w:t>
      </w:r>
      <w:r>
        <w:rPr>
          <w:rFonts w:hint="eastAsia" w:ascii="宋体" w:hAnsi="宋体" w:eastAsia="宋体"/>
          <w:color w:val="auto"/>
          <w:szCs w:val="21"/>
          <w:lang w:eastAsia="zh-CN"/>
        </w:rPr>
        <w:t>合同</w:t>
      </w:r>
      <w:r>
        <w:rPr>
          <w:rFonts w:hint="eastAsia" w:ascii="宋体" w:hAnsi="宋体" w:eastAsia="宋体"/>
          <w:color w:val="auto"/>
          <w:szCs w:val="21"/>
        </w:rPr>
        <w:t>条款。违约方赔偿对方损失。</w:t>
      </w:r>
    </w:p>
    <w:p w14:paraId="02A3735D">
      <w:pPr>
        <w:spacing w:line="360" w:lineRule="auto"/>
        <w:rPr>
          <w:rFonts w:ascii="宋体" w:hAnsi="宋体" w:eastAsia="宋体"/>
          <w:color w:val="auto"/>
          <w:szCs w:val="21"/>
        </w:rPr>
      </w:pPr>
      <w:r>
        <w:rPr>
          <w:rFonts w:hint="eastAsia" w:ascii="宋体" w:hAnsi="宋体" w:eastAsia="宋体"/>
          <w:color w:val="auto"/>
          <w:szCs w:val="21"/>
        </w:rPr>
        <w:t>第十五条   不可抗力</w:t>
      </w:r>
    </w:p>
    <w:p w14:paraId="755541DB">
      <w:pPr>
        <w:spacing w:line="360" w:lineRule="auto"/>
        <w:ind w:firstLine="315" w:firstLineChars="150"/>
        <w:rPr>
          <w:rFonts w:ascii="宋体" w:hAnsi="宋体" w:eastAsia="宋体"/>
          <w:color w:val="auto"/>
          <w:szCs w:val="21"/>
        </w:rPr>
      </w:pPr>
      <w:r>
        <w:rPr>
          <w:rFonts w:hint="eastAsia" w:ascii="宋体" w:hAnsi="宋体" w:eastAsia="宋体"/>
          <w:color w:val="auto"/>
          <w:szCs w:val="21"/>
        </w:rPr>
        <w:t>甲乙双方的任何一方由于不可抗力不能履行合同时，应当及时通知对方不能履行或不能完全履行的情况和理由：在取得有关主管机关证明后，允许延期履行、部分履行或者终止履行合同的，根据情况可部分或全部免于承担违约责任。</w:t>
      </w:r>
    </w:p>
    <w:p w14:paraId="1FD4612F">
      <w:pPr>
        <w:spacing w:line="360" w:lineRule="auto"/>
        <w:rPr>
          <w:rFonts w:ascii="宋体" w:hAnsi="宋体" w:eastAsia="宋体"/>
          <w:color w:val="auto"/>
          <w:szCs w:val="21"/>
        </w:rPr>
      </w:pPr>
      <w:r>
        <w:rPr>
          <w:rFonts w:hint="eastAsia" w:ascii="宋体" w:hAnsi="宋体" w:eastAsia="宋体"/>
          <w:color w:val="auto"/>
          <w:szCs w:val="21"/>
        </w:rPr>
        <w:t>第十六条   保密</w:t>
      </w:r>
    </w:p>
    <w:p w14:paraId="3109F868">
      <w:pPr>
        <w:spacing w:line="360" w:lineRule="auto"/>
        <w:ind w:firstLine="315" w:firstLineChars="150"/>
        <w:rPr>
          <w:rFonts w:ascii="宋体" w:hAnsi="宋体" w:eastAsia="宋体"/>
          <w:color w:val="auto"/>
          <w:szCs w:val="21"/>
        </w:rPr>
      </w:pPr>
      <w:r>
        <w:rPr>
          <w:rFonts w:hint="eastAsia" w:ascii="宋体" w:hAnsi="宋体" w:eastAsia="宋体"/>
          <w:color w:val="auto"/>
          <w:szCs w:val="21"/>
        </w:rPr>
        <w:t>乙方在合同履行期间知悉甲方的工作秘密（包括相关业务信息），不得透露或以其他方式提供给合同双方以外的其他方（包括乙方内部与本合同无关的任何人员）。乙方的保密责任不因本合同的终止</w:t>
      </w:r>
      <w:r>
        <w:rPr>
          <w:rFonts w:hint="eastAsia" w:ascii="宋体" w:hAnsi="宋体" w:eastAsia="宋体"/>
          <w:color w:val="auto"/>
          <w:szCs w:val="21"/>
          <w:lang w:eastAsia="zh-CN"/>
        </w:rPr>
        <w:t>而</w:t>
      </w:r>
      <w:r>
        <w:rPr>
          <w:rFonts w:hint="eastAsia" w:ascii="宋体" w:hAnsi="宋体" w:eastAsia="宋体"/>
          <w:color w:val="auto"/>
          <w:szCs w:val="21"/>
        </w:rPr>
        <w:t>终止。</w:t>
      </w:r>
    </w:p>
    <w:p w14:paraId="33A150E0">
      <w:pPr>
        <w:spacing w:line="360" w:lineRule="auto"/>
        <w:ind w:firstLine="315" w:firstLineChars="150"/>
        <w:rPr>
          <w:rFonts w:ascii="宋体" w:hAnsi="宋体" w:eastAsia="宋体"/>
          <w:color w:val="auto"/>
          <w:szCs w:val="21"/>
        </w:rPr>
      </w:pPr>
      <w:r>
        <w:rPr>
          <w:rFonts w:hint="eastAsia" w:ascii="宋体" w:hAnsi="宋体" w:eastAsia="宋体"/>
          <w:color w:val="auto"/>
          <w:szCs w:val="21"/>
        </w:rPr>
        <w:t>乙方违反本合同所规定的保害义务，应按照本合同总金额的_ %支付违约金。</w:t>
      </w:r>
    </w:p>
    <w:p w14:paraId="6653B825">
      <w:pPr>
        <w:spacing w:line="360" w:lineRule="auto"/>
        <w:rPr>
          <w:rFonts w:ascii="宋体" w:hAnsi="宋体" w:eastAsia="宋体"/>
          <w:color w:val="auto"/>
          <w:szCs w:val="21"/>
        </w:rPr>
      </w:pPr>
      <w:r>
        <w:rPr>
          <w:rFonts w:hint="eastAsia" w:ascii="宋体" w:hAnsi="宋体" w:eastAsia="宋体"/>
          <w:color w:val="auto"/>
          <w:szCs w:val="21"/>
        </w:rPr>
        <w:t>第十七条   争议解决</w:t>
      </w:r>
    </w:p>
    <w:p w14:paraId="5876071C">
      <w:pPr>
        <w:spacing w:line="360" w:lineRule="auto"/>
        <w:ind w:firstLine="315" w:firstLineChars="150"/>
        <w:rPr>
          <w:rFonts w:ascii="宋体" w:hAnsi="宋体" w:eastAsia="宋体"/>
          <w:color w:val="auto"/>
          <w:szCs w:val="21"/>
        </w:rPr>
      </w:pPr>
      <w:r>
        <w:rPr>
          <w:rFonts w:hint="eastAsia" w:ascii="宋体" w:hAnsi="宋体" w:eastAsia="宋体"/>
          <w:color w:val="auto"/>
          <w:szCs w:val="21"/>
        </w:rPr>
        <w:t>甲乙双方在合同履行中发生争议，应通过协商解决。如协商不成，可以向合同签订地法院提起诉</w:t>
      </w:r>
      <w:r>
        <w:rPr>
          <w:rFonts w:hint="eastAsia" w:ascii="宋体" w:hAnsi="宋体" w:eastAsia="宋体"/>
          <w:color w:val="auto"/>
          <w:szCs w:val="21"/>
          <w:lang w:eastAsia="zh-CN"/>
        </w:rPr>
        <w:t>讼</w:t>
      </w:r>
      <w:r>
        <w:rPr>
          <w:rFonts w:hint="eastAsia" w:ascii="宋体" w:hAnsi="宋体" w:eastAsia="宋体"/>
          <w:color w:val="auto"/>
          <w:szCs w:val="21"/>
        </w:rPr>
        <w:t>。</w:t>
      </w:r>
    </w:p>
    <w:p w14:paraId="6963042C">
      <w:pPr>
        <w:spacing w:line="360" w:lineRule="auto"/>
        <w:rPr>
          <w:rFonts w:ascii="宋体" w:hAnsi="宋体" w:eastAsia="宋体"/>
          <w:color w:val="auto"/>
          <w:szCs w:val="21"/>
        </w:rPr>
      </w:pPr>
      <w:r>
        <w:rPr>
          <w:rFonts w:hint="eastAsia" w:ascii="宋体" w:hAnsi="宋体" w:eastAsia="宋体"/>
          <w:color w:val="auto"/>
          <w:szCs w:val="21"/>
        </w:rPr>
        <w:t>第十八条   合同生效及其他</w:t>
      </w:r>
    </w:p>
    <w:p w14:paraId="5A48AAB9">
      <w:pPr>
        <w:spacing w:line="360" w:lineRule="auto"/>
        <w:ind w:firstLine="315" w:firstLineChars="150"/>
        <w:rPr>
          <w:rFonts w:ascii="宋体" w:hAnsi="宋体" w:eastAsia="宋体"/>
          <w:color w:val="auto"/>
          <w:szCs w:val="21"/>
        </w:rPr>
      </w:pPr>
      <w:r>
        <w:rPr>
          <w:rFonts w:hint="eastAsia" w:ascii="宋体" w:hAnsi="宋体" w:eastAsia="宋体"/>
          <w:color w:val="auto"/>
          <w:szCs w:val="21"/>
        </w:rPr>
        <w:t>1.除招标文件规定且甲方事先书面同意外，乙方不得部分或者全部转让、分包履行其应履行的合同项下的义务。</w:t>
      </w:r>
    </w:p>
    <w:p w14:paraId="692FBA44">
      <w:pPr>
        <w:spacing w:line="360" w:lineRule="auto"/>
        <w:ind w:firstLine="315" w:firstLineChars="150"/>
        <w:rPr>
          <w:rFonts w:ascii="宋体" w:hAnsi="宋体" w:eastAsia="宋体"/>
          <w:color w:val="auto"/>
          <w:szCs w:val="21"/>
        </w:rPr>
      </w:pPr>
      <w:r>
        <w:rPr>
          <w:rFonts w:hint="eastAsia" w:ascii="宋体" w:hAnsi="宋体" w:eastAsia="宋体"/>
          <w:color w:val="auto"/>
          <w:szCs w:val="21"/>
        </w:rPr>
        <w:t>2.合同由甲，乙双方法定代表人（或者授权代表）签字并加盖单位公章，以最后一方签字日期为合同生效日期。</w:t>
      </w:r>
    </w:p>
    <w:p w14:paraId="3714849D">
      <w:pPr>
        <w:spacing w:line="360" w:lineRule="auto"/>
        <w:ind w:firstLine="315" w:firstLineChars="150"/>
        <w:rPr>
          <w:rFonts w:ascii="宋体" w:hAnsi="宋体" w:eastAsia="宋体"/>
          <w:color w:val="auto"/>
          <w:szCs w:val="21"/>
        </w:rPr>
      </w:pPr>
      <w:r>
        <w:rPr>
          <w:rFonts w:hint="eastAsia" w:ascii="宋体" w:hAnsi="宋体" w:eastAsia="宋体"/>
          <w:color w:val="auto"/>
          <w:szCs w:val="21"/>
        </w:rPr>
        <w:t>3.本合同一式份，甲方份，乙方份。</w:t>
      </w:r>
    </w:p>
    <w:p w14:paraId="253E4A88">
      <w:pPr>
        <w:spacing w:line="360" w:lineRule="auto"/>
        <w:rPr>
          <w:rFonts w:ascii="宋体" w:hAnsi="宋体" w:eastAsia="宋体"/>
          <w:color w:val="auto"/>
          <w:szCs w:val="21"/>
        </w:rPr>
      </w:pPr>
      <w:r>
        <w:rPr>
          <w:rFonts w:hint="eastAsia" w:ascii="宋体" w:hAnsi="宋体" w:eastAsia="宋体"/>
          <w:color w:val="auto"/>
          <w:szCs w:val="21"/>
        </w:rPr>
        <w:t>第十九条   政府采购合间融资</w:t>
      </w:r>
    </w:p>
    <w:p w14:paraId="0F8CAF88">
      <w:pPr>
        <w:spacing w:line="360" w:lineRule="auto"/>
        <w:ind w:firstLine="315" w:firstLineChars="150"/>
        <w:rPr>
          <w:rFonts w:ascii="宋体" w:hAnsi="宋体" w:eastAsia="宋体"/>
          <w:color w:val="auto"/>
          <w:szCs w:val="21"/>
        </w:rPr>
      </w:pPr>
      <w:r>
        <w:rPr>
          <w:rFonts w:hint="eastAsia" w:ascii="宋体" w:hAnsi="宋体" w:eastAsia="宋体"/>
          <w:color w:val="auto"/>
          <w:szCs w:val="21"/>
        </w:rPr>
        <w:t>1.政府采购合同签订前开展融资业务的。中标（成交）供应商持政府采购中标（成交）通知书提前与金融机构进行合同融资</w:t>
      </w:r>
      <w:r>
        <w:rPr>
          <w:rFonts w:hint="eastAsia" w:ascii="宋体" w:hAnsi="宋体" w:eastAsia="宋体"/>
          <w:color w:val="auto"/>
          <w:szCs w:val="21"/>
          <w:lang w:eastAsia="zh-CN"/>
        </w:rPr>
        <w:t>商洽</w:t>
      </w:r>
      <w:r>
        <w:rPr>
          <w:rFonts w:hint="eastAsia" w:ascii="宋体" w:hAnsi="宋体" w:eastAsia="宋体"/>
          <w:color w:val="auto"/>
          <w:szCs w:val="21"/>
        </w:rPr>
        <w:t>，双方达成融资意向后，中标（成交）供应商与采购人签订政府采购合同，合同中供应商的银行账户要与合同融资的</w:t>
      </w:r>
      <w:r>
        <w:rPr>
          <w:rFonts w:hint="eastAsia" w:ascii="宋体" w:hAnsi="宋体" w:eastAsia="宋体"/>
          <w:color w:val="auto"/>
          <w:szCs w:val="21"/>
          <w:lang w:eastAsia="zh-CN"/>
        </w:rPr>
        <w:t>回款</w:t>
      </w:r>
      <w:r>
        <w:rPr>
          <w:rFonts w:hint="eastAsia" w:ascii="宋体" w:hAnsi="宋体" w:eastAsia="宋体"/>
          <w:color w:val="auto"/>
          <w:szCs w:val="21"/>
        </w:rPr>
        <w:t>账户一致。中标（成交）供应商和贷款金融机构应及时将政府采购合同作为融资质押的信息告知采购人。采购人要从严加强合同付款账户管理，未经贷款银行同意，不随意更改合同付</w:t>
      </w:r>
      <w:r>
        <w:rPr>
          <w:rFonts w:hint="eastAsia" w:ascii="宋体" w:hAnsi="宋体" w:eastAsia="宋体"/>
          <w:color w:val="auto"/>
          <w:szCs w:val="21"/>
          <w:lang w:eastAsia="zh-CN"/>
        </w:rPr>
        <w:t>款</w:t>
      </w:r>
      <w:r>
        <w:rPr>
          <w:rFonts w:hint="eastAsia" w:ascii="宋体" w:hAnsi="宋体" w:eastAsia="宋体"/>
          <w:color w:val="auto"/>
          <w:szCs w:val="21"/>
        </w:rPr>
        <w:t>账户。</w:t>
      </w:r>
    </w:p>
    <w:p w14:paraId="09F4DEDE">
      <w:pPr>
        <w:spacing w:line="360" w:lineRule="auto"/>
        <w:ind w:firstLine="315" w:firstLineChars="150"/>
        <w:rPr>
          <w:rFonts w:ascii="宋体" w:hAnsi="宋体" w:eastAsia="宋体"/>
          <w:color w:val="auto"/>
          <w:szCs w:val="21"/>
        </w:rPr>
      </w:pPr>
      <w:r>
        <w:rPr>
          <w:rFonts w:hint="eastAsia" w:ascii="宋体" w:hAnsi="宋体" w:eastAsia="宋体"/>
          <w:color w:val="auto"/>
          <w:szCs w:val="21"/>
        </w:rPr>
        <w:t>2.政府采购合</w:t>
      </w:r>
      <w:r>
        <w:rPr>
          <w:rFonts w:hint="eastAsia" w:ascii="宋体" w:hAnsi="宋体" w:eastAsia="宋体"/>
          <w:color w:val="auto"/>
          <w:szCs w:val="21"/>
          <w:lang w:eastAsia="zh-CN"/>
        </w:rPr>
        <w:t>同</w:t>
      </w:r>
      <w:r>
        <w:rPr>
          <w:rFonts w:hint="eastAsia" w:ascii="宋体" w:hAnsi="宋体" w:eastAsia="宋体"/>
          <w:color w:val="auto"/>
          <w:szCs w:val="21"/>
        </w:rPr>
        <w:t>签订后开展融资的账户管理。在合同履行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报贷款银行回款账户一致。</w:t>
      </w:r>
    </w:p>
    <w:p w14:paraId="19F554FE">
      <w:pPr>
        <w:spacing w:line="360" w:lineRule="auto"/>
        <w:ind w:firstLine="315" w:firstLineChars="150"/>
        <w:rPr>
          <w:rFonts w:ascii="宋体" w:hAnsi="宋体" w:eastAsia="宋体"/>
          <w:color w:val="auto"/>
          <w:szCs w:val="21"/>
        </w:rPr>
      </w:pPr>
      <w:r>
        <w:rPr>
          <w:rFonts w:hint="eastAsia" w:ascii="宋体" w:hAnsi="宋体" w:eastAsia="宋体"/>
          <w:color w:val="auto"/>
          <w:szCs w:val="21"/>
        </w:rPr>
        <w:t>3.当中标（成交）供应商成功获取银行贷款后，采购人还应根据信息公开要求，加强合同账户及资金支付管理，确保</w:t>
      </w:r>
      <w:r>
        <w:rPr>
          <w:rFonts w:hint="eastAsia" w:ascii="宋体" w:hAnsi="宋体" w:eastAsia="宋体"/>
          <w:color w:val="auto"/>
          <w:szCs w:val="21"/>
          <w:lang w:eastAsia="zh-CN"/>
        </w:rPr>
        <w:t>合同</w:t>
      </w:r>
      <w:r>
        <w:rPr>
          <w:rFonts w:hint="eastAsia" w:ascii="宋体" w:hAnsi="宋体" w:eastAsia="宋体"/>
          <w:color w:val="auto"/>
          <w:szCs w:val="21"/>
        </w:rPr>
        <w:t>资金准确支付到贷款银行确认的回款账户。采购人不得不经贷款银行同意擅自更改合同账户。非法支付项目资金，造成不良后果的，将承担相应法律责任。</w:t>
      </w:r>
    </w:p>
    <w:p w14:paraId="2D739A17">
      <w:pPr>
        <w:spacing w:line="360" w:lineRule="auto"/>
        <w:rPr>
          <w:rFonts w:ascii="宋体" w:hAnsi="宋体" w:eastAsia="宋体"/>
          <w:color w:val="auto"/>
          <w:szCs w:val="21"/>
        </w:rPr>
      </w:pPr>
      <w:r>
        <w:rPr>
          <w:rFonts w:hint="eastAsia" w:ascii="宋体" w:hAnsi="宋体" w:eastAsia="宋体"/>
          <w:color w:val="auto"/>
          <w:szCs w:val="21"/>
        </w:rPr>
        <w:t>第二十条        本合同附件</w:t>
      </w:r>
    </w:p>
    <w:p w14:paraId="57A3C3ED">
      <w:pPr>
        <w:spacing w:line="360" w:lineRule="auto"/>
        <w:ind w:firstLine="315" w:firstLineChars="150"/>
        <w:rPr>
          <w:rFonts w:ascii="宋体" w:hAnsi="宋体" w:eastAsia="宋体"/>
          <w:color w:val="auto"/>
          <w:szCs w:val="21"/>
        </w:rPr>
      </w:pPr>
      <w:r>
        <w:rPr>
          <w:rFonts w:hint="eastAsia" w:ascii="宋体" w:hAnsi="宋体" w:eastAsia="宋体"/>
          <w:color w:val="auto"/>
          <w:szCs w:val="21"/>
        </w:rPr>
        <w:t>1.中标通知书：</w:t>
      </w:r>
    </w:p>
    <w:p w14:paraId="29CB89FB">
      <w:pPr>
        <w:spacing w:line="360" w:lineRule="auto"/>
        <w:ind w:firstLine="315" w:firstLineChars="150"/>
        <w:rPr>
          <w:rFonts w:ascii="宋体" w:hAnsi="宋体" w:eastAsia="宋体"/>
          <w:color w:val="auto"/>
          <w:szCs w:val="21"/>
        </w:rPr>
      </w:pPr>
      <w:r>
        <w:rPr>
          <w:rFonts w:hint="eastAsia" w:ascii="宋体" w:hAnsi="宋体" w:eastAsia="宋体"/>
          <w:color w:val="auto"/>
          <w:szCs w:val="21"/>
        </w:rPr>
        <w:t>2.政府采购招标文件（含招标文件的澄清，修改等）：</w:t>
      </w:r>
    </w:p>
    <w:p w14:paraId="29D48BBC">
      <w:pPr>
        <w:spacing w:line="360" w:lineRule="auto"/>
        <w:ind w:firstLine="315" w:firstLineChars="150"/>
        <w:rPr>
          <w:rFonts w:ascii="宋体" w:hAnsi="宋体" w:eastAsia="宋体"/>
          <w:color w:val="auto"/>
          <w:szCs w:val="21"/>
        </w:rPr>
      </w:pPr>
      <w:r>
        <w:rPr>
          <w:rFonts w:hint="eastAsia" w:ascii="宋体" w:hAnsi="宋体" w:eastAsia="宋体"/>
          <w:color w:val="auto"/>
          <w:szCs w:val="21"/>
        </w:rPr>
        <w:t>3.乙方投标文件：</w:t>
      </w:r>
    </w:p>
    <w:p w14:paraId="3ECFAFAE">
      <w:pPr>
        <w:spacing w:line="360" w:lineRule="auto"/>
        <w:ind w:firstLine="315" w:firstLineChars="150"/>
        <w:rPr>
          <w:rFonts w:ascii="宋体" w:hAnsi="宋体" w:eastAsia="宋体"/>
          <w:color w:val="auto"/>
          <w:szCs w:val="21"/>
        </w:rPr>
      </w:pPr>
      <w:r>
        <w:rPr>
          <w:rFonts w:hint="eastAsia" w:ascii="宋体" w:hAnsi="宋体" w:eastAsia="宋体"/>
          <w:color w:val="auto"/>
          <w:szCs w:val="21"/>
        </w:rPr>
        <w:t>4.中标人在评标过程中作出的有关澄清、说明，承诺或者补正文件（材料）。</w:t>
      </w:r>
    </w:p>
    <w:p w14:paraId="7F0359B4">
      <w:pPr>
        <w:spacing w:line="360" w:lineRule="auto"/>
        <w:rPr>
          <w:rFonts w:ascii="宋体" w:hAnsi="宋体" w:eastAsia="宋体"/>
          <w:color w:val="auto"/>
          <w:szCs w:val="21"/>
        </w:rPr>
      </w:pPr>
      <w:r>
        <w:rPr>
          <w:rFonts w:hint="eastAsia" w:ascii="宋体" w:hAnsi="宋体" w:eastAsia="宋体"/>
          <w:color w:val="auto"/>
          <w:szCs w:val="21"/>
        </w:rPr>
        <w:t>甲  方：                                      乙  方：</w:t>
      </w:r>
    </w:p>
    <w:p w14:paraId="32376B5B">
      <w:pPr>
        <w:spacing w:line="360" w:lineRule="auto"/>
        <w:rPr>
          <w:rFonts w:ascii="宋体" w:hAnsi="宋体" w:eastAsia="宋体"/>
          <w:color w:val="auto"/>
          <w:szCs w:val="21"/>
        </w:rPr>
      </w:pPr>
      <w:r>
        <w:rPr>
          <w:rFonts w:hint="eastAsia" w:ascii="宋体" w:hAnsi="宋体" w:eastAsia="宋体"/>
          <w:color w:val="auto"/>
          <w:szCs w:val="21"/>
        </w:rPr>
        <w:t>单位名称（公章）：                              单位名称（公章）：</w:t>
      </w:r>
    </w:p>
    <w:p w14:paraId="3BA89666">
      <w:pPr>
        <w:spacing w:line="360" w:lineRule="auto"/>
        <w:rPr>
          <w:rFonts w:ascii="宋体" w:hAnsi="宋体" w:eastAsia="宋体"/>
          <w:color w:val="auto"/>
          <w:szCs w:val="21"/>
        </w:rPr>
      </w:pPr>
      <w:r>
        <w:rPr>
          <w:rFonts w:hint="eastAsia" w:ascii="宋体" w:hAnsi="宋体" w:eastAsia="宋体"/>
          <w:color w:val="auto"/>
          <w:szCs w:val="21"/>
        </w:rPr>
        <w:t>法定代表人（授权代表）签字：                    法定代表人（授权代表）签字：</w:t>
      </w:r>
    </w:p>
    <w:p w14:paraId="3066347F">
      <w:pPr>
        <w:tabs>
          <w:tab w:val="left" w:pos="4587"/>
        </w:tabs>
        <w:spacing w:line="360" w:lineRule="auto"/>
        <w:rPr>
          <w:rFonts w:ascii="宋体" w:hAnsi="宋体" w:eastAsia="宋体"/>
          <w:color w:val="auto"/>
          <w:szCs w:val="21"/>
        </w:rPr>
      </w:pPr>
      <w:r>
        <w:rPr>
          <w:rFonts w:hint="eastAsia" w:ascii="宋体" w:hAnsi="宋体" w:eastAsia="宋体"/>
          <w:color w:val="auto"/>
          <w:szCs w:val="21"/>
        </w:rPr>
        <w:t xml:space="preserve">  电  话：                                    </w:t>
      </w:r>
      <w:r>
        <w:rPr>
          <w:rFonts w:ascii="宋体" w:hAnsi="宋体" w:eastAsia="宋体"/>
          <w:color w:val="auto"/>
          <w:szCs w:val="21"/>
        </w:rPr>
        <w:t>电话：</w:t>
      </w:r>
      <w:r>
        <w:rPr>
          <w:rFonts w:ascii="宋体" w:hAnsi="宋体" w:eastAsia="宋体"/>
          <w:color w:val="auto"/>
          <w:szCs w:val="21"/>
        </w:rPr>
        <w:tab/>
      </w:r>
    </w:p>
    <w:p w14:paraId="07A2E443">
      <w:pPr>
        <w:spacing w:line="360" w:lineRule="auto"/>
        <w:rPr>
          <w:rFonts w:ascii="宋体" w:hAnsi="宋体" w:eastAsia="宋体"/>
          <w:color w:val="auto"/>
          <w:szCs w:val="21"/>
        </w:rPr>
      </w:pPr>
      <w:r>
        <w:rPr>
          <w:rFonts w:hint="eastAsia" w:ascii="宋体" w:hAnsi="宋体" w:eastAsia="宋体"/>
          <w:color w:val="auto"/>
          <w:szCs w:val="21"/>
        </w:rPr>
        <w:t>年     月    日                                年   月   日</w:t>
      </w:r>
    </w:p>
    <w:p w14:paraId="58648B06">
      <w:pPr>
        <w:tabs>
          <w:tab w:val="left" w:pos="1260"/>
        </w:tabs>
        <w:autoSpaceDE w:val="0"/>
        <w:autoSpaceDN w:val="0"/>
        <w:adjustRightInd w:val="0"/>
        <w:spacing w:line="360" w:lineRule="auto"/>
        <w:rPr>
          <w:rFonts w:ascii="宋体" w:hAnsi="宋体" w:eastAsia="宋体" w:cs="宋体"/>
          <w:b/>
          <w:color w:val="auto"/>
          <w:kern w:val="0"/>
          <w:sz w:val="32"/>
          <w:szCs w:val="32"/>
        </w:rPr>
      </w:pPr>
    </w:p>
    <w:p w14:paraId="2D914D53">
      <w:pPr>
        <w:tabs>
          <w:tab w:val="left" w:pos="1260"/>
        </w:tabs>
        <w:autoSpaceDE w:val="0"/>
        <w:autoSpaceDN w:val="0"/>
        <w:adjustRightInd w:val="0"/>
        <w:spacing w:line="360" w:lineRule="auto"/>
        <w:jc w:val="center"/>
        <w:rPr>
          <w:rFonts w:ascii="宋体" w:hAnsi="宋体" w:eastAsia="宋体" w:cs="宋体"/>
          <w:b/>
          <w:color w:val="auto"/>
          <w:kern w:val="0"/>
          <w:sz w:val="32"/>
          <w:szCs w:val="32"/>
        </w:rPr>
      </w:pPr>
      <w:r>
        <w:rPr>
          <w:rFonts w:hint="eastAsia" w:ascii="宋体" w:hAnsi="宋体" w:eastAsia="宋体" w:cs="宋体"/>
          <w:b/>
          <w:color w:val="auto"/>
          <w:kern w:val="0"/>
          <w:sz w:val="32"/>
          <w:szCs w:val="32"/>
        </w:rPr>
        <w:t>第八章 响应文件有关格式</w:t>
      </w:r>
    </w:p>
    <w:p w14:paraId="426AEEBB">
      <w:pPr>
        <w:pStyle w:val="6"/>
        <w:ind w:left="0" w:leftChars="0" w:firstLine="0" w:firstLineChars="0"/>
        <w:rPr>
          <w:color w:val="auto"/>
        </w:rPr>
      </w:pPr>
    </w:p>
    <w:p w14:paraId="68762367">
      <w:pPr>
        <w:pStyle w:val="62"/>
        <w:numPr>
          <w:ilvl w:val="0"/>
          <w:numId w:val="0"/>
        </w:numPr>
        <w:tabs>
          <w:tab w:val="left" w:pos="660"/>
        </w:tabs>
        <w:snapToGrid w:val="0"/>
        <w:spacing w:before="0" w:line="400" w:lineRule="exact"/>
        <w:rPr>
          <w:rFonts w:cs="黑体"/>
          <w:color w:val="auto"/>
          <w:kern w:val="2"/>
          <w:sz w:val="28"/>
          <w:szCs w:val="28"/>
          <w:lang w:val="zh-CN"/>
        </w:rPr>
      </w:pPr>
      <w:r>
        <w:rPr>
          <w:rFonts w:hint="eastAsia" w:cs="黑体"/>
          <w:color w:val="auto"/>
          <w:kern w:val="2"/>
          <w:sz w:val="28"/>
          <w:szCs w:val="28"/>
          <w:lang w:val="zh-CN"/>
        </w:rPr>
        <w:t>一、供应商应答索引表</w:t>
      </w:r>
    </w:p>
    <w:tbl>
      <w:tblPr>
        <w:tblStyle w:val="27"/>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34"/>
        <w:gridCol w:w="992"/>
        <w:gridCol w:w="2693"/>
        <w:gridCol w:w="1559"/>
        <w:gridCol w:w="1560"/>
        <w:gridCol w:w="2018"/>
      </w:tblGrid>
      <w:tr w14:paraId="6A05D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4" w:type="dxa"/>
            <w:vAlign w:val="center"/>
          </w:tcPr>
          <w:p w14:paraId="3B163A6F">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序号</w:t>
            </w:r>
          </w:p>
        </w:tc>
        <w:tc>
          <w:tcPr>
            <w:tcW w:w="3685" w:type="dxa"/>
            <w:gridSpan w:val="2"/>
            <w:vAlign w:val="center"/>
          </w:tcPr>
          <w:p w14:paraId="31CC7D11">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项  目</w:t>
            </w:r>
          </w:p>
        </w:tc>
        <w:tc>
          <w:tcPr>
            <w:tcW w:w="1559" w:type="dxa"/>
            <w:vAlign w:val="center"/>
          </w:tcPr>
          <w:p w14:paraId="6A688276">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供应商应答</w:t>
            </w:r>
          </w:p>
          <w:p w14:paraId="5EB088AA">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（有/没有）</w:t>
            </w:r>
          </w:p>
        </w:tc>
        <w:tc>
          <w:tcPr>
            <w:tcW w:w="1560" w:type="dxa"/>
            <w:vAlign w:val="center"/>
          </w:tcPr>
          <w:p w14:paraId="4E708D38">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响应文件中所在页码</w:t>
            </w:r>
          </w:p>
        </w:tc>
        <w:tc>
          <w:tcPr>
            <w:tcW w:w="2018" w:type="dxa"/>
            <w:vAlign w:val="center"/>
          </w:tcPr>
          <w:p w14:paraId="3663A5EB">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备注说明</w:t>
            </w:r>
          </w:p>
        </w:tc>
      </w:tr>
      <w:tr w14:paraId="65DAF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6BF2F6EA">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w:t>
            </w:r>
          </w:p>
        </w:tc>
        <w:tc>
          <w:tcPr>
            <w:tcW w:w="3685" w:type="dxa"/>
            <w:gridSpan w:val="2"/>
            <w:vAlign w:val="center"/>
          </w:tcPr>
          <w:p w14:paraId="36C991B7">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供应商应答索引表</w:t>
            </w:r>
          </w:p>
        </w:tc>
        <w:tc>
          <w:tcPr>
            <w:tcW w:w="1559" w:type="dxa"/>
            <w:vAlign w:val="center"/>
          </w:tcPr>
          <w:p w14:paraId="67FCA991">
            <w:pPr>
              <w:snapToGrid w:val="0"/>
              <w:spacing w:line="400" w:lineRule="exact"/>
              <w:jc w:val="center"/>
              <w:rPr>
                <w:rFonts w:ascii="宋体" w:hAnsi="宋体" w:cs="微软雅黑"/>
                <w:color w:val="auto"/>
                <w:szCs w:val="21"/>
              </w:rPr>
            </w:pPr>
          </w:p>
        </w:tc>
        <w:tc>
          <w:tcPr>
            <w:tcW w:w="1560" w:type="dxa"/>
            <w:vAlign w:val="center"/>
          </w:tcPr>
          <w:p w14:paraId="5E46A317">
            <w:pPr>
              <w:snapToGrid w:val="0"/>
              <w:spacing w:line="400" w:lineRule="exact"/>
              <w:rPr>
                <w:rFonts w:ascii="宋体" w:hAnsi="宋体" w:cs="微软雅黑"/>
                <w:color w:val="auto"/>
                <w:szCs w:val="21"/>
              </w:rPr>
            </w:pPr>
          </w:p>
        </w:tc>
        <w:tc>
          <w:tcPr>
            <w:tcW w:w="2018" w:type="dxa"/>
            <w:vAlign w:val="center"/>
          </w:tcPr>
          <w:p w14:paraId="5BE33B98">
            <w:pPr>
              <w:snapToGrid w:val="0"/>
              <w:spacing w:line="400" w:lineRule="exact"/>
              <w:rPr>
                <w:rFonts w:ascii="宋体" w:hAnsi="宋体" w:cs="微软雅黑"/>
                <w:color w:val="auto"/>
                <w:szCs w:val="21"/>
              </w:rPr>
            </w:pPr>
          </w:p>
        </w:tc>
      </w:tr>
      <w:tr w14:paraId="01EC4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1A5465A2">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2</w:t>
            </w:r>
          </w:p>
        </w:tc>
        <w:tc>
          <w:tcPr>
            <w:tcW w:w="3685" w:type="dxa"/>
            <w:gridSpan w:val="2"/>
            <w:vAlign w:val="center"/>
          </w:tcPr>
          <w:p w14:paraId="229BF15E">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报价一览表</w:t>
            </w:r>
          </w:p>
        </w:tc>
        <w:tc>
          <w:tcPr>
            <w:tcW w:w="1559" w:type="dxa"/>
            <w:vAlign w:val="center"/>
          </w:tcPr>
          <w:p w14:paraId="250F3C24">
            <w:pPr>
              <w:snapToGrid w:val="0"/>
              <w:spacing w:line="400" w:lineRule="exact"/>
              <w:jc w:val="center"/>
              <w:rPr>
                <w:rFonts w:ascii="宋体" w:hAnsi="宋体" w:cs="微软雅黑"/>
                <w:color w:val="auto"/>
                <w:szCs w:val="21"/>
              </w:rPr>
            </w:pPr>
          </w:p>
        </w:tc>
        <w:tc>
          <w:tcPr>
            <w:tcW w:w="1560" w:type="dxa"/>
            <w:vAlign w:val="center"/>
          </w:tcPr>
          <w:p w14:paraId="3631B013">
            <w:pPr>
              <w:snapToGrid w:val="0"/>
              <w:spacing w:line="400" w:lineRule="exact"/>
              <w:rPr>
                <w:rFonts w:ascii="宋体" w:hAnsi="宋体" w:cs="微软雅黑"/>
                <w:color w:val="auto"/>
                <w:szCs w:val="21"/>
              </w:rPr>
            </w:pPr>
          </w:p>
        </w:tc>
        <w:tc>
          <w:tcPr>
            <w:tcW w:w="2018" w:type="dxa"/>
            <w:vAlign w:val="center"/>
          </w:tcPr>
          <w:p w14:paraId="255F5584">
            <w:pPr>
              <w:snapToGrid w:val="0"/>
              <w:spacing w:line="400" w:lineRule="exact"/>
              <w:rPr>
                <w:rFonts w:ascii="宋体" w:hAnsi="宋体" w:cs="微软雅黑"/>
                <w:color w:val="auto"/>
                <w:szCs w:val="21"/>
              </w:rPr>
            </w:pPr>
          </w:p>
        </w:tc>
      </w:tr>
      <w:tr w14:paraId="6FCE3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197E1893">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3</w:t>
            </w:r>
          </w:p>
        </w:tc>
        <w:tc>
          <w:tcPr>
            <w:tcW w:w="3685" w:type="dxa"/>
            <w:gridSpan w:val="2"/>
            <w:vAlign w:val="center"/>
          </w:tcPr>
          <w:p w14:paraId="5C604ABC">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报价函</w:t>
            </w:r>
          </w:p>
        </w:tc>
        <w:tc>
          <w:tcPr>
            <w:tcW w:w="1559" w:type="dxa"/>
            <w:vAlign w:val="center"/>
          </w:tcPr>
          <w:p w14:paraId="5A7120F3">
            <w:pPr>
              <w:snapToGrid w:val="0"/>
              <w:spacing w:line="400" w:lineRule="exact"/>
              <w:jc w:val="center"/>
              <w:rPr>
                <w:rFonts w:ascii="宋体" w:hAnsi="宋体" w:cs="微软雅黑"/>
                <w:color w:val="auto"/>
                <w:szCs w:val="21"/>
              </w:rPr>
            </w:pPr>
          </w:p>
        </w:tc>
        <w:tc>
          <w:tcPr>
            <w:tcW w:w="1560" w:type="dxa"/>
            <w:vAlign w:val="center"/>
          </w:tcPr>
          <w:p w14:paraId="629C845C">
            <w:pPr>
              <w:snapToGrid w:val="0"/>
              <w:spacing w:line="400" w:lineRule="exact"/>
              <w:rPr>
                <w:rFonts w:ascii="宋体" w:hAnsi="宋体" w:cs="微软雅黑"/>
                <w:color w:val="auto"/>
                <w:szCs w:val="21"/>
              </w:rPr>
            </w:pPr>
          </w:p>
        </w:tc>
        <w:tc>
          <w:tcPr>
            <w:tcW w:w="2018" w:type="dxa"/>
            <w:vAlign w:val="center"/>
          </w:tcPr>
          <w:p w14:paraId="57443471">
            <w:pPr>
              <w:snapToGrid w:val="0"/>
              <w:spacing w:line="400" w:lineRule="exact"/>
              <w:rPr>
                <w:rFonts w:ascii="宋体" w:hAnsi="宋体" w:cs="微软雅黑"/>
                <w:color w:val="auto"/>
                <w:szCs w:val="21"/>
              </w:rPr>
            </w:pPr>
          </w:p>
        </w:tc>
      </w:tr>
      <w:tr w14:paraId="29DAF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1F0DBAB3">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4</w:t>
            </w:r>
          </w:p>
        </w:tc>
        <w:tc>
          <w:tcPr>
            <w:tcW w:w="3685" w:type="dxa"/>
            <w:gridSpan w:val="2"/>
            <w:vAlign w:val="center"/>
          </w:tcPr>
          <w:p w14:paraId="55E2B3D0">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法定代表人（单位负责人）</w:t>
            </w:r>
            <w:r>
              <w:rPr>
                <w:rFonts w:hAnsi="宋体"/>
                <w:color w:val="auto"/>
                <w:kern w:val="0"/>
                <w:sz w:val="21"/>
                <w:szCs w:val="21"/>
              </w:rPr>
              <w:t>资</w:t>
            </w:r>
            <w:r>
              <w:rPr>
                <w:rFonts w:hint="eastAsia" w:hAnsi="宋体"/>
                <w:color w:val="auto"/>
                <w:kern w:val="0"/>
                <w:sz w:val="21"/>
                <w:szCs w:val="21"/>
              </w:rPr>
              <w:t>格</w:t>
            </w:r>
            <w:r>
              <w:rPr>
                <w:rFonts w:hAnsi="宋体"/>
                <w:color w:val="auto"/>
                <w:kern w:val="0"/>
                <w:sz w:val="21"/>
                <w:szCs w:val="21"/>
              </w:rPr>
              <w:t>证</w:t>
            </w:r>
            <w:r>
              <w:rPr>
                <w:rFonts w:hint="eastAsia" w:hAnsi="宋体"/>
                <w:color w:val="auto"/>
                <w:kern w:val="0"/>
                <w:sz w:val="21"/>
                <w:szCs w:val="21"/>
              </w:rPr>
              <w:t>明</w:t>
            </w:r>
            <w:r>
              <w:rPr>
                <w:rFonts w:hAnsi="宋体"/>
                <w:color w:val="auto"/>
                <w:kern w:val="0"/>
                <w:sz w:val="21"/>
                <w:szCs w:val="21"/>
              </w:rPr>
              <w:t>书</w:t>
            </w:r>
          </w:p>
        </w:tc>
        <w:tc>
          <w:tcPr>
            <w:tcW w:w="1559" w:type="dxa"/>
            <w:vAlign w:val="center"/>
          </w:tcPr>
          <w:p w14:paraId="581A0B51">
            <w:pPr>
              <w:snapToGrid w:val="0"/>
              <w:spacing w:line="400" w:lineRule="exact"/>
              <w:jc w:val="center"/>
              <w:rPr>
                <w:rFonts w:ascii="宋体" w:hAnsi="宋体" w:cs="微软雅黑"/>
                <w:color w:val="auto"/>
                <w:szCs w:val="21"/>
              </w:rPr>
            </w:pPr>
          </w:p>
        </w:tc>
        <w:tc>
          <w:tcPr>
            <w:tcW w:w="1560" w:type="dxa"/>
            <w:vAlign w:val="center"/>
          </w:tcPr>
          <w:p w14:paraId="2E210202">
            <w:pPr>
              <w:snapToGrid w:val="0"/>
              <w:spacing w:line="400" w:lineRule="exact"/>
              <w:rPr>
                <w:rFonts w:ascii="宋体" w:hAnsi="宋体" w:cs="微软雅黑"/>
                <w:color w:val="auto"/>
                <w:szCs w:val="21"/>
              </w:rPr>
            </w:pPr>
          </w:p>
        </w:tc>
        <w:tc>
          <w:tcPr>
            <w:tcW w:w="2018" w:type="dxa"/>
            <w:vAlign w:val="center"/>
          </w:tcPr>
          <w:p w14:paraId="0CF4E56D">
            <w:pPr>
              <w:snapToGrid w:val="0"/>
              <w:spacing w:line="400" w:lineRule="exact"/>
              <w:rPr>
                <w:rFonts w:ascii="宋体" w:hAnsi="宋体" w:cs="微软雅黑"/>
                <w:color w:val="auto"/>
                <w:szCs w:val="21"/>
              </w:rPr>
            </w:pPr>
          </w:p>
        </w:tc>
      </w:tr>
      <w:tr w14:paraId="58B5F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1FDE2D1D">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5</w:t>
            </w:r>
          </w:p>
        </w:tc>
        <w:tc>
          <w:tcPr>
            <w:tcW w:w="3685" w:type="dxa"/>
            <w:gridSpan w:val="2"/>
            <w:vAlign w:val="center"/>
          </w:tcPr>
          <w:p w14:paraId="4431CC9D">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法定代表人（单位负责人）授权书</w:t>
            </w:r>
          </w:p>
        </w:tc>
        <w:tc>
          <w:tcPr>
            <w:tcW w:w="1559" w:type="dxa"/>
            <w:vAlign w:val="center"/>
          </w:tcPr>
          <w:p w14:paraId="7DA9C3CD">
            <w:pPr>
              <w:snapToGrid w:val="0"/>
              <w:spacing w:line="400" w:lineRule="exact"/>
              <w:jc w:val="center"/>
              <w:rPr>
                <w:rFonts w:ascii="宋体" w:hAnsi="宋体" w:cs="微软雅黑"/>
                <w:color w:val="auto"/>
                <w:szCs w:val="21"/>
              </w:rPr>
            </w:pPr>
          </w:p>
        </w:tc>
        <w:tc>
          <w:tcPr>
            <w:tcW w:w="1560" w:type="dxa"/>
            <w:vAlign w:val="center"/>
          </w:tcPr>
          <w:p w14:paraId="243F312A">
            <w:pPr>
              <w:snapToGrid w:val="0"/>
              <w:spacing w:line="400" w:lineRule="exact"/>
              <w:rPr>
                <w:rFonts w:ascii="宋体" w:hAnsi="宋体" w:cs="微软雅黑"/>
                <w:color w:val="auto"/>
                <w:szCs w:val="21"/>
              </w:rPr>
            </w:pPr>
          </w:p>
        </w:tc>
        <w:tc>
          <w:tcPr>
            <w:tcW w:w="2018" w:type="dxa"/>
            <w:vAlign w:val="center"/>
          </w:tcPr>
          <w:p w14:paraId="22C5D156">
            <w:pPr>
              <w:snapToGrid w:val="0"/>
              <w:spacing w:line="400" w:lineRule="exact"/>
              <w:rPr>
                <w:rFonts w:ascii="宋体" w:hAnsi="宋体" w:cs="微软雅黑"/>
                <w:color w:val="auto"/>
                <w:szCs w:val="21"/>
              </w:rPr>
            </w:pPr>
          </w:p>
        </w:tc>
      </w:tr>
      <w:tr w14:paraId="6E2AF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99DAE50">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6</w:t>
            </w:r>
          </w:p>
        </w:tc>
        <w:tc>
          <w:tcPr>
            <w:tcW w:w="3685" w:type="dxa"/>
            <w:gridSpan w:val="2"/>
            <w:vAlign w:val="center"/>
          </w:tcPr>
          <w:p w14:paraId="5996531F">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禹州市政府采购供应商信用承诺函</w:t>
            </w:r>
          </w:p>
        </w:tc>
        <w:tc>
          <w:tcPr>
            <w:tcW w:w="1559" w:type="dxa"/>
            <w:vAlign w:val="center"/>
          </w:tcPr>
          <w:p w14:paraId="53A3BBD2">
            <w:pPr>
              <w:jc w:val="center"/>
              <w:rPr>
                <w:color w:val="auto"/>
                <w:szCs w:val="21"/>
              </w:rPr>
            </w:pPr>
          </w:p>
        </w:tc>
        <w:tc>
          <w:tcPr>
            <w:tcW w:w="1560" w:type="dxa"/>
            <w:vAlign w:val="center"/>
          </w:tcPr>
          <w:p w14:paraId="579D4AAE">
            <w:pPr>
              <w:snapToGrid w:val="0"/>
              <w:spacing w:line="400" w:lineRule="exact"/>
              <w:rPr>
                <w:rFonts w:ascii="宋体" w:hAnsi="宋体" w:cs="微软雅黑"/>
                <w:color w:val="auto"/>
                <w:szCs w:val="21"/>
              </w:rPr>
            </w:pPr>
          </w:p>
        </w:tc>
        <w:tc>
          <w:tcPr>
            <w:tcW w:w="2018" w:type="dxa"/>
            <w:vAlign w:val="center"/>
          </w:tcPr>
          <w:p w14:paraId="67916DBD">
            <w:pPr>
              <w:snapToGrid w:val="0"/>
              <w:spacing w:line="400" w:lineRule="exact"/>
              <w:rPr>
                <w:rFonts w:ascii="宋体" w:hAnsi="宋体" w:cs="微软雅黑"/>
                <w:color w:val="auto"/>
                <w:szCs w:val="21"/>
              </w:rPr>
            </w:pPr>
          </w:p>
        </w:tc>
      </w:tr>
      <w:tr w14:paraId="7EB5A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3FCB025">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7</w:t>
            </w:r>
          </w:p>
        </w:tc>
        <w:tc>
          <w:tcPr>
            <w:tcW w:w="3685" w:type="dxa"/>
            <w:gridSpan w:val="2"/>
            <w:vAlign w:val="center"/>
          </w:tcPr>
          <w:p w14:paraId="2674242A">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供应商须具备的特殊资质证书</w:t>
            </w:r>
          </w:p>
        </w:tc>
        <w:tc>
          <w:tcPr>
            <w:tcW w:w="1559" w:type="dxa"/>
            <w:vAlign w:val="center"/>
          </w:tcPr>
          <w:p w14:paraId="11112830">
            <w:pPr>
              <w:jc w:val="center"/>
              <w:rPr>
                <w:color w:val="auto"/>
                <w:szCs w:val="21"/>
              </w:rPr>
            </w:pPr>
          </w:p>
        </w:tc>
        <w:tc>
          <w:tcPr>
            <w:tcW w:w="1560" w:type="dxa"/>
            <w:vAlign w:val="center"/>
          </w:tcPr>
          <w:p w14:paraId="6EE7559A">
            <w:pPr>
              <w:snapToGrid w:val="0"/>
              <w:spacing w:line="400" w:lineRule="exact"/>
              <w:rPr>
                <w:rFonts w:ascii="宋体" w:hAnsi="宋体" w:cs="微软雅黑"/>
                <w:color w:val="auto"/>
                <w:szCs w:val="21"/>
              </w:rPr>
            </w:pPr>
          </w:p>
        </w:tc>
        <w:tc>
          <w:tcPr>
            <w:tcW w:w="2018" w:type="dxa"/>
            <w:vAlign w:val="center"/>
          </w:tcPr>
          <w:p w14:paraId="00DD5754">
            <w:pPr>
              <w:snapToGrid w:val="0"/>
              <w:spacing w:line="400" w:lineRule="exact"/>
              <w:rPr>
                <w:rFonts w:ascii="宋体" w:hAnsi="宋体" w:cs="微软雅黑"/>
                <w:color w:val="auto"/>
                <w:szCs w:val="21"/>
              </w:rPr>
            </w:pPr>
          </w:p>
        </w:tc>
      </w:tr>
      <w:tr w14:paraId="42B01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B4C3952">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8</w:t>
            </w:r>
          </w:p>
        </w:tc>
        <w:tc>
          <w:tcPr>
            <w:tcW w:w="3685" w:type="dxa"/>
            <w:gridSpan w:val="2"/>
            <w:vAlign w:val="center"/>
          </w:tcPr>
          <w:p w14:paraId="318923D8">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谈判承诺函</w:t>
            </w:r>
          </w:p>
        </w:tc>
        <w:tc>
          <w:tcPr>
            <w:tcW w:w="1559" w:type="dxa"/>
            <w:vAlign w:val="center"/>
          </w:tcPr>
          <w:p w14:paraId="6DFCCE0C">
            <w:pPr>
              <w:jc w:val="center"/>
              <w:rPr>
                <w:color w:val="auto"/>
                <w:szCs w:val="21"/>
              </w:rPr>
            </w:pPr>
          </w:p>
        </w:tc>
        <w:tc>
          <w:tcPr>
            <w:tcW w:w="1560" w:type="dxa"/>
            <w:vAlign w:val="center"/>
          </w:tcPr>
          <w:p w14:paraId="0FA41C42">
            <w:pPr>
              <w:snapToGrid w:val="0"/>
              <w:spacing w:line="400" w:lineRule="exact"/>
              <w:rPr>
                <w:rFonts w:ascii="宋体" w:hAnsi="宋体" w:cs="微软雅黑"/>
                <w:color w:val="auto"/>
                <w:szCs w:val="21"/>
              </w:rPr>
            </w:pPr>
          </w:p>
        </w:tc>
        <w:tc>
          <w:tcPr>
            <w:tcW w:w="2018" w:type="dxa"/>
            <w:vAlign w:val="center"/>
          </w:tcPr>
          <w:p w14:paraId="5BF56DFE">
            <w:pPr>
              <w:snapToGrid w:val="0"/>
              <w:spacing w:line="400" w:lineRule="exact"/>
              <w:rPr>
                <w:rFonts w:ascii="宋体" w:hAnsi="宋体" w:cs="微软雅黑"/>
                <w:color w:val="auto"/>
                <w:szCs w:val="21"/>
              </w:rPr>
            </w:pPr>
          </w:p>
        </w:tc>
      </w:tr>
      <w:tr w14:paraId="288C1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4D73DE8">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9</w:t>
            </w:r>
          </w:p>
        </w:tc>
        <w:tc>
          <w:tcPr>
            <w:tcW w:w="3685" w:type="dxa"/>
            <w:gridSpan w:val="2"/>
            <w:vAlign w:val="center"/>
          </w:tcPr>
          <w:p w14:paraId="47FB2A61">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联合体协议</w:t>
            </w:r>
          </w:p>
        </w:tc>
        <w:tc>
          <w:tcPr>
            <w:tcW w:w="1559" w:type="dxa"/>
            <w:vAlign w:val="center"/>
          </w:tcPr>
          <w:p w14:paraId="4F11704C">
            <w:pPr>
              <w:jc w:val="center"/>
              <w:rPr>
                <w:color w:val="auto"/>
                <w:szCs w:val="21"/>
              </w:rPr>
            </w:pPr>
          </w:p>
        </w:tc>
        <w:tc>
          <w:tcPr>
            <w:tcW w:w="1560" w:type="dxa"/>
            <w:vAlign w:val="center"/>
          </w:tcPr>
          <w:p w14:paraId="275622E9">
            <w:pPr>
              <w:snapToGrid w:val="0"/>
              <w:spacing w:line="400" w:lineRule="exact"/>
              <w:rPr>
                <w:rFonts w:ascii="宋体" w:hAnsi="宋体" w:cs="微软雅黑"/>
                <w:color w:val="auto"/>
                <w:szCs w:val="21"/>
              </w:rPr>
            </w:pPr>
          </w:p>
        </w:tc>
        <w:tc>
          <w:tcPr>
            <w:tcW w:w="2018" w:type="dxa"/>
            <w:vAlign w:val="center"/>
          </w:tcPr>
          <w:p w14:paraId="3CAD3FB8">
            <w:pPr>
              <w:snapToGrid w:val="0"/>
              <w:spacing w:line="400" w:lineRule="exact"/>
              <w:rPr>
                <w:rFonts w:ascii="宋体" w:hAnsi="宋体" w:cs="微软雅黑"/>
                <w:color w:val="auto"/>
                <w:szCs w:val="21"/>
              </w:rPr>
            </w:pPr>
          </w:p>
        </w:tc>
      </w:tr>
      <w:tr w14:paraId="1066E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822EE1E">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10</w:t>
            </w:r>
          </w:p>
        </w:tc>
        <w:tc>
          <w:tcPr>
            <w:tcW w:w="3685" w:type="dxa"/>
            <w:gridSpan w:val="2"/>
            <w:vAlign w:val="center"/>
          </w:tcPr>
          <w:p w14:paraId="3E9CC5A0">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供应商与参加本项目响应的其他供应商之间，单位负责人不为同一人并且不存在直接控股、管理关系承诺函</w:t>
            </w:r>
          </w:p>
        </w:tc>
        <w:tc>
          <w:tcPr>
            <w:tcW w:w="1559" w:type="dxa"/>
            <w:vAlign w:val="center"/>
          </w:tcPr>
          <w:p w14:paraId="39DE36D5">
            <w:pPr>
              <w:jc w:val="center"/>
              <w:rPr>
                <w:color w:val="auto"/>
                <w:szCs w:val="21"/>
              </w:rPr>
            </w:pPr>
          </w:p>
        </w:tc>
        <w:tc>
          <w:tcPr>
            <w:tcW w:w="1560" w:type="dxa"/>
            <w:vAlign w:val="center"/>
          </w:tcPr>
          <w:p w14:paraId="08498BCC">
            <w:pPr>
              <w:snapToGrid w:val="0"/>
              <w:spacing w:line="400" w:lineRule="exact"/>
              <w:rPr>
                <w:rFonts w:ascii="宋体" w:hAnsi="宋体" w:cs="微软雅黑"/>
                <w:color w:val="auto"/>
                <w:szCs w:val="21"/>
              </w:rPr>
            </w:pPr>
          </w:p>
        </w:tc>
        <w:tc>
          <w:tcPr>
            <w:tcW w:w="2018" w:type="dxa"/>
            <w:vAlign w:val="center"/>
          </w:tcPr>
          <w:p w14:paraId="2A0866C7">
            <w:pPr>
              <w:snapToGrid w:val="0"/>
              <w:spacing w:line="400" w:lineRule="exact"/>
              <w:rPr>
                <w:rFonts w:ascii="宋体" w:hAnsi="宋体" w:cs="微软雅黑"/>
                <w:color w:val="auto"/>
                <w:szCs w:val="21"/>
              </w:rPr>
            </w:pPr>
          </w:p>
        </w:tc>
      </w:tr>
      <w:tr w14:paraId="0534E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ECBAAA7">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11</w:t>
            </w:r>
          </w:p>
        </w:tc>
        <w:tc>
          <w:tcPr>
            <w:tcW w:w="3685" w:type="dxa"/>
            <w:gridSpan w:val="2"/>
            <w:vAlign w:val="center"/>
          </w:tcPr>
          <w:p w14:paraId="1052FEC3">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供应商未为本项目提供整体设计、规范编制或者项目管理、监理、检测等服务承诺函</w:t>
            </w:r>
          </w:p>
        </w:tc>
        <w:tc>
          <w:tcPr>
            <w:tcW w:w="1559" w:type="dxa"/>
            <w:vAlign w:val="center"/>
          </w:tcPr>
          <w:p w14:paraId="284FCCF6">
            <w:pPr>
              <w:jc w:val="center"/>
              <w:rPr>
                <w:color w:val="auto"/>
                <w:szCs w:val="21"/>
              </w:rPr>
            </w:pPr>
          </w:p>
        </w:tc>
        <w:tc>
          <w:tcPr>
            <w:tcW w:w="1560" w:type="dxa"/>
            <w:vAlign w:val="center"/>
          </w:tcPr>
          <w:p w14:paraId="70944F2F">
            <w:pPr>
              <w:snapToGrid w:val="0"/>
              <w:spacing w:line="400" w:lineRule="exact"/>
              <w:rPr>
                <w:rFonts w:ascii="宋体" w:hAnsi="宋体" w:cs="微软雅黑"/>
                <w:color w:val="auto"/>
                <w:szCs w:val="21"/>
              </w:rPr>
            </w:pPr>
          </w:p>
        </w:tc>
        <w:tc>
          <w:tcPr>
            <w:tcW w:w="2018" w:type="dxa"/>
            <w:vAlign w:val="center"/>
          </w:tcPr>
          <w:p w14:paraId="728891FD">
            <w:pPr>
              <w:snapToGrid w:val="0"/>
              <w:spacing w:line="400" w:lineRule="exact"/>
              <w:rPr>
                <w:rFonts w:ascii="宋体" w:hAnsi="宋体" w:cs="微软雅黑"/>
                <w:color w:val="auto"/>
                <w:szCs w:val="21"/>
              </w:rPr>
            </w:pPr>
          </w:p>
        </w:tc>
      </w:tr>
      <w:tr w14:paraId="2B4FE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tcBorders>
              <w:top w:val="double" w:color="auto" w:sz="4" w:space="0"/>
            </w:tcBorders>
            <w:vAlign w:val="center"/>
          </w:tcPr>
          <w:p w14:paraId="6735C665">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12</w:t>
            </w:r>
          </w:p>
        </w:tc>
        <w:tc>
          <w:tcPr>
            <w:tcW w:w="3685" w:type="dxa"/>
            <w:gridSpan w:val="2"/>
            <w:tcBorders>
              <w:top w:val="double" w:color="auto" w:sz="4" w:space="0"/>
            </w:tcBorders>
            <w:vAlign w:val="center"/>
          </w:tcPr>
          <w:p w14:paraId="5A60C77C">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分项报价表</w:t>
            </w:r>
          </w:p>
        </w:tc>
        <w:tc>
          <w:tcPr>
            <w:tcW w:w="1559" w:type="dxa"/>
            <w:tcBorders>
              <w:top w:val="double" w:color="auto" w:sz="4" w:space="0"/>
            </w:tcBorders>
            <w:vAlign w:val="center"/>
          </w:tcPr>
          <w:p w14:paraId="0A04B0D8">
            <w:pPr>
              <w:jc w:val="center"/>
              <w:rPr>
                <w:color w:val="auto"/>
                <w:szCs w:val="21"/>
              </w:rPr>
            </w:pPr>
          </w:p>
        </w:tc>
        <w:tc>
          <w:tcPr>
            <w:tcW w:w="1560" w:type="dxa"/>
            <w:tcBorders>
              <w:top w:val="double" w:color="auto" w:sz="4" w:space="0"/>
            </w:tcBorders>
            <w:vAlign w:val="center"/>
          </w:tcPr>
          <w:p w14:paraId="5D7DC345">
            <w:pPr>
              <w:snapToGrid w:val="0"/>
              <w:spacing w:line="400" w:lineRule="exact"/>
              <w:rPr>
                <w:rFonts w:ascii="宋体" w:hAnsi="宋体" w:cs="微软雅黑"/>
                <w:color w:val="auto"/>
                <w:szCs w:val="21"/>
              </w:rPr>
            </w:pPr>
          </w:p>
        </w:tc>
        <w:tc>
          <w:tcPr>
            <w:tcW w:w="2018" w:type="dxa"/>
            <w:tcBorders>
              <w:top w:val="double" w:color="auto" w:sz="4" w:space="0"/>
            </w:tcBorders>
            <w:vAlign w:val="center"/>
          </w:tcPr>
          <w:p w14:paraId="0A2E6A04">
            <w:pPr>
              <w:snapToGrid w:val="0"/>
              <w:spacing w:line="400" w:lineRule="exact"/>
              <w:rPr>
                <w:rFonts w:ascii="宋体" w:hAnsi="宋体" w:cs="微软雅黑"/>
                <w:color w:val="auto"/>
                <w:szCs w:val="21"/>
              </w:rPr>
            </w:pPr>
          </w:p>
        </w:tc>
      </w:tr>
      <w:tr w14:paraId="6AF47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2E0858CA">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13</w:t>
            </w:r>
          </w:p>
        </w:tc>
        <w:tc>
          <w:tcPr>
            <w:tcW w:w="3685" w:type="dxa"/>
            <w:gridSpan w:val="2"/>
            <w:vAlign w:val="center"/>
          </w:tcPr>
          <w:p w14:paraId="568E0B38">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技术规格偏离表</w:t>
            </w:r>
          </w:p>
        </w:tc>
        <w:tc>
          <w:tcPr>
            <w:tcW w:w="1559" w:type="dxa"/>
            <w:vAlign w:val="center"/>
          </w:tcPr>
          <w:p w14:paraId="7EC8A124">
            <w:pPr>
              <w:jc w:val="center"/>
              <w:rPr>
                <w:color w:val="auto"/>
                <w:szCs w:val="21"/>
              </w:rPr>
            </w:pPr>
          </w:p>
        </w:tc>
        <w:tc>
          <w:tcPr>
            <w:tcW w:w="1560" w:type="dxa"/>
            <w:vAlign w:val="center"/>
          </w:tcPr>
          <w:p w14:paraId="71CC2863">
            <w:pPr>
              <w:snapToGrid w:val="0"/>
              <w:spacing w:line="400" w:lineRule="exact"/>
              <w:rPr>
                <w:rFonts w:ascii="宋体" w:hAnsi="宋体" w:cs="微软雅黑"/>
                <w:color w:val="auto"/>
                <w:szCs w:val="21"/>
              </w:rPr>
            </w:pPr>
          </w:p>
        </w:tc>
        <w:tc>
          <w:tcPr>
            <w:tcW w:w="2018" w:type="dxa"/>
            <w:vAlign w:val="center"/>
          </w:tcPr>
          <w:p w14:paraId="487D069B">
            <w:pPr>
              <w:snapToGrid w:val="0"/>
              <w:spacing w:line="400" w:lineRule="exact"/>
              <w:rPr>
                <w:rFonts w:ascii="宋体" w:hAnsi="宋体" w:cs="微软雅黑"/>
                <w:color w:val="auto"/>
                <w:szCs w:val="21"/>
              </w:rPr>
            </w:pPr>
          </w:p>
        </w:tc>
      </w:tr>
      <w:tr w14:paraId="7411D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EEBBC70">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14</w:t>
            </w:r>
          </w:p>
        </w:tc>
        <w:tc>
          <w:tcPr>
            <w:tcW w:w="3685" w:type="dxa"/>
            <w:gridSpan w:val="2"/>
            <w:vAlign w:val="center"/>
          </w:tcPr>
          <w:p w14:paraId="789128F6">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技术方案（实施方案）</w:t>
            </w:r>
          </w:p>
        </w:tc>
        <w:tc>
          <w:tcPr>
            <w:tcW w:w="1559" w:type="dxa"/>
            <w:vAlign w:val="center"/>
          </w:tcPr>
          <w:p w14:paraId="62AEFD2F">
            <w:pPr>
              <w:jc w:val="center"/>
              <w:rPr>
                <w:color w:val="auto"/>
                <w:szCs w:val="21"/>
              </w:rPr>
            </w:pPr>
          </w:p>
        </w:tc>
        <w:tc>
          <w:tcPr>
            <w:tcW w:w="1560" w:type="dxa"/>
            <w:tcBorders>
              <w:top w:val="single" w:color="auto" w:sz="4" w:space="0"/>
            </w:tcBorders>
            <w:vAlign w:val="center"/>
          </w:tcPr>
          <w:p w14:paraId="7B53B3DE">
            <w:pPr>
              <w:snapToGrid w:val="0"/>
              <w:spacing w:line="400" w:lineRule="exact"/>
              <w:rPr>
                <w:rFonts w:ascii="宋体" w:hAnsi="宋体" w:cs="微软雅黑"/>
                <w:color w:val="auto"/>
                <w:szCs w:val="21"/>
              </w:rPr>
            </w:pPr>
          </w:p>
        </w:tc>
        <w:tc>
          <w:tcPr>
            <w:tcW w:w="2018" w:type="dxa"/>
            <w:tcBorders>
              <w:top w:val="single" w:color="auto" w:sz="4" w:space="0"/>
            </w:tcBorders>
            <w:vAlign w:val="center"/>
          </w:tcPr>
          <w:p w14:paraId="36B4F05E">
            <w:pPr>
              <w:snapToGrid w:val="0"/>
              <w:spacing w:line="400" w:lineRule="exact"/>
              <w:rPr>
                <w:rFonts w:ascii="宋体" w:hAnsi="宋体" w:cs="微软雅黑"/>
                <w:color w:val="auto"/>
                <w:szCs w:val="21"/>
              </w:rPr>
            </w:pPr>
          </w:p>
        </w:tc>
      </w:tr>
      <w:tr w14:paraId="49F13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5CCF224">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15</w:t>
            </w:r>
          </w:p>
        </w:tc>
        <w:tc>
          <w:tcPr>
            <w:tcW w:w="3685" w:type="dxa"/>
            <w:gridSpan w:val="2"/>
            <w:vAlign w:val="center"/>
          </w:tcPr>
          <w:p w14:paraId="3CFB632F">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售后服务方案</w:t>
            </w:r>
          </w:p>
        </w:tc>
        <w:tc>
          <w:tcPr>
            <w:tcW w:w="1559" w:type="dxa"/>
            <w:vAlign w:val="center"/>
          </w:tcPr>
          <w:p w14:paraId="28F80493">
            <w:pPr>
              <w:jc w:val="center"/>
              <w:rPr>
                <w:color w:val="auto"/>
                <w:szCs w:val="21"/>
              </w:rPr>
            </w:pPr>
          </w:p>
        </w:tc>
        <w:tc>
          <w:tcPr>
            <w:tcW w:w="1560" w:type="dxa"/>
            <w:vAlign w:val="center"/>
          </w:tcPr>
          <w:p w14:paraId="7553A972">
            <w:pPr>
              <w:snapToGrid w:val="0"/>
              <w:spacing w:line="400" w:lineRule="exact"/>
              <w:rPr>
                <w:rFonts w:ascii="宋体" w:hAnsi="宋体" w:cs="微软雅黑"/>
                <w:color w:val="auto"/>
                <w:szCs w:val="21"/>
              </w:rPr>
            </w:pPr>
          </w:p>
        </w:tc>
        <w:tc>
          <w:tcPr>
            <w:tcW w:w="2018" w:type="dxa"/>
            <w:vAlign w:val="center"/>
          </w:tcPr>
          <w:p w14:paraId="15EAB13A">
            <w:pPr>
              <w:snapToGrid w:val="0"/>
              <w:spacing w:line="400" w:lineRule="exact"/>
              <w:rPr>
                <w:rFonts w:ascii="宋体" w:hAnsi="宋体" w:cs="微软雅黑"/>
                <w:color w:val="auto"/>
                <w:szCs w:val="21"/>
              </w:rPr>
            </w:pPr>
          </w:p>
        </w:tc>
      </w:tr>
      <w:tr w14:paraId="27E75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2A582C32">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16</w:t>
            </w:r>
          </w:p>
        </w:tc>
        <w:tc>
          <w:tcPr>
            <w:tcW w:w="3685" w:type="dxa"/>
            <w:gridSpan w:val="2"/>
            <w:vAlign w:val="center"/>
          </w:tcPr>
          <w:p w14:paraId="6384BD18">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业绩情况表</w:t>
            </w:r>
          </w:p>
        </w:tc>
        <w:tc>
          <w:tcPr>
            <w:tcW w:w="1559" w:type="dxa"/>
            <w:vAlign w:val="center"/>
          </w:tcPr>
          <w:p w14:paraId="00C8CFDE">
            <w:pPr>
              <w:jc w:val="center"/>
              <w:rPr>
                <w:color w:val="auto"/>
                <w:szCs w:val="21"/>
              </w:rPr>
            </w:pPr>
          </w:p>
        </w:tc>
        <w:tc>
          <w:tcPr>
            <w:tcW w:w="1560" w:type="dxa"/>
            <w:vAlign w:val="center"/>
          </w:tcPr>
          <w:p w14:paraId="2C204E71">
            <w:pPr>
              <w:snapToGrid w:val="0"/>
              <w:spacing w:line="400" w:lineRule="exact"/>
              <w:rPr>
                <w:rFonts w:ascii="宋体" w:hAnsi="宋体" w:cs="微软雅黑"/>
                <w:color w:val="auto"/>
                <w:szCs w:val="21"/>
              </w:rPr>
            </w:pPr>
          </w:p>
        </w:tc>
        <w:tc>
          <w:tcPr>
            <w:tcW w:w="2018" w:type="dxa"/>
            <w:vAlign w:val="center"/>
          </w:tcPr>
          <w:p w14:paraId="414BA5D9">
            <w:pPr>
              <w:snapToGrid w:val="0"/>
              <w:spacing w:line="400" w:lineRule="exact"/>
              <w:rPr>
                <w:rFonts w:ascii="宋体" w:hAnsi="宋体" w:cs="微软雅黑"/>
                <w:color w:val="auto"/>
                <w:szCs w:val="21"/>
              </w:rPr>
            </w:pPr>
          </w:p>
        </w:tc>
      </w:tr>
      <w:tr w14:paraId="7760A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AA45460">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17</w:t>
            </w:r>
          </w:p>
        </w:tc>
        <w:tc>
          <w:tcPr>
            <w:tcW w:w="3685" w:type="dxa"/>
            <w:gridSpan w:val="2"/>
            <w:vAlign w:val="center"/>
          </w:tcPr>
          <w:p w14:paraId="2870EF05">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政府强制采购节能产品品目清单情况</w:t>
            </w:r>
          </w:p>
        </w:tc>
        <w:tc>
          <w:tcPr>
            <w:tcW w:w="1559" w:type="dxa"/>
            <w:vAlign w:val="center"/>
          </w:tcPr>
          <w:p w14:paraId="0101BCC1">
            <w:pPr>
              <w:jc w:val="center"/>
              <w:rPr>
                <w:color w:val="auto"/>
                <w:szCs w:val="21"/>
              </w:rPr>
            </w:pPr>
          </w:p>
        </w:tc>
        <w:tc>
          <w:tcPr>
            <w:tcW w:w="1560" w:type="dxa"/>
            <w:vAlign w:val="center"/>
          </w:tcPr>
          <w:p w14:paraId="7A362B31">
            <w:pPr>
              <w:snapToGrid w:val="0"/>
              <w:spacing w:line="400" w:lineRule="exact"/>
              <w:rPr>
                <w:rFonts w:ascii="宋体" w:hAnsi="宋体" w:cs="微软雅黑"/>
                <w:color w:val="auto"/>
                <w:szCs w:val="21"/>
              </w:rPr>
            </w:pPr>
          </w:p>
        </w:tc>
        <w:tc>
          <w:tcPr>
            <w:tcW w:w="2018" w:type="dxa"/>
            <w:vAlign w:val="center"/>
          </w:tcPr>
          <w:p w14:paraId="506500FE">
            <w:pPr>
              <w:snapToGrid w:val="0"/>
              <w:spacing w:line="400" w:lineRule="exact"/>
              <w:rPr>
                <w:rFonts w:ascii="宋体" w:hAnsi="宋体" w:cs="微软雅黑"/>
                <w:color w:val="auto"/>
                <w:szCs w:val="21"/>
              </w:rPr>
            </w:pPr>
          </w:p>
        </w:tc>
      </w:tr>
      <w:tr w14:paraId="77FF3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A3AB548">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18</w:t>
            </w:r>
          </w:p>
        </w:tc>
        <w:tc>
          <w:tcPr>
            <w:tcW w:w="3685" w:type="dxa"/>
            <w:gridSpan w:val="2"/>
            <w:vAlign w:val="center"/>
          </w:tcPr>
          <w:p w14:paraId="34BAE68E">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优先采购节能产品政府采购品目清单情况</w:t>
            </w:r>
          </w:p>
        </w:tc>
        <w:tc>
          <w:tcPr>
            <w:tcW w:w="1559" w:type="dxa"/>
            <w:vAlign w:val="center"/>
          </w:tcPr>
          <w:p w14:paraId="1EF946F9">
            <w:pPr>
              <w:jc w:val="center"/>
              <w:rPr>
                <w:color w:val="auto"/>
                <w:szCs w:val="21"/>
              </w:rPr>
            </w:pPr>
          </w:p>
        </w:tc>
        <w:tc>
          <w:tcPr>
            <w:tcW w:w="1560" w:type="dxa"/>
            <w:vAlign w:val="center"/>
          </w:tcPr>
          <w:p w14:paraId="1783587A">
            <w:pPr>
              <w:snapToGrid w:val="0"/>
              <w:spacing w:line="400" w:lineRule="exact"/>
              <w:rPr>
                <w:rFonts w:ascii="宋体" w:hAnsi="宋体" w:cs="微软雅黑"/>
                <w:color w:val="auto"/>
                <w:szCs w:val="21"/>
              </w:rPr>
            </w:pPr>
          </w:p>
        </w:tc>
        <w:tc>
          <w:tcPr>
            <w:tcW w:w="2018" w:type="dxa"/>
            <w:vAlign w:val="center"/>
          </w:tcPr>
          <w:p w14:paraId="3E5AF7A5">
            <w:pPr>
              <w:snapToGrid w:val="0"/>
              <w:spacing w:line="400" w:lineRule="exact"/>
              <w:rPr>
                <w:rFonts w:ascii="宋体" w:hAnsi="宋体" w:cs="微软雅黑"/>
                <w:color w:val="auto"/>
                <w:szCs w:val="21"/>
              </w:rPr>
            </w:pPr>
          </w:p>
        </w:tc>
      </w:tr>
      <w:tr w14:paraId="0C256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725AB65C">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19</w:t>
            </w:r>
          </w:p>
        </w:tc>
        <w:tc>
          <w:tcPr>
            <w:tcW w:w="3685" w:type="dxa"/>
            <w:gridSpan w:val="2"/>
            <w:vAlign w:val="center"/>
          </w:tcPr>
          <w:p w14:paraId="179A6B8B">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优先采购环境标志产品政府采购品目清单情况</w:t>
            </w:r>
          </w:p>
        </w:tc>
        <w:tc>
          <w:tcPr>
            <w:tcW w:w="1559" w:type="dxa"/>
            <w:vAlign w:val="center"/>
          </w:tcPr>
          <w:p w14:paraId="73CFB20C">
            <w:pPr>
              <w:jc w:val="center"/>
              <w:rPr>
                <w:color w:val="auto"/>
                <w:szCs w:val="21"/>
              </w:rPr>
            </w:pPr>
          </w:p>
        </w:tc>
        <w:tc>
          <w:tcPr>
            <w:tcW w:w="1560" w:type="dxa"/>
            <w:vAlign w:val="center"/>
          </w:tcPr>
          <w:p w14:paraId="71BA8953">
            <w:pPr>
              <w:snapToGrid w:val="0"/>
              <w:spacing w:line="400" w:lineRule="exact"/>
              <w:rPr>
                <w:rFonts w:ascii="宋体" w:hAnsi="宋体" w:cs="微软雅黑"/>
                <w:color w:val="auto"/>
                <w:szCs w:val="21"/>
              </w:rPr>
            </w:pPr>
          </w:p>
        </w:tc>
        <w:tc>
          <w:tcPr>
            <w:tcW w:w="2018" w:type="dxa"/>
            <w:vAlign w:val="center"/>
          </w:tcPr>
          <w:p w14:paraId="7D347276">
            <w:pPr>
              <w:snapToGrid w:val="0"/>
              <w:spacing w:line="400" w:lineRule="exact"/>
              <w:rPr>
                <w:rFonts w:ascii="宋体" w:hAnsi="宋体" w:cs="微软雅黑"/>
                <w:color w:val="auto"/>
                <w:szCs w:val="21"/>
              </w:rPr>
            </w:pPr>
          </w:p>
        </w:tc>
      </w:tr>
      <w:tr w14:paraId="07FDA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B2F6ED5">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20</w:t>
            </w:r>
          </w:p>
        </w:tc>
        <w:tc>
          <w:tcPr>
            <w:tcW w:w="3685" w:type="dxa"/>
            <w:gridSpan w:val="2"/>
            <w:vAlign w:val="center"/>
          </w:tcPr>
          <w:p w14:paraId="3445DE3B">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中小企业声明函</w:t>
            </w:r>
          </w:p>
        </w:tc>
        <w:tc>
          <w:tcPr>
            <w:tcW w:w="1559" w:type="dxa"/>
            <w:vAlign w:val="center"/>
          </w:tcPr>
          <w:p w14:paraId="065F445D">
            <w:pPr>
              <w:jc w:val="center"/>
              <w:rPr>
                <w:color w:val="auto"/>
                <w:szCs w:val="21"/>
              </w:rPr>
            </w:pPr>
          </w:p>
        </w:tc>
        <w:tc>
          <w:tcPr>
            <w:tcW w:w="1560" w:type="dxa"/>
            <w:vAlign w:val="center"/>
          </w:tcPr>
          <w:p w14:paraId="0F4C3660">
            <w:pPr>
              <w:snapToGrid w:val="0"/>
              <w:spacing w:line="400" w:lineRule="exact"/>
              <w:rPr>
                <w:rFonts w:ascii="宋体" w:hAnsi="宋体" w:cs="微软雅黑"/>
                <w:color w:val="auto"/>
                <w:szCs w:val="21"/>
              </w:rPr>
            </w:pPr>
          </w:p>
        </w:tc>
        <w:tc>
          <w:tcPr>
            <w:tcW w:w="2018" w:type="dxa"/>
            <w:vAlign w:val="center"/>
          </w:tcPr>
          <w:p w14:paraId="3CEE589A">
            <w:pPr>
              <w:snapToGrid w:val="0"/>
              <w:spacing w:line="400" w:lineRule="exact"/>
              <w:rPr>
                <w:rFonts w:ascii="宋体" w:hAnsi="宋体" w:cs="微软雅黑"/>
                <w:color w:val="auto"/>
                <w:szCs w:val="21"/>
              </w:rPr>
            </w:pPr>
          </w:p>
        </w:tc>
      </w:tr>
      <w:tr w14:paraId="17BCF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7277353">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21</w:t>
            </w:r>
          </w:p>
        </w:tc>
        <w:tc>
          <w:tcPr>
            <w:tcW w:w="3685" w:type="dxa"/>
            <w:gridSpan w:val="2"/>
            <w:vAlign w:val="center"/>
          </w:tcPr>
          <w:p w14:paraId="681A2669">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残疾人福利性单位声明函</w:t>
            </w:r>
          </w:p>
        </w:tc>
        <w:tc>
          <w:tcPr>
            <w:tcW w:w="1559" w:type="dxa"/>
            <w:vAlign w:val="center"/>
          </w:tcPr>
          <w:p w14:paraId="3942CB92">
            <w:pPr>
              <w:jc w:val="center"/>
              <w:rPr>
                <w:color w:val="auto"/>
                <w:szCs w:val="21"/>
              </w:rPr>
            </w:pPr>
          </w:p>
        </w:tc>
        <w:tc>
          <w:tcPr>
            <w:tcW w:w="1560" w:type="dxa"/>
            <w:vAlign w:val="center"/>
          </w:tcPr>
          <w:p w14:paraId="541E24EF">
            <w:pPr>
              <w:snapToGrid w:val="0"/>
              <w:spacing w:line="400" w:lineRule="exact"/>
              <w:rPr>
                <w:rFonts w:ascii="宋体" w:hAnsi="宋体" w:cs="微软雅黑"/>
                <w:color w:val="auto"/>
                <w:szCs w:val="21"/>
              </w:rPr>
            </w:pPr>
          </w:p>
        </w:tc>
        <w:tc>
          <w:tcPr>
            <w:tcW w:w="2018" w:type="dxa"/>
            <w:vAlign w:val="center"/>
          </w:tcPr>
          <w:p w14:paraId="4929C3B3">
            <w:pPr>
              <w:snapToGrid w:val="0"/>
              <w:spacing w:line="400" w:lineRule="exact"/>
              <w:rPr>
                <w:rFonts w:ascii="宋体" w:hAnsi="宋体" w:cs="微软雅黑"/>
                <w:color w:val="auto"/>
                <w:szCs w:val="21"/>
              </w:rPr>
            </w:pPr>
          </w:p>
        </w:tc>
      </w:tr>
      <w:tr w14:paraId="59682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DB68691">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22</w:t>
            </w:r>
          </w:p>
        </w:tc>
        <w:tc>
          <w:tcPr>
            <w:tcW w:w="3685" w:type="dxa"/>
            <w:gridSpan w:val="2"/>
            <w:vAlign w:val="center"/>
          </w:tcPr>
          <w:p w14:paraId="0B350989">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监狱企业证明文件</w:t>
            </w:r>
          </w:p>
        </w:tc>
        <w:tc>
          <w:tcPr>
            <w:tcW w:w="1559" w:type="dxa"/>
            <w:vAlign w:val="center"/>
          </w:tcPr>
          <w:p w14:paraId="1AB50A76">
            <w:pPr>
              <w:jc w:val="center"/>
              <w:rPr>
                <w:color w:val="auto"/>
                <w:szCs w:val="21"/>
              </w:rPr>
            </w:pPr>
          </w:p>
        </w:tc>
        <w:tc>
          <w:tcPr>
            <w:tcW w:w="1560" w:type="dxa"/>
            <w:vAlign w:val="center"/>
          </w:tcPr>
          <w:p w14:paraId="01AE2A06">
            <w:pPr>
              <w:snapToGrid w:val="0"/>
              <w:spacing w:line="400" w:lineRule="exact"/>
              <w:rPr>
                <w:rFonts w:ascii="宋体" w:hAnsi="宋体" w:cs="微软雅黑"/>
                <w:color w:val="auto"/>
                <w:szCs w:val="21"/>
              </w:rPr>
            </w:pPr>
          </w:p>
        </w:tc>
        <w:tc>
          <w:tcPr>
            <w:tcW w:w="2018" w:type="dxa"/>
            <w:vAlign w:val="center"/>
          </w:tcPr>
          <w:p w14:paraId="59437194">
            <w:pPr>
              <w:snapToGrid w:val="0"/>
              <w:spacing w:line="400" w:lineRule="exact"/>
              <w:rPr>
                <w:rFonts w:ascii="宋体" w:hAnsi="宋体" w:cs="微软雅黑"/>
                <w:color w:val="auto"/>
                <w:szCs w:val="21"/>
              </w:rPr>
            </w:pPr>
          </w:p>
        </w:tc>
      </w:tr>
      <w:tr w14:paraId="4429D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87DE6DA">
            <w:pPr>
              <w:adjustRightInd w:val="0"/>
              <w:snapToGrid w:val="0"/>
              <w:spacing w:line="400" w:lineRule="exact"/>
              <w:jc w:val="center"/>
              <w:textAlignment w:val="baseline"/>
              <w:rPr>
                <w:rFonts w:hint="eastAsia" w:ascii="宋体" w:hAnsi="宋体" w:cs="微软雅黑"/>
                <w:color w:val="auto"/>
                <w:szCs w:val="21"/>
              </w:rPr>
            </w:pPr>
            <w:r>
              <w:rPr>
                <w:rFonts w:hint="eastAsia" w:ascii="宋体" w:hAnsi="宋体" w:cs="微软雅黑"/>
                <w:color w:val="auto"/>
                <w:szCs w:val="21"/>
              </w:rPr>
              <w:t>23</w:t>
            </w:r>
          </w:p>
        </w:tc>
        <w:tc>
          <w:tcPr>
            <w:tcW w:w="3685" w:type="dxa"/>
            <w:gridSpan w:val="2"/>
            <w:vAlign w:val="center"/>
          </w:tcPr>
          <w:p w14:paraId="23714805">
            <w:pPr>
              <w:pStyle w:val="18"/>
              <w:kinsoku w:val="0"/>
              <w:overflowPunct w:val="0"/>
              <w:autoSpaceDE w:val="0"/>
              <w:autoSpaceDN w:val="0"/>
              <w:spacing w:line="320" w:lineRule="exact"/>
              <w:rPr>
                <w:rFonts w:asciiTheme="majorEastAsia" w:hAnsiTheme="majorEastAsia" w:eastAsiaTheme="majorEastAsia" w:cstheme="majorEastAsia"/>
                <w:bCs/>
                <w:color w:val="auto"/>
                <w:sz w:val="21"/>
                <w:szCs w:val="21"/>
                <w:lang w:val="zh-CN"/>
              </w:rPr>
            </w:pPr>
            <w:r>
              <w:rPr>
                <w:rFonts w:hint="eastAsia" w:cs="宋体" w:asciiTheme="minorEastAsia" w:hAnsiTheme="minorEastAsia"/>
                <w:bCs/>
                <w:color w:val="auto"/>
                <w:sz w:val="21"/>
                <w:szCs w:val="21"/>
                <w:lang w:val="zh-CN"/>
              </w:rPr>
              <w:t>中国信息安全认证中心按国家标准认证颁发的</w:t>
            </w:r>
            <w:r>
              <w:rPr>
                <w:rFonts w:cs="宋体" w:asciiTheme="minorEastAsia" w:hAnsiTheme="minorEastAsia"/>
                <w:color w:val="auto"/>
                <w:kern w:val="0"/>
                <w:sz w:val="21"/>
                <w:szCs w:val="21"/>
              </w:rPr>
              <w:t>信息安全产品</w:t>
            </w:r>
            <w:r>
              <w:rPr>
                <w:rFonts w:hint="eastAsia" w:cs="宋体" w:asciiTheme="minorEastAsia" w:hAnsiTheme="minorEastAsia"/>
                <w:bCs/>
                <w:color w:val="auto"/>
                <w:sz w:val="21"/>
                <w:szCs w:val="21"/>
                <w:lang w:val="zh-CN"/>
              </w:rPr>
              <w:t>有效认证证书</w:t>
            </w:r>
          </w:p>
        </w:tc>
        <w:tc>
          <w:tcPr>
            <w:tcW w:w="1559" w:type="dxa"/>
            <w:vAlign w:val="center"/>
          </w:tcPr>
          <w:p w14:paraId="51312D84">
            <w:pPr>
              <w:jc w:val="center"/>
              <w:rPr>
                <w:color w:val="auto"/>
                <w:szCs w:val="21"/>
              </w:rPr>
            </w:pPr>
          </w:p>
        </w:tc>
        <w:tc>
          <w:tcPr>
            <w:tcW w:w="1560" w:type="dxa"/>
            <w:vAlign w:val="center"/>
          </w:tcPr>
          <w:p w14:paraId="0B35E57A">
            <w:pPr>
              <w:snapToGrid w:val="0"/>
              <w:spacing w:line="400" w:lineRule="exact"/>
              <w:rPr>
                <w:rFonts w:ascii="宋体" w:hAnsi="宋体" w:cs="微软雅黑"/>
                <w:color w:val="auto"/>
                <w:szCs w:val="21"/>
              </w:rPr>
            </w:pPr>
          </w:p>
        </w:tc>
        <w:tc>
          <w:tcPr>
            <w:tcW w:w="2018" w:type="dxa"/>
            <w:vAlign w:val="center"/>
          </w:tcPr>
          <w:p w14:paraId="33072698">
            <w:pPr>
              <w:snapToGrid w:val="0"/>
              <w:spacing w:line="400" w:lineRule="exact"/>
              <w:rPr>
                <w:rFonts w:ascii="宋体" w:hAnsi="宋体" w:cs="微软雅黑"/>
                <w:color w:val="auto"/>
                <w:szCs w:val="21"/>
              </w:rPr>
            </w:pPr>
          </w:p>
        </w:tc>
      </w:tr>
      <w:tr w14:paraId="0B302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7A21A6FC">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24</w:t>
            </w:r>
          </w:p>
        </w:tc>
        <w:tc>
          <w:tcPr>
            <w:tcW w:w="992" w:type="dxa"/>
            <w:tcBorders>
              <w:right w:val="single" w:color="auto" w:sz="4" w:space="0"/>
            </w:tcBorders>
            <w:vAlign w:val="center"/>
          </w:tcPr>
          <w:p w14:paraId="7420F502">
            <w:pPr>
              <w:pStyle w:val="18"/>
              <w:kinsoku w:val="0"/>
              <w:overflowPunct w:val="0"/>
              <w:autoSpaceDE w:val="0"/>
              <w:autoSpaceDN w:val="0"/>
              <w:spacing w:line="320" w:lineRule="exact"/>
              <w:rPr>
                <w:rFonts w:asciiTheme="majorEastAsia" w:hAnsiTheme="majorEastAsia" w:eastAsiaTheme="majorEastAsia" w:cstheme="majorEastAsia"/>
                <w:bCs/>
                <w:color w:val="auto"/>
                <w:sz w:val="21"/>
                <w:szCs w:val="21"/>
                <w:lang w:val="zh-CN"/>
              </w:rPr>
            </w:pPr>
            <w:r>
              <w:rPr>
                <w:rFonts w:hint="eastAsia" w:hAnsi="宋体" w:cs="微软雅黑"/>
                <w:bCs/>
                <w:color w:val="auto"/>
                <w:kern w:val="0"/>
                <w:sz w:val="21"/>
                <w:szCs w:val="21"/>
              </w:rPr>
              <w:t>其它资料</w:t>
            </w:r>
          </w:p>
        </w:tc>
        <w:tc>
          <w:tcPr>
            <w:tcW w:w="2693" w:type="dxa"/>
            <w:tcBorders>
              <w:left w:val="single" w:color="auto" w:sz="4" w:space="0"/>
            </w:tcBorders>
            <w:vAlign w:val="center"/>
          </w:tcPr>
          <w:p w14:paraId="3F3293DD">
            <w:pPr>
              <w:pStyle w:val="18"/>
              <w:kinsoku w:val="0"/>
              <w:overflowPunct w:val="0"/>
              <w:autoSpaceDE w:val="0"/>
              <w:autoSpaceDN w:val="0"/>
              <w:spacing w:line="320" w:lineRule="exact"/>
              <w:rPr>
                <w:rFonts w:hAnsi="宋体"/>
                <w:color w:val="auto"/>
                <w:kern w:val="0"/>
                <w:sz w:val="21"/>
                <w:szCs w:val="21"/>
              </w:rPr>
            </w:pPr>
          </w:p>
        </w:tc>
        <w:tc>
          <w:tcPr>
            <w:tcW w:w="1559" w:type="dxa"/>
            <w:vAlign w:val="center"/>
          </w:tcPr>
          <w:p w14:paraId="32D27797">
            <w:pPr>
              <w:pStyle w:val="18"/>
              <w:rPr>
                <w:color w:val="auto"/>
                <w:sz w:val="21"/>
                <w:szCs w:val="21"/>
              </w:rPr>
            </w:pPr>
          </w:p>
        </w:tc>
        <w:tc>
          <w:tcPr>
            <w:tcW w:w="1560" w:type="dxa"/>
            <w:vAlign w:val="center"/>
          </w:tcPr>
          <w:p w14:paraId="61144BA9">
            <w:pPr>
              <w:snapToGrid w:val="0"/>
              <w:spacing w:line="400" w:lineRule="exact"/>
              <w:rPr>
                <w:rFonts w:ascii="宋体" w:hAnsi="宋体" w:cs="微软雅黑"/>
                <w:color w:val="auto"/>
                <w:szCs w:val="21"/>
              </w:rPr>
            </w:pPr>
          </w:p>
        </w:tc>
        <w:tc>
          <w:tcPr>
            <w:tcW w:w="2018" w:type="dxa"/>
            <w:vAlign w:val="center"/>
          </w:tcPr>
          <w:p w14:paraId="5D4E414A">
            <w:pPr>
              <w:snapToGrid w:val="0"/>
              <w:spacing w:line="400" w:lineRule="exact"/>
              <w:rPr>
                <w:rFonts w:ascii="宋体" w:hAnsi="宋体" w:cs="微软雅黑"/>
                <w:color w:val="auto"/>
                <w:szCs w:val="21"/>
              </w:rPr>
            </w:pPr>
          </w:p>
        </w:tc>
      </w:tr>
    </w:tbl>
    <w:p w14:paraId="5A7896FC">
      <w:pPr>
        <w:pStyle w:val="18"/>
        <w:spacing w:line="360" w:lineRule="auto"/>
        <w:jc w:val="center"/>
        <w:rPr>
          <w:rFonts w:ascii="宋体" w:hAnsi="宋体" w:cs="微软雅黑"/>
          <w:bCs/>
          <w:color w:val="auto"/>
          <w:kern w:val="0"/>
          <w:sz w:val="21"/>
          <w:szCs w:val="21"/>
        </w:rPr>
      </w:pPr>
    </w:p>
    <w:p w14:paraId="1ED5E1CC">
      <w:pPr>
        <w:pStyle w:val="18"/>
        <w:spacing w:line="360" w:lineRule="auto"/>
        <w:jc w:val="center"/>
        <w:rPr>
          <w:rFonts w:ascii="宋体" w:hAnsi="宋体" w:cs="微软雅黑"/>
          <w:bCs/>
          <w:color w:val="auto"/>
          <w:kern w:val="0"/>
          <w:sz w:val="21"/>
          <w:szCs w:val="21"/>
        </w:rPr>
      </w:pPr>
    </w:p>
    <w:p w14:paraId="715C94BA">
      <w:pPr>
        <w:pStyle w:val="18"/>
        <w:spacing w:line="360" w:lineRule="auto"/>
        <w:jc w:val="center"/>
        <w:rPr>
          <w:rFonts w:ascii="宋体" w:hAnsi="宋体" w:cs="微软雅黑"/>
          <w:bCs/>
          <w:color w:val="auto"/>
          <w:kern w:val="0"/>
          <w:sz w:val="21"/>
          <w:szCs w:val="21"/>
        </w:rPr>
      </w:pPr>
    </w:p>
    <w:p w14:paraId="6C73D604">
      <w:pPr>
        <w:pStyle w:val="18"/>
        <w:spacing w:line="360" w:lineRule="auto"/>
        <w:jc w:val="center"/>
        <w:rPr>
          <w:rFonts w:ascii="宋体" w:hAnsi="宋体" w:cs="微软雅黑"/>
          <w:bCs/>
          <w:color w:val="auto"/>
          <w:kern w:val="0"/>
          <w:sz w:val="21"/>
          <w:szCs w:val="21"/>
        </w:rPr>
      </w:pPr>
    </w:p>
    <w:p w14:paraId="137228DE">
      <w:pPr>
        <w:pStyle w:val="18"/>
        <w:spacing w:line="360" w:lineRule="auto"/>
        <w:jc w:val="center"/>
        <w:rPr>
          <w:rFonts w:ascii="宋体" w:hAnsi="宋体" w:cs="微软雅黑"/>
          <w:bCs/>
          <w:color w:val="auto"/>
          <w:kern w:val="0"/>
          <w:sz w:val="21"/>
          <w:szCs w:val="21"/>
        </w:rPr>
      </w:pPr>
    </w:p>
    <w:p w14:paraId="34A27639">
      <w:pPr>
        <w:pStyle w:val="18"/>
        <w:spacing w:line="360" w:lineRule="auto"/>
        <w:jc w:val="center"/>
        <w:rPr>
          <w:rFonts w:ascii="宋体" w:hAnsi="宋体" w:cs="微软雅黑"/>
          <w:bCs/>
          <w:color w:val="auto"/>
          <w:kern w:val="0"/>
          <w:sz w:val="21"/>
          <w:szCs w:val="21"/>
        </w:rPr>
      </w:pPr>
    </w:p>
    <w:p w14:paraId="0B41AE65">
      <w:pPr>
        <w:pStyle w:val="18"/>
        <w:spacing w:line="360" w:lineRule="auto"/>
        <w:jc w:val="center"/>
        <w:rPr>
          <w:rFonts w:ascii="宋体" w:hAnsi="宋体" w:cs="微软雅黑"/>
          <w:bCs/>
          <w:color w:val="auto"/>
          <w:kern w:val="0"/>
          <w:sz w:val="21"/>
          <w:szCs w:val="21"/>
        </w:rPr>
      </w:pPr>
    </w:p>
    <w:p w14:paraId="19B0D4A9">
      <w:pPr>
        <w:pStyle w:val="18"/>
        <w:spacing w:line="360" w:lineRule="auto"/>
        <w:jc w:val="center"/>
        <w:rPr>
          <w:rFonts w:ascii="宋体" w:hAnsi="宋体" w:cs="微软雅黑"/>
          <w:bCs/>
          <w:color w:val="auto"/>
          <w:kern w:val="0"/>
          <w:sz w:val="21"/>
          <w:szCs w:val="21"/>
        </w:rPr>
      </w:pPr>
    </w:p>
    <w:p w14:paraId="48A106D6">
      <w:pPr>
        <w:pStyle w:val="18"/>
        <w:spacing w:line="360" w:lineRule="auto"/>
        <w:jc w:val="center"/>
        <w:rPr>
          <w:rFonts w:ascii="宋体" w:hAnsi="宋体" w:cs="微软雅黑"/>
          <w:bCs/>
          <w:color w:val="auto"/>
          <w:kern w:val="0"/>
          <w:sz w:val="21"/>
          <w:szCs w:val="21"/>
        </w:rPr>
      </w:pPr>
    </w:p>
    <w:p w14:paraId="520D83CE">
      <w:pPr>
        <w:pStyle w:val="18"/>
        <w:spacing w:line="360" w:lineRule="auto"/>
        <w:jc w:val="center"/>
        <w:rPr>
          <w:rFonts w:ascii="宋体" w:hAnsi="宋体" w:cs="微软雅黑"/>
          <w:bCs/>
          <w:color w:val="auto"/>
          <w:kern w:val="0"/>
          <w:sz w:val="21"/>
          <w:szCs w:val="21"/>
        </w:rPr>
      </w:pPr>
    </w:p>
    <w:p w14:paraId="57B79DC7">
      <w:pPr>
        <w:pStyle w:val="18"/>
        <w:spacing w:line="360" w:lineRule="auto"/>
        <w:jc w:val="center"/>
        <w:rPr>
          <w:rFonts w:ascii="宋体" w:hAnsi="宋体" w:cs="微软雅黑"/>
          <w:bCs/>
          <w:color w:val="auto"/>
          <w:kern w:val="0"/>
          <w:sz w:val="21"/>
          <w:szCs w:val="21"/>
        </w:rPr>
      </w:pPr>
    </w:p>
    <w:p w14:paraId="1ABE526D">
      <w:pPr>
        <w:pStyle w:val="18"/>
        <w:spacing w:line="360" w:lineRule="auto"/>
        <w:jc w:val="center"/>
        <w:rPr>
          <w:rFonts w:ascii="宋体" w:hAnsi="宋体" w:cs="微软雅黑"/>
          <w:bCs/>
          <w:color w:val="auto"/>
          <w:kern w:val="0"/>
          <w:sz w:val="21"/>
          <w:szCs w:val="21"/>
        </w:rPr>
      </w:pPr>
    </w:p>
    <w:p w14:paraId="26B2BCA7">
      <w:pPr>
        <w:pStyle w:val="18"/>
        <w:spacing w:line="360" w:lineRule="auto"/>
        <w:jc w:val="center"/>
        <w:rPr>
          <w:rFonts w:ascii="宋体" w:hAnsi="宋体" w:cs="微软雅黑"/>
          <w:bCs/>
          <w:color w:val="auto"/>
          <w:kern w:val="0"/>
          <w:sz w:val="21"/>
          <w:szCs w:val="21"/>
        </w:rPr>
      </w:pPr>
    </w:p>
    <w:p w14:paraId="58AC2C98">
      <w:pPr>
        <w:pStyle w:val="18"/>
        <w:spacing w:line="360" w:lineRule="auto"/>
        <w:jc w:val="center"/>
        <w:rPr>
          <w:rFonts w:ascii="宋体" w:hAnsi="宋体" w:cs="微软雅黑"/>
          <w:bCs/>
          <w:color w:val="auto"/>
          <w:kern w:val="0"/>
          <w:sz w:val="21"/>
          <w:szCs w:val="21"/>
        </w:rPr>
      </w:pPr>
    </w:p>
    <w:p w14:paraId="492301F7">
      <w:pPr>
        <w:pStyle w:val="18"/>
        <w:spacing w:line="360" w:lineRule="auto"/>
        <w:jc w:val="center"/>
        <w:rPr>
          <w:rFonts w:ascii="宋体" w:hAnsi="宋体" w:cs="微软雅黑"/>
          <w:bCs/>
          <w:color w:val="auto"/>
          <w:kern w:val="0"/>
          <w:sz w:val="21"/>
          <w:szCs w:val="21"/>
        </w:rPr>
      </w:pPr>
    </w:p>
    <w:p w14:paraId="2C4AE9DC">
      <w:pPr>
        <w:pStyle w:val="18"/>
        <w:spacing w:line="360" w:lineRule="auto"/>
        <w:jc w:val="center"/>
        <w:rPr>
          <w:rFonts w:ascii="宋体" w:hAnsi="宋体" w:cs="微软雅黑"/>
          <w:bCs/>
          <w:color w:val="auto"/>
          <w:kern w:val="0"/>
          <w:sz w:val="21"/>
          <w:szCs w:val="21"/>
        </w:rPr>
      </w:pPr>
    </w:p>
    <w:p w14:paraId="4BA5ABCF">
      <w:pPr>
        <w:pStyle w:val="18"/>
        <w:spacing w:line="360" w:lineRule="auto"/>
        <w:jc w:val="center"/>
        <w:rPr>
          <w:rFonts w:ascii="宋体" w:hAnsi="宋体" w:cs="微软雅黑"/>
          <w:bCs/>
          <w:color w:val="auto"/>
          <w:kern w:val="0"/>
          <w:sz w:val="21"/>
          <w:szCs w:val="21"/>
        </w:rPr>
      </w:pPr>
    </w:p>
    <w:p w14:paraId="7696700D">
      <w:pPr>
        <w:pStyle w:val="18"/>
        <w:spacing w:line="360" w:lineRule="auto"/>
        <w:jc w:val="center"/>
        <w:rPr>
          <w:rFonts w:ascii="宋体" w:hAnsi="宋体" w:cs="微软雅黑"/>
          <w:bCs/>
          <w:color w:val="auto"/>
          <w:kern w:val="0"/>
          <w:sz w:val="21"/>
          <w:szCs w:val="21"/>
        </w:rPr>
      </w:pPr>
    </w:p>
    <w:p w14:paraId="1F501609">
      <w:pPr>
        <w:pStyle w:val="18"/>
        <w:spacing w:line="360" w:lineRule="auto"/>
        <w:jc w:val="center"/>
        <w:rPr>
          <w:rFonts w:hint="eastAsia" w:ascii="宋体" w:hAnsi="宋体" w:cs="微软雅黑"/>
          <w:bCs/>
          <w:color w:val="auto"/>
          <w:kern w:val="0"/>
          <w:sz w:val="21"/>
          <w:szCs w:val="21"/>
        </w:rPr>
      </w:pPr>
    </w:p>
    <w:p w14:paraId="22FF5E09">
      <w:pPr>
        <w:pStyle w:val="18"/>
        <w:spacing w:line="360" w:lineRule="auto"/>
        <w:jc w:val="center"/>
        <w:rPr>
          <w:rFonts w:hint="eastAsia" w:ascii="宋体" w:hAnsi="宋体" w:cs="微软雅黑"/>
          <w:bCs/>
          <w:color w:val="auto"/>
          <w:kern w:val="0"/>
          <w:sz w:val="21"/>
          <w:szCs w:val="21"/>
        </w:rPr>
      </w:pPr>
    </w:p>
    <w:p w14:paraId="6A746C11">
      <w:pPr>
        <w:pStyle w:val="18"/>
        <w:spacing w:line="360" w:lineRule="auto"/>
        <w:jc w:val="center"/>
        <w:rPr>
          <w:rFonts w:hint="eastAsia" w:ascii="宋体" w:hAnsi="宋体" w:cs="微软雅黑"/>
          <w:bCs/>
          <w:color w:val="auto"/>
          <w:kern w:val="0"/>
          <w:sz w:val="21"/>
          <w:szCs w:val="21"/>
        </w:rPr>
      </w:pPr>
    </w:p>
    <w:p w14:paraId="6C28383A">
      <w:pPr>
        <w:pStyle w:val="18"/>
        <w:spacing w:line="360" w:lineRule="auto"/>
        <w:jc w:val="center"/>
        <w:rPr>
          <w:rFonts w:hint="eastAsia" w:ascii="宋体" w:hAnsi="宋体" w:cs="微软雅黑"/>
          <w:bCs/>
          <w:color w:val="auto"/>
          <w:kern w:val="0"/>
          <w:sz w:val="21"/>
          <w:szCs w:val="21"/>
        </w:rPr>
      </w:pPr>
    </w:p>
    <w:p w14:paraId="256A9A64">
      <w:pPr>
        <w:pStyle w:val="18"/>
        <w:spacing w:line="360" w:lineRule="auto"/>
        <w:jc w:val="center"/>
        <w:rPr>
          <w:rFonts w:ascii="宋体" w:hAnsi="宋体" w:cs="微软雅黑"/>
          <w:bCs/>
          <w:color w:val="auto"/>
          <w:kern w:val="0"/>
          <w:sz w:val="21"/>
          <w:szCs w:val="21"/>
        </w:rPr>
      </w:pPr>
    </w:p>
    <w:p w14:paraId="5FA98712">
      <w:pPr>
        <w:pStyle w:val="18"/>
        <w:spacing w:line="360" w:lineRule="auto"/>
        <w:rPr>
          <w:rFonts w:ascii="宋体" w:hAnsi="宋体" w:cs="微软雅黑"/>
          <w:bCs/>
          <w:color w:val="auto"/>
          <w:kern w:val="0"/>
          <w:sz w:val="21"/>
          <w:szCs w:val="21"/>
        </w:rPr>
      </w:pPr>
    </w:p>
    <w:p w14:paraId="6131629E">
      <w:pPr>
        <w:pStyle w:val="18"/>
        <w:spacing w:line="360" w:lineRule="auto"/>
        <w:jc w:val="center"/>
        <w:rPr>
          <w:rFonts w:ascii="宋体" w:hAnsi="宋体"/>
          <w:b/>
          <w:snapToGrid w:val="0"/>
          <w:color w:val="auto"/>
          <w:kern w:val="0"/>
          <w:sz w:val="28"/>
          <w:szCs w:val="28"/>
        </w:rPr>
      </w:pPr>
      <w:r>
        <w:rPr>
          <w:rFonts w:hint="eastAsia" w:ascii="宋体" w:hAnsi="宋体"/>
          <w:b/>
          <w:snapToGrid w:val="0"/>
          <w:color w:val="auto"/>
          <w:kern w:val="0"/>
          <w:sz w:val="28"/>
          <w:szCs w:val="28"/>
        </w:rPr>
        <w:t>二、报价一览表</w:t>
      </w:r>
    </w:p>
    <w:p w14:paraId="59AEA2B4">
      <w:pPr>
        <w:pStyle w:val="18"/>
        <w:spacing w:line="360" w:lineRule="auto"/>
        <w:jc w:val="center"/>
        <w:rPr>
          <w:rFonts w:ascii="宋体" w:hAnsi="宋体"/>
          <w:b/>
          <w:snapToGrid w:val="0"/>
          <w:color w:val="auto"/>
          <w:kern w:val="0"/>
          <w:sz w:val="28"/>
          <w:szCs w:val="28"/>
        </w:rPr>
      </w:pPr>
    </w:p>
    <w:p w14:paraId="180D559A">
      <w:pPr>
        <w:spacing w:afterLines="50" w:line="360" w:lineRule="auto"/>
        <w:contextualSpacing/>
        <w:jc w:val="left"/>
        <w:rPr>
          <w:rFonts w:ascii="宋体" w:hAnsi="宋体" w:eastAsia="宋体"/>
          <w:color w:val="auto"/>
          <w:szCs w:val="21"/>
        </w:rPr>
      </w:pPr>
      <w:r>
        <w:rPr>
          <w:rFonts w:hint="eastAsia" w:ascii="宋体" w:hAnsi="宋体" w:eastAsia="宋体"/>
          <w:color w:val="auto"/>
          <w:szCs w:val="21"/>
        </w:rPr>
        <w:t>项目编号：</w:t>
      </w:r>
    </w:p>
    <w:p w14:paraId="6DA3DEED">
      <w:pPr>
        <w:spacing w:line="360" w:lineRule="auto"/>
        <w:rPr>
          <w:rFonts w:ascii="宋体" w:hAnsi="宋体" w:eastAsia="宋体"/>
          <w:color w:val="auto"/>
          <w:szCs w:val="21"/>
        </w:rPr>
      </w:pPr>
      <w:r>
        <w:rPr>
          <w:rFonts w:hint="eastAsia" w:ascii="宋体" w:hAnsi="宋体" w:eastAsia="宋体"/>
          <w:color w:val="auto"/>
          <w:szCs w:val="21"/>
        </w:rPr>
        <w:t xml:space="preserve">项目名称：                                                   </w:t>
      </w:r>
      <w:r>
        <w:rPr>
          <w:rFonts w:hint="eastAsia" w:ascii="宋体" w:hAnsi="宋体" w:eastAsia="宋体" w:cs="Arial"/>
          <w:color w:val="auto"/>
          <w:szCs w:val="21"/>
        </w:rPr>
        <w:t>单位：元（人民币）</w:t>
      </w:r>
    </w:p>
    <w:tbl>
      <w:tblPr>
        <w:tblStyle w:val="27"/>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78569D11">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62C698D">
            <w:pPr>
              <w:autoSpaceDE w:val="0"/>
              <w:autoSpaceDN w:val="0"/>
              <w:adjustRightInd w:val="0"/>
              <w:spacing w:line="480" w:lineRule="exact"/>
              <w:jc w:val="center"/>
              <w:rPr>
                <w:rFonts w:ascii="宋体" w:hAnsi="宋体" w:eastAsia="宋体" w:cs="宋体"/>
                <w:b/>
                <w:color w:val="auto"/>
                <w:szCs w:val="21"/>
                <w:lang w:val="zh-CN"/>
              </w:rPr>
            </w:pPr>
            <w:r>
              <w:rPr>
                <w:rFonts w:hint="eastAsia" w:ascii="宋体" w:hAnsi="宋体" w:eastAsia="宋体" w:cs="宋体"/>
                <w:b/>
                <w:color w:val="auto"/>
                <w:szCs w:val="21"/>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41D4329">
            <w:pPr>
              <w:autoSpaceDE w:val="0"/>
              <w:autoSpaceDN w:val="0"/>
              <w:adjustRightInd w:val="0"/>
              <w:spacing w:line="480" w:lineRule="exact"/>
              <w:jc w:val="center"/>
              <w:rPr>
                <w:rFonts w:ascii="宋体" w:hAnsi="宋体" w:eastAsia="宋体" w:cs="宋体"/>
                <w:b/>
                <w:color w:val="auto"/>
                <w:szCs w:val="21"/>
                <w:lang w:val="zh-CN"/>
              </w:rPr>
            </w:pPr>
            <w:r>
              <w:rPr>
                <w:rFonts w:hint="eastAsia" w:ascii="宋体" w:hAnsi="宋体" w:eastAsia="宋体" w:cs="宋体"/>
                <w:b/>
                <w:color w:val="auto"/>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2C1339B">
            <w:pPr>
              <w:autoSpaceDE w:val="0"/>
              <w:autoSpaceDN w:val="0"/>
              <w:adjustRightInd w:val="0"/>
              <w:spacing w:line="480" w:lineRule="exact"/>
              <w:jc w:val="center"/>
              <w:rPr>
                <w:rFonts w:ascii="宋体" w:hAnsi="宋体" w:eastAsia="宋体" w:cs="宋体"/>
                <w:b/>
                <w:color w:val="auto"/>
                <w:szCs w:val="21"/>
                <w:lang w:val="zh-CN"/>
              </w:rPr>
            </w:pPr>
            <w:r>
              <w:rPr>
                <w:rFonts w:hint="eastAsia" w:ascii="宋体" w:hAnsi="宋体" w:eastAsia="宋体" w:cs="宋体"/>
                <w:b/>
                <w:color w:val="auto"/>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E4C6A12">
            <w:pPr>
              <w:autoSpaceDE w:val="0"/>
              <w:autoSpaceDN w:val="0"/>
              <w:adjustRightInd w:val="0"/>
              <w:spacing w:line="480" w:lineRule="exact"/>
              <w:jc w:val="center"/>
              <w:rPr>
                <w:rFonts w:ascii="宋体" w:hAnsi="宋体" w:eastAsia="宋体" w:cs="宋体"/>
                <w:b/>
                <w:color w:val="auto"/>
                <w:szCs w:val="21"/>
                <w:lang w:val="zh-CN"/>
              </w:rPr>
            </w:pPr>
            <w:r>
              <w:rPr>
                <w:rFonts w:hint="eastAsia" w:ascii="宋体" w:hAnsi="宋体" w:eastAsia="宋体" w:cs="宋体"/>
                <w:b/>
                <w:color w:val="auto"/>
                <w:szCs w:val="21"/>
                <w:lang w:val="zh-CN"/>
              </w:rPr>
              <w:t>交付（服务、完工）时间</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64B2DB8">
            <w:pPr>
              <w:autoSpaceDE w:val="0"/>
              <w:autoSpaceDN w:val="0"/>
              <w:adjustRightInd w:val="0"/>
              <w:spacing w:line="480" w:lineRule="exact"/>
              <w:jc w:val="center"/>
              <w:rPr>
                <w:rFonts w:ascii="宋体" w:hAnsi="宋体" w:eastAsia="宋体" w:cs="宋体"/>
                <w:b/>
                <w:color w:val="auto"/>
                <w:szCs w:val="21"/>
                <w:lang w:val="zh-CN"/>
              </w:rPr>
            </w:pPr>
            <w:r>
              <w:rPr>
                <w:rFonts w:hint="eastAsia" w:ascii="宋体" w:hAnsi="宋体" w:eastAsia="宋体" w:cs="宋体"/>
                <w:b/>
                <w:color w:val="auto"/>
                <w:szCs w:val="21"/>
                <w:lang w:val="zh-CN"/>
              </w:rPr>
              <w:t>备注</w:t>
            </w:r>
          </w:p>
        </w:tc>
      </w:tr>
      <w:tr w14:paraId="2D4A6B10">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731D1381">
            <w:pPr>
              <w:autoSpaceDE w:val="0"/>
              <w:autoSpaceDN w:val="0"/>
              <w:adjustRightInd w:val="0"/>
              <w:spacing w:line="480" w:lineRule="exact"/>
              <w:ind w:firstLine="240"/>
              <w:rPr>
                <w:rFonts w:ascii="宋体" w:hAnsi="宋体" w:eastAsia="宋体"/>
                <w:color w:val="auto"/>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3D6AE7C8">
            <w:pPr>
              <w:autoSpaceDE w:val="0"/>
              <w:autoSpaceDN w:val="0"/>
              <w:adjustRightInd w:val="0"/>
              <w:spacing w:line="480" w:lineRule="exact"/>
              <w:ind w:firstLine="240"/>
              <w:rPr>
                <w:rFonts w:ascii="宋体" w:hAnsi="宋体" w:eastAsia="宋体"/>
                <w:color w:val="auto"/>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4B8906B8">
            <w:pPr>
              <w:autoSpaceDE w:val="0"/>
              <w:autoSpaceDN w:val="0"/>
              <w:adjustRightInd w:val="0"/>
              <w:spacing w:line="480" w:lineRule="exact"/>
              <w:rPr>
                <w:rFonts w:ascii="宋体" w:hAnsi="宋体" w:eastAsia="宋体" w:cs="宋体"/>
                <w:color w:val="auto"/>
                <w:szCs w:val="21"/>
                <w:lang w:val="zh-CN"/>
              </w:rPr>
            </w:pPr>
            <w:r>
              <w:rPr>
                <w:rFonts w:hint="eastAsia" w:ascii="宋体" w:hAnsi="宋体" w:eastAsia="宋体" w:cs="宋体"/>
                <w:color w:val="auto"/>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575D8CED">
            <w:pPr>
              <w:autoSpaceDE w:val="0"/>
              <w:autoSpaceDN w:val="0"/>
              <w:adjustRightInd w:val="0"/>
              <w:spacing w:line="480" w:lineRule="exact"/>
              <w:ind w:firstLine="240"/>
              <w:rPr>
                <w:rFonts w:ascii="宋体" w:hAnsi="宋体" w:eastAsia="宋体" w:cs="宋体"/>
                <w:color w:val="auto"/>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5F1BF31C">
            <w:pPr>
              <w:autoSpaceDE w:val="0"/>
              <w:autoSpaceDN w:val="0"/>
              <w:adjustRightInd w:val="0"/>
              <w:spacing w:line="480" w:lineRule="exact"/>
              <w:ind w:firstLine="240"/>
              <w:rPr>
                <w:rFonts w:ascii="宋体" w:hAnsi="宋体" w:eastAsia="宋体" w:cs="宋体"/>
                <w:color w:val="auto"/>
                <w:szCs w:val="21"/>
                <w:lang w:val="zh-CN"/>
              </w:rPr>
            </w:pPr>
          </w:p>
        </w:tc>
      </w:tr>
    </w:tbl>
    <w:p w14:paraId="7375D6D2">
      <w:pPr>
        <w:autoSpaceDE w:val="0"/>
        <w:autoSpaceDN w:val="0"/>
        <w:adjustRightInd w:val="0"/>
        <w:spacing w:line="480" w:lineRule="auto"/>
        <w:rPr>
          <w:rFonts w:ascii="宋体" w:hAnsi="宋体" w:eastAsia="宋体" w:cs="宋体"/>
          <w:color w:val="auto"/>
          <w:szCs w:val="21"/>
          <w:lang w:val="zh-CN"/>
        </w:rPr>
      </w:pPr>
    </w:p>
    <w:p w14:paraId="0A2138D2">
      <w:pPr>
        <w:autoSpaceDE w:val="0"/>
        <w:autoSpaceDN w:val="0"/>
        <w:adjustRightInd w:val="0"/>
        <w:spacing w:line="480" w:lineRule="auto"/>
        <w:rPr>
          <w:rFonts w:ascii="宋体" w:hAnsi="宋体" w:eastAsia="宋体" w:cs="宋体"/>
          <w:color w:val="auto"/>
          <w:szCs w:val="21"/>
          <w:lang w:val="zh-CN"/>
        </w:rPr>
      </w:pPr>
      <w:r>
        <w:rPr>
          <w:rFonts w:hint="eastAsia" w:ascii="宋体" w:hAnsi="宋体" w:eastAsia="宋体" w:cs="宋体"/>
          <w:color w:val="auto"/>
          <w:szCs w:val="21"/>
          <w:lang w:val="zh-CN"/>
        </w:rPr>
        <w:t>供应商名称：</w:t>
      </w:r>
      <w:r>
        <w:rPr>
          <w:rFonts w:hint="eastAsia" w:ascii="宋体" w:hAnsi="宋体" w:eastAsia="宋体" w:cs="宋体"/>
          <w:color w:val="auto"/>
          <w:szCs w:val="21"/>
          <w:u w:val="single"/>
          <w:lang w:val="zh-CN"/>
        </w:rPr>
        <w:t xml:space="preserve">     （全称）   </w:t>
      </w:r>
      <w:r>
        <w:rPr>
          <w:rFonts w:hint="eastAsia" w:ascii="宋体" w:hAnsi="宋体" w:eastAsia="宋体" w:cs="宋体"/>
          <w:color w:val="auto"/>
          <w:szCs w:val="21"/>
          <w:lang w:val="zh-CN"/>
        </w:rPr>
        <w:t>（公章）：</w:t>
      </w:r>
    </w:p>
    <w:p w14:paraId="6A5B0469">
      <w:pPr>
        <w:autoSpaceDE w:val="0"/>
        <w:autoSpaceDN w:val="0"/>
        <w:adjustRightInd w:val="0"/>
        <w:spacing w:line="480" w:lineRule="auto"/>
        <w:rPr>
          <w:rFonts w:ascii="宋体" w:hAnsi="宋体" w:eastAsia="宋体" w:cs="宋体"/>
          <w:color w:val="auto"/>
          <w:szCs w:val="21"/>
          <w:lang w:val="zh-CN"/>
        </w:rPr>
      </w:pPr>
      <w:r>
        <w:rPr>
          <w:rFonts w:hint="eastAsia" w:ascii="宋体" w:hAnsi="宋体" w:eastAsia="宋体" w:cs="宋体"/>
          <w:color w:val="auto"/>
          <w:szCs w:val="21"/>
          <w:lang w:val="zh-CN"/>
        </w:rPr>
        <w:t>日期：     年    月     日</w:t>
      </w:r>
    </w:p>
    <w:p w14:paraId="5489A4C8">
      <w:pPr>
        <w:autoSpaceDE w:val="0"/>
        <w:autoSpaceDN w:val="0"/>
        <w:adjustRightInd w:val="0"/>
        <w:spacing w:line="480" w:lineRule="auto"/>
        <w:rPr>
          <w:rFonts w:ascii="宋体" w:hAnsi="宋体" w:eastAsia="宋体" w:cs="宋体"/>
          <w:color w:val="auto"/>
          <w:szCs w:val="21"/>
          <w:lang w:val="zh-CN"/>
        </w:rPr>
      </w:pPr>
      <w:r>
        <w:rPr>
          <w:rFonts w:hint="eastAsia" w:ascii="宋体" w:hAnsi="宋体" w:eastAsia="宋体" w:cs="宋体"/>
          <w:color w:val="auto"/>
          <w:szCs w:val="21"/>
          <w:lang w:val="zh-CN"/>
        </w:rPr>
        <w:t>注：1、交付日期指完成该项目的最终时间。</w:t>
      </w:r>
    </w:p>
    <w:p w14:paraId="30BF482B">
      <w:pPr>
        <w:autoSpaceDE w:val="0"/>
        <w:autoSpaceDN w:val="0"/>
        <w:adjustRightInd w:val="0"/>
        <w:spacing w:line="480" w:lineRule="auto"/>
        <w:ind w:firstLine="420" w:firstLineChars="200"/>
        <w:rPr>
          <w:rFonts w:ascii="宋体" w:hAnsi="宋体" w:eastAsia="宋体" w:cs="宋体"/>
          <w:color w:val="auto"/>
          <w:szCs w:val="21"/>
          <w:lang w:val="zh-CN"/>
        </w:rPr>
      </w:pPr>
      <w:r>
        <w:rPr>
          <w:rFonts w:hint="eastAsia" w:ascii="宋体" w:hAnsi="宋体" w:eastAsia="宋体" w:cs="宋体"/>
          <w:color w:val="auto"/>
          <w:szCs w:val="21"/>
          <w:lang w:val="zh-CN"/>
        </w:rPr>
        <w:t>2、如谈判公告明确项目交付日期以年为单位，本表应填写完成该项目的年限。</w:t>
      </w:r>
    </w:p>
    <w:p w14:paraId="6072E095">
      <w:pPr>
        <w:autoSpaceDE w:val="0"/>
        <w:autoSpaceDN w:val="0"/>
        <w:adjustRightInd w:val="0"/>
        <w:spacing w:line="360" w:lineRule="auto"/>
        <w:rPr>
          <w:rFonts w:ascii="宋体" w:hAnsi="宋体" w:eastAsia="宋体" w:cs="宋体"/>
          <w:color w:val="auto"/>
          <w:sz w:val="24"/>
          <w:lang w:val="zh-CN"/>
        </w:rPr>
      </w:pPr>
    </w:p>
    <w:p w14:paraId="67826E1D">
      <w:pPr>
        <w:autoSpaceDE w:val="0"/>
        <w:autoSpaceDN w:val="0"/>
        <w:adjustRightInd w:val="0"/>
        <w:spacing w:line="360" w:lineRule="auto"/>
        <w:rPr>
          <w:rFonts w:ascii="宋体" w:hAnsi="宋体" w:eastAsia="宋体" w:cs="宋体"/>
          <w:color w:val="auto"/>
          <w:sz w:val="24"/>
          <w:lang w:val="zh-CN"/>
        </w:rPr>
      </w:pPr>
    </w:p>
    <w:p w14:paraId="25DB807B">
      <w:pPr>
        <w:autoSpaceDE w:val="0"/>
        <w:autoSpaceDN w:val="0"/>
        <w:adjustRightInd w:val="0"/>
        <w:spacing w:line="360" w:lineRule="auto"/>
        <w:rPr>
          <w:rFonts w:ascii="宋体" w:hAnsi="宋体" w:eastAsia="宋体" w:cs="宋体"/>
          <w:color w:val="auto"/>
          <w:sz w:val="24"/>
          <w:lang w:val="zh-CN"/>
        </w:rPr>
      </w:pPr>
    </w:p>
    <w:p w14:paraId="2C471CE3">
      <w:pPr>
        <w:autoSpaceDE w:val="0"/>
        <w:autoSpaceDN w:val="0"/>
        <w:adjustRightInd w:val="0"/>
        <w:spacing w:line="360" w:lineRule="auto"/>
        <w:rPr>
          <w:rFonts w:ascii="宋体" w:hAnsi="宋体" w:eastAsia="宋体" w:cs="宋体"/>
          <w:color w:val="auto"/>
          <w:sz w:val="24"/>
          <w:lang w:val="zh-CN"/>
        </w:rPr>
      </w:pPr>
    </w:p>
    <w:p w14:paraId="762ECB1A">
      <w:pPr>
        <w:autoSpaceDE w:val="0"/>
        <w:autoSpaceDN w:val="0"/>
        <w:adjustRightInd w:val="0"/>
        <w:spacing w:line="360" w:lineRule="auto"/>
        <w:rPr>
          <w:rFonts w:ascii="宋体" w:hAnsi="宋体" w:eastAsia="宋体" w:cs="宋体"/>
          <w:color w:val="auto"/>
          <w:sz w:val="24"/>
          <w:lang w:val="zh-CN"/>
        </w:rPr>
      </w:pPr>
    </w:p>
    <w:p w14:paraId="3B9CBACB">
      <w:pPr>
        <w:autoSpaceDE w:val="0"/>
        <w:autoSpaceDN w:val="0"/>
        <w:adjustRightInd w:val="0"/>
        <w:spacing w:line="360" w:lineRule="auto"/>
        <w:rPr>
          <w:rFonts w:ascii="宋体" w:hAnsi="宋体" w:eastAsia="宋体" w:cs="宋体"/>
          <w:color w:val="auto"/>
          <w:sz w:val="24"/>
          <w:lang w:val="zh-CN"/>
        </w:rPr>
      </w:pPr>
    </w:p>
    <w:p w14:paraId="238F8061">
      <w:pPr>
        <w:autoSpaceDE w:val="0"/>
        <w:autoSpaceDN w:val="0"/>
        <w:adjustRightInd w:val="0"/>
        <w:spacing w:line="360" w:lineRule="auto"/>
        <w:rPr>
          <w:rFonts w:ascii="宋体" w:hAnsi="宋体" w:eastAsia="宋体" w:cs="宋体"/>
          <w:color w:val="auto"/>
          <w:sz w:val="24"/>
          <w:lang w:val="zh-CN"/>
        </w:rPr>
      </w:pPr>
    </w:p>
    <w:p w14:paraId="0FA82DFD">
      <w:pPr>
        <w:autoSpaceDE w:val="0"/>
        <w:autoSpaceDN w:val="0"/>
        <w:adjustRightInd w:val="0"/>
        <w:spacing w:line="360" w:lineRule="auto"/>
        <w:rPr>
          <w:rFonts w:ascii="宋体" w:hAnsi="宋体" w:eastAsia="宋体" w:cs="宋体"/>
          <w:color w:val="auto"/>
          <w:sz w:val="24"/>
          <w:lang w:val="zh-CN"/>
        </w:rPr>
      </w:pPr>
    </w:p>
    <w:p w14:paraId="284D2D64">
      <w:pPr>
        <w:autoSpaceDE w:val="0"/>
        <w:autoSpaceDN w:val="0"/>
        <w:adjustRightInd w:val="0"/>
        <w:spacing w:line="360" w:lineRule="auto"/>
        <w:rPr>
          <w:rFonts w:ascii="宋体" w:hAnsi="宋体" w:eastAsia="宋体" w:cs="宋体"/>
          <w:color w:val="auto"/>
          <w:sz w:val="24"/>
          <w:lang w:val="zh-CN"/>
        </w:rPr>
      </w:pPr>
    </w:p>
    <w:p w14:paraId="47A46320">
      <w:pPr>
        <w:autoSpaceDE w:val="0"/>
        <w:autoSpaceDN w:val="0"/>
        <w:adjustRightInd w:val="0"/>
        <w:spacing w:line="360" w:lineRule="auto"/>
        <w:rPr>
          <w:rFonts w:ascii="宋体" w:hAnsi="宋体" w:eastAsia="宋体" w:cs="宋体"/>
          <w:color w:val="auto"/>
          <w:sz w:val="24"/>
          <w:lang w:val="zh-CN"/>
        </w:rPr>
      </w:pPr>
    </w:p>
    <w:p w14:paraId="4EB95E0C">
      <w:pPr>
        <w:pStyle w:val="3"/>
        <w:rPr>
          <w:color w:val="auto"/>
          <w:lang w:val="zh-CN"/>
        </w:rPr>
      </w:pPr>
    </w:p>
    <w:p w14:paraId="1AD33F39">
      <w:pPr>
        <w:pStyle w:val="25"/>
        <w:rPr>
          <w:color w:val="auto"/>
          <w:lang w:val="zh-CN"/>
        </w:rPr>
      </w:pPr>
    </w:p>
    <w:p w14:paraId="07C6280E">
      <w:pPr>
        <w:pStyle w:val="6"/>
        <w:rPr>
          <w:color w:val="auto"/>
          <w:lang w:val="zh-CN"/>
        </w:rPr>
      </w:pPr>
    </w:p>
    <w:p w14:paraId="08CB8447">
      <w:pPr>
        <w:pStyle w:val="19"/>
        <w:ind w:left="0" w:leftChars="0"/>
        <w:rPr>
          <w:color w:val="auto"/>
          <w:lang w:val="zh-CN"/>
        </w:rPr>
      </w:pPr>
    </w:p>
    <w:p w14:paraId="441E7D43">
      <w:pPr>
        <w:autoSpaceDE w:val="0"/>
        <w:autoSpaceDN w:val="0"/>
        <w:adjustRightInd w:val="0"/>
        <w:spacing w:line="360" w:lineRule="auto"/>
        <w:jc w:val="center"/>
        <w:rPr>
          <w:rFonts w:ascii="宋体" w:hAnsi="宋体" w:eastAsia="宋体"/>
          <w:b/>
          <w:snapToGrid w:val="0"/>
          <w:color w:val="auto"/>
          <w:kern w:val="0"/>
          <w:sz w:val="36"/>
          <w:szCs w:val="36"/>
        </w:rPr>
      </w:pPr>
      <w:r>
        <w:rPr>
          <w:rFonts w:hint="eastAsia" w:ascii="宋体" w:hAnsi="宋体" w:eastAsia="宋体" w:cs="黑体"/>
          <w:b/>
          <w:bCs/>
          <w:color w:val="auto"/>
          <w:sz w:val="28"/>
          <w:szCs w:val="28"/>
          <w:lang w:val="zh-CN"/>
        </w:rPr>
        <w:t>三、资格审查相关材料</w:t>
      </w:r>
    </w:p>
    <w:p w14:paraId="30128E0F">
      <w:pPr>
        <w:pStyle w:val="18"/>
        <w:spacing w:line="360" w:lineRule="auto"/>
        <w:jc w:val="center"/>
        <w:rPr>
          <w:rFonts w:ascii="宋体" w:hAnsi="宋体"/>
          <w:b/>
          <w:snapToGrid w:val="0"/>
          <w:color w:val="auto"/>
          <w:kern w:val="0"/>
          <w:szCs w:val="24"/>
        </w:rPr>
      </w:pPr>
      <w:r>
        <w:rPr>
          <w:rFonts w:hint="eastAsia" w:ascii="宋体" w:hAnsi="宋体"/>
          <w:b/>
          <w:snapToGrid w:val="0"/>
          <w:color w:val="auto"/>
          <w:kern w:val="0"/>
          <w:szCs w:val="24"/>
        </w:rPr>
        <w:t>3.1 报 价 函</w:t>
      </w:r>
    </w:p>
    <w:p w14:paraId="70A2B277">
      <w:pPr>
        <w:pStyle w:val="18"/>
        <w:spacing w:line="360" w:lineRule="auto"/>
        <w:jc w:val="center"/>
        <w:rPr>
          <w:rFonts w:ascii="宋体" w:hAnsi="宋体"/>
          <w:b/>
          <w:snapToGrid w:val="0"/>
          <w:color w:val="auto"/>
          <w:kern w:val="0"/>
          <w:sz w:val="28"/>
          <w:szCs w:val="28"/>
        </w:rPr>
      </w:pPr>
    </w:p>
    <w:p w14:paraId="18730ECF">
      <w:pPr>
        <w:adjustRightInd w:val="0"/>
        <w:spacing w:line="360" w:lineRule="auto"/>
        <w:rPr>
          <w:rFonts w:ascii="宋体" w:hAnsi="宋体" w:eastAsia="宋体"/>
          <w:b/>
          <w:snapToGrid w:val="0"/>
          <w:color w:val="auto"/>
          <w:kern w:val="0"/>
          <w:szCs w:val="21"/>
        </w:rPr>
      </w:pPr>
      <w:r>
        <w:rPr>
          <w:rFonts w:hint="eastAsia" w:ascii="宋体" w:hAnsi="宋体" w:eastAsia="宋体"/>
          <w:snapToGrid w:val="0"/>
          <w:color w:val="auto"/>
          <w:kern w:val="0"/>
          <w:szCs w:val="21"/>
        </w:rPr>
        <w:t>致：</w:t>
      </w:r>
      <w:r>
        <w:rPr>
          <w:rFonts w:hint="eastAsia" w:asciiTheme="minorEastAsia" w:hAnsiTheme="minorEastAsia"/>
          <w:snapToGrid w:val="0"/>
          <w:color w:val="auto"/>
          <w:kern w:val="0"/>
          <w:szCs w:val="21"/>
          <w:u w:val="single"/>
        </w:rPr>
        <w:t xml:space="preserve">              （采购人名称）</w:t>
      </w:r>
    </w:p>
    <w:p w14:paraId="45A99BA7">
      <w:pPr>
        <w:adjustRightInd w:val="0"/>
        <w:spacing w:line="360" w:lineRule="auto"/>
        <w:ind w:firstLine="420" w:firstLineChars="200"/>
        <w:outlineLvl w:val="0"/>
        <w:rPr>
          <w:rFonts w:ascii="宋体" w:hAnsi="宋体" w:eastAsia="宋体"/>
          <w:snapToGrid w:val="0"/>
          <w:color w:val="auto"/>
          <w:kern w:val="0"/>
          <w:szCs w:val="21"/>
        </w:rPr>
      </w:pPr>
      <w:r>
        <w:rPr>
          <w:rFonts w:hint="eastAsia" w:ascii="宋体" w:hAnsi="宋体" w:eastAsia="宋体"/>
          <w:snapToGrid w:val="0"/>
          <w:color w:val="auto"/>
          <w:kern w:val="0"/>
          <w:szCs w:val="21"/>
        </w:rPr>
        <w:t>根据贵方（项目名称、项目编号）采购的竞争性谈判公告及谈判邀请，_______（姓名和职务）被正式授权并代表供应商（供应商名称、地址）提交。</w:t>
      </w:r>
    </w:p>
    <w:p w14:paraId="6253783E">
      <w:pPr>
        <w:pStyle w:val="18"/>
        <w:adjustRightInd w:val="0"/>
        <w:spacing w:line="360" w:lineRule="auto"/>
        <w:ind w:firstLine="420" w:firstLineChars="200"/>
        <w:rPr>
          <w:rFonts w:ascii="宋体" w:hAnsi="宋体"/>
          <w:snapToGrid w:val="0"/>
          <w:color w:val="auto"/>
          <w:kern w:val="0"/>
          <w:sz w:val="21"/>
          <w:szCs w:val="21"/>
        </w:rPr>
      </w:pPr>
      <w:r>
        <w:rPr>
          <w:rFonts w:hint="eastAsia" w:ascii="宋体" w:hAnsi="宋体"/>
          <w:snapToGrid w:val="0"/>
          <w:color w:val="auto"/>
          <w:kern w:val="0"/>
          <w:sz w:val="21"/>
          <w:szCs w:val="21"/>
        </w:rPr>
        <w:t>我方确认收到贵方提供的（项目名称、项目编号）谈判文件的全部内容。</w:t>
      </w:r>
    </w:p>
    <w:p w14:paraId="367D51FB">
      <w:pPr>
        <w:pStyle w:val="18"/>
        <w:adjustRightInd w:val="0"/>
        <w:spacing w:line="360" w:lineRule="auto"/>
        <w:ind w:firstLine="420" w:firstLineChars="200"/>
        <w:rPr>
          <w:rFonts w:ascii="宋体" w:hAnsi="宋体"/>
          <w:snapToGrid w:val="0"/>
          <w:color w:val="auto"/>
          <w:kern w:val="0"/>
          <w:sz w:val="21"/>
          <w:szCs w:val="21"/>
        </w:rPr>
      </w:pPr>
      <w:r>
        <w:rPr>
          <w:rFonts w:hint="eastAsia" w:ascii="宋体" w:hAnsi="宋体"/>
          <w:snapToGrid w:val="0"/>
          <w:color w:val="auto"/>
          <w:kern w:val="0"/>
          <w:sz w:val="21"/>
          <w:szCs w:val="21"/>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宋体" w:hAnsi="宋体"/>
          <w:color w:val="auto"/>
          <w:sz w:val="21"/>
          <w:szCs w:val="21"/>
        </w:rPr>
        <w:t>已完全理解并接受谈判文件的各项规定和要求及资金支付规定，对谈判文件的合理性、合法性不再有异议。</w:t>
      </w:r>
    </w:p>
    <w:p w14:paraId="4475D236">
      <w:pPr>
        <w:adjustRightInd w:val="0"/>
        <w:spacing w:line="360" w:lineRule="auto"/>
        <w:ind w:firstLine="525" w:firstLineChars="250"/>
        <w:rPr>
          <w:rFonts w:ascii="宋体" w:hAnsi="宋体" w:eastAsia="宋体" w:cs="Courier New"/>
          <w:color w:val="auto"/>
          <w:szCs w:val="21"/>
        </w:rPr>
      </w:pPr>
      <w:r>
        <w:rPr>
          <w:rFonts w:hint="eastAsia" w:ascii="宋体" w:hAnsi="宋体" w:eastAsia="宋体" w:cs="Courier New"/>
          <w:color w:val="auto"/>
          <w:szCs w:val="21"/>
        </w:rPr>
        <w:t>我方已完全明白谈判文件的所有条款要求，并申明如下：</w:t>
      </w:r>
    </w:p>
    <w:p w14:paraId="352149BF">
      <w:pPr>
        <w:adjustRightInd w:val="0"/>
        <w:spacing w:line="360" w:lineRule="auto"/>
        <w:ind w:firstLine="420" w:firstLineChars="200"/>
        <w:rPr>
          <w:rFonts w:ascii="宋体" w:hAnsi="宋体" w:eastAsia="宋体" w:cs="Courier New"/>
          <w:color w:val="auto"/>
          <w:szCs w:val="21"/>
        </w:rPr>
      </w:pPr>
      <w:r>
        <w:rPr>
          <w:rFonts w:hint="eastAsia" w:ascii="宋体" w:hAnsi="宋体" w:eastAsia="宋体" w:cs="Courier New"/>
          <w:color w:val="auto"/>
          <w:szCs w:val="21"/>
        </w:rPr>
        <w:t>一、按谈判文件提供的全部货物与相关服务的响应总价详见《报价一览表》。</w:t>
      </w:r>
    </w:p>
    <w:p w14:paraId="005B3887">
      <w:pPr>
        <w:adjustRightInd w:val="0"/>
        <w:spacing w:line="360" w:lineRule="auto"/>
        <w:ind w:firstLine="420" w:firstLineChars="200"/>
        <w:rPr>
          <w:rFonts w:ascii="宋体" w:hAnsi="宋体" w:eastAsia="宋体" w:cs="Courier New"/>
          <w:color w:val="auto"/>
          <w:szCs w:val="21"/>
        </w:rPr>
      </w:pPr>
      <w:r>
        <w:rPr>
          <w:rFonts w:hint="eastAsia" w:ascii="宋体" w:hAnsi="宋体" w:eastAsia="宋体" w:cs="Courier New"/>
          <w:color w:val="auto"/>
          <w:szCs w:val="21"/>
        </w:rPr>
        <w:t>二、</w:t>
      </w:r>
      <w:r>
        <w:rPr>
          <w:rFonts w:hint="eastAsia" w:ascii="宋体" w:hAnsi="宋体" w:eastAsia="宋体"/>
          <w:color w:val="auto"/>
          <w:szCs w:val="21"/>
        </w:rPr>
        <w:t>我方同意在本项目谈判文件中规定的开标日起90天内遵守本谈判文件中的承诺且在此期限期满之前均具有约束力。我方同意并遵守本谈判文件“</w:t>
      </w:r>
      <w:r>
        <w:rPr>
          <w:rFonts w:hint="eastAsia" w:ascii="宋体" w:hAnsi="宋体" w:cs="仿宋_GB2312"/>
          <w:color w:val="auto"/>
          <w:szCs w:val="21"/>
          <w:lang w:val="zh-CN"/>
        </w:rPr>
        <w:t>供应商</w:t>
      </w:r>
      <w:r>
        <w:rPr>
          <w:rFonts w:hint="eastAsia" w:ascii="宋体" w:hAnsi="宋体" w:eastAsia="宋体"/>
          <w:color w:val="auto"/>
          <w:szCs w:val="21"/>
        </w:rPr>
        <w:t>须知”中第十四条第三款关于延长投标有效期的规定。</w:t>
      </w:r>
      <w:r>
        <w:rPr>
          <w:rFonts w:hint="eastAsia" w:ascii="宋体" w:hAnsi="宋体" w:eastAsia="宋体" w:cs="Courier New"/>
          <w:color w:val="auto"/>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54993862">
      <w:pPr>
        <w:pStyle w:val="23"/>
        <w:adjustRightInd w:val="0"/>
        <w:spacing w:line="360" w:lineRule="auto"/>
        <w:ind w:firstLine="420" w:firstLineChars="200"/>
        <w:rPr>
          <w:rFonts w:ascii="宋体" w:hAnsi="宋体" w:cs="Courier New"/>
          <w:color w:val="auto"/>
          <w:sz w:val="21"/>
          <w:szCs w:val="21"/>
        </w:rPr>
      </w:pPr>
      <w:r>
        <w:rPr>
          <w:rFonts w:hint="eastAsia" w:ascii="宋体" w:hAnsi="宋体" w:cs="Courier New"/>
          <w:color w:val="auto"/>
          <w:sz w:val="21"/>
          <w:szCs w:val="21"/>
        </w:rPr>
        <w:t>三、我方明白并同意，在规定的谈判响应时间截止之后，响应有效期之内撤销谈判响应的，则我方承担违背响应承诺的责任追究。</w:t>
      </w:r>
    </w:p>
    <w:p w14:paraId="4E954342">
      <w:pPr>
        <w:pStyle w:val="23"/>
        <w:adjustRightInd w:val="0"/>
        <w:spacing w:line="360" w:lineRule="auto"/>
        <w:ind w:firstLine="420" w:firstLineChars="200"/>
        <w:rPr>
          <w:rFonts w:ascii="宋体" w:hAnsi="宋体" w:cs="Courier New"/>
          <w:color w:val="auto"/>
          <w:sz w:val="21"/>
          <w:szCs w:val="21"/>
        </w:rPr>
      </w:pPr>
      <w:r>
        <w:rPr>
          <w:rFonts w:hint="eastAsia" w:ascii="宋体" w:hAnsi="宋体" w:cs="Courier New"/>
          <w:color w:val="auto"/>
          <w:sz w:val="21"/>
          <w:szCs w:val="21"/>
        </w:rPr>
        <w:t>四、我方同意按照贵方可能提出的要求而提供与谈判响应有关的任何其他数据、信息或资料。</w:t>
      </w:r>
    </w:p>
    <w:p w14:paraId="7BE220A2">
      <w:pPr>
        <w:pStyle w:val="23"/>
        <w:adjustRightInd w:val="0"/>
        <w:spacing w:line="360" w:lineRule="auto"/>
        <w:ind w:firstLine="420" w:firstLineChars="200"/>
        <w:rPr>
          <w:rFonts w:ascii="宋体" w:hAnsi="宋体" w:cs="Courier New"/>
          <w:color w:val="auto"/>
          <w:sz w:val="21"/>
          <w:szCs w:val="21"/>
        </w:rPr>
      </w:pPr>
      <w:r>
        <w:rPr>
          <w:rFonts w:hint="eastAsia" w:ascii="宋体" w:hAnsi="宋体" w:cs="Courier New"/>
          <w:color w:val="auto"/>
          <w:sz w:val="21"/>
          <w:szCs w:val="21"/>
        </w:rPr>
        <w:t>五、我方理解贵方不一定接受最低响应报价。</w:t>
      </w:r>
    </w:p>
    <w:p w14:paraId="705E8AE3">
      <w:pPr>
        <w:pStyle w:val="23"/>
        <w:adjustRightInd w:val="0"/>
        <w:spacing w:line="360" w:lineRule="auto"/>
        <w:ind w:firstLine="420" w:firstLineChars="200"/>
        <w:rPr>
          <w:rFonts w:ascii="宋体" w:hAnsi="宋体" w:cs="Courier New"/>
          <w:color w:val="auto"/>
          <w:sz w:val="21"/>
          <w:szCs w:val="21"/>
        </w:rPr>
      </w:pPr>
      <w:r>
        <w:rPr>
          <w:rFonts w:hint="eastAsia" w:ascii="宋体" w:hAnsi="宋体" w:cs="Courier New"/>
          <w:color w:val="auto"/>
          <w:sz w:val="21"/>
          <w:szCs w:val="21"/>
        </w:rPr>
        <w:t>六、我方如果成交，将保证履行谈判文件及其澄清、修改文件（如果有）中的全部责任和义务，按质、按量、按期完成《采购需求》及《合同书》中的全部任务。</w:t>
      </w:r>
    </w:p>
    <w:p w14:paraId="6E399599">
      <w:pPr>
        <w:pStyle w:val="23"/>
        <w:adjustRightInd w:val="0"/>
        <w:spacing w:line="360" w:lineRule="auto"/>
        <w:ind w:firstLine="420" w:firstLineChars="200"/>
        <w:rPr>
          <w:rFonts w:ascii="宋体" w:hAnsi="宋体" w:cs="宋体"/>
          <w:color w:val="auto"/>
          <w:sz w:val="21"/>
          <w:szCs w:val="21"/>
        </w:rPr>
      </w:pPr>
      <w:r>
        <w:rPr>
          <w:rFonts w:hint="eastAsia" w:ascii="宋体" w:hAnsi="宋体" w:cs="Courier New"/>
          <w:color w:val="auto"/>
          <w:sz w:val="21"/>
          <w:szCs w:val="21"/>
        </w:rPr>
        <w:t>七、我方在此保证所提交的所有文件和全部说明是真实的和正确的。</w:t>
      </w:r>
    </w:p>
    <w:p w14:paraId="0A25D217">
      <w:pPr>
        <w:pStyle w:val="18"/>
        <w:adjustRightInd w:val="0"/>
        <w:spacing w:line="360" w:lineRule="auto"/>
        <w:ind w:firstLine="420" w:firstLineChars="200"/>
        <w:rPr>
          <w:rFonts w:ascii="宋体" w:hAnsi="宋体"/>
          <w:color w:val="auto"/>
          <w:sz w:val="21"/>
          <w:szCs w:val="21"/>
        </w:rPr>
      </w:pPr>
      <w:r>
        <w:rPr>
          <w:rFonts w:hint="eastAsia" w:ascii="宋体" w:hAnsi="宋体"/>
          <w:color w:val="auto"/>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3C9516B0">
      <w:pPr>
        <w:pStyle w:val="18"/>
        <w:adjustRightInd w:val="0"/>
        <w:spacing w:line="360" w:lineRule="auto"/>
        <w:ind w:firstLine="420" w:firstLineChars="200"/>
        <w:rPr>
          <w:rFonts w:ascii="宋体" w:hAnsi="宋体" w:cs="Arial"/>
          <w:color w:val="auto"/>
          <w:sz w:val="21"/>
          <w:szCs w:val="21"/>
        </w:rPr>
      </w:pPr>
      <w:r>
        <w:rPr>
          <w:rFonts w:hint="eastAsia" w:ascii="宋体" w:hAnsi="宋体" w:cs="Arial"/>
          <w:color w:val="auto"/>
          <w:sz w:val="21"/>
          <w:szCs w:val="21"/>
        </w:rPr>
        <w:t>九、我方具备《政府采购法》第二十二条规定的条件；承诺如下：</w:t>
      </w:r>
    </w:p>
    <w:p w14:paraId="4C68F80C">
      <w:pPr>
        <w:pStyle w:val="18"/>
        <w:adjustRightInd w:val="0"/>
        <w:spacing w:line="360" w:lineRule="auto"/>
        <w:ind w:firstLine="420" w:firstLineChars="200"/>
        <w:rPr>
          <w:rFonts w:ascii="宋体" w:hAnsi="宋体" w:cs="Arial"/>
          <w:color w:val="auto"/>
          <w:sz w:val="21"/>
          <w:szCs w:val="21"/>
        </w:rPr>
      </w:pPr>
      <w:r>
        <w:rPr>
          <w:rFonts w:hint="eastAsia" w:ascii="宋体" w:hAnsi="宋体" w:cs="Arial"/>
          <w:color w:val="auto"/>
          <w:sz w:val="21"/>
          <w:szCs w:val="21"/>
        </w:rPr>
        <w:t>1. 具有独立承担民事责任能力的在中华人民共和国境内注册的法人或其他组织或自然人，有效的营业执照（或事业法人登记证或身份证等相关证明）。</w:t>
      </w:r>
    </w:p>
    <w:p w14:paraId="382D376E">
      <w:pPr>
        <w:adjustRightInd w:val="0"/>
        <w:spacing w:line="360" w:lineRule="auto"/>
        <w:ind w:firstLine="441" w:firstLineChars="210"/>
        <w:rPr>
          <w:rFonts w:ascii="宋体" w:hAnsi="宋体" w:eastAsia="宋体" w:cs="Arial"/>
          <w:color w:val="auto"/>
          <w:szCs w:val="21"/>
        </w:rPr>
      </w:pPr>
      <w:r>
        <w:rPr>
          <w:rFonts w:hint="eastAsia" w:ascii="宋体" w:hAnsi="宋体" w:eastAsia="宋体" w:cs="Arial"/>
          <w:color w:val="auto"/>
          <w:szCs w:val="21"/>
        </w:rPr>
        <w:t>2. 我方已依法缴纳了各项税费及社会保险费用，如有需要，可随时向采购人提供近六个月内的相关缴费证明，以便核查。</w:t>
      </w:r>
    </w:p>
    <w:p w14:paraId="5423B611">
      <w:pPr>
        <w:adjustRightInd w:val="0"/>
        <w:spacing w:line="360" w:lineRule="auto"/>
        <w:ind w:firstLine="441" w:firstLineChars="210"/>
        <w:rPr>
          <w:rFonts w:ascii="宋体" w:hAnsi="宋体" w:eastAsia="宋体" w:cs="Arial"/>
          <w:color w:val="auto"/>
          <w:szCs w:val="21"/>
        </w:rPr>
      </w:pPr>
      <w:r>
        <w:rPr>
          <w:rFonts w:hint="eastAsia" w:ascii="宋体" w:hAnsi="宋体" w:eastAsia="宋体" w:cs="Arial"/>
          <w:color w:val="auto"/>
          <w:szCs w:val="21"/>
        </w:rPr>
        <w:t>3. 我方已依法建立健全的财务会计制度，如有需要，可随时向采购人提供相关证明材料，以便核查。</w:t>
      </w:r>
    </w:p>
    <w:p w14:paraId="587E0670">
      <w:pPr>
        <w:adjustRightInd w:val="0"/>
        <w:spacing w:line="360" w:lineRule="auto"/>
        <w:ind w:firstLine="441" w:firstLineChars="210"/>
        <w:rPr>
          <w:rFonts w:ascii="宋体" w:hAnsi="宋体" w:eastAsia="宋体" w:cs="Arial"/>
          <w:color w:val="auto"/>
          <w:szCs w:val="21"/>
        </w:rPr>
      </w:pPr>
      <w:r>
        <w:rPr>
          <w:rFonts w:hint="eastAsia" w:ascii="宋体" w:hAnsi="宋体" w:eastAsia="宋体" w:cs="Arial"/>
          <w:color w:val="auto"/>
          <w:szCs w:val="21"/>
        </w:rPr>
        <w:t>4. 参加政府采购活动前三年内，在经营活动中没有重大违法记录。</w:t>
      </w:r>
    </w:p>
    <w:p w14:paraId="1182EC3F">
      <w:pPr>
        <w:adjustRightInd w:val="0"/>
        <w:spacing w:line="360" w:lineRule="auto"/>
        <w:ind w:firstLine="441" w:firstLineChars="210"/>
        <w:rPr>
          <w:rFonts w:ascii="宋体" w:hAnsi="宋体" w:eastAsia="宋体" w:cs="Arial"/>
          <w:color w:val="auto"/>
          <w:szCs w:val="21"/>
        </w:rPr>
      </w:pPr>
      <w:r>
        <w:rPr>
          <w:rFonts w:hint="eastAsia" w:ascii="宋体" w:hAnsi="宋体" w:eastAsia="宋体" w:cs="Arial"/>
          <w:color w:val="auto"/>
          <w:szCs w:val="21"/>
        </w:rPr>
        <w:t>5. 符合法律、行政法规规定的其他条件。</w:t>
      </w:r>
    </w:p>
    <w:p w14:paraId="10B2C634">
      <w:pPr>
        <w:adjustRightInd w:val="0"/>
        <w:spacing w:line="360" w:lineRule="auto"/>
        <w:ind w:firstLine="441" w:firstLineChars="210"/>
        <w:rPr>
          <w:rFonts w:ascii="宋体" w:hAnsi="宋体" w:eastAsia="宋体" w:cs="Arial"/>
          <w:color w:val="auto"/>
          <w:szCs w:val="21"/>
        </w:rPr>
      </w:pPr>
      <w:r>
        <w:rPr>
          <w:rFonts w:hint="eastAsia" w:ascii="宋体" w:hAnsi="宋体" w:eastAsia="宋体" w:cs="宋体"/>
          <w:color w:val="auto"/>
          <w:szCs w:val="21"/>
        </w:rPr>
        <w:t>以上内容如有虚假或与事实不符的，谈判小组可将</w:t>
      </w:r>
      <w:r>
        <w:rPr>
          <w:rFonts w:hint="eastAsia" w:ascii="宋体" w:hAnsi="宋体" w:eastAsia="宋体" w:cs="Arial"/>
          <w:color w:val="auto"/>
          <w:szCs w:val="21"/>
        </w:rPr>
        <w:t>我方作无效投标处理，我方愿意承担相应的法律责任。</w:t>
      </w:r>
    </w:p>
    <w:p w14:paraId="14B3E63B">
      <w:pPr>
        <w:pStyle w:val="18"/>
        <w:adjustRightInd w:val="0"/>
        <w:spacing w:line="360" w:lineRule="auto"/>
        <w:ind w:firstLine="420" w:firstLineChars="200"/>
        <w:rPr>
          <w:rFonts w:ascii="宋体" w:hAnsi="宋体"/>
          <w:color w:val="auto"/>
          <w:sz w:val="21"/>
          <w:szCs w:val="21"/>
        </w:rPr>
      </w:pPr>
      <w:r>
        <w:rPr>
          <w:rFonts w:hint="eastAsia" w:ascii="宋体" w:hAnsi="宋体"/>
          <w:color w:val="auto"/>
          <w:sz w:val="21"/>
          <w:szCs w:val="21"/>
        </w:rPr>
        <w:t>十、我方具备履行合同所必需的设备和专业技术能力。</w:t>
      </w:r>
    </w:p>
    <w:p w14:paraId="39CA0898">
      <w:pPr>
        <w:pStyle w:val="18"/>
        <w:adjustRightInd w:val="0"/>
        <w:spacing w:line="360" w:lineRule="auto"/>
        <w:ind w:firstLine="420" w:firstLineChars="200"/>
        <w:rPr>
          <w:rFonts w:ascii="宋体" w:hAnsi="宋体"/>
          <w:color w:val="auto"/>
          <w:sz w:val="21"/>
          <w:szCs w:val="21"/>
        </w:rPr>
      </w:pPr>
      <w:r>
        <w:rPr>
          <w:rFonts w:hint="eastAsia" w:ascii="宋体" w:hAnsi="宋体"/>
          <w:snapToGrid w:val="0"/>
          <w:color w:val="auto"/>
          <w:kern w:val="0"/>
          <w:sz w:val="21"/>
          <w:szCs w:val="21"/>
        </w:rPr>
        <w:t>十一、</w:t>
      </w:r>
      <w:r>
        <w:rPr>
          <w:rFonts w:hint="eastAsia" w:ascii="宋体" w:hAnsi="宋体"/>
          <w:color w:val="auto"/>
          <w:sz w:val="21"/>
          <w:szCs w:val="21"/>
        </w:rPr>
        <w:t>我方对在本函及响应文件中所作的所有承诺承担法律责任。</w:t>
      </w:r>
    </w:p>
    <w:p w14:paraId="4F6D4F33">
      <w:pPr>
        <w:pStyle w:val="18"/>
        <w:adjustRightInd w:val="0"/>
        <w:snapToGrid w:val="0"/>
        <w:spacing w:line="360" w:lineRule="auto"/>
        <w:rPr>
          <w:rFonts w:ascii="宋体" w:hAnsi="宋体"/>
          <w:color w:val="auto"/>
          <w:sz w:val="21"/>
          <w:szCs w:val="21"/>
        </w:rPr>
      </w:pPr>
    </w:p>
    <w:p w14:paraId="6082EF52">
      <w:pPr>
        <w:pStyle w:val="18"/>
        <w:adjustRightInd w:val="0"/>
        <w:snapToGrid w:val="0"/>
        <w:spacing w:line="360" w:lineRule="auto"/>
        <w:rPr>
          <w:rFonts w:ascii="宋体" w:hAnsi="宋体"/>
          <w:color w:val="auto"/>
          <w:sz w:val="21"/>
          <w:szCs w:val="21"/>
        </w:rPr>
      </w:pPr>
    </w:p>
    <w:p w14:paraId="65F48FA2">
      <w:pPr>
        <w:pStyle w:val="18"/>
        <w:adjustRightInd w:val="0"/>
        <w:snapToGrid w:val="0"/>
        <w:spacing w:line="360" w:lineRule="auto"/>
        <w:rPr>
          <w:rFonts w:ascii="宋体" w:hAnsi="宋体"/>
          <w:color w:val="auto"/>
          <w:sz w:val="21"/>
          <w:szCs w:val="21"/>
        </w:rPr>
      </w:pPr>
      <w:r>
        <w:rPr>
          <w:rFonts w:hint="eastAsia" w:ascii="宋体" w:hAnsi="宋体"/>
          <w:color w:val="auto"/>
          <w:sz w:val="21"/>
          <w:szCs w:val="21"/>
        </w:rPr>
        <w:t>所有与本项目谈判有关的一切正式往来请寄：</w:t>
      </w:r>
    </w:p>
    <w:p w14:paraId="612161F0">
      <w:pPr>
        <w:adjustRightInd w:val="0"/>
        <w:snapToGrid w:val="0"/>
        <w:spacing w:line="360" w:lineRule="auto"/>
        <w:rPr>
          <w:rFonts w:ascii="宋体" w:hAnsi="宋体" w:eastAsia="宋体" w:cs="宋体"/>
          <w:color w:val="auto"/>
          <w:szCs w:val="21"/>
          <w:u w:val="single"/>
        </w:rPr>
      </w:pPr>
      <w:r>
        <w:rPr>
          <w:rFonts w:hint="eastAsia" w:ascii="宋体" w:hAnsi="宋体" w:eastAsia="宋体" w:cs="宋体"/>
          <w:color w:val="auto"/>
          <w:szCs w:val="21"/>
        </w:rPr>
        <w:t>地    址： 邮政编码：</w:t>
      </w:r>
    </w:p>
    <w:p w14:paraId="099D10F8">
      <w:pPr>
        <w:adjustRightInd w:val="0"/>
        <w:snapToGrid w:val="0"/>
        <w:spacing w:line="360" w:lineRule="auto"/>
        <w:rPr>
          <w:rFonts w:ascii="宋体" w:hAnsi="宋体" w:eastAsia="宋体" w:cs="宋体"/>
          <w:color w:val="auto"/>
          <w:szCs w:val="21"/>
        </w:rPr>
      </w:pPr>
      <w:r>
        <w:rPr>
          <w:rFonts w:hint="eastAsia" w:ascii="宋体" w:hAnsi="宋体" w:eastAsia="宋体" w:cs="宋体"/>
          <w:color w:val="auto"/>
          <w:szCs w:val="21"/>
        </w:rPr>
        <w:t>电    话： 传    真：</w:t>
      </w:r>
    </w:p>
    <w:p w14:paraId="30DF20B7">
      <w:pPr>
        <w:adjustRightInd w:val="0"/>
        <w:snapToGrid w:val="0"/>
        <w:spacing w:line="360" w:lineRule="auto"/>
        <w:rPr>
          <w:rFonts w:ascii="宋体" w:hAnsi="宋体" w:eastAsia="宋体" w:cs="宋体"/>
          <w:color w:val="auto"/>
          <w:szCs w:val="21"/>
          <w:u w:val="single"/>
        </w:rPr>
      </w:pPr>
      <w:r>
        <w:rPr>
          <w:rFonts w:hint="eastAsia" w:ascii="宋体" w:hAnsi="宋体" w:eastAsia="宋体" w:cs="宋体"/>
          <w:color w:val="auto"/>
          <w:szCs w:val="21"/>
        </w:rPr>
        <w:t>供应商代表姓名： 职    务：</w:t>
      </w:r>
    </w:p>
    <w:p w14:paraId="36BFF063">
      <w:pPr>
        <w:adjustRightInd w:val="0"/>
        <w:snapToGrid w:val="0"/>
        <w:spacing w:line="360" w:lineRule="auto"/>
        <w:rPr>
          <w:rFonts w:ascii="宋体" w:hAnsi="宋体" w:eastAsia="宋体" w:cs="宋体"/>
          <w:color w:val="auto"/>
          <w:szCs w:val="21"/>
          <w:u w:val="single"/>
        </w:rPr>
      </w:pPr>
    </w:p>
    <w:p w14:paraId="2E502EB0">
      <w:pPr>
        <w:adjustRightInd w:val="0"/>
        <w:snapToGrid w:val="0"/>
        <w:spacing w:line="360" w:lineRule="auto"/>
        <w:rPr>
          <w:rFonts w:ascii="宋体" w:hAnsi="宋体" w:eastAsia="宋体" w:cs="宋体"/>
          <w:color w:val="auto"/>
          <w:szCs w:val="21"/>
          <w:u w:val="single"/>
        </w:rPr>
      </w:pPr>
    </w:p>
    <w:p w14:paraId="17EFD6F0">
      <w:pPr>
        <w:adjustRightInd w:val="0"/>
        <w:snapToGrid w:val="0"/>
        <w:spacing w:line="360" w:lineRule="auto"/>
        <w:rPr>
          <w:rFonts w:ascii="宋体" w:hAnsi="宋体" w:eastAsia="宋体" w:cs="宋体"/>
          <w:color w:val="auto"/>
          <w:szCs w:val="21"/>
          <w:u w:val="single"/>
        </w:rPr>
      </w:pPr>
    </w:p>
    <w:p w14:paraId="10F7592D">
      <w:pPr>
        <w:adjustRightInd w:val="0"/>
        <w:snapToGrid w:val="0"/>
        <w:spacing w:line="360" w:lineRule="auto"/>
        <w:rPr>
          <w:rFonts w:ascii="宋体" w:hAnsi="宋体" w:eastAsia="宋体" w:cs="宋体"/>
          <w:color w:val="auto"/>
          <w:szCs w:val="21"/>
          <w:u w:val="single"/>
        </w:rPr>
      </w:pPr>
    </w:p>
    <w:p w14:paraId="0BEBB693">
      <w:pPr>
        <w:adjustRightInd w:val="0"/>
        <w:snapToGrid w:val="0"/>
        <w:spacing w:line="360" w:lineRule="auto"/>
        <w:ind w:firstLine="4305" w:firstLineChars="2050"/>
        <w:rPr>
          <w:rFonts w:ascii="宋体" w:hAnsi="宋体" w:eastAsia="宋体" w:cs="宋体"/>
          <w:color w:val="auto"/>
          <w:szCs w:val="21"/>
        </w:rPr>
      </w:pPr>
      <w:r>
        <w:rPr>
          <w:rFonts w:hint="eastAsia" w:ascii="宋体" w:hAnsi="宋体" w:eastAsia="宋体" w:cs="宋体"/>
          <w:color w:val="auto"/>
          <w:szCs w:val="21"/>
        </w:rPr>
        <w:t>供应商名称（</w:t>
      </w:r>
      <w:r>
        <w:rPr>
          <w:rFonts w:hint="eastAsia" w:ascii="宋体" w:hAnsi="宋体" w:eastAsia="宋体" w:cs="Arial"/>
          <w:color w:val="auto"/>
          <w:szCs w:val="21"/>
        </w:rPr>
        <w:t>并加盖公章</w:t>
      </w:r>
      <w:r>
        <w:rPr>
          <w:rFonts w:hint="eastAsia" w:ascii="宋体" w:hAnsi="宋体" w:eastAsia="宋体" w:cs="宋体"/>
          <w:color w:val="auto"/>
          <w:szCs w:val="21"/>
        </w:rPr>
        <w:t>）：</w:t>
      </w:r>
    </w:p>
    <w:p w14:paraId="4FCE34B8">
      <w:pPr>
        <w:adjustRightInd w:val="0"/>
        <w:snapToGrid w:val="0"/>
        <w:spacing w:line="360" w:lineRule="auto"/>
        <w:ind w:firstLine="4305" w:firstLineChars="2050"/>
        <w:rPr>
          <w:rFonts w:ascii="宋体" w:hAnsi="宋体" w:eastAsia="宋体" w:cs="宋体"/>
          <w:color w:val="auto"/>
          <w:szCs w:val="21"/>
        </w:rPr>
      </w:pPr>
    </w:p>
    <w:p w14:paraId="200DB7C3">
      <w:pPr>
        <w:adjustRightInd w:val="0"/>
        <w:snapToGrid w:val="0"/>
        <w:spacing w:line="360" w:lineRule="auto"/>
        <w:ind w:firstLine="4305" w:firstLineChars="2050"/>
        <w:rPr>
          <w:rFonts w:ascii="宋体" w:hAnsi="宋体" w:eastAsia="宋体" w:cs="宋体"/>
          <w:color w:val="auto"/>
          <w:szCs w:val="21"/>
        </w:rPr>
      </w:pPr>
      <w:r>
        <w:rPr>
          <w:rFonts w:hint="eastAsia" w:ascii="宋体" w:hAnsi="宋体" w:eastAsia="宋体" w:cs="宋体"/>
          <w:color w:val="auto"/>
          <w:szCs w:val="21"/>
        </w:rPr>
        <w:t>日期：      年     月     日</w:t>
      </w:r>
    </w:p>
    <w:p w14:paraId="6260A498">
      <w:pPr>
        <w:adjustRightInd w:val="0"/>
        <w:snapToGrid w:val="0"/>
        <w:spacing w:line="360" w:lineRule="auto"/>
        <w:ind w:firstLine="4305" w:firstLineChars="2050"/>
        <w:rPr>
          <w:rFonts w:ascii="宋体" w:hAnsi="宋体" w:eastAsia="宋体" w:cs="宋体"/>
          <w:color w:val="auto"/>
          <w:szCs w:val="21"/>
        </w:rPr>
      </w:pPr>
    </w:p>
    <w:p w14:paraId="2265FF99">
      <w:pPr>
        <w:adjustRightInd w:val="0"/>
        <w:snapToGrid w:val="0"/>
        <w:spacing w:line="360" w:lineRule="auto"/>
        <w:ind w:firstLine="4305" w:firstLineChars="2050"/>
        <w:rPr>
          <w:rFonts w:ascii="宋体" w:hAnsi="宋体" w:eastAsia="宋体" w:cs="宋体"/>
          <w:color w:val="auto"/>
          <w:szCs w:val="21"/>
        </w:rPr>
      </w:pPr>
    </w:p>
    <w:p w14:paraId="63CF28AB">
      <w:pPr>
        <w:adjustRightInd w:val="0"/>
        <w:snapToGrid w:val="0"/>
        <w:spacing w:line="360" w:lineRule="auto"/>
        <w:ind w:firstLine="4305" w:firstLineChars="2050"/>
        <w:rPr>
          <w:rFonts w:ascii="宋体" w:hAnsi="宋体" w:eastAsia="宋体" w:cs="宋体"/>
          <w:color w:val="auto"/>
          <w:szCs w:val="21"/>
        </w:rPr>
      </w:pPr>
    </w:p>
    <w:p w14:paraId="01D6F999">
      <w:pPr>
        <w:adjustRightInd w:val="0"/>
        <w:snapToGrid w:val="0"/>
        <w:spacing w:line="360" w:lineRule="auto"/>
        <w:ind w:firstLine="4305" w:firstLineChars="2050"/>
        <w:rPr>
          <w:rFonts w:ascii="宋体" w:hAnsi="宋体" w:eastAsia="宋体" w:cs="宋体"/>
          <w:color w:val="auto"/>
          <w:szCs w:val="21"/>
        </w:rPr>
      </w:pPr>
    </w:p>
    <w:p w14:paraId="6DECF3D8">
      <w:pPr>
        <w:pStyle w:val="3"/>
        <w:rPr>
          <w:color w:val="auto"/>
        </w:rPr>
      </w:pPr>
    </w:p>
    <w:p w14:paraId="79A8B35F">
      <w:pPr>
        <w:pStyle w:val="25"/>
        <w:rPr>
          <w:color w:val="auto"/>
        </w:rPr>
      </w:pPr>
    </w:p>
    <w:p w14:paraId="4A799FD0">
      <w:pPr>
        <w:spacing w:line="480" w:lineRule="exact"/>
        <w:jc w:val="center"/>
        <w:rPr>
          <w:rFonts w:ascii="宋体" w:hAnsi="宋体" w:eastAsia="宋体"/>
          <w:b/>
          <w:bCs/>
          <w:color w:val="auto"/>
          <w:sz w:val="24"/>
          <w:szCs w:val="24"/>
        </w:rPr>
      </w:pPr>
      <w:r>
        <w:rPr>
          <w:rFonts w:hint="eastAsia" w:ascii="宋体" w:hAnsi="宋体" w:eastAsia="宋体"/>
          <w:b/>
          <w:bCs/>
          <w:color w:val="auto"/>
          <w:sz w:val="24"/>
          <w:szCs w:val="24"/>
        </w:rPr>
        <w:t>3.2 法定代表人（单位负责人）资格证明书</w:t>
      </w:r>
    </w:p>
    <w:p w14:paraId="0E24EE0F">
      <w:pPr>
        <w:autoSpaceDE w:val="0"/>
        <w:autoSpaceDN w:val="0"/>
        <w:adjustRightInd w:val="0"/>
        <w:spacing w:line="480" w:lineRule="auto"/>
        <w:ind w:firstLine="616" w:firstLineChars="257"/>
        <w:rPr>
          <w:rFonts w:ascii="宋体" w:hAnsi="宋体" w:eastAsia="宋体"/>
          <w:color w:val="auto"/>
          <w:sz w:val="24"/>
          <w:szCs w:val="24"/>
        </w:rPr>
      </w:pPr>
    </w:p>
    <w:p w14:paraId="61B72118">
      <w:pPr>
        <w:pStyle w:val="55"/>
        <w:spacing w:line="480" w:lineRule="auto"/>
        <w:ind w:firstLine="472" w:firstLineChars="225"/>
        <w:jc w:val="left"/>
        <w:rPr>
          <w:color w:val="auto"/>
          <w:sz w:val="21"/>
          <w:szCs w:val="21"/>
        </w:rPr>
      </w:pPr>
      <w:r>
        <w:rPr>
          <w:rFonts w:hint="eastAsia"/>
          <w:color w:val="auto"/>
          <w:sz w:val="21"/>
          <w:szCs w:val="21"/>
        </w:rPr>
        <w:t>单位名称：</w:t>
      </w:r>
    </w:p>
    <w:p w14:paraId="194239DC">
      <w:pPr>
        <w:pStyle w:val="55"/>
        <w:spacing w:line="480" w:lineRule="auto"/>
        <w:ind w:firstLine="472" w:firstLineChars="225"/>
        <w:jc w:val="left"/>
        <w:rPr>
          <w:color w:val="auto"/>
          <w:sz w:val="21"/>
          <w:szCs w:val="21"/>
        </w:rPr>
      </w:pPr>
      <w:r>
        <w:rPr>
          <w:rFonts w:hint="eastAsia"/>
          <w:color w:val="auto"/>
          <w:sz w:val="21"/>
          <w:szCs w:val="21"/>
        </w:rPr>
        <w:t>地址：</w:t>
      </w:r>
    </w:p>
    <w:p w14:paraId="262D5F83">
      <w:pPr>
        <w:pStyle w:val="55"/>
        <w:spacing w:line="480" w:lineRule="auto"/>
        <w:ind w:firstLine="472" w:firstLineChars="225"/>
        <w:jc w:val="left"/>
        <w:rPr>
          <w:color w:val="auto"/>
          <w:sz w:val="21"/>
          <w:szCs w:val="21"/>
        </w:rPr>
      </w:pPr>
      <w:r>
        <w:rPr>
          <w:rFonts w:hint="eastAsia"/>
          <w:color w:val="auto"/>
          <w:sz w:val="21"/>
          <w:szCs w:val="21"/>
        </w:rPr>
        <w:t xml:space="preserve">姓名：       性别：     年龄：     职务：        </w:t>
      </w:r>
    </w:p>
    <w:p w14:paraId="2180F974">
      <w:pPr>
        <w:pStyle w:val="55"/>
        <w:spacing w:line="480" w:lineRule="auto"/>
        <w:ind w:firstLine="472" w:firstLineChars="225"/>
        <w:jc w:val="left"/>
        <w:rPr>
          <w:color w:val="auto"/>
          <w:sz w:val="21"/>
          <w:szCs w:val="21"/>
        </w:rPr>
      </w:pPr>
      <w:r>
        <w:rPr>
          <w:rFonts w:hint="eastAsia"/>
          <w:color w:val="auto"/>
          <w:sz w:val="21"/>
          <w:szCs w:val="21"/>
        </w:rPr>
        <w:t>本人系</w:t>
      </w:r>
      <w:r>
        <w:rPr>
          <w:rFonts w:hint="eastAsia"/>
          <w:i/>
          <w:snapToGrid w:val="0"/>
          <w:color w:val="auto"/>
          <w:sz w:val="21"/>
          <w:szCs w:val="21"/>
          <w:u w:val="single"/>
        </w:rPr>
        <w:t>供应商名称</w:t>
      </w:r>
      <w:r>
        <w:rPr>
          <w:rFonts w:hint="eastAsia"/>
          <w:color w:val="auto"/>
          <w:sz w:val="21"/>
          <w:szCs w:val="21"/>
        </w:rPr>
        <w:t>的法定代表人（单位负责人）。就参加贵方项目编号为</w:t>
      </w:r>
      <w:r>
        <w:rPr>
          <w:rFonts w:hint="eastAsia"/>
          <w:i/>
          <w:color w:val="auto"/>
          <w:sz w:val="21"/>
          <w:szCs w:val="21"/>
          <w:u w:val="single"/>
        </w:rPr>
        <w:t>项目编号</w:t>
      </w:r>
      <w:r>
        <w:rPr>
          <w:rFonts w:hint="eastAsia"/>
          <w:color w:val="auto"/>
          <w:sz w:val="21"/>
          <w:szCs w:val="21"/>
        </w:rPr>
        <w:t>的</w:t>
      </w:r>
      <w:r>
        <w:rPr>
          <w:rFonts w:hint="eastAsia"/>
          <w:i/>
          <w:color w:val="auto"/>
          <w:sz w:val="21"/>
          <w:szCs w:val="21"/>
          <w:u w:val="single"/>
        </w:rPr>
        <w:t>项目名称、</w:t>
      </w:r>
      <w:r>
        <w:rPr>
          <w:rFonts w:hint="eastAsia"/>
          <w:color w:val="auto"/>
          <w:sz w:val="21"/>
          <w:szCs w:val="21"/>
        </w:rPr>
        <w:t>竞争性谈判项目的响应报价，签署上述项目的响应文件及合同的执行、完成、服务和保修，签署合同和处理与之有关的一切事务。</w:t>
      </w:r>
    </w:p>
    <w:p w14:paraId="655613DD">
      <w:pPr>
        <w:pStyle w:val="55"/>
        <w:spacing w:line="480" w:lineRule="auto"/>
        <w:ind w:firstLine="472" w:firstLineChars="225"/>
        <w:jc w:val="left"/>
        <w:rPr>
          <w:color w:val="auto"/>
          <w:sz w:val="21"/>
          <w:szCs w:val="21"/>
        </w:rPr>
      </w:pPr>
      <w:r>
        <w:rPr>
          <w:rFonts w:hint="eastAsia"/>
          <w:color w:val="auto"/>
          <w:sz w:val="21"/>
          <w:szCs w:val="21"/>
        </w:rPr>
        <w:t>特此证明。</w:t>
      </w:r>
    </w:p>
    <w:p w14:paraId="68D6A4E2">
      <w:pPr>
        <w:pStyle w:val="55"/>
        <w:spacing w:line="480" w:lineRule="auto"/>
        <w:ind w:firstLine="472" w:firstLineChars="225"/>
        <w:jc w:val="left"/>
        <w:rPr>
          <w:color w:val="auto"/>
          <w:sz w:val="21"/>
          <w:szCs w:val="21"/>
        </w:rPr>
      </w:pPr>
      <w:r>
        <w:rPr>
          <w:rFonts w:hint="eastAsia"/>
          <w:color w:val="auto"/>
          <w:sz w:val="21"/>
          <w:szCs w:val="21"/>
        </w:rPr>
        <w:t>法定代表人（单位负责人）联系电话（手机）：</w:t>
      </w:r>
    </w:p>
    <w:p w14:paraId="0D524315">
      <w:pPr>
        <w:pStyle w:val="55"/>
        <w:spacing w:line="480" w:lineRule="auto"/>
        <w:ind w:firstLine="472" w:firstLineChars="225"/>
        <w:jc w:val="left"/>
        <w:rPr>
          <w:color w:val="auto"/>
          <w:sz w:val="21"/>
          <w:szCs w:val="21"/>
        </w:rPr>
      </w:pPr>
    </w:p>
    <w:p w14:paraId="69271356">
      <w:pPr>
        <w:pStyle w:val="55"/>
        <w:spacing w:line="480" w:lineRule="auto"/>
        <w:ind w:firstLine="472" w:firstLineChars="225"/>
        <w:jc w:val="left"/>
        <w:rPr>
          <w:color w:val="auto"/>
          <w:sz w:val="21"/>
          <w:szCs w:val="21"/>
        </w:rPr>
      </w:pPr>
    </w:p>
    <w:p w14:paraId="0136E95F">
      <w:pPr>
        <w:pStyle w:val="55"/>
        <w:spacing w:line="480" w:lineRule="auto"/>
        <w:ind w:left="-538" w:leftChars="-256" w:firstLine="539" w:firstLineChars="257"/>
        <w:jc w:val="center"/>
        <w:rPr>
          <w:bCs/>
          <w:color w:val="auto"/>
          <w:sz w:val="21"/>
          <w:szCs w:val="21"/>
        </w:rPr>
      </w:pPr>
      <w:r>
        <w:rPr>
          <w:rFonts w:hint="eastAsia"/>
          <w:bCs/>
          <w:color w:val="auto"/>
          <w:sz w:val="21"/>
          <w:szCs w:val="21"/>
        </w:rPr>
        <w:t>【此处请粘贴法定代表人（单位负责人）身份证复印件，需清晰反映身份证有效期限】</w:t>
      </w:r>
    </w:p>
    <w:p w14:paraId="6196B030">
      <w:pPr>
        <w:pStyle w:val="55"/>
        <w:spacing w:line="480" w:lineRule="auto"/>
        <w:ind w:left="-538" w:leftChars="-256" w:firstLine="539" w:firstLineChars="257"/>
        <w:jc w:val="center"/>
        <w:rPr>
          <w:bCs/>
          <w:color w:val="auto"/>
          <w:sz w:val="21"/>
          <w:szCs w:val="21"/>
        </w:rPr>
      </w:pPr>
    </w:p>
    <w:p w14:paraId="3D1E9A4C">
      <w:pPr>
        <w:autoSpaceDE w:val="0"/>
        <w:autoSpaceDN w:val="0"/>
        <w:adjustRightInd w:val="0"/>
        <w:spacing w:line="360" w:lineRule="auto"/>
        <w:ind w:right="-11"/>
        <w:rPr>
          <w:rFonts w:ascii="宋体" w:hAnsi="宋体" w:eastAsia="宋体" w:cs="宋体"/>
          <w:color w:val="auto"/>
          <w:szCs w:val="21"/>
          <w:lang w:val="zh-CN"/>
        </w:rPr>
      </w:pPr>
    </w:p>
    <w:p w14:paraId="47BBA951">
      <w:pPr>
        <w:autoSpaceDE w:val="0"/>
        <w:autoSpaceDN w:val="0"/>
        <w:adjustRightInd w:val="0"/>
        <w:spacing w:line="360" w:lineRule="auto"/>
        <w:ind w:right="-11"/>
        <w:rPr>
          <w:rFonts w:ascii="宋体" w:hAnsi="宋体" w:eastAsia="宋体" w:cs="宋体"/>
          <w:color w:val="auto"/>
          <w:szCs w:val="21"/>
          <w:lang w:val="zh-CN"/>
        </w:rPr>
      </w:pPr>
    </w:p>
    <w:p w14:paraId="114AEF06">
      <w:pPr>
        <w:autoSpaceDE w:val="0"/>
        <w:autoSpaceDN w:val="0"/>
        <w:adjustRightInd w:val="0"/>
        <w:spacing w:line="360" w:lineRule="auto"/>
        <w:ind w:right="-11"/>
        <w:rPr>
          <w:rFonts w:ascii="宋体" w:hAnsi="宋体" w:eastAsia="宋体" w:cs="宋体"/>
          <w:color w:val="auto"/>
          <w:szCs w:val="21"/>
          <w:lang w:val="zh-CN"/>
        </w:rPr>
      </w:pPr>
    </w:p>
    <w:p w14:paraId="3963F24C">
      <w:pPr>
        <w:adjustRightInd w:val="0"/>
        <w:snapToGrid w:val="0"/>
        <w:spacing w:line="360" w:lineRule="auto"/>
        <w:ind w:firstLine="3885" w:firstLineChars="1850"/>
        <w:rPr>
          <w:rFonts w:ascii="宋体" w:hAnsi="宋体" w:eastAsia="宋体" w:cs="宋体"/>
          <w:color w:val="auto"/>
          <w:szCs w:val="21"/>
        </w:rPr>
      </w:pPr>
      <w:r>
        <w:rPr>
          <w:rFonts w:hint="eastAsia" w:ascii="宋体" w:hAnsi="宋体" w:eastAsia="宋体" w:cs="宋体"/>
          <w:color w:val="auto"/>
          <w:szCs w:val="21"/>
        </w:rPr>
        <w:t>供应商名称（</w:t>
      </w:r>
      <w:r>
        <w:rPr>
          <w:rFonts w:hint="eastAsia" w:ascii="宋体" w:hAnsi="宋体" w:eastAsia="宋体" w:cs="Arial"/>
          <w:color w:val="auto"/>
          <w:szCs w:val="21"/>
        </w:rPr>
        <w:t>并加盖公章</w:t>
      </w:r>
      <w:r>
        <w:rPr>
          <w:rFonts w:hint="eastAsia" w:ascii="宋体" w:hAnsi="宋体" w:eastAsia="宋体" w:cs="宋体"/>
          <w:color w:val="auto"/>
          <w:szCs w:val="21"/>
        </w:rPr>
        <w:t>）：</w:t>
      </w:r>
    </w:p>
    <w:p w14:paraId="777ACDED">
      <w:pPr>
        <w:pStyle w:val="58"/>
        <w:spacing w:before="60" w:line="480" w:lineRule="auto"/>
        <w:ind w:firstLine="3937" w:firstLineChars="1875"/>
        <w:rPr>
          <w:rFonts w:ascii="宋体" w:hAnsi="宋体" w:cs="Arial"/>
          <w:color w:val="auto"/>
          <w:sz w:val="21"/>
          <w:szCs w:val="21"/>
        </w:rPr>
      </w:pPr>
      <w:r>
        <w:rPr>
          <w:rFonts w:hint="eastAsia" w:ascii="宋体" w:hAnsi="宋体" w:cs="Arial"/>
          <w:color w:val="auto"/>
          <w:sz w:val="21"/>
          <w:szCs w:val="21"/>
        </w:rPr>
        <w:t>签署日期：   年   月  日</w:t>
      </w:r>
    </w:p>
    <w:p w14:paraId="09C2B981">
      <w:pPr>
        <w:pStyle w:val="57"/>
        <w:spacing w:line="480" w:lineRule="auto"/>
        <w:rPr>
          <w:rFonts w:ascii="宋体" w:hAnsi="宋体" w:eastAsia="宋体" w:cs="Arial"/>
          <w:color w:val="auto"/>
          <w:sz w:val="21"/>
          <w:szCs w:val="21"/>
        </w:rPr>
      </w:pPr>
    </w:p>
    <w:p w14:paraId="17D2D806">
      <w:pPr>
        <w:rPr>
          <w:rFonts w:ascii="宋体" w:hAnsi="宋体" w:eastAsia="宋体"/>
          <w:color w:val="auto"/>
          <w:szCs w:val="21"/>
        </w:rPr>
      </w:pPr>
    </w:p>
    <w:p w14:paraId="282ADBB7">
      <w:pPr>
        <w:spacing w:line="320" w:lineRule="exact"/>
        <w:ind w:firstLine="420" w:firstLineChars="200"/>
        <w:rPr>
          <w:rFonts w:ascii="宋体" w:hAnsi="宋体" w:eastAsia="宋体"/>
          <w:bCs/>
          <w:color w:val="auto"/>
          <w:kern w:val="12"/>
          <w:szCs w:val="21"/>
        </w:rPr>
      </w:pPr>
      <w:r>
        <w:rPr>
          <w:rFonts w:hint="eastAsia" w:ascii="宋体" w:hAnsi="宋体" w:eastAsia="宋体"/>
          <w:bCs/>
          <w:color w:val="auto"/>
          <w:kern w:val="12"/>
          <w:szCs w:val="21"/>
        </w:rPr>
        <w:t>说明：法定代表人（单位负责人）参加本竞争性谈判项目响应的，仅</w:t>
      </w:r>
      <w:r>
        <w:rPr>
          <w:rFonts w:hint="eastAsia" w:ascii="宋体" w:hAnsi="宋体" w:eastAsia="宋体"/>
          <w:bCs/>
          <w:color w:val="auto"/>
          <w:kern w:val="12"/>
          <w:szCs w:val="21"/>
          <w:lang w:eastAsia="zh-CN"/>
        </w:rPr>
        <w:t>需</w:t>
      </w:r>
      <w:r>
        <w:rPr>
          <w:rFonts w:hint="eastAsia" w:ascii="宋体" w:hAnsi="宋体" w:eastAsia="宋体"/>
          <w:bCs/>
          <w:color w:val="auto"/>
          <w:kern w:val="12"/>
          <w:szCs w:val="21"/>
        </w:rPr>
        <w:t>出具此证明书。</w:t>
      </w:r>
    </w:p>
    <w:p w14:paraId="3BABCA2D">
      <w:pPr>
        <w:spacing w:line="320" w:lineRule="exact"/>
        <w:ind w:firstLine="420" w:firstLineChars="200"/>
        <w:rPr>
          <w:rFonts w:ascii="宋体" w:hAnsi="宋体" w:eastAsia="宋体"/>
          <w:bCs/>
          <w:color w:val="auto"/>
          <w:kern w:val="12"/>
          <w:szCs w:val="21"/>
        </w:rPr>
      </w:pPr>
    </w:p>
    <w:p w14:paraId="6E7B3EBC">
      <w:pPr>
        <w:spacing w:line="480" w:lineRule="exact"/>
        <w:jc w:val="center"/>
        <w:rPr>
          <w:rFonts w:ascii="宋体" w:hAnsi="宋体" w:eastAsia="宋体"/>
          <w:b/>
          <w:bCs/>
          <w:color w:val="auto"/>
          <w:sz w:val="24"/>
          <w:szCs w:val="24"/>
        </w:rPr>
      </w:pPr>
    </w:p>
    <w:p w14:paraId="0EDB8BBC">
      <w:pPr>
        <w:pStyle w:val="6"/>
        <w:ind w:left="0" w:leftChars="0" w:firstLine="0" w:firstLineChars="0"/>
        <w:rPr>
          <w:color w:val="auto"/>
        </w:rPr>
      </w:pPr>
    </w:p>
    <w:p w14:paraId="23ADC9F8">
      <w:pPr>
        <w:spacing w:line="480" w:lineRule="exact"/>
        <w:jc w:val="center"/>
        <w:rPr>
          <w:rFonts w:ascii="宋体" w:hAnsi="宋体" w:eastAsia="宋体"/>
          <w:b/>
          <w:bCs/>
          <w:color w:val="auto"/>
          <w:sz w:val="24"/>
          <w:szCs w:val="24"/>
        </w:rPr>
      </w:pPr>
      <w:r>
        <w:rPr>
          <w:rFonts w:hint="eastAsia" w:ascii="宋体" w:hAnsi="宋体" w:eastAsia="宋体"/>
          <w:b/>
          <w:bCs/>
          <w:color w:val="auto"/>
          <w:sz w:val="24"/>
          <w:szCs w:val="24"/>
        </w:rPr>
        <w:t>3.3 法定代表人（单位负责人）授权书</w:t>
      </w:r>
    </w:p>
    <w:p w14:paraId="70932B02">
      <w:pPr>
        <w:spacing w:line="480" w:lineRule="exact"/>
        <w:jc w:val="center"/>
        <w:rPr>
          <w:rFonts w:ascii="宋体" w:hAnsi="宋体" w:eastAsia="宋体"/>
          <w:b/>
          <w:bCs/>
          <w:color w:val="auto"/>
          <w:sz w:val="36"/>
          <w:szCs w:val="36"/>
        </w:rPr>
      </w:pPr>
    </w:p>
    <w:p w14:paraId="3E503644">
      <w:pPr>
        <w:adjustRightInd w:val="0"/>
        <w:spacing w:line="360" w:lineRule="auto"/>
        <w:ind w:firstLine="441" w:firstLineChars="210"/>
        <w:rPr>
          <w:rFonts w:ascii="宋体" w:hAnsi="宋体" w:eastAsia="宋体" w:cs="Arial"/>
          <w:color w:val="auto"/>
          <w:szCs w:val="21"/>
        </w:rPr>
      </w:pPr>
      <w:r>
        <w:rPr>
          <w:rFonts w:hint="eastAsia" w:ascii="宋体" w:hAnsi="宋体" w:eastAsia="宋体" w:cs="Arial"/>
          <w:color w:val="auto"/>
          <w:szCs w:val="21"/>
        </w:rPr>
        <w:t>本人</w:t>
      </w:r>
      <w:r>
        <w:rPr>
          <w:rFonts w:hint="eastAsia" w:ascii="宋体" w:hAnsi="宋体" w:eastAsia="宋体" w:cs="Arial"/>
          <w:color w:val="auto"/>
          <w:szCs w:val="21"/>
          <w:u w:val="single"/>
        </w:rPr>
        <w:t xml:space="preserve">　 </w:t>
      </w:r>
      <w:r>
        <w:rPr>
          <w:rFonts w:hint="eastAsia" w:ascii="宋体" w:hAnsi="宋体" w:eastAsia="宋体"/>
          <w:i/>
          <w:snapToGrid w:val="0"/>
          <w:color w:val="auto"/>
          <w:szCs w:val="21"/>
          <w:u w:val="single"/>
        </w:rPr>
        <w:t>法人姓名</w:t>
      </w:r>
      <w:r>
        <w:rPr>
          <w:rFonts w:hint="eastAsia" w:ascii="宋体" w:hAnsi="宋体" w:eastAsia="宋体" w:cs="Arial"/>
          <w:color w:val="auto"/>
          <w:szCs w:val="21"/>
        </w:rPr>
        <w:t>系</w:t>
      </w:r>
      <w:r>
        <w:rPr>
          <w:rFonts w:hint="eastAsia" w:ascii="宋体" w:hAnsi="宋体" w:eastAsia="宋体" w:cs="Arial"/>
          <w:color w:val="auto"/>
          <w:szCs w:val="21"/>
          <w:u w:val="single"/>
        </w:rPr>
        <w:t>　</w:t>
      </w:r>
      <w:r>
        <w:rPr>
          <w:rFonts w:hint="eastAsia" w:ascii="宋体" w:hAnsi="宋体" w:eastAsia="宋体"/>
          <w:i/>
          <w:snapToGrid w:val="0"/>
          <w:color w:val="auto"/>
          <w:szCs w:val="21"/>
          <w:u w:val="single"/>
        </w:rPr>
        <w:t xml:space="preserve">供应商名称  </w:t>
      </w:r>
      <w:r>
        <w:rPr>
          <w:rFonts w:hint="eastAsia" w:ascii="宋体" w:hAnsi="宋体" w:eastAsia="宋体" w:cs="Arial"/>
          <w:color w:val="auto"/>
          <w:szCs w:val="21"/>
        </w:rPr>
        <w:t>的法定代表人（单位负责人），现委托</w:t>
      </w:r>
      <w:r>
        <w:rPr>
          <w:rFonts w:hint="eastAsia" w:ascii="宋体" w:hAnsi="宋体" w:eastAsia="宋体" w:cs="Arial"/>
          <w:color w:val="auto"/>
          <w:szCs w:val="21"/>
          <w:u w:val="single"/>
        </w:rPr>
        <w:t xml:space="preserve">　 </w:t>
      </w:r>
      <w:r>
        <w:rPr>
          <w:rFonts w:hint="eastAsia" w:ascii="宋体" w:hAnsi="宋体" w:eastAsia="宋体"/>
          <w:i/>
          <w:snapToGrid w:val="0"/>
          <w:color w:val="auto"/>
          <w:szCs w:val="21"/>
          <w:u w:val="single"/>
        </w:rPr>
        <w:t>姓名，职务</w:t>
      </w:r>
      <w:r>
        <w:rPr>
          <w:rFonts w:hint="eastAsia" w:ascii="宋体" w:hAnsi="宋体" w:eastAsia="宋体" w:cs="Arial"/>
          <w:color w:val="auto"/>
          <w:szCs w:val="21"/>
        </w:rPr>
        <w:t>以我方的名义参加贵方______________________（项目名称）的谈判响应活动，并代表我方全权办理针对上述项目的谈判、响应文件澄清、签约等一切具体事务和签署相关文件。</w:t>
      </w:r>
    </w:p>
    <w:p w14:paraId="7B22DA19">
      <w:pPr>
        <w:adjustRightInd w:val="0"/>
        <w:spacing w:line="360" w:lineRule="auto"/>
        <w:ind w:firstLine="441" w:firstLineChars="210"/>
        <w:rPr>
          <w:rFonts w:ascii="宋体" w:hAnsi="宋体" w:eastAsia="宋体" w:cs="Arial"/>
          <w:color w:val="auto"/>
          <w:szCs w:val="21"/>
        </w:rPr>
      </w:pPr>
      <w:r>
        <w:rPr>
          <w:rFonts w:hint="eastAsia" w:ascii="宋体" w:hAnsi="宋体" w:eastAsia="宋体" w:cs="Arial"/>
          <w:color w:val="auto"/>
          <w:szCs w:val="21"/>
        </w:rPr>
        <w:t>我方对被授权人的签名事项负全部责任。</w:t>
      </w:r>
    </w:p>
    <w:p w14:paraId="640F98BC">
      <w:pPr>
        <w:adjustRightInd w:val="0"/>
        <w:spacing w:line="360" w:lineRule="auto"/>
        <w:ind w:firstLine="441" w:firstLineChars="210"/>
        <w:rPr>
          <w:rFonts w:ascii="宋体" w:hAnsi="宋体" w:eastAsia="宋体" w:cs="Arial"/>
          <w:color w:val="auto"/>
          <w:szCs w:val="21"/>
        </w:rPr>
      </w:pPr>
      <w:r>
        <w:rPr>
          <w:rFonts w:hint="eastAsia" w:ascii="宋体" w:hAnsi="宋体" w:eastAsia="宋体" w:cs="Arial"/>
          <w:color w:val="auto"/>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7342C167">
      <w:pPr>
        <w:adjustRightInd w:val="0"/>
        <w:spacing w:line="360" w:lineRule="auto"/>
        <w:ind w:firstLine="441" w:firstLineChars="210"/>
        <w:rPr>
          <w:rFonts w:ascii="宋体" w:hAnsi="宋体" w:eastAsia="宋体" w:cs="Arial"/>
          <w:color w:val="auto"/>
          <w:szCs w:val="21"/>
        </w:rPr>
      </w:pPr>
      <w:r>
        <w:rPr>
          <w:rFonts w:hint="eastAsia" w:ascii="宋体" w:hAnsi="宋体" w:eastAsia="宋体" w:cs="Arial"/>
          <w:color w:val="auto"/>
          <w:szCs w:val="21"/>
        </w:rPr>
        <w:t>被授权人无转委托权，特此委托。</w:t>
      </w:r>
    </w:p>
    <w:p w14:paraId="6B3958B9">
      <w:pPr>
        <w:spacing w:line="480" w:lineRule="auto"/>
        <w:ind w:firstLine="420" w:firstLineChars="200"/>
        <w:rPr>
          <w:rFonts w:ascii="宋体" w:hAnsi="宋体" w:eastAsia="宋体"/>
          <w:color w:val="auto"/>
          <w:szCs w:val="21"/>
        </w:rPr>
      </w:pPr>
      <w:r>
        <w:rPr>
          <w:rFonts w:hint="eastAsia" w:ascii="宋体" w:hAnsi="宋体" w:eastAsia="宋体"/>
          <w:color w:val="auto"/>
          <w:szCs w:val="21"/>
        </w:rPr>
        <w:t xml:space="preserve">供应商名称： </w:t>
      </w:r>
      <w:r>
        <w:rPr>
          <w:rFonts w:hint="eastAsia" w:ascii="宋体" w:hAnsi="宋体" w:eastAsia="宋体"/>
          <w:color w:val="auto"/>
          <w:szCs w:val="21"/>
          <w:u w:val="single"/>
        </w:rPr>
        <w:t xml:space="preserve">       （全称）       </w:t>
      </w:r>
      <w:r>
        <w:rPr>
          <w:rFonts w:hint="eastAsia" w:ascii="宋体" w:hAnsi="宋体" w:eastAsia="宋体"/>
          <w:color w:val="auto"/>
          <w:szCs w:val="21"/>
        </w:rPr>
        <w:t xml:space="preserve"> （并加盖单位公章）</w:t>
      </w:r>
    </w:p>
    <w:p w14:paraId="7E0D2506">
      <w:pPr>
        <w:spacing w:line="480" w:lineRule="auto"/>
        <w:ind w:firstLine="420" w:firstLineChars="200"/>
        <w:rPr>
          <w:rFonts w:ascii="宋体" w:hAnsi="宋体" w:eastAsia="宋体" w:cs="Arial"/>
          <w:color w:val="auto"/>
          <w:szCs w:val="21"/>
        </w:rPr>
      </w:pPr>
      <w:r>
        <w:rPr>
          <w:rFonts w:hint="eastAsia" w:ascii="宋体" w:hAnsi="宋体" w:eastAsia="宋体" w:cs="Arial"/>
          <w:color w:val="auto"/>
          <w:szCs w:val="21"/>
        </w:rPr>
        <w:t>法定代表人（单位负责人）：（签字或加盖名章）</w:t>
      </w:r>
    </w:p>
    <w:p w14:paraId="45C4F101">
      <w:pPr>
        <w:spacing w:line="480" w:lineRule="auto"/>
        <w:ind w:firstLine="420" w:firstLineChars="200"/>
        <w:rPr>
          <w:rFonts w:ascii="宋体" w:hAnsi="宋体" w:eastAsia="宋体"/>
          <w:color w:val="auto"/>
          <w:szCs w:val="21"/>
        </w:rPr>
      </w:pPr>
      <w:r>
        <w:rPr>
          <w:rFonts w:hint="eastAsia" w:ascii="宋体" w:hAnsi="宋体" w:eastAsia="宋体" w:cs="Arial"/>
          <w:color w:val="auto"/>
          <w:szCs w:val="21"/>
        </w:rPr>
        <w:t>法定代表人（单位负责人）</w:t>
      </w:r>
      <w:r>
        <w:rPr>
          <w:rFonts w:hint="eastAsia" w:ascii="宋体" w:hAnsi="宋体" w:eastAsia="宋体"/>
          <w:color w:val="auto"/>
          <w:szCs w:val="21"/>
        </w:rPr>
        <w:t>授权代表：（签字或加盖名章）</w:t>
      </w:r>
    </w:p>
    <w:p w14:paraId="26EFDF09">
      <w:pPr>
        <w:spacing w:line="480" w:lineRule="auto"/>
        <w:ind w:firstLine="420" w:firstLineChars="200"/>
        <w:rPr>
          <w:rFonts w:ascii="宋体" w:hAnsi="宋体" w:eastAsia="宋体"/>
          <w:color w:val="auto"/>
          <w:szCs w:val="21"/>
        </w:rPr>
      </w:pPr>
      <w:r>
        <w:rPr>
          <w:rFonts w:hint="eastAsia" w:ascii="宋体" w:hAnsi="宋体" w:eastAsia="宋体" w:cs="Arial"/>
          <w:color w:val="auto"/>
          <w:szCs w:val="21"/>
        </w:rPr>
        <w:t>法定代表人（单位负责人）</w:t>
      </w:r>
      <w:r>
        <w:rPr>
          <w:rFonts w:hint="eastAsia" w:ascii="宋体" w:hAnsi="宋体" w:eastAsia="宋体"/>
          <w:color w:val="auto"/>
          <w:szCs w:val="21"/>
        </w:rPr>
        <w:t>授权代表联系电话（手机）：</w:t>
      </w:r>
    </w:p>
    <w:tbl>
      <w:tblPr>
        <w:tblStyle w:val="27"/>
        <w:tblW w:w="8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7"/>
        <w:gridCol w:w="4479"/>
        <w:gridCol w:w="14"/>
      </w:tblGrid>
      <w:tr w14:paraId="2F47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tcBorders>
              <w:top w:val="single" w:color="auto" w:sz="4" w:space="0"/>
              <w:left w:val="single" w:color="auto" w:sz="4" w:space="0"/>
              <w:bottom w:val="single" w:color="auto" w:sz="4" w:space="0"/>
              <w:right w:val="single" w:color="auto" w:sz="4" w:space="0"/>
            </w:tcBorders>
            <w:vAlign w:val="center"/>
          </w:tcPr>
          <w:p w14:paraId="134E97FB">
            <w:pPr>
              <w:jc w:val="center"/>
              <w:rPr>
                <w:rFonts w:ascii="宋体" w:hAnsi="宋体" w:eastAsia="宋体"/>
                <w:color w:val="auto"/>
                <w:szCs w:val="21"/>
              </w:rPr>
            </w:pPr>
            <w:r>
              <w:rPr>
                <w:rFonts w:hint="eastAsia" w:ascii="宋体" w:hAnsi="宋体" w:eastAsia="宋体"/>
                <w:color w:val="auto"/>
                <w:szCs w:val="21"/>
              </w:rPr>
              <w:t>法定代表人（单位负责人）身份证（正面）</w:t>
            </w:r>
          </w:p>
        </w:tc>
        <w:tc>
          <w:tcPr>
            <w:tcW w:w="4485" w:type="dxa"/>
            <w:gridSpan w:val="2"/>
            <w:tcBorders>
              <w:top w:val="single" w:color="auto" w:sz="4" w:space="0"/>
              <w:left w:val="single" w:color="auto" w:sz="4" w:space="0"/>
              <w:bottom w:val="single" w:color="auto" w:sz="4" w:space="0"/>
              <w:right w:val="single" w:color="auto" w:sz="4" w:space="0"/>
            </w:tcBorders>
            <w:vAlign w:val="center"/>
          </w:tcPr>
          <w:p w14:paraId="620D7FDB">
            <w:pPr>
              <w:jc w:val="center"/>
              <w:rPr>
                <w:rFonts w:ascii="宋体" w:hAnsi="宋体" w:eastAsia="宋体"/>
                <w:color w:val="auto"/>
                <w:szCs w:val="21"/>
              </w:rPr>
            </w:pPr>
            <w:r>
              <w:rPr>
                <w:rFonts w:hint="eastAsia" w:ascii="宋体" w:hAnsi="宋体" w:eastAsia="宋体"/>
                <w:color w:val="auto"/>
                <w:szCs w:val="21"/>
              </w:rPr>
              <w:t>法定代表人（单位负责人）身份证（反面）</w:t>
            </w:r>
          </w:p>
        </w:tc>
      </w:tr>
      <w:tr w14:paraId="001B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tcBorders>
              <w:top w:val="single" w:color="auto" w:sz="4" w:space="0"/>
              <w:left w:val="single" w:color="auto" w:sz="4" w:space="0"/>
              <w:bottom w:val="single" w:color="auto" w:sz="4" w:space="0"/>
              <w:right w:val="single" w:color="auto" w:sz="4" w:space="0"/>
            </w:tcBorders>
            <w:vAlign w:val="center"/>
          </w:tcPr>
          <w:p w14:paraId="40BDBECE">
            <w:pPr>
              <w:jc w:val="center"/>
              <w:rPr>
                <w:rFonts w:ascii="宋体" w:hAnsi="宋体" w:eastAsia="宋体"/>
                <w:color w:val="auto"/>
                <w:szCs w:val="21"/>
              </w:rPr>
            </w:pPr>
            <w:r>
              <w:rPr>
                <w:rFonts w:hint="eastAsia" w:ascii="宋体" w:hAnsi="宋体" w:eastAsia="宋体"/>
                <w:color w:val="auto"/>
                <w:szCs w:val="21"/>
              </w:rPr>
              <w:t>法定代表人（单位负责人）授权代表身份证</w:t>
            </w:r>
          </w:p>
          <w:p w14:paraId="6CD87CC1">
            <w:pPr>
              <w:jc w:val="center"/>
              <w:rPr>
                <w:rFonts w:ascii="宋体" w:hAnsi="宋体" w:eastAsia="宋体"/>
                <w:color w:val="auto"/>
                <w:szCs w:val="21"/>
              </w:rPr>
            </w:pPr>
            <w:r>
              <w:rPr>
                <w:rFonts w:hint="eastAsia" w:ascii="宋体" w:hAnsi="宋体" w:eastAsia="宋体"/>
                <w:color w:val="auto"/>
                <w:szCs w:val="21"/>
              </w:rPr>
              <w:t>（正面）</w:t>
            </w:r>
          </w:p>
        </w:tc>
        <w:tc>
          <w:tcPr>
            <w:tcW w:w="4492" w:type="dxa"/>
            <w:gridSpan w:val="2"/>
            <w:tcBorders>
              <w:top w:val="single" w:color="auto" w:sz="4" w:space="0"/>
              <w:left w:val="single" w:color="auto" w:sz="4" w:space="0"/>
              <w:bottom w:val="single" w:color="auto" w:sz="4" w:space="0"/>
              <w:right w:val="single" w:color="auto" w:sz="4" w:space="0"/>
            </w:tcBorders>
            <w:vAlign w:val="center"/>
          </w:tcPr>
          <w:p w14:paraId="0A3F50B9">
            <w:pPr>
              <w:jc w:val="center"/>
              <w:rPr>
                <w:rFonts w:ascii="宋体" w:hAnsi="宋体" w:eastAsia="宋体"/>
                <w:color w:val="auto"/>
                <w:szCs w:val="21"/>
              </w:rPr>
            </w:pPr>
            <w:r>
              <w:rPr>
                <w:rFonts w:hint="eastAsia" w:ascii="宋体" w:hAnsi="宋体" w:eastAsia="宋体"/>
                <w:color w:val="auto"/>
                <w:szCs w:val="21"/>
              </w:rPr>
              <w:t>法定代表人（单位负责人）授权代表身份证</w:t>
            </w:r>
          </w:p>
          <w:p w14:paraId="19979C16">
            <w:pPr>
              <w:jc w:val="center"/>
              <w:rPr>
                <w:rFonts w:ascii="宋体" w:hAnsi="宋体" w:eastAsia="宋体"/>
                <w:color w:val="auto"/>
                <w:szCs w:val="21"/>
              </w:rPr>
            </w:pPr>
            <w:r>
              <w:rPr>
                <w:rFonts w:hint="eastAsia" w:ascii="宋体" w:hAnsi="宋体" w:eastAsia="宋体"/>
                <w:color w:val="auto"/>
                <w:szCs w:val="21"/>
              </w:rPr>
              <w:t>（反面）</w:t>
            </w:r>
          </w:p>
        </w:tc>
      </w:tr>
    </w:tbl>
    <w:p w14:paraId="5FFC60D6">
      <w:pPr>
        <w:autoSpaceDE w:val="0"/>
        <w:autoSpaceDN w:val="0"/>
        <w:adjustRightInd w:val="0"/>
        <w:spacing w:line="360" w:lineRule="auto"/>
        <w:outlineLvl w:val="0"/>
        <w:rPr>
          <w:rFonts w:ascii="宋体" w:hAnsi="宋体" w:eastAsia="宋体"/>
          <w:b/>
          <w:bCs/>
          <w:color w:val="auto"/>
          <w:sz w:val="24"/>
          <w:szCs w:val="24"/>
        </w:rPr>
      </w:pPr>
    </w:p>
    <w:p w14:paraId="65603682">
      <w:pPr>
        <w:pStyle w:val="19"/>
        <w:ind w:left="0" w:leftChars="0"/>
        <w:rPr>
          <w:color w:val="auto"/>
        </w:rPr>
      </w:pPr>
    </w:p>
    <w:p w14:paraId="43C189DE">
      <w:pPr>
        <w:rPr>
          <w:color w:val="auto"/>
        </w:rPr>
      </w:pPr>
    </w:p>
    <w:p w14:paraId="73431689">
      <w:pPr>
        <w:autoSpaceDE w:val="0"/>
        <w:autoSpaceDN w:val="0"/>
        <w:adjustRightInd w:val="0"/>
        <w:spacing w:line="360" w:lineRule="auto"/>
        <w:jc w:val="center"/>
        <w:outlineLvl w:val="0"/>
        <w:rPr>
          <w:rFonts w:ascii="宋体" w:hAnsi="宋体" w:eastAsia="宋体"/>
          <w:b/>
          <w:bCs/>
          <w:color w:val="auto"/>
          <w:sz w:val="24"/>
          <w:szCs w:val="24"/>
        </w:rPr>
      </w:pPr>
      <w:r>
        <w:rPr>
          <w:rFonts w:hint="eastAsia" w:ascii="宋体" w:hAnsi="宋体" w:eastAsia="宋体"/>
          <w:b/>
          <w:bCs/>
          <w:color w:val="auto"/>
          <w:sz w:val="24"/>
          <w:szCs w:val="24"/>
        </w:rPr>
        <w:t>3.4 谈判承诺函</w:t>
      </w:r>
    </w:p>
    <w:p w14:paraId="51E16EA8">
      <w:pPr>
        <w:autoSpaceDE w:val="0"/>
        <w:autoSpaceDN w:val="0"/>
        <w:snapToGrid w:val="0"/>
        <w:spacing w:line="360" w:lineRule="auto"/>
        <w:jc w:val="center"/>
        <w:rPr>
          <w:rFonts w:ascii="宋体" w:hAnsi="宋体" w:eastAsia="宋体"/>
          <w:b/>
          <w:bCs/>
          <w:color w:val="auto"/>
          <w:sz w:val="24"/>
          <w:szCs w:val="24"/>
        </w:rPr>
      </w:pPr>
    </w:p>
    <w:p w14:paraId="47949D2D">
      <w:pPr>
        <w:spacing w:beforeLines="50" w:line="360" w:lineRule="auto"/>
        <w:contextualSpacing/>
        <w:rPr>
          <w:rFonts w:ascii="宋体" w:hAnsi="宋体" w:eastAsia="宋体" w:cs="宋体"/>
          <w:color w:val="auto"/>
          <w:szCs w:val="21"/>
          <w:lang w:val="zh-CN"/>
        </w:rPr>
      </w:pPr>
      <w:r>
        <w:rPr>
          <w:rFonts w:hint="eastAsia" w:ascii="宋体" w:hAnsi="宋体" w:eastAsia="宋体" w:cs="宋体"/>
          <w:color w:val="auto"/>
          <w:szCs w:val="21"/>
          <w:u w:val="single"/>
          <w:lang w:val="zh-CN"/>
        </w:rPr>
        <w:t xml:space="preserve">（采购人名称） </w:t>
      </w:r>
      <w:r>
        <w:rPr>
          <w:rFonts w:hint="eastAsia" w:ascii="宋体" w:hAnsi="宋体" w:eastAsia="宋体" w:cs="宋体"/>
          <w:color w:val="auto"/>
          <w:szCs w:val="21"/>
          <w:lang w:val="zh-CN"/>
        </w:rPr>
        <w:t>：</w:t>
      </w:r>
    </w:p>
    <w:p w14:paraId="1F03CD3B">
      <w:pPr>
        <w:spacing w:beforeLines="50" w:line="360" w:lineRule="auto"/>
        <w:ind w:firstLine="420" w:firstLineChars="200"/>
        <w:contextualSpacing/>
        <w:rPr>
          <w:rFonts w:ascii="宋体" w:hAnsi="宋体" w:eastAsia="宋体" w:cs="宋体"/>
          <w:color w:val="auto"/>
          <w:szCs w:val="21"/>
          <w:lang w:val="zh-CN"/>
        </w:rPr>
      </w:pPr>
      <w:r>
        <w:rPr>
          <w:rFonts w:hint="eastAsia" w:ascii="宋体" w:hAnsi="宋体" w:eastAsia="宋体" w:cs="宋体"/>
          <w:color w:val="auto"/>
          <w:szCs w:val="21"/>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愿接受政府采购监督管理部门给予相关处罚并承诺依法承担相关的经济赔偿责任和法律责任。</w:t>
      </w:r>
    </w:p>
    <w:p w14:paraId="547DA374">
      <w:pPr>
        <w:spacing w:beforeLines="50" w:line="360" w:lineRule="auto"/>
        <w:ind w:firstLine="420" w:firstLineChars="200"/>
        <w:contextualSpacing/>
        <w:rPr>
          <w:rFonts w:ascii="宋体" w:hAnsi="宋体" w:eastAsia="宋体" w:cs="宋体"/>
          <w:color w:val="auto"/>
          <w:szCs w:val="21"/>
          <w:lang w:val="zh-CN"/>
        </w:rPr>
      </w:pPr>
      <w:r>
        <w:rPr>
          <w:rFonts w:hint="eastAsia" w:ascii="宋体" w:hAnsi="宋体" w:eastAsia="宋体" w:cs="宋体"/>
          <w:color w:val="auto"/>
          <w:szCs w:val="21"/>
          <w:lang w:val="zh-CN"/>
        </w:rPr>
        <w:t>一、在响应有效期内撤销响应文件；</w:t>
      </w:r>
    </w:p>
    <w:p w14:paraId="7E76D81D">
      <w:pPr>
        <w:spacing w:beforeLines="50" w:line="360" w:lineRule="auto"/>
        <w:ind w:firstLine="420" w:firstLineChars="200"/>
        <w:contextualSpacing/>
        <w:rPr>
          <w:rFonts w:ascii="宋体" w:hAnsi="宋体" w:eastAsia="宋体" w:cs="宋体"/>
          <w:color w:val="auto"/>
          <w:szCs w:val="21"/>
          <w:lang w:val="zh-CN"/>
        </w:rPr>
      </w:pPr>
      <w:r>
        <w:rPr>
          <w:rFonts w:hint="eastAsia" w:ascii="宋体" w:hAnsi="宋体" w:eastAsia="宋体" w:cs="宋体"/>
          <w:color w:val="auto"/>
          <w:szCs w:val="21"/>
          <w:lang w:val="zh-CN"/>
        </w:rPr>
        <w:t>二、在响应文件中提供虚假材料；</w:t>
      </w:r>
    </w:p>
    <w:p w14:paraId="389AFD86">
      <w:pPr>
        <w:spacing w:beforeLines="50" w:line="360" w:lineRule="auto"/>
        <w:ind w:firstLine="420" w:firstLineChars="200"/>
        <w:contextualSpacing/>
        <w:rPr>
          <w:rFonts w:ascii="宋体" w:hAnsi="宋体" w:eastAsia="宋体" w:cs="宋体"/>
          <w:color w:val="auto"/>
          <w:szCs w:val="21"/>
          <w:lang w:val="zh-CN"/>
        </w:rPr>
      </w:pPr>
      <w:r>
        <w:rPr>
          <w:rFonts w:hint="eastAsia" w:ascii="宋体" w:hAnsi="宋体" w:eastAsia="宋体" w:cs="宋体"/>
          <w:color w:val="auto"/>
          <w:szCs w:val="21"/>
          <w:lang w:val="zh-CN"/>
        </w:rPr>
        <w:t>三、除因不可抗力或谈判文件认可的情形以外，成交后不与采购人签订合同；</w:t>
      </w:r>
    </w:p>
    <w:p w14:paraId="6BEF699C">
      <w:pPr>
        <w:spacing w:beforeLines="50" w:line="360" w:lineRule="auto"/>
        <w:ind w:firstLine="420" w:firstLineChars="200"/>
        <w:contextualSpacing/>
        <w:rPr>
          <w:rFonts w:ascii="宋体" w:hAnsi="宋体" w:eastAsia="宋体" w:cs="宋体"/>
          <w:color w:val="auto"/>
          <w:szCs w:val="21"/>
          <w:lang w:val="zh-CN"/>
        </w:rPr>
      </w:pPr>
      <w:r>
        <w:rPr>
          <w:rFonts w:hint="eastAsia" w:ascii="宋体" w:hAnsi="宋体" w:eastAsia="宋体" w:cs="宋体"/>
          <w:color w:val="auto"/>
          <w:szCs w:val="21"/>
          <w:lang w:val="zh-CN"/>
        </w:rPr>
        <w:t>四、与采购人、其他供应商或者采购代理机构恶意串通；</w:t>
      </w:r>
    </w:p>
    <w:p w14:paraId="3AAA8655">
      <w:pPr>
        <w:spacing w:beforeLines="50" w:line="360" w:lineRule="auto"/>
        <w:ind w:firstLine="420" w:firstLineChars="200"/>
        <w:contextualSpacing/>
        <w:rPr>
          <w:rFonts w:ascii="宋体" w:hAnsi="宋体" w:eastAsia="宋体" w:cs="宋体"/>
          <w:color w:val="auto"/>
          <w:szCs w:val="21"/>
          <w:lang w:val="zh-CN"/>
        </w:rPr>
      </w:pPr>
      <w:r>
        <w:rPr>
          <w:rFonts w:hint="eastAsia" w:ascii="宋体" w:hAnsi="宋体" w:eastAsia="宋体" w:cs="宋体"/>
          <w:color w:val="auto"/>
          <w:szCs w:val="21"/>
          <w:lang w:val="zh-CN"/>
        </w:rPr>
        <w:t>五、法律法规及本谈判文件规定的其他严重违法行为。</w:t>
      </w:r>
    </w:p>
    <w:p w14:paraId="708BB5ED">
      <w:pPr>
        <w:rPr>
          <w:rFonts w:ascii="宋体" w:hAnsi="宋体" w:eastAsia="宋体"/>
          <w:color w:val="auto"/>
          <w:sz w:val="28"/>
          <w:szCs w:val="28"/>
          <w:u w:val="single"/>
        </w:rPr>
      </w:pPr>
    </w:p>
    <w:p w14:paraId="2D31F543">
      <w:pPr>
        <w:rPr>
          <w:rFonts w:ascii="宋体" w:hAnsi="宋体" w:eastAsia="宋体"/>
          <w:color w:val="auto"/>
          <w:sz w:val="28"/>
          <w:szCs w:val="28"/>
          <w:u w:val="single"/>
        </w:rPr>
      </w:pPr>
    </w:p>
    <w:p w14:paraId="559BFDEA">
      <w:pPr>
        <w:spacing w:line="480" w:lineRule="auto"/>
        <w:ind w:firstLine="4357" w:firstLineChars="2075"/>
        <w:rPr>
          <w:rFonts w:ascii="宋体" w:hAnsi="宋体" w:eastAsia="宋体" w:cs="Arial"/>
          <w:color w:val="auto"/>
          <w:szCs w:val="21"/>
        </w:rPr>
      </w:pPr>
      <w:r>
        <w:rPr>
          <w:rFonts w:hint="eastAsia" w:ascii="宋体" w:hAnsi="宋体" w:eastAsia="宋体" w:cs="宋体"/>
          <w:color w:val="auto"/>
          <w:szCs w:val="21"/>
          <w:lang w:val="zh-CN"/>
        </w:rPr>
        <w:t>供应商名称（</w:t>
      </w:r>
      <w:r>
        <w:rPr>
          <w:rFonts w:hint="eastAsia" w:ascii="宋体" w:hAnsi="宋体" w:eastAsia="宋体" w:cs="Arial"/>
          <w:color w:val="auto"/>
          <w:szCs w:val="21"/>
        </w:rPr>
        <w:t>并加盖公章</w:t>
      </w:r>
      <w:r>
        <w:rPr>
          <w:rFonts w:hint="eastAsia" w:ascii="宋体" w:hAnsi="宋体" w:eastAsia="宋体" w:cs="宋体"/>
          <w:color w:val="auto"/>
          <w:szCs w:val="21"/>
          <w:lang w:val="zh-CN"/>
        </w:rPr>
        <w:t>）：</w:t>
      </w:r>
      <w:r>
        <w:rPr>
          <w:rFonts w:hint="eastAsia" w:ascii="宋体" w:hAnsi="宋体" w:eastAsia="宋体" w:cs="Arial"/>
          <w:color w:val="auto"/>
          <w:szCs w:val="21"/>
        </w:rPr>
        <w:t>　　　　　　　　　</w:t>
      </w:r>
    </w:p>
    <w:p w14:paraId="072A6DD2">
      <w:pPr>
        <w:spacing w:line="480" w:lineRule="auto"/>
        <w:ind w:firstLine="4357" w:firstLineChars="2075"/>
        <w:rPr>
          <w:rFonts w:ascii="宋体" w:hAnsi="宋体" w:eastAsia="宋体" w:cs="Arial"/>
          <w:color w:val="auto"/>
          <w:szCs w:val="21"/>
        </w:rPr>
      </w:pPr>
      <w:r>
        <w:rPr>
          <w:rFonts w:hint="eastAsia" w:ascii="宋体" w:hAnsi="宋体" w:eastAsia="宋体" w:cs="Arial"/>
          <w:color w:val="auto"/>
          <w:szCs w:val="21"/>
        </w:rPr>
        <w:t>日　  期：      年    月    日</w:t>
      </w:r>
    </w:p>
    <w:p w14:paraId="45EA8D84">
      <w:pPr>
        <w:autoSpaceDE w:val="0"/>
        <w:autoSpaceDN w:val="0"/>
        <w:adjustRightInd w:val="0"/>
        <w:spacing w:line="360" w:lineRule="auto"/>
        <w:jc w:val="center"/>
        <w:rPr>
          <w:rFonts w:ascii="宋体" w:hAnsi="宋体" w:eastAsia="宋体" w:cs="宋体"/>
          <w:color w:val="auto"/>
          <w:szCs w:val="21"/>
          <w:lang w:val="zh-CN"/>
        </w:rPr>
      </w:pPr>
    </w:p>
    <w:p w14:paraId="2C35677A">
      <w:pPr>
        <w:autoSpaceDE w:val="0"/>
        <w:autoSpaceDN w:val="0"/>
        <w:adjustRightInd w:val="0"/>
        <w:spacing w:line="360" w:lineRule="auto"/>
        <w:ind w:right="-11"/>
        <w:rPr>
          <w:rFonts w:ascii="宋体" w:hAnsi="宋体" w:eastAsia="宋体" w:cs="宋体"/>
          <w:color w:val="auto"/>
          <w:szCs w:val="21"/>
          <w:lang w:val="zh-CN"/>
        </w:rPr>
      </w:pPr>
    </w:p>
    <w:p w14:paraId="0C13D50D">
      <w:pPr>
        <w:pStyle w:val="50"/>
        <w:rPr>
          <w:rFonts w:ascii="宋体" w:hAnsi="宋体" w:eastAsia="宋体" w:cs="宋体"/>
          <w:color w:val="auto"/>
          <w:szCs w:val="21"/>
          <w:lang w:val="zh-CN"/>
        </w:rPr>
      </w:pPr>
    </w:p>
    <w:p w14:paraId="77BAE469">
      <w:pPr>
        <w:pStyle w:val="50"/>
        <w:rPr>
          <w:rFonts w:ascii="宋体" w:hAnsi="宋体" w:eastAsia="宋体" w:cs="宋体"/>
          <w:color w:val="auto"/>
          <w:szCs w:val="21"/>
          <w:lang w:val="zh-CN"/>
        </w:rPr>
      </w:pPr>
    </w:p>
    <w:p w14:paraId="65A460DD">
      <w:pPr>
        <w:pStyle w:val="50"/>
        <w:rPr>
          <w:rFonts w:ascii="宋体" w:hAnsi="宋体" w:eastAsia="宋体" w:cs="宋体"/>
          <w:color w:val="auto"/>
          <w:szCs w:val="21"/>
          <w:lang w:val="zh-CN"/>
        </w:rPr>
      </w:pPr>
    </w:p>
    <w:p w14:paraId="2ACFE57B">
      <w:pPr>
        <w:pStyle w:val="50"/>
        <w:rPr>
          <w:rFonts w:ascii="宋体" w:hAnsi="宋体" w:eastAsia="宋体" w:cs="宋体"/>
          <w:color w:val="auto"/>
          <w:szCs w:val="21"/>
          <w:lang w:val="zh-CN"/>
        </w:rPr>
      </w:pPr>
    </w:p>
    <w:p w14:paraId="16AFC890">
      <w:pPr>
        <w:pStyle w:val="3"/>
        <w:rPr>
          <w:rFonts w:ascii="宋体" w:hAnsi="宋体" w:eastAsia="宋体"/>
          <w:color w:val="auto"/>
          <w:lang w:val="zh-CN"/>
        </w:rPr>
      </w:pPr>
    </w:p>
    <w:p w14:paraId="52BB3979">
      <w:pPr>
        <w:spacing w:line="360" w:lineRule="auto"/>
        <w:jc w:val="center"/>
        <w:rPr>
          <w:rFonts w:ascii="宋体" w:hAnsi="宋体" w:eastAsia="宋体"/>
          <w:b/>
          <w:bCs/>
          <w:color w:val="auto"/>
          <w:sz w:val="24"/>
          <w:szCs w:val="24"/>
        </w:rPr>
      </w:pPr>
    </w:p>
    <w:p w14:paraId="5A6404DA">
      <w:pPr>
        <w:spacing w:line="360" w:lineRule="auto"/>
        <w:jc w:val="center"/>
        <w:rPr>
          <w:rFonts w:ascii="宋体" w:hAnsi="宋体" w:eastAsia="宋体"/>
          <w:b/>
          <w:bCs/>
          <w:color w:val="auto"/>
          <w:sz w:val="24"/>
          <w:szCs w:val="24"/>
        </w:rPr>
      </w:pPr>
    </w:p>
    <w:p w14:paraId="3884CEE1">
      <w:pPr>
        <w:pStyle w:val="6"/>
        <w:rPr>
          <w:color w:val="auto"/>
        </w:rPr>
      </w:pPr>
    </w:p>
    <w:p w14:paraId="6CB14EE5">
      <w:pPr>
        <w:rPr>
          <w:color w:val="auto"/>
        </w:rPr>
      </w:pPr>
    </w:p>
    <w:p w14:paraId="6AB5BAE4">
      <w:pPr>
        <w:spacing w:line="360" w:lineRule="auto"/>
        <w:jc w:val="center"/>
        <w:rPr>
          <w:rFonts w:ascii="宋体" w:hAnsi="宋体" w:eastAsia="宋体"/>
          <w:b/>
          <w:bCs/>
          <w:color w:val="auto"/>
          <w:sz w:val="24"/>
          <w:szCs w:val="24"/>
        </w:rPr>
      </w:pPr>
    </w:p>
    <w:p w14:paraId="77379E71">
      <w:pPr>
        <w:rPr>
          <w:rFonts w:ascii="宋体" w:hAnsi="宋体" w:eastAsia="宋体"/>
          <w:b/>
          <w:bCs/>
          <w:color w:val="auto"/>
          <w:sz w:val="24"/>
          <w:szCs w:val="24"/>
        </w:rPr>
      </w:pPr>
    </w:p>
    <w:p w14:paraId="23D4297B">
      <w:pPr>
        <w:pStyle w:val="6"/>
        <w:rPr>
          <w:color w:val="auto"/>
        </w:rPr>
      </w:pPr>
    </w:p>
    <w:p w14:paraId="78B992EC">
      <w:pPr>
        <w:autoSpaceDE w:val="0"/>
        <w:autoSpaceDN w:val="0"/>
        <w:adjustRightInd w:val="0"/>
        <w:spacing w:line="360" w:lineRule="auto"/>
        <w:jc w:val="center"/>
        <w:outlineLvl w:val="0"/>
        <w:rPr>
          <w:rFonts w:ascii="宋体" w:hAnsi="宋体" w:eastAsia="宋体"/>
          <w:b/>
          <w:bCs/>
          <w:color w:val="auto"/>
          <w:sz w:val="24"/>
          <w:szCs w:val="24"/>
        </w:rPr>
      </w:pPr>
      <w:r>
        <w:rPr>
          <w:rFonts w:hint="eastAsia" w:ascii="宋体" w:hAnsi="宋体" w:eastAsia="宋体"/>
          <w:b/>
          <w:bCs/>
          <w:color w:val="auto"/>
          <w:sz w:val="24"/>
          <w:szCs w:val="24"/>
        </w:rPr>
        <w:t>3.5 禹州市政府采购供应商信用承诺函</w:t>
      </w:r>
    </w:p>
    <w:p w14:paraId="750C2DAF">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致（采购人或采购代理机构）：</w:t>
      </w:r>
    </w:p>
    <w:p w14:paraId="62729976">
      <w:pPr>
        <w:spacing w:line="360" w:lineRule="auto"/>
        <w:ind w:firstLine="210" w:firstLineChars="100"/>
        <w:jc w:val="left"/>
        <w:rPr>
          <w:rFonts w:ascii="宋体" w:hAnsi="宋体" w:eastAsia="宋体" w:cs="宋体"/>
          <w:color w:val="auto"/>
          <w:szCs w:val="21"/>
          <w:lang w:val="zh-CN"/>
        </w:rPr>
      </w:pPr>
      <w:r>
        <w:rPr>
          <w:rFonts w:hint="eastAsia" w:ascii="宋体" w:hAnsi="宋体" w:eastAsia="宋体" w:cs="宋体"/>
          <w:color w:val="auto"/>
          <w:szCs w:val="21"/>
          <w:lang w:val="zh-CN"/>
        </w:rPr>
        <w:t>单位名称（自然人姓名）：</w:t>
      </w:r>
    </w:p>
    <w:p w14:paraId="71DB13DD">
      <w:pPr>
        <w:spacing w:line="360" w:lineRule="auto"/>
        <w:ind w:firstLine="210" w:firstLineChars="100"/>
        <w:jc w:val="left"/>
        <w:rPr>
          <w:rFonts w:ascii="宋体" w:hAnsi="宋体" w:eastAsia="宋体" w:cs="宋体"/>
          <w:color w:val="auto"/>
          <w:szCs w:val="21"/>
          <w:lang w:val="zh-CN"/>
        </w:rPr>
      </w:pPr>
      <w:r>
        <w:rPr>
          <w:rFonts w:hint="eastAsia" w:ascii="宋体" w:hAnsi="宋体" w:eastAsia="宋体" w:cs="宋体"/>
          <w:color w:val="auto"/>
          <w:szCs w:val="21"/>
          <w:lang w:val="zh-CN"/>
        </w:rPr>
        <w:t>统一社会信用代码（身份证号码）：</w:t>
      </w:r>
    </w:p>
    <w:p w14:paraId="4F83CDC5">
      <w:pPr>
        <w:spacing w:line="360" w:lineRule="auto"/>
        <w:ind w:firstLine="210" w:firstLineChars="100"/>
        <w:jc w:val="left"/>
        <w:rPr>
          <w:rFonts w:ascii="宋体" w:hAnsi="宋体" w:eastAsia="宋体" w:cs="宋体"/>
          <w:color w:val="auto"/>
          <w:szCs w:val="21"/>
          <w:lang w:val="zh-CN"/>
        </w:rPr>
      </w:pPr>
      <w:r>
        <w:rPr>
          <w:rFonts w:hint="eastAsia" w:ascii="宋体" w:hAnsi="宋体" w:eastAsia="宋体" w:cs="宋体"/>
          <w:color w:val="auto"/>
          <w:szCs w:val="21"/>
          <w:lang w:val="zh-CN"/>
        </w:rPr>
        <w:t>法定代表人（负责人）：</w:t>
      </w:r>
    </w:p>
    <w:p w14:paraId="1D0B5224">
      <w:pPr>
        <w:spacing w:line="360" w:lineRule="auto"/>
        <w:ind w:firstLine="210" w:firstLineChars="100"/>
        <w:jc w:val="left"/>
        <w:rPr>
          <w:rFonts w:ascii="宋体" w:hAnsi="宋体" w:eastAsia="宋体" w:cs="宋体"/>
          <w:color w:val="auto"/>
          <w:szCs w:val="21"/>
          <w:lang w:val="zh-CN"/>
        </w:rPr>
      </w:pPr>
      <w:r>
        <w:rPr>
          <w:rFonts w:hint="eastAsia" w:ascii="宋体" w:hAnsi="宋体" w:eastAsia="宋体" w:cs="宋体"/>
          <w:color w:val="auto"/>
          <w:szCs w:val="21"/>
          <w:lang w:val="zh-CN"/>
        </w:rPr>
        <w:t>联系地址和电话：</w:t>
      </w:r>
    </w:p>
    <w:p w14:paraId="75A64A9F">
      <w:pPr>
        <w:spacing w:line="360" w:lineRule="auto"/>
        <w:ind w:firstLine="210" w:firstLineChars="100"/>
        <w:jc w:val="left"/>
        <w:rPr>
          <w:rFonts w:ascii="宋体" w:hAnsi="宋体" w:eastAsia="宋体" w:cs="宋体"/>
          <w:color w:val="auto"/>
          <w:szCs w:val="21"/>
          <w:lang w:val="zh-CN"/>
        </w:rPr>
      </w:pPr>
      <w:r>
        <w:rPr>
          <w:rFonts w:hint="eastAsia" w:ascii="宋体" w:hAnsi="宋体" w:eastAsia="宋体" w:cs="宋体"/>
          <w:color w:val="auto"/>
          <w:szCs w:val="21"/>
          <w:lang w:val="zh-CN"/>
        </w:rPr>
        <w:t>为维护公平、公正、公开的政府采购市场秩序，树立诚实守信的政府采购供应商形象，我单位（本人）自愿作出以下承诺：</w:t>
      </w:r>
    </w:p>
    <w:p w14:paraId="79E13BFB">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8EB9C1A">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（一）具有独立承担民事责任的能力；</w:t>
      </w:r>
    </w:p>
    <w:p w14:paraId="0213161E">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（二）具有良好的商业信誉和健全的财务会计制度；</w:t>
      </w:r>
    </w:p>
    <w:p w14:paraId="6A56FABB">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（三）具有履行合同所必需的设备和专业技术能力；</w:t>
      </w:r>
    </w:p>
    <w:p w14:paraId="26DBBB4E">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（四）有依法缴纳税收和社会保障资金的良好记录；</w:t>
      </w:r>
    </w:p>
    <w:p w14:paraId="08EBC70F">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（五）参加政府采购活动前三年内，在经营活动中没有重大违法记录；</w:t>
      </w:r>
    </w:p>
    <w:p w14:paraId="269E3E87">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（六）未被列入经营异常名录或者严重违法失信名单、失信被执行人，重大税收违法失信主体、政府采购严重违法失信行为记录名单；</w:t>
      </w:r>
    </w:p>
    <w:p w14:paraId="73C90BF8">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（七）未被相关监管部门作出行政处罚且尚在处罚有效期的；</w:t>
      </w:r>
    </w:p>
    <w:p w14:paraId="20DA678B">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（八）未曾作出虚假采购承诺；</w:t>
      </w:r>
    </w:p>
    <w:p w14:paraId="67F2081D">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（九）符合法律、行政法规规定的其他条件。</w:t>
      </w:r>
    </w:p>
    <w:p w14:paraId="12479536">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2231B036">
      <w:pPr>
        <w:spacing w:line="360" w:lineRule="auto"/>
        <w:jc w:val="left"/>
        <w:rPr>
          <w:rFonts w:ascii="宋体" w:hAnsi="宋体" w:eastAsia="宋体" w:cs="宋体"/>
          <w:color w:val="auto"/>
          <w:szCs w:val="21"/>
          <w:lang w:val="zh-CN"/>
        </w:rPr>
      </w:pPr>
    </w:p>
    <w:p w14:paraId="581A4995">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供应商（电子章）：</w:t>
      </w:r>
    </w:p>
    <w:p w14:paraId="714977EA">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法定代表人、负责人、本人或授权代表（签字或电子印章）：</w:t>
      </w:r>
    </w:p>
    <w:p w14:paraId="6DDDEC12">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日期：</w:t>
      </w:r>
      <w:r>
        <w:rPr>
          <w:rFonts w:ascii="宋体" w:hAnsi="宋体" w:eastAsia="宋体" w:cs="宋体"/>
          <w:color w:val="auto"/>
          <w:szCs w:val="21"/>
          <w:lang w:val="zh-CN"/>
        </w:rPr>
        <w:t xml:space="preserve">    年    月      日</w:t>
      </w:r>
    </w:p>
    <w:p w14:paraId="6DBA69E4">
      <w:pPr>
        <w:spacing w:line="360" w:lineRule="auto"/>
        <w:jc w:val="left"/>
        <w:rPr>
          <w:rFonts w:ascii="宋体" w:hAnsi="宋体" w:eastAsia="宋体" w:cs="宋体"/>
          <w:color w:val="auto"/>
          <w:szCs w:val="21"/>
          <w:lang w:val="zh-CN"/>
        </w:rPr>
      </w:pPr>
    </w:p>
    <w:p w14:paraId="5139F46D">
      <w:pPr>
        <w:spacing w:line="360" w:lineRule="auto"/>
        <w:jc w:val="left"/>
        <w:rPr>
          <w:rFonts w:ascii="宋体" w:hAnsi="宋体" w:eastAsia="宋体" w:cs="宋体"/>
          <w:color w:val="auto"/>
          <w:szCs w:val="21"/>
          <w:lang w:val="zh-CN"/>
        </w:rPr>
      </w:pPr>
    </w:p>
    <w:p w14:paraId="7DC45CD6">
      <w:pPr>
        <w:spacing w:line="360" w:lineRule="auto"/>
        <w:jc w:val="left"/>
        <w:rPr>
          <w:rFonts w:ascii="宋体" w:hAnsi="宋体" w:eastAsia="宋体" w:cs="宋体"/>
          <w:color w:val="auto"/>
          <w:sz w:val="18"/>
          <w:szCs w:val="18"/>
          <w:lang w:val="zh-CN"/>
        </w:rPr>
      </w:pPr>
      <w:r>
        <w:rPr>
          <w:rFonts w:hint="eastAsia" w:ascii="宋体" w:hAnsi="宋体" w:eastAsia="宋体" w:cs="宋体"/>
          <w:color w:val="auto"/>
          <w:sz w:val="18"/>
          <w:szCs w:val="18"/>
          <w:lang w:val="zh-CN"/>
        </w:rPr>
        <w:t>注：</w:t>
      </w:r>
      <w:r>
        <w:rPr>
          <w:rFonts w:ascii="宋体" w:hAnsi="宋体" w:eastAsia="宋体" w:cs="宋体"/>
          <w:color w:val="auto"/>
          <w:sz w:val="18"/>
          <w:szCs w:val="18"/>
          <w:lang w:val="zh-CN"/>
        </w:rPr>
        <w:t>1.供应商须在响应文件中按此模板提供承诺函，未提供视为未实质性响应谈判文件要求，按无效投标处理。</w:t>
      </w:r>
    </w:p>
    <w:p w14:paraId="07FFD7BE">
      <w:pPr>
        <w:spacing w:line="360" w:lineRule="auto"/>
        <w:jc w:val="left"/>
        <w:rPr>
          <w:rFonts w:ascii="宋体" w:hAnsi="宋体" w:eastAsia="宋体" w:cs="宋体"/>
          <w:color w:val="auto"/>
          <w:sz w:val="18"/>
          <w:szCs w:val="18"/>
          <w:lang w:val="zh-CN"/>
        </w:rPr>
      </w:pPr>
      <w:r>
        <w:rPr>
          <w:rFonts w:ascii="宋体" w:hAnsi="宋体" w:eastAsia="宋体" w:cs="宋体"/>
          <w:color w:val="auto"/>
          <w:sz w:val="18"/>
          <w:szCs w:val="18"/>
          <w:lang w:val="zh-CN"/>
        </w:rPr>
        <w:t>2.供应商的法定代表人或者授权代表的签字或盖章应真实、有效，如由授权代表签字或盖章的，应提供“法定代表人授权书”。</w:t>
      </w:r>
    </w:p>
    <w:p w14:paraId="088F7047">
      <w:pPr>
        <w:spacing w:line="360" w:lineRule="auto"/>
        <w:jc w:val="left"/>
        <w:rPr>
          <w:rFonts w:ascii="宋体" w:hAnsi="宋体" w:eastAsia="宋体" w:cs="宋体"/>
          <w:color w:val="auto"/>
          <w:szCs w:val="21"/>
          <w:lang w:val="zh-CN"/>
        </w:rPr>
      </w:pPr>
    </w:p>
    <w:p w14:paraId="1CB3B90E">
      <w:pPr>
        <w:pStyle w:val="19"/>
        <w:ind w:left="5250"/>
        <w:rPr>
          <w:color w:val="auto"/>
        </w:rPr>
      </w:pPr>
    </w:p>
    <w:p w14:paraId="0479B98C">
      <w:pPr>
        <w:rPr>
          <w:color w:val="auto"/>
        </w:rPr>
      </w:pPr>
    </w:p>
    <w:p w14:paraId="72D8C3BE">
      <w:pPr>
        <w:pStyle w:val="3"/>
        <w:rPr>
          <w:rFonts w:ascii="宋体" w:hAnsi="宋体" w:eastAsia="宋体" w:cs="宋体"/>
          <w:color w:val="auto"/>
          <w:sz w:val="24"/>
          <w:lang w:val="zh-CN"/>
        </w:rPr>
      </w:pPr>
    </w:p>
    <w:p w14:paraId="680704C6">
      <w:pPr>
        <w:pStyle w:val="3"/>
        <w:rPr>
          <w:rFonts w:ascii="宋体" w:hAnsi="宋体" w:eastAsia="宋体" w:cs="宋体"/>
          <w:color w:val="auto"/>
          <w:sz w:val="24"/>
          <w:lang w:val="zh-CN"/>
        </w:rPr>
      </w:pPr>
    </w:p>
    <w:p w14:paraId="7A4004AD">
      <w:pPr>
        <w:pStyle w:val="3"/>
        <w:rPr>
          <w:rFonts w:ascii="宋体" w:hAnsi="宋体" w:eastAsia="宋体" w:cs="宋体"/>
          <w:color w:val="auto"/>
          <w:sz w:val="24"/>
          <w:lang w:val="zh-CN"/>
        </w:rPr>
      </w:pPr>
    </w:p>
    <w:p w14:paraId="064CBEBA">
      <w:pPr>
        <w:autoSpaceDE w:val="0"/>
        <w:autoSpaceDN w:val="0"/>
        <w:adjustRightInd w:val="0"/>
        <w:spacing w:line="360" w:lineRule="auto"/>
        <w:jc w:val="center"/>
        <w:outlineLvl w:val="0"/>
        <w:rPr>
          <w:rFonts w:ascii="宋体" w:hAnsi="宋体" w:eastAsia="宋体"/>
          <w:b/>
          <w:snapToGrid w:val="0"/>
          <w:color w:val="auto"/>
          <w:kern w:val="0"/>
          <w:sz w:val="36"/>
          <w:szCs w:val="36"/>
        </w:rPr>
      </w:pPr>
    </w:p>
    <w:p w14:paraId="4191D7D6">
      <w:pPr>
        <w:pStyle w:val="19"/>
        <w:ind w:left="0" w:leftChars="0"/>
        <w:rPr>
          <w:rFonts w:ascii="宋体" w:hAnsi="宋体" w:eastAsia="宋体" w:cs="黑体"/>
          <w:b/>
          <w:bCs/>
          <w:color w:val="auto"/>
          <w:sz w:val="44"/>
          <w:szCs w:val="44"/>
          <w:lang w:val="zh-CN"/>
        </w:rPr>
      </w:pPr>
    </w:p>
    <w:p w14:paraId="174F11FF">
      <w:pPr>
        <w:rPr>
          <w:rFonts w:ascii="宋体" w:hAnsi="宋体" w:eastAsia="宋体" w:cs="黑体"/>
          <w:b/>
          <w:bCs/>
          <w:color w:val="auto"/>
          <w:sz w:val="44"/>
          <w:szCs w:val="44"/>
          <w:lang w:val="zh-CN"/>
        </w:rPr>
      </w:pPr>
    </w:p>
    <w:p w14:paraId="2F633236">
      <w:pPr>
        <w:rPr>
          <w:rFonts w:ascii="宋体" w:hAnsi="宋体" w:eastAsia="宋体" w:cs="黑体"/>
          <w:b/>
          <w:bCs/>
          <w:color w:val="auto"/>
          <w:sz w:val="44"/>
          <w:szCs w:val="44"/>
          <w:lang w:val="zh-CN"/>
        </w:rPr>
      </w:pPr>
    </w:p>
    <w:p w14:paraId="314DF6CE">
      <w:pPr>
        <w:rPr>
          <w:rFonts w:ascii="宋体" w:hAnsi="宋体" w:eastAsia="宋体" w:cs="黑体"/>
          <w:b/>
          <w:bCs/>
          <w:color w:val="auto"/>
          <w:sz w:val="44"/>
          <w:szCs w:val="44"/>
          <w:lang w:val="zh-CN"/>
        </w:rPr>
      </w:pPr>
    </w:p>
    <w:p w14:paraId="0C02DDAF">
      <w:pPr>
        <w:rPr>
          <w:rFonts w:ascii="宋体" w:hAnsi="宋体" w:eastAsia="宋体" w:cs="黑体"/>
          <w:b/>
          <w:bCs/>
          <w:color w:val="auto"/>
          <w:sz w:val="44"/>
          <w:szCs w:val="44"/>
          <w:lang w:val="zh-CN"/>
        </w:rPr>
      </w:pPr>
    </w:p>
    <w:p w14:paraId="73558334">
      <w:pPr>
        <w:rPr>
          <w:rFonts w:ascii="宋体" w:hAnsi="宋体" w:eastAsia="宋体" w:cs="黑体"/>
          <w:b/>
          <w:bCs/>
          <w:color w:val="auto"/>
          <w:sz w:val="44"/>
          <w:szCs w:val="44"/>
          <w:lang w:val="zh-CN"/>
        </w:rPr>
      </w:pPr>
    </w:p>
    <w:p w14:paraId="2BE418CC">
      <w:pPr>
        <w:rPr>
          <w:rFonts w:ascii="宋体" w:hAnsi="宋体" w:eastAsia="宋体" w:cs="黑体"/>
          <w:b/>
          <w:bCs/>
          <w:color w:val="auto"/>
          <w:sz w:val="44"/>
          <w:szCs w:val="44"/>
          <w:lang w:val="zh-CN"/>
        </w:rPr>
      </w:pPr>
    </w:p>
    <w:p w14:paraId="26B90351">
      <w:pPr>
        <w:rPr>
          <w:rFonts w:ascii="宋体" w:hAnsi="宋体" w:eastAsia="宋体" w:cs="黑体"/>
          <w:b/>
          <w:bCs/>
          <w:color w:val="auto"/>
          <w:sz w:val="44"/>
          <w:szCs w:val="44"/>
          <w:lang w:val="zh-CN"/>
        </w:rPr>
      </w:pPr>
    </w:p>
    <w:p w14:paraId="509D6DBC">
      <w:pPr>
        <w:rPr>
          <w:rFonts w:ascii="宋体" w:hAnsi="宋体" w:eastAsia="宋体" w:cs="黑体"/>
          <w:b/>
          <w:bCs/>
          <w:color w:val="auto"/>
          <w:sz w:val="44"/>
          <w:szCs w:val="44"/>
          <w:lang w:val="zh-CN"/>
        </w:rPr>
        <w:sectPr>
          <w:footerReference r:id="rId3" w:type="default"/>
          <w:pgSz w:w="11906" w:h="16838"/>
          <w:pgMar w:top="1440" w:right="1800" w:bottom="1440" w:left="1800" w:header="851" w:footer="992" w:gutter="0"/>
          <w:pgNumType w:start="0"/>
          <w:cols w:space="425" w:num="1"/>
          <w:titlePg/>
          <w:docGrid w:type="lines" w:linePitch="312" w:charSpace="0"/>
        </w:sectPr>
      </w:pPr>
    </w:p>
    <w:p w14:paraId="1B9C116C">
      <w:pPr>
        <w:autoSpaceDE w:val="0"/>
        <w:autoSpaceDN w:val="0"/>
        <w:adjustRightInd w:val="0"/>
        <w:spacing w:line="360" w:lineRule="auto"/>
        <w:jc w:val="center"/>
        <w:outlineLvl w:val="0"/>
        <w:rPr>
          <w:rFonts w:ascii="宋体" w:hAnsi="宋体" w:eastAsia="宋体"/>
          <w:b/>
          <w:bCs/>
          <w:color w:val="auto"/>
          <w:sz w:val="24"/>
          <w:szCs w:val="24"/>
        </w:rPr>
      </w:pPr>
      <w:r>
        <w:rPr>
          <w:rFonts w:hint="eastAsia" w:ascii="宋体" w:hAnsi="宋体" w:eastAsia="宋体"/>
          <w:b/>
          <w:bCs/>
          <w:color w:val="auto"/>
          <w:sz w:val="24"/>
          <w:szCs w:val="24"/>
          <w:lang w:val="en-US" w:eastAsia="zh-CN"/>
        </w:rPr>
        <w:t>3.6</w:t>
      </w:r>
      <w:r>
        <w:rPr>
          <w:rFonts w:hint="eastAsia" w:ascii="宋体" w:hAnsi="宋体" w:eastAsia="宋体"/>
          <w:b/>
          <w:bCs/>
          <w:color w:val="auto"/>
          <w:sz w:val="24"/>
          <w:szCs w:val="24"/>
        </w:rPr>
        <w:t xml:space="preserve"> 中小企业声明函（货物）</w:t>
      </w:r>
    </w:p>
    <w:p w14:paraId="3AD5A5D8">
      <w:pPr>
        <w:spacing w:line="360" w:lineRule="auto"/>
        <w:jc w:val="center"/>
        <w:rPr>
          <w:rFonts w:ascii="宋体" w:hAnsi="宋体" w:eastAsia="宋体"/>
          <w:b/>
          <w:bCs/>
          <w:color w:val="auto"/>
          <w:szCs w:val="21"/>
        </w:rPr>
      </w:pPr>
    </w:p>
    <w:p w14:paraId="4CEC6133">
      <w:pPr>
        <w:spacing w:line="360" w:lineRule="auto"/>
        <w:ind w:firstLine="707" w:firstLineChars="337"/>
        <w:jc w:val="left"/>
        <w:rPr>
          <w:rFonts w:ascii="宋体" w:hAnsi="宋体" w:eastAsia="宋体"/>
          <w:color w:val="auto"/>
        </w:rPr>
      </w:pPr>
      <w:r>
        <w:rPr>
          <w:rFonts w:hint="eastAsia" w:ascii="宋体" w:hAnsi="宋体" w:eastAsia="宋体"/>
          <w:color w:val="auto"/>
        </w:rPr>
        <w:t>本公司（联合体）郑重声明，根据《政府采购促进中小企业发展管理办法》（财库﹝</w:t>
      </w:r>
      <w:r>
        <w:rPr>
          <w:rFonts w:ascii="宋体" w:hAnsi="宋体" w:eastAsia="宋体"/>
          <w:color w:val="auto"/>
        </w:rPr>
        <w:t>2020</w:t>
      </w:r>
      <w:r>
        <w:rPr>
          <w:rFonts w:hint="eastAsia" w:ascii="宋体" w:hAnsi="宋体" w:eastAsia="宋体"/>
          <w:color w:val="auto"/>
        </w:rPr>
        <w:t>﹞</w:t>
      </w:r>
      <w:r>
        <w:rPr>
          <w:rFonts w:ascii="宋体" w:hAnsi="宋体" w:eastAsia="宋体"/>
          <w:color w:val="auto"/>
        </w:rPr>
        <w:t xml:space="preserve">46 </w:t>
      </w:r>
      <w:r>
        <w:rPr>
          <w:rFonts w:hint="eastAsia" w:ascii="宋体" w:hAnsi="宋体" w:eastAsia="宋体"/>
          <w:color w:val="auto"/>
        </w:rPr>
        <w:t>号）的规定，本公司（联合体）参加</w:t>
      </w:r>
      <w:r>
        <w:rPr>
          <w:rFonts w:hint="eastAsia" w:ascii="宋体" w:hAnsi="宋体" w:eastAsia="宋体"/>
          <w:i/>
          <w:color w:val="auto"/>
          <w:u w:val="single"/>
        </w:rPr>
        <w:t>（单位名称）</w:t>
      </w:r>
      <w:r>
        <w:rPr>
          <w:rFonts w:hint="eastAsia" w:ascii="宋体" w:hAnsi="宋体" w:eastAsia="宋体"/>
          <w:color w:val="auto"/>
        </w:rPr>
        <w:t>的</w:t>
      </w:r>
      <w:r>
        <w:rPr>
          <w:rFonts w:hint="eastAsia" w:ascii="宋体" w:hAnsi="宋体" w:eastAsia="宋体"/>
          <w:i/>
          <w:color w:val="auto"/>
          <w:u w:val="single"/>
        </w:rPr>
        <w:t>（项目名称）</w:t>
      </w:r>
      <w:r>
        <w:rPr>
          <w:rFonts w:hint="eastAsia" w:ascii="宋体" w:hAnsi="宋体" w:eastAsia="宋体"/>
          <w:color w:val="auto"/>
        </w:rPr>
        <w:t>采购活动，提供的货物全部由符合政策要求的中小企业制造。相关企业（含联合体中的中小企业、签订分包意向协议的中小企业）的具体情况如下：</w:t>
      </w:r>
    </w:p>
    <w:p w14:paraId="2CEC4D80">
      <w:pPr>
        <w:spacing w:line="360" w:lineRule="auto"/>
        <w:ind w:firstLine="707" w:firstLineChars="337"/>
        <w:jc w:val="left"/>
        <w:rPr>
          <w:rFonts w:ascii="宋体" w:hAnsi="宋体" w:eastAsia="宋体"/>
          <w:color w:val="auto"/>
        </w:rPr>
      </w:pPr>
      <w:r>
        <w:rPr>
          <w:rFonts w:ascii="宋体" w:hAnsi="宋体" w:eastAsia="宋体"/>
          <w:color w:val="auto"/>
        </w:rPr>
        <w:t xml:space="preserve">1. </w:t>
      </w:r>
      <w:r>
        <w:rPr>
          <w:rFonts w:hint="eastAsia" w:ascii="宋体" w:hAnsi="宋体" w:eastAsia="宋体"/>
          <w:i/>
          <w:color w:val="auto"/>
          <w:u w:val="single"/>
        </w:rPr>
        <w:t>（标的名称）</w:t>
      </w:r>
      <w:r>
        <w:rPr>
          <w:rFonts w:hint="eastAsia" w:ascii="宋体" w:hAnsi="宋体" w:eastAsia="宋体"/>
          <w:color w:val="auto"/>
        </w:rPr>
        <w:t>，属于</w:t>
      </w:r>
      <w:r>
        <w:rPr>
          <w:rFonts w:hint="eastAsia" w:ascii="宋体" w:hAnsi="宋体" w:eastAsia="宋体"/>
          <w:i/>
          <w:color w:val="auto"/>
          <w:u w:val="single"/>
        </w:rPr>
        <w:t>（采购文件中明确的所属行业）</w:t>
      </w:r>
      <w:r>
        <w:rPr>
          <w:rFonts w:hint="eastAsia" w:ascii="宋体" w:hAnsi="宋体" w:eastAsia="宋体"/>
          <w:color w:val="auto"/>
        </w:rPr>
        <w:t>行业；制造商为</w:t>
      </w:r>
      <w:r>
        <w:rPr>
          <w:rFonts w:hint="eastAsia" w:ascii="宋体" w:hAnsi="宋体" w:eastAsia="宋体"/>
          <w:i/>
          <w:color w:val="auto"/>
          <w:u w:val="single"/>
        </w:rPr>
        <w:t>（企业名称）</w:t>
      </w:r>
      <w:r>
        <w:rPr>
          <w:rFonts w:hint="eastAsia" w:ascii="宋体" w:hAnsi="宋体" w:eastAsia="宋体"/>
          <w:color w:val="auto"/>
        </w:rPr>
        <w:t>，从业人员人，营业收入为</w:t>
      </w:r>
      <w:r>
        <w:rPr>
          <w:rFonts w:hint="eastAsia" w:ascii="宋体" w:hAnsi="宋体" w:eastAsia="宋体"/>
          <w:color w:val="auto"/>
          <w:u w:val="single"/>
          <w:lang w:val="en-US" w:eastAsia="zh-CN"/>
        </w:rPr>
        <w:t xml:space="preserve">  </w:t>
      </w:r>
      <w:r>
        <w:rPr>
          <w:rFonts w:hint="eastAsia" w:ascii="宋体" w:hAnsi="宋体" w:eastAsia="宋体"/>
          <w:color w:val="auto"/>
        </w:rPr>
        <w:t>万元，资产总额为万元，属于</w:t>
      </w:r>
      <w:r>
        <w:rPr>
          <w:rFonts w:hint="eastAsia" w:ascii="宋体" w:hAnsi="宋体" w:eastAsia="宋体"/>
          <w:i/>
          <w:color w:val="auto"/>
          <w:u w:val="single"/>
        </w:rPr>
        <w:t>（中型企业、小型企业、微型企业）</w:t>
      </w:r>
      <w:r>
        <w:rPr>
          <w:rFonts w:hint="eastAsia" w:ascii="宋体" w:hAnsi="宋体" w:eastAsia="宋体"/>
          <w:color w:val="auto"/>
        </w:rPr>
        <w:t>；</w:t>
      </w:r>
    </w:p>
    <w:p w14:paraId="6E30290A">
      <w:pPr>
        <w:spacing w:line="360" w:lineRule="auto"/>
        <w:ind w:firstLine="707" w:firstLineChars="337"/>
        <w:jc w:val="left"/>
        <w:rPr>
          <w:rFonts w:ascii="宋体" w:hAnsi="宋体" w:eastAsia="宋体"/>
          <w:color w:val="auto"/>
        </w:rPr>
      </w:pPr>
      <w:r>
        <w:rPr>
          <w:rFonts w:ascii="宋体" w:hAnsi="宋体" w:eastAsia="宋体"/>
          <w:color w:val="auto"/>
        </w:rPr>
        <w:t xml:space="preserve">2. </w:t>
      </w:r>
      <w:r>
        <w:rPr>
          <w:rFonts w:hint="eastAsia" w:ascii="宋体" w:hAnsi="宋体" w:eastAsia="宋体"/>
          <w:i/>
          <w:color w:val="auto"/>
          <w:u w:val="single"/>
        </w:rPr>
        <w:t>（标的名称）</w:t>
      </w:r>
      <w:r>
        <w:rPr>
          <w:rFonts w:hint="eastAsia" w:ascii="宋体" w:hAnsi="宋体" w:eastAsia="宋体"/>
          <w:color w:val="auto"/>
        </w:rPr>
        <w:t>，属于</w:t>
      </w:r>
      <w:r>
        <w:rPr>
          <w:rFonts w:hint="eastAsia" w:ascii="宋体" w:hAnsi="宋体" w:eastAsia="宋体"/>
          <w:i/>
          <w:color w:val="auto"/>
          <w:u w:val="single"/>
        </w:rPr>
        <w:t>（采购文件中明确的所属行业）</w:t>
      </w:r>
      <w:r>
        <w:rPr>
          <w:rFonts w:hint="eastAsia" w:ascii="宋体" w:hAnsi="宋体" w:eastAsia="宋体"/>
          <w:color w:val="auto"/>
        </w:rPr>
        <w:t>行业；制造商为</w:t>
      </w:r>
      <w:r>
        <w:rPr>
          <w:rFonts w:hint="eastAsia" w:ascii="宋体" w:hAnsi="宋体" w:eastAsia="宋体"/>
          <w:i/>
          <w:color w:val="auto"/>
          <w:u w:val="single"/>
        </w:rPr>
        <w:t>（企业名称）</w:t>
      </w:r>
      <w:r>
        <w:rPr>
          <w:rFonts w:hint="eastAsia" w:ascii="宋体" w:hAnsi="宋体" w:eastAsia="宋体"/>
          <w:color w:val="auto"/>
        </w:rPr>
        <w:t>，从业人员人，营业收入为万元，资产总额为万元，属于</w:t>
      </w:r>
      <w:r>
        <w:rPr>
          <w:rFonts w:hint="eastAsia" w:ascii="宋体" w:hAnsi="宋体" w:eastAsia="宋体"/>
          <w:i/>
          <w:color w:val="auto"/>
          <w:u w:val="single"/>
        </w:rPr>
        <w:t>（中型企业、小型企业、微型企业）</w:t>
      </w:r>
      <w:r>
        <w:rPr>
          <w:rFonts w:hint="eastAsia" w:ascii="宋体" w:hAnsi="宋体" w:eastAsia="宋体"/>
          <w:color w:val="auto"/>
        </w:rPr>
        <w:t>；</w:t>
      </w:r>
    </w:p>
    <w:p w14:paraId="17E7E908">
      <w:pPr>
        <w:spacing w:line="360" w:lineRule="auto"/>
        <w:ind w:firstLine="707" w:firstLineChars="337"/>
        <w:jc w:val="left"/>
        <w:rPr>
          <w:rFonts w:ascii="宋体" w:hAnsi="宋体" w:eastAsia="宋体"/>
          <w:color w:val="auto"/>
        </w:rPr>
      </w:pPr>
      <w:r>
        <w:rPr>
          <w:rFonts w:ascii="宋体" w:hAnsi="宋体" w:eastAsia="宋体"/>
          <w:color w:val="auto"/>
        </w:rPr>
        <w:t xml:space="preserve">…… </w:t>
      </w:r>
    </w:p>
    <w:p w14:paraId="717CBB38">
      <w:pPr>
        <w:spacing w:line="360" w:lineRule="auto"/>
        <w:ind w:firstLine="707" w:firstLineChars="337"/>
        <w:jc w:val="left"/>
        <w:rPr>
          <w:rFonts w:ascii="宋体" w:hAnsi="宋体" w:eastAsia="宋体"/>
          <w:color w:val="auto"/>
        </w:rPr>
      </w:pPr>
      <w:r>
        <w:rPr>
          <w:rFonts w:hint="eastAsia" w:ascii="宋体" w:hAnsi="宋体" w:eastAsia="宋体"/>
          <w:color w:val="auto"/>
        </w:rPr>
        <w:t>以上企业，不属于大企业的分支机构，不存在控股股东为大企业的情形，也不存在与大企业的负责人为同一人的情形。本企业对上述声明内容的真实性负责。如有虚假，将依法承担相应责任。</w:t>
      </w:r>
    </w:p>
    <w:p w14:paraId="431DF19E">
      <w:pPr>
        <w:spacing w:line="360" w:lineRule="auto"/>
        <w:ind w:firstLine="707" w:firstLineChars="337"/>
        <w:jc w:val="left"/>
        <w:rPr>
          <w:rFonts w:ascii="宋体" w:hAnsi="宋体" w:eastAsia="宋体"/>
          <w:color w:val="auto"/>
        </w:rPr>
      </w:pPr>
    </w:p>
    <w:p w14:paraId="780D2AF7">
      <w:pPr>
        <w:spacing w:line="360" w:lineRule="auto"/>
        <w:ind w:firstLine="707" w:firstLineChars="337"/>
        <w:jc w:val="left"/>
        <w:rPr>
          <w:rFonts w:ascii="宋体" w:hAnsi="宋体" w:eastAsia="宋体"/>
          <w:color w:val="auto"/>
        </w:rPr>
      </w:pPr>
    </w:p>
    <w:p w14:paraId="3453FAB4">
      <w:pPr>
        <w:spacing w:line="480" w:lineRule="auto"/>
        <w:jc w:val="left"/>
        <w:rPr>
          <w:rFonts w:ascii="宋体" w:hAnsi="宋体" w:eastAsia="宋体"/>
          <w:color w:val="auto"/>
        </w:rPr>
      </w:pPr>
      <w:r>
        <w:rPr>
          <w:rFonts w:hint="eastAsia" w:ascii="宋体" w:hAnsi="宋体" w:eastAsia="宋体"/>
          <w:color w:val="auto"/>
        </w:rPr>
        <w:t>企业名称（盖章）：</w:t>
      </w:r>
    </w:p>
    <w:p w14:paraId="2C829EE2">
      <w:pPr>
        <w:spacing w:line="480" w:lineRule="auto"/>
        <w:jc w:val="left"/>
        <w:rPr>
          <w:rFonts w:ascii="宋体" w:hAnsi="宋体" w:eastAsia="宋体" w:cs="Arial"/>
          <w:color w:val="auto"/>
          <w:szCs w:val="21"/>
        </w:rPr>
      </w:pPr>
      <w:r>
        <w:rPr>
          <w:rFonts w:hint="eastAsia" w:ascii="宋体" w:hAnsi="宋体" w:eastAsia="宋体"/>
          <w:color w:val="auto"/>
        </w:rPr>
        <w:t>日期：</w:t>
      </w:r>
    </w:p>
    <w:p w14:paraId="36D64425">
      <w:pPr>
        <w:spacing w:line="480" w:lineRule="auto"/>
        <w:ind w:left="4358" w:leftChars="2075"/>
        <w:rPr>
          <w:rFonts w:ascii="宋体" w:hAnsi="宋体" w:eastAsia="宋体" w:cs="Arial"/>
          <w:color w:val="auto"/>
          <w:szCs w:val="21"/>
        </w:rPr>
      </w:pPr>
    </w:p>
    <w:p w14:paraId="723AD709">
      <w:pPr>
        <w:widowControl/>
        <w:spacing w:before="100" w:beforeAutospacing="1" w:after="100" w:afterAutospacing="1" w:line="360" w:lineRule="auto"/>
        <w:contextualSpacing/>
        <w:jc w:val="left"/>
        <w:rPr>
          <w:rFonts w:ascii="宋体" w:hAnsi="宋体" w:eastAsia="宋体"/>
          <w:color w:val="auto"/>
          <w:szCs w:val="21"/>
        </w:rPr>
      </w:pPr>
      <w:r>
        <w:rPr>
          <w:rFonts w:hint="eastAsia" w:ascii="宋体" w:hAnsi="宋体" w:eastAsia="宋体"/>
          <w:color w:val="auto"/>
          <w:szCs w:val="21"/>
        </w:rPr>
        <w:t>说明：</w:t>
      </w:r>
    </w:p>
    <w:p w14:paraId="26E79ED8">
      <w:pPr>
        <w:widowControl/>
        <w:spacing w:before="100" w:beforeAutospacing="1" w:after="100" w:afterAutospacing="1" w:line="360" w:lineRule="auto"/>
        <w:contextualSpacing/>
        <w:jc w:val="left"/>
        <w:rPr>
          <w:rFonts w:ascii="宋体" w:hAnsi="宋体" w:eastAsia="宋体" w:cs="Arial"/>
          <w:color w:val="auto"/>
          <w:kern w:val="0"/>
          <w:szCs w:val="21"/>
        </w:rPr>
      </w:pPr>
      <w:r>
        <w:rPr>
          <w:rFonts w:hint="eastAsia" w:ascii="宋体" w:hAnsi="宋体" w:eastAsia="宋体" w:cs="Arial"/>
          <w:color w:val="auto"/>
          <w:kern w:val="0"/>
          <w:szCs w:val="21"/>
        </w:rPr>
        <w:t>1、</w:t>
      </w:r>
      <w:r>
        <w:rPr>
          <w:rFonts w:hint="eastAsia" w:ascii="宋体" w:hAnsi="宋体" w:eastAsia="宋体"/>
          <w:color w:val="auto"/>
        </w:rPr>
        <w:t>从业人员、营业收入、资产总额填报上一年度数据，无上一年度数据的新成立企业可不填报。</w:t>
      </w:r>
    </w:p>
    <w:p w14:paraId="0AE84917">
      <w:pPr>
        <w:widowControl/>
        <w:spacing w:before="100" w:beforeAutospacing="1" w:after="100" w:afterAutospacing="1" w:line="360" w:lineRule="auto"/>
        <w:contextualSpacing/>
        <w:jc w:val="left"/>
        <w:rPr>
          <w:rFonts w:ascii="宋体" w:hAnsi="宋体" w:eastAsia="宋体" w:cs="Arial"/>
          <w:color w:val="auto"/>
          <w:kern w:val="0"/>
          <w:szCs w:val="21"/>
        </w:rPr>
      </w:pPr>
      <w:r>
        <w:rPr>
          <w:rFonts w:hint="eastAsia" w:ascii="宋体" w:hAnsi="宋体" w:eastAsia="宋体" w:cs="Arial"/>
          <w:color w:val="auto"/>
          <w:kern w:val="0"/>
          <w:szCs w:val="21"/>
        </w:rPr>
        <w:t>2、中小企业参加政府采购活动，应当出具</w:t>
      </w:r>
      <w:r>
        <w:rPr>
          <w:rFonts w:hint="eastAsia" w:ascii="宋体" w:hAnsi="宋体" w:eastAsia="宋体"/>
          <w:color w:val="auto"/>
        </w:rPr>
        <w:t>《中小企业声明函》，否则不得享受相关中小企业扶持政</w:t>
      </w:r>
      <w:r>
        <w:rPr>
          <w:rFonts w:hint="eastAsia" w:ascii="宋体" w:hAnsi="宋体" w:eastAsia="宋体" w:cs="Arial"/>
          <w:color w:val="auto"/>
          <w:kern w:val="0"/>
          <w:szCs w:val="21"/>
        </w:rPr>
        <w:t>策。</w:t>
      </w:r>
    </w:p>
    <w:p w14:paraId="0E4DB7AF">
      <w:pPr>
        <w:rPr>
          <w:rFonts w:ascii="宋体" w:hAnsi="宋体" w:eastAsia="宋体"/>
          <w:color w:val="auto"/>
        </w:rPr>
      </w:pPr>
    </w:p>
    <w:p w14:paraId="7798DC2B">
      <w:pPr>
        <w:autoSpaceDE w:val="0"/>
        <w:autoSpaceDN w:val="0"/>
        <w:adjustRightInd w:val="0"/>
        <w:spacing w:line="360" w:lineRule="auto"/>
        <w:outlineLvl w:val="0"/>
        <w:rPr>
          <w:rFonts w:ascii="宋体" w:hAnsi="宋体" w:eastAsia="宋体"/>
          <w:b/>
          <w:bCs/>
          <w:color w:val="auto"/>
          <w:sz w:val="24"/>
          <w:szCs w:val="24"/>
        </w:rPr>
      </w:pPr>
    </w:p>
    <w:p w14:paraId="3704FA97">
      <w:pPr>
        <w:pStyle w:val="51"/>
        <w:ind w:firstLine="0" w:firstLineChars="0"/>
        <w:rPr>
          <w:rFonts w:ascii="宋体" w:hAnsi="宋体" w:eastAsia="宋体"/>
          <w:color w:val="auto"/>
        </w:rPr>
      </w:pPr>
    </w:p>
    <w:p w14:paraId="5671EFCB">
      <w:pPr>
        <w:pStyle w:val="51"/>
        <w:ind w:firstLine="0" w:firstLineChars="0"/>
        <w:rPr>
          <w:rFonts w:ascii="宋体" w:hAnsi="宋体" w:eastAsia="宋体"/>
          <w:color w:val="auto"/>
        </w:rPr>
      </w:pPr>
    </w:p>
    <w:p w14:paraId="43C423F9">
      <w:pPr>
        <w:autoSpaceDE w:val="0"/>
        <w:autoSpaceDN w:val="0"/>
        <w:adjustRightInd w:val="0"/>
        <w:spacing w:line="360" w:lineRule="auto"/>
        <w:jc w:val="center"/>
        <w:outlineLvl w:val="0"/>
        <w:rPr>
          <w:rFonts w:ascii="宋体" w:hAnsi="宋体" w:eastAsia="宋体"/>
          <w:b/>
          <w:bCs/>
          <w:color w:val="auto"/>
          <w:sz w:val="24"/>
          <w:szCs w:val="24"/>
        </w:rPr>
      </w:pPr>
    </w:p>
    <w:p w14:paraId="2AA761C0">
      <w:pPr>
        <w:autoSpaceDE w:val="0"/>
        <w:autoSpaceDN w:val="0"/>
        <w:adjustRightInd w:val="0"/>
        <w:spacing w:line="360" w:lineRule="auto"/>
        <w:jc w:val="center"/>
        <w:outlineLvl w:val="0"/>
        <w:rPr>
          <w:rFonts w:ascii="宋体" w:hAnsi="宋体" w:eastAsia="宋体"/>
          <w:b/>
          <w:bCs/>
          <w:color w:val="auto"/>
          <w:sz w:val="24"/>
          <w:szCs w:val="24"/>
        </w:rPr>
      </w:pPr>
      <w:r>
        <w:rPr>
          <w:rFonts w:hint="eastAsia" w:ascii="宋体" w:hAnsi="宋体" w:eastAsia="宋体"/>
          <w:b/>
          <w:bCs/>
          <w:color w:val="auto"/>
          <w:sz w:val="24"/>
          <w:szCs w:val="24"/>
          <w:lang w:val="en-US" w:eastAsia="zh-CN"/>
        </w:rPr>
        <w:t>3.7</w:t>
      </w:r>
      <w:r>
        <w:rPr>
          <w:rFonts w:hint="eastAsia" w:ascii="宋体" w:hAnsi="宋体" w:eastAsia="宋体"/>
          <w:b/>
          <w:bCs/>
          <w:color w:val="auto"/>
          <w:sz w:val="24"/>
          <w:szCs w:val="24"/>
        </w:rPr>
        <w:t xml:space="preserve"> 残疾人福利性单位声明函</w:t>
      </w:r>
    </w:p>
    <w:p w14:paraId="284E8019">
      <w:pPr>
        <w:spacing w:line="360" w:lineRule="auto"/>
        <w:rPr>
          <w:rFonts w:ascii="宋体" w:hAnsi="宋体" w:eastAsia="宋体"/>
          <w:color w:val="auto"/>
          <w:szCs w:val="21"/>
        </w:rPr>
      </w:pPr>
    </w:p>
    <w:p w14:paraId="49FB6AE3">
      <w:pPr>
        <w:spacing w:line="360" w:lineRule="auto"/>
        <w:ind w:firstLine="420" w:firstLineChars="200"/>
        <w:rPr>
          <w:rFonts w:ascii="宋体" w:hAnsi="宋体" w:eastAsia="宋体"/>
          <w:color w:val="auto"/>
          <w:szCs w:val="21"/>
        </w:rPr>
      </w:pPr>
      <w:r>
        <w:rPr>
          <w:rFonts w:hint="eastAsia" w:ascii="宋体" w:hAnsi="宋体" w:eastAsia="宋体"/>
          <w:color w:val="auto"/>
          <w:szCs w:val="21"/>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C7D3BFD">
      <w:pPr>
        <w:spacing w:line="360" w:lineRule="auto"/>
        <w:ind w:firstLine="420" w:firstLineChars="200"/>
        <w:rPr>
          <w:rFonts w:ascii="宋体" w:hAnsi="宋体" w:eastAsia="宋体"/>
          <w:color w:val="auto"/>
          <w:szCs w:val="21"/>
        </w:rPr>
      </w:pPr>
      <w:r>
        <w:rPr>
          <w:rFonts w:hint="eastAsia" w:ascii="宋体" w:hAnsi="宋体" w:eastAsia="宋体"/>
          <w:color w:val="auto"/>
          <w:szCs w:val="21"/>
        </w:rPr>
        <w:t>本单位对上述声明的真实性负责。如有虚假，将依法承担相应责任。</w:t>
      </w:r>
    </w:p>
    <w:p w14:paraId="7A60FB37">
      <w:pPr>
        <w:spacing w:line="360" w:lineRule="auto"/>
        <w:rPr>
          <w:rFonts w:ascii="宋体" w:hAnsi="宋体" w:eastAsia="宋体"/>
          <w:color w:val="auto"/>
          <w:szCs w:val="21"/>
        </w:rPr>
      </w:pPr>
    </w:p>
    <w:p w14:paraId="6EA1FE34">
      <w:pPr>
        <w:spacing w:line="360" w:lineRule="auto"/>
        <w:rPr>
          <w:rFonts w:ascii="宋体" w:hAnsi="宋体" w:eastAsia="宋体"/>
          <w:color w:val="auto"/>
          <w:szCs w:val="21"/>
        </w:rPr>
      </w:pPr>
    </w:p>
    <w:p w14:paraId="7CE2C775">
      <w:pPr>
        <w:spacing w:line="360" w:lineRule="auto"/>
        <w:rPr>
          <w:rFonts w:ascii="宋体" w:hAnsi="宋体" w:eastAsia="宋体"/>
          <w:color w:val="auto"/>
          <w:szCs w:val="21"/>
        </w:rPr>
      </w:pPr>
    </w:p>
    <w:p w14:paraId="3EB8E99B">
      <w:pPr>
        <w:spacing w:line="360" w:lineRule="auto"/>
        <w:rPr>
          <w:rFonts w:ascii="宋体" w:hAnsi="宋体" w:eastAsia="宋体"/>
          <w:color w:val="auto"/>
          <w:szCs w:val="21"/>
        </w:rPr>
      </w:pPr>
    </w:p>
    <w:p w14:paraId="3FF62B14">
      <w:pPr>
        <w:spacing w:line="360" w:lineRule="auto"/>
        <w:ind w:firstLine="3780" w:firstLineChars="1800"/>
        <w:rPr>
          <w:rFonts w:ascii="宋体" w:hAnsi="宋体" w:eastAsia="宋体"/>
          <w:color w:val="auto"/>
          <w:szCs w:val="21"/>
        </w:rPr>
      </w:pPr>
      <w:r>
        <w:rPr>
          <w:rFonts w:hint="eastAsia" w:ascii="宋体" w:hAnsi="宋体" w:eastAsia="宋体" w:cs="宋体"/>
          <w:color w:val="auto"/>
          <w:szCs w:val="21"/>
          <w:lang w:val="zh-CN"/>
        </w:rPr>
        <w:t>单位名称（盖章）：</w:t>
      </w:r>
    </w:p>
    <w:p w14:paraId="73CFFADF">
      <w:pPr>
        <w:spacing w:line="360" w:lineRule="auto"/>
        <w:rPr>
          <w:rFonts w:ascii="宋体" w:hAnsi="宋体" w:eastAsia="宋体"/>
          <w:color w:val="auto"/>
          <w:szCs w:val="21"/>
        </w:rPr>
      </w:pPr>
      <w:r>
        <w:rPr>
          <w:rFonts w:hint="eastAsia" w:ascii="宋体" w:hAnsi="宋体" w:eastAsia="宋体"/>
          <w:color w:val="auto"/>
          <w:szCs w:val="21"/>
        </w:rPr>
        <w:t xml:space="preserve">                                    日    期：      </w:t>
      </w:r>
      <w:r>
        <w:rPr>
          <w:rFonts w:hint="eastAsia" w:ascii="宋体" w:hAnsi="宋体" w:eastAsia="宋体" w:cs="宋体"/>
          <w:color w:val="auto"/>
          <w:szCs w:val="21"/>
        </w:rPr>
        <w:t>年    月    日</w:t>
      </w:r>
    </w:p>
    <w:p w14:paraId="068F2CEC">
      <w:pPr>
        <w:rPr>
          <w:rFonts w:ascii="宋体" w:hAnsi="宋体" w:eastAsia="宋体" w:cs="黑体"/>
          <w:b/>
          <w:bCs/>
          <w:color w:val="auto"/>
          <w:sz w:val="44"/>
          <w:szCs w:val="44"/>
          <w:lang w:val="zh-CN"/>
        </w:rPr>
      </w:pPr>
    </w:p>
    <w:p w14:paraId="26EC811B">
      <w:pPr>
        <w:rPr>
          <w:rFonts w:ascii="宋体" w:hAnsi="宋体" w:eastAsia="宋体" w:cs="黑体"/>
          <w:b/>
          <w:bCs/>
          <w:color w:val="auto"/>
          <w:sz w:val="44"/>
          <w:szCs w:val="44"/>
          <w:lang w:val="zh-CN"/>
        </w:rPr>
      </w:pPr>
    </w:p>
    <w:p w14:paraId="37E48A5A">
      <w:pPr>
        <w:rPr>
          <w:rFonts w:ascii="宋体" w:hAnsi="宋体" w:eastAsia="宋体" w:cs="黑体"/>
          <w:b/>
          <w:bCs/>
          <w:color w:val="auto"/>
          <w:sz w:val="44"/>
          <w:szCs w:val="44"/>
          <w:lang w:val="zh-CN"/>
        </w:rPr>
      </w:pPr>
    </w:p>
    <w:p w14:paraId="79535E65">
      <w:pPr>
        <w:rPr>
          <w:rFonts w:ascii="宋体" w:hAnsi="宋体" w:eastAsia="宋体" w:cs="黑体"/>
          <w:b/>
          <w:bCs/>
          <w:color w:val="auto"/>
          <w:sz w:val="44"/>
          <w:szCs w:val="44"/>
          <w:lang w:val="zh-CN"/>
        </w:rPr>
      </w:pPr>
    </w:p>
    <w:p w14:paraId="16DC8D5F">
      <w:pPr>
        <w:pStyle w:val="2"/>
        <w:rPr>
          <w:rFonts w:ascii="宋体" w:hAnsi="宋体" w:eastAsia="宋体" w:cs="黑体"/>
          <w:b/>
          <w:bCs/>
          <w:color w:val="auto"/>
          <w:sz w:val="44"/>
          <w:szCs w:val="44"/>
          <w:lang w:val="zh-CN"/>
        </w:rPr>
      </w:pPr>
    </w:p>
    <w:p w14:paraId="1C30F302">
      <w:pPr>
        <w:pStyle w:val="6"/>
        <w:rPr>
          <w:rFonts w:ascii="宋体" w:hAnsi="宋体" w:eastAsia="宋体" w:cs="黑体"/>
          <w:b/>
          <w:bCs/>
          <w:color w:val="auto"/>
          <w:sz w:val="44"/>
          <w:szCs w:val="44"/>
          <w:lang w:val="zh-CN"/>
        </w:rPr>
      </w:pPr>
    </w:p>
    <w:p w14:paraId="31FED35E">
      <w:pPr>
        <w:rPr>
          <w:rFonts w:ascii="宋体" w:hAnsi="宋体" w:eastAsia="宋体" w:cs="黑体"/>
          <w:b/>
          <w:bCs/>
          <w:color w:val="auto"/>
          <w:sz w:val="44"/>
          <w:szCs w:val="44"/>
          <w:lang w:val="zh-CN"/>
        </w:rPr>
      </w:pPr>
    </w:p>
    <w:p w14:paraId="62DE42B4">
      <w:pPr>
        <w:pStyle w:val="2"/>
        <w:rPr>
          <w:rFonts w:ascii="宋体" w:hAnsi="宋体" w:eastAsia="宋体" w:cs="黑体"/>
          <w:b/>
          <w:bCs/>
          <w:color w:val="auto"/>
          <w:sz w:val="44"/>
          <w:szCs w:val="44"/>
          <w:lang w:val="zh-CN"/>
        </w:rPr>
      </w:pPr>
    </w:p>
    <w:p w14:paraId="1C8A9641">
      <w:pPr>
        <w:pStyle w:val="6"/>
        <w:rPr>
          <w:rFonts w:ascii="宋体" w:hAnsi="宋体" w:eastAsia="宋体" w:cs="黑体"/>
          <w:b/>
          <w:bCs/>
          <w:color w:val="auto"/>
          <w:sz w:val="44"/>
          <w:szCs w:val="44"/>
          <w:lang w:val="zh-CN"/>
        </w:rPr>
      </w:pPr>
    </w:p>
    <w:p w14:paraId="4ABB651F">
      <w:pPr>
        <w:rPr>
          <w:rFonts w:ascii="宋体" w:hAnsi="宋体" w:eastAsia="宋体" w:cs="黑体"/>
          <w:b/>
          <w:bCs/>
          <w:color w:val="auto"/>
          <w:sz w:val="44"/>
          <w:szCs w:val="44"/>
          <w:lang w:val="zh-CN"/>
        </w:rPr>
      </w:pPr>
    </w:p>
    <w:p w14:paraId="0C989C8C">
      <w:pPr>
        <w:pStyle w:val="2"/>
        <w:rPr>
          <w:color w:val="auto"/>
          <w:lang w:val="zh-CN"/>
        </w:rPr>
      </w:pPr>
    </w:p>
    <w:p w14:paraId="7BD2DF04">
      <w:pPr>
        <w:pStyle w:val="3"/>
        <w:rPr>
          <w:rFonts w:ascii="宋体" w:hAnsi="宋体" w:eastAsia="宋体" w:cs="宋体"/>
          <w:color w:val="auto"/>
          <w:sz w:val="24"/>
        </w:rPr>
      </w:pPr>
    </w:p>
    <w:p w14:paraId="4CA5CE06">
      <w:pPr>
        <w:autoSpaceDE w:val="0"/>
        <w:autoSpaceDN w:val="0"/>
        <w:adjustRightInd w:val="0"/>
        <w:spacing w:line="360" w:lineRule="auto"/>
        <w:jc w:val="center"/>
        <w:outlineLvl w:val="0"/>
        <w:rPr>
          <w:rFonts w:hint="eastAsia" w:ascii="宋体" w:hAnsi="宋体" w:eastAsia="宋体"/>
          <w:b/>
          <w:bCs/>
          <w:color w:val="auto"/>
          <w:sz w:val="24"/>
          <w:szCs w:val="24"/>
        </w:rPr>
      </w:pPr>
      <w:r>
        <w:rPr>
          <w:rFonts w:hint="eastAsia" w:ascii="宋体" w:hAnsi="宋体" w:eastAsia="宋体"/>
          <w:b/>
          <w:bCs/>
          <w:color w:val="auto"/>
          <w:sz w:val="24"/>
          <w:szCs w:val="24"/>
        </w:rPr>
        <w:t>3.</w:t>
      </w:r>
      <w:r>
        <w:rPr>
          <w:rFonts w:hint="eastAsia" w:ascii="宋体" w:hAnsi="宋体" w:eastAsia="宋体"/>
          <w:b/>
          <w:bCs/>
          <w:color w:val="auto"/>
          <w:sz w:val="24"/>
          <w:szCs w:val="24"/>
          <w:lang w:val="en-US" w:eastAsia="zh-CN"/>
        </w:rPr>
        <w:t xml:space="preserve">8 </w:t>
      </w:r>
      <w:r>
        <w:rPr>
          <w:rFonts w:hint="eastAsia" w:ascii="宋体" w:hAnsi="宋体" w:eastAsia="宋体"/>
          <w:b/>
          <w:bCs/>
          <w:color w:val="auto"/>
          <w:sz w:val="24"/>
          <w:szCs w:val="24"/>
        </w:rPr>
        <w:t>供应商与参加本项目响应的其他供应商之间，单位负责人不为同一人并且不存在直接控股、管理关系承诺函</w:t>
      </w:r>
    </w:p>
    <w:p w14:paraId="7495E580">
      <w:pPr>
        <w:autoSpaceDE w:val="0"/>
        <w:autoSpaceDN w:val="0"/>
        <w:adjustRightInd w:val="0"/>
        <w:spacing w:line="360" w:lineRule="auto"/>
        <w:jc w:val="center"/>
        <w:outlineLvl w:val="0"/>
        <w:rPr>
          <w:rFonts w:hint="eastAsia" w:ascii="宋体" w:hAnsi="宋体" w:eastAsia="宋体"/>
          <w:b/>
          <w:bCs/>
          <w:color w:val="auto"/>
          <w:sz w:val="24"/>
          <w:szCs w:val="24"/>
        </w:rPr>
      </w:pPr>
    </w:p>
    <w:p w14:paraId="2C56704C">
      <w:pPr>
        <w:autoSpaceDE w:val="0"/>
        <w:autoSpaceDN w:val="0"/>
        <w:adjustRightInd w:val="0"/>
        <w:spacing w:line="360" w:lineRule="auto"/>
        <w:jc w:val="center"/>
        <w:outlineLvl w:val="0"/>
        <w:rPr>
          <w:rFonts w:hint="eastAsia" w:hAnsi="宋体"/>
          <w:color w:val="auto"/>
          <w:kern w:val="0"/>
          <w:sz w:val="21"/>
          <w:szCs w:val="21"/>
        </w:rPr>
      </w:pPr>
    </w:p>
    <w:p w14:paraId="5D101055">
      <w:pPr>
        <w:autoSpaceDE w:val="0"/>
        <w:autoSpaceDN w:val="0"/>
        <w:adjustRightInd w:val="0"/>
        <w:spacing w:line="360" w:lineRule="auto"/>
        <w:jc w:val="center"/>
        <w:outlineLvl w:val="0"/>
        <w:rPr>
          <w:rFonts w:hint="eastAsia" w:ascii="宋体" w:hAnsi="宋体" w:eastAsia="宋体"/>
          <w:b/>
          <w:bCs/>
          <w:color w:val="auto"/>
          <w:sz w:val="24"/>
          <w:szCs w:val="24"/>
          <w:lang w:val="en-US" w:eastAsia="zh-CN"/>
        </w:rPr>
      </w:pPr>
      <w:r>
        <w:rPr>
          <w:rFonts w:hint="eastAsia" w:ascii="宋体" w:hAnsi="宋体" w:eastAsia="宋体"/>
          <w:b/>
          <w:bCs/>
          <w:color w:val="auto"/>
          <w:sz w:val="24"/>
          <w:szCs w:val="24"/>
          <w:lang w:val="en-US" w:eastAsia="zh-CN"/>
        </w:rPr>
        <w:t xml:space="preserve">3.9 </w:t>
      </w:r>
      <w:r>
        <w:rPr>
          <w:rFonts w:hint="eastAsia" w:ascii="宋体" w:hAnsi="宋体" w:eastAsia="宋体"/>
          <w:b/>
          <w:bCs/>
          <w:color w:val="auto"/>
          <w:sz w:val="24"/>
          <w:szCs w:val="24"/>
        </w:rPr>
        <w:t>供应商未为本项目提供整体设计、规范编制或者项目管理、监理、检测等服务承诺函</w:t>
      </w:r>
    </w:p>
    <w:p w14:paraId="6F7B92BF">
      <w:pPr>
        <w:autoSpaceDE w:val="0"/>
        <w:autoSpaceDN w:val="0"/>
        <w:adjustRightInd w:val="0"/>
        <w:spacing w:line="360" w:lineRule="auto"/>
        <w:jc w:val="center"/>
        <w:outlineLvl w:val="0"/>
        <w:rPr>
          <w:rFonts w:hint="eastAsia" w:hAnsi="宋体" w:eastAsia="宋体"/>
          <w:color w:val="auto"/>
          <w:kern w:val="0"/>
          <w:sz w:val="21"/>
          <w:szCs w:val="21"/>
          <w:lang w:val="en-US" w:eastAsia="zh-CN"/>
        </w:rPr>
      </w:pPr>
    </w:p>
    <w:p w14:paraId="6289DB84">
      <w:pPr>
        <w:autoSpaceDE w:val="0"/>
        <w:autoSpaceDN w:val="0"/>
        <w:adjustRightInd w:val="0"/>
        <w:spacing w:line="360" w:lineRule="auto"/>
        <w:jc w:val="center"/>
        <w:outlineLvl w:val="0"/>
        <w:rPr>
          <w:rFonts w:hint="eastAsia" w:hAnsi="宋体" w:eastAsia="宋体"/>
          <w:color w:val="auto"/>
          <w:kern w:val="0"/>
          <w:sz w:val="21"/>
          <w:szCs w:val="21"/>
          <w:lang w:val="en-US" w:eastAsia="zh-CN"/>
        </w:rPr>
      </w:pPr>
    </w:p>
    <w:p w14:paraId="2C229675">
      <w:pPr>
        <w:autoSpaceDE w:val="0"/>
        <w:autoSpaceDN w:val="0"/>
        <w:adjustRightInd w:val="0"/>
        <w:spacing w:line="360" w:lineRule="auto"/>
        <w:jc w:val="center"/>
        <w:outlineLvl w:val="0"/>
        <w:rPr>
          <w:rFonts w:hint="eastAsia" w:hAnsi="宋体" w:eastAsia="宋体"/>
          <w:color w:val="auto"/>
          <w:kern w:val="0"/>
          <w:sz w:val="21"/>
          <w:szCs w:val="21"/>
          <w:lang w:val="en-US" w:eastAsia="zh-CN"/>
        </w:rPr>
      </w:pPr>
    </w:p>
    <w:p w14:paraId="64FD28DA">
      <w:pPr>
        <w:autoSpaceDE w:val="0"/>
        <w:autoSpaceDN w:val="0"/>
        <w:adjustRightInd w:val="0"/>
        <w:spacing w:line="360" w:lineRule="auto"/>
        <w:jc w:val="center"/>
        <w:outlineLvl w:val="0"/>
        <w:rPr>
          <w:rFonts w:ascii="宋体" w:hAnsi="宋体" w:eastAsia="宋体" w:cs="黑体"/>
          <w:b/>
          <w:bCs/>
          <w:color w:val="auto"/>
          <w:sz w:val="44"/>
          <w:szCs w:val="44"/>
          <w:lang w:val="zh-CN"/>
        </w:rPr>
        <w:sectPr>
          <w:footerReference r:id="rId5" w:type="first"/>
          <w:footerReference r:id="rId4" w:type="default"/>
          <w:pgSz w:w="11906" w:h="16838"/>
          <w:pgMar w:top="1440" w:right="1800" w:bottom="1440" w:left="1800" w:header="851" w:footer="992" w:gutter="0"/>
          <w:pgNumType w:fmt="decimal"/>
          <w:cols w:space="425" w:num="1"/>
          <w:titlePg/>
          <w:docGrid w:type="lines" w:linePitch="312" w:charSpace="0"/>
        </w:sectPr>
      </w:pPr>
      <w:r>
        <w:rPr>
          <w:rFonts w:hint="eastAsia" w:hAnsi="宋体" w:eastAsia="宋体"/>
          <w:color w:val="auto"/>
          <w:kern w:val="0"/>
          <w:sz w:val="21"/>
          <w:szCs w:val="21"/>
          <w:lang w:val="en-US" w:eastAsia="zh-CN"/>
        </w:rPr>
        <w:t>3.10</w:t>
      </w:r>
      <w:r>
        <w:rPr>
          <w:rFonts w:hint="eastAsia" w:ascii="宋体" w:hAnsi="宋体" w:eastAsia="宋体"/>
          <w:b/>
          <w:bCs/>
          <w:color w:val="auto"/>
          <w:sz w:val="24"/>
          <w:szCs w:val="24"/>
        </w:rPr>
        <w:t xml:space="preserve"> 其他资格证书或材料</w:t>
      </w:r>
    </w:p>
    <w:p w14:paraId="7310F4F9">
      <w:pPr>
        <w:autoSpaceDE w:val="0"/>
        <w:autoSpaceDN w:val="0"/>
        <w:adjustRightInd w:val="0"/>
        <w:spacing w:line="360" w:lineRule="auto"/>
        <w:jc w:val="center"/>
        <w:rPr>
          <w:rFonts w:ascii="宋体" w:hAnsi="宋体" w:eastAsia="宋体" w:cs="黑体"/>
          <w:b/>
          <w:bCs/>
          <w:color w:val="auto"/>
          <w:sz w:val="28"/>
          <w:szCs w:val="28"/>
          <w:lang w:val="zh-CN"/>
        </w:rPr>
      </w:pPr>
      <w:r>
        <w:rPr>
          <w:rFonts w:hint="eastAsia" w:ascii="宋体" w:hAnsi="宋体" w:eastAsia="宋体" w:cs="黑体"/>
          <w:b/>
          <w:bCs/>
          <w:color w:val="auto"/>
          <w:sz w:val="28"/>
          <w:szCs w:val="28"/>
          <w:lang w:val="zh-CN"/>
        </w:rPr>
        <w:t>四、响应文件审查相关材料</w:t>
      </w:r>
    </w:p>
    <w:p w14:paraId="37590A81">
      <w:pPr>
        <w:autoSpaceDE w:val="0"/>
        <w:autoSpaceDN w:val="0"/>
        <w:adjustRightInd w:val="0"/>
        <w:spacing w:line="360" w:lineRule="auto"/>
        <w:jc w:val="center"/>
        <w:rPr>
          <w:rFonts w:ascii="宋体" w:hAnsi="宋体" w:eastAsia="宋体" w:cs="黑体"/>
          <w:b/>
          <w:bCs/>
          <w:color w:val="auto"/>
          <w:sz w:val="28"/>
          <w:szCs w:val="28"/>
          <w:lang w:val="zh-CN"/>
        </w:rPr>
      </w:pPr>
    </w:p>
    <w:p w14:paraId="37E42054">
      <w:pPr>
        <w:autoSpaceDE w:val="0"/>
        <w:autoSpaceDN w:val="0"/>
        <w:adjustRightInd w:val="0"/>
        <w:spacing w:line="360" w:lineRule="auto"/>
        <w:jc w:val="center"/>
        <w:outlineLvl w:val="0"/>
        <w:rPr>
          <w:rFonts w:ascii="宋体" w:hAnsi="宋体" w:eastAsia="宋体"/>
          <w:b/>
          <w:bCs/>
          <w:color w:val="auto"/>
          <w:sz w:val="24"/>
          <w:szCs w:val="24"/>
        </w:rPr>
      </w:pPr>
      <w:r>
        <w:rPr>
          <w:rFonts w:hint="eastAsia" w:ascii="宋体" w:hAnsi="宋体" w:eastAsia="宋体"/>
          <w:b/>
          <w:bCs/>
          <w:color w:val="auto"/>
          <w:sz w:val="24"/>
          <w:szCs w:val="24"/>
        </w:rPr>
        <w:t>4.1分项报价表</w:t>
      </w:r>
    </w:p>
    <w:p w14:paraId="4275DA6B">
      <w:pPr>
        <w:keepNext w:val="0"/>
        <w:keepLines w:val="0"/>
        <w:pageBreakBefore w:val="0"/>
        <w:widowControl w:val="0"/>
        <w:kinsoku/>
        <w:wordWrap/>
        <w:overflowPunct/>
        <w:topLinePunct w:val="0"/>
        <w:bidi w:val="0"/>
        <w:snapToGrid/>
        <w:spacing w:before="50" w:after="156" w:afterLines="50" w:line="360" w:lineRule="auto"/>
        <w:contextualSpacing/>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w:t>
      </w:r>
    </w:p>
    <w:p w14:paraId="1ABDEF21">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项目名称：   </w:t>
      </w:r>
    </w:p>
    <w:p w14:paraId="19472303">
      <w:pPr>
        <w:pStyle w:val="6"/>
        <w:ind w:left="0" w:leftChars="0" w:firstLine="0" w:firstLineChars="0"/>
        <w:rPr>
          <w:rFonts w:hint="default" w:eastAsia="宋体"/>
          <w:color w:val="auto"/>
          <w:highlight w:val="none"/>
          <w:lang w:val="en-US" w:eastAsia="zh-CN"/>
        </w:rPr>
      </w:pPr>
      <w:r>
        <w:rPr>
          <w:rFonts w:hint="eastAsia" w:ascii="宋体" w:hAnsi="宋体" w:eastAsia="宋体" w:cs="宋体"/>
          <w:color w:val="auto"/>
          <w:sz w:val="24"/>
          <w:szCs w:val="24"/>
          <w:highlight w:val="none"/>
          <w:lang w:val="en-US" w:eastAsia="zh-CN"/>
        </w:rPr>
        <w:t xml:space="preserve">                                                           单位：元</w:t>
      </w:r>
    </w:p>
    <w:tbl>
      <w:tblPr>
        <w:tblStyle w:val="27"/>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4E7E0E69">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077CD71">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570DD19">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产品</w:t>
            </w:r>
          </w:p>
          <w:p w14:paraId="5FA3FA79">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0D8BAFD">
            <w:pPr>
              <w:keepNext w:val="0"/>
              <w:keepLines w:val="0"/>
              <w:pageBreakBefore w:val="0"/>
              <w:widowControl w:val="0"/>
              <w:kinsoku/>
              <w:wordWrap/>
              <w:overflowPunct/>
              <w:topLinePunct w:val="0"/>
              <w:autoSpaceDE w:val="0"/>
              <w:autoSpaceDN w:val="0"/>
              <w:bidi w:val="0"/>
              <w:adjustRightInd w:val="0"/>
              <w:snapToGrid/>
              <w:spacing w:line="360" w:lineRule="auto"/>
              <w:ind w:firstLine="120"/>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品牌、</w:t>
            </w:r>
          </w:p>
          <w:p w14:paraId="19E5F0BE">
            <w:pPr>
              <w:keepNext w:val="0"/>
              <w:keepLines w:val="0"/>
              <w:pageBreakBefore w:val="0"/>
              <w:widowControl w:val="0"/>
              <w:kinsoku/>
              <w:wordWrap/>
              <w:overflowPunct/>
              <w:topLinePunct w:val="0"/>
              <w:autoSpaceDE w:val="0"/>
              <w:autoSpaceDN w:val="0"/>
              <w:bidi w:val="0"/>
              <w:adjustRightInd w:val="0"/>
              <w:snapToGrid/>
              <w:spacing w:line="360" w:lineRule="auto"/>
              <w:ind w:firstLine="120"/>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4C1213B">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所投产品技术参数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76E7815">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867284C">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A27DBD9">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E11C39">
            <w:pPr>
              <w:keepNext w:val="0"/>
              <w:keepLines w:val="0"/>
              <w:pageBreakBefore w:val="0"/>
              <w:widowControl w:val="0"/>
              <w:kinsoku/>
              <w:wordWrap/>
              <w:overflowPunct/>
              <w:topLinePunct w:val="0"/>
              <w:autoSpaceDE w:val="0"/>
              <w:autoSpaceDN w:val="0"/>
              <w:bidi w:val="0"/>
              <w:adjustRightInd w:val="0"/>
              <w:snapToGrid/>
              <w:spacing w:line="360" w:lineRule="auto"/>
              <w:ind w:firstLine="120"/>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合价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F953406">
            <w:pPr>
              <w:keepNext w:val="0"/>
              <w:keepLines w:val="0"/>
              <w:pageBreakBefore w:val="0"/>
              <w:widowControl w:val="0"/>
              <w:kinsoku/>
              <w:wordWrap/>
              <w:overflowPunct/>
              <w:topLinePunct w:val="0"/>
              <w:autoSpaceDE w:val="0"/>
              <w:autoSpaceDN w:val="0"/>
              <w:bidi w:val="0"/>
              <w:adjustRightInd w:val="0"/>
              <w:snapToGrid/>
              <w:spacing w:line="360" w:lineRule="auto"/>
              <w:ind w:left="120" w:hanging="120"/>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厂家名称</w:t>
            </w:r>
          </w:p>
        </w:tc>
      </w:tr>
      <w:tr w14:paraId="29FFFF97">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6BAF7B75">
            <w:pPr>
              <w:keepNext w:val="0"/>
              <w:keepLines w:val="0"/>
              <w:pageBreakBefore w:val="0"/>
              <w:kinsoku/>
              <w:wordWrap/>
              <w:overflowPunct/>
              <w:topLinePunct w:val="0"/>
              <w:autoSpaceDE w:val="0"/>
              <w:autoSpaceDN w:val="0"/>
              <w:bidi w:val="0"/>
              <w:adjustRightInd w:val="0"/>
              <w:spacing w:line="480" w:lineRule="exact"/>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34" w:type="dxa"/>
            <w:tcBorders>
              <w:top w:val="single" w:color="auto" w:sz="6" w:space="0"/>
              <w:left w:val="single" w:color="auto" w:sz="6" w:space="0"/>
              <w:bottom w:val="single" w:color="auto" w:sz="6" w:space="0"/>
              <w:right w:val="single" w:color="auto" w:sz="6" w:space="0"/>
            </w:tcBorders>
          </w:tcPr>
          <w:p w14:paraId="5D4EBFF8">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500" w:type="dxa"/>
            <w:tcBorders>
              <w:top w:val="single" w:color="auto" w:sz="6" w:space="0"/>
              <w:left w:val="single" w:color="auto" w:sz="6" w:space="0"/>
              <w:bottom w:val="single" w:color="auto" w:sz="6" w:space="0"/>
              <w:right w:val="single" w:color="auto" w:sz="6" w:space="0"/>
            </w:tcBorders>
          </w:tcPr>
          <w:p w14:paraId="42004F59">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B61C94B">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642" w:type="dxa"/>
            <w:tcBorders>
              <w:top w:val="single" w:color="auto" w:sz="6" w:space="0"/>
              <w:left w:val="single" w:color="auto" w:sz="6" w:space="0"/>
              <w:bottom w:val="single" w:color="auto" w:sz="6" w:space="0"/>
              <w:right w:val="single" w:color="auto" w:sz="6" w:space="0"/>
            </w:tcBorders>
          </w:tcPr>
          <w:p w14:paraId="0FB57186">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tcPr>
          <w:p w14:paraId="1F77399E">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066" w:type="dxa"/>
            <w:tcBorders>
              <w:top w:val="single" w:color="auto" w:sz="6" w:space="0"/>
              <w:left w:val="single" w:color="auto" w:sz="6" w:space="0"/>
              <w:bottom w:val="single" w:color="auto" w:sz="6" w:space="0"/>
              <w:right w:val="single" w:color="auto" w:sz="6" w:space="0"/>
            </w:tcBorders>
          </w:tcPr>
          <w:p w14:paraId="29C943A6">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DF1F99F">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192" w:type="dxa"/>
            <w:tcBorders>
              <w:top w:val="single" w:color="auto" w:sz="6" w:space="0"/>
              <w:left w:val="single" w:color="auto" w:sz="6" w:space="0"/>
              <w:bottom w:val="single" w:color="auto" w:sz="6" w:space="0"/>
              <w:right w:val="single" w:color="auto" w:sz="6" w:space="0"/>
            </w:tcBorders>
          </w:tcPr>
          <w:p w14:paraId="541F183C">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r>
      <w:tr w14:paraId="6E3CFDD3">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E3D2DEB">
            <w:pPr>
              <w:keepNext w:val="0"/>
              <w:keepLines w:val="0"/>
              <w:pageBreakBefore w:val="0"/>
              <w:kinsoku/>
              <w:wordWrap/>
              <w:overflowPunct/>
              <w:topLinePunct w:val="0"/>
              <w:autoSpaceDE w:val="0"/>
              <w:autoSpaceDN w:val="0"/>
              <w:bidi w:val="0"/>
              <w:adjustRightInd w:val="0"/>
              <w:spacing w:line="480" w:lineRule="exact"/>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34" w:type="dxa"/>
            <w:tcBorders>
              <w:top w:val="single" w:color="auto" w:sz="6" w:space="0"/>
              <w:left w:val="single" w:color="auto" w:sz="6" w:space="0"/>
              <w:bottom w:val="single" w:color="auto" w:sz="6" w:space="0"/>
              <w:right w:val="single" w:color="auto" w:sz="6" w:space="0"/>
            </w:tcBorders>
          </w:tcPr>
          <w:p w14:paraId="5FDB733F">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500" w:type="dxa"/>
            <w:tcBorders>
              <w:top w:val="single" w:color="auto" w:sz="6" w:space="0"/>
              <w:left w:val="single" w:color="auto" w:sz="6" w:space="0"/>
              <w:bottom w:val="single" w:color="auto" w:sz="6" w:space="0"/>
              <w:right w:val="single" w:color="auto" w:sz="6" w:space="0"/>
            </w:tcBorders>
          </w:tcPr>
          <w:p w14:paraId="2B3E5EB1">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497890F">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642" w:type="dxa"/>
            <w:tcBorders>
              <w:top w:val="single" w:color="auto" w:sz="6" w:space="0"/>
              <w:left w:val="single" w:color="auto" w:sz="6" w:space="0"/>
              <w:bottom w:val="single" w:color="auto" w:sz="6" w:space="0"/>
              <w:right w:val="single" w:color="auto" w:sz="6" w:space="0"/>
            </w:tcBorders>
          </w:tcPr>
          <w:p w14:paraId="762000F7">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tcPr>
          <w:p w14:paraId="73672FFB">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066" w:type="dxa"/>
            <w:tcBorders>
              <w:top w:val="single" w:color="auto" w:sz="6" w:space="0"/>
              <w:left w:val="single" w:color="auto" w:sz="6" w:space="0"/>
              <w:bottom w:val="single" w:color="auto" w:sz="6" w:space="0"/>
              <w:right w:val="single" w:color="auto" w:sz="6" w:space="0"/>
            </w:tcBorders>
          </w:tcPr>
          <w:p w14:paraId="1A5D32F9">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5445611">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192" w:type="dxa"/>
            <w:tcBorders>
              <w:top w:val="single" w:color="auto" w:sz="6" w:space="0"/>
              <w:left w:val="single" w:color="auto" w:sz="6" w:space="0"/>
              <w:bottom w:val="single" w:color="auto" w:sz="6" w:space="0"/>
              <w:right w:val="single" w:color="auto" w:sz="6" w:space="0"/>
            </w:tcBorders>
          </w:tcPr>
          <w:p w14:paraId="765FAEAE">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r>
      <w:tr w14:paraId="6CFAE67A">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78D00A97">
            <w:pPr>
              <w:keepNext w:val="0"/>
              <w:keepLines w:val="0"/>
              <w:pageBreakBefore w:val="0"/>
              <w:kinsoku/>
              <w:wordWrap/>
              <w:overflowPunct/>
              <w:topLinePunct w:val="0"/>
              <w:autoSpaceDE w:val="0"/>
              <w:autoSpaceDN w:val="0"/>
              <w:bidi w:val="0"/>
              <w:adjustRightInd w:val="0"/>
              <w:spacing w:line="480" w:lineRule="exact"/>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34" w:type="dxa"/>
            <w:tcBorders>
              <w:top w:val="single" w:color="auto" w:sz="6" w:space="0"/>
              <w:left w:val="single" w:color="auto" w:sz="6" w:space="0"/>
              <w:bottom w:val="single" w:color="auto" w:sz="6" w:space="0"/>
              <w:right w:val="single" w:color="auto" w:sz="6" w:space="0"/>
            </w:tcBorders>
          </w:tcPr>
          <w:p w14:paraId="73EAA0DE">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500" w:type="dxa"/>
            <w:tcBorders>
              <w:top w:val="single" w:color="auto" w:sz="6" w:space="0"/>
              <w:left w:val="single" w:color="auto" w:sz="6" w:space="0"/>
              <w:bottom w:val="single" w:color="auto" w:sz="6" w:space="0"/>
              <w:right w:val="single" w:color="auto" w:sz="6" w:space="0"/>
            </w:tcBorders>
          </w:tcPr>
          <w:p w14:paraId="47750081">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923F9D3">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642" w:type="dxa"/>
            <w:tcBorders>
              <w:top w:val="single" w:color="auto" w:sz="6" w:space="0"/>
              <w:left w:val="single" w:color="auto" w:sz="6" w:space="0"/>
              <w:bottom w:val="single" w:color="auto" w:sz="6" w:space="0"/>
              <w:right w:val="single" w:color="auto" w:sz="6" w:space="0"/>
            </w:tcBorders>
          </w:tcPr>
          <w:p w14:paraId="346A4C89">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tcPr>
          <w:p w14:paraId="207DFF82">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066" w:type="dxa"/>
            <w:tcBorders>
              <w:top w:val="single" w:color="auto" w:sz="6" w:space="0"/>
              <w:left w:val="single" w:color="auto" w:sz="6" w:space="0"/>
              <w:bottom w:val="single" w:color="auto" w:sz="6" w:space="0"/>
              <w:right w:val="single" w:color="auto" w:sz="6" w:space="0"/>
            </w:tcBorders>
          </w:tcPr>
          <w:p w14:paraId="0212C799">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8E1A81F">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192" w:type="dxa"/>
            <w:tcBorders>
              <w:top w:val="single" w:color="auto" w:sz="6" w:space="0"/>
              <w:left w:val="single" w:color="auto" w:sz="6" w:space="0"/>
              <w:bottom w:val="single" w:color="auto" w:sz="6" w:space="0"/>
              <w:right w:val="single" w:color="auto" w:sz="6" w:space="0"/>
            </w:tcBorders>
          </w:tcPr>
          <w:p w14:paraId="024FD6A3">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r>
      <w:tr w14:paraId="4816C99F">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326DBEF0">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总计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00E1449D">
            <w:pPr>
              <w:keepNext w:val="0"/>
              <w:keepLines w:val="0"/>
              <w:pageBreakBefore w:val="0"/>
              <w:kinsoku/>
              <w:wordWrap/>
              <w:overflowPunct/>
              <w:topLinePunct w:val="0"/>
              <w:autoSpaceDE w:val="0"/>
              <w:autoSpaceDN w:val="0"/>
              <w:bidi w:val="0"/>
              <w:adjustRightInd w:val="0"/>
              <w:spacing w:line="360" w:lineRule="auto"/>
              <w:ind w:firstLine="120" w:firstLineChars="5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大写：　　　　　　小写：</w:t>
            </w:r>
          </w:p>
        </w:tc>
      </w:tr>
    </w:tbl>
    <w:p w14:paraId="05787D41">
      <w:pPr>
        <w:keepNext w:val="0"/>
        <w:keepLines w:val="0"/>
        <w:pageBreakBefore w:val="0"/>
        <w:kinsoku/>
        <w:wordWrap/>
        <w:overflowPunct/>
        <w:topLinePunct w:val="0"/>
        <w:autoSpaceDE w:val="0"/>
        <w:autoSpaceDN w:val="0"/>
        <w:bidi w:val="0"/>
        <w:adjustRightInd w:val="0"/>
        <w:spacing w:line="480" w:lineRule="auto"/>
        <w:ind w:firstLine="482" w:firstLineChars="200"/>
        <w:textAlignment w:val="auto"/>
        <w:outlineLvl w:val="9"/>
        <w:rPr>
          <w:rFonts w:hint="eastAsia" w:ascii="宋体" w:hAnsi="宋体" w:eastAsia="宋体" w:cs="宋体"/>
          <w:b/>
          <w:bCs/>
          <w:color w:val="auto"/>
          <w:sz w:val="24"/>
          <w:szCs w:val="24"/>
          <w:highlight w:val="none"/>
          <w:u w:val="wave"/>
          <w:lang w:val="zh-CN"/>
        </w:rPr>
      </w:pPr>
      <w:r>
        <w:rPr>
          <w:rFonts w:hint="eastAsia" w:ascii="宋体" w:hAnsi="宋体" w:eastAsia="宋体" w:cs="宋体"/>
          <w:b/>
          <w:bCs/>
          <w:color w:val="auto"/>
          <w:sz w:val="24"/>
          <w:szCs w:val="24"/>
          <w:highlight w:val="none"/>
          <w:u w:val="wave"/>
          <w:lang w:val="zh-CN"/>
        </w:rPr>
        <w:t>注：投标人在填写本表时，在满足本表填写要求外，如有需要，可自行增加行或列内容。</w:t>
      </w:r>
    </w:p>
    <w:p w14:paraId="75F4E0B0">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投标人（加盖公章）：</w:t>
      </w:r>
    </w:p>
    <w:p w14:paraId="4F809548">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日期：年月日</w:t>
      </w:r>
    </w:p>
    <w:p w14:paraId="57F14539">
      <w:pPr>
        <w:autoSpaceDE w:val="0"/>
        <w:autoSpaceDN w:val="0"/>
        <w:adjustRightInd w:val="0"/>
        <w:spacing w:line="360" w:lineRule="auto"/>
        <w:outlineLvl w:val="0"/>
        <w:rPr>
          <w:rFonts w:ascii="宋体" w:hAnsi="宋体" w:eastAsia="宋体"/>
          <w:b/>
          <w:bCs/>
          <w:color w:val="auto"/>
          <w:sz w:val="24"/>
          <w:szCs w:val="24"/>
        </w:rPr>
      </w:pPr>
    </w:p>
    <w:p w14:paraId="623E5797">
      <w:pPr>
        <w:pStyle w:val="6"/>
        <w:rPr>
          <w:color w:val="auto"/>
        </w:rPr>
      </w:pPr>
    </w:p>
    <w:p w14:paraId="67EEB352">
      <w:pPr>
        <w:pStyle w:val="6"/>
        <w:ind w:left="0" w:leftChars="0" w:firstLine="0" w:firstLineChars="0"/>
        <w:rPr>
          <w:color w:val="auto"/>
        </w:rPr>
      </w:pPr>
    </w:p>
    <w:p w14:paraId="5BD4C0A3">
      <w:pPr>
        <w:pStyle w:val="19"/>
        <w:ind w:left="5250"/>
        <w:rPr>
          <w:color w:val="auto"/>
        </w:rPr>
      </w:pPr>
    </w:p>
    <w:p w14:paraId="29248E67">
      <w:pPr>
        <w:rPr>
          <w:color w:val="auto"/>
        </w:rPr>
      </w:pPr>
    </w:p>
    <w:p w14:paraId="38732D4E">
      <w:pPr>
        <w:pStyle w:val="3"/>
        <w:rPr>
          <w:color w:val="auto"/>
        </w:rPr>
      </w:pPr>
    </w:p>
    <w:p w14:paraId="7C8E975B">
      <w:pPr>
        <w:pStyle w:val="25"/>
        <w:rPr>
          <w:color w:val="auto"/>
        </w:rPr>
      </w:pPr>
    </w:p>
    <w:p w14:paraId="7D0C3A27">
      <w:pPr>
        <w:pStyle w:val="25"/>
        <w:rPr>
          <w:color w:val="auto"/>
        </w:rPr>
      </w:pPr>
    </w:p>
    <w:p w14:paraId="5F4A2AC5">
      <w:pPr>
        <w:autoSpaceDE w:val="0"/>
        <w:autoSpaceDN w:val="0"/>
        <w:adjustRightInd w:val="0"/>
        <w:spacing w:line="360" w:lineRule="auto"/>
        <w:jc w:val="center"/>
        <w:outlineLvl w:val="0"/>
        <w:rPr>
          <w:rFonts w:ascii="宋体" w:hAnsi="宋体" w:eastAsia="宋体"/>
          <w:b/>
          <w:bCs/>
          <w:color w:val="auto"/>
          <w:sz w:val="24"/>
          <w:szCs w:val="24"/>
        </w:rPr>
      </w:pPr>
      <w:r>
        <w:rPr>
          <w:rFonts w:hint="eastAsia" w:ascii="宋体" w:hAnsi="宋体" w:eastAsia="宋体"/>
          <w:b/>
          <w:bCs/>
          <w:color w:val="auto"/>
          <w:sz w:val="24"/>
          <w:szCs w:val="24"/>
        </w:rPr>
        <w:t>4.2 技术规格偏离表</w:t>
      </w:r>
    </w:p>
    <w:p w14:paraId="7DB007ED">
      <w:pPr>
        <w:spacing w:line="360" w:lineRule="auto"/>
        <w:contextualSpacing/>
        <w:jc w:val="left"/>
        <w:rPr>
          <w:rFonts w:ascii="宋体" w:hAnsi="宋体" w:eastAsia="宋体"/>
          <w:color w:val="auto"/>
          <w:szCs w:val="21"/>
        </w:rPr>
      </w:pPr>
      <w:r>
        <w:rPr>
          <w:rFonts w:hint="eastAsia" w:ascii="宋体" w:hAnsi="宋体" w:eastAsia="宋体"/>
          <w:color w:val="auto"/>
          <w:szCs w:val="21"/>
        </w:rPr>
        <w:t>项目编号：</w:t>
      </w:r>
    </w:p>
    <w:p w14:paraId="5DF5E492">
      <w:pPr>
        <w:autoSpaceDE w:val="0"/>
        <w:autoSpaceDN w:val="0"/>
        <w:adjustRightInd w:val="0"/>
        <w:spacing w:line="360" w:lineRule="auto"/>
        <w:outlineLvl w:val="0"/>
        <w:rPr>
          <w:rFonts w:ascii="宋体" w:hAnsi="宋体" w:eastAsia="宋体"/>
          <w:b/>
          <w:snapToGrid w:val="0"/>
          <w:color w:val="auto"/>
          <w:kern w:val="0"/>
          <w:szCs w:val="21"/>
        </w:rPr>
      </w:pPr>
      <w:r>
        <w:rPr>
          <w:rFonts w:hint="eastAsia" w:ascii="宋体" w:hAnsi="宋体" w:eastAsia="宋体"/>
          <w:color w:val="auto"/>
          <w:szCs w:val="21"/>
        </w:rPr>
        <w:t xml:space="preserve">项目名称：   </w:t>
      </w:r>
    </w:p>
    <w:tbl>
      <w:tblPr>
        <w:tblStyle w:val="27"/>
        <w:tblW w:w="10117" w:type="dxa"/>
        <w:jc w:val="center"/>
        <w:tblLayout w:type="fixed"/>
        <w:tblCellMar>
          <w:top w:w="0" w:type="dxa"/>
          <w:left w:w="108" w:type="dxa"/>
          <w:bottom w:w="0" w:type="dxa"/>
          <w:right w:w="108" w:type="dxa"/>
        </w:tblCellMar>
      </w:tblPr>
      <w:tblGrid>
        <w:gridCol w:w="858"/>
        <w:gridCol w:w="1542"/>
        <w:gridCol w:w="1576"/>
        <w:gridCol w:w="1625"/>
        <w:gridCol w:w="1506"/>
        <w:gridCol w:w="1912"/>
        <w:gridCol w:w="1098"/>
      </w:tblGrid>
      <w:tr w14:paraId="7C9712FD">
        <w:tblPrEx>
          <w:tblCellMar>
            <w:top w:w="0" w:type="dxa"/>
            <w:left w:w="108" w:type="dxa"/>
            <w:bottom w:w="0" w:type="dxa"/>
            <w:right w:w="108" w:type="dxa"/>
          </w:tblCellMar>
        </w:tblPrEx>
        <w:trPr>
          <w:trHeight w:val="1713" w:hRule="atLeast"/>
          <w:jc w:val="center"/>
        </w:trPr>
        <w:tc>
          <w:tcPr>
            <w:tcW w:w="85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383BB47">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5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9FDE183">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货物</w:t>
            </w:r>
          </w:p>
          <w:p w14:paraId="0D7236E6">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名称</w:t>
            </w:r>
          </w:p>
        </w:tc>
        <w:tc>
          <w:tcPr>
            <w:tcW w:w="15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E57DB62">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品牌规格型号</w:t>
            </w:r>
          </w:p>
        </w:tc>
        <w:tc>
          <w:tcPr>
            <w:tcW w:w="162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B575CE6">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谈判文件</w:t>
            </w:r>
          </w:p>
          <w:p w14:paraId="1E1D4A48">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技术参数</w:t>
            </w:r>
          </w:p>
        </w:tc>
        <w:tc>
          <w:tcPr>
            <w:tcW w:w="150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5ED31FA">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响应文件</w:t>
            </w:r>
          </w:p>
          <w:p w14:paraId="392ED750">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技术参数</w:t>
            </w:r>
          </w:p>
        </w:tc>
        <w:tc>
          <w:tcPr>
            <w:tcW w:w="191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296016">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偏离</w:t>
            </w:r>
          </w:p>
          <w:p w14:paraId="6E428355">
            <w:pPr>
              <w:jc w:val="center"/>
              <w:rPr>
                <w:rFonts w:ascii="宋体" w:hAnsi="宋体" w:eastAsia="宋体" w:cs="宋体"/>
                <w:b/>
                <w:bCs/>
                <w:color w:val="auto"/>
                <w:szCs w:val="21"/>
              </w:rPr>
            </w:pPr>
            <w:r>
              <w:rPr>
                <w:rFonts w:hint="eastAsia" w:ascii="宋体" w:hAnsi="宋体" w:eastAsia="宋体" w:cs="宋体"/>
                <w:b/>
                <w:bCs/>
                <w:color w:val="auto"/>
                <w:szCs w:val="21"/>
              </w:rPr>
              <w:t>（无偏离/正偏离/负偏离）</w:t>
            </w:r>
          </w:p>
        </w:tc>
        <w:tc>
          <w:tcPr>
            <w:tcW w:w="109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BBD39A">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偏离内容</w:t>
            </w:r>
          </w:p>
          <w:p w14:paraId="53FC0A2B">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说明</w:t>
            </w:r>
          </w:p>
        </w:tc>
      </w:tr>
      <w:tr w14:paraId="5D8EB059">
        <w:tblPrEx>
          <w:tblCellMar>
            <w:top w:w="0" w:type="dxa"/>
            <w:left w:w="108" w:type="dxa"/>
            <w:bottom w:w="0" w:type="dxa"/>
            <w:right w:w="108" w:type="dxa"/>
          </w:tblCellMar>
        </w:tblPrEx>
        <w:trPr>
          <w:trHeight w:val="1116" w:hRule="atLeast"/>
          <w:jc w:val="center"/>
        </w:trPr>
        <w:tc>
          <w:tcPr>
            <w:tcW w:w="858" w:type="dxa"/>
            <w:tcBorders>
              <w:top w:val="single" w:color="auto" w:sz="6" w:space="0"/>
              <w:left w:val="single" w:color="auto" w:sz="6" w:space="0"/>
              <w:bottom w:val="single" w:color="auto" w:sz="6" w:space="0"/>
              <w:right w:val="single" w:color="auto" w:sz="6" w:space="0"/>
            </w:tcBorders>
            <w:vAlign w:val="center"/>
          </w:tcPr>
          <w:p w14:paraId="35A1A060">
            <w:pPr>
              <w:autoSpaceDE w:val="0"/>
              <w:autoSpaceDN w:val="0"/>
              <w:adjustRightInd w:val="0"/>
              <w:spacing w:line="480" w:lineRule="exact"/>
              <w:jc w:val="center"/>
              <w:rPr>
                <w:rFonts w:ascii="宋体" w:hAnsi="宋体" w:eastAsia="宋体"/>
                <w:bCs/>
                <w:color w:val="auto"/>
                <w:szCs w:val="21"/>
              </w:rPr>
            </w:pPr>
            <w:r>
              <w:rPr>
                <w:rFonts w:hint="eastAsia" w:ascii="宋体" w:hAnsi="宋体" w:eastAsia="宋体"/>
                <w:bCs/>
                <w:color w:val="auto"/>
                <w:szCs w:val="21"/>
              </w:rPr>
              <w:t>1</w:t>
            </w:r>
          </w:p>
        </w:tc>
        <w:tc>
          <w:tcPr>
            <w:tcW w:w="1542" w:type="dxa"/>
            <w:tcBorders>
              <w:top w:val="single" w:color="auto" w:sz="6" w:space="0"/>
              <w:left w:val="single" w:color="auto" w:sz="6" w:space="0"/>
              <w:bottom w:val="single" w:color="auto" w:sz="6" w:space="0"/>
              <w:right w:val="single" w:color="auto" w:sz="6" w:space="0"/>
            </w:tcBorders>
          </w:tcPr>
          <w:p w14:paraId="1B85EAA3">
            <w:pPr>
              <w:autoSpaceDE w:val="0"/>
              <w:autoSpaceDN w:val="0"/>
              <w:adjustRightInd w:val="0"/>
              <w:spacing w:line="480" w:lineRule="exact"/>
              <w:rPr>
                <w:rFonts w:ascii="宋体" w:hAnsi="宋体" w:eastAsia="宋体"/>
                <w:b/>
                <w:bCs/>
                <w:color w:val="auto"/>
                <w:szCs w:val="21"/>
              </w:rPr>
            </w:pPr>
          </w:p>
        </w:tc>
        <w:tc>
          <w:tcPr>
            <w:tcW w:w="1576" w:type="dxa"/>
            <w:tcBorders>
              <w:top w:val="single" w:color="auto" w:sz="6" w:space="0"/>
              <w:left w:val="single" w:color="auto" w:sz="6" w:space="0"/>
              <w:bottom w:val="single" w:color="auto" w:sz="6" w:space="0"/>
              <w:right w:val="single" w:color="auto" w:sz="6" w:space="0"/>
            </w:tcBorders>
          </w:tcPr>
          <w:p w14:paraId="6A196B4A">
            <w:pPr>
              <w:autoSpaceDE w:val="0"/>
              <w:autoSpaceDN w:val="0"/>
              <w:adjustRightInd w:val="0"/>
              <w:spacing w:line="480" w:lineRule="exact"/>
              <w:rPr>
                <w:rFonts w:ascii="宋体" w:hAnsi="宋体" w:eastAsia="宋体"/>
                <w:b/>
                <w:bCs/>
                <w:color w:val="auto"/>
                <w:szCs w:val="21"/>
              </w:rPr>
            </w:pPr>
          </w:p>
        </w:tc>
        <w:tc>
          <w:tcPr>
            <w:tcW w:w="1625" w:type="dxa"/>
            <w:tcBorders>
              <w:top w:val="single" w:color="auto" w:sz="6" w:space="0"/>
              <w:left w:val="single" w:color="auto" w:sz="6" w:space="0"/>
              <w:bottom w:val="single" w:color="auto" w:sz="6" w:space="0"/>
              <w:right w:val="single" w:color="auto" w:sz="6" w:space="0"/>
            </w:tcBorders>
          </w:tcPr>
          <w:p w14:paraId="4C9711B8">
            <w:pPr>
              <w:autoSpaceDE w:val="0"/>
              <w:autoSpaceDN w:val="0"/>
              <w:adjustRightInd w:val="0"/>
              <w:spacing w:line="480" w:lineRule="exact"/>
              <w:rPr>
                <w:rFonts w:ascii="宋体" w:hAnsi="宋体" w:eastAsia="宋体"/>
                <w:b/>
                <w:bCs/>
                <w:color w:val="auto"/>
                <w:szCs w:val="21"/>
              </w:rPr>
            </w:pPr>
          </w:p>
        </w:tc>
        <w:tc>
          <w:tcPr>
            <w:tcW w:w="1506" w:type="dxa"/>
            <w:tcBorders>
              <w:top w:val="single" w:color="auto" w:sz="6" w:space="0"/>
              <w:left w:val="single" w:color="auto" w:sz="6" w:space="0"/>
              <w:bottom w:val="single" w:color="auto" w:sz="6" w:space="0"/>
              <w:right w:val="single" w:color="auto" w:sz="6" w:space="0"/>
            </w:tcBorders>
          </w:tcPr>
          <w:p w14:paraId="2F5818B7">
            <w:pPr>
              <w:autoSpaceDE w:val="0"/>
              <w:autoSpaceDN w:val="0"/>
              <w:adjustRightInd w:val="0"/>
              <w:spacing w:line="480" w:lineRule="exact"/>
              <w:rPr>
                <w:rFonts w:ascii="宋体" w:hAnsi="宋体" w:eastAsia="宋体"/>
                <w:b/>
                <w:bCs/>
                <w:color w:val="auto"/>
                <w:szCs w:val="21"/>
              </w:rPr>
            </w:pPr>
          </w:p>
        </w:tc>
        <w:tc>
          <w:tcPr>
            <w:tcW w:w="1912" w:type="dxa"/>
            <w:tcBorders>
              <w:top w:val="single" w:color="auto" w:sz="6" w:space="0"/>
              <w:left w:val="single" w:color="auto" w:sz="6" w:space="0"/>
              <w:bottom w:val="single" w:color="auto" w:sz="6" w:space="0"/>
              <w:right w:val="single" w:color="auto" w:sz="6" w:space="0"/>
            </w:tcBorders>
          </w:tcPr>
          <w:p w14:paraId="7CEC6289">
            <w:pPr>
              <w:autoSpaceDE w:val="0"/>
              <w:autoSpaceDN w:val="0"/>
              <w:adjustRightInd w:val="0"/>
              <w:spacing w:line="480" w:lineRule="exact"/>
              <w:rPr>
                <w:rFonts w:ascii="宋体" w:hAnsi="宋体" w:eastAsia="宋体"/>
                <w:b/>
                <w:bCs/>
                <w:color w:val="auto"/>
                <w:szCs w:val="21"/>
              </w:rPr>
            </w:pPr>
          </w:p>
        </w:tc>
        <w:tc>
          <w:tcPr>
            <w:tcW w:w="1098" w:type="dxa"/>
            <w:tcBorders>
              <w:top w:val="single" w:color="auto" w:sz="6" w:space="0"/>
              <w:left w:val="single" w:color="auto" w:sz="6" w:space="0"/>
              <w:bottom w:val="single" w:color="auto" w:sz="6" w:space="0"/>
              <w:right w:val="single" w:color="auto" w:sz="6" w:space="0"/>
            </w:tcBorders>
            <w:vAlign w:val="center"/>
          </w:tcPr>
          <w:p w14:paraId="109D1E1D">
            <w:pPr>
              <w:autoSpaceDE w:val="0"/>
              <w:autoSpaceDN w:val="0"/>
              <w:adjustRightInd w:val="0"/>
              <w:spacing w:line="480" w:lineRule="exact"/>
              <w:jc w:val="center"/>
              <w:rPr>
                <w:rFonts w:ascii="宋体" w:hAnsi="宋体" w:eastAsia="宋体"/>
                <w:b/>
                <w:bCs/>
                <w:color w:val="auto"/>
                <w:szCs w:val="21"/>
              </w:rPr>
            </w:pPr>
          </w:p>
        </w:tc>
      </w:tr>
      <w:tr w14:paraId="28BDBC34">
        <w:tblPrEx>
          <w:tblCellMar>
            <w:top w:w="0" w:type="dxa"/>
            <w:left w:w="108" w:type="dxa"/>
            <w:bottom w:w="0" w:type="dxa"/>
            <w:right w:w="108" w:type="dxa"/>
          </w:tblCellMar>
        </w:tblPrEx>
        <w:trPr>
          <w:trHeight w:val="1186" w:hRule="atLeast"/>
          <w:jc w:val="center"/>
        </w:trPr>
        <w:tc>
          <w:tcPr>
            <w:tcW w:w="858" w:type="dxa"/>
            <w:tcBorders>
              <w:top w:val="single" w:color="auto" w:sz="6" w:space="0"/>
              <w:left w:val="single" w:color="auto" w:sz="6" w:space="0"/>
              <w:bottom w:val="single" w:color="auto" w:sz="6" w:space="0"/>
              <w:right w:val="single" w:color="auto" w:sz="6" w:space="0"/>
            </w:tcBorders>
            <w:vAlign w:val="center"/>
          </w:tcPr>
          <w:p w14:paraId="5DEE6546">
            <w:pPr>
              <w:autoSpaceDE w:val="0"/>
              <w:autoSpaceDN w:val="0"/>
              <w:adjustRightInd w:val="0"/>
              <w:spacing w:line="480" w:lineRule="exact"/>
              <w:jc w:val="center"/>
              <w:rPr>
                <w:rFonts w:ascii="宋体" w:hAnsi="宋体" w:eastAsia="宋体"/>
                <w:bCs/>
                <w:color w:val="auto"/>
                <w:szCs w:val="21"/>
              </w:rPr>
            </w:pPr>
            <w:r>
              <w:rPr>
                <w:rFonts w:hint="eastAsia" w:ascii="宋体" w:hAnsi="宋体" w:eastAsia="宋体"/>
                <w:color w:val="auto"/>
                <w:szCs w:val="21"/>
              </w:rPr>
              <w:t>…</w:t>
            </w:r>
          </w:p>
        </w:tc>
        <w:tc>
          <w:tcPr>
            <w:tcW w:w="1542" w:type="dxa"/>
            <w:tcBorders>
              <w:top w:val="single" w:color="auto" w:sz="6" w:space="0"/>
              <w:left w:val="single" w:color="auto" w:sz="6" w:space="0"/>
              <w:bottom w:val="single" w:color="auto" w:sz="6" w:space="0"/>
              <w:right w:val="single" w:color="auto" w:sz="6" w:space="0"/>
            </w:tcBorders>
          </w:tcPr>
          <w:p w14:paraId="72E7DDD2">
            <w:pPr>
              <w:autoSpaceDE w:val="0"/>
              <w:autoSpaceDN w:val="0"/>
              <w:adjustRightInd w:val="0"/>
              <w:spacing w:line="480" w:lineRule="exact"/>
              <w:rPr>
                <w:rFonts w:ascii="宋体" w:hAnsi="宋体" w:eastAsia="宋体"/>
                <w:b/>
                <w:bCs/>
                <w:color w:val="auto"/>
                <w:szCs w:val="21"/>
              </w:rPr>
            </w:pPr>
          </w:p>
        </w:tc>
        <w:tc>
          <w:tcPr>
            <w:tcW w:w="1576" w:type="dxa"/>
            <w:tcBorders>
              <w:top w:val="single" w:color="auto" w:sz="6" w:space="0"/>
              <w:left w:val="single" w:color="auto" w:sz="6" w:space="0"/>
              <w:bottom w:val="single" w:color="auto" w:sz="6" w:space="0"/>
              <w:right w:val="single" w:color="auto" w:sz="6" w:space="0"/>
            </w:tcBorders>
          </w:tcPr>
          <w:p w14:paraId="0F4B87AE">
            <w:pPr>
              <w:autoSpaceDE w:val="0"/>
              <w:autoSpaceDN w:val="0"/>
              <w:adjustRightInd w:val="0"/>
              <w:spacing w:line="480" w:lineRule="exact"/>
              <w:rPr>
                <w:rFonts w:ascii="宋体" w:hAnsi="宋体" w:eastAsia="宋体"/>
                <w:b/>
                <w:bCs/>
                <w:color w:val="auto"/>
                <w:szCs w:val="21"/>
              </w:rPr>
            </w:pPr>
          </w:p>
        </w:tc>
        <w:tc>
          <w:tcPr>
            <w:tcW w:w="1625" w:type="dxa"/>
            <w:tcBorders>
              <w:top w:val="single" w:color="auto" w:sz="6" w:space="0"/>
              <w:left w:val="single" w:color="auto" w:sz="6" w:space="0"/>
              <w:bottom w:val="single" w:color="auto" w:sz="6" w:space="0"/>
              <w:right w:val="single" w:color="auto" w:sz="6" w:space="0"/>
            </w:tcBorders>
          </w:tcPr>
          <w:p w14:paraId="1DCFE7AE">
            <w:pPr>
              <w:autoSpaceDE w:val="0"/>
              <w:autoSpaceDN w:val="0"/>
              <w:adjustRightInd w:val="0"/>
              <w:spacing w:line="480" w:lineRule="exact"/>
              <w:rPr>
                <w:rFonts w:ascii="宋体" w:hAnsi="宋体" w:eastAsia="宋体"/>
                <w:b/>
                <w:bCs/>
                <w:color w:val="auto"/>
                <w:szCs w:val="21"/>
              </w:rPr>
            </w:pPr>
          </w:p>
        </w:tc>
        <w:tc>
          <w:tcPr>
            <w:tcW w:w="1506" w:type="dxa"/>
            <w:tcBorders>
              <w:top w:val="single" w:color="auto" w:sz="6" w:space="0"/>
              <w:left w:val="single" w:color="auto" w:sz="6" w:space="0"/>
              <w:bottom w:val="single" w:color="auto" w:sz="6" w:space="0"/>
              <w:right w:val="single" w:color="auto" w:sz="6" w:space="0"/>
            </w:tcBorders>
          </w:tcPr>
          <w:p w14:paraId="4A5849DB">
            <w:pPr>
              <w:autoSpaceDE w:val="0"/>
              <w:autoSpaceDN w:val="0"/>
              <w:adjustRightInd w:val="0"/>
              <w:spacing w:line="480" w:lineRule="exact"/>
              <w:rPr>
                <w:rFonts w:ascii="宋体" w:hAnsi="宋体" w:eastAsia="宋体"/>
                <w:b/>
                <w:bCs/>
                <w:color w:val="auto"/>
                <w:szCs w:val="21"/>
              </w:rPr>
            </w:pPr>
          </w:p>
        </w:tc>
        <w:tc>
          <w:tcPr>
            <w:tcW w:w="1912" w:type="dxa"/>
            <w:tcBorders>
              <w:top w:val="single" w:color="auto" w:sz="6" w:space="0"/>
              <w:left w:val="single" w:color="auto" w:sz="6" w:space="0"/>
              <w:bottom w:val="single" w:color="auto" w:sz="6" w:space="0"/>
              <w:right w:val="single" w:color="auto" w:sz="6" w:space="0"/>
            </w:tcBorders>
          </w:tcPr>
          <w:p w14:paraId="45AFF03B">
            <w:pPr>
              <w:autoSpaceDE w:val="0"/>
              <w:autoSpaceDN w:val="0"/>
              <w:adjustRightInd w:val="0"/>
              <w:spacing w:line="480" w:lineRule="exact"/>
              <w:rPr>
                <w:rFonts w:ascii="宋体" w:hAnsi="宋体" w:eastAsia="宋体"/>
                <w:b/>
                <w:bCs/>
                <w:color w:val="auto"/>
                <w:szCs w:val="21"/>
              </w:rPr>
            </w:pPr>
          </w:p>
        </w:tc>
        <w:tc>
          <w:tcPr>
            <w:tcW w:w="1098" w:type="dxa"/>
            <w:tcBorders>
              <w:top w:val="single" w:color="auto" w:sz="6" w:space="0"/>
              <w:left w:val="single" w:color="auto" w:sz="6" w:space="0"/>
              <w:bottom w:val="single" w:color="auto" w:sz="6" w:space="0"/>
              <w:right w:val="single" w:color="auto" w:sz="6" w:space="0"/>
            </w:tcBorders>
            <w:vAlign w:val="center"/>
          </w:tcPr>
          <w:p w14:paraId="4FB8B2E8">
            <w:pPr>
              <w:autoSpaceDE w:val="0"/>
              <w:autoSpaceDN w:val="0"/>
              <w:adjustRightInd w:val="0"/>
              <w:spacing w:line="480" w:lineRule="exact"/>
              <w:jc w:val="center"/>
              <w:rPr>
                <w:rFonts w:ascii="宋体" w:hAnsi="宋体" w:eastAsia="宋体"/>
                <w:b/>
                <w:bCs/>
                <w:color w:val="auto"/>
                <w:szCs w:val="21"/>
              </w:rPr>
            </w:pPr>
          </w:p>
        </w:tc>
      </w:tr>
    </w:tbl>
    <w:p w14:paraId="1EB297FB">
      <w:pPr>
        <w:autoSpaceDE w:val="0"/>
        <w:autoSpaceDN w:val="0"/>
        <w:adjustRightInd w:val="0"/>
        <w:spacing w:line="480" w:lineRule="auto"/>
        <w:rPr>
          <w:rFonts w:ascii="宋体" w:hAnsi="宋体" w:eastAsia="宋体" w:cs="宋体"/>
          <w:color w:val="auto"/>
          <w:szCs w:val="21"/>
          <w:lang w:val="zh-CN"/>
        </w:rPr>
      </w:pPr>
    </w:p>
    <w:p w14:paraId="4D22FF2F">
      <w:pPr>
        <w:autoSpaceDE w:val="0"/>
        <w:autoSpaceDN w:val="0"/>
        <w:adjustRightInd w:val="0"/>
        <w:spacing w:line="480" w:lineRule="auto"/>
        <w:rPr>
          <w:rFonts w:ascii="宋体" w:hAnsi="宋体" w:eastAsia="宋体" w:cs="宋体"/>
          <w:color w:val="auto"/>
          <w:szCs w:val="21"/>
          <w:lang w:val="zh-CN"/>
        </w:rPr>
      </w:pPr>
      <w:r>
        <w:rPr>
          <w:rFonts w:hint="eastAsia" w:ascii="宋体" w:hAnsi="宋体" w:eastAsia="宋体" w:cs="宋体"/>
          <w:color w:val="auto"/>
          <w:szCs w:val="21"/>
          <w:lang w:val="zh-CN"/>
        </w:rPr>
        <w:t>供应商名称（</w:t>
      </w:r>
      <w:r>
        <w:rPr>
          <w:rFonts w:hint="eastAsia" w:ascii="宋体" w:hAnsi="宋体" w:eastAsia="宋体" w:cs="Arial"/>
          <w:color w:val="auto"/>
          <w:szCs w:val="21"/>
        </w:rPr>
        <w:t>并加盖公章</w:t>
      </w:r>
      <w:r>
        <w:rPr>
          <w:rFonts w:hint="eastAsia" w:ascii="宋体" w:hAnsi="宋体" w:eastAsia="宋体" w:cs="宋体"/>
          <w:color w:val="auto"/>
          <w:szCs w:val="21"/>
          <w:lang w:val="zh-CN"/>
        </w:rPr>
        <w:t>）：</w:t>
      </w:r>
    </w:p>
    <w:p w14:paraId="300405AD">
      <w:pPr>
        <w:autoSpaceDE w:val="0"/>
        <w:autoSpaceDN w:val="0"/>
        <w:adjustRightInd w:val="0"/>
        <w:spacing w:line="480" w:lineRule="auto"/>
        <w:rPr>
          <w:rFonts w:ascii="宋体" w:hAnsi="宋体" w:eastAsia="宋体" w:cs="宋体"/>
          <w:color w:val="auto"/>
          <w:szCs w:val="21"/>
          <w:lang w:val="zh-CN"/>
        </w:rPr>
      </w:pPr>
    </w:p>
    <w:p w14:paraId="6BB17D18">
      <w:pPr>
        <w:autoSpaceDE w:val="0"/>
        <w:autoSpaceDN w:val="0"/>
        <w:adjustRightInd w:val="0"/>
        <w:spacing w:line="360" w:lineRule="auto"/>
        <w:jc w:val="center"/>
        <w:outlineLvl w:val="0"/>
        <w:rPr>
          <w:rFonts w:ascii="宋体" w:hAnsi="宋体" w:eastAsia="宋体"/>
          <w:b/>
          <w:bCs/>
          <w:color w:val="auto"/>
          <w:sz w:val="24"/>
          <w:szCs w:val="24"/>
        </w:rPr>
      </w:pPr>
    </w:p>
    <w:p w14:paraId="50DDF4FC">
      <w:pPr>
        <w:pStyle w:val="6"/>
        <w:rPr>
          <w:color w:val="auto"/>
        </w:rPr>
      </w:pPr>
    </w:p>
    <w:p w14:paraId="4D414076">
      <w:pPr>
        <w:pStyle w:val="19"/>
        <w:ind w:left="5250"/>
        <w:rPr>
          <w:color w:val="auto"/>
        </w:rPr>
      </w:pPr>
    </w:p>
    <w:p w14:paraId="11C6350D">
      <w:pPr>
        <w:rPr>
          <w:color w:val="auto"/>
        </w:rPr>
      </w:pPr>
    </w:p>
    <w:p w14:paraId="50A39FC5">
      <w:pPr>
        <w:pStyle w:val="6"/>
        <w:rPr>
          <w:color w:val="auto"/>
        </w:rPr>
      </w:pPr>
    </w:p>
    <w:p w14:paraId="17BF9938">
      <w:pPr>
        <w:pStyle w:val="19"/>
        <w:ind w:left="5250"/>
        <w:rPr>
          <w:color w:val="auto"/>
        </w:rPr>
      </w:pPr>
    </w:p>
    <w:p w14:paraId="27745839">
      <w:pPr>
        <w:autoSpaceDE w:val="0"/>
        <w:autoSpaceDN w:val="0"/>
        <w:adjustRightInd w:val="0"/>
        <w:spacing w:line="360" w:lineRule="auto"/>
        <w:jc w:val="center"/>
        <w:outlineLvl w:val="0"/>
        <w:rPr>
          <w:rFonts w:ascii="宋体" w:hAnsi="宋体" w:eastAsia="宋体"/>
          <w:b/>
          <w:bCs/>
          <w:color w:val="auto"/>
          <w:sz w:val="24"/>
          <w:szCs w:val="24"/>
        </w:rPr>
      </w:pPr>
      <w:r>
        <w:rPr>
          <w:rFonts w:hint="eastAsia" w:ascii="宋体" w:hAnsi="宋体" w:eastAsia="宋体"/>
          <w:b/>
          <w:bCs/>
          <w:color w:val="auto"/>
          <w:sz w:val="24"/>
          <w:szCs w:val="24"/>
        </w:rPr>
        <w:t>4.3 技术方案（实施方案）</w:t>
      </w:r>
    </w:p>
    <w:p w14:paraId="7CA221C6">
      <w:pPr>
        <w:snapToGrid w:val="0"/>
        <w:spacing w:line="360" w:lineRule="auto"/>
        <w:jc w:val="center"/>
        <w:rPr>
          <w:rFonts w:ascii="宋体" w:hAnsi="宋体" w:eastAsia="宋体"/>
          <w:b/>
          <w:snapToGrid w:val="0"/>
          <w:color w:val="auto"/>
          <w:kern w:val="0"/>
          <w:sz w:val="36"/>
          <w:szCs w:val="36"/>
        </w:rPr>
      </w:pPr>
    </w:p>
    <w:p w14:paraId="238F4E26">
      <w:pPr>
        <w:autoSpaceDE w:val="0"/>
        <w:autoSpaceDN w:val="0"/>
        <w:adjustRightInd w:val="0"/>
        <w:spacing w:line="360" w:lineRule="auto"/>
        <w:jc w:val="center"/>
        <w:rPr>
          <w:rFonts w:ascii="宋体" w:hAnsi="宋体" w:eastAsia="宋体" w:cs="宋体"/>
          <w:color w:val="auto"/>
          <w:szCs w:val="21"/>
          <w:lang w:val="zh-CN"/>
        </w:rPr>
      </w:pPr>
      <w:r>
        <w:rPr>
          <w:rFonts w:hint="eastAsia" w:ascii="宋体" w:hAnsi="宋体" w:eastAsia="宋体" w:cs="宋体"/>
          <w:color w:val="auto"/>
          <w:szCs w:val="21"/>
          <w:lang w:val="zh-CN"/>
        </w:rPr>
        <w:t>（供应商根据谈判文件要求自行编制）</w:t>
      </w:r>
    </w:p>
    <w:p w14:paraId="53077921">
      <w:pPr>
        <w:snapToGrid w:val="0"/>
        <w:spacing w:line="360" w:lineRule="auto"/>
        <w:jc w:val="center"/>
        <w:rPr>
          <w:rFonts w:ascii="宋体" w:hAnsi="宋体" w:eastAsia="宋体"/>
          <w:b/>
          <w:snapToGrid w:val="0"/>
          <w:color w:val="auto"/>
          <w:kern w:val="0"/>
          <w:sz w:val="36"/>
          <w:szCs w:val="36"/>
        </w:rPr>
      </w:pPr>
    </w:p>
    <w:p w14:paraId="5655FE50">
      <w:pPr>
        <w:pStyle w:val="6"/>
        <w:ind w:left="0" w:leftChars="0" w:firstLine="0" w:firstLineChars="0"/>
        <w:rPr>
          <w:color w:val="auto"/>
        </w:rPr>
      </w:pPr>
    </w:p>
    <w:p w14:paraId="1B5EB747">
      <w:pPr>
        <w:pStyle w:val="19"/>
        <w:ind w:left="5250"/>
        <w:rPr>
          <w:color w:val="auto"/>
        </w:rPr>
      </w:pPr>
    </w:p>
    <w:p w14:paraId="357A0EF1">
      <w:pPr>
        <w:rPr>
          <w:color w:val="auto"/>
        </w:rPr>
      </w:pPr>
    </w:p>
    <w:p w14:paraId="4AA8F380">
      <w:pPr>
        <w:pStyle w:val="3"/>
        <w:rPr>
          <w:color w:val="auto"/>
        </w:rPr>
      </w:pPr>
    </w:p>
    <w:p w14:paraId="50C2BC7D">
      <w:pPr>
        <w:pStyle w:val="25"/>
        <w:rPr>
          <w:color w:val="auto"/>
        </w:rPr>
      </w:pPr>
    </w:p>
    <w:p w14:paraId="044B299A">
      <w:pPr>
        <w:autoSpaceDE w:val="0"/>
        <w:autoSpaceDN w:val="0"/>
        <w:adjustRightInd w:val="0"/>
        <w:spacing w:line="360" w:lineRule="auto"/>
        <w:jc w:val="center"/>
        <w:outlineLvl w:val="0"/>
        <w:rPr>
          <w:rFonts w:ascii="宋体" w:hAnsi="宋体" w:eastAsia="宋体"/>
          <w:b/>
          <w:bCs/>
          <w:color w:val="auto"/>
          <w:sz w:val="24"/>
          <w:szCs w:val="24"/>
        </w:rPr>
      </w:pPr>
      <w:r>
        <w:rPr>
          <w:rFonts w:hint="eastAsia" w:ascii="宋体" w:hAnsi="宋体" w:eastAsia="宋体"/>
          <w:b/>
          <w:bCs/>
          <w:color w:val="auto"/>
          <w:sz w:val="24"/>
          <w:szCs w:val="24"/>
        </w:rPr>
        <w:t>4.4 业绩情况表</w:t>
      </w:r>
    </w:p>
    <w:p w14:paraId="13F94AC6">
      <w:pPr>
        <w:autoSpaceDE w:val="0"/>
        <w:autoSpaceDN w:val="0"/>
        <w:adjustRightInd w:val="0"/>
        <w:spacing w:line="360" w:lineRule="auto"/>
        <w:jc w:val="center"/>
        <w:outlineLvl w:val="0"/>
        <w:rPr>
          <w:rFonts w:ascii="宋体" w:hAnsi="宋体" w:eastAsia="宋体"/>
          <w:b/>
          <w:bCs/>
          <w:color w:val="auto"/>
          <w:sz w:val="28"/>
          <w:szCs w:val="28"/>
        </w:rPr>
      </w:pPr>
    </w:p>
    <w:p w14:paraId="77F13A50">
      <w:pPr>
        <w:spacing w:line="360" w:lineRule="auto"/>
        <w:contextualSpacing/>
        <w:jc w:val="left"/>
        <w:rPr>
          <w:rFonts w:ascii="宋体" w:hAnsi="宋体" w:eastAsia="宋体"/>
          <w:color w:val="auto"/>
          <w:szCs w:val="21"/>
        </w:rPr>
      </w:pPr>
      <w:r>
        <w:rPr>
          <w:rFonts w:hint="eastAsia" w:ascii="宋体" w:hAnsi="宋体" w:eastAsia="宋体"/>
          <w:color w:val="auto"/>
          <w:szCs w:val="21"/>
        </w:rPr>
        <w:t>项目编号：</w:t>
      </w:r>
    </w:p>
    <w:p w14:paraId="71A0A959">
      <w:pPr>
        <w:snapToGrid w:val="0"/>
        <w:spacing w:line="360" w:lineRule="auto"/>
        <w:rPr>
          <w:rFonts w:ascii="宋体" w:hAnsi="宋体" w:eastAsia="宋体"/>
          <w:b/>
          <w:snapToGrid w:val="0"/>
          <w:color w:val="auto"/>
          <w:kern w:val="0"/>
          <w:szCs w:val="21"/>
        </w:rPr>
      </w:pPr>
      <w:r>
        <w:rPr>
          <w:rFonts w:hint="eastAsia" w:ascii="宋体" w:hAnsi="宋体" w:eastAsia="宋体"/>
          <w:color w:val="auto"/>
          <w:szCs w:val="21"/>
        </w:rPr>
        <w:t xml:space="preserve">项目名称：   </w:t>
      </w:r>
    </w:p>
    <w:tbl>
      <w:tblPr>
        <w:tblStyle w:val="27"/>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7"/>
        <w:gridCol w:w="3577"/>
        <w:gridCol w:w="1439"/>
        <w:gridCol w:w="1705"/>
      </w:tblGrid>
      <w:tr w14:paraId="3AB3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tcBorders>
              <w:top w:val="single" w:color="auto" w:sz="4" w:space="0"/>
              <w:left w:val="single" w:color="auto" w:sz="4" w:space="0"/>
              <w:bottom w:val="single" w:color="auto" w:sz="4" w:space="0"/>
              <w:right w:val="single" w:color="auto" w:sz="4" w:space="0"/>
            </w:tcBorders>
            <w:shd w:val="clear" w:color="auto" w:fill="F3F3F3"/>
            <w:vAlign w:val="center"/>
          </w:tcPr>
          <w:p w14:paraId="425E98BD">
            <w:pPr>
              <w:pStyle w:val="14"/>
              <w:jc w:val="center"/>
              <w:rPr>
                <w:rFonts w:ascii="宋体" w:hAnsi="宋体" w:eastAsia="宋体" w:cs="Times New Roman"/>
                <w:b/>
                <w:bCs/>
                <w:color w:val="auto"/>
                <w:sz w:val="21"/>
                <w:szCs w:val="21"/>
              </w:rPr>
            </w:pPr>
            <w:r>
              <w:rPr>
                <w:rFonts w:hint="eastAsia" w:ascii="宋体" w:hAnsi="宋体" w:eastAsia="宋体" w:cs="宋体"/>
                <w:b/>
                <w:bCs/>
                <w:color w:val="auto"/>
                <w:sz w:val="21"/>
                <w:szCs w:val="21"/>
              </w:rPr>
              <w:t>序号</w:t>
            </w:r>
          </w:p>
        </w:tc>
        <w:tc>
          <w:tcPr>
            <w:tcW w:w="1808" w:type="dxa"/>
            <w:tcBorders>
              <w:top w:val="single" w:color="auto" w:sz="4" w:space="0"/>
              <w:left w:val="single" w:color="auto" w:sz="4" w:space="0"/>
              <w:bottom w:val="single" w:color="auto" w:sz="4" w:space="0"/>
              <w:right w:val="single" w:color="auto" w:sz="4" w:space="0"/>
            </w:tcBorders>
            <w:shd w:val="clear" w:color="auto" w:fill="F3F3F3"/>
            <w:vAlign w:val="center"/>
          </w:tcPr>
          <w:p w14:paraId="24AE0ADF">
            <w:pPr>
              <w:pStyle w:val="14"/>
              <w:jc w:val="center"/>
              <w:rPr>
                <w:rFonts w:ascii="宋体" w:hAnsi="宋体" w:eastAsia="宋体" w:cs="Times New Roman"/>
                <w:b/>
                <w:bCs/>
                <w:color w:val="auto"/>
                <w:sz w:val="21"/>
                <w:szCs w:val="21"/>
              </w:rPr>
            </w:pPr>
            <w:r>
              <w:rPr>
                <w:rFonts w:hint="eastAsia" w:ascii="宋体" w:hAnsi="宋体" w:eastAsia="宋体" w:cs="宋体"/>
                <w:b/>
                <w:bCs/>
                <w:color w:val="auto"/>
                <w:sz w:val="21"/>
                <w:szCs w:val="21"/>
              </w:rPr>
              <w:t>客户单位名称</w:t>
            </w:r>
          </w:p>
        </w:tc>
        <w:tc>
          <w:tcPr>
            <w:tcW w:w="3579" w:type="dxa"/>
            <w:tcBorders>
              <w:top w:val="single" w:color="auto" w:sz="4" w:space="0"/>
              <w:left w:val="single" w:color="auto" w:sz="4" w:space="0"/>
              <w:bottom w:val="single" w:color="auto" w:sz="4" w:space="0"/>
              <w:right w:val="single" w:color="auto" w:sz="4" w:space="0"/>
            </w:tcBorders>
            <w:shd w:val="clear" w:color="auto" w:fill="F3F3F3"/>
            <w:vAlign w:val="center"/>
          </w:tcPr>
          <w:p w14:paraId="5E579183">
            <w:pPr>
              <w:pStyle w:val="14"/>
              <w:jc w:val="center"/>
              <w:rPr>
                <w:rFonts w:ascii="宋体" w:hAnsi="宋体" w:eastAsia="宋体" w:cs="Times New Roman"/>
                <w:b/>
                <w:bCs/>
                <w:color w:val="auto"/>
                <w:sz w:val="21"/>
                <w:szCs w:val="21"/>
              </w:rPr>
            </w:pPr>
            <w:r>
              <w:rPr>
                <w:rFonts w:hint="eastAsia" w:ascii="宋体" w:hAnsi="宋体" w:eastAsia="宋体" w:cs="宋体"/>
                <w:b/>
                <w:bCs/>
                <w:color w:val="auto"/>
                <w:sz w:val="21"/>
                <w:szCs w:val="21"/>
              </w:rPr>
              <w:t>项目名称及主要内容</w:t>
            </w:r>
          </w:p>
        </w:tc>
        <w:tc>
          <w:tcPr>
            <w:tcW w:w="1440" w:type="dxa"/>
            <w:tcBorders>
              <w:top w:val="single" w:color="auto" w:sz="4" w:space="0"/>
              <w:left w:val="single" w:color="auto" w:sz="4" w:space="0"/>
              <w:bottom w:val="single" w:color="auto" w:sz="4" w:space="0"/>
              <w:right w:val="single" w:color="auto" w:sz="4" w:space="0"/>
            </w:tcBorders>
            <w:shd w:val="clear" w:color="auto" w:fill="F3F3F3"/>
            <w:vAlign w:val="center"/>
          </w:tcPr>
          <w:p w14:paraId="220E94E3">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合同金额</w:t>
            </w:r>
          </w:p>
          <w:p w14:paraId="15164C27">
            <w:pPr>
              <w:pStyle w:val="14"/>
              <w:jc w:val="center"/>
              <w:rPr>
                <w:rFonts w:ascii="宋体" w:hAnsi="宋体" w:eastAsia="宋体" w:cs="Times New Roman"/>
                <w:b/>
                <w:bCs/>
                <w:color w:val="auto"/>
                <w:sz w:val="21"/>
                <w:szCs w:val="21"/>
              </w:rPr>
            </w:pPr>
            <w:r>
              <w:rPr>
                <w:rFonts w:hint="eastAsia" w:ascii="宋体" w:hAnsi="宋体" w:eastAsia="宋体" w:cs="宋体"/>
                <w:b/>
                <w:bCs/>
                <w:color w:val="auto"/>
                <w:sz w:val="21"/>
                <w:szCs w:val="21"/>
              </w:rPr>
              <w:t>（万元）</w:t>
            </w:r>
          </w:p>
        </w:tc>
        <w:tc>
          <w:tcPr>
            <w:tcW w:w="1706" w:type="dxa"/>
            <w:tcBorders>
              <w:top w:val="single" w:color="auto" w:sz="4" w:space="0"/>
              <w:left w:val="single" w:color="auto" w:sz="4" w:space="0"/>
              <w:bottom w:val="single" w:color="auto" w:sz="4" w:space="0"/>
              <w:right w:val="single" w:color="auto" w:sz="4" w:space="0"/>
            </w:tcBorders>
            <w:shd w:val="clear" w:color="auto" w:fill="F3F3F3"/>
            <w:vAlign w:val="center"/>
          </w:tcPr>
          <w:p w14:paraId="25A73668">
            <w:pPr>
              <w:pStyle w:val="14"/>
              <w:jc w:val="center"/>
              <w:rPr>
                <w:rFonts w:ascii="宋体" w:hAnsi="宋体" w:eastAsia="宋体" w:cs="Times New Roman"/>
                <w:b/>
                <w:bCs/>
                <w:color w:val="auto"/>
                <w:sz w:val="21"/>
                <w:szCs w:val="21"/>
              </w:rPr>
            </w:pPr>
            <w:r>
              <w:rPr>
                <w:rFonts w:hint="eastAsia" w:ascii="宋体" w:hAnsi="宋体" w:eastAsia="宋体" w:cs="宋体"/>
                <w:b/>
                <w:bCs/>
                <w:color w:val="auto"/>
                <w:sz w:val="21"/>
                <w:szCs w:val="21"/>
              </w:rPr>
              <w:t>联系人及电话</w:t>
            </w:r>
          </w:p>
        </w:tc>
      </w:tr>
      <w:tr w14:paraId="2776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239079BF">
            <w:pPr>
              <w:pStyle w:val="14"/>
              <w:spacing w:line="360" w:lineRule="auto"/>
              <w:jc w:val="center"/>
              <w:rPr>
                <w:rFonts w:ascii="宋体" w:hAnsi="宋体" w:eastAsia="宋体" w:cs="宋体"/>
                <w:color w:val="auto"/>
                <w:sz w:val="21"/>
                <w:szCs w:val="21"/>
              </w:rPr>
            </w:pPr>
            <w:r>
              <w:rPr>
                <w:rFonts w:hint="eastAsia" w:ascii="宋体" w:hAnsi="宋体" w:eastAsia="宋体" w:cs="宋体"/>
                <w:color w:val="auto"/>
                <w:sz w:val="21"/>
                <w:szCs w:val="21"/>
              </w:rPr>
              <w:t>1</w:t>
            </w:r>
          </w:p>
        </w:tc>
        <w:tc>
          <w:tcPr>
            <w:tcW w:w="1808" w:type="dxa"/>
            <w:tcBorders>
              <w:top w:val="single" w:color="auto" w:sz="4" w:space="0"/>
              <w:left w:val="single" w:color="auto" w:sz="4" w:space="0"/>
              <w:bottom w:val="single" w:color="auto" w:sz="4" w:space="0"/>
              <w:right w:val="single" w:color="auto" w:sz="4" w:space="0"/>
            </w:tcBorders>
            <w:vAlign w:val="center"/>
          </w:tcPr>
          <w:p w14:paraId="06705BBD">
            <w:pPr>
              <w:pStyle w:val="14"/>
              <w:spacing w:line="360" w:lineRule="auto"/>
              <w:rPr>
                <w:rFonts w:ascii="宋体" w:hAnsi="宋体" w:eastAsia="宋体" w:cs="Times New Roman"/>
                <w:color w:val="auto"/>
                <w:sz w:val="21"/>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0747362B">
            <w:pPr>
              <w:pStyle w:val="14"/>
              <w:spacing w:line="360" w:lineRule="auto"/>
              <w:rPr>
                <w:rFonts w:ascii="宋体" w:hAnsi="宋体" w:eastAsia="宋体" w:cs="Times New Roman"/>
                <w:color w:val="auto"/>
                <w:sz w:val="21"/>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3B062992">
            <w:pPr>
              <w:pStyle w:val="14"/>
              <w:spacing w:line="360" w:lineRule="auto"/>
              <w:rPr>
                <w:rFonts w:ascii="宋体" w:hAnsi="宋体" w:eastAsia="宋体" w:cs="Times New Roman"/>
                <w:color w:val="auto"/>
                <w:sz w:val="21"/>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4A0D4C6E">
            <w:pPr>
              <w:pStyle w:val="14"/>
              <w:spacing w:line="360" w:lineRule="auto"/>
              <w:rPr>
                <w:rFonts w:ascii="宋体" w:hAnsi="宋体" w:eastAsia="宋体" w:cs="Times New Roman"/>
                <w:color w:val="auto"/>
                <w:sz w:val="21"/>
                <w:szCs w:val="21"/>
              </w:rPr>
            </w:pPr>
          </w:p>
        </w:tc>
      </w:tr>
      <w:tr w14:paraId="569D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000BD7CA">
            <w:pPr>
              <w:pStyle w:val="14"/>
              <w:spacing w:line="360" w:lineRule="auto"/>
              <w:jc w:val="center"/>
              <w:rPr>
                <w:rFonts w:ascii="宋体" w:hAnsi="宋体" w:eastAsia="宋体" w:cs="宋体"/>
                <w:color w:val="auto"/>
                <w:sz w:val="21"/>
                <w:szCs w:val="21"/>
              </w:rPr>
            </w:pPr>
            <w:r>
              <w:rPr>
                <w:rFonts w:hint="eastAsia" w:ascii="宋体" w:hAnsi="宋体" w:eastAsia="宋体" w:cs="宋体"/>
                <w:color w:val="auto"/>
                <w:sz w:val="21"/>
                <w:szCs w:val="21"/>
              </w:rPr>
              <w:t>2</w:t>
            </w:r>
          </w:p>
        </w:tc>
        <w:tc>
          <w:tcPr>
            <w:tcW w:w="1808" w:type="dxa"/>
            <w:tcBorders>
              <w:top w:val="single" w:color="auto" w:sz="4" w:space="0"/>
              <w:left w:val="single" w:color="auto" w:sz="4" w:space="0"/>
              <w:bottom w:val="single" w:color="auto" w:sz="4" w:space="0"/>
              <w:right w:val="single" w:color="auto" w:sz="4" w:space="0"/>
            </w:tcBorders>
            <w:vAlign w:val="center"/>
          </w:tcPr>
          <w:p w14:paraId="385609B7">
            <w:pPr>
              <w:pStyle w:val="14"/>
              <w:spacing w:line="360" w:lineRule="auto"/>
              <w:rPr>
                <w:rFonts w:ascii="宋体" w:hAnsi="宋体" w:eastAsia="宋体" w:cs="Times New Roman"/>
                <w:color w:val="auto"/>
                <w:sz w:val="21"/>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22307F62">
            <w:pPr>
              <w:pStyle w:val="14"/>
              <w:spacing w:line="360" w:lineRule="auto"/>
              <w:rPr>
                <w:rFonts w:ascii="宋体" w:hAnsi="宋体" w:eastAsia="宋体" w:cs="Times New Roman"/>
                <w:color w:val="auto"/>
                <w:sz w:val="21"/>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5E5CE13D">
            <w:pPr>
              <w:pStyle w:val="14"/>
              <w:spacing w:line="360" w:lineRule="auto"/>
              <w:rPr>
                <w:rFonts w:ascii="宋体" w:hAnsi="宋体" w:eastAsia="宋体" w:cs="Times New Roman"/>
                <w:color w:val="auto"/>
                <w:sz w:val="21"/>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31305972">
            <w:pPr>
              <w:pStyle w:val="14"/>
              <w:spacing w:line="360" w:lineRule="auto"/>
              <w:rPr>
                <w:rFonts w:ascii="宋体" w:hAnsi="宋体" w:eastAsia="宋体" w:cs="Times New Roman"/>
                <w:color w:val="auto"/>
                <w:sz w:val="21"/>
                <w:szCs w:val="21"/>
              </w:rPr>
            </w:pPr>
          </w:p>
        </w:tc>
      </w:tr>
      <w:tr w14:paraId="40E0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73751EEC">
            <w:pPr>
              <w:pStyle w:val="14"/>
              <w:spacing w:line="360" w:lineRule="auto"/>
              <w:jc w:val="center"/>
              <w:rPr>
                <w:rFonts w:ascii="宋体" w:hAnsi="宋体" w:eastAsia="宋体" w:cs="宋体"/>
                <w:color w:val="auto"/>
                <w:sz w:val="21"/>
                <w:szCs w:val="21"/>
              </w:rPr>
            </w:pPr>
            <w:r>
              <w:rPr>
                <w:rFonts w:hint="eastAsia" w:ascii="宋体" w:hAnsi="宋体" w:eastAsia="宋体" w:cs="宋体"/>
                <w:color w:val="auto"/>
                <w:sz w:val="21"/>
                <w:szCs w:val="21"/>
              </w:rPr>
              <w:t>3</w:t>
            </w:r>
          </w:p>
        </w:tc>
        <w:tc>
          <w:tcPr>
            <w:tcW w:w="1808" w:type="dxa"/>
            <w:tcBorders>
              <w:top w:val="single" w:color="auto" w:sz="4" w:space="0"/>
              <w:left w:val="single" w:color="auto" w:sz="4" w:space="0"/>
              <w:bottom w:val="single" w:color="auto" w:sz="4" w:space="0"/>
              <w:right w:val="single" w:color="auto" w:sz="4" w:space="0"/>
            </w:tcBorders>
            <w:vAlign w:val="center"/>
          </w:tcPr>
          <w:p w14:paraId="6ABE1764">
            <w:pPr>
              <w:pStyle w:val="14"/>
              <w:spacing w:line="360" w:lineRule="auto"/>
              <w:rPr>
                <w:rFonts w:ascii="宋体" w:hAnsi="宋体" w:eastAsia="宋体" w:cs="Times New Roman"/>
                <w:color w:val="auto"/>
                <w:sz w:val="21"/>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34652CE4">
            <w:pPr>
              <w:pStyle w:val="14"/>
              <w:spacing w:line="360" w:lineRule="auto"/>
              <w:rPr>
                <w:rFonts w:ascii="宋体" w:hAnsi="宋体" w:eastAsia="宋体" w:cs="Times New Roman"/>
                <w:color w:val="auto"/>
                <w:sz w:val="21"/>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7D677EB0">
            <w:pPr>
              <w:pStyle w:val="14"/>
              <w:spacing w:line="360" w:lineRule="auto"/>
              <w:rPr>
                <w:rFonts w:ascii="宋体" w:hAnsi="宋体" w:eastAsia="宋体" w:cs="Times New Roman"/>
                <w:color w:val="auto"/>
                <w:sz w:val="21"/>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5A1ED5E0">
            <w:pPr>
              <w:pStyle w:val="14"/>
              <w:spacing w:line="360" w:lineRule="auto"/>
              <w:rPr>
                <w:rFonts w:ascii="宋体" w:hAnsi="宋体" w:eastAsia="宋体" w:cs="Times New Roman"/>
                <w:color w:val="auto"/>
                <w:sz w:val="21"/>
                <w:szCs w:val="21"/>
              </w:rPr>
            </w:pPr>
          </w:p>
        </w:tc>
      </w:tr>
      <w:tr w14:paraId="4A24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5022682C">
            <w:pPr>
              <w:pStyle w:val="14"/>
              <w:spacing w:line="360" w:lineRule="auto"/>
              <w:jc w:val="center"/>
              <w:rPr>
                <w:rFonts w:ascii="宋体" w:hAnsi="宋体" w:eastAsia="宋体" w:cs="宋体"/>
                <w:color w:val="auto"/>
                <w:sz w:val="21"/>
                <w:szCs w:val="21"/>
              </w:rPr>
            </w:pPr>
            <w:r>
              <w:rPr>
                <w:rFonts w:hint="eastAsia" w:ascii="宋体" w:hAnsi="宋体" w:eastAsia="宋体" w:cs="宋体"/>
                <w:color w:val="auto"/>
                <w:sz w:val="21"/>
                <w:szCs w:val="21"/>
              </w:rPr>
              <w:t>4</w:t>
            </w:r>
          </w:p>
        </w:tc>
        <w:tc>
          <w:tcPr>
            <w:tcW w:w="1808" w:type="dxa"/>
            <w:tcBorders>
              <w:top w:val="single" w:color="auto" w:sz="4" w:space="0"/>
              <w:left w:val="single" w:color="auto" w:sz="4" w:space="0"/>
              <w:bottom w:val="single" w:color="auto" w:sz="4" w:space="0"/>
              <w:right w:val="single" w:color="auto" w:sz="4" w:space="0"/>
            </w:tcBorders>
            <w:vAlign w:val="center"/>
          </w:tcPr>
          <w:p w14:paraId="4719FD35">
            <w:pPr>
              <w:rPr>
                <w:rFonts w:ascii="宋体" w:hAnsi="宋体" w:eastAsia="宋体"/>
                <w:color w:val="auto"/>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4C4BD834">
            <w:pPr>
              <w:rPr>
                <w:rFonts w:ascii="宋体" w:hAnsi="宋体" w:eastAsia="宋体"/>
                <w:color w:val="auto"/>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5707867A">
            <w:pPr>
              <w:rPr>
                <w:rFonts w:ascii="宋体" w:hAnsi="宋体" w:eastAsia="宋体"/>
                <w:color w:val="auto"/>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25C6030E">
            <w:pPr>
              <w:rPr>
                <w:rFonts w:ascii="宋体" w:hAnsi="宋体" w:eastAsia="宋体"/>
                <w:color w:val="auto"/>
                <w:szCs w:val="21"/>
              </w:rPr>
            </w:pPr>
          </w:p>
        </w:tc>
      </w:tr>
      <w:tr w14:paraId="350E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6D146BD3">
            <w:pPr>
              <w:pStyle w:val="14"/>
              <w:spacing w:line="360" w:lineRule="auto"/>
              <w:jc w:val="center"/>
              <w:rPr>
                <w:rFonts w:ascii="宋体" w:hAnsi="宋体" w:eastAsia="宋体" w:cs="Times New Roman"/>
                <w:color w:val="auto"/>
                <w:sz w:val="21"/>
                <w:szCs w:val="21"/>
              </w:rPr>
            </w:pPr>
            <w:r>
              <w:rPr>
                <w:rFonts w:hint="eastAsia" w:ascii="宋体" w:hAnsi="宋体" w:eastAsia="宋体" w:cs="宋体"/>
                <w:color w:val="auto"/>
                <w:sz w:val="21"/>
                <w:szCs w:val="21"/>
              </w:rPr>
              <w:t>……</w:t>
            </w:r>
          </w:p>
        </w:tc>
        <w:tc>
          <w:tcPr>
            <w:tcW w:w="1808" w:type="dxa"/>
            <w:tcBorders>
              <w:top w:val="single" w:color="auto" w:sz="4" w:space="0"/>
              <w:left w:val="single" w:color="auto" w:sz="4" w:space="0"/>
              <w:bottom w:val="single" w:color="auto" w:sz="4" w:space="0"/>
              <w:right w:val="single" w:color="auto" w:sz="4" w:space="0"/>
            </w:tcBorders>
            <w:vAlign w:val="center"/>
          </w:tcPr>
          <w:p w14:paraId="5F87A95F">
            <w:pPr>
              <w:rPr>
                <w:rFonts w:ascii="宋体" w:hAnsi="宋体" w:eastAsia="宋体"/>
                <w:color w:val="auto"/>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4B0E52F8">
            <w:pPr>
              <w:rPr>
                <w:rFonts w:ascii="宋体" w:hAnsi="宋体" w:eastAsia="宋体"/>
                <w:color w:val="auto"/>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7367FC54">
            <w:pPr>
              <w:rPr>
                <w:rFonts w:ascii="宋体" w:hAnsi="宋体" w:eastAsia="宋体"/>
                <w:color w:val="auto"/>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793762E7">
            <w:pPr>
              <w:rPr>
                <w:rFonts w:ascii="宋体" w:hAnsi="宋体" w:eastAsia="宋体"/>
                <w:color w:val="auto"/>
                <w:szCs w:val="21"/>
              </w:rPr>
            </w:pPr>
          </w:p>
        </w:tc>
      </w:tr>
    </w:tbl>
    <w:p w14:paraId="43EBA4A0">
      <w:pPr>
        <w:autoSpaceDE w:val="0"/>
        <w:autoSpaceDN w:val="0"/>
        <w:adjustRightInd w:val="0"/>
        <w:spacing w:line="480" w:lineRule="auto"/>
        <w:rPr>
          <w:rFonts w:ascii="宋体" w:hAnsi="宋体" w:eastAsia="宋体" w:cs="宋体"/>
          <w:color w:val="auto"/>
          <w:szCs w:val="21"/>
          <w:lang w:val="zh-CN"/>
        </w:rPr>
      </w:pPr>
    </w:p>
    <w:p w14:paraId="6EAFB97C">
      <w:pPr>
        <w:autoSpaceDE w:val="0"/>
        <w:autoSpaceDN w:val="0"/>
        <w:adjustRightInd w:val="0"/>
        <w:spacing w:line="480" w:lineRule="auto"/>
        <w:rPr>
          <w:rFonts w:ascii="宋体" w:hAnsi="宋体" w:eastAsia="宋体" w:cs="宋体"/>
          <w:color w:val="auto"/>
          <w:szCs w:val="21"/>
          <w:lang w:val="zh-CN"/>
        </w:rPr>
      </w:pPr>
      <w:r>
        <w:rPr>
          <w:rFonts w:hint="eastAsia" w:ascii="宋体" w:hAnsi="宋体" w:eastAsia="宋体" w:cs="宋体"/>
          <w:color w:val="auto"/>
          <w:szCs w:val="21"/>
          <w:lang w:val="zh-CN"/>
        </w:rPr>
        <w:t>供应商名称（</w:t>
      </w:r>
      <w:r>
        <w:rPr>
          <w:rFonts w:hint="eastAsia" w:ascii="宋体" w:hAnsi="宋体" w:eastAsia="宋体" w:cs="Arial"/>
          <w:color w:val="auto"/>
          <w:szCs w:val="21"/>
        </w:rPr>
        <w:t>并加盖公章</w:t>
      </w:r>
      <w:r>
        <w:rPr>
          <w:rFonts w:hint="eastAsia" w:ascii="宋体" w:hAnsi="宋体" w:eastAsia="宋体" w:cs="宋体"/>
          <w:color w:val="auto"/>
          <w:szCs w:val="21"/>
          <w:lang w:val="zh-CN"/>
        </w:rPr>
        <w:t>）：</w:t>
      </w:r>
    </w:p>
    <w:p w14:paraId="6E5AAEBD">
      <w:pPr>
        <w:autoSpaceDE w:val="0"/>
        <w:autoSpaceDN w:val="0"/>
        <w:adjustRightInd w:val="0"/>
        <w:spacing w:line="360" w:lineRule="auto"/>
        <w:jc w:val="center"/>
        <w:outlineLvl w:val="0"/>
        <w:rPr>
          <w:rFonts w:ascii="宋体" w:hAnsi="宋体" w:eastAsia="宋体"/>
          <w:b/>
          <w:bCs/>
          <w:color w:val="auto"/>
          <w:sz w:val="24"/>
          <w:szCs w:val="24"/>
        </w:rPr>
      </w:pPr>
    </w:p>
    <w:p w14:paraId="53854C27">
      <w:pPr>
        <w:autoSpaceDE w:val="0"/>
        <w:autoSpaceDN w:val="0"/>
        <w:adjustRightInd w:val="0"/>
        <w:spacing w:line="360" w:lineRule="auto"/>
        <w:jc w:val="center"/>
        <w:outlineLvl w:val="0"/>
        <w:rPr>
          <w:rFonts w:ascii="宋体" w:hAnsi="宋体" w:eastAsia="宋体"/>
          <w:b/>
          <w:bCs/>
          <w:color w:val="auto"/>
          <w:sz w:val="24"/>
          <w:szCs w:val="24"/>
        </w:rPr>
      </w:pPr>
    </w:p>
    <w:p w14:paraId="135E7094">
      <w:pPr>
        <w:autoSpaceDE w:val="0"/>
        <w:autoSpaceDN w:val="0"/>
        <w:adjustRightInd w:val="0"/>
        <w:spacing w:line="360" w:lineRule="auto"/>
        <w:jc w:val="center"/>
        <w:outlineLvl w:val="0"/>
        <w:rPr>
          <w:rFonts w:ascii="宋体" w:hAnsi="宋体" w:eastAsia="宋体"/>
          <w:b/>
          <w:bCs/>
          <w:color w:val="auto"/>
          <w:sz w:val="24"/>
          <w:szCs w:val="24"/>
        </w:rPr>
      </w:pPr>
    </w:p>
    <w:p w14:paraId="3A8E6051">
      <w:pPr>
        <w:autoSpaceDE w:val="0"/>
        <w:autoSpaceDN w:val="0"/>
        <w:adjustRightInd w:val="0"/>
        <w:spacing w:line="360" w:lineRule="auto"/>
        <w:jc w:val="center"/>
        <w:outlineLvl w:val="0"/>
        <w:rPr>
          <w:rFonts w:ascii="宋体" w:hAnsi="宋体" w:eastAsia="宋体"/>
          <w:b/>
          <w:bCs/>
          <w:color w:val="auto"/>
          <w:sz w:val="24"/>
          <w:szCs w:val="24"/>
        </w:rPr>
      </w:pPr>
    </w:p>
    <w:p w14:paraId="56A7D5A8">
      <w:pPr>
        <w:autoSpaceDE w:val="0"/>
        <w:autoSpaceDN w:val="0"/>
        <w:adjustRightInd w:val="0"/>
        <w:spacing w:line="360" w:lineRule="auto"/>
        <w:jc w:val="center"/>
        <w:outlineLvl w:val="0"/>
        <w:rPr>
          <w:rFonts w:ascii="宋体" w:hAnsi="宋体" w:eastAsia="宋体"/>
          <w:b/>
          <w:bCs/>
          <w:color w:val="auto"/>
          <w:sz w:val="24"/>
          <w:szCs w:val="24"/>
        </w:rPr>
      </w:pPr>
    </w:p>
    <w:p w14:paraId="74D32969">
      <w:pPr>
        <w:autoSpaceDE w:val="0"/>
        <w:autoSpaceDN w:val="0"/>
        <w:adjustRightInd w:val="0"/>
        <w:spacing w:line="360" w:lineRule="auto"/>
        <w:jc w:val="center"/>
        <w:outlineLvl w:val="0"/>
        <w:rPr>
          <w:rFonts w:ascii="宋体" w:hAnsi="宋体" w:eastAsia="宋体"/>
          <w:b/>
          <w:bCs/>
          <w:color w:val="auto"/>
          <w:sz w:val="24"/>
          <w:szCs w:val="24"/>
        </w:rPr>
      </w:pPr>
      <w:r>
        <w:rPr>
          <w:rFonts w:hint="eastAsia" w:ascii="宋体" w:hAnsi="宋体" w:eastAsia="宋体"/>
          <w:b/>
          <w:bCs/>
          <w:color w:val="auto"/>
          <w:sz w:val="24"/>
          <w:szCs w:val="24"/>
        </w:rPr>
        <w:t>4.5 售后服务方案</w:t>
      </w:r>
    </w:p>
    <w:p w14:paraId="30F345D2">
      <w:pPr>
        <w:autoSpaceDE w:val="0"/>
        <w:autoSpaceDN w:val="0"/>
        <w:adjustRightInd w:val="0"/>
        <w:spacing w:line="360" w:lineRule="auto"/>
        <w:jc w:val="center"/>
        <w:outlineLvl w:val="0"/>
        <w:rPr>
          <w:rFonts w:ascii="宋体" w:hAnsi="宋体" w:eastAsia="宋体"/>
          <w:b/>
          <w:bCs/>
          <w:color w:val="auto"/>
          <w:sz w:val="36"/>
          <w:szCs w:val="36"/>
        </w:rPr>
      </w:pPr>
    </w:p>
    <w:p w14:paraId="3543C2E2">
      <w:pPr>
        <w:autoSpaceDE w:val="0"/>
        <w:autoSpaceDN w:val="0"/>
        <w:adjustRightInd w:val="0"/>
        <w:spacing w:line="360" w:lineRule="auto"/>
        <w:jc w:val="center"/>
        <w:rPr>
          <w:rFonts w:ascii="宋体" w:hAnsi="宋体" w:eastAsia="宋体" w:cs="宋体"/>
          <w:color w:val="auto"/>
          <w:szCs w:val="21"/>
          <w:lang w:val="zh-CN"/>
        </w:rPr>
      </w:pPr>
      <w:r>
        <w:rPr>
          <w:rFonts w:hint="eastAsia" w:ascii="宋体" w:hAnsi="宋体" w:eastAsia="宋体" w:cs="宋体"/>
          <w:color w:val="auto"/>
          <w:szCs w:val="21"/>
          <w:lang w:val="zh-CN"/>
        </w:rPr>
        <w:t>（供应商根据谈判文件要求自行编制）</w:t>
      </w:r>
    </w:p>
    <w:p w14:paraId="24F89765">
      <w:pPr>
        <w:autoSpaceDE w:val="0"/>
        <w:autoSpaceDN w:val="0"/>
        <w:adjustRightInd w:val="0"/>
        <w:spacing w:line="360" w:lineRule="auto"/>
        <w:jc w:val="center"/>
        <w:outlineLvl w:val="0"/>
        <w:rPr>
          <w:rFonts w:ascii="宋体" w:hAnsi="宋体" w:eastAsia="宋体"/>
          <w:b/>
          <w:bCs/>
          <w:color w:val="auto"/>
          <w:sz w:val="36"/>
          <w:szCs w:val="36"/>
        </w:rPr>
      </w:pPr>
    </w:p>
    <w:p w14:paraId="3CDF9DD6">
      <w:pPr>
        <w:autoSpaceDE w:val="0"/>
        <w:autoSpaceDN w:val="0"/>
        <w:adjustRightInd w:val="0"/>
        <w:spacing w:line="360" w:lineRule="auto"/>
        <w:jc w:val="center"/>
        <w:outlineLvl w:val="0"/>
        <w:rPr>
          <w:rFonts w:ascii="宋体" w:hAnsi="宋体" w:eastAsia="宋体"/>
          <w:b/>
          <w:bCs/>
          <w:color w:val="auto"/>
          <w:sz w:val="36"/>
          <w:szCs w:val="36"/>
        </w:rPr>
      </w:pPr>
    </w:p>
    <w:p w14:paraId="44243166">
      <w:pPr>
        <w:pStyle w:val="6"/>
        <w:rPr>
          <w:color w:val="auto"/>
        </w:rPr>
      </w:pPr>
    </w:p>
    <w:p w14:paraId="5E43C289">
      <w:pPr>
        <w:pStyle w:val="19"/>
        <w:ind w:left="5250"/>
        <w:rPr>
          <w:color w:val="auto"/>
        </w:rPr>
      </w:pPr>
    </w:p>
    <w:p w14:paraId="5B315F0D">
      <w:pPr>
        <w:autoSpaceDE w:val="0"/>
        <w:autoSpaceDN w:val="0"/>
        <w:adjustRightInd w:val="0"/>
        <w:spacing w:line="360" w:lineRule="auto"/>
        <w:outlineLvl w:val="0"/>
        <w:rPr>
          <w:rFonts w:ascii="宋体" w:hAnsi="宋体" w:eastAsia="宋体"/>
          <w:b/>
          <w:bCs/>
          <w:color w:val="auto"/>
          <w:sz w:val="24"/>
          <w:szCs w:val="24"/>
        </w:rPr>
      </w:pPr>
    </w:p>
    <w:p w14:paraId="76917539">
      <w:pPr>
        <w:autoSpaceDE w:val="0"/>
        <w:autoSpaceDN w:val="0"/>
        <w:adjustRightInd w:val="0"/>
        <w:spacing w:line="360" w:lineRule="auto"/>
        <w:jc w:val="center"/>
        <w:outlineLvl w:val="0"/>
        <w:rPr>
          <w:rFonts w:ascii="宋体" w:hAnsi="宋体" w:eastAsia="宋体"/>
          <w:b/>
          <w:bCs/>
          <w:color w:val="auto"/>
          <w:sz w:val="24"/>
          <w:szCs w:val="24"/>
        </w:rPr>
      </w:pPr>
      <w:r>
        <w:rPr>
          <w:rFonts w:hint="eastAsia" w:ascii="宋体" w:hAnsi="宋体" w:eastAsia="宋体"/>
          <w:b/>
          <w:bCs/>
          <w:color w:val="auto"/>
          <w:sz w:val="24"/>
          <w:szCs w:val="24"/>
        </w:rPr>
        <w:t>4.6“节能产品政府采购品目清单”强制节能产品情况</w:t>
      </w:r>
    </w:p>
    <w:p w14:paraId="2A48BAD0">
      <w:pPr>
        <w:autoSpaceDE w:val="0"/>
        <w:autoSpaceDN w:val="0"/>
        <w:adjustRightInd w:val="0"/>
        <w:spacing w:line="360" w:lineRule="auto"/>
        <w:jc w:val="center"/>
        <w:outlineLvl w:val="0"/>
        <w:rPr>
          <w:rFonts w:ascii="宋体" w:hAnsi="宋体" w:eastAsia="宋体"/>
          <w:b/>
          <w:bCs/>
          <w:color w:val="auto"/>
          <w:sz w:val="28"/>
          <w:szCs w:val="28"/>
        </w:rPr>
      </w:pPr>
    </w:p>
    <w:p w14:paraId="77CB6F06">
      <w:pPr>
        <w:spacing w:line="360" w:lineRule="auto"/>
        <w:contextualSpacing/>
        <w:jc w:val="left"/>
        <w:rPr>
          <w:rFonts w:ascii="宋体" w:hAnsi="宋体" w:eastAsia="宋体"/>
          <w:color w:val="auto"/>
          <w:szCs w:val="21"/>
        </w:rPr>
      </w:pPr>
      <w:r>
        <w:rPr>
          <w:rFonts w:hint="eastAsia" w:ascii="宋体" w:hAnsi="宋体" w:eastAsia="宋体"/>
          <w:color w:val="auto"/>
          <w:szCs w:val="21"/>
        </w:rPr>
        <w:t>项目编号：</w:t>
      </w:r>
    </w:p>
    <w:p w14:paraId="71B835E7">
      <w:pPr>
        <w:tabs>
          <w:tab w:val="left" w:pos="1800"/>
          <w:tab w:val="left" w:pos="5580"/>
        </w:tabs>
        <w:spacing w:line="360" w:lineRule="auto"/>
        <w:rPr>
          <w:rFonts w:ascii="宋体" w:hAnsi="宋体" w:eastAsia="宋体"/>
          <w:color w:val="auto"/>
          <w:szCs w:val="21"/>
        </w:rPr>
      </w:pPr>
      <w:r>
        <w:rPr>
          <w:rFonts w:hint="eastAsia" w:ascii="宋体" w:hAnsi="宋体" w:eastAsia="宋体"/>
          <w:color w:val="auto"/>
          <w:szCs w:val="21"/>
        </w:rPr>
        <w:t>项目名称：</w:t>
      </w:r>
    </w:p>
    <w:p w14:paraId="2B7FE595">
      <w:pPr>
        <w:tabs>
          <w:tab w:val="left" w:pos="1800"/>
          <w:tab w:val="left" w:pos="5580"/>
        </w:tabs>
        <w:spacing w:line="360" w:lineRule="auto"/>
        <w:rPr>
          <w:rFonts w:ascii="宋体" w:hAnsi="宋体" w:eastAsia="宋体"/>
          <w:color w:val="auto"/>
          <w:szCs w:val="21"/>
        </w:rPr>
      </w:pPr>
    </w:p>
    <w:tbl>
      <w:tblPr>
        <w:tblStyle w:val="27"/>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375"/>
        <w:gridCol w:w="1519"/>
        <w:gridCol w:w="1241"/>
        <w:gridCol w:w="1649"/>
        <w:gridCol w:w="1601"/>
        <w:gridCol w:w="1418"/>
      </w:tblGrid>
      <w:tr w14:paraId="19AC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526"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055BE9E">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374"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7C298F0">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产品名称</w:t>
            </w:r>
          </w:p>
        </w:tc>
        <w:tc>
          <w:tcPr>
            <w:tcW w:w="151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8272D22">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品牌</w:t>
            </w:r>
          </w:p>
        </w:tc>
        <w:tc>
          <w:tcPr>
            <w:tcW w:w="124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08C19D8">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产品型号</w:t>
            </w:r>
          </w:p>
        </w:tc>
        <w:tc>
          <w:tcPr>
            <w:tcW w:w="164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EDEFF6C">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认证证书编号</w:t>
            </w:r>
          </w:p>
        </w:tc>
        <w:tc>
          <w:tcPr>
            <w:tcW w:w="160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8F6DC2B">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证书有效期</w:t>
            </w:r>
          </w:p>
        </w:tc>
        <w:tc>
          <w:tcPr>
            <w:tcW w:w="1417"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265CCC2">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认证机构</w:t>
            </w:r>
          </w:p>
        </w:tc>
      </w:tr>
      <w:tr w14:paraId="696F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tcBorders>
              <w:top w:val="single" w:color="auto" w:sz="4" w:space="0"/>
              <w:left w:val="single" w:color="auto" w:sz="4" w:space="0"/>
              <w:bottom w:val="single" w:color="auto" w:sz="4" w:space="0"/>
              <w:right w:val="single" w:color="auto" w:sz="4" w:space="0"/>
            </w:tcBorders>
            <w:vAlign w:val="center"/>
          </w:tcPr>
          <w:p w14:paraId="35F3C51D">
            <w:pPr>
              <w:pStyle w:val="14"/>
              <w:spacing w:line="360" w:lineRule="auto"/>
              <w:jc w:val="center"/>
              <w:rPr>
                <w:rFonts w:ascii="宋体" w:hAnsi="宋体" w:eastAsia="宋体" w:cs="Times New Roman"/>
                <w:color w:val="auto"/>
                <w:sz w:val="21"/>
                <w:szCs w:val="21"/>
              </w:rPr>
            </w:pPr>
            <w:r>
              <w:rPr>
                <w:rFonts w:hint="eastAsia" w:ascii="宋体" w:hAnsi="宋体" w:eastAsia="宋体" w:cs="Times New Roman"/>
                <w:color w:val="auto"/>
                <w:sz w:val="21"/>
                <w:szCs w:val="21"/>
              </w:rPr>
              <w:t>1</w:t>
            </w:r>
          </w:p>
        </w:tc>
        <w:tc>
          <w:tcPr>
            <w:tcW w:w="1374" w:type="dxa"/>
            <w:tcBorders>
              <w:top w:val="single" w:color="auto" w:sz="4" w:space="0"/>
              <w:left w:val="single" w:color="auto" w:sz="4" w:space="0"/>
              <w:bottom w:val="single" w:color="auto" w:sz="4" w:space="0"/>
              <w:right w:val="single" w:color="auto" w:sz="4" w:space="0"/>
            </w:tcBorders>
            <w:vAlign w:val="center"/>
          </w:tcPr>
          <w:p w14:paraId="06E56532">
            <w:pPr>
              <w:pStyle w:val="14"/>
              <w:spacing w:line="360" w:lineRule="auto"/>
              <w:rPr>
                <w:rFonts w:ascii="宋体" w:hAnsi="宋体" w:eastAsia="宋体" w:cs="Times New Roman"/>
                <w:color w:val="auto"/>
                <w:sz w:val="21"/>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7C76F629">
            <w:pPr>
              <w:pStyle w:val="14"/>
              <w:spacing w:line="360" w:lineRule="auto"/>
              <w:rPr>
                <w:rFonts w:ascii="宋体" w:hAnsi="宋体" w:eastAsia="宋体" w:cs="Times New Roman"/>
                <w:color w:val="auto"/>
                <w:sz w:val="21"/>
                <w:szCs w:val="21"/>
              </w:rPr>
            </w:pPr>
          </w:p>
        </w:tc>
        <w:tc>
          <w:tcPr>
            <w:tcW w:w="1240" w:type="dxa"/>
            <w:tcBorders>
              <w:top w:val="single" w:color="auto" w:sz="4" w:space="0"/>
              <w:left w:val="single" w:color="auto" w:sz="4" w:space="0"/>
              <w:bottom w:val="single" w:color="auto" w:sz="4" w:space="0"/>
              <w:right w:val="single" w:color="auto" w:sz="4" w:space="0"/>
            </w:tcBorders>
          </w:tcPr>
          <w:p w14:paraId="1CAFC3FC">
            <w:pPr>
              <w:pStyle w:val="14"/>
              <w:spacing w:line="360" w:lineRule="auto"/>
              <w:rPr>
                <w:rFonts w:ascii="宋体" w:hAnsi="宋体" w:eastAsia="宋体" w:cs="Times New Roman"/>
                <w:color w:val="auto"/>
                <w:sz w:val="21"/>
                <w:szCs w:val="21"/>
              </w:rPr>
            </w:pPr>
          </w:p>
        </w:tc>
        <w:tc>
          <w:tcPr>
            <w:tcW w:w="1648" w:type="dxa"/>
            <w:tcBorders>
              <w:top w:val="single" w:color="auto" w:sz="4" w:space="0"/>
              <w:left w:val="single" w:color="auto" w:sz="4" w:space="0"/>
              <w:bottom w:val="single" w:color="auto" w:sz="4" w:space="0"/>
              <w:right w:val="single" w:color="auto" w:sz="4" w:space="0"/>
            </w:tcBorders>
          </w:tcPr>
          <w:p w14:paraId="67D555E4">
            <w:pPr>
              <w:pStyle w:val="14"/>
              <w:spacing w:line="360" w:lineRule="auto"/>
              <w:rPr>
                <w:rFonts w:ascii="宋体" w:hAnsi="宋体" w:eastAsia="宋体" w:cs="Times New Roman"/>
                <w:color w:val="auto"/>
                <w:sz w:val="21"/>
                <w:szCs w:val="21"/>
              </w:rPr>
            </w:pPr>
          </w:p>
        </w:tc>
        <w:tc>
          <w:tcPr>
            <w:tcW w:w="1600" w:type="dxa"/>
            <w:tcBorders>
              <w:top w:val="single" w:color="auto" w:sz="4" w:space="0"/>
              <w:left w:val="single" w:color="auto" w:sz="4" w:space="0"/>
              <w:bottom w:val="single" w:color="auto" w:sz="4" w:space="0"/>
              <w:right w:val="single" w:color="auto" w:sz="4" w:space="0"/>
            </w:tcBorders>
          </w:tcPr>
          <w:p w14:paraId="2C011529">
            <w:pPr>
              <w:pStyle w:val="14"/>
              <w:spacing w:line="360" w:lineRule="auto"/>
              <w:rPr>
                <w:rFonts w:ascii="宋体" w:hAnsi="宋体" w:eastAsia="宋体" w:cs="Times New Roman"/>
                <w:color w:val="auto"/>
                <w:sz w:val="21"/>
                <w:szCs w:val="21"/>
              </w:rPr>
            </w:pPr>
          </w:p>
        </w:tc>
        <w:tc>
          <w:tcPr>
            <w:tcW w:w="1417" w:type="dxa"/>
            <w:tcBorders>
              <w:top w:val="single" w:color="auto" w:sz="4" w:space="0"/>
              <w:left w:val="single" w:color="auto" w:sz="4" w:space="0"/>
              <w:bottom w:val="single" w:color="auto" w:sz="4" w:space="0"/>
              <w:right w:val="single" w:color="auto" w:sz="4" w:space="0"/>
            </w:tcBorders>
          </w:tcPr>
          <w:p w14:paraId="2BDBFF52">
            <w:pPr>
              <w:pStyle w:val="14"/>
              <w:spacing w:line="360" w:lineRule="auto"/>
              <w:rPr>
                <w:rFonts w:ascii="宋体" w:hAnsi="宋体" w:eastAsia="宋体" w:cs="Times New Roman"/>
                <w:color w:val="auto"/>
                <w:sz w:val="21"/>
                <w:szCs w:val="21"/>
              </w:rPr>
            </w:pPr>
          </w:p>
        </w:tc>
      </w:tr>
      <w:tr w14:paraId="51B7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tcBorders>
              <w:top w:val="single" w:color="auto" w:sz="4" w:space="0"/>
              <w:left w:val="single" w:color="auto" w:sz="4" w:space="0"/>
              <w:bottom w:val="single" w:color="auto" w:sz="4" w:space="0"/>
              <w:right w:val="single" w:color="auto" w:sz="4" w:space="0"/>
            </w:tcBorders>
            <w:vAlign w:val="center"/>
          </w:tcPr>
          <w:p w14:paraId="63A90BCA">
            <w:pPr>
              <w:pStyle w:val="14"/>
              <w:spacing w:line="360" w:lineRule="auto"/>
              <w:jc w:val="center"/>
              <w:rPr>
                <w:rFonts w:ascii="宋体" w:hAnsi="宋体" w:eastAsia="宋体" w:cs="Times New Roman"/>
                <w:color w:val="auto"/>
                <w:sz w:val="21"/>
                <w:szCs w:val="21"/>
              </w:rPr>
            </w:pPr>
            <w:r>
              <w:rPr>
                <w:rFonts w:hint="eastAsia" w:ascii="宋体" w:hAnsi="宋体" w:eastAsia="宋体" w:cs="Times New Roman"/>
                <w:color w:val="auto"/>
                <w:sz w:val="21"/>
                <w:szCs w:val="21"/>
              </w:rPr>
              <w:t>2</w:t>
            </w:r>
          </w:p>
        </w:tc>
        <w:tc>
          <w:tcPr>
            <w:tcW w:w="1374" w:type="dxa"/>
            <w:tcBorders>
              <w:top w:val="single" w:color="auto" w:sz="4" w:space="0"/>
              <w:left w:val="single" w:color="auto" w:sz="4" w:space="0"/>
              <w:bottom w:val="single" w:color="auto" w:sz="4" w:space="0"/>
              <w:right w:val="single" w:color="auto" w:sz="4" w:space="0"/>
            </w:tcBorders>
            <w:vAlign w:val="center"/>
          </w:tcPr>
          <w:p w14:paraId="15E05357">
            <w:pPr>
              <w:pStyle w:val="14"/>
              <w:spacing w:line="360" w:lineRule="auto"/>
              <w:rPr>
                <w:rFonts w:ascii="宋体" w:hAnsi="宋体" w:eastAsia="宋体" w:cs="Times New Roman"/>
                <w:color w:val="auto"/>
                <w:sz w:val="21"/>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1455C1E8">
            <w:pPr>
              <w:pStyle w:val="14"/>
              <w:spacing w:line="360" w:lineRule="auto"/>
              <w:rPr>
                <w:rFonts w:ascii="宋体" w:hAnsi="宋体" w:eastAsia="宋体" w:cs="Times New Roman"/>
                <w:color w:val="auto"/>
                <w:sz w:val="21"/>
                <w:szCs w:val="21"/>
              </w:rPr>
            </w:pPr>
          </w:p>
        </w:tc>
        <w:tc>
          <w:tcPr>
            <w:tcW w:w="1240" w:type="dxa"/>
            <w:tcBorders>
              <w:top w:val="single" w:color="auto" w:sz="4" w:space="0"/>
              <w:left w:val="single" w:color="auto" w:sz="4" w:space="0"/>
              <w:bottom w:val="single" w:color="auto" w:sz="4" w:space="0"/>
              <w:right w:val="single" w:color="auto" w:sz="4" w:space="0"/>
            </w:tcBorders>
          </w:tcPr>
          <w:p w14:paraId="6CA306EF">
            <w:pPr>
              <w:pStyle w:val="14"/>
              <w:spacing w:line="360" w:lineRule="auto"/>
              <w:rPr>
                <w:rFonts w:ascii="宋体" w:hAnsi="宋体" w:eastAsia="宋体" w:cs="Times New Roman"/>
                <w:color w:val="auto"/>
                <w:sz w:val="21"/>
                <w:szCs w:val="21"/>
              </w:rPr>
            </w:pPr>
          </w:p>
        </w:tc>
        <w:tc>
          <w:tcPr>
            <w:tcW w:w="1648" w:type="dxa"/>
            <w:tcBorders>
              <w:top w:val="single" w:color="auto" w:sz="4" w:space="0"/>
              <w:left w:val="single" w:color="auto" w:sz="4" w:space="0"/>
              <w:bottom w:val="single" w:color="auto" w:sz="4" w:space="0"/>
              <w:right w:val="single" w:color="auto" w:sz="4" w:space="0"/>
            </w:tcBorders>
          </w:tcPr>
          <w:p w14:paraId="1312CC53">
            <w:pPr>
              <w:pStyle w:val="14"/>
              <w:spacing w:line="360" w:lineRule="auto"/>
              <w:rPr>
                <w:rFonts w:ascii="宋体" w:hAnsi="宋体" w:eastAsia="宋体" w:cs="Times New Roman"/>
                <w:color w:val="auto"/>
                <w:sz w:val="21"/>
                <w:szCs w:val="21"/>
              </w:rPr>
            </w:pPr>
          </w:p>
        </w:tc>
        <w:tc>
          <w:tcPr>
            <w:tcW w:w="1600" w:type="dxa"/>
            <w:tcBorders>
              <w:top w:val="single" w:color="auto" w:sz="4" w:space="0"/>
              <w:left w:val="single" w:color="auto" w:sz="4" w:space="0"/>
              <w:bottom w:val="single" w:color="auto" w:sz="4" w:space="0"/>
              <w:right w:val="single" w:color="auto" w:sz="4" w:space="0"/>
            </w:tcBorders>
          </w:tcPr>
          <w:p w14:paraId="2044E46C">
            <w:pPr>
              <w:pStyle w:val="14"/>
              <w:spacing w:line="360" w:lineRule="auto"/>
              <w:rPr>
                <w:rFonts w:ascii="宋体" w:hAnsi="宋体" w:eastAsia="宋体" w:cs="Times New Roman"/>
                <w:color w:val="auto"/>
                <w:sz w:val="21"/>
                <w:szCs w:val="21"/>
              </w:rPr>
            </w:pPr>
          </w:p>
        </w:tc>
        <w:tc>
          <w:tcPr>
            <w:tcW w:w="1417" w:type="dxa"/>
            <w:tcBorders>
              <w:top w:val="single" w:color="auto" w:sz="4" w:space="0"/>
              <w:left w:val="single" w:color="auto" w:sz="4" w:space="0"/>
              <w:bottom w:val="single" w:color="auto" w:sz="4" w:space="0"/>
              <w:right w:val="single" w:color="auto" w:sz="4" w:space="0"/>
            </w:tcBorders>
          </w:tcPr>
          <w:p w14:paraId="73B8B29B">
            <w:pPr>
              <w:pStyle w:val="14"/>
              <w:spacing w:line="360" w:lineRule="auto"/>
              <w:rPr>
                <w:rFonts w:ascii="宋体" w:hAnsi="宋体" w:eastAsia="宋体" w:cs="Times New Roman"/>
                <w:color w:val="auto"/>
                <w:sz w:val="21"/>
                <w:szCs w:val="21"/>
              </w:rPr>
            </w:pPr>
          </w:p>
        </w:tc>
      </w:tr>
      <w:tr w14:paraId="6C11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tcBorders>
              <w:top w:val="single" w:color="auto" w:sz="4" w:space="0"/>
              <w:left w:val="single" w:color="auto" w:sz="4" w:space="0"/>
              <w:bottom w:val="single" w:color="auto" w:sz="4" w:space="0"/>
              <w:right w:val="single" w:color="auto" w:sz="4" w:space="0"/>
            </w:tcBorders>
            <w:vAlign w:val="center"/>
          </w:tcPr>
          <w:p w14:paraId="44656D78">
            <w:pPr>
              <w:pStyle w:val="14"/>
              <w:spacing w:line="360" w:lineRule="auto"/>
              <w:jc w:val="center"/>
              <w:rPr>
                <w:rFonts w:ascii="宋体" w:hAnsi="宋体" w:eastAsia="宋体" w:cs="Times New Roman"/>
                <w:color w:val="auto"/>
                <w:sz w:val="21"/>
                <w:szCs w:val="21"/>
              </w:rPr>
            </w:pPr>
            <w:r>
              <w:rPr>
                <w:rFonts w:hint="eastAsia" w:ascii="宋体" w:hAnsi="宋体" w:eastAsia="宋体" w:cs="宋体"/>
                <w:color w:val="auto"/>
                <w:sz w:val="21"/>
                <w:szCs w:val="21"/>
              </w:rPr>
              <w:t>…</w:t>
            </w:r>
          </w:p>
        </w:tc>
        <w:tc>
          <w:tcPr>
            <w:tcW w:w="1374" w:type="dxa"/>
            <w:tcBorders>
              <w:top w:val="single" w:color="auto" w:sz="4" w:space="0"/>
              <w:left w:val="single" w:color="auto" w:sz="4" w:space="0"/>
              <w:bottom w:val="single" w:color="auto" w:sz="4" w:space="0"/>
              <w:right w:val="single" w:color="auto" w:sz="4" w:space="0"/>
            </w:tcBorders>
            <w:vAlign w:val="center"/>
          </w:tcPr>
          <w:p w14:paraId="1F946462">
            <w:pPr>
              <w:pStyle w:val="14"/>
              <w:spacing w:line="360" w:lineRule="auto"/>
              <w:rPr>
                <w:rFonts w:ascii="宋体" w:hAnsi="宋体" w:eastAsia="宋体" w:cs="Times New Roman"/>
                <w:color w:val="auto"/>
                <w:sz w:val="21"/>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797FD6F7">
            <w:pPr>
              <w:pStyle w:val="14"/>
              <w:spacing w:line="360" w:lineRule="auto"/>
              <w:rPr>
                <w:rFonts w:ascii="宋体" w:hAnsi="宋体" w:eastAsia="宋体" w:cs="Times New Roman"/>
                <w:color w:val="auto"/>
                <w:sz w:val="21"/>
                <w:szCs w:val="21"/>
              </w:rPr>
            </w:pPr>
          </w:p>
        </w:tc>
        <w:tc>
          <w:tcPr>
            <w:tcW w:w="1240" w:type="dxa"/>
            <w:tcBorders>
              <w:top w:val="single" w:color="auto" w:sz="4" w:space="0"/>
              <w:left w:val="single" w:color="auto" w:sz="4" w:space="0"/>
              <w:bottom w:val="single" w:color="auto" w:sz="4" w:space="0"/>
              <w:right w:val="single" w:color="auto" w:sz="4" w:space="0"/>
            </w:tcBorders>
          </w:tcPr>
          <w:p w14:paraId="6933CDA4">
            <w:pPr>
              <w:pStyle w:val="14"/>
              <w:spacing w:line="360" w:lineRule="auto"/>
              <w:rPr>
                <w:rFonts w:ascii="宋体" w:hAnsi="宋体" w:eastAsia="宋体" w:cs="Times New Roman"/>
                <w:color w:val="auto"/>
                <w:sz w:val="21"/>
                <w:szCs w:val="21"/>
              </w:rPr>
            </w:pPr>
          </w:p>
        </w:tc>
        <w:tc>
          <w:tcPr>
            <w:tcW w:w="1648" w:type="dxa"/>
            <w:tcBorders>
              <w:top w:val="single" w:color="auto" w:sz="4" w:space="0"/>
              <w:left w:val="single" w:color="auto" w:sz="4" w:space="0"/>
              <w:bottom w:val="single" w:color="auto" w:sz="4" w:space="0"/>
              <w:right w:val="single" w:color="auto" w:sz="4" w:space="0"/>
            </w:tcBorders>
          </w:tcPr>
          <w:p w14:paraId="1C025BAE">
            <w:pPr>
              <w:pStyle w:val="14"/>
              <w:spacing w:line="360" w:lineRule="auto"/>
              <w:rPr>
                <w:rFonts w:ascii="宋体" w:hAnsi="宋体" w:eastAsia="宋体" w:cs="Times New Roman"/>
                <w:color w:val="auto"/>
                <w:sz w:val="21"/>
                <w:szCs w:val="21"/>
              </w:rPr>
            </w:pPr>
          </w:p>
        </w:tc>
        <w:tc>
          <w:tcPr>
            <w:tcW w:w="1600" w:type="dxa"/>
            <w:tcBorders>
              <w:top w:val="single" w:color="auto" w:sz="4" w:space="0"/>
              <w:left w:val="single" w:color="auto" w:sz="4" w:space="0"/>
              <w:bottom w:val="single" w:color="auto" w:sz="4" w:space="0"/>
              <w:right w:val="single" w:color="auto" w:sz="4" w:space="0"/>
            </w:tcBorders>
          </w:tcPr>
          <w:p w14:paraId="15C6EBFE">
            <w:pPr>
              <w:pStyle w:val="14"/>
              <w:spacing w:line="360" w:lineRule="auto"/>
              <w:rPr>
                <w:rFonts w:ascii="宋体" w:hAnsi="宋体" w:eastAsia="宋体" w:cs="Times New Roman"/>
                <w:color w:val="auto"/>
                <w:sz w:val="21"/>
                <w:szCs w:val="21"/>
              </w:rPr>
            </w:pPr>
          </w:p>
        </w:tc>
        <w:tc>
          <w:tcPr>
            <w:tcW w:w="1417" w:type="dxa"/>
            <w:tcBorders>
              <w:top w:val="single" w:color="auto" w:sz="4" w:space="0"/>
              <w:left w:val="single" w:color="auto" w:sz="4" w:space="0"/>
              <w:bottom w:val="single" w:color="auto" w:sz="4" w:space="0"/>
              <w:right w:val="single" w:color="auto" w:sz="4" w:space="0"/>
            </w:tcBorders>
          </w:tcPr>
          <w:p w14:paraId="21688209">
            <w:pPr>
              <w:pStyle w:val="14"/>
              <w:spacing w:line="360" w:lineRule="auto"/>
              <w:rPr>
                <w:rFonts w:ascii="宋体" w:hAnsi="宋体" w:eastAsia="宋体" w:cs="Times New Roman"/>
                <w:color w:val="auto"/>
                <w:sz w:val="21"/>
                <w:szCs w:val="21"/>
              </w:rPr>
            </w:pPr>
          </w:p>
        </w:tc>
      </w:tr>
    </w:tbl>
    <w:p w14:paraId="68FC188F">
      <w:pPr>
        <w:autoSpaceDE w:val="0"/>
        <w:autoSpaceDN w:val="0"/>
        <w:adjustRightInd w:val="0"/>
        <w:spacing w:line="480" w:lineRule="auto"/>
        <w:rPr>
          <w:rFonts w:ascii="宋体" w:hAnsi="宋体" w:eastAsia="宋体" w:cs="宋体"/>
          <w:color w:val="auto"/>
          <w:szCs w:val="21"/>
          <w:lang w:val="zh-CN"/>
        </w:rPr>
      </w:pPr>
      <w:r>
        <w:rPr>
          <w:rFonts w:hint="eastAsia" w:ascii="宋体" w:hAnsi="宋体" w:eastAsia="宋体" w:cs="宋体"/>
          <w:color w:val="auto"/>
          <w:szCs w:val="21"/>
          <w:lang w:val="zh-CN"/>
        </w:rPr>
        <w:t>供应商名称（</w:t>
      </w:r>
      <w:r>
        <w:rPr>
          <w:rFonts w:hint="eastAsia" w:ascii="宋体" w:hAnsi="宋体" w:eastAsia="宋体" w:cs="Arial"/>
          <w:color w:val="auto"/>
          <w:szCs w:val="21"/>
        </w:rPr>
        <w:t>并加盖公章</w:t>
      </w:r>
      <w:r>
        <w:rPr>
          <w:rFonts w:hint="eastAsia" w:ascii="宋体" w:hAnsi="宋体" w:eastAsia="宋体" w:cs="宋体"/>
          <w:color w:val="auto"/>
          <w:szCs w:val="21"/>
          <w:lang w:val="zh-CN"/>
        </w:rPr>
        <w:t>）：</w:t>
      </w:r>
    </w:p>
    <w:p w14:paraId="65CE9000">
      <w:pPr>
        <w:snapToGrid w:val="0"/>
        <w:spacing w:line="500" w:lineRule="exact"/>
        <w:rPr>
          <w:rFonts w:ascii="宋体" w:hAnsi="宋体" w:eastAsia="宋体" w:cs="宋体"/>
          <w:color w:val="auto"/>
          <w:szCs w:val="21"/>
          <w:lang w:val="zh-CN"/>
        </w:rPr>
      </w:pPr>
    </w:p>
    <w:p w14:paraId="3E73C9C7">
      <w:pPr>
        <w:rPr>
          <w:rFonts w:ascii="宋体" w:hAnsi="宋体" w:eastAsia="宋体" w:cs="宋体"/>
          <w:color w:val="auto"/>
          <w:szCs w:val="21"/>
          <w:lang w:val="zh-CN"/>
        </w:rPr>
      </w:pPr>
      <w:r>
        <w:rPr>
          <w:rFonts w:hint="eastAsia" w:ascii="宋体" w:hAnsi="宋体" w:eastAsia="宋体" w:cs="宋体"/>
          <w:color w:val="auto"/>
          <w:szCs w:val="21"/>
          <w:lang w:val="zh-CN"/>
        </w:rPr>
        <w:t>说明：所投产品节能认证证书须附后。</w:t>
      </w:r>
    </w:p>
    <w:p w14:paraId="0F845456">
      <w:pPr>
        <w:autoSpaceDE w:val="0"/>
        <w:autoSpaceDN w:val="0"/>
        <w:adjustRightInd w:val="0"/>
        <w:spacing w:line="360" w:lineRule="auto"/>
        <w:jc w:val="center"/>
        <w:outlineLvl w:val="0"/>
        <w:rPr>
          <w:rFonts w:ascii="宋体" w:hAnsi="宋体" w:eastAsia="宋体"/>
          <w:b/>
          <w:bCs/>
          <w:color w:val="auto"/>
          <w:sz w:val="24"/>
          <w:szCs w:val="24"/>
        </w:rPr>
      </w:pPr>
    </w:p>
    <w:p w14:paraId="1946F01F">
      <w:pPr>
        <w:autoSpaceDE w:val="0"/>
        <w:autoSpaceDN w:val="0"/>
        <w:adjustRightInd w:val="0"/>
        <w:spacing w:line="360" w:lineRule="auto"/>
        <w:jc w:val="center"/>
        <w:outlineLvl w:val="0"/>
        <w:rPr>
          <w:rFonts w:ascii="宋体" w:hAnsi="宋体" w:eastAsia="宋体"/>
          <w:b/>
          <w:bCs/>
          <w:color w:val="auto"/>
          <w:sz w:val="24"/>
          <w:szCs w:val="24"/>
        </w:rPr>
      </w:pPr>
    </w:p>
    <w:p w14:paraId="7FE64C54">
      <w:pPr>
        <w:autoSpaceDE w:val="0"/>
        <w:autoSpaceDN w:val="0"/>
        <w:adjustRightInd w:val="0"/>
        <w:spacing w:line="360" w:lineRule="auto"/>
        <w:jc w:val="center"/>
        <w:outlineLvl w:val="0"/>
        <w:rPr>
          <w:rFonts w:ascii="宋体" w:hAnsi="宋体" w:eastAsia="宋体"/>
          <w:b/>
          <w:bCs/>
          <w:color w:val="auto"/>
          <w:sz w:val="24"/>
          <w:szCs w:val="24"/>
        </w:rPr>
      </w:pPr>
    </w:p>
    <w:p w14:paraId="7C793EDB">
      <w:pPr>
        <w:autoSpaceDE w:val="0"/>
        <w:autoSpaceDN w:val="0"/>
        <w:adjustRightInd w:val="0"/>
        <w:spacing w:line="360" w:lineRule="auto"/>
        <w:jc w:val="center"/>
        <w:outlineLvl w:val="0"/>
        <w:rPr>
          <w:rFonts w:ascii="宋体" w:hAnsi="宋体" w:eastAsia="宋体"/>
          <w:b/>
          <w:bCs/>
          <w:color w:val="auto"/>
          <w:sz w:val="24"/>
          <w:szCs w:val="24"/>
        </w:rPr>
      </w:pPr>
    </w:p>
    <w:p w14:paraId="54928428">
      <w:pPr>
        <w:autoSpaceDE w:val="0"/>
        <w:autoSpaceDN w:val="0"/>
        <w:adjustRightInd w:val="0"/>
        <w:spacing w:line="360" w:lineRule="auto"/>
        <w:jc w:val="center"/>
        <w:outlineLvl w:val="0"/>
        <w:rPr>
          <w:rFonts w:ascii="宋体" w:hAnsi="宋体" w:eastAsia="宋体"/>
          <w:b/>
          <w:bCs/>
          <w:color w:val="auto"/>
          <w:sz w:val="24"/>
          <w:szCs w:val="24"/>
        </w:rPr>
      </w:pPr>
    </w:p>
    <w:p w14:paraId="1861796C">
      <w:pPr>
        <w:autoSpaceDE w:val="0"/>
        <w:autoSpaceDN w:val="0"/>
        <w:adjustRightInd w:val="0"/>
        <w:spacing w:line="360" w:lineRule="auto"/>
        <w:jc w:val="center"/>
        <w:outlineLvl w:val="0"/>
        <w:rPr>
          <w:rFonts w:ascii="宋体" w:hAnsi="宋体" w:eastAsia="宋体"/>
          <w:b/>
          <w:bCs/>
          <w:color w:val="auto"/>
          <w:sz w:val="24"/>
          <w:szCs w:val="24"/>
        </w:rPr>
      </w:pPr>
    </w:p>
    <w:p w14:paraId="1A406DC5">
      <w:pPr>
        <w:pStyle w:val="6"/>
        <w:rPr>
          <w:color w:val="auto"/>
        </w:rPr>
      </w:pPr>
    </w:p>
    <w:p w14:paraId="6AF4537F">
      <w:pPr>
        <w:pStyle w:val="19"/>
        <w:ind w:left="5250"/>
        <w:rPr>
          <w:color w:val="auto"/>
        </w:rPr>
      </w:pPr>
    </w:p>
    <w:p w14:paraId="326BB23D">
      <w:pPr>
        <w:rPr>
          <w:color w:val="auto"/>
        </w:rPr>
      </w:pPr>
    </w:p>
    <w:p w14:paraId="49814530">
      <w:pPr>
        <w:pStyle w:val="3"/>
        <w:rPr>
          <w:color w:val="auto"/>
        </w:rPr>
      </w:pPr>
    </w:p>
    <w:p w14:paraId="44C683F4">
      <w:pPr>
        <w:pStyle w:val="25"/>
        <w:rPr>
          <w:color w:val="auto"/>
        </w:rPr>
      </w:pPr>
    </w:p>
    <w:p w14:paraId="6753321B">
      <w:pPr>
        <w:rPr>
          <w:color w:val="auto"/>
        </w:rPr>
      </w:pPr>
    </w:p>
    <w:p w14:paraId="4E18D993">
      <w:pPr>
        <w:pStyle w:val="6"/>
        <w:rPr>
          <w:color w:val="auto"/>
        </w:rPr>
      </w:pPr>
    </w:p>
    <w:p w14:paraId="6B697765">
      <w:pPr>
        <w:pStyle w:val="19"/>
        <w:ind w:left="5250"/>
        <w:rPr>
          <w:color w:val="auto"/>
        </w:rPr>
      </w:pPr>
    </w:p>
    <w:p w14:paraId="4C6B9CFC">
      <w:pPr>
        <w:autoSpaceDE w:val="0"/>
        <w:autoSpaceDN w:val="0"/>
        <w:adjustRightInd w:val="0"/>
        <w:spacing w:line="360" w:lineRule="auto"/>
        <w:outlineLvl w:val="0"/>
        <w:rPr>
          <w:rFonts w:ascii="宋体" w:hAnsi="宋体" w:eastAsia="宋体"/>
          <w:b/>
          <w:bCs/>
          <w:color w:val="auto"/>
          <w:sz w:val="24"/>
          <w:szCs w:val="24"/>
        </w:rPr>
      </w:pPr>
    </w:p>
    <w:p w14:paraId="63F34E03">
      <w:pPr>
        <w:autoSpaceDE w:val="0"/>
        <w:autoSpaceDN w:val="0"/>
        <w:adjustRightInd w:val="0"/>
        <w:spacing w:line="360" w:lineRule="auto"/>
        <w:jc w:val="center"/>
        <w:outlineLvl w:val="0"/>
        <w:rPr>
          <w:rFonts w:ascii="宋体" w:hAnsi="宋体" w:eastAsia="宋体"/>
          <w:b/>
          <w:bCs/>
          <w:color w:val="auto"/>
          <w:sz w:val="24"/>
          <w:szCs w:val="24"/>
        </w:rPr>
      </w:pPr>
      <w:r>
        <w:rPr>
          <w:rFonts w:hint="eastAsia" w:ascii="宋体" w:hAnsi="宋体" w:eastAsia="宋体"/>
          <w:b/>
          <w:bCs/>
          <w:color w:val="auto"/>
          <w:sz w:val="24"/>
          <w:szCs w:val="24"/>
        </w:rPr>
        <w:t>4.7“节能产品政府采购品目清单”优先采购节能产品情况</w:t>
      </w:r>
    </w:p>
    <w:p w14:paraId="7254B413">
      <w:pPr>
        <w:autoSpaceDE w:val="0"/>
        <w:autoSpaceDN w:val="0"/>
        <w:adjustRightInd w:val="0"/>
        <w:spacing w:line="360" w:lineRule="auto"/>
        <w:jc w:val="center"/>
        <w:outlineLvl w:val="0"/>
        <w:rPr>
          <w:rFonts w:ascii="宋体" w:hAnsi="宋体" w:eastAsia="宋体"/>
          <w:b/>
          <w:bCs/>
          <w:color w:val="auto"/>
          <w:sz w:val="28"/>
          <w:szCs w:val="28"/>
        </w:rPr>
      </w:pPr>
    </w:p>
    <w:p w14:paraId="3202217E">
      <w:pPr>
        <w:spacing w:line="360" w:lineRule="auto"/>
        <w:contextualSpacing/>
        <w:jc w:val="left"/>
        <w:rPr>
          <w:rFonts w:ascii="宋体" w:hAnsi="宋体" w:eastAsia="宋体"/>
          <w:color w:val="auto"/>
          <w:szCs w:val="21"/>
        </w:rPr>
      </w:pPr>
      <w:r>
        <w:rPr>
          <w:rFonts w:hint="eastAsia" w:ascii="宋体" w:hAnsi="宋体" w:eastAsia="宋体"/>
          <w:color w:val="auto"/>
          <w:szCs w:val="21"/>
        </w:rPr>
        <w:t>项目编号：</w:t>
      </w:r>
    </w:p>
    <w:p w14:paraId="7EB6A65B">
      <w:pPr>
        <w:tabs>
          <w:tab w:val="left" w:pos="1800"/>
          <w:tab w:val="left" w:pos="5580"/>
        </w:tabs>
        <w:spacing w:line="360" w:lineRule="auto"/>
        <w:rPr>
          <w:rFonts w:ascii="宋体" w:hAnsi="宋体" w:eastAsia="宋体"/>
          <w:color w:val="auto"/>
          <w:szCs w:val="21"/>
        </w:rPr>
      </w:pPr>
      <w:r>
        <w:rPr>
          <w:rFonts w:hint="eastAsia" w:ascii="宋体" w:hAnsi="宋体" w:eastAsia="宋体"/>
          <w:color w:val="auto"/>
          <w:szCs w:val="21"/>
        </w:rPr>
        <w:t>项目名称：</w:t>
      </w:r>
    </w:p>
    <w:p w14:paraId="62680A26">
      <w:pPr>
        <w:tabs>
          <w:tab w:val="left" w:pos="1800"/>
          <w:tab w:val="left" w:pos="5580"/>
        </w:tabs>
        <w:spacing w:line="360" w:lineRule="auto"/>
        <w:rPr>
          <w:rFonts w:ascii="宋体" w:hAnsi="宋体" w:eastAsia="宋体"/>
          <w:color w:val="auto"/>
          <w:szCs w:val="21"/>
        </w:rPr>
      </w:pPr>
    </w:p>
    <w:tbl>
      <w:tblPr>
        <w:tblStyle w:val="27"/>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375"/>
        <w:gridCol w:w="1519"/>
        <w:gridCol w:w="1241"/>
        <w:gridCol w:w="1649"/>
        <w:gridCol w:w="1601"/>
        <w:gridCol w:w="1418"/>
      </w:tblGrid>
      <w:tr w14:paraId="7E4F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526"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7705382">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374"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221DB0F">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产品名称</w:t>
            </w:r>
          </w:p>
        </w:tc>
        <w:tc>
          <w:tcPr>
            <w:tcW w:w="151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26F51AD">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品牌</w:t>
            </w:r>
          </w:p>
        </w:tc>
        <w:tc>
          <w:tcPr>
            <w:tcW w:w="124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BFE0B64">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产品型号</w:t>
            </w:r>
          </w:p>
        </w:tc>
        <w:tc>
          <w:tcPr>
            <w:tcW w:w="164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625F453">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认证证书编号</w:t>
            </w:r>
          </w:p>
        </w:tc>
        <w:tc>
          <w:tcPr>
            <w:tcW w:w="160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2A53A1B">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证书有效期</w:t>
            </w:r>
          </w:p>
        </w:tc>
        <w:tc>
          <w:tcPr>
            <w:tcW w:w="1417"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07A9810">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认证机构</w:t>
            </w:r>
          </w:p>
        </w:tc>
      </w:tr>
      <w:tr w14:paraId="1AE0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tcBorders>
              <w:top w:val="single" w:color="auto" w:sz="4" w:space="0"/>
              <w:left w:val="single" w:color="auto" w:sz="4" w:space="0"/>
              <w:bottom w:val="single" w:color="auto" w:sz="4" w:space="0"/>
              <w:right w:val="single" w:color="auto" w:sz="4" w:space="0"/>
            </w:tcBorders>
            <w:vAlign w:val="center"/>
          </w:tcPr>
          <w:p w14:paraId="0F358536">
            <w:pPr>
              <w:pStyle w:val="14"/>
              <w:spacing w:line="360" w:lineRule="auto"/>
              <w:jc w:val="center"/>
              <w:rPr>
                <w:rFonts w:ascii="宋体" w:hAnsi="宋体" w:eastAsia="宋体" w:cs="Times New Roman"/>
                <w:color w:val="auto"/>
                <w:sz w:val="21"/>
                <w:szCs w:val="21"/>
              </w:rPr>
            </w:pPr>
            <w:r>
              <w:rPr>
                <w:rFonts w:hint="eastAsia" w:ascii="宋体" w:hAnsi="宋体" w:eastAsia="宋体" w:cs="Times New Roman"/>
                <w:color w:val="auto"/>
                <w:sz w:val="21"/>
                <w:szCs w:val="21"/>
              </w:rPr>
              <w:t>1</w:t>
            </w:r>
          </w:p>
        </w:tc>
        <w:tc>
          <w:tcPr>
            <w:tcW w:w="1374" w:type="dxa"/>
            <w:tcBorders>
              <w:top w:val="single" w:color="auto" w:sz="4" w:space="0"/>
              <w:left w:val="single" w:color="auto" w:sz="4" w:space="0"/>
              <w:bottom w:val="single" w:color="auto" w:sz="4" w:space="0"/>
              <w:right w:val="single" w:color="auto" w:sz="4" w:space="0"/>
            </w:tcBorders>
            <w:vAlign w:val="center"/>
          </w:tcPr>
          <w:p w14:paraId="6CEBD826">
            <w:pPr>
              <w:pStyle w:val="14"/>
              <w:spacing w:line="360" w:lineRule="auto"/>
              <w:rPr>
                <w:rFonts w:ascii="宋体" w:hAnsi="宋体" w:eastAsia="宋体" w:cs="Times New Roman"/>
                <w:color w:val="auto"/>
                <w:sz w:val="21"/>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3248CE0B">
            <w:pPr>
              <w:pStyle w:val="14"/>
              <w:spacing w:line="360" w:lineRule="auto"/>
              <w:rPr>
                <w:rFonts w:ascii="宋体" w:hAnsi="宋体" w:eastAsia="宋体" w:cs="Times New Roman"/>
                <w:color w:val="auto"/>
                <w:sz w:val="21"/>
                <w:szCs w:val="21"/>
              </w:rPr>
            </w:pPr>
          </w:p>
        </w:tc>
        <w:tc>
          <w:tcPr>
            <w:tcW w:w="1240" w:type="dxa"/>
            <w:tcBorders>
              <w:top w:val="single" w:color="auto" w:sz="4" w:space="0"/>
              <w:left w:val="single" w:color="auto" w:sz="4" w:space="0"/>
              <w:bottom w:val="single" w:color="auto" w:sz="4" w:space="0"/>
              <w:right w:val="single" w:color="auto" w:sz="4" w:space="0"/>
            </w:tcBorders>
          </w:tcPr>
          <w:p w14:paraId="3C8035A2">
            <w:pPr>
              <w:pStyle w:val="14"/>
              <w:spacing w:line="360" w:lineRule="auto"/>
              <w:rPr>
                <w:rFonts w:ascii="宋体" w:hAnsi="宋体" w:eastAsia="宋体" w:cs="Times New Roman"/>
                <w:color w:val="auto"/>
                <w:sz w:val="21"/>
                <w:szCs w:val="21"/>
              </w:rPr>
            </w:pPr>
          </w:p>
        </w:tc>
        <w:tc>
          <w:tcPr>
            <w:tcW w:w="1648" w:type="dxa"/>
            <w:tcBorders>
              <w:top w:val="single" w:color="auto" w:sz="4" w:space="0"/>
              <w:left w:val="single" w:color="auto" w:sz="4" w:space="0"/>
              <w:bottom w:val="single" w:color="auto" w:sz="4" w:space="0"/>
              <w:right w:val="single" w:color="auto" w:sz="4" w:space="0"/>
            </w:tcBorders>
          </w:tcPr>
          <w:p w14:paraId="773B5B24">
            <w:pPr>
              <w:pStyle w:val="14"/>
              <w:spacing w:line="360" w:lineRule="auto"/>
              <w:rPr>
                <w:rFonts w:ascii="宋体" w:hAnsi="宋体" w:eastAsia="宋体" w:cs="Times New Roman"/>
                <w:color w:val="auto"/>
                <w:sz w:val="21"/>
                <w:szCs w:val="21"/>
              </w:rPr>
            </w:pPr>
          </w:p>
        </w:tc>
        <w:tc>
          <w:tcPr>
            <w:tcW w:w="1600" w:type="dxa"/>
            <w:tcBorders>
              <w:top w:val="single" w:color="auto" w:sz="4" w:space="0"/>
              <w:left w:val="single" w:color="auto" w:sz="4" w:space="0"/>
              <w:bottom w:val="single" w:color="auto" w:sz="4" w:space="0"/>
              <w:right w:val="single" w:color="auto" w:sz="4" w:space="0"/>
            </w:tcBorders>
          </w:tcPr>
          <w:p w14:paraId="0CCFDE1A">
            <w:pPr>
              <w:pStyle w:val="14"/>
              <w:spacing w:line="360" w:lineRule="auto"/>
              <w:rPr>
                <w:rFonts w:ascii="宋体" w:hAnsi="宋体" w:eastAsia="宋体" w:cs="Times New Roman"/>
                <w:color w:val="auto"/>
                <w:sz w:val="21"/>
                <w:szCs w:val="21"/>
              </w:rPr>
            </w:pPr>
          </w:p>
        </w:tc>
        <w:tc>
          <w:tcPr>
            <w:tcW w:w="1417" w:type="dxa"/>
            <w:tcBorders>
              <w:top w:val="single" w:color="auto" w:sz="4" w:space="0"/>
              <w:left w:val="single" w:color="auto" w:sz="4" w:space="0"/>
              <w:bottom w:val="single" w:color="auto" w:sz="4" w:space="0"/>
              <w:right w:val="single" w:color="auto" w:sz="4" w:space="0"/>
            </w:tcBorders>
          </w:tcPr>
          <w:p w14:paraId="398137AB">
            <w:pPr>
              <w:pStyle w:val="14"/>
              <w:spacing w:line="360" w:lineRule="auto"/>
              <w:rPr>
                <w:rFonts w:ascii="宋体" w:hAnsi="宋体" w:eastAsia="宋体" w:cs="Times New Roman"/>
                <w:color w:val="auto"/>
                <w:sz w:val="21"/>
                <w:szCs w:val="21"/>
              </w:rPr>
            </w:pPr>
          </w:p>
        </w:tc>
      </w:tr>
      <w:tr w14:paraId="5BE6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tcBorders>
              <w:top w:val="single" w:color="auto" w:sz="4" w:space="0"/>
              <w:left w:val="single" w:color="auto" w:sz="4" w:space="0"/>
              <w:bottom w:val="single" w:color="auto" w:sz="4" w:space="0"/>
              <w:right w:val="single" w:color="auto" w:sz="4" w:space="0"/>
            </w:tcBorders>
            <w:vAlign w:val="center"/>
          </w:tcPr>
          <w:p w14:paraId="7AA26F81">
            <w:pPr>
              <w:pStyle w:val="14"/>
              <w:spacing w:line="360" w:lineRule="auto"/>
              <w:jc w:val="center"/>
              <w:rPr>
                <w:rFonts w:ascii="宋体" w:hAnsi="宋体" w:eastAsia="宋体" w:cs="Times New Roman"/>
                <w:color w:val="auto"/>
                <w:sz w:val="21"/>
                <w:szCs w:val="21"/>
              </w:rPr>
            </w:pPr>
            <w:r>
              <w:rPr>
                <w:rFonts w:hint="eastAsia" w:ascii="宋体" w:hAnsi="宋体" w:eastAsia="宋体" w:cs="Times New Roman"/>
                <w:color w:val="auto"/>
                <w:sz w:val="21"/>
                <w:szCs w:val="21"/>
              </w:rPr>
              <w:t>2</w:t>
            </w:r>
          </w:p>
        </w:tc>
        <w:tc>
          <w:tcPr>
            <w:tcW w:w="1374" w:type="dxa"/>
            <w:tcBorders>
              <w:top w:val="single" w:color="auto" w:sz="4" w:space="0"/>
              <w:left w:val="single" w:color="auto" w:sz="4" w:space="0"/>
              <w:bottom w:val="single" w:color="auto" w:sz="4" w:space="0"/>
              <w:right w:val="single" w:color="auto" w:sz="4" w:space="0"/>
            </w:tcBorders>
            <w:vAlign w:val="center"/>
          </w:tcPr>
          <w:p w14:paraId="4116603D">
            <w:pPr>
              <w:pStyle w:val="14"/>
              <w:spacing w:line="360" w:lineRule="auto"/>
              <w:rPr>
                <w:rFonts w:ascii="宋体" w:hAnsi="宋体" w:eastAsia="宋体" w:cs="Times New Roman"/>
                <w:color w:val="auto"/>
                <w:sz w:val="21"/>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3E72DD83">
            <w:pPr>
              <w:pStyle w:val="14"/>
              <w:spacing w:line="360" w:lineRule="auto"/>
              <w:rPr>
                <w:rFonts w:ascii="宋体" w:hAnsi="宋体" w:eastAsia="宋体" w:cs="Times New Roman"/>
                <w:color w:val="auto"/>
                <w:sz w:val="21"/>
                <w:szCs w:val="21"/>
              </w:rPr>
            </w:pPr>
          </w:p>
        </w:tc>
        <w:tc>
          <w:tcPr>
            <w:tcW w:w="1240" w:type="dxa"/>
            <w:tcBorders>
              <w:top w:val="single" w:color="auto" w:sz="4" w:space="0"/>
              <w:left w:val="single" w:color="auto" w:sz="4" w:space="0"/>
              <w:bottom w:val="single" w:color="auto" w:sz="4" w:space="0"/>
              <w:right w:val="single" w:color="auto" w:sz="4" w:space="0"/>
            </w:tcBorders>
          </w:tcPr>
          <w:p w14:paraId="1EF395A9">
            <w:pPr>
              <w:pStyle w:val="14"/>
              <w:spacing w:line="360" w:lineRule="auto"/>
              <w:rPr>
                <w:rFonts w:ascii="宋体" w:hAnsi="宋体" w:eastAsia="宋体" w:cs="Times New Roman"/>
                <w:color w:val="auto"/>
                <w:sz w:val="21"/>
                <w:szCs w:val="21"/>
              </w:rPr>
            </w:pPr>
          </w:p>
        </w:tc>
        <w:tc>
          <w:tcPr>
            <w:tcW w:w="1648" w:type="dxa"/>
            <w:tcBorders>
              <w:top w:val="single" w:color="auto" w:sz="4" w:space="0"/>
              <w:left w:val="single" w:color="auto" w:sz="4" w:space="0"/>
              <w:bottom w:val="single" w:color="auto" w:sz="4" w:space="0"/>
              <w:right w:val="single" w:color="auto" w:sz="4" w:space="0"/>
            </w:tcBorders>
          </w:tcPr>
          <w:p w14:paraId="7586880A">
            <w:pPr>
              <w:pStyle w:val="14"/>
              <w:spacing w:line="360" w:lineRule="auto"/>
              <w:rPr>
                <w:rFonts w:ascii="宋体" w:hAnsi="宋体" w:eastAsia="宋体" w:cs="Times New Roman"/>
                <w:color w:val="auto"/>
                <w:sz w:val="21"/>
                <w:szCs w:val="21"/>
              </w:rPr>
            </w:pPr>
          </w:p>
        </w:tc>
        <w:tc>
          <w:tcPr>
            <w:tcW w:w="1600" w:type="dxa"/>
            <w:tcBorders>
              <w:top w:val="single" w:color="auto" w:sz="4" w:space="0"/>
              <w:left w:val="single" w:color="auto" w:sz="4" w:space="0"/>
              <w:bottom w:val="single" w:color="auto" w:sz="4" w:space="0"/>
              <w:right w:val="single" w:color="auto" w:sz="4" w:space="0"/>
            </w:tcBorders>
          </w:tcPr>
          <w:p w14:paraId="5DAA41BB">
            <w:pPr>
              <w:pStyle w:val="14"/>
              <w:spacing w:line="360" w:lineRule="auto"/>
              <w:rPr>
                <w:rFonts w:ascii="宋体" w:hAnsi="宋体" w:eastAsia="宋体" w:cs="Times New Roman"/>
                <w:color w:val="auto"/>
                <w:sz w:val="21"/>
                <w:szCs w:val="21"/>
              </w:rPr>
            </w:pPr>
          </w:p>
        </w:tc>
        <w:tc>
          <w:tcPr>
            <w:tcW w:w="1417" w:type="dxa"/>
            <w:tcBorders>
              <w:top w:val="single" w:color="auto" w:sz="4" w:space="0"/>
              <w:left w:val="single" w:color="auto" w:sz="4" w:space="0"/>
              <w:bottom w:val="single" w:color="auto" w:sz="4" w:space="0"/>
              <w:right w:val="single" w:color="auto" w:sz="4" w:space="0"/>
            </w:tcBorders>
          </w:tcPr>
          <w:p w14:paraId="72528518">
            <w:pPr>
              <w:pStyle w:val="14"/>
              <w:spacing w:line="360" w:lineRule="auto"/>
              <w:rPr>
                <w:rFonts w:ascii="宋体" w:hAnsi="宋体" w:eastAsia="宋体" w:cs="Times New Roman"/>
                <w:color w:val="auto"/>
                <w:sz w:val="21"/>
                <w:szCs w:val="21"/>
              </w:rPr>
            </w:pPr>
          </w:p>
        </w:tc>
      </w:tr>
      <w:tr w14:paraId="588C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tcBorders>
              <w:top w:val="single" w:color="auto" w:sz="4" w:space="0"/>
              <w:left w:val="single" w:color="auto" w:sz="4" w:space="0"/>
              <w:bottom w:val="single" w:color="auto" w:sz="4" w:space="0"/>
              <w:right w:val="single" w:color="auto" w:sz="4" w:space="0"/>
            </w:tcBorders>
            <w:vAlign w:val="center"/>
          </w:tcPr>
          <w:p w14:paraId="0D6BB6FC">
            <w:pPr>
              <w:pStyle w:val="14"/>
              <w:spacing w:line="360" w:lineRule="auto"/>
              <w:jc w:val="center"/>
              <w:rPr>
                <w:rFonts w:ascii="宋体" w:hAnsi="宋体" w:eastAsia="宋体" w:cs="Times New Roman"/>
                <w:color w:val="auto"/>
                <w:sz w:val="21"/>
                <w:szCs w:val="21"/>
              </w:rPr>
            </w:pPr>
            <w:r>
              <w:rPr>
                <w:rFonts w:hint="eastAsia" w:ascii="宋体" w:hAnsi="宋体" w:eastAsia="宋体" w:cs="宋体"/>
                <w:color w:val="auto"/>
                <w:sz w:val="21"/>
                <w:szCs w:val="21"/>
              </w:rPr>
              <w:t>…</w:t>
            </w:r>
          </w:p>
        </w:tc>
        <w:tc>
          <w:tcPr>
            <w:tcW w:w="1374" w:type="dxa"/>
            <w:tcBorders>
              <w:top w:val="single" w:color="auto" w:sz="4" w:space="0"/>
              <w:left w:val="single" w:color="auto" w:sz="4" w:space="0"/>
              <w:bottom w:val="single" w:color="auto" w:sz="4" w:space="0"/>
              <w:right w:val="single" w:color="auto" w:sz="4" w:space="0"/>
            </w:tcBorders>
            <w:vAlign w:val="center"/>
          </w:tcPr>
          <w:p w14:paraId="6D5733AD">
            <w:pPr>
              <w:pStyle w:val="14"/>
              <w:spacing w:line="360" w:lineRule="auto"/>
              <w:rPr>
                <w:rFonts w:ascii="宋体" w:hAnsi="宋体" w:eastAsia="宋体" w:cs="Times New Roman"/>
                <w:color w:val="auto"/>
                <w:sz w:val="21"/>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46764220">
            <w:pPr>
              <w:pStyle w:val="14"/>
              <w:spacing w:line="360" w:lineRule="auto"/>
              <w:rPr>
                <w:rFonts w:ascii="宋体" w:hAnsi="宋体" w:eastAsia="宋体" w:cs="Times New Roman"/>
                <w:color w:val="auto"/>
                <w:sz w:val="21"/>
                <w:szCs w:val="21"/>
              </w:rPr>
            </w:pPr>
          </w:p>
        </w:tc>
        <w:tc>
          <w:tcPr>
            <w:tcW w:w="1240" w:type="dxa"/>
            <w:tcBorders>
              <w:top w:val="single" w:color="auto" w:sz="4" w:space="0"/>
              <w:left w:val="single" w:color="auto" w:sz="4" w:space="0"/>
              <w:bottom w:val="single" w:color="auto" w:sz="4" w:space="0"/>
              <w:right w:val="single" w:color="auto" w:sz="4" w:space="0"/>
            </w:tcBorders>
          </w:tcPr>
          <w:p w14:paraId="4C0A134D">
            <w:pPr>
              <w:pStyle w:val="14"/>
              <w:spacing w:line="360" w:lineRule="auto"/>
              <w:rPr>
                <w:rFonts w:ascii="宋体" w:hAnsi="宋体" w:eastAsia="宋体" w:cs="Times New Roman"/>
                <w:color w:val="auto"/>
                <w:sz w:val="21"/>
                <w:szCs w:val="21"/>
              </w:rPr>
            </w:pPr>
          </w:p>
        </w:tc>
        <w:tc>
          <w:tcPr>
            <w:tcW w:w="1648" w:type="dxa"/>
            <w:tcBorders>
              <w:top w:val="single" w:color="auto" w:sz="4" w:space="0"/>
              <w:left w:val="single" w:color="auto" w:sz="4" w:space="0"/>
              <w:bottom w:val="single" w:color="auto" w:sz="4" w:space="0"/>
              <w:right w:val="single" w:color="auto" w:sz="4" w:space="0"/>
            </w:tcBorders>
          </w:tcPr>
          <w:p w14:paraId="7E92675F">
            <w:pPr>
              <w:pStyle w:val="14"/>
              <w:spacing w:line="360" w:lineRule="auto"/>
              <w:rPr>
                <w:rFonts w:ascii="宋体" w:hAnsi="宋体" w:eastAsia="宋体" w:cs="Times New Roman"/>
                <w:color w:val="auto"/>
                <w:sz w:val="21"/>
                <w:szCs w:val="21"/>
              </w:rPr>
            </w:pPr>
          </w:p>
        </w:tc>
        <w:tc>
          <w:tcPr>
            <w:tcW w:w="1600" w:type="dxa"/>
            <w:tcBorders>
              <w:top w:val="single" w:color="auto" w:sz="4" w:space="0"/>
              <w:left w:val="single" w:color="auto" w:sz="4" w:space="0"/>
              <w:bottom w:val="single" w:color="auto" w:sz="4" w:space="0"/>
              <w:right w:val="single" w:color="auto" w:sz="4" w:space="0"/>
            </w:tcBorders>
          </w:tcPr>
          <w:p w14:paraId="6E402BAA">
            <w:pPr>
              <w:pStyle w:val="14"/>
              <w:spacing w:line="360" w:lineRule="auto"/>
              <w:rPr>
                <w:rFonts w:ascii="宋体" w:hAnsi="宋体" w:eastAsia="宋体" w:cs="Times New Roman"/>
                <w:color w:val="auto"/>
                <w:sz w:val="21"/>
                <w:szCs w:val="21"/>
              </w:rPr>
            </w:pPr>
          </w:p>
        </w:tc>
        <w:tc>
          <w:tcPr>
            <w:tcW w:w="1417" w:type="dxa"/>
            <w:tcBorders>
              <w:top w:val="single" w:color="auto" w:sz="4" w:space="0"/>
              <w:left w:val="single" w:color="auto" w:sz="4" w:space="0"/>
              <w:bottom w:val="single" w:color="auto" w:sz="4" w:space="0"/>
              <w:right w:val="single" w:color="auto" w:sz="4" w:space="0"/>
            </w:tcBorders>
          </w:tcPr>
          <w:p w14:paraId="28D82D14">
            <w:pPr>
              <w:pStyle w:val="14"/>
              <w:spacing w:line="360" w:lineRule="auto"/>
              <w:rPr>
                <w:rFonts w:ascii="宋体" w:hAnsi="宋体" w:eastAsia="宋体" w:cs="Times New Roman"/>
                <w:color w:val="auto"/>
                <w:sz w:val="21"/>
                <w:szCs w:val="21"/>
              </w:rPr>
            </w:pPr>
          </w:p>
        </w:tc>
      </w:tr>
    </w:tbl>
    <w:p w14:paraId="76873460">
      <w:pPr>
        <w:autoSpaceDE w:val="0"/>
        <w:autoSpaceDN w:val="0"/>
        <w:adjustRightInd w:val="0"/>
        <w:spacing w:line="480" w:lineRule="auto"/>
        <w:rPr>
          <w:rFonts w:ascii="宋体" w:hAnsi="宋体" w:eastAsia="宋体" w:cs="宋体"/>
          <w:color w:val="auto"/>
          <w:szCs w:val="21"/>
          <w:lang w:val="zh-CN"/>
        </w:rPr>
      </w:pPr>
      <w:r>
        <w:rPr>
          <w:rFonts w:hint="eastAsia" w:ascii="宋体" w:hAnsi="宋体" w:eastAsia="宋体" w:cs="宋体"/>
          <w:color w:val="auto"/>
          <w:szCs w:val="21"/>
          <w:lang w:val="zh-CN"/>
        </w:rPr>
        <w:t>供应商名称（</w:t>
      </w:r>
      <w:r>
        <w:rPr>
          <w:rFonts w:hint="eastAsia" w:ascii="宋体" w:hAnsi="宋体" w:eastAsia="宋体" w:cs="Arial"/>
          <w:color w:val="auto"/>
          <w:szCs w:val="21"/>
        </w:rPr>
        <w:t>并加盖公章</w:t>
      </w:r>
      <w:r>
        <w:rPr>
          <w:rFonts w:hint="eastAsia" w:ascii="宋体" w:hAnsi="宋体" w:eastAsia="宋体" w:cs="宋体"/>
          <w:color w:val="auto"/>
          <w:szCs w:val="21"/>
          <w:lang w:val="zh-CN"/>
        </w:rPr>
        <w:t>）：</w:t>
      </w:r>
    </w:p>
    <w:p w14:paraId="02C739B3">
      <w:pPr>
        <w:snapToGrid w:val="0"/>
        <w:spacing w:line="500" w:lineRule="exact"/>
        <w:rPr>
          <w:rFonts w:ascii="宋体" w:hAnsi="宋体" w:eastAsia="宋体" w:cs="宋体"/>
          <w:color w:val="auto"/>
          <w:szCs w:val="21"/>
          <w:lang w:val="zh-CN"/>
        </w:rPr>
      </w:pPr>
    </w:p>
    <w:p w14:paraId="05F8F217">
      <w:pPr>
        <w:rPr>
          <w:rFonts w:ascii="宋体" w:hAnsi="宋体" w:eastAsia="宋体" w:cs="宋体"/>
          <w:color w:val="auto"/>
          <w:szCs w:val="21"/>
          <w:lang w:val="zh-CN"/>
        </w:rPr>
      </w:pPr>
      <w:r>
        <w:rPr>
          <w:rFonts w:hint="eastAsia" w:ascii="宋体" w:hAnsi="宋体" w:eastAsia="宋体" w:cs="宋体"/>
          <w:color w:val="auto"/>
          <w:szCs w:val="21"/>
          <w:lang w:val="zh-CN"/>
        </w:rPr>
        <w:t>说明：所投产品节能认证证书须附后。</w:t>
      </w:r>
    </w:p>
    <w:p w14:paraId="1B8137A5">
      <w:pPr>
        <w:autoSpaceDE w:val="0"/>
        <w:autoSpaceDN w:val="0"/>
        <w:adjustRightInd w:val="0"/>
        <w:spacing w:line="360" w:lineRule="auto"/>
        <w:jc w:val="center"/>
        <w:outlineLvl w:val="0"/>
        <w:rPr>
          <w:rFonts w:ascii="宋体" w:hAnsi="宋体" w:eastAsia="宋体"/>
          <w:b/>
          <w:bCs/>
          <w:color w:val="auto"/>
          <w:sz w:val="24"/>
          <w:szCs w:val="24"/>
        </w:rPr>
      </w:pPr>
    </w:p>
    <w:p w14:paraId="677A461C">
      <w:pPr>
        <w:autoSpaceDE w:val="0"/>
        <w:autoSpaceDN w:val="0"/>
        <w:adjustRightInd w:val="0"/>
        <w:spacing w:line="360" w:lineRule="auto"/>
        <w:jc w:val="center"/>
        <w:outlineLvl w:val="0"/>
        <w:rPr>
          <w:rFonts w:ascii="宋体" w:hAnsi="宋体" w:eastAsia="宋体"/>
          <w:b/>
          <w:bCs/>
          <w:color w:val="auto"/>
          <w:sz w:val="24"/>
          <w:szCs w:val="24"/>
        </w:rPr>
      </w:pPr>
    </w:p>
    <w:p w14:paraId="29C8B33A">
      <w:pPr>
        <w:autoSpaceDE w:val="0"/>
        <w:autoSpaceDN w:val="0"/>
        <w:adjustRightInd w:val="0"/>
        <w:spacing w:line="360" w:lineRule="auto"/>
        <w:jc w:val="center"/>
        <w:outlineLvl w:val="0"/>
        <w:rPr>
          <w:rFonts w:ascii="宋体" w:hAnsi="宋体" w:eastAsia="宋体"/>
          <w:b/>
          <w:bCs/>
          <w:color w:val="auto"/>
          <w:sz w:val="24"/>
          <w:szCs w:val="24"/>
        </w:rPr>
      </w:pPr>
    </w:p>
    <w:p w14:paraId="729248E9">
      <w:pPr>
        <w:autoSpaceDE w:val="0"/>
        <w:autoSpaceDN w:val="0"/>
        <w:adjustRightInd w:val="0"/>
        <w:spacing w:line="360" w:lineRule="auto"/>
        <w:jc w:val="center"/>
        <w:outlineLvl w:val="0"/>
        <w:rPr>
          <w:rFonts w:ascii="宋体" w:hAnsi="宋体" w:eastAsia="宋体"/>
          <w:b/>
          <w:bCs/>
          <w:color w:val="auto"/>
          <w:sz w:val="24"/>
          <w:szCs w:val="24"/>
        </w:rPr>
      </w:pPr>
    </w:p>
    <w:p w14:paraId="74E6A6D7">
      <w:pPr>
        <w:autoSpaceDE w:val="0"/>
        <w:autoSpaceDN w:val="0"/>
        <w:adjustRightInd w:val="0"/>
        <w:spacing w:line="360" w:lineRule="auto"/>
        <w:jc w:val="center"/>
        <w:outlineLvl w:val="0"/>
        <w:rPr>
          <w:rFonts w:ascii="宋体" w:hAnsi="宋体" w:eastAsia="宋体"/>
          <w:b/>
          <w:bCs/>
          <w:color w:val="auto"/>
          <w:sz w:val="24"/>
          <w:szCs w:val="24"/>
        </w:rPr>
      </w:pPr>
    </w:p>
    <w:p w14:paraId="111CB72D">
      <w:pPr>
        <w:autoSpaceDE w:val="0"/>
        <w:autoSpaceDN w:val="0"/>
        <w:adjustRightInd w:val="0"/>
        <w:spacing w:line="360" w:lineRule="auto"/>
        <w:jc w:val="center"/>
        <w:outlineLvl w:val="0"/>
        <w:rPr>
          <w:rFonts w:ascii="宋体" w:hAnsi="宋体" w:eastAsia="宋体"/>
          <w:b/>
          <w:bCs/>
          <w:color w:val="auto"/>
          <w:sz w:val="24"/>
          <w:szCs w:val="24"/>
        </w:rPr>
      </w:pPr>
    </w:p>
    <w:p w14:paraId="2C1E9DAA">
      <w:pPr>
        <w:autoSpaceDE w:val="0"/>
        <w:autoSpaceDN w:val="0"/>
        <w:adjustRightInd w:val="0"/>
        <w:spacing w:line="360" w:lineRule="auto"/>
        <w:jc w:val="center"/>
        <w:outlineLvl w:val="0"/>
        <w:rPr>
          <w:rFonts w:ascii="宋体" w:hAnsi="宋体" w:eastAsia="宋体"/>
          <w:b/>
          <w:bCs/>
          <w:color w:val="auto"/>
          <w:sz w:val="24"/>
          <w:szCs w:val="24"/>
        </w:rPr>
      </w:pPr>
    </w:p>
    <w:p w14:paraId="77497038">
      <w:pPr>
        <w:autoSpaceDE w:val="0"/>
        <w:autoSpaceDN w:val="0"/>
        <w:adjustRightInd w:val="0"/>
        <w:spacing w:line="360" w:lineRule="auto"/>
        <w:jc w:val="center"/>
        <w:outlineLvl w:val="0"/>
        <w:rPr>
          <w:rFonts w:ascii="宋体" w:hAnsi="宋体" w:eastAsia="宋体"/>
          <w:b/>
          <w:bCs/>
          <w:color w:val="auto"/>
          <w:sz w:val="24"/>
          <w:szCs w:val="24"/>
        </w:rPr>
      </w:pPr>
    </w:p>
    <w:p w14:paraId="357C415E">
      <w:pPr>
        <w:autoSpaceDE w:val="0"/>
        <w:autoSpaceDN w:val="0"/>
        <w:adjustRightInd w:val="0"/>
        <w:spacing w:line="360" w:lineRule="auto"/>
        <w:jc w:val="center"/>
        <w:outlineLvl w:val="0"/>
        <w:rPr>
          <w:rFonts w:ascii="宋体" w:hAnsi="宋体" w:eastAsia="宋体"/>
          <w:b/>
          <w:bCs/>
          <w:color w:val="auto"/>
          <w:sz w:val="24"/>
          <w:szCs w:val="24"/>
        </w:rPr>
      </w:pPr>
    </w:p>
    <w:p w14:paraId="2B5B6EA1">
      <w:pPr>
        <w:autoSpaceDE w:val="0"/>
        <w:autoSpaceDN w:val="0"/>
        <w:adjustRightInd w:val="0"/>
        <w:spacing w:line="360" w:lineRule="auto"/>
        <w:jc w:val="center"/>
        <w:outlineLvl w:val="0"/>
        <w:rPr>
          <w:rFonts w:ascii="宋体" w:hAnsi="宋体" w:eastAsia="宋体"/>
          <w:b/>
          <w:bCs/>
          <w:color w:val="auto"/>
          <w:sz w:val="24"/>
          <w:szCs w:val="24"/>
        </w:rPr>
      </w:pPr>
    </w:p>
    <w:p w14:paraId="14A8BDFF">
      <w:pPr>
        <w:autoSpaceDE w:val="0"/>
        <w:autoSpaceDN w:val="0"/>
        <w:adjustRightInd w:val="0"/>
        <w:spacing w:line="360" w:lineRule="auto"/>
        <w:jc w:val="center"/>
        <w:outlineLvl w:val="0"/>
        <w:rPr>
          <w:rFonts w:ascii="宋体" w:hAnsi="宋体" w:eastAsia="宋体"/>
          <w:b/>
          <w:bCs/>
          <w:color w:val="auto"/>
          <w:sz w:val="24"/>
          <w:szCs w:val="24"/>
        </w:rPr>
      </w:pPr>
    </w:p>
    <w:p w14:paraId="54111460">
      <w:pPr>
        <w:autoSpaceDE w:val="0"/>
        <w:autoSpaceDN w:val="0"/>
        <w:adjustRightInd w:val="0"/>
        <w:spacing w:line="360" w:lineRule="auto"/>
        <w:jc w:val="center"/>
        <w:outlineLvl w:val="0"/>
        <w:rPr>
          <w:rFonts w:ascii="宋体" w:hAnsi="宋体" w:eastAsia="宋体"/>
          <w:b/>
          <w:bCs/>
          <w:color w:val="auto"/>
          <w:sz w:val="24"/>
          <w:szCs w:val="24"/>
        </w:rPr>
      </w:pPr>
    </w:p>
    <w:p w14:paraId="30D8DB90">
      <w:pPr>
        <w:autoSpaceDE w:val="0"/>
        <w:autoSpaceDN w:val="0"/>
        <w:adjustRightInd w:val="0"/>
        <w:spacing w:line="360" w:lineRule="auto"/>
        <w:jc w:val="center"/>
        <w:outlineLvl w:val="0"/>
        <w:rPr>
          <w:rFonts w:ascii="宋体" w:hAnsi="宋体" w:eastAsia="宋体"/>
          <w:b/>
          <w:bCs/>
          <w:color w:val="auto"/>
          <w:sz w:val="24"/>
          <w:szCs w:val="24"/>
        </w:rPr>
      </w:pPr>
    </w:p>
    <w:p w14:paraId="5D011149">
      <w:pPr>
        <w:autoSpaceDE w:val="0"/>
        <w:autoSpaceDN w:val="0"/>
        <w:adjustRightInd w:val="0"/>
        <w:spacing w:line="360" w:lineRule="auto"/>
        <w:jc w:val="center"/>
        <w:outlineLvl w:val="0"/>
        <w:rPr>
          <w:rFonts w:ascii="宋体" w:hAnsi="宋体" w:eastAsia="宋体"/>
          <w:b/>
          <w:bCs/>
          <w:color w:val="auto"/>
          <w:sz w:val="24"/>
          <w:szCs w:val="24"/>
        </w:rPr>
      </w:pPr>
    </w:p>
    <w:p w14:paraId="75706B30">
      <w:pPr>
        <w:autoSpaceDE w:val="0"/>
        <w:autoSpaceDN w:val="0"/>
        <w:adjustRightInd w:val="0"/>
        <w:spacing w:line="360" w:lineRule="auto"/>
        <w:jc w:val="center"/>
        <w:outlineLvl w:val="0"/>
        <w:rPr>
          <w:rFonts w:ascii="宋体" w:hAnsi="宋体" w:eastAsia="宋体"/>
          <w:b/>
          <w:bCs/>
          <w:color w:val="auto"/>
          <w:sz w:val="24"/>
          <w:szCs w:val="24"/>
        </w:rPr>
      </w:pPr>
      <w:r>
        <w:rPr>
          <w:rFonts w:hint="eastAsia" w:ascii="宋体" w:hAnsi="宋体" w:eastAsia="宋体"/>
          <w:b/>
          <w:bCs/>
          <w:color w:val="auto"/>
          <w:sz w:val="24"/>
          <w:szCs w:val="24"/>
        </w:rPr>
        <w:t>4.8 “环境标志产品政府采购品目清单”优先采购产品情况</w:t>
      </w:r>
    </w:p>
    <w:p w14:paraId="2642E83D">
      <w:pPr>
        <w:autoSpaceDE w:val="0"/>
        <w:autoSpaceDN w:val="0"/>
        <w:adjustRightInd w:val="0"/>
        <w:spacing w:line="360" w:lineRule="auto"/>
        <w:jc w:val="center"/>
        <w:outlineLvl w:val="0"/>
        <w:rPr>
          <w:rFonts w:ascii="宋体" w:hAnsi="宋体" w:eastAsia="宋体"/>
          <w:b/>
          <w:bCs/>
          <w:color w:val="auto"/>
          <w:sz w:val="28"/>
          <w:szCs w:val="28"/>
        </w:rPr>
      </w:pPr>
    </w:p>
    <w:p w14:paraId="0891C2B5">
      <w:pPr>
        <w:spacing w:line="360" w:lineRule="auto"/>
        <w:contextualSpacing/>
        <w:jc w:val="left"/>
        <w:rPr>
          <w:rFonts w:ascii="宋体" w:hAnsi="宋体" w:eastAsia="宋体"/>
          <w:color w:val="auto"/>
          <w:szCs w:val="21"/>
        </w:rPr>
      </w:pPr>
      <w:r>
        <w:rPr>
          <w:rFonts w:hint="eastAsia" w:ascii="宋体" w:hAnsi="宋体" w:eastAsia="宋体"/>
          <w:color w:val="auto"/>
          <w:szCs w:val="21"/>
        </w:rPr>
        <w:t>项目编号：</w:t>
      </w:r>
    </w:p>
    <w:p w14:paraId="1071D916">
      <w:pPr>
        <w:tabs>
          <w:tab w:val="left" w:pos="1800"/>
          <w:tab w:val="left" w:pos="5580"/>
        </w:tabs>
        <w:spacing w:line="360" w:lineRule="auto"/>
        <w:rPr>
          <w:rFonts w:ascii="宋体" w:hAnsi="宋体" w:eastAsia="宋体"/>
          <w:color w:val="auto"/>
          <w:szCs w:val="21"/>
        </w:rPr>
      </w:pPr>
      <w:r>
        <w:rPr>
          <w:rFonts w:hint="eastAsia" w:ascii="宋体" w:hAnsi="宋体" w:eastAsia="宋体"/>
          <w:color w:val="auto"/>
          <w:szCs w:val="21"/>
        </w:rPr>
        <w:t>项目名称：</w:t>
      </w:r>
    </w:p>
    <w:p w14:paraId="58139FFC">
      <w:pPr>
        <w:tabs>
          <w:tab w:val="left" w:pos="1800"/>
          <w:tab w:val="left" w:pos="5580"/>
        </w:tabs>
        <w:spacing w:line="360" w:lineRule="auto"/>
        <w:rPr>
          <w:rFonts w:ascii="宋体" w:hAnsi="宋体" w:eastAsia="宋体"/>
          <w:color w:val="auto"/>
          <w:szCs w:val="21"/>
        </w:rPr>
      </w:pPr>
    </w:p>
    <w:tbl>
      <w:tblPr>
        <w:tblStyle w:val="27"/>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375"/>
        <w:gridCol w:w="1519"/>
        <w:gridCol w:w="1241"/>
        <w:gridCol w:w="1649"/>
        <w:gridCol w:w="1601"/>
        <w:gridCol w:w="1418"/>
      </w:tblGrid>
      <w:tr w14:paraId="546E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526"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80A06E2">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374"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08DE507">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产品名称</w:t>
            </w:r>
          </w:p>
        </w:tc>
        <w:tc>
          <w:tcPr>
            <w:tcW w:w="151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21CD88E">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品牌</w:t>
            </w:r>
          </w:p>
        </w:tc>
        <w:tc>
          <w:tcPr>
            <w:tcW w:w="124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21829A2">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产品型号</w:t>
            </w:r>
          </w:p>
        </w:tc>
        <w:tc>
          <w:tcPr>
            <w:tcW w:w="1648"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D048784">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认证证书编号</w:t>
            </w:r>
          </w:p>
        </w:tc>
        <w:tc>
          <w:tcPr>
            <w:tcW w:w="160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AF8FAAF">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证书有效期</w:t>
            </w:r>
          </w:p>
        </w:tc>
        <w:tc>
          <w:tcPr>
            <w:tcW w:w="1417"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0BFFF1D">
            <w:pPr>
              <w:pStyle w:val="14"/>
              <w:jc w:val="center"/>
              <w:rPr>
                <w:rFonts w:ascii="宋体" w:hAnsi="宋体" w:eastAsia="宋体" w:cs="宋体"/>
                <w:b/>
                <w:bCs/>
                <w:color w:val="auto"/>
                <w:sz w:val="21"/>
                <w:szCs w:val="21"/>
              </w:rPr>
            </w:pPr>
            <w:r>
              <w:rPr>
                <w:rFonts w:hint="eastAsia" w:ascii="宋体" w:hAnsi="宋体" w:eastAsia="宋体" w:cs="宋体"/>
                <w:b/>
                <w:bCs/>
                <w:color w:val="auto"/>
                <w:sz w:val="21"/>
                <w:szCs w:val="21"/>
              </w:rPr>
              <w:t>认证机构</w:t>
            </w:r>
          </w:p>
        </w:tc>
      </w:tr>
      <w:tr w14:paraId="6AAE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tcBorders>
              <w:top w:val="single" w:color="auto" w:sz="4" w:space="0"/>
              <w:left w:val="single" w:color="auto" w:sz="4" w:space="0"/>
              <w:bottom w:val="single" w:color="auto" w:sz="4" w:space="0"/>
              <w:right w:val="single" w:color="auto" w:sz="4" w:space="0"/>
            </w:tcBorders>
            <w:vAlign w:val="center"/>
          </w:tcPr>
          <w:p w14:paraId="50D42F4A">
            <w:pPr>
              <w:pStyle w:val="14"/>
              <w:spacing w:line="360" w:lineRule="auto"/>
              <w:jc w:val="center"/>
              <w:rPr>
                <w:rFonts w:ascii="宋体" w:hAnsi="宋体" w:eastAsia="宋体" w:cs="Times New Roman"/>
                <w:color w:val="auto"/>
                <w:sz w:val="21"/>
                <w:szCs w:val="21"/>
              </w:rPr>
            </w:pPr>
            <w:r>
              <w:rPr>
                <w:rFonts w:hint="eastAsia" w:ascii="宋体" w:hAnsi="宋体" w:eastAsia="宋体" w:cs="Times New Roman"/>
                <w:color w:val="auto"/>
                <w:sz w:val="21"/>
                <w:szCs w:val="21"/>
              </w:rPr>
              <w:t>1</w:t>
            </w:r>
          </w:p>
        </w:tc>
        <w:tc>
          <w:tcPr>
            <w:tcW w:w="1374" w:type="dxa"/>
            <w:tcBorders>
              <w:top w:val="single" w:color="auto" w:sz="4" w:space="0"/>
              <w:left w:val="single" w:color="auto" w:sz="4" w:space="0"/>
              <w:bottom w:val="single" w:color="auto" w:sz="4" w:space="0"/>
              <w:right w:val="single" w:color="auto" w:sz="4" w:space="0"/>
            </w:tcBorders>
            <w:vAlign w:val="center"/>
          </w:tcPr>
          <w:p w14:paraId="28C94A18">
            <w:pPr>
              <w:pStyle w:val="14"/>
              <w:spacing w:line="360" w:lineRule="auto"/>
              <w:rPr>
                <w:rFonts w:ascii="宋体" w:hAnsi="宋体" w:eastAsia="宋体" w:cs="Times New Roman"/>
                <w:color w:val="auto"/>
                <w:sz w:val="21"/>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3FF80681">
            <w:pPr>
              <w:pStyle w:val="14"/>
              <w:spacing w:line="360" w:lineRule="auto"/>
              <w:rPr>
                <w:rFonts w:ascii="宋体" w:hAnsi="宋体" w:eastAsia="宋体" w:cs="Times New Roman"/>
                <w:color w:val="auto"/>
                <w:sz w:val="21"/>
                <w:szCs w:val="21"/>
              </w:rPr>
            </w:pPr>
          </w:p>
        </w:tc>
        <w:tc>
          <w:tcPr>
            <w:tcW w:w="1240" w:type="dxa"/>
            <w:tcBorders>
              <w:top w:val="single" w:color="auto" w:sz="4" w:space="0"/>
              <w:left w:val="single" w:color="auto" w:sz="4" w:space="0"/>
              <w:bottom w:val="single" w:color="auto" w:sz="4" w:space="0"/>
              <w:right w:val="single" w:color="auto" w:sz="4" w:space="0"/>
            </w:tcBorders>
          </w:tcPr>
          <w:p w14:paraId="6DB981F4">
            <w:pPr>
              <w:pStyle w:val="14"/>
              <w:spacing w:line="360" w:lineRule="auto"/>
              <w:rPr>
                <w:rFonts w:ascii="宋体" w:hAnsi="宋体" w:eastAsia="宋体" w:cs="Times New Roman"/>
                <w:color w:val="auto"/>
                <w:sz w:val="21"/>
                <w:szCs w:val="21"/>
              </w:rPr>
            </w:pPr>
          </w:p>
        </w:tc>
        <w:tc>
          <w:tcPr>
            <w:tcW w:w="1648" w:type="dxa"/>
            <w:tcBorders>
              <w:top w:val="single" w:color="auto" w:sz="4" w:space="0"/>
              <w:left w:val="single" w:color="auto" w:sz="4" w:space="0"/>
              <w:bottom w:val="single" w:color="auto" w:sz="4" w:space="0"/>
              <w:right w:val="single" w:color="auto" w:sz="4" w:space="0"/>
            </w:tcBorders>
          </w:tcPr>
          <w:p w14:paraId="54B173E2">
            <w:pPr>
              <w:pStyle w:val="14"/>
              <w:spacing w:line="360" w:lineRule="auto"/>
              <w:rPr>
                <w:rFonts w:ascii="宋体" w:hAnsi="宋体" w:eastAsia="宋体" w:cs="Times New Roman"/>
                <w:color w:val="auto"/>
                <w:sz w:val="21"/>
                <w:szCs w:val="21"/>
              </w:rPr>
            </w:pPr>
          </w:p>
        </w:tc>
        <w:tc>
          <w:tcPr>
            <w:tcW w:w="1600" w:type="dxa"/>
            <w:tcBorders>
              <w:top w:val="single" w:color="auto" w:sz="4" w:space="0"/>
              <w:left w:val="single" w:color="auto" w:sz="4" w:space="0"/>
              <w:bottom w:val="single" w:color="auto" w:sz="4" w:space="0"/>
              <w:right w:val="single" w:color="auto" w:sz="4" w:space="0"/>
            </w:tcBorders>
          </w:tcPr>
          <w:p w14:paraId="225CC9F4">
            <w:pPr>
              <w:pStyle w:val="14"/>
              <w:spacing w:line="360" w:lineRule="auto"/>
              <w:rPr>
                <w:rFonts w:ascii="宋体" w:hAnsi="宋体" w:eastAsia="宋体" w:cs="Times New Roman"/>
                <w:color w:val="auto"/>
                <w:sz w:val="21"/>
                <w:szCs w:val="21"/>
              </w:rPr>
            </w:pPr>
          </w:p>
        </w:tc>
        <w:tc>
          <w:tcPr>
            <w:tcW w:w="1417" w:type="dxa"/>
            <w:tcBorders>
              <w:top w:val="single" w:color="auto" w:sz="4" w:space="0"/>
              <w:left w:val="single" w:color="auto" w:sz="4" w:space="0"/>
              <w:bottom w:val="single" w:color="auto" w:sz="4" w:space="0"/>
              <w:right w:val="single" w:color="auto" w:sz="4" w:space="0"/>
            </w:tcBorders>
          </w:tcPr>
          <w:p w14:paraId="5021398C">
            <w:pPr>
              <w:pStyle w:val="14"/>
              <w:spacing w:line="360" w:lineRule="auto"/>
              <w:rPr>
                <w:rFonts w:ascii="宋体" w:hAnsi="宋体" w:eastAsia="宋体" w:cs="Times New Roman"/>
                <w:color w:val="auto"/>
                <w:sz w:val="21"/>
                <w:szCs w:val="21"/>
              </w:rPr>
            </w:pPr>
          </w:p>
        </w:tc>
      </w:tr>
      <w:tr w14:paraId="05FC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tcBorders>
              <w:top w:val="single" w:color="auto" w:sz="4" w:space="0"/>
              <w:left w:val="single" w:color="auto" w:sz="4" w:space="0"/>
              <w:bottom w:val="single" w:color="auto" w:sz="4" w:space="0"/>
              <w:right w:val="single" w:color="auto" w:sz="4" w:space="0"/>
            </w:tcBorders>
            <w:vAlign w:val="center"/>
          </w:tcPr>
          <w:p w14:paraId="335D704D">
            <w:pPr>
              <w:pStyle w:val="14"/>
              <w:spacing w:line="360" w:lineRule="auto"/>
              <w:jc w:val="center"/>
              <w:rPr>
                <w:rFonts w:ascii="宋体" w:hAnsi="宋体" w:eastAsia="宋体" w:cs="Times New Roman"/>
                <w:color w:val="auto"/>
                <w:sz w:val="21"/>
                <w:szCs w:val="21"/>
              </w:rPr>
            </w:pPr>
            <w:r>
              <w:rPr>
                <w:rFonts w:hint="eastAsia" w:ascii="宋体" w:hAnsi="宋体" w:eastAsia="宋体" w:cs="Times New Roman"/>
                <w:color w:val="auto"/>
                <w:sz w:val="21"/>
                <w:szCs w:val="21"/>
              </w:rPr>
              <w:t>2</w:t>
            </w:r>
          </w:p>
        </w:tc>
        <w:tc>
          <w:tcPr>
            <w:tcW w:w="1374" w:type="dxa"/>
            <w:tcBorders>
              <w:top w:val="single" w:color="auto" w:sz="4" w:space="0"/>
              <w:left w:val="single" w:color="auto" w:sz="4" w:space="0"/>
              <w:bottom w:val="single" w:color="auto" w:sz="4" w:space="0"/>
              <w:right w:val="single" w:color="auto" w:sz="4" w:space="0"/>
            </w:tcBorders>
            <w:vAlign w:val="center"/>
          </w:tcPr>
          <w:p w14:paraId="701364A8">
            <w:pPr>
              <w:pStyle w:val="14"/>
              <w:spacing w:line="360" w:lineRule="auto"/>
              <w:rPr>
                <w:rFonts w:ascii="宋体" w:hAnsi="宋体" w:eastAsia="宋体" w:cs="Times New Roman"/>
                <w:color w:val="auto"/>
                <w:sz w:val="21"/>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4A65F084">
            <w:pPr>
              <w:pStyle w:val="14"/>
              <w:spacing w:line="360" w:lineRule="auto"/>
              <w:rPr>
                <w:rFonts w:ascii="宋体" w:hAnsi="宋体" w:eastAsia="宋体" w:cs="Times New Roman"/>
                <w:color w:val="auto"/>
                <w:sz w:val="21"/>
                <w:szCs w:val="21"/>
              </w:rPr>
            </w:pPr>
          </w:p>
        </w:tc>
        <w:tc>
          <w:tcPr>
            <w:tcW w:w="1240" w:type="dxa"/>
            <w:tcBorders>
              <w:top w:val="single" w:color="auto" w:sz="4" w:space="0"/>
              <w:left w:val="single" w:color="auto" w:sz="4" w:space="0"/>
              <w:bottom w:val="single" w:color="auto" w:sz="4" w:space="0"/>
              <w:right w:val="single" w:color="auto" w:sz="4" w:space="0"/>
            </w:tcBorders>
          </w:tcPr>
          <w:p w14:paraId="7461E6F3">
            <w:pPr>
              <w:pStyle w:val="14"/>
              <w:spacing w:line="360" w:lineRule="auto"/>
              <w:rPr>
                <w:rFonts w:ascii="宋体" w:hAnsi="宋体" w:eastAsia="宋体" w:cs="Times New Roman"/>
                <w:color w:val="auto"/>
                <w:sz w:val="21"/>
                <w:szCs w:val="21"/>
              </w:rPr>
            </w:pPr>
          </w:p>
        </w:tc>
        <w:tc>
          <w:tcPr>
            <w:tcW w:w="1648" w:type="dxa"/>
            <w:tcBorders>
              <w:top w:val="single" w:color="auto" w:sz="4" w:space="0"/>
              <w:left w:val="single" w:color="auto" w:sz="4" w:space="0"/>
              <w:bottom w:val="single" w:color="auto" w:sz="4" w:space="0"/>
              <w:right w:val="single" w:color="auto" w:sz="4" w:space="0"/>
            </w:tcBorders>
          </w:tcPr>
          <w:p w14:paraId="5CDE6765">
            <w:pPr>
              <w:pStyle w:val="14"/>
              <w:spacing w:line="360" w:lineRule="auto"/>
              <w:rPr>
                <w:rFonts w:ascii="宋体" w:hAnsi="宋体" w:eastAsia="宋体" w:cs="Times New Roman"/>
                <w:color w:val="auto"/>
                <w:sz w:val="21"/>
                <w:szCs w:val="21"/>
              </w:rPr>
            </w:pPr>
          </w:p>
        </w:tc>
        <w:tc>
          <w:tcPr>
            <w:tcW w:w="1600" w:type="dxa"/>
            <w:tcBorders>
              <w:top w:val="single" w:color="auto" w:sz="4" w:space="0"/>
              <w:left w:val="single" w:color="auto" w:sz="4" w:space="0"/>
              <w:bottom w:val="single" w:color="auto" w:sz="4" w:space="0"/>
              <w:right w:val="single" w:color="auto" w:sz="4" w:space="0"/>
            </w:tcBorders>
          </w:tcPr>
          <w:p w14:paraId="2DC33FC0">
            <w:pPr>
              <w:pStyle w:val="14"/>
              <w:spacing w:line="360" w:lineRule="auto"/>
              <w:rPr>
                <w:rFonts w:ascii="宋体" w:hAnsi="宋体" w:eastAsia="宋体" w:cs="Times New Roman"/>
                <w:color w:val="auto"/>
                <w:sz w:val="21"/>
                <w:szCs w:val="21"/>
              </w:rPr>
            </w:pPr>
          </w:p>
        </w:tc>
        <w:tc>
          <w:tcPr>
            <w:tcW w:w="1417" w:type="dxa"/>
            <w:tcBorders>
              <w:top w:val="single" w:color="auto" w:sz="4" w:space="0"/>
              <w:left w:val="single" w:color="auto" w:sz="4" w:space="0"/>
              <w:bottom w:val="single" w:color="auto" w:sz="4" w:space="0"/>
              <w:right w:val="single" w:color="auto" w:sz="4" w:space="0"/>
            </w:tcBorders>
          </w:tcPr>
          <w:p w14:paraId="323F035C">
            <w:pPr>
              <w:pStyle w:val="14"/>
              <w:spacing w:line="360" w:lineRule="auto"/>
              <w:rPr>
                <w:rFonts w:ascii="宋体" w:hAnsi="宋体" w:eastAsia="宋体" w:cs="Times New Roman"/>
                <w:color w:val="auto"/>
                <w:sz w:val="21"/>
                <w:szCs w:val="21"/>
              </w:rPr>
            </w:pPr>
          </w:p>
        </w:tc>
      </w:tr>
      <w:tr w14:paraId="4B42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tcBorders>
              <w:top w:val="single" w:color="auto" w:sz="4" w:space="0"/>
              <w:left w:val="single" w:color="auto" w:sz="4" w:space="0"/>
              <w:bottom w:val="single" w:color="auto" w:sz="4" w:space="0"/>
              <w:right w:val="single" w:color="auto" w:sz="4" w:space="0"/>
            </w:tcBorders>
            <w:vAlign w:val="center"/>
          </w:tcPr>
          <w:p w14:paraId="74BC9DE9">
            <w:pPr>
              <w:pStyle w:val="14"/>
              <w:spacing w:line="360" w:lineRule="auto"/>
              <w:jc w:val="center"/>
              <w:rPr>
                <w:rFonts w:ascii="宋体" w:hAnsi="宋体" w:eastAsia="宋体" w:cs="Times New Roman"/>
                <w:color w:val="auto"/>
                <w:sz w:val="21"/>
                <w:szCs w:val="21"/>
              </w:rPr>
            </w:pPr>
            <w:r>
              <w:rPr>
                <w:rFonts w:hint="eastAsia" w:ascii="宋体" w:hAnsi="宋体" w:eastAsia="宋体" w:cs="宋体"/>
                <w:color w:val="auto"/>
                <w:sz w:val="21"/>
                <w:szCs w:val="21"/>
              </w:rPr>
              <w:t>…</w:t>
            </w:r>
          </w:p>
        </w:tc>
        <w:tc>
          <w:tcPr>
            <w:tcW w:w="1374" w:type="dxa"/>
            <w:tcBorders>
              <w:top w:val="single" w:color="auto" w:sz="4" w:space="0"/>
              <w:left w:val="single" w:color="auto" w:sz="4" w:space="0"/>
              <w:bottom w:val="single" w:color="auto" w:sz="4" w:space="0"/>
              <w:right w:val="single" w:color="auto" w:sz="4" w:space="0"/>
            </w:tcBorders>
            <w:vAlign w:val="center"/>
          </w:tcPr>
          <w:p w14:paraId="7601C17F">
            <w:pPr>
              <w:pStyle w:val="14"/>
              <w:spacing w:line="360" w:lineRule="auto"/>
              <w:rPr>
                <w:rFonts w:ascii="宋体" w:hAnsi="宋体" w:eastAsia="宋体" w:cs="Times New Roman"/>
                <w:color w:val="auto"/>
                <w:sz w:val="21"/>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485A6B06">
            <w:pPr>
              <w:pStyle w:val="14"/>
              <w:spacing w:line="360" w:lineRule="auto"/>
              <w:rPr>
                <w:rFonts w:ascii="宋体" w:hAnsi="宋体" w:eastAsia="宋体" w:cs="Times New Roman"/>
                <w:color w:val="auto"/>
                <w:sz w:val="21"/>
                <w:szCs w:val="21"/>
              </w:rPr>
            </w:pPr>
          </w:p>
        </w:tc>
        <w:tc>
          <w:tcPr>
            <w:tcW w:w="1240" w:type="dxa"/>
            <w:tcBorders>
              <w:top w:val="single" w:color="auto" w:sz="4" w:space="0"/>
              <w:left w:val="single" w:color="auto" w:sz="4" w:space="0"/>
              <w:bottom w:val="single" w:color="auto" w:sz="4" w:space="0"/>
              <w:right w:val="single" w:color="auto" w:sz="4" w:space="0"/>
            </w:tcBorders>
          </w:tcPr>
          <w:p w14:paraId="3AA0615F">
            <w:pPr>
              <w:pStyle w:val="14"/>
              <w:spacing w:line="360" w:lineRule="auto"/>
              <w:rPr>
                <w:rFonts w:ascii="宋体" w:hAnsi="宋体" w:eastAsia="宋体" w:cs="Times New Roman"/>
                <w:color w:val="auto"/>
                <w:sz w:val="21"/>
                <w:szCs w:val="21"/>
              </w:rPr>
            </w:pPr>
          </w:p>
        </w:tc>
        <w:tc>
          <w:tcPr>
            <w:tcW w:w="1648" w:type="dxa"/>
            <w:tcBorders>
              <w:top w:val="single" w:color="auto" w:sz="4" w:space="0"/>
              <w:left w:val="single" w:color="auto" w:sz="4" w:space="0"/>
              <w:bottom w:val="single" w:color="auto" w:sz="4" w:space="0"/>
              <w:right w:val="single" w:color="auto" w:sz="4" w:space="0"/>
            </w:tcBorders>
          </w:tcPr>
          <w:p w14:paraId="070A24F5">
            <w:pPr>
              <w:pStyle w:val="14"/>
              <w:spacing w:line="360" w:lineRule="auto"/>
              <w:rPr>
                <w:rFonts w:ascii="宋体" w:hAnsi="宋体" w:eastAsia="宋体" w:cs="Times New Roman"/>
                <w:color w:val="auto"/>
                <w:sz w:val="21"/>
                <w:szCs w:val="21"/>
              </w:rPr>
            </w:pPr>
          </w:p>
        </w:tc>
        <w:tc>
          <w:tcPr>
            <w:tcW w:w="1600" w:type="dxa"/>
            <w:tcBorders>
              <w:top w:val="single" w:color="auto" w:sz="4" w:space="0"/>
              <w:left w:val="single" w:color="auto" w:sz="4" w:space="0"/>
              <w:bottom w:val="single" w:color="auto" w:sz="4" w:space="0"/>
              <w:right w:val="single" w:color="auto" w:sz="4" w:space="0"/>
            </w:tcBorders>
          </w:tcPr>
          <w:p w14:paraId="2A11F20B">
            <w:pPr>
              <w:pStyle w:val="14"/>
              <w:spacing w:line="360" w:lineRule="auto"/>
              <w:rPr>
                <w:rFonts w:ascii="宋体" w:hAnsi="宋体" w:eastAsia="宋体" w:cs="Times New Roman"/>
                <w:color w:val="auto"/>
                <w:sz w:val="21"/>
                <w:szCs w:val="21"/>
              </w:rPr>
            </w:pPr>
          </w:p>
        </w:tc>
        <w:tc>
          <w:tcPr>
            <w:tcW w:w="1417" w:type="dxa"/>
            <w:tcBorders>
              <w:top w:val="single" w:color="auto" w:sz="4" w:space="0"/>
              <w:left w:val="single" w:color="auto" w:sz="4" w:space="0"/>
              <w:bottom w:val="single" w:color="auto" w:sz="4" w:space="0"/>
              <w:right w:val="single" w:color="auto" w:sz="4" w:space="0"/>
            </w:tcBorders>
          </w:tcPr>
          <w:p w14:paraId="7836D28F">
            <w:pPr>
              <w:pStyle w:val="14"/>
              <w:spacing w:line="360" w:lineRule="auto"/>
              <w:rPr>
                <w:rFonts w:ascii="宋体" w:hAnsi="宋体" w:eastAsia="宋体" w:cs="Times New Roman"/>
                <w:color w:val="auto"/>
                <w:sz w:val="21"/>
                <w:szCs w:val="21"/>
              </w:rPr>
            </w:pPr>
          </w:p>
        </w:tc>
      </w:tr>
    </w:tbl>
    <w:p w14:paraId="1B0A3294">
      <w:pPr>
        <w:autoSpaceDE w:val="0"/>
        <w:autoSpaceDN w:val="0"/>
        <w:adjustRightInd w:val="0"/>
        <w:spacing w:line="480" w:lineRule="auto"/>
        <w:rPr>
          <w:rFonts w:ascii="宋体" w:hAnsi="宋体" w:eastAsia="宋体" w:cs="宋体"/>
          <w:color w:val="auto"/>
          <w:szCs w:val="21"/>
          <w:lang w:val="zh-CN"/>
        </w:rPr>
      </w:pPr>
      <w:r>
        <w:rPr>
          <w:rFonts w:hint="eastAsia" w:ascii="宋体" w:hAnsi="宋体" w:eastAsia="宋体" w:cs="宋体"/>
          <w:color w:val="auto"/>
          <w:szCs w:val="21"/>
          <w:lang w:val="zh-CN"/>
        </w:rPr>
        <w:t>供应商名称（</w:t>
      </w:r>
      <w:r>
        <w:rPr>
          <w:rFonts w:hint="eastAsia" w:ascii="宋体" w:hAnsi="宋体" w:eastAsia="宋体" w:cs="Arial"/>
          <w:color w:val="auto"/>
          <w:szCs w:val="21"/>
        </w:rPr>
        <w:t>并加盖公章</w:t>
      </w:r>
      <w:r>
        <w:rPr>
          <w:rFonts w:hint="eastAsia" w:ascii="宋体" w:hAnsi="宋体" w:eastAsia="宋体" w:cs="宋体"/>
          <w:color w:val="auto"/>
          <w:szCs w:val="21"/>
          <w:lang w:val="zh-CN"/>
        </w:rPr>
        <w:t>）：</w:t>
      </w:r>
    </w:p>
    <w:p w14:paraId="21F71CE3">
      <w:pPr>
        <w:snapToGrid w:val="0"/>
        <w:spacing w:line="500" w:lineRule="exact"/>
        <w:rPr>
          <w:rFonts w:ascii="宋体" w:hAnsi="宋体" w:eastAsia="宋体" w:cs="宋体"/>
          <w:color w:val="auto"/>
          <w:szCs w:val="21"/>
          <w:lang w:val="zh-CN"/>
        </w:rPr>
      </w:pPr>
    </w:p>
    <w:p w14:paraId="76E1CFD5">
      <w:pPr>
        <w:ind w:left="630" w:hanging="630" w:hangingChars="300"/>
        <w:rPr>
          <w:rFonts w:ascii="宋体" w:hAnsi="宋体" w:eastAsia="宋体" w:cs="宋体"/>
          <w:color w:val="auto"/>
          <w:szCs w:val="21"/>
          <w:lang w:val="zh-CN"/>
        </w:rPr>
      </w:pPr>
      <w:r>
        <w:rPr>
          <w:rFonts w:hint="eastAsia" w:ascii="宋体" w:hAnsi="宋体" w:eastAsia="宋体" w:cs="宋体"/>
          <w:color w:val="auto"/>
          <w:szCs w:val="21"/>
          <w:lang w:val="zh-CN"/>
        </w:rPr>
        <w:t>说明：所投产品环境标志产品认证证书须附后。</w:t>
      </w:r>
    </w:p>
    <w:p w14:paraId="39E61F7B">
      <w:pPr>
        <w:autoSpaceDE w:val="0"/>
        <w:autoSpaceDN w:val="0"/>
        <w:adjustRightInd w:val="0"/>
        <w:spacing w:line="360" w:lineRule="auto"/>
        <w:jc w:val="center"/>
        <w:outlineLvl w:val="0"/>
        <w:rPr>
          <w:rFonts w:ascii="宋体" w:hAnsi="宋体" w:eastAsia="宋体"/>
          <w:b/>
          <w:bCs/>
          <w:color w:val="auto"/>
          <w:sz w:val="24"/>
          <w:szCs w:val="24"/>
        </w:rPr>
      </w:pPr>
    </w:p>
    <w:p w14:paraId="3CBC905E">
      <w:pPr>
        <w:autoSpaceDE w:val="0"/>
        <w:autoSpaceDN w:val="0"/>
        <w:adjustRightInd w:val="0"/>
        <w:spacing w:line="360" w:lineRule="auto"/>
        <w:jc w:val="center"/>
        <w:outlineLvl w:val="0"/>
        <w:rPr>
          <w:rFonts w:ascii="宋体" w:hAnsi="宋体" w:eastAsia="宋体"/>
          <w:b/>
          <w:bCs/>
          <w:color w:val="auto"/>
          <w:sz w:val="24"/>
          <w:szCs w:val="24"/>
        </w:rPr>
      </w:pPr>
    </w:p>
    <w:p w14:paraId="14820C8E">
      <w:pPr>
        <w:pStyle w:val="6"/>
        <w:rPr>
          <w:color w:val="auto"/>
        </w:rPr>
      </w:pPr>
    </w:p>
    <w:p w14:paraId="22D30DA4">
      <w:pPr>
        <w:pStyle w:val="19"/>
        <w:ind w:left="5250"/>
        <w:rPr>
          <w:color w:val="auto"/>
        </w:rPr>
      </w:pPr>
    </w:p>
    <w:p w14:paraId="4B9EB5DC">
      <w:pPr>
        <w:rPr>
          <w:color w:val="auto"/>
        </w:rPr>
      </w:pPr>
    </w:p>
    <w:p w14:paraId="1DA1B769">
      <w:pPr>
        <w:pStyle w:val="6"/>
        <w:rPr>
          <w:color w:val="auto"/>
        </w:rPr>
      </w:pPr>
    </w:p>
    <w:p w14:paraId="1BD86A05">
      <w:pPr>
        <w:pStyle w:val="19"/>
        <w:ind w:left="5250"/>
        <w:rPr>
          <w:color w:val="auto"/>
        </w:rPr>
      </w:pPr>
    </w:p>
    <w:p w14:paraId="2FC4F030">
      <w:pPr>
        <w:rPr>
          <w:color w:val="auto"/>
        </w:rPr>
      </w:pPr>
    </w:p>
    <w:p w14:paraId="484C7AB8">
      <w:pPr>
        <w:pStyle w:val="6"/>
        <w:rPr>
          <w:color w:val="auto"/>
        </w:rPr>
      </w:pPr>
    </w:p>
    <w:p w14:paraId="55947D1D">
      <w:pPr>
        <w:pStyle w:val="19"/>
        <w:ind w:left="5250"/>
        <w:rPr>
          <w:color w:val="auto"/>
        </w:rPr>
      </w:pPr>
    </w:p>
    <w:p w14:paraId="1CEC5D35">
      <w:pPr>
        <w:rPr>
          <w:color w:val="auto"/>
        </w:rPr>
      </w:pPr>
    </w:p>
    <w:p w14:paraId="18D9114E">
      <w:pPr>
        <w:pStyle w:val="3"/>
        <w:rPr>
          <w:color w:val="auto"/>
        </w:rPr>
      </w:pPr>
    </w:p>
    <w:p w14:paraId="2D11CCCF">
      <w:pPr>
        <w:pStyle w:val="25"/>
        <w:rPr>
          <w:color w:val="auto"/>
        </w:rPr>
      </w:pPr>
    </w:p>
    <w:p w14:paraId="460F723C">
      <w:pPr>
        <w:pStyle w:val="25"/>
        <w:rPr>
          <w:color w:val="auto"/>
        </w:rPr>
      </w:pPr>
    </w:p>
    <w:p w14:paraId="023817D3">
      <w:pPr>
        <w:autoSpaceDE w:val="0"/>
        <w:autoSpaceDN w:val="0"/>
        <w:adjustRightInd w:val="0"/>
        <w:spacing w:line="360" w:lineRule="auto"/>
        <w:rPr>
          <w:rFonts w:ascii="宋体" w:hAnsi="宋体" w:eastAsia="宋体" w:cs="黑体"/>
          <w:b/>
          <w:bCs/>
          <w:color w:val="auto"/>
          <w:sz w:val="28"/>
          <w:szCs w:val="28"/>
          <w:lang w:val="zh-CN"/>
        </w:rPr>
      </w:pPr>
    </w:p>
    <w:p w14:paraId="2CB8B8A5">
      <w:pPr>
        <w:autoSpaceDE w:val="0"/>
        <w:autoSpaceDN w:val="0"/>
        <w:adjustRightInd w:val="0"/>
        <w:spacing w:line="360" w:lineRule="auto"/>
        <w:jc w:val="center"/>
        <w:rPr>
          <w:rFonts w:ascii="宋体" w:hAnsi="宋体" w:eastAsia="宋体" w:cs="黑体"/>
          <w:b/>
          <w:bCs/>
          <w:color w:val="auto"/>
          <w:sz w:val="28"/>
          <w:szCs w:val="28"/>
          <w:lang w:val="zh-CN"/>
        </w:rPr>
      </w:pPr>
      <w:r>
        <w:rPr>
          <w:rFonts w:hint="eastAsia" w:ascii="宋体" w:hAnsi="宋体" w:eastAsia="宋体" w:cs="黑体"/>
          <w:b/>
          <w:bCs/>
          <w:color w:val="auto"/>
          <w:sz w:val="28"/>
          <w:szCs w:val="28"/>
          <w:lang w:val="zh-CN"/>
        </w:rPr>
        <w:t>五、其他资料（若有）</w:t>
      </w:r>
    </w:p>
    <w:p w14:paraId="56B45820">
      <w:pPr>
        <w:rPr>
          <w:rFonts w:ascii="宋体" w:hAnsi="宋体" w:eastAsia="宋体"/>
          <w:color w:val="auto"/>
        </w:rPr>
      </w:pPr>
    </w:p>
    <w:p w14:paraId="2E1D9F4C">
      <w:pPr>
        <w:rPr>
          <w:rFonts w:ascii="宋体" w:hAnsi="宋体" w:eastAsia="宋体"/>
          <w:color w:val="auto"/>
        </w:rPr>
      </w:pPr>
    </w:p>
    <w:p w14:paraId="1C54FC3D">
      <w:pPr>
        <w:rPr>
          <w:rFonts w:ascii="宋体" w:hAnsi="宋体" w:eastAsia="宋体"/>
          <w:color w:val="auto"/>
        </w:rPr>
      </w:pPr>
    </w:p>
    <w:p w14:paraId="0BCB8964">
      <w:pPr>
        <w:spacing w:line="360" w:lineRule="auto"/>
        <w:jc w:val="center"/>
        <w:rPr>
          <w:rFonts w:ascii="宋体" w:hAnsi="宋体" w:eastAsia="宋体"/>
          <w:b/>
          <w:bCs/>
          <w:color w:val="auto"/>
          <w:sz w:val="28"/>
          <w:szCs w:val="28"/>
        </w:rPr>
      </w:pPr>
      <w:r>
        <w:rPr>
          <w:rFonts w:hint="eastAsia" w:ascii="宋体" w:hAnsi="宋体" w:eastAsia="宋体"/>
          <w:b/>
          <w:bCs/>
          <w:color w:val="auto"/>
          <w:sz w:val="28"/>
          <w:szCs w:val="28"/>
        </w:rPr>
        <w:t>除谈判文件另有规定外，供应商认为需要提交的其他证明材料或资料加盖供应商公章后应在此项下提交。</w:t>
      </w:r>
    </w:p>
    <w:p w14:paraId="4952611F">
      <w:pPr>
        <w:spacing w:line="360" w:lineRule="auto"/>
        <w:jc w:val="center"/>
        <w:rPr>
          <w:rFonts w:ascii="宋体" w:hAnsi="宋体" w:eastAsia="宋体"/>
          <w:b/>
          <w:bCs/>
          <w:color w:val="auto"/>
          <w:sz w:val="28"/>
          <w:szCs w:val="28"/>
        </w:rPr>
      </w:pPr>
      <w:r>
        <w:rPr>
          <w:rFonts w:hint="eastAsia" w:ascii="宋体" w:hAnsi="宋体" w:eastAsia="宋体"/>
          <w:b/>
          <w:bCs/>
          <w:color w:val="auto"/>
          <w:sz w:val="28"/>
          <w:szCs w:val="28"/>
        </w:rPr>
        <w:t> </w:t>
      </w:r>
    </w:p>
    <w:p w14:paraId="62919113">
      <w:pPr>
        <w:rPr>
          <w:rFonts w:ascii="宋体" w:hAnsi="宋体" w:eastAsia="宋体"/>
          <w:color w:val="auto"/>
        </w:rPr>
      </w:pPr>
    </w:p>
    <w:p w14:paraId="5C22FF03">
      <w:pPr>
        <w:rPr>
          <w:rFonts w:ascii="宋体" w:hAnsi="宋体" w:eastAsia="宋体"/>
          <w:color w:val="auto"/>
        </w:rPr>
      </w:pPr>
    </w:p>
    <w:p w14:paraId="29EDB4F5">
      <w:pPr>
        <w:rPr>
          <w:rFonts w:ascii="宋体" w:hAnsi="宋体" w:eastAsia="宋体"/>
          <w:color w:val="auto"/>
        </w:rPr>
      </w:pPr>
    </w:p>
    <w:p w14:paraId="488BC469">
      <w:pPr>
        <w:rPr>
          <w:rFonts w:ascii="宋体" w:hAnsi="宋体" w:eastAsia="宋体"/>
          <w:color w:val="auto"/>
        </w:rPr>
      </w:pPr>
    </w:p>
    <w:p w14:paraId="7A078815">
      <w:pPr>
        <w:rPr>
          <w:rFonts w:ascii="宋体" w:hAnsi="宋体" w:eastAsia="宋体"/>
          <w:color w:val="auto"/>
        </w:rPr>
      </w:pPr>
    </w:p>
    <w:p w14:paraId="6B533A40">
      <w:pPr>
        <w:rPr>
          <w:rFonts w:ascii="宋体" w:hAnsi="宋体" w:eastAsia="宋体"/>
          <w:color w:val="auto"/>
        </w:rPr>
      </w:pPr>
    </w:p>
    <w:p w14:paraId="5A5E10B6">
      <w:pPr>
        <w:rPr>
          <w:rFonts w:ascii="宋体" w:hAnsi="宋体" w:eastAsia="宋体"/>
          <w:color w:val="auto"/>
        </w:rPr>
      </w:pPr>
    </w:p>
    <w:p w14:paraId="0617641F">
      <w:pPr>
        <w:rPr>
          <w:rFonts w:ascii="宋体" w:hAnsi="宋体" w:eastAsia="宋体"/>
          <w:color w:val="auto"/>
        </w:rPr>
      </w:pPr>
    </w:p>
    <w:p w14:paraId="6AA89504">
      <w:pPr>
        <w:rPr>
          <w:rFonts w:ascii="宋体" w:hAnsi="宋体" w:eastAsia="宋体"/>
          <w:color w:val="auto"/>
        </w:rPr>
      </w:pPr>
    </w:p>
    <w:p w14:paraId="2997E95D">
      <w:pPr>
        <w:pStyle w:val="19"/>
        <w:ind w:left="99" w:leftChars="47"/>
        <w:jc w:val="left"/>
        <w:rPr>
          <w:b/>
          <w:color w:val="auto"/>
        </w:rPr>
      </w:pPr>
    </w:p>
    <w:sectPr>
      <w:footerReference r:id="rId7" w:type="first"/>
      <w:footerReference r:id="rId6"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Neue">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MS Gothic">
    <w:panose1 w:val="020B0609070205080204"/>
    <w:charset w:val="80"/>
    <w:family w:val="modern"/>
    <w:pitch w:val="default"/>
    <w:sig w:usb0="E00002FF" w:usb1="6AC7FDFB" w:usb2="08000012" w:usb3="00000000" w:csb0="4002009F" w:csb1="DFD7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Segoe UI Emoji">
    <w:panose1 w:val="020B0502040204020203"/>
    <w:charset w:val="00"/>
    <w:family w:val="swiss"/>
    <w:pitch w:val="default"/>
    <w:sig w:usb0="00000001" w:usb1="02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DA205">
    <w:pPr>
      <w:pStyle w:val="21"/>
      <w:jc w:val="center"/>
    </w:pPr>
    <w:r>
      <w:fldChar w:fldCharType="begin"/>
    </w:r>
    <w:r>
      <w:instrText xml:space="preserve">PAGE   \* MERGEFORMAT</w:instrText>
    </w:r>
    <w:r>
      <w:fldChar w:fldCharType="separate"/>
    </w:r>
    <w:r>
      <w:rPr>
        <w:lang w:val="zh-CN"/>
      </w:rPr>
      <w:t>66</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44586">
    <w:pPr>
      <w:pStyle w:val="21"/>
      <w:jc w:val="center"/>
    </w:pPr>
    <w:r>
      <w:rPr>
        <w:sz w:val="18"/>
      </w:rPr>
      <w:pict>
        <v:shape id="_x0000_s4100" o:spid="_x0000_s410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498433C">
                <w:pPr>
                  <w:pStyle w:val="21"/>
                  <w:jc w:val="center"/>
                </w:pPr>
                <w:r>
                  <w:fldChar w:fldCharType="begin"/>
                </w:r>
                <w:r>
                  <w:instrText xml:space="preserve">PAGE   \* MERGEFORMAT</w:instrText>
                </w:r>
                <w:r>
                  <w:fldChar w:fldCharType="separate"/>
                </w:r>
                <w:r>
                  <w:rPr>
                    <w:lang w:val="zh-CN"/>
                  </w:rPr>
                  <w:t>66</w:t>
                </w:r>
                <w:r>
                  <w:rPr>
                    <w:lang w:val="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7FD19">
    <w:pPr>
      <w:pStyle w:val="21"/>
    </w:pPr>
    <w:r>
      <w:rPr>
        <w:sz w:val="18"/>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C581D62">
                <w:pPr>
                  <w:pStyle w:val="21"/>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CAE82">
    <w:pPr>
      <w:pStyle w:val="21"/>
      <w:jc w:val="center"/>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D7B3F37">
                <w:pPr>
                  <w:pStyle w:val="21"/>
                  <w:jc w:val="center"/>
                </w:pPr>
                <w:r>
                  <w:fldChar w:fldCharType="begin"/>
                </w:r>
                <w:r>
                  <w:instrText xml:space="preserve">PAGE   \* MERGEFORMAT</w:instrText>
                </w:r>
                <w:r>
                  <w:fldChar w:fldCharType="separate"/>
                </w:r>
                <w:r>
                  <w:rPr>
                    <w:lang w:val="zh-CN"/>
                  </w:rPr>
                  <w:t>66</w:t>
                </w:r>
                <w:r>
                  <w:rPr>
                    <w:lang w:val="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7D3E2">
    <w:pPr>
      <w:pStyle w:val="21"/>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A0BD330">
                <w:pPr>
                  <w:pStyle w:val="21"/>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9"/>
      <w:suff w:val="nothing"/>
      <w:lvlText w:val="第%1部分"/>
      <w:lvlJc w:val="center"/>
      <w:pPr>
        <w:ind w:left="-288" w:firstLine="288"/>
      </w:pPr>
      <w:rPr>
        <w:sz w:val="28"/>
        <w:szCs w:val="28"/>
      </w:rPr>
    </w:lvl>
    <w:lvl w:ilvl="1" w:tentative="0">
      <w:start w:val="1"/>
      <w:numFmt w:val="chineseCountingThousand"/>
      <w:pStyle w:val="10"/>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cs="Times New Roman"/>
        <w:b/>
        <w:i w:val="0"/>
        <w:spacing w:val="0"/>
        <w:w w:val="100"/>
        <w:position w:val="0"/>
        <w:sz w:val="21"/>
        <w:szCs w:val="21"/>
      </w:rPr>
    </w:lvl>
    <w:lvl w:ilvl="3" w:tentative="0">
      <w:start w:val="1"/>
      <w:numFmt w:val="decimal"/>
      <w:pStyle w:val="12"/>
      <w:suff w:val="nothing"/>
      <w:lvlText w:val="%4、"/>
      <w:lvlJc w:val="left"/>
      <w:pPr>
        <w:ind w:left="0" w:firstLine="0"/>
      </w:pPr>
    </w:lvl>
    <w:lvl w:ilvl="4" w:tentative="0">
      <w:start w:val="1"/>
      <w:numFmt w:val="upperLetter"/>
      <w:suff w:val="nothing"/>
      <w:lvlText w:val="%5、"/>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00000014"/>
    <w:multiLevelType w:val="multilevel"/>
    <w:tmpl w:val="00000014"/>
    <w:lvl w:ilvl="0" w:tentative="0">
      <w:start w:val="1"/>
      <w:numFmt w:val="decimal"/>
      <w:pStyle w:val="59"/>
      <w:lvlText w:val="%1."/>
      <w:lvlJc w:val="left"/>
      <w:pPr>
        <w:tabs>
          <w:tab w:val="left" w:pos="709"/>
        </w:tabs>
        <w:ind w:left="709" w:hanging="709"/>
      </w:p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sz w:val="21"/>
        <w:szCs w:val="21"/>
      </w:r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
    <w:nsid w:val="05EFCDC2"/>
    <w:multiLevelType w:val="singleLevel"/>
    <w:tmpl w:val="05EFCDC2"/>
    <w:lvl w:ilvl="0" w:tentative="0">
      <w:start w:val="6"/>
      <w:numFmt w:val="chineseCounting"/>
      <w:suff w:val="nothing"/>
      <w:lvlText w:val="%1、"/>
      <w:lvlJc w:val="left"/>
      <w:pPr>
        <w:ind w:left="0" w:firstLine="0"/>
      </w:pPr>
    </w:lvl>
  </w:abstractNum>
  <w:abstractNum w:abstractNumId="3">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4">
    <w:nsid w:val="436E25C3"/>
    <w:multiLevelType w:val="multilevel"/>
    <w:tmpl w:val="436E25C3"/>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9F817E8"/>
    <w:multiLevelType w:val="singleLevel"/>
    <w:tmpl w:val="59F817E8"/>
    <w:lvl w:ilvl="0" w:tentative="0">
      <w:start w:val="1"/>
      <w:numFmt w:val="chineseCounting"/>
      <w:pStyle w:val="62"/>
      <w:suff w:val="nothing"/>
      <w:lvlText w:val="%1、"/>
      <w:lvlJc w:val="left"/>
      <w:pPr>
        <w:ind w:left="0" w:firstLine="0"/>
      </w:pPr>
    </w:lvl>
  </w:abstractNum>
  <w:abstractNum w:abstractNumId="6">
    <w:nsid w:val="66CA1C3C"/>
    <w:multiLevelType w:val="multilevel"/>
    <w:tmpl w:val="66CA1C3C"/>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5"/>
  </w:num>
  <w:num w:numId="4">
    <w:abstractNumId w:val="6"/>
  </w:num>
  <w:num w:numId="5">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6"/>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k1YjdjMzNhMTczOGIzMmQ5MDRlMjFjNDc3NTg5N2QifQ=="/>
  </w:docVars>
  <w:rsids>
    <w:rsidRoot w:val="00555E17"/>
    <w:rsid w:val="00004CBF"/>
    <w:rsid w:val="00010FC6"/>
    <w:rsid w:val="00017605"/>
    <w:rsid w:val="00022DCA"/>
    <w:rsid w:val="0003565C"/>
    <w:rsid w:val="00037320"/>
    <w:rsid w:val="00052B5E"/>
    <w:rsid w:val="000659FA"/>
    <w:rsid w:val="00066069"/>
    <w:rsid w:val="000745D2"/>
    <w:rsid w:val="000777A1"/>
    <w:rsid w:val="00090BB0"/>
    <w:rsid w:val="000A4283"/>
    <w:rsid w:val="000B01C2"/>
    <w:rsid w:val="000B5153"/>
    <w:rsid w:val="000C7887"/>
    <w:rsid w:val="000D1232"/>
    <w:rsid w:val="000D17F4"/>
    <w:rsid w:val="000D3517"/>
    <w:rsid w:val="000E2094"/>
    <w:rsid w:val="000E288E"/>
    <w:rsid w:val="000E575B"/>
    <w:rsid w:val="000E6B24"/>
    <w:rsid w:val="000E7F3B"/>
    <w:rsid w:val="000F4EBB"/>
    <w:rsid w:val="00106688"/>
    <w:rsid w:val="00113BB2"/>
    <w:rsid w:val="001213E2"/>
    <w:rsid w:val="00131F7F"/>
    <w:rsid w:val="00134531"/>
    <w:rsid w:val="00142A5F"/>
    <w:rsid w:val="001525F8"/>
    <w:rsid w:val="001676F8"/>
    <w:rsid w:val="00174C95"/>
    <w:rsid w:val="001910BE"/>
    <w:rsid w:val="001930C6"/>
    <w:rsid w:val="001958E7"/>
    <w:rsid w:val="001A74A9"/>
    <w:rsid w:val="001B2636"/>
    <w:rsid w:val="001C12F2"/>
    <w:rsid w:val="001D2B31"/>
    <w:rsid w:val="001E4CCF"/>
    <w:rsid w:val="001F058E"/>
    <w:rsid w:val="001F27AF"/>
    <w:rsid w:val="0020566E"/>
    <w:rsid w:val="00221621"/>
    <w:rsid w:val="00226967"/>
    <w:rsid w:val="002270EA"/>
    <w:rsid w:val="002314BC"/>
    <w:rsid w:val="0023452C"/>
    <w:rsid w:val="00235238"/>
    <w:rsid w:val="002375B7"/>
    <w:rsid w:val="002438B2"/>
    <w:rsid w:val="0025255D"/>
    <w:rsid w:val="00273C67"/>
    <w:rsid w:val="00280399"/>
    <w:rsid w:val="00284AE6"/>
    <w:rsid w:val="002906FC"/>
    <w:rsid w:val="0029269F"/>
    <w:rsid w:val="0029570C"/>
    <w:rsid w:val="002A2357"/>
    <w:rsid w:val="002A253C"/>
    <w:rsid w:val="002A26E7"/>
    <w:rsid w:val="002B22A6"/>
    <w:rsid w:val="002B2C7D"/>
    <w:rsid w:val="002B6060"/>
    <w:rsid w:val="002C2AD5"/>
    <w:rsid w:val="002C2EB0"/>
    <w:rsid w:val="002C4CAE"/>
    <w:rsid w:val="002C5DB8"/>
    <w:rsid w:val="002D2703"/>
    <w:rsid w:val="002D3384"/>
    <w:rsid w:val="002D7F76"/>
    <w:rsid w:val="002E1F0E"/>
    <w:rsid w:val="002F53B0"/>
    <w:rsid w:val="002F6B59"/>
    <w:rsid w:val="00300BDF"/>
    <w:rsid w:val="00301E3E"/>
    <w:rsid w:val="0030425D"/>
    <w:rsid w:val="00305C84"/>
    <w:rsid w:val="00311D61"/>
    <w:rsid w:val="003240F5"/>
    <w:rsid w:val="0032681D"/>
    <w:rsid w:val="00330EB2"/>
    <w:rsid w:val="00331634"/>
    <w:rsid w:val="00340071"/>
    <w:rsid w:val="00340620"/>
    <w:rsid w:val="00342857"/>
    <w:rsid w:val="003435FD"/>
    <w:rsid w:val="00350BA1"/>
    <w:rsid w:val="00351DB1"/>
    <w:rsid w:val="00352120"/>
    <w:rsid w:val="0035243A"/>
    <w:rsid w:val="003551BE"/>
    <w:rsid w:val="003709AF"/>
    <w:rsid w:val="00382096"/>
    <w:rsid w:val="003A20B0"/>
    <w:rsid w:val="003A4AC7"/>
    <w:rsid w:val="003A7A75"/>
    <w:rsid w:val="003B3035"/>
    <w:rsid w:val="003B639E"/>
    <w:rsid w:val="003B7CE5"/>
    <w:rsid w:val="003C02CE"/>
    <w:rsid w:val="003C1D2B"/>
    <w:rsid w:val="003C4548"/>
    <w:rsid w:val="003E37D1"/>
    <w:rsid w:val="003F1680"/>
    <w:rsid w:val="00403592"/>
    <w:rsid w:val="00413B0A"/>
    <w:rsid w:val="004243F0"/>
    <w:rsid w:val="004354DC"/>
    <w:rsid w:val="004429FE"/>
    <w:rsid w:val="004432E8"/>
    <w:rsid w:val="004475D8"/>
    <w:rsid w:val="004661CA"/>
    <w:rsid w:val="004664F0"/>
    <w:rsid w:val="00467B5F"/>
    <w:rsid w:val="00471181"/>
    <w:rsid w:val="0047176B"/>
    <w:rsid w:val="00473126"/>
    <w:rsid w:val="00473175"/>
    <w:rsid w:val="00477BF8"/>
    <w:rsid w:val="00483D2C"/>
    <w:rsid w:val="004904CD"/>
    <w:rsid w:val="00493DEC"/>
    <w:rsid w:val="004957E8"/>
    <w:rsid w:val="004960C8"/>
    <w:rsid w:val="00496BA0"/>
    <w:rsid w:val="004B63F4"/>
    <w:rsid w:val="004C0C78"/>
    <w:rsid w:val="004C70D9"/>
    <w:rsid w:val="004D55A5"/>
    <w:rsid w:val="004D76BD"/>
    <w:rsid w:val="004E3DC3"/>
    <w:rsid w:val="004F5275"/>
    <w:rsid w:val="00502713"/>
    <w:rsid w:val="005065B5"/>
    <w:rsid w:val="005106AD"/>
    <w:rsid w:val="00520D3F"/>
    <w:rsid w:val="00521111"/>
    <w:rsid w:val="00543BB8"/>
    <w:rsid w:val="00555E17"/>
    <w:rsid w:val="00570AD8"/>
    <w:rsid w:val="00576402"/>
    <w:rsid w:val="00581225"/>
    <w:rsid w:val="00581375"/>
    <w:rsid w:val="005860F2"/>
    <w:rsid w:val="00592346"/>
    <w:rsid w:val="0059352C"/>
    <w:rsid w:val="005B0781"/>
    <w:rsid w:val="005B3CDE"/>
    <w:rsid w:val="005B53F0"/>
    <w:rsid w:val="005B5B75"/>
    <w:rsid w:val="005C0ABF"/>
    <w:rsid w:val="005C3925"/>
    <w:rsid w:val="005D0E21"/>
    <w:rsid w:val="005D29F8"/>
    <w:rsid w:val="005D3D52"/>
    <w:rsid w:val="005E033A"/>
    <w:rsid w:val="005E55B1"/>
    <w:rsid w:val="005F01DC"/>
    <w:rsid w:val="005F0535"/>
    <w:rsid w:val="005F46D4"/>
    <w:rsid w:val="005F53AA"/>
    <w:rsid w:val="005F59E5"/>
    <w:rsid w:val="0060526D"/>
    <w:rsid w:val="00610D2F"/>
    <w:rsid w:val="006253DD"/>
    <w:rsid w:val="0063161F"/>
    <w:rsid w:val="00637BF7"/>
    <w:rsid w:val="006420AB"/>
    <w:rsid w:val="0064233A"/>
    <w:rsid w:val="0065251A"/>
    <w:rsid w:val="0066095B"/>
    <w:rsid w:val="00667B4A"/>
    <w:rsid w:val="00674E9D"/>
    <w:rsid w:val="006A0F7A"/>
    <w:rsid w:val="006A1332"/>
    <w:rsid w:val="006A25A5"/>
    <w:rsid w:val="006A4C65"/>
    <w:rsid w:val="006A6C34"/>
    <w:rsid w:val="006B111F"/>
    <w:rsid w:val="006B50B9"/>
    <w:rsid w:val="006C22D8"/>
    <w:rsid w:val="006C40FB"/>
    <w:rsid w:val="006C538C"/>
    <w:rsid w:val="006D0BBD"/>
    <w:rsid w:val="006D2E33"/>
    <w:rsid w:val="006D4E30"/>
    <w:rsid w:val="006D6A50"/>
    <w:rsid w:val="006E359C"/>
    <w:rsid w:val="006F3F9D"/>
    <w:rsid w:val="006F5A57"/>
    <w:rsid w:val="007016C2"/>
    <w:rsid w:val="00715A2F"/>
    <w:rsid w:val="00715B1F"/>
    <w:rsid w:val="0071677F"/>
    <w:rsid w:val="0072368E"/>
    <w:rsid w:val="007422A4"/>
    <w:rsid w:val="00746C3D"/>
    <w:rsid w:val="00753770"/>
    <w:rsid w:val="007571D3"/>
    <w:rsid w:val="0076315F"/>
    <w:rsid w:val="00766ADF"/>
    <w:rsid w:val="00775A04"/>
    <w:rsid w:val="007762AC"/>
    <w:rsid w:val="00776709"/>
    <w:rsid w:val="0078086F"/>
    <w:rsid w:val="00780BF9"/>
    <w:rsid w:val="00783DBA"/>
    <w:rsid w:val="00784563"/>
    <w:rsid w:val="0078467D"/>
    <w:rsid w:val="007849DA"/>
    <w:rsid w:val="007926FA"/>
    <w:rsid w:val="007A0913"/>
    <w:rsid w:val="007A2EA6"/>
    <w:rsid w:val="007A583B"/>
    <w:rsid w:val="007A7637"/>
    <w:rsid w:val="007C4B92"/>
    <w:rsid w:val="007D7566"/>
    <w:rsid w:val="007E4397"/>
    <w:rsid w:val="007F4025"/>
    <w:rsid w:val="007F6508"/>
    <w:rsid w:val="00800B6A"/>
    <w:rsid w:val="0080373A"/>
    <w:rsid w:val="00813540"/>
    <w:rsid w:val="00817306"/>
    <w:rsid w:val="00825D31"/>
    <w:rsid w:val="00842367"/>
    <w:rsid w:val="00855BC4"/>
    <w:rsid w:val="008632FE"/>
    <w:rsid w:val="008638EC"/>
    <w:rsid w:val="00866FD2"/>
    <w:rsid w:val="008718FB"/>
    <w:rsid w:val="00871F54"/>
    <w:rsid w:val="00875502"/>
    <w:rsid w:val="008759F1"/>
    <w:rsid w:val="00876D9C"/>
    <w:rsid w:val="00880A1F"/>
    <w:rsid w:val="00885636"/>
    <w:rsid w:val="008A03C1"/>
    <w:rsid w:val="008A20E1"/>
    <w:rsid w:val="008A7B1E"/>
    <w:rsid w:val="008B3E78"/>
    <w:rsid w:val="008B6177"/>
    <w:rsid w:val="008D3046"/>
    <w:rsid w:val="008F622E"/>
    <w:rsid w:val="008F695A"/>
    <w:rsid w:val="009149A5"/>
    <w:rsid w:val="0093103C"/>
    <w:rsid w:val="00934650"/>
    <w:rsid w:val="00937996"/>
    <w:rsid w:val="0094146C"/>
    <w:rsid w:val="00941553"/>
    <w:rsid w:val="009517F9"/>
    <w:rsid w:val="009526F4"/>
    <w:rsid w:val="00971A1A"/>
    <w:rsid w:val="00991234"/>
    <w:rsid w:val="009A0062"/>
    <w:rsid w:val="009A0E4A"/>
    <w:rsid w:val="009A51AF"/>
    <w:rsid w:val="009F34A9"/>
    <w:rsid w:val="009F4A94"/>
    <w:rsid w:val="009F7467"/>
    <w:rsid w:val="00A04C7C"/>
    <w:rsid w:val="00A246B6"/>
    <w:rsid w:val="00A264B4"/>
    <w:rsid w:val="00A35770"/>
    <w:rsid w:val="00A36E0E"/>
    <w:rsid w:val="00A42ED9"/>
    <w:rsid w:val="00A43794"/>
    <w:rsid w:val="00A43DB5"/>
    <w:rsid w:val="00A45138"/>
    <w:rsid w:val="00A4554E"/>
    <w:rsid w:val="00A50B34"/>
    <w:rsid w:val="00A5148C"/>
    <w:rsid w:val="00A7012B"/>
    <w:rsid w:val="00A734F1"/>
    <w:rsid w:val="00A7519F"/>
    <w:rsid w:val="00A77163"/>
    <w:rsid w:val="00A83908"/>
    <w:rsid w:val="00AA3825"/>
    <w:rsid w:val="00AA6C22"/>
    <w:rsid w:val="00AC1A1F"/>
    <w:rsid w:val="00AC231A"/>
    <w:rsid w:val="00AC3532"/>
    <w:rsid w:val="00AE0D4A"/>
    <w:rsid w:val="00AE0D5D"/>
    <w:rsid w:val="00AE5AC4"/>
    <w:rsid w:val="00AF11C2"/>
    <w:rsid w:val="00AF3D55"/>
    <w:rsid w:val="00AF5BCD"/>
    <w:rsid w:val="00B00592"/>
    <w:rsid w:val="00B1232B"/>
    <w:rsid w:val="00B23A1A"/>
    <w:rsid w:val="00B24DB7"/>
    <w:rsid w:val="00B30E47"/>
    <w:rsid w:val="00B34B47"/>
    <w:rsid w:val="00B35E51"/>
    <w:rsid w:val="00B40B3A"/>
    <w:rsid w:val="00B4149D"/>
    <w:rsid w:val="00B4786F"/>
    <w:rsid w:val="00B5299A"/>
    <w:rsid w:val="00B53102"/>
    <w:rsid w:val="00B6257E"/>
    <w:rsid w:val="00B6596C"/>
    <w:rsid w:val="00B67F13"/>
    <w:rsid w:val="00B74CDB"/>
    <w:rsid w:val="00B764CC"/>
    <w:rsid w:val="00B833EF"/>
    <w:rsid w:val="00B83618"/>
    <w:rsid w:val="00BA31C7"/>
    <w:rsid w:val="00BB11D9"/>
    <w:rsid w:val="00BB15D1"/>
    <w:rsid w:val="00BC6952"/>
    <w:rsid w:val="00BC6A97"/>
    <w:rsid w:val="00BC77B9"/>
    <w:rsid w:val="00BD2A30"/>
    <w:rsid w:val="00BD2A59"/>
    <w:rsid w:val="00BE5035"/>
    <w:rsid w:val="00BE73C9"/>
    <w:rsid w:val="00C023D6"/>
    <w:rsid w:val="00C12447"/>
    <w:rsid w:val="00C257F0"/>
    <w:rsid w:val="00C302AD"/>
    <w:rsid w:val="00C31153"/>
    <w:rsid w:val="00C32D38"/>
    <w:rsid w:val="00C36C78"/>
    <w:rsid w:val="00C3710B"/>
    <w:rsid w:val="00C42EA6"/>
    <w:rsid w:val="00C454A1"/>
    <w:rsid w:val="00C46874"/>
    <w:rsid w:val="00C5226B"/>
    <w:rsid w:val="00C667E0"/>
    <w:rsid w:val="00C7083D"/>
    <w:rsid w:val="00C734D3"/>
    <w:rsid w:val="00C74CFF"/>
    <w:rsid w:val="00C76569"/>
    <w:rsid w:val="00C769DF"/>
    <w:rsid w:val="00C80D0F"/>
    <w:rsid w:val="00C86C94"/>
    <w:rsid w:val="00C9266F"/>
    <w:rsid w:val="00CA2C70"/>
    <w:rsid w:val="00CA3664"/>
    <w:rsid w:val="00CB164B"/>
    <w:rsid w:val="00CB66CF"/>
    <w:rsid w:val="00CD3515"/>
    <w:rsid w:val="00CD684D"/>
    <w:rsid w:val="00CE221C"/>
    <w:rsid w:val="00CE283C"/>
    <w:rsid w:val="00CE2CB7"/>
    <w:rsid w:val="00CE6110"/>
    <w:rsid w:val="00CF08B9"/>
    <w:rsid w:val="00D000A3"/>
    <w:rsid w:val="00D04854"/>
    <w:rsid w:val="00D04DA8"/>
    <w:rsid w:val="00D16756"/>
    <w:rsid w:val="00D223AA"/>
    <w:rsid w:val="00D22F18"/>
    <w:rsid w:val="00D240F5"/>
    <w:rsid w:val="00D2450E"/>
    <w:rsid w:val="00D3198A"/>
    <w:rsid w:val="00D356CF"/>
    <w:rsid w:val="00D409A3"/>
    <w:rsid w:val="00D44D24"/>
    <w:rsid w:val="00D50697"/>
    <w:rsid w:val="00D5099B"/>
    <w:rsid w:val="00D61692"/>
    <w:rsid w:val="00D63ADC"/>
    <w:rsid w:val="00D73BFF"/>
    <w:rsid w:val="00D75007"/>
    <w:rsid w:val="00D81874"/>
    <w:rsid w:val="00D84D81"/>
    <w:rsid w:val="00DA2664"/>
    <w:rsid w:val="00DA2EEF"/>
    <w:rsid w:val="00DA68B3"/>
    <w:rsid w:val="00DA7EA2"/>
    <w:rsid w:val="00DB4869"/>
    <w:rsid w:val="00DB6BA6"/>
    <w:rsid w:val="00DC03FB"/>
    <w:rsid w:val="00DC2141"/>
    <w:rsid w:val="00DD3E4F"/>
    <w:rsid w:val="00DE7189"/>
    <w:rsid w:val="00DF3F7B"/>
    <w:rsid w:val="00DF6437"/>
    <w:rsid w:val="00DF7C95"/>
    <w:rsid w:val="00E0282F"/>
    <w:rsid w:val="00E177A1"/>
    <w:rsid w:val="00E211F0"/>
    <w:rsid w:val="00E30D7E"/>
    <w:rsid w:val="00E31973"/>
    <w:rsid w:val="00E32DF4"/>
    <w:rsid w:val="00E44068"/>
    <w:rsid w:val="00E44726"/>
    <w:rsid w:val="00E47583"/>
    <w:rsid w:val="00E5328A"/>
    <w:rsid w:val="00E567CE"/>
    <w:rsid w:val="00E8683F"/>
    <w:rsid w:val="00E92F31"/>
    <w:rsid w:val="00E93800"/>
    <w:rsid w:val="00E9476F"/>
    <w:rsid w:val="00EA7C75"/>
    <w:rsid w:val="00EC27AA"/>
    <w:rsid w:val="00EC7C13"/>
    <w:rsid w:val="00ED3FA3"/>
    <w:rsid w:val="00ED6BDB"/>
    <w:rsid w:val="00ED755E"/>
    <w:rsid w:val="00EE03EC"/>
    <w:rsid w:val="00EE2F69"/>
    <w:rsid w:val="00EE4B30"/>
    <w:rsid w:val="00EF3208"/>
    <w:rsid w:val="00EF3B88"/>
    <w:rsid w:val="00EF57A6"/>
    <w:rsid w:val="00F023BE"/>
    <w:rsid w:val="00F20ADD"/>
    <w:rsid w:val="00F21C0C"/>
    <w:rsid w:val="00F313F6"/>
    <w:rsid w:val="00F338AF"/>
    <w:rsid w:val="00F341A1"/>
    <w:rsid w:val="00F36AC1"/>
    <w:rsid w:val="00F37F7B"/>
    <w:rsid w:val="00F42BF8"/>
    <w:rsid w:val="00F43752"/>
    <w:rsid w:val="00F438D5"/>
    <w:rsid w:val="00F51B67"/>
    <w:rsid w:val="00F54187"/>
    <w:rsid w:val="00F621B8"/>
    <w:rsid w:val="00F6345E"/>
    <w:rsid w:val="00F66C94"/>
    <w:rsid w:val="00F70899"/>
    <w:rsid w:val="00F77A02"/>
    <w:rsid w:val="00F81BEC"/>
    <w:rsid w:val="00F97004"/>
    <w:rsid w:val="00FA7466"/>
    <w:rsid w:val="00FB4FDC"/>
    <w:rsid w:val="00FB5454"/>
    <w:rsid w:val="00FC00DD"/>
    <w:rsid w:val="00FC6C1C"/>
    <w:rsid w:val="00FC6E26"/>
    <w:rsid w:val="00FD0553"/>
    <w:rsid w:val="00FD0828"/>
    <w:rsid w:val="00FD6ABB"/>
    <w:rsid w:val="00FD7527"/>
    <w:rsid w:val="00FE177C"/>
    <w:rsid w:val="00FE48E1"/>
    <w:rsid w:val="00FF09CB"/>
    <w:rsid w:val="00FF1F23"/>
    <w:rsid w:val="00FF3D03"/>
    <w:rsid w:val="00FF488B"/>
    <w:rsid w:val="00FF65E3"/>
    <w:rsid w:val="0331200A"/>
    <w:rsid w:val="03A5079A"/>
    <w:rsid w:val="04221DEB"/>
    <w:rsid w:val="045005C0"/>
    <w:rsid w:val="046B42D4"/>
    <w:rsid w:val="06563FCE"/>
    <w:rsid w:val="07972AF0"/>
    <w:rsid w:val="07B62F76"/>
    <w:rsid w:val="07E9738B"/>
    <w:rsid w:val="07EE5FD2"/>
    <w:rsid w:val="08172272"/>
    <w:rsid w:val="088E3EF3"/>
    <w:rsid w:val="08A76D63"/>
    <w:rsid w:val="08AC6127"/>
    <w:rsid w:val="09C556F2"/>
    <w:rsid w:val="0AEC6CAF"/>
    <w:rsid w:val="0BB97AC8"/>
    <w:rsid w:val="0CA10415"/>
    <w:rsid w:val="0CDC0A50"/>
    <w:rsid w:val="0DFF2C9C"/>
    <w:rsid w:val="0E1637CE"/>
    <w:rsid w:val="0E715A17"/>
    <w:rsid w:val="0E7402F5"/>
    <w:rsid w:val="0E7B5C8F"/>
    <w:rsid w:val="10260EB5"/>
    <w:rsid w:val="102B0279"/>
    <w:rsid w:val="10556B8D"/>
    <w:rsid w:val="11843FE2"/>
    <w:rsid w:val="11C52008"/>
    <w:rsid w:val="11EE77B0"/>
    <w:rsid w:val="121C431D"/>
    <w:rsid w:val="12D22C2E"/>
    <w:rsid w:val="12F11306"/>
    <w:rsid w:val="14172FEE"/>
    <w:rsid w:val="14CA0061"/>
    <w:rsid w:val="16D85055"/>
    <w:rsid w:val="17171557"/>
    <w:rsid w:val="17BA0860"/>
    <w:rsid w:val="19E754C3"/>
    <w:rsid w:val="1A634A7F"/>
    <w:rsid w:val="1AFC2CE0"/>
    <w:rsid w:val="1B3714FE"/>
    <w:rsid w:val="1C055E22"/>
    <w:rsid w:val="1C556DAA"/>
    <w:rsid w:val="1DA9777F"/>
    <w:rsid w:val="1E1D56A5"/>
    <w:rsid w:val="200054D9"/>
    <w:rsid w:val="20875058"/>
    <w:rsid w:val="20F85F56"/>
    <w:rsid w:val="22431452"/>
    <w:rsid w:val="228F6446"/>
    <w:rsid w:val="22941CAE"/>
    <w:rsid w:val="22A5210D"/>
    <w:rsid w:val="233A2855"/>
    <w:rsid w:val="240211E5"/>
    <w:rsid w:val="243A0EE4"/>
    <w:rsid w:val="24580C15"/>
    <w:rsid w:val="24735928"/>
    <w:rsid w:val="24A57A27"/>
    <w:rsid w:val="260B04D9"/>
    <w:rsid w:val="269D408C"/>
    <w:rsid w:val="26A050C5"/>
    <w:rsid w:val="26BB316F"/>
    <w:rsid w:val="272000E0"/>
    <w:rsid w:val="27846F18"/>
    <w:rsid w:val="293735BB"/>
    <w:rsid w:val="29DF5F05"/>
    <w:rsid w:val="2B3B3C8D"/>
    <w:rsid w:val="2BE722A4"/>
    <w:rsid w:val="2C0C45F5"/>
    <w:rsid w:val="2C31056E"/>
    <w:rsid w:val="2C6D2675"/>
    <w:rsid w:val="2D320A41"/>
    <w:rsid w:val="2D522164"/>
    <w:rsid w:val="2D564730"/>
    <w:rsid w:val="2DE0638F"/>
    <w:rsid w:val="2E1D7BD1"/>
    <w:rsid w:val="2E271B5C"/>
    <w:rsid w:val="2E8D1134"/>
    <w:rsid w:val="2EEE392F"/>
    <w:rsid w:val="2F1F5F5A"/>
    <w:rsid w:val="2FA937C6"/>
    <w:rsid w:val="2FB120F1"/>
    <w:rsid w:val="2FCD67FF"/>
    <w:rsid w:val="304C1C37"/>
    <w:rsid w:val="30554725"/>
    <w:rsid w:val="307C6E7E"/>
    <w:rsid w:val="33ED21DB"/>
    <w:rsid w:val="34AE30A3"/>
    <w:rsid w:val="352450D4"/>
    <w:rsid w:val="354E2190"/>
    <w:rsid w:val="356B4AF0"/>
    <w:rsid w:val="36721EAF"/>
    <w:rsid w:val="36D44917"/>
    <w:rsid w:val="377D5A94"/>
    <w:rsid w:val="38651CCB"/>
    <w:rsid w:val="3C0E1B2C"/>
    <w:rsid w:val="3CC52D38"/>
    <w:rsid w:val="3D4C44EB"/>
    <w:rsid w:val="3D9E7344"/>
    <w:rsid w:val="3F225C57"/>
    <w:rsid w:val="3F467CFD"/>
    <w:rsid w:val="3FB86B84"/>
    <w:rsid w:val="3FC45529"/>
    <w:rsid w:val="40204729"/>
    <w:rsid w:val="41DB1D22"/>
    <w:rsid w:val="41DD3BAE"/>
    <w:rsid w:val="433C187A"/>
    <w:rsid w:val="45025574"/>
    <w:rsid w:val="454C49CD"/>
    <w:rsid w:val="46D85D5E"/>
    <w:rsid w:val="470D43CC"/>
    <w:rsid w:val="47280A93"/>
    <w:rsid w:val="484B1EFB"/>
    <w:rsid w:val="48765D6C"/>
    <w:rsid w:val="48866BC4"/>
    <w:rsid w:val="48D66DE4"/>
    <w:rsid w:val="491B67CF"/>
    <w:rsid w:val="499C3229"/>
    <w:rsid w:val="4A0C18D0"/>
    <w:rsid w:val="4A111CB3"/>
    <w:rsid w:val="4CE60F7B"/>
    <w:rsid w:val="4DF53699"/>
    <w:rsid w:val="4E4B5067"/>
    <w:rsid w:val="4E950123"/>
    <w:rsid w:val="4EBF4E19"/>
    <w:rsid w:val="50370AA5"/>
    <w:rsid w:val="51321D9C"/>
    <w:rsid w:val="528E45A9"/>
    <w:rsid w:val="52B633F7"/>
    <w:rsid w:val="52CD6993"/>
    <w:rsid w:val="52E55A8A"/>
    <w:rsid w:val="535C7CB3"/>
    <w:rsid w:val="53F83735"/>
    <w:rsid w:val="54511C14"/>
    <w:rsid w:val="55DB4F23"/>
    <w:rsid w:val="56064695"/>
    <w:rsid w:val="56E4660D"/>
    <w:rsid w:val="56E66275"/>
    <w:rsid w:val="574A2360"/>
    <w:rsid w:val="577473DD"/>
    <w:rsid w:val="57C922BB"/>
    <w:rsid w:val="58C3686E"/>
    <w:rsid w:val="59796F2C"/>
    <w:rsid w:val="59966195"/>
    <w:rsid w:val="5B9174EC"/>
    <w:rsid w:val="5E2D6904"/>
    <w:rsid w:val="5E7A79CF"/>
    <w:rsid w:val="5F105DC9"/>
    <w:rsid w:val="5F904FD0"/>
    <w:rsid w:val="60966616"/>
    <w:rsid w:val="60D53AA6"/>
    <w:rsid w:val="60FC463A"/>
    <w:rsid w:val="61606F41"/>
    <w:rsid w:val="617C3A5E"/>
    <w:rsid w:val="618E3791"/>
    <w:rsid w:val="61A36997"/>
    <w:rsid w:val="61C26CEC"/>
    <w:rsid w:val="62132597"/>
    <w:rsid w:val="627B5AC3"/>
    <w:rsid w:val="6292105F"/>
    <w:rsid w:val="633417DE"/>
    <w:rsid w:val="63734CA0"/>
    <w:rsid w:val="64264E1D"/>
    <w:rsid w:val="65654809"/>
    <w:rsid w:val="673458A2"/>
    <w:rsid w:val="67F71B41"/>
    <w:rsid w:val="687F3C00"/>
    <w:rsid w:val="691427CE"/>
    <w:rsid w:val="691E3F65"/>
    <w:rsid w:val="6A9C0CCD"/>
    <w:rsid w:val="6ACD7F28"/>
    <w:rsid w:val="6C5F6456"/>
    <w:rsid w:val="6D3B47CD"/>
    <w:rsid w:val="6D632590"/>
    <w:rsid w:val="6D6E64E5"/>
    <w:rsid w:val="6E6840E6"/>
    <w:rsid w:val="6F7246F2"/>
    <w:rsid w:val="702C664F"/>
    <w:rsid w:val="705C0BE1"/>
    <w:rsid w:val="716A4DEF"/>
    <w:rsid w:val="716C7E6F"/>
    <w:rsid w:val="71A01023"/>
    <w:rsid w:val="731C0BFD"/>
    <w:rsid w:val="734F1673"/>
    <w:rsid w:val="73671EFF"/>
    <w:rsid w:val="74BC1798"/>
    <w:rsid w:val="756E770A"/>
    <w:rsid w:val="75F45E61"/>
    <w:rsid w:val="770B10E3"/>
    <w:rsid w:val="771E46BC"/>
    <w:rsid w:val="77FA5285"/>
    <w:rsid w:val="77FE4D75"/>
    <w:rsid w:val="78E1671A"/>
    <w:rsid w:val="78FC5E56"/>
    <w:rsid w:val="790A7749"/>
    <w:rsid w:val="795C6895"/>
    <w:rsid w:val="79674B9C"/>
    <w:rsid w:val="79E461EC"/>
    <w:rsid w:val="7B1010D7"/>
    <w:rsid w:val="7C2345D9"/>
    <w:rsid w:val="7CC66546"/>
    <w:rsid w:val="7E436028"/>
    <w:rsid w:val="7E7C79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name="toc 3"/>
    <w:lsdException w:uiPriority="39" w:name="toc 4"/>
    <w:lsdException w:qFormat="1"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99"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qFormat="1" w:uiPriority="99" w:semiHidden="0" w:name="Body Text First Indent 2"/>
    <w:lsdException w:uiPriority="99" w:name="Note Heading"/>
    <w:lsdException w:qFormat="1" w:unhideWhenUsed="0" w:uiPriority="0" w:semiHidden="0" w:name="Body Text 2"/>
    <w:lsdException w:qFormat="1"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9">
    <w:name w:val="heading 1"/>
    <w:basedOn w:val="1"/>
    <w:next w:val="1"/>
    <w:link w:val="33"/>
    <w:qFormat/>
    <w:uiPriority w:val="0"/>
    <w:pPr>
      <w:keepNext/>
      <w:keepLines/>
      <w:numPr>
        <w:ilvl w:val="0"/>
        <w:numId w:val="1"/>
      </w:numPr>
      <w:adjustRightInd w:val="0"/>
      <w:spacing w:before="340" w:after="330" w:line="578" w:lineRule="atLeast"/>
      <w:ind w:left="0"/>
      <w:jc w:val="left"/>
      <w:outlineLvl w:val="0"/>
    </w:pPr>
    <w:rPr>
      <w:rFonts w:ascii="Calibri" w:hAnsi="Calibri" w:eastAsia="宋体" w:cs="Times New Roman"/>
      <w:b/>
      <w:bCs/>
      <w:kern w:val="44"/>
      <w:sz w:val="44"/>
      <w:szCs w:val="44"/>
    </w:rPr>
  </w:style>
  <w:style w:type="paragraph" w:styleId="10">
    <w:name w:val="heading 2"/>
    <w:basedOn w:val="1"/>
    <w:next w:val="1"/>
    <w:link w:val="34"/>
    <w:semiHidden/>
    <w:unhideWhenUsed/>
    <w:qFormat/>
    <w:uiPriority w:val="0"/>
    <w:pPr>
      <w:keepNext/>
      <w:keepLines/>
      <w:numPr>
        <w:ilvl w:val="1"/>
        <w:numId w:val="1"/>
      </w:numPr>
      <w:adjustRightInd w:val="0"/>
      <w:spacing w:before="260" w:after="260" w:line="416" w:lineRule="atLeast"/>
      <w:jc w:val="left"/>
      <w:outlineLvl w:val="1"/>
    </w:pPr>
    <w:rPr>
      <w:rFonts w:ascii="Arial" w:hAnsi="Arial" w:eastAsia="黑体" w:cs="Times New Roman"/>
      <w:b/>
      <w:bCs/>
      <w:kern w:val="0"/>
      <w:sz w:val="32"/>
      <w:szCs w:val="32"/>
    </w:rPr>
  </w:style>
  <w:style w:type="paragraph" w:styleId="11">
    <w:name w:val="heading 3"/>
    <w:basedOn w:val="1"/>
    <w:next w:val="1"/>
    <w:link w:val="35"/>
    <w:semiHidden/>
    <w:unhideWhenUsed/>
    <w:qFormat/>
    <w:uiPriority w:val="0"/>
    <w:pPr>
      <w:autoSpaceDE w:val="0"/>
      <w:autoSpaceDN w:val="0"/>
      <w:adjustRightInd w:val="0"/>
      <w:spacing w:afterLines="50" w:line="360" w:lineRule="auto"/>
      <w:jc w:val="center"/>
      <w:outlineLvl w:val="2"/>
    </w:pPr>
    <w:rPr>
      <w:rFonts w:ascii="宋体" w:hAnsi="宋体" w:eastAsia="宋体" w:cs="宋体"/>
      <w:b/>
      <w:color w:val="000000"/>
      <w:kern w:val="0"/>
      <w:sz w:val="24"/>
      <w:szCs w:val="20"/>
      <w:lang w:val="en-GB"/>
    </w:rPr>
  </w:style>
  <w:style w:type="paragraph" w:styleId="12">
    <w:name w:val="heading 4"/>
    <w:basedOn w:val="1"/>
    <w:next w:val="1"/>
    <w:link w:val="36"/>
    <w:semiHidden/>
    <w:unhideWhenUsed/>
    <w:qFormat/>
    <w:uiPriority w:val="0"/>
    <w:pPr>
      <w:keepNext/>
      <w:keepLines/>
      <w:numPr>
        <w:ilvl w:val="3"/>
        <w:numId w:val="1"/>
      </w:numPr>
      <w:adjustRightInd w:val="0"/>
      <w:spacing w:before="280" w:after="290" w:line="376" w:lineRule="atLeast"/>
      <w:jc w:val="left"/>
      <w:outlineLvl w:val="3"/>
    </w:pPr>
    <w:rPr>
      <w:rFonts w:ascii="Arial" w:hAnsi="Arial" w:eastAsia="黑体" w:cs="Times New Roman"/>
      <w:b/>
      <w:bCs/>
      <w:kern w:val="0"/>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6"/>
    <w:link w:val="45"/>
    <w:semiHidden/>
    <w:unhideWhenUsed/>
    <w:qFormat/>
    <w:uiPriority w:val="99"/>
    <w:pPr>
      <w:ind w:firstLine="420" w:firstLineChars="100"/>
    </w:pPr>
    <w:rPr>
      <w:rFonts w:ascii="宋体" w:hAnsi="Times New Roman" w:eastAsia="宋体" w:cs="Times New Roman"/>
      <w:kern w:val="0"/>
      <w:sz w:val="34"/>
      <w:szCs w:val="20"/>
    </w:rPr>
  </w:style>
  <w:style w:type="paragraph" w:styleId="3">
    <w:name w:val="Body Text"/>
    <w:basedOn w:val="1"/>
    <w:next w:val="4"/>
    <w:link w:val="41"/>
    <w:unhideWhenUsed/>
    <w:qFormat/>
    <w:uiPriority w:val="99"/>
    <w:pPr>
      <w:spacing w:after="120"/>
    </w:pPr>
  </w:style>
  <w:style w:type="paragraph" w:customStyle="1" w:styleId="4">
    <w:name w:val="style4"/>
    <w:basedOn w:val="1"/>
    <w:next w:val="5"/>
    <w:qFormat/>
    <w:uiPriority w:val="99"/>
    <w:pPr>
      <w:widowControl/>
      <w:spacing w:before="280" w:after="280"/>
    </w:pPr>
    <w:rPr>
      <w:rFonts w:ascii="宋体" w:hAnsi="Times New Roman" w:eastAsia="宋体" w:cs="Times New Roman"/>
      <w:sz w:val="18"/>
    </w:rPr>
  </w:style>
  <w:style w:type="paragraph" w:customStyle="1" w:styleId="5">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styleId="6">
    <w:name w:val="Body Text First Indent 2"/>
    <w:basedOn w:val="7"/>
    <w:next w:val="1"/>
    <w:link w:val="43"/>
    <w:unhideWhenUsed/>
    <w:qFormat/>
    <w:uiPriority w:val="99"/>
    <w:pPr>
      <w:adjustRightInd/>
      <w:spacing w:line="240" w:lineRule="auto"/>
      <w:ind w:firstLine="420" w:firstLineChars="200"/>
      <w:jc w:val="both"/>
    </w:pPr>
    <w:rPr>
      <w:kern w:val="2"/>
      <w:sz w:val="21"/>
      <w:szCs w:val="22"/>
    </w:rPr>
  </w:style>
  <w:style w:type="paragraph" w:styleId="7">
    <w:name w:val="Body Text Indent"/>
    <w:basedOn w:val="1"/>
    <w:next w:val="8"/>
    <w:link w:val="42"/>
    <w:unhideWhenUsed/>
    <w:qFormat/>
    <w:uiPriority w:val="0"/>
    <w:pPr>
      <w:adjustRightInd w:val="0"/>
      <w:spacing w:after="120" w:line="360" w:lineRule="atLeast"/>
      <w:ind w:left="420" w:leftChars="200"/>
      <w:jc w:val="left"/>
    </w:pPr>
    <w:rPr>
      <w:kern w:val="0"/>
      <w:sz w:val="24"/>
      <w:szCs w:val="20"/>
    </w:rPr>
  </w:style>
  <w:style w:type="paragraph" w:styleId="8">
    <w:name w:val="envelope return"/>
    <w:basedOn w:val="1"/>
    <w:unhideWhenUsed/>
    <w:qFormat/>
    <w:uiPriority w:val="99"/>
    <w:pPr>
      <w:snapToGrid w:val="0"/>
    </w:pPr>
    <w:rPr>
      <w:rFonts w:ascii="Arial" w:hAnsi="Arial"/>
    </w:rPr>
  </w:style>
  <w:style w:type="paragraph" w:styleId="13">
    <w:name w:val="Normal Indent"/>
    <w:basedOn w:val="1"/>
    <w:semiHidden/>
    <w:unhideWhenUsed/>
    <w:qFormat/>
    <w:uiPriority w:val="99"/>
    <w:pPr>
      <w:ind w:firstLine="425"/>
    </w:pPr>
    <w:rPr>
      <w:rFonts w:ascii="Times New Roman" w:hAnsi="Times New Roman" w:eastAsia="宋体" w:cs="Times New Roman"/>
      <w:szCs w:val="20"/>
    </w:rPr>
  </w:style>
  <w:style w:type="paragraph" w:styleId="14">
    <w:name w:val="caption"/>
    <w:basedOn w:val="1"/>
    <w:next w:val="1"/>
    <w:semiHidden/>
    <w:unhideWhenUsed/>
    <w:qFormat/>
    <w:uiPriority w:val="99"/>
    <w:rPr>
      <w:rFonts w:ascii="Arial" w:hAnsi="Arial" w:eastAsia="黑体" w:cs="Arial"/>
      <w:sz w:val="20"/>
      <w:szCs w:val="20"/>
    </w:rPr>
  </w:style>
  <w:style w:type="paragraph" w:styleId="15">
    <w:name w:val="Body Text 3"/>
    <w:basedOn w:val="1"/>
    <w:link w:val="46"/>
    <w:semiHidden/>
    <w:unhideWhenUsed/>
    <w:qFormat/>
    <w:uiPriority w:val="99"/>
    <w:rPr>
      <w:rFonts w:ascii="Times New Roman" w:hAnsi="Times New Roman" w:eastAsia="宋体" w:cs="Times New Roman"/>
      <w:color w:val="FF0000"/>
      <w:sz w:val="24"/>
      <w:szCs w:val="24"/>
    </w:rPr>
  </w:style>
  <w:style w:type="paragraph" w:styleId="16">
    <w:name w:val="toc 5"/>
    <w:basedOn w:val="1"/>
    <w:next w:val="1"/>
    <w:semiHidden/>
    <w:unhideWhenUsed/>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7">
    <w:name w:val="toc 3"/>
    <w:basedOn w:val="1"/>
    <w:next w:val="1"/>
    <w:semiHidden/>
    <w:unhideWhenUsed/>
    <w:qFormat/>
    <w:uiPriority w:val="39"/>
    <w:pPr>
      <w:ind w:left="480"/>
      <w:jc w:val="left"/>
    </w:pPr>
    <w:rPr>
      <w:rFonts w:ascii="Times New Roman" w:hAnsi="Times New Roman" w:eastAsia="宋体" w:cs="Times New Roman"/>
      <w:i/>
      <w:iCs/>
      <w:color w:val="0000FF"/>
      <w:sz w:val="20"/>
      <w:szCs w:val="20"/>
    </w:rPr>
  </w:style>
  <w:style w:type="paragraph" w:styleId="18">
    <w:name w:val="Plain Text"/>
    <w:basedOn w:val="1"/>
    <w:link w:val="47"/>
    <w:unhideWhenUsed/>
    <w:qFormat/>
    <w:uiPriority w:val="0"/>
    <w:rPr>
      <w:rFonts w:eastAsia="宋体"/>
      <w:sz w:val="24"/>
    </w:rPr>
  </w:style>
  <w:style w:type="paragraph" w:styleId="19">
    <w:name w:val="Date"/>
    <w:basedOn w:val="1"/>
    <w:next w:val="1"/>
    <w:link w:val="44"/>
    <w:semiHidden/>
    <w:unhideWhenUsed/>
    <w:qFormat/>
    <w:uiPriority w:val="99"/>
    <w:pPr>
      <w:ind w:left="100" w:leftChars="2500"/>
    </w:pPr>
  </w:style>
  <w:style w:type="paragraph" w:styleId="20">
    <w:name w:val="Balloon Text"/>
    <w:basedOn w:val="1"/>
    <w:link w:val="48"/>
    <w:semiHidden/>
    <w:unhideWhenUsed/>
    <w:qFormat/>
    <w:uiPriority w:val="99"/>
    <w:rPr>
      <w:sz w:val="18"/>
      <w:szCs w:val="18"/>
    </w:rPr>
  </w:style>
  <w:style w:type="paragraph" w:styleId="21">
    <w:name w:val="footer"/>
    <w:basedOn w:val="1"/>
    <w:next w:val="22"/>
    <w:link w:val="40"/>
    <w:unhideWhenUsed/>
    <w:qFormat/>
    <w:uiPriority w:val="0"/>
    <w:pPr>
      <w:tabs>
        <w:tab w:val="center" w:pos="4153"/>
        <w:tab w:val="right" w:pos="8306"/>
      </w:tabs>
      <w:snapToGrid w:val="0"/>
      <w:jc w:val="left"/>
    </w:pPr>
    <w:rPr>
      <w:sz w:val="18"/>
      <w:szCs w:val="18"/>
    </w:rPr>
  </w:style>
  <w:style w:type="paragraph" w:styleId="22">
    <w:name w:val="header"/>
    <w:basedOn w:val="1"/>
    <w:next w:val="23"/>
    <w:link w:val="39"/>
    <w:unhideWhenUsed/>
    <w:qFormat/>
    <w:uiPriority w:val="0"/>
    <w:pPr>
      <w:pBdr>
        <w:bottom w:val="single" w:color="auto" w:sz="6" w:space="1"/>
      </w:pBdr>
      <w:tabs>
        <w:tab w:val="center" w:pos="4153"/>
        <w:tab w:val="right" w:pos="8306"/>
      </w:tabs>
      <w:snapToGrid w:val="0"/>
      <w:jc w:val="center"/>
    </w:pPr>
    <w:rPr>
      <w:sz w:val="18"/>
      <w:szCs w:val="18"/>
    </w:rPr>
  </w:style>
  <w:style w:type="paragraph" w:styleId="23">
    <w:name w:val="Normal (Web)"/>
    <w:basedOn w:val="1"/>
    <w:next w:val="1"/>
    <w:semiHidden/>
    <w:unhideWhenUsed/>
    <w:qFormat/>
    <w:uiPriority w:val="99"/>
    <w:rPr>
      <w:rFonts w:ascii="Calibri" w:hAnsi="Calibri" w:eastAsia="宋体" w:cs="Times New Roman"/>
      <w:sz w:val="24"/>
      <w:szCs w:val="24"/>
    </w:rPr>
  </w:style>
  <w:style w:type="paragraph" w:styleId="24">
    <w:name w:val="toc 1"/>
    <w:basedOn w:val="1"/>
    <w:next w:val="1"/>
    <w:semiHidden/>
    <w:unhideWhenUsed/>
    <w:qFormat/>
    <w:uiPriority w:val="39"/>
    <w:pPr>
      <w:spacing w:before="120" w:after="120"/>
      <w:jc w:val="left"/>
    </w:pPr>
    <w:rPr>
      <w:rFonts w:ascii="Times New Roman" w:hAnsi="Times New Roman" w:eastAsia="宋体" w:cs="Times New Roman"/>
      <w:b/>
      <w:bCs/>
      <w:caps/>
      <w:color w:val="0000FF"/>
      <w:sz w:val="20"/>
      <w:szCs w:val="20"/>
    </w:rPr>
  </w:style>
  <w:style w:type="paragraph" w:styleId="25">
    <w:name w:val="Body Text 2"/>
    <w:basedOn w:val="1"/>
    <w:qFormat/>
    <w:uiPriority w:val="0"/>
    <w:pPr>
      <w:widowControl/>
      <w:spacing w:before="100" w:beforeAutospacing="1" w:after="100" w:afterAutospacing="1"/>
      <w:jc w:val="left"/>
    </w:pPr>
    <w:rPr>
      <w:rFonts w:ascii="宋体" w:hAnsi="宋体"/>
      <w:kern w:val="0"/>
      <w:sz w:val="24"/>
    </w:rPr>
  </w:style>
  <w:style w:type="paragraph" w:styleId="26">
    <w:name w:val="HTML Preformatted"/>
    <w:basedOn w:val="1"/>
    <w:link w:val="3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table" w:styleId="28">
    <w:name w:val="Table Grid"/>
    <w:basedOn w:val="27"/>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0">
    <w:name w:val="FollowedHyperlink"/>
    <w:basedOn w:val="29"/>
    <w:semiHidden/>
    <w:unhideWhenUsed/>
    <w:qFormat/>
    <w:uiPriority w:val="99"/>
    <w:rPr>
      <w:color w:val="954F72" w:themeColor="followedHyperlink"/>
      <w:u w:val="single"/>
    </w:rPr>
  </w:style>
  <w:style w:type="character" w:styleId="31">
    <w:name w:val="Emphasis"/>
    <w:basedOn w:val="29"/>
    <w:qFormat/>
    <w:uiPriority w:val="20"/>
  </w:style>
  <w:style w:type="character" w:styleId="32">
    <w:name w:val="Hyperlink"/>
    <w:basedOn w:val="29"/>
    <w:unhideWhenUsed/>
    <w:qFormat/>
    <w:uiPriority w:val="0"/>
    <w:rPr>
      <w:color w:val="000000"/>
      <w:u w:val="none"/>
    </w:rPr>
  </w:style>
  <w:style w:type="character" w:customStyle="1" w:styleId="33">
    <w:name w:val="标题 1 Char"/>
    <w:basedOn w:val="29"/>
    <w:link w:val="9"/>
    <w:qFormat/>
    <w:uiPriority w:val="0"/>
    <w:rPr>
      <w:rFonts w:ascii="Calibri" w:hAnsi="Calibri" w:eastAsia="宋体" w:cs="Times New Roman"/>
      <w:b/>
      <w:bCs/>
      <w:kern w:val="44"/>
      <w:sz w:val="44"/>
      <w:szCs w:val="44"/>
    </w:rPr>
  </w:style>
  <w:style w:type="character" w:customStyle="1" w:styleId="34">
    <w:name w:val="标题 2 Char"/>
    <w:basedOn w:val="29"/>
    <w:link w:val="10"/>
    <w:semiHidden/>
    <w:qFormat/>
    <w:uiPriority w:val="0"/>
    <w:rPr>
      <w:rFonts w:ascii="Arial" w:hAnsi="Arial" w:eastAsia="黑体" w:cs="Times New Roman"/>
      <w:b/>
      <w:bCs/>
      <w:kern w:val="0"/>
      <w:sz w:val="32"/>
      <w:szCs w:val="32"/>
    </w:rPr>
  </w:style>
  <w:style w:type="character" w:customStyle="1" w:styleId="35">
    <w:name w:val="标题 3 Char"/>
    <w:basedOn w:val="29"/>
    <w:link w:val="11"/>
    <w:semiHidden/>
    <w:qFormat/>
    <w:uiPriority w:val="0"/>
    <w:rPr>
      <w:rFonts w:ascii="宋体" w:hAnsi="宋体" w:eastAsia="宋体" w:cs="宋体"/>
      <w:b/>
      <w:color w:val="000000"/>
      <w:kern w:val="0"/>
      <w:sz w:val="24"/>
      <w:szCs w:val="20"/>
      <w:lang w:val="en-GB"/>
    </w:rPr>
  </w:style>
  <w:style w:type="character" w:customStyle="1" w:styleId="36">
    <w:name w:val="标题 4 Char"/>
    <w:basedOn w:val="29"/>
    <w:link w:val="12"/>
    <w:semiHidden/>
    <w:qFormat/>
    <w:uiPriority w:val="0"/>
    <w:rPr>
      <w:rFonts w:ascii="Arial" w:hAnsi="Arial" w:eastAsia="黑体" w:cs="Times New Roman"/>
      <w:b/>
      <w:bCs/>
      <w:kern w:val="0"/>
      <w:sz w:val="28"/>
      <w:szCs w:val="28"/>
    </w:rPr>
  </w:style>
  <w:style w:type="character" w:customStyle="1" w:styleId="37">
    <w:name w:val="HTML 预设格式 Char1"/>
    <w:basedOn w:val="29"/>
    <w:link w:val="26"/>
    <w:semiHidden/>
    <w:qFormat/>
    <w:uiPriority w:val="99"/>
    <w:rPr>
      <w:rFonts w:ascii="宋体" w:hAnsi="宋体" w:eastAsia="宋体" w:cs="宋体"/>
      <w:kern w:val="0"/>
      <w:sz w:val="24"/>
      <w:szCs w:val="24"/>
    </w:rPr>
  </w:style>
  <w:style w:type="paragraph" w:customStyle="1" w:styleId="38">
    <w:name w:val="msonormal"/>
    <w:basedOn w:val="1"/>
    <w:qFormat/>
    <w:uiPriority w:val="99"/>
    <w:rPr>
      <w:rFonts w:ascii="Calibri" w:hAnsi="Calibri" w:eastAsia="宋体" w:cs="Times New Roman"/>
      <w:sz w:val="24"/>
      <w:szCs w:val="24"/>
    </w:rPr>
  </w:style>
  <w:style w:type="character" w:customStyle="1" w:styleId="39">
    <w:name w:val="页眉 Char"/>
    <w:basedOn w:val="29"/>
    <w:link w:val="22"/>
    <w:qFormat/>
    <w:uiPriority w:val="0"/>
    <w:rPr>
      <w:sz w:val="18"/>
      <w:szCs w:val="18"/>
    </w:rPr>
  </w:style>
  <w:style w:type="character" w:customStyle="1" w:styleId="40">
    <w:name w:val="页脚 Char"/>
    <w:basedOn w:val="29"/>
    <w:link w:val="21"/>
    <w:qFormat/>
    <w:uiPriority w:val="0"/>
    <w:rPr>
      <w:sz w:val="18"/>
      <w:szCs w:val="18"/>
    </w:rPr>
  </w:style>
  <w:style w:type="character" w:customStyle="1" w:styleId="41">
    <w:name w:val="正文文本 Char"/>
    <w:basedOn w:val="29"/>
    <w:link w:val="3"/>
    <w:qFormat/>
    <w:uiPriority w:val="99"/>
  </w:style>
  <w:style w:type="character" w:customStyle="1" w:styleId="42">
    <w:name w:val="正文文本缩进 Char1"/>
    <w:basedOn w:val="29"/>
    <w:link w:val="7"/>
    <w:semiHidden/>
    <w:qFormat/>
    <w:uiPriority w:val="99"/>
    <w:rPr>
      <w:kern w:val="0"/>
      <w:sz w:val="24"/>
      <w:szCs w:val="20"/>
    </w:rPr>
  </w:style>
  <w:style w:type="character" w:customStyle="1" w:styleId="43">
    <w:name w:val="正文首行缩进 2 Char"/>
    <w:basedOn w:val="42"/>
    <w:link w:val="6"/>
    <w:qFormat/>
    <w:uiPriority w:val="99"/>
    <w:rPr>
      <w:kern w:val="0"/>
      <w:sz w:val="24"/>
      <w:szCs w:val="20"/>
    </w:rPr>
  </w:style>
  <w:style w:type="character" w:customStyle="1" w:styleId="44">
    <w:name w:val="日期 Char"/>
    <w:basedOn w:val="29"/>
    <w:link w:val="19"/>
    <w:semiHidden/>
    <w:qFormat/>
    <w:uiPriority w:val="99"/>
  </w:style>
  <w:style w:type="character" w:customStyle="1" w:styleId="45">
    <w:name w:val="正文首行缩进 Char"/>
    <w:basedOn w:val="41"/>
    <w:link w:val="2"/>
    <w:semiHidden/>
    <w:qFormat/>
    <w:uiPriority w:val="99"/>
    <w:rPr>
      <w:rFonts w:ascii="宋体" w:hAnsi="Times New Roman" w:eastAsia="宋体" w:cs="Times New Roman"/>
      <w:kern w:val="0"/>
      <w:sz w:val="34"/>
      <w:szCs w:val="20"/>
    </w:rPr>
  </w:style>
  <w:style w:type="character" w:customStyle="1" w:styleId="46">
    <w:name w:val="正文文本 3 Char"/>
    <w:basedOn w:val="29"/>
    <w:link w:val="15"/>
    <w:semiHidden/>
    <w:qFormat/>
    <w:uiPriority w:val="99"/>
    <w:rPr>
      <w:rFonts w:ascii="Times New Roman" w:hAnsi="Times New Roman" w:eastAsia="宋体" w:cs="Times New Roman"/>
      <w:color w:val="FF0000"/>
      <w:sz w:val="24"/>
      <w:szCs w:val="24"/>
    </w:rPr>
  </w:style>
  <w:style w:type="character" w:customStyle="1" w:styleId="47">
    <w:name w:val="纯文本 Char"/>
    <w:basedOn w:val="29"/>
    <w:link w:val="18"/>
    <w:qFormat/>
    <w:uiPriority w:val="0"/>
    <w:rPr>
      <w:rFonts w:eastAsia="宋体"/>
      <w:sz w:val="24"/>
    </w:rPr>
  </w:style>
  <w:style w:type="character" w:customStyle="1" w:styleId="48">
    <w:name w:val="批注框文本 Char1"/>
    <w:basedOn w:val="29"/>
    <w:link w:val="20"/>
    <w:semiHidden/>
    <w:qFormat/>
    <w:uiPriority w:val="99"/>
    <w:rPr>
      <w:sz w:val="18"/>
      <w:szCs w:val="18"/>
    </w:rPr>
  </w:style>
  <w:style w:type="paragraph" w:styleId="49">
    <w:name w:val="List Paragraph"/>
    <w:basedOn w:val="1"/>
    <w:qFormat/>
    <w:uiPriority w:val="34"/>
    <w:pPr>
      <w:ind w:firstLine="420" w:firstLineChars="200"/>
    </w:pPr>
  </w:style>
  <w:style w:type="paragraph" w:customStyle="1" w:styleId="50">
    <w:name w:val="无间隔1"/>
    <w:basedOn w:val="1"/>
    <w:qFormat/>
    <w:uiPriority w:val="99"/>
    <w:pPr>
      <w:spacing w:line="400" w:lineRule="exact"/>
    </w:pPr>
    <w:rPr>
      <w:sz w:val="24"/>
    </w:rPr>
  </w:style>
  <w:style w:type="paragraph" w:customStyle="1" w:styleId="51">
    <w:name w:val="列出段落1"/>
    <w:basedOn w:val="1"/>
    <w:qFormat/>
    <w:uiPriority w:val="99"/>
    <w:pPr>
      <w:ind w:firstLine="420" w:firstLineChars="200"/>
    </w:pPr>
  </w:style>
  <w:style w:type="paragraph" w:customStyle="1" w:styleId="52">
    <w:name w:val="*正文"/>
    <w:basedOn w:val="1"/>
    <w:qFormat/>
    <w:uiPriority w:val="99"/>
    <w:pPr>
      <w:keepNext/>
      <w:keepLines/>
      <w:spacing w:line="360" w:lineRule="auto"/>
      <w:ind w:firstLine="200" w:firstLineChars="200"/>
    </w:pPr>
    <w:rPr>
      <w:rFonts w:ascii="宋体" w:hAnsi="宋体"/>
    </w:rPr>
  </w:style>
  <w:style w:type="paragraph" w:customStyle="1" w:styleId="53">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54">
    <w:name w:val="正文文本缩进 Char Char"/>
    <w:link w:val="55"/>
    <w:qFormat/>
    <w:locked/>
    <w:uiPriority w:val="0"/>
    <w:rPr>
      <w:rFonts w:ascii="宋体" w:hAnsi="宋体" w:eastAsia="宋体"/>
      <w:sz w:val="24"/>
    </w:rPr>
  </w:style>
  <w:style w:type="paragraph" w:customStyle="1" w:styleId="55">
    <w:name w:val="正文文本缩进1"/>
    <w:basedOn w:val="1"/>
    <w:link w:val="54"/>
    <w:qFormat/>
    <w:uiPriority w:val="0"/>
    <w:pPr>
      <w:spacing w:line="360" w:lineRule="auto"/>
      <w:ind w:firstLine="480" w:firstLineChars="200"/>
    </w:pPr>
    <w:rPr>
      <w:rFonts w:ascii="宋体" w:hAnsi="宋体" w:eastAsia="宋体"/>
      <w:sz w:val="24"/>
    </w:rPr>
  </w:style>
  <w:style w:type="character" w:customStyle="1" w:styleId="56">
    <w:name w:val="日期 Char Char"/>
    <w:link w:val="57"/>
    <w:qFormat/>
    <w:locked/>
    <w:uiPriority w:val="0"/>
    <w:rPr>
      <w:sz w:val="24"/>
    </w:rPr>
  </w:style>
  <w:style w:type="paragraph" w:customStyle="1" w:styleId="57">
    <w:name w:val="日期1"/>
    <w:basedOn w:val="1"/>
    <w:next w:val="1"/>
    <w:link w:val="56"/>
    <w:qFormat/>
    <w:uiPriority w:val="0"/>
    <w:rPr>
      <w:sz w:val="24"/>
    </w:rPr>
  </w:style>
  <w:style w:type="paragraph" w:customStyle="1" w:styleId="58">
    <w:name w:val="正文缩进1"/>
    <w:basedOn w:val="1"/>
    <w:qFormat/>
    <w:uiPriority w:val="99"/>
    <w:pPr>
      <w:adjustRightInd w:val="0"/>
      <w:spacing w:line="360" w:lineRule="atLeast"/>
      <w:ind w:firstLine="420" w:firstLineChars="200"/>
      <w:jc w:val="left"/>
    </w:pPr>
    <w:rPr>
      <w:rFonts w:ascii="Times New Roman" w:hAnsi="Times New Roman" w:eastAsia="宋体" w:cs="Times New Roman"/>
      <w:kern w:val="0"/>
      <w:sz w:val="24"/>
      <w:szCs w:val="20"/>
    </w:rPr>
  </w:style>
  <w:style w:type="paragraph" w:customStyle="1" w:styleId="59">
    <w:name w:val="样式1"/>
    <w:basedOn w:val="1"/>
    <w:qFormat/>
    <w:uiPriority w:val="99"/>
    <w:pPr>
      <w:numPr>
        <w:ilvl w:val="0"/>
        <w:numId w:val="2"/>
      </w:numPr>
      <w:adjustRightInd w:val="0"/>
    </w:pPr>
    <w:rPr>
      <w:rFonts w:ascii="宋体" w:hAnsi="宋体" w:eastAsia="宋体" w:cs="Times New Roman"/>
      <w:kern w:val="0"/>
      <w:szCs w:val="21"/>
    </w:rPr>
  </w:style>
  <w:style w:type="paragraph" w:customStyle="1" w:styleId="60">
    <w:name w:val="图"/>
    <w:basedOn w:val="1"/>
    <w:qFormat/>
    <w:uiPriority w:val="99"/>
    <w:pPr>
      <w:keepNext/>
      <w:adjustRightInd w:val="0"/>
      <w:snapToGrid w:val="0"/>
      <w:spacing w:before="60" w:after="60" w:line="300" w:lineRule="auto"/>
      <w:jc w:val="center"/>
    </w:pPr>
    <w:rPr>
      <w:rFonts w:ascii="Times New Roman" w:hAnsi="Times New Roman" w:eastAsia="宋体" w:cs="Times New Roman"/>
      <w:color w:val="0000FF"/>
      <w:spacing w:val="20"/>
      <w:kern w:val="0"/>
      <w:sz w:val="24"/>
      <w:szCs w:val="20"/>
    </w:rPr>
  </w:style>
  <w:style w:type="paragraph" w:customStyle="1" w:styleId="61">
    <w:name w:val="样式 标题 1 + 四号 居中 段前: 12 磅 段后: 12 磅 行距: 单倍行距"/>
    <w:basedOn w:val="9"/>
    <w:qFormat/>
    <w:uiPriority w:val="99"/>
    <w:pPr>
      <w:spacing w:before="240" w:after="240" w:line="240" w:lineRule="auto"/>
      <w:ind w:left="-288"/>
      <w:jc w:val="center"/>
    </w:pPr>
    <w:rPr>
      <w:rFonts w:cs="宋体"/>
      <w:sz w:val="28"/>
      <w:szCs w:val="20"/>
    </w:rPr>
  </w:style>
  <w:style w:type="paragraph" w:customStyle="1" w:styleId="62">
    <w:name w:val="样式 样式 样式 样式 标题 2 + 宋体 五号 非加粗 黑色 + 段前: 6 磅 段后: 0 磅 行距: 单倍行距 + 段前:..."/>
    <w:basedOn w:val="1"/>
    <w:qFormat/>
    <w:uiPriority w:val="99"/>
    <w:pPr>
      <w:keepNext/>
      <w:keepLines/>
      <w:numPr>
        <w:ilvl w:val="0"/>
        <w:numId w:val="3"/>
      </w:numPr>
      <w:adjustRightInd w:val="0"/>
      <w:spacing w:before="240"/>
      <w:jc w:val="left"/>
      <w:outlineLvl w:val="1"/>
    </w:pPr>
    <w:rPr>
      <w:rFonts w:ascii="宋体" w:hAnsi="宋体" w:eastAsia="宋体" w:cs="宋体"/>
      <w:b/>
      <w:bCs/>
      <w:color w:val="000000"/>
      <w:kern w:val="0"/>
      <w:szCs w:val="20"/>
    </w:rPr>
  </w:style>
  <w:style w:type="paragraph" w:customStyle="1" w:styleId="63">
    <w:name w:val="List Paragraph1"/>
    <w:basedOn w:val="1"/>
    <w:qFormat/>
    <w:uiPriority w:val="99"/>
    <w:pPr>
      <w:ind w:firstLine="420" w:firstLineChars="200"/>
    </w:pPr>
    <w:rPr>
      <w:rFonts w:ascii="Calibri" w:hAnsi="Calibri" w:cs="宋体"/>
    </w:rPr>
  </w:style>
  <w:style w:type="paragraph" w:customStyle="1" w:styleId="64">
    <w:name w:val="1.正文"/>
    <w:qFormat/>
    <w:uiPriority w:val="99"/>
    <w:pPr>
      <w:widowControl w:val="0"/>
      <w:adjustRightInd w:val="0"/>
      <w:spacing w:line="360" w:lineRule="auto"/>
      <w:ind w:firstLine="397"/>
      <w:jc w:val="both"/>
    </w:pPr>
    <w:rPr>
      <w:rFonts w:ascii="Times New Roman" w:hAnsi="Times New Roman" w:eastAsia="宋体" w:cs="Times New Roman"/>
      <w:spacing w:val="20"/>
      <w:sz w:val="24"/>
      <w:szCs w:val="22"/>
      <w:lang w:val="en-US" w:eastAsia="zh-CN" w:bidi="ar-SA"/>
    </w:rPr>
  </w:style>
  <w:style w:type="paragraph" w:customStyle="1" w:styleId="65">
    <w:name w:val="List Paragraph2"/>
    <w:basedOn w:val="1"/>
    <w:qFormat/>
    <w:uiPriority w:val="99"/>
    <w:pPr>
      <w:ind w:firstLine="420" w:firstLineChars="200"/>
    </w:pPr>
    <w:rPr>
      <w:rFonts w:ascii="Times New Roman" w:hAnsi="Times New Roman" w:eastAsia="宋体" w:cs="Times New Roman"/>
      <w:szCs w:val="24"/>
    </w:rPr>
  </w:style>
  <w:style w:type="paragraph" w:customStyle="1" w:styleId="66">
    <w:name w:val="正文1"/>
    <w:qFormat/>
    <w:uiPriority w:val="99"/>
    <w:pPr>
      <w:framePr w:wrap="around" w:vAnchor="margin" w:hAnchor="text" w:yAlign="top"/>
      <w:spacing w:before="160"/>
    </w:pPr>
    <w:rPr>
      <w:rFonts w:ascii="Helvetica Neue" w:hAnsi="Helvetica Neue" w:eastAsia="Arial Unicode MS" w:cs="Arial Unicode MS"/>
      <w:color w:val="000000"/>
      <w:sz w:val="24"/>
      <w:szCs w:val="24"/>
      <w:lang w:val="en-US" w:eastAsia="zh-CN" w:bidi="ar-SA"/>
    </w:rPr>
  </w:style>
  <w:style w:type="paragraph" w:customStyle="1" w:styleId="67">
    <w:name w:val="表格样式 2"/>
    <w:qFormat/>
    <w:uiPriority w:val="99"/>
    <w:rPr>
      <w:rFonts w:ascii="Arial Unicode MS" w:hAnsi="Arial Unicode MS" w:eastAsia="Helvetica Neue" w:cs="宋体"/>
      <w:color w:val="000000"/>
      <w:lang w:val="zh-CN" w:eastAsia="zh-CN" w:bidi="ar-SA"/>
    </w:rPr>
  </w:style>
  <w:style w:type="paragraph" w:customStyle="1" w:styleId="68">
    <w:name w:val="默认"/>
    <w:qFormat/>
    <w:uiPriority w:val="99"/>
    <w:pPr>
      <w:spacing w:before="160"/>
    </w:pPr>
    <w:rPr>
      <w:rFonts w:ascii="Helvetica Neue" w:hAnsi="Helvetica Neue" w:eastAsia="Helvetica Neue" w:cs="Helvetica Neue"/>
      <w:color w:val="000000"/>
      <w:sz w:val="24"/>
      <w:szCs w:val="24"/>
      <w:lang w:val="en-US" w:eastAsia="zh-CN" w:bidi="ar-SA"/>
    </w:rPr>
  </w:style>
  <w:style w:type="character" w:customStyle="1" w:styleId="69">
    <w:name w:val="正文文本缩进 Char"/>
    <w:basedOn w:val="29"/>
    <w:qFormat/>
    <w:uiPriority w:val="0"/>
  </w:style>
  <w:style w:type="character" w:customStyle="1" w:styleId="70">
    <w:name w:val="批注框文本 Char"/>
    <w:basedOn w:val="29"/>
    <w:semiHidden/>
    <w:qFormat/>
    <w:uiPriority w:val="99"/>
    <w:rPr>
      <w:sz w:val="18"/>
      <w:szCs w:val="18"/>
    </w:rPr>
  </w:style>
  <w:style w:type="character" w:customStyle="1" w:styleId="71">
    <w:name w:val="HTML 预设格式 Char"/>
    <w:basedOn w:val="29"/>
    <w:semiHidden/>
    <w:qFormat/>
    <w:uiPriority w:val="99"/>
    <w:rPr>
      <w:rFonts w:hint="eastAsia" w:ascii="宋体" w:hAnsi="宋体" w:eastAsia="宋体" w:cs="宋体"/>
      <w:kern w:val="0"/>
      <w:sz w:val="24"/>
      <w:szCs w:val="24"/>
    </w:rPr>
  </w:style>
  <w:style w:type="character" w:customStyle="1" w:styleId="72">
    <w:name w:val="纯文本 Char1"/>
    <w:qFormat/>
    <w:uiPriority w:val="0"/>
    <w:rPr>
      <w:rFonts w:hint="eastAsia" w:ascii="宋体" w:hAnsi="宋体" w:eastAsia="宋体"/>
      <w:sz w:val="24"/>
    </w:rPr>
  </w:style>
  <w:style w:type="character" w:customStyle="1" w:styleId="73">
    <w:name w:val="edittexttarea"/>
    <w:basedOn w:val="29"/>
    <w:qFormat/>
    <w:uiPriority w:val="0"/>
  </w:style>
  <w:style w:type="character" w:customStyle="1" w:styleId="74">
    <w:name w:val="font01"/>
    <w:basedOn w:val="29"/>
    <w:qFormat/>
    <w:uiPriority w:val="0"/>
    <w:rPr>
      <w:rFonts w:hint="eastAsia" w:ascii="宋体" w:hAnsi="宋体" w:eastAsia="宋体" w:cs="宋体"/>
      <w:color w:val="000000"/>
      <w:sz w:val="22"/>
      <w:szCs w:val="22"/>
      <w:u w:val="none"/>
    </w:rPr>
  </w:style>
  <w:style w:type="character" w:customStyle="1" w:styleId="75">
    <w:name w:val="font31"/>
    <w:basedOn w:val="29"/>
    <w:qFormat/>
    <w:uiPriority w:val="0"/>
    <w:rPr>
      <w:rFonts w:hint="default" w:ascii="Calibri" w:hAnsi="Calibri" w:cs="Calibri"/>
      <w:b/>
      <w:color w:val="000000"/>
      <w:sz w:val="18"/>
      <w:szCs w:val="18"/>
      <w:u w:val="none"/>
    </w:rPr>
  </w:style>
  <w:style w:type="character" w:customStyle="1" w:styleId="76">
    <w:name w:val="font121"/>
    <w:basedOn w:val="29"/>
    <w:qFormat/>
    <w:uiPriority w:val="0"/>
    <w:rPr>
      <w:rFonts w:hint="eastAsia" w:ascii="宋体" w:hAnsi="宋体" w:eastAsia="宋体" w:cs="宋体"/>
      <w:color w:val="000000"/>
      <w:sz w:val="18"/>
      <w:szCs w:val="18"/>
      <w:u w:val="none"/>
    </w:rPr>
  </w:style>
  <w:style w:type="character" w:customStyle="1" w:styleId="77">
    <w:name w:val="font91"/>
    <w:basedOn w:val="29"/>
    <w:qFormat/>
    <w:uiPriority w:val="0"/>
    <w:rPr>
      <w:rFonts w:hint="eastAsia" w:ascii="宋体" w:hAnsi="宋体" w:eastAsia="宋体" w:cs="宋体"/>
      <w:color w:val="000000"/>
      <w:sz w:val="18"/>
      <w:szCs w:val="18"/>
      <w:u w:val="none"/>
    </w:rPr>
  </w:style>
  <w:style w:type="character" w:customStyle="1" w:styleId="78">
    <w:name w:val="font112"/>
    <w:basedOn w:val="29"/>
    <w:qFormat/>
    <w:uiPriority w:val="0"/>
    <w:rPr>
      <w:rFonts w:hint="eastAsia" w:ascii="宋体" w:hAnsi="宋体" w:eastAsia="宋体" w:cs="宋体"/>
      <w:color w:val="FF0000"/>
      <w:sz w:val="18"/>
      <w:szCs w:val="18"/>
      <w:u w:val="none"/>
    </w:rPr>
  </w:style>
  <w:style w:type="character" w:customStyle="1" w:styleId="79">
    <w:name w:val="NormalCharacter"/>
    <w:semiHidden/>
    <w:qFormat/>
    <w:uiPriority w:val="0"/>
    <w:rPr>
      <w:rFonts w:hint="default" w:asciiTheme="minorHAnsi" w:hAnsiTheme="minorHAnsi" w:eastAsiaTheme="minorEastAsia" w:cstheme="minorBidi"/>
      <w:kern w:val="2"/>
      <w:sz w:val="21"/>
      <w:szCs w:val="22"/>
      <w:lang w:val="en-US" w:eastAsia="zh-CN" w:bidi="ar-SA"/>
    </w:rPr>
  </w:style>
  <w:style w:type="character" w:customStyle="1" w:styleId="80">
    <w:name w:val="UserStyle_1"/>
    <w:basedOn w:val="79"/>
    <w:qFormat/>
    <w:uiPriority w:val="0"/>
    <w:rPr>
      <w:rFonts w:hint="eastAsia" w:ascii="宋体" w:hAnsi="宋体" w:eastAsia="宋体" w:cstheme="minorBidi"/>
      <w:color w:val="000000"/>
      <w:kern w:val="2"/>
      <w:sz w:val="24"/>
      <w:szCs w:val="24"/>
      <w:lang w:val="en-US" w:eastAsia="zh-CN" w:bidi="ar-SA"/>
    </w:rPr>
  </w:style>
  <w:style w:type="character" w:customStyle="1" w:styleId="81">
    <w:name w:val="UserStyle_0"/>
    <w:basedOn w:val="79"/>
    <w:qFormat/>
    <w:uiPriority w:val="0"/>
    <w:rPr>
      <w:rFonts w:hint="eastAsia" w:ascii="MS Gothic" w:hAnsi="MS Gothic" w:eastAsia="MS Gothic" w:cstheme="minorBidi"/>
      <w:color w:val="000000"/>
      <w:kern w:val="2"/>
      <w:sz w:val="24"/>
      <w:szCs w:val="24"/>
      <w:lang w:val="en-US" w:eastAsia="zh-CN" w:bidi="ar-SA"/>
    </w:rPr>
  </w:style>
  <w:style w:type="character" w:customStyle="1" w:styleId="82">
    <w:name w:val="font41"/>
    <w:basedOn w:val="29"/>
    <w:qFormat/>
    <w:uiPriority w:val="0"/>
    <w:rPr>
      <w:rFonts w:ascii="Arial" w:hAnsi="Arial" w:cs="Arial"/>
      <w:color w:val="000000"/>
      <w:sz w:val="24"/>
      <w:szCs w:val="24"/>
      <w:u w:val="none"/>
    </w:rPr>
  </w:style>
  <w:style w:type="paragraph" w:customStyle="1" w:styleId="83">
    <w:name w:val="段"/>
    <w:qFormat/>
    <w:uiPriority w:val="0"/>
    <w:pPr>
      <w:tabs>
        <w:tab w:val="center" w:pos="4201"/>
        <w:tab w:val="right" w:leader="dot" w:pos="9298"/>
      </w:tabs>
      <w:autoSpaceDE w:val="0"/>
      <w:autoSpaceDN w:val="0"/>
      <w:ind w:firstLine="420" w:firstLineChars="200"/>
      <w:jc w:val="both"/>
    </w:pPr>
    <w:rPr>
      <w:rFonts w:ascii="宋体" w:hAnsi="Times New Roman" w:eastAsia="Times New Roman" w:cs="Times New Roman"/>
      <w:sz w:val="21"/>
      <w:lang w:val="en-US" w:eastAsia="zh-CN" w:bidi="ar-SA"/>
    </w:rPr>
  </w:style>
  <w:style w:type="paragraph" w:customStyle="1" w:styleId="84">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character" w:customStyle="1" w:styleId="85">
    <w:name w:val="font61"/>
    <w:basedOn w:val="29"/>
    <w:qFormat/>
    <w:uiPriority w:val="0"/>
    <w:rPr>
      <w:rFonts w:ascii="Tahoma" w:hAnsi="Tahoma" w:eastAsia="Tahoma" w:cs="Tahoma"/>
      <w:color w:val="000000"/>
      <w:sz w:val="22"/>
      <w:szCs w:val="22"/>
      <w:u w:val="none"/>
    </w:rPr>
  </w:style>
  <w:style w:type="character" w:customStyle="1" w:styleId="86">
    <w:name w:val="font71"/>
    <w:basedOn w:val="29"/>
    <w:qFormat/>
    <w:uiPriority w:val="0"/>
    <w:rPr>
      <w:rFonts w:ascii="Calibri" w:hAnsi="Calibri" w:cs="Calibri"/>
      <w:color w:val="000000"/>
      <w:sz w:val="18"/>
      <w:szCs w:val="18"/>
      <w:u w:val="none"/>
    </w:rPr>
  </w:style>
  <w:style w:type="character" w:customStyle="1" w:styleId="87">
    <w:name w:val="green"/>
    <w:basedOn w:val="29"/>
    <w:qFormat/>
    <w:uiPriority w:val="0"/>
    <w:rPr>
      <w:color w:val="66AE00"/>
      <w:sz w:val="18"/>
      <w:szCs w:val="18"/>
    </w:rPr>
  </w:style>
  <w:style w:type="character" w:customStyle="1" w:styleId="88">
    <w:name w:val="green1"/>
    <w:basedOn w:val="29"/>
    <w:qFormat/>
    <w:uiPriority w:val="0"/>
    <w:rPr>
      <w:color w:val="66AE00"/>
      <w:sz w:val="18"/>
      <w:szCs w:val="18"/>
    </w:rPr>
  </w:style>
  <w:style w:type="character" w:customStyle="1" w:styleId="89">
    <w:name w:val="red4"/>
    <w:basedOn w:val="29"/>
    <w:qFormat/>
    <w:uiPriority w:val="0"/>
    <w:rPr>
      <w:color w:val="FF0000"/>
      <w:sz w:val="18"/>
      <w:szCs w:val="18"/>
    </w:rPr>
  </w:style>
  <w:style w:type="character" w:customStyle="1" w:styleId="90">
    <w:name w:val="red5"/>
    <w:basedOn w:val="29"/>
    <w:qFormat/>
    <w:uiPriority w:val="0"/>
    <w:rPr>
      <w:color w:val="FF0000"/>
      <w:sz w:val="18"/>
      <w:szCs w:val="18"/>
    </w:rPr>
  </w:style>
  <w:style w:type="character" w:customStyle="1" w:styleId="91">
    <w:name w:val="red6"/>
    <w:basedOn w:val="29"/>
    <w:qFormat/>
    <w:uiPriority w:val="0"/>
    <w:rPr>
      <w:color w:val="CC0000"/>
    </w:rPr>
  </w:style>
  <w:style w:type="character" w:customStyle="1" w:styleId="92">
    <w:name w:val="red7"/>
    <w:basedOn w:val="29"/>
    <w:qFormat/>
    <w:uiPriority w:val="0"/>
    <w:rPr>
      <w:color w:val="FF0000"/>
    </w:rPr>
  </w:style>
  <w:style w:type="character" w:customStyle="1" w:styleId="93">
    <w:name w:val="hover24"/>
    <w:basedOn w:val="29"/>
    <w:qFormat/>
    <w:uiPriority w:val="0"/>
  </w:style>
  <w:style w:type="character" w:customStyle="1" w:styleId="94">
    <w:name w:val="gb-jt"/>
    <w:basedOn w:val="29"/>
    <w:qFormat/>
    <w:uiPriority w:val="0"/>
  </w:style>
  <w:style w:type="character" w:customStyle="1" w:styleId="95">
    <w:name w:val="blue"/>
    <w:basedOn w:val="29"/>
    <w:qFormat/>
    <w:uiPriority w:val="0"/>
    <w:rPr>
      <w:color w:val="0371C6"/>
      <w:sz w:val="21"/>
      <w:szCs w:val="21"/>
    </w:rPr>
  </w:style>
  <w:style w:type="character" w:customStyle="1" w:styleId="96">
    <w:name w:val="right"/>
    <w:basedOn w:val="29"/>
    <w:qFormat/>
    <w:uiPriority w:val="0"/>
    <w:rPr>
      <w:color w:val="999999"/>
      <w:sz w:val="18"/>
      <w:szCs w:val="18"/>
    </w:rPr>
  </w:style>
  <w:style w:type="character" w:customStyle="1" w:styleId="97">
    <w:name w:val="active4"/>
    <w:basedOn w:val="29"/>
    <w:qFormat/>
    <w:uiPriority w:val="0"/>
    <w:rPr>
      <w:color w:val="FFFFFF"/>
      <w:shd w:val="clear" w:color="auto" w:fill="2B7AFC"/>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100" textRotate="1"/>
    <customShpInfo spid="_x0000_s4099" textRotate="1"/>
    <customShpInfo spid="_x0000_s4098" textRotate="1"/>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B9CEAD-9CAA-4AB0-B0D4-02BF7CF772BA}">
  <ds:schemaRefs/>
</ds:datastoreItem>
</file>

<file path=docProps/app.xml><?xml version="1.0" encoding="utf-8"?>
<Properties xmlns="http://schemas.openxmlformats.org/officeDocument/2006/extended-properties" xmlns:vt="http://schemas.openxmlformats.org/officeDocument/2006/docPropsVTypes">
  <Template>Normal</Template>
  <Pages>69</Pages>
  <Words>41062</Words>
  <Characters>44747</Characters>
  <Lines>358</Lines>
  <Paragraphs>101</Paragraphs>
  <TotalTime>20</TotalTime>
  <ScaleCrop>false</ScaleCrop>
  <LinksUpToDate>false</LinksUpToDate>
  <CharactersWithSpaces>46829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2021-09-13T02:25:00Z</dcterms:created>
  <dc:creator>Administrator</dc:creator>
  <cp:lastModifiedBy>耳東-陳</cp:lastModifiedBy>
  <cp:lastPrinted>2024-06-04T00:51:00Z</cp:lastPrinted>
  <dcterms:modified xsi:type="dcterms:W3CDTF">2024-07-29T07:51:54Z</dcterms:modified>
  <cp:revision>258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333EF6E9EDD4414BBF4D136E0424FEDF</vt:lpwstr>
  </property>
</Properties>
</file>