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3726B3">
      <w:pPr>
        <w:jc w:val="center"/>
        <w:outlineLvl w:val="0"/>
        <w:rPr>
          <w:rFonts w:ascii="宋体" w:hAnsi="宋体"/>
          <w:b/>
          <w:kern w:val="0"/>
          <w:sz w:val="32"/>
          <w:szCs w:val="32"/>
        </w:rPr>
      </w:pPr>
      <w:r>
        <w:rPr>
          <w:rFonts w:hint="eastAsia" w:ascii="宋体" w:hAnsi="宋体"/>
          <w:b/>
          <w:kern w:val="0"/>
          <w:sz w:val="32"/>
          <w:szCs w:val="32"/>
        </w:rPr>
        <w:t>第二章 采购需求</w:t>
      </w:r>
    </w:p>
    <w:p w14:paraId="479B9A2E">
      <w:pPr>
        <w:jc w:val="center"/>
        <w:rPr>
          <w:rFonts w:hint="eastAsia" w:ascii="宋体" w:hAnsi="宋体" w:cs="宋体"/>
          <w:b/>
          <w:bCs/>
          <w:sz w:val="28"/>
          <w:szCs w:val="28"/>
        </w:rPr>
      </w:pPr>
      <w:r>
        <w:rPr>
          <w:rFonts w:hint="eastAsia" w:ascii="宋体" w:hAnsi="宋体" w:cs="宋体"/>
          <w:b/>
          <w:bCs/>
          <w:sz w:val="28"/>
          <w:szCs w:val="28"/>
        </w:rPr>
        <w:t>长葛市教育体育局市一高新建综合楼配套课桌凳等教学设备采购项目</w:t>
      </w:r>
    </w:p>
    <w:p w14:paraId="59DB27C2">
      <w:pPr>
        <w:jc w:val="center"/>
        <w:rPr>
          <w:rFonts w:ascii="宋体" w:hAnsi="宋体" w:cs="宋体"/>
          <w:b/>
          <w:bCs/>
          <w:sz w:val="28"/>
          <w:szCs w:val="28"/>
        </w:rPr>
      </w:pPr>
      <w:r>
        <w:rPr>
          <w:rFonts w:hint="eastAsia" w:ascii="宋体" w:hAnsi="宋体" w:cs="宋体"/>
          <w:b/>
          <w:bCs/>
          <w:sz w:val="28"/>
          <w:szCs w:val="28"/>
        </w:rPr>
        <w:t>规格及参数</w:t>
      </w:r>
    </w:p>
    <w:tbl>
      <w:tblPr>
        <w:tblStyle w:val="8"/>
        <w:tblpPr w:leftFromText="180" w:rightFromText="180" w:vertAnchor="text" w:horzAnchor="page" w:tblpX="1148" w:tblpY="142"/>
        <w:tblOverlap w:val="never"/>
        <w:tblW w:w="98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1"/>
        <w:gridCol w:w="1152"/>
        <w:gridCol w:w="4368"/>
        <w:gridCol w:w="756"/>
        <w:gridCol w:w="840"/>
        <w:gridCol w:w="1249"/>
        <w:gridCol w:w="775"/>
      </w:tblGrid>
      <w:tr w14:paraId="71D1C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848E">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序号</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DFE1">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名称</w:t>
            </w:r>
          </w:p>
        </w:tc>
        <w:tc>
          <w:tcPr>
            <w:tcW w:w="4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0A440">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具体参数及要求</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878AE">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单位</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72DF2">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数量</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4FFA9">
            <w:pPr>
              <w:widowControl/>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rPr>
              <w:t>备注及参考图片</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B8D9">
            <w:pPr>
              <w:widowControl/>
              <w:jc w:val="center"/>
              <w:textAlignment w:val="center"/>
              <w:rPr>
                <w:rFonts w:ascii="宋体" w:hAnsi="宋体" w:cs="宋体"/>
                <w:b/>
                <w:bCs/>
                <w:color w:val="000000"/>
                <w:kern w:val="0"/>
                <w:sz w:val="21"/>
                <w:szCs w:val="21"/>
              </w:rPr>
            </w:pPr>
            <w:r>
              <w:rPr>
                <w:rFonts w:hint="eastAsia" w:ascii="宋体" w:hAnsi="宋体" w:cs="宋体"/>
                <w:b/>
                <w:bCs/>
                <w:color w:val="000000"/>
                <w:kern w:val="0"/>
                <w:sz w:val="21"/>
                <w:szCs w:val="21"/>
              </w:rPr>
              <w:t>招标标的对应的中小企业划分标准所属行业</w:t>
            </w:r>
          </w:p>
        </w:tc>
      </w:tr>
      <w:tr w14:paraId="09698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71CFD">
            <w:pPr>
              <w:widowControl/>
              <w:jc w:val="center"/>
              <w:textAlignment w:val="center"/>
              <w:rPr>
                <w:rFonts w:ascii="仿宋" w:hAnsi="仿宋" w:eastAsia="仿宋" w:cs="仿宋"/>
                <w:color w:val="C00000"/>
                <w:kern w:val="0"/>
                <w:sz w:val="24"/>
                <w:szCs w:val="24"/>
              </w:rPr>
            </w:pPr>
            <w:r>
              <w:rPr>
                <w:rFonts w:hint="eastAsia" w:ascii="仿宋" w:hAnsi="仿宋" w:eastAsia="仿宋" w:cs="仿宋"/>
                <w:color w:val="auto"/>
                <w:kern w:val="0"/>
                <w:sz w:val="24"/>
                <w:szCs w:val="24"/>
              </w:rPr>
              <w:t>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2A90">
            <w:pPr>
              <w:widowControl/>
              <w:jc w:val="center"/>
              <w:textAlignment w:val="center"/>
              <w:rPr>
                <w:rFonts w:ascii="仿宋" w:hAnsi="仿宋" w:eastAsia="仿宋" w:cs="仿宋"/>
                <w:b/>
                <w:bCs/>
                <w:color w:val="000000"/>
                <w:sz w:val="24"/>
                <w:szCs w:val="24"/>
                <w:highlight w:val="none"/>
              </w:rPr>
            </w:pPr>
            <w:r>
              <w:rPr>
                <w:rFonts w:hint="eastAsia" w:ascii="仿宋" w:hAnsi="仿宋" w:eastAsia="仿宋" w:cs="仿宋"/>
                <w:color w:val="000000"/>
                <w:kern w:val="0"/>
                <w:sz w:val="24"/>
                <w:szCs w:val="24"/>
                <w:highlight w:val="none"/>
              </w:rPr>
              <w:t>多功能智慧讲桌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9FCA">
            <w:pPr>
              <w:widowControl/>
              <w:jc w:val="left"/>
              <w:textAlignment w:val="center"/>
              <w:rPr>
                <w:rFonts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尺寸：1</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00*600*10</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0mm士10mm</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1、钢木结合设计，桌体采用1.0-1.2mm厚优质钢板制作，桌面采用E1级环保板。</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2、采用一体化设计外观，桌面平整，边缘光滑，无棱角处理，保护师生安全。</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3、抽屉采用优质滑轨承重能力强，不易变形。</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lang w:val="en-US" w:eastAsia="zh-CN"/>
              </w:rPr>
              <w:t>4</w:t>
            </w:r>
            <w:r>
              <w:rPr>
                <w:rFonts w:hint="eastAsia" w:ascii="仿宋" w:hAnsi="仿宋" w:eastAsia="仿宋" w:cs="仿宋"/>
                <w:color w:val="000000"/>
                <w:kern w:val="0"/>
                <w:sz w:val="24"/>
                <w:szCs w:val="24"/>
                <w:highlight w:val="none"/>
              </w:rPr>
              <w:t>、优质五金配件及防盗锁具，经久耐用，安全便捷。</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8C9D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6A7D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40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FF711">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-13970</wp:posOffset>
                  </wp:positionH>
                  <wp:positionV relativeFrom="paragraph">
                    <wp:posOffset>-13335</wp:posOffset>
                  </wp:positionV>
                  <wp:extent cx="684530" cy="1005840"/>
                  <wp:effectExtent l="0" t="0" r="1270" b="3810"/>
                  <wp:wrapNone/>
                  <wp:docPr id="13" name="图片_4"/>
                  <wp:cNvGraphicFramePr/>
                  <a:graphic xmlns:a="http://schemas.openxmlformats.org/drawingml/2006/main">
                    <a:graphicData uri="http://schemas.openxmlformats.org/drawingml/2006/picture">
                      <pic:pic xmlns:pic="http://schemas.openxmlformats.org/drawingml/2006/picture">
                        <pic:nvPicPr>
                          <pic:cNvPr id="13" name="图片_4"/>
                          <pic:cNvPicPr/>
                        </pic:nvPicPr>
                        <pic:blipFill>
                          <a:blip r:embed="rId4"/>
                          <a:stretch>
                            <a:fillRect/>
                          </a:stretch>
                        </pic:blipFill>
                        <pic:spPr>
                          <a:xfrm>
                            <a:off x="0" y="0"/>
                            <a:ext cx="684530" cy="1005840"/>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0A89">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rPr>
              <w:t>工业</w:t>
            </w:r>
          </w:p>
        </w:tc>
      </w:tr>
      <w:tr w14:paraId="486A1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4E97E">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98D1">
            <w:pPr>
              <w:widowControl/>
              <w:jc w:val="center"/>
              <w:textAlignment w:val="center"/>
              <w:rPr>
                <w:rFonts w:ascii="仿宋" w:hAnsi="仿宋" w:eastAsia="仿宋" w:cs="仿宋"/>
                <w:b/>
                <w:bCs/>
                <w:color w:val="000000"/>
                <w:sz w:val="24"/>
                <w:szCs w:val="24"/>
              </w:rPr>
            </w:pPr>
            <w:r>
              <w:rPr>
                <w:rFonts w:hint="eastAsia" w:ascii="仿宋" w:hAnsi="仿宋" w:eastAsia="仿宋" w:cs="仿宋"/>
                <w:color w:val="000000"/>
                <w:kern w:val="0"/>
                <w:sz w:val="24"/>
                <w:szCs w:val="24"/>
              </w:rPr>
              <w:t>单人双斗课桌凳</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59B5">
            <w:pPr>
              <w:widowControl/>
              <w:jc w:val="left"/>
              <w:textAlignment w:val="center"/>
              <w:rPr>
                <w:rFonts w:ascii="仿宋" w:hAnsi="仿宋" w:eastAsia="仿宋" w:cs="仿宋"/>
                <w:color w:val="000000"/>
                <w:sz w:val="24"/>
                <w:szCs w:val="24"/>
              </w:rPr>
            </w:pPr>
            <w:r>
              <w:rPr>
                <w:rStyle w:val="11"/>
                <w:rFonts w:ascii="仿宋" w:hAnsi="仿宋" w:eastAsia="仿宋" w:cs="仿宋"/>
              </w:rPr>
              <w:t>1、</w:t>
            </w:r>
            <w:r>
              <w:rPr>
                <w:rStyle w:val="11"/>
                <w:rFonts w:hint="eastAsia" w:ascii="仿宋" w:hAnsi="仿宋" w:eastAsia="仿宋" w:cs="仿宋"/>
              </w:rPr>
              <w:t>课桌规格： 600mm（长）×450mm（宽）×800mm</w:t>
            </w:r>
            <w:r>
              <w:rPr>
                <w:rFonts w:hint="eastAsia" w:ascii="仿宋" w:hAnsi="仿宋" w:eastAsia="仿宋" w:cs="仿宋"/>
                <w:color w:val="000000"/>
                <w:kern w:val="0"/>
                <w:sz w:val="24"/>
                <w:szCs w:val="24"/>
              </w:rPr>
              <w:t>士10mm</w:t>
            </w:r>
            <w:r>
              <w:rPr>
                <w:rStyle w:val="11"/>
                <w:rFonts w:hint="eastAsia" w:ascii="仿宋" w:hAnsi="仿宋" w:eastAsia="仿宋" w:cs="仿宋"/>
              </w:rPr>
              <w:t>（高度分年级确定）。</w:t>
            </w:r>
            <w:r>
              <w:rPr>
                <w:rStyle w:val="11"/>
                <w:rFonts w:hint="eastAsia" w:ascii="仿宋" w:hAnsi="仿宋" w:eastAsia="仿宋" w:cs="仿宋"/>
              </w:rPr>
              <w:br w:type="textWrapping"/>
            </w: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3743325</wp:posOffset>
                  </wp:positionH>
                  <wp:positionV relativeFrom="paragraph">
                    <wp:posOffset>642620</wp:posOffset>
                  </wp:positionV>
                  <wp:extent cx="682625" cy="1128395"/>
                  <wp:effectExtent l="0" t="0" r="3175" b="14605"/>
                  <wp:wrapNone/>
                  <wp:docPr id="14" name="图片_2"/>
                  <wp:cNvGraphicFramePr/>
                  <a:graphic xmlns:a="http://schemas.openxmlformats.org/drawingml/2006/main">
                    <a:graphicData uri="http://schemas.openxmlformats.org/drawingml/2006/picture">
                      <pic:pic xmlns:pic="http://schemas.openxmlformats.org/drawingml/2006/picture">
                        <pic:nvPicPr>
                          <pic:cNvPr id="14" name="图片_2"/>
                          <pic:cNvPicPr/>
                        </pic:nvPicPr>
                        <pic:blipFill>
                          <a:blip r:embed="rId5"/>
                          <a:stretch>
                            <a:fillRect/>
                          </a:stretch>
                        </pic:blipFill>
                        <pic:spPr>
                          <a:xfrm>
                            <a:off x="0" y="0"/>
                            <a:ext cx="682625" cy="1128394"/>
                          </a:xfrm>
                          <a:prstGeom prst="rect">
                            <a:avLst/>
                          </a:prstGeom>
                          <a:noFill/>
                          <a:ln cap="flat" cmpd="sng">
                            <a:noFill/>
                            <a:prstDash val="solid"/>
                            <a:round/>
                          </a:ln>
                        </pic:spPr>
                      </pic:pic>
                    </a:graphicData>
                  </a:graphic>
                </wp:anchor>
              </w:drawing>
            </w:r>
            <w:r>
              <w:rPr>
                <w:rStyle w:val="11"/>
                <w:rFonts w:ascii="仿宋" w:hAnsi="仿宋" w:eastAsia="仿宋" w:cs="仿宋"/>
              </w:rPr>
              <w:t>2、</w:t>
            </w:r>
            <w:r>
              <w:rPr>
                <w:rStyle w:val="11"/>
                <w:rFonts w:hint="eastAsia" w:ascii="仿宋" w:hAnsi="仿宋" w:eastAsia="仿宋" w:cs="仿宋"/>
              </w:rPr>
              <w:t>桌面规格：600mm×450mm×20mm</w:t>
            </w:r>
            <w:r>
              <w:rPr>
                <w:rFonts w:hint="eastAsia" w:ascii="仿宋" w:hAnsi="仿宋" w:eastAsia="仿宋" w:cs="仿宋"/>
                <w:color w:val="000000"/>
                <w:kern w:val="0"/>
                <w:sz w:val="24"/>
                <w:szCs w:val="24"/>
              </w:rPr>
              <w:t>士10mm</w:t>
            </w:r>
            <w:r>
              <w:rPr>
                <w:rStyle w:val="11"/>
                <w:rFonts w:hint="eastAsia" w:ascii="仿宋" w:hAnsi="仿宋" w:eastAsia="仿宋" w:cs="仿宋"/>
              </w:rPr>
              <w:t>，材质为实木板材。底部托撑加固。</w:t>
            </w:r>
            <w:r>
              <w:rPr>
                <w:rStyle w:val="11"/>
                <w:rFonts w:hint="eastAsia" w:ascii="仿宋" w:hAnsi="仿宋" w:eastAsia="仿宋" w:cs="仿宋"/>
              </w:rPr>
              <w:br w:type="textWrapping"/>
            </w:r>
            <w:r>
              <w:rPr>
                <w:rStyle w:val="11"/>
                <w:rFonts w:ascii="仿宋" w:hAnsi="仿宋" w:eastAsia="仿宋" w:cs="仿宋"/>
              </w:rPr>
              <w:t>3、</w:t>
            </w:r>
            <w:r>
              <w:rPr>
                <w:rStyle w:val="11"/>
                <w:rFonts w:hint="eastAsia" w:ascii="仿宋" w:hAnsi="仿宋" w:eastAsia="仿宋" w:cs="仿宋"/>
              </w:rPr>
              <w:t>桌斗：双层桌斗，分别高度为</w:t>
            </w:r>
            <w:r>
              <w:rPr>
                <w:rStyle w:val="11"/>
                <w:rFonts w:hint="eastAsia" w:ascii="仿宋" w:hAnsi="仿宋" w:eastAsia="仿宋" w:cs="仿宋"/>
                <w:color w:val="auto"/>
              </w:rPr>
              <w:t>≥</w:t>
            </w:r>
            <w:r>
              <w:rPr>
                <w:rStyle w:val="12"/>
                <w:rFonts w:hint="eastAsia" w:ascii="仿宋" w:hAnsi="仿宋" w:eastAsia="仿宋" w:cs="仿宋"/>
                <w:b w:val="0"/>
                <w:bCs w:val="0"/>
                <w:color w:val="auto"/>
                <w:sz w:val="24"/>
                <w:szCs w:val="24"/>
              </w:rPr>
              <w:t>170mm</w:t>
            </w:r>
            <w:r>
              <w:rPr>
                <w:rStyle w:val="11"/>
                <w:rFonts w:hint="eastAsia" w:ascii="仿宋" w:hAnsi="仿宋" w:eastAsia="仿宋" w:cs="仿宋"/>
                <w:color w:val="auto"/>
              </w:rPr>
              <w:t>，材质为≥0.8mm优质钢板，屉箱边沿为沿卷边加强处理。</w:t>
            </w:r>
            <w:r>
              <w:rPr>
                <w:rStyle w:val="11"/>
                <w:rFonts w:hint="eastAsia" w:ascii="仿宋" w:hAnsi="仿宋" w:eastAsia="仿宋" w:cs="仿宋"/>
                <w:color w:val="auto"/>
              </w:rPr>
              <w:br w:type="textWrapping"/>
            </w:r>
            <w:r>
              <w:rPr>
                <w:rStyle w:val="11"/>
                <w:rFonts w:ascii="仿宋" w:hAnsi="仿宋" w:eastAsia="仿宋" w:cs="仿宋"/>
                <w:color w:val="auto"/>
              </w:rPr>
              <w:t>4、</w:t>
            </w:r>
            <w:r>
              <w:rPr>
                <w:rStyle w:val="11"/>
                <w:rFonts w:hint="eastAsia" w:ascii="仿宋" w:hAnsi="仿宋" w:eastAsia="仿宋" w:cs="仿宋"/>
                <w:color w:val="auto"/>
              </w:rPr>
              <w:t>桌架：立腿为≥50mm×25mm×1.2mm椭圆钢管，设计坚固美观，接地部分采用蓝色工程塑料脚套，根据教室地坪平稳无晃动。</w:t>
            </w:r>
            <w:r>
              <w:rPr>
                <w:rStyle w:val="12"/>
                <w:rFonts w:hint="eastAsia" w:ascii="仿宋" w:hAnsi="仿宋" w:eastAsia="仿宋" w:cs="仿宋"/>
                <w:b w:val="0"/>
                <w:bCs w:val="0"/>
                <w:color w:val="auto"/>
                <w:sz w:val="24"/>
                <w:szCs w:val="24"/>
              </w:rPr>
              <w:t>左右立腿之间脚踏板，厚度≥10mm，带有倾斜坡度，方便学生双脚置放</w:t>
            </w:r>
            <w:r>
              <w:rPr>
                <w:rStyle w:val="11"/>
                <w:rFonts w:hint="eastAsia" w:ascii="仿宋" w:hAnsi="仿宋" w:eastAsia="仿宋" w:cs="仿宋"/>
                <w:color w:val="auto"/>
              </w:rPr>
              <w:t>，提高学习舒适度。侧面设有书包挂钩</w:t>
            </w:r>
            <w:r>
              <w:rPr>
                <w:rStyle w:val="11"/>
                <w:rFonts w:hint="eastAsia" w:ascii="仿宋" w:hAnsi="仿宋" w:eastAsia="仿宋" w:cs="仿宋"/>
                <w:color w:val="auto"/>
                <w:lang w:val="en-US" w:eastAsia="zh-CN"/>
              </w:rPr>
              <w:t>,</w:t>
            </w:r>
            <w:r>
              <w:rPr>
                <w:rStyle w:val="11"/>
                <w:rFonts w:hint="eastAsia" w:ascii="仿宋" w:hAnsi="仿宋" w:eastAsia="仿宋" w:cs="仿宋"/>
              </w:rPr>
              <w:t>整体协调，美观大方。</w:t>
            </w:r>
            <w:r>
              <w:rPr>
                <w:rStyle w:val="11"/>
                <w:rFonts w:hint="eastAsia" w:ascii="仿宋" w:hAnsi="仿宋" w:eastAsia="仿宋" w:cs="仿宋"/>
                <w:color w:val="auto"/>
              </w:rPr>
              <w:br w:type="textWrapping"/>
            </w:r>
            <w:r>
              <w:rPr>
                <w:rStyle w:val="11"/>
                <w:rFonts w:ascii="仿宋" w:hAnsi="仿宋" w:eastAsia="仿宋" w:cs="仿宋"/>
              </w:rPr>
              <w:t>5、</w:t>
            </w:r>
            <w:r>
              <w:rPr>
                <w:rStyle w:val="13"/>
                <w:rFonts w:hint="eastAsia" w:ascii="仿宋" w:hAnsi="仿宋" w:eastAsia="仿宋" w:cs="仿宋"/>
              </w:rPr>
              <w:t>凳</w:t>
            </w:r>
            <w:r>
              <w:rPr>
                <w:rStyle w:val="13"/>
                <w:rFonts w:hint="eastAsia" w:ascii="仿宋" w:hAnsi="仿宋" w:eastAsia="仿宋" w:cs="仿宋"/>
                <w:color w:val="auto"/>
              </w:rPr>
              <w:t>子规格：</w:t>
            </w:r>
            <w:r>
              <w:rPr>
                <w:rStyle w:val="13"/>
                <w:rFonts w:hint="eastAsia" w:ascii="仿宋" w:hAnsi="仿宋" w:eastAsia="仿宋" w:cs="仿宋"/>
                <w:color w:val="auto"/>
                <w:highlight w:val="none"/>
              </w:rPr>
              <w:t>3</w:t>
            </w:r>
            <w:r>
              <w:rPr>
                <w:rStyle w:val="13"/>
                <w:rFonts w:hint="eastAsia" w:ascii="仿宋" w:hAnsi="仿宋" w:eastAsia="仿宋" w:cs="仿宋"/>
                <w:color w:val="auto"/>
                <w:highlight w:val="none"/>
                <w:lang w:val="en-US" w:eastAsia="zh-CN"/>
              </w:rPr>
              <w:t>2</w:t>
            </w:r>
            <w:r>
              <w:rPr>
                <w:rStyle w:val="13"/>
                <w:rFonts w:hint="eastAsia" w:ascii="仿宋" w:hAnsi="仿宋" w:eastAsia="仿宋" w:cs="仿宋"/>
                <w:color w:val="auto"/>
                <w:highlight w:val="none"/>
              </w:rPr>
              <w:t>0㎜（长）×2</w:t>
            </w:r>
            <w:r>
              <w:rPr>
                <w:rStyle w:val="13"/>
                <w:rFonts w:hint="eastAsia" w:ascii="仿宋" w:hAnsi="仿宋" w:eastAsia="仿宋" w:cs="仿宋"/>
                <w:color w:val="auto"/>
                <w:highlight w:val="none"/>
                <w:lang w:val="en-US" w:eastAsia="zh-CN"/>
              </w:rPr>
              <w:t>2</w:t>
            </w:r>
            <w:r>
              <w:rPr>
                <w:rStyle w:val="13"/>
                <w:rFonts w:hint="eastAsia" w:ascii="仿宋" w:hAnsi="仿宋" w:eastAsia="仿宋" w:cs="仿宋"/>
                <w:color w:val="auto"/>
                <w:highlight w:val="none"/>
              </w:rPr>
              <w:t>0㎜（宽）×450mm</w:t>
            </w:r>
            <w:r>
              <w:rPr>
                <w:rFonts w:hint="eastAsia" w:ascii="仿宋" w:hAnsi="仿宋" w:eastAsia="仿宋" w:cs="仿宋"/>
                <w:color w:val="auto"/>
                <w:kern w:val="0"/>
                <w:sz w:val="24"/>
                <w:szCs w:val="24"/>
                <w:highlight w:val="none"/>
              </w:rPr>
              <w:t>士10mm</w:t>
            </w:r>
            <w:r>
              <w:rPr>
                <w:rStyle w:val="13"/>
                <w:rFonts w:hint="eastAsia" w:ascii="仿宋" w:hAnsi="仿宋" w:eastAsia="仿宋" w:cs="仿宋"/>
                <w:color w:val="auto"/>
                <w:highlight w:val="none"/>
              </w:rPr>
              <w:t>（高度分年级确定）。</w:t>
            </w:r>
            <w:r>
              <w:rPr>
                <w:rStyle w:val="13"/>
                <w:rFonts w:hint="eastAsia" w:ascii="仿宋" w:hAnsi="仿宋" w:eastAsia="仿宋" w:cs="仿宋"/>
                <w:color w:val="auto"/>
                <w:highlight w:val="none"/>
              </w:rPr>
              <w:br w:type="textWrapping"/>
            </w:r>
            <w:r>
              <w:rPr>
                <w:rStyle w:val="13"/>
                <w:rFonts w:ascii="仿宋" w:hAnsi="仿宋" w:eastAsia="仿宋" w:cs="仿宋"/>
                <w:color w:val="auto"/>
                <w:highlight w:val="none"/>
              </w:rPr>
              <w:t>6、</w:t>
            </w:r>
            <w:r>
              <w:rPr>
                <w:rStyle w:val="13"/>
                <w:rFonts w:hint="eastAsia" w:ascii="仿宋" w:hAnsi="仿宋" w:eastAsia="仿宋" w:cs="仿宋"/>
                <w:color w:val="auto"/>
                <w:highlight w:val="none"/>
              </w:rPr>
              <w:t>凳面尺寸：3</w:t>
            </w:r>
            <w:r>
              <w:rPr>
                <w:rStyle w:val="13"/>
                <w:rFonts w:hint="eastAsia" w:ascii="仿宋" w:hAnsi="仿宋" w:eastAsia="仿宋" w:cs="仿宋"/>
                <w:color w:val="auto"/>
                <w:highlight w:val="none"/>
                <w:lang w:val="en-US" w:eastAsia="zh-CN"/>
              </w:rPr>
              <w:t>2</w:t>
            </w:r>
            <w:r>
              <w:rPr>
                <w:rStyle w:val="13"/>
                <w:rFonts w:hint="eastAsia" w:ascii="仿宋" w:hAnsi="仿宋" w:eastAsia="仿宋" w:cs="仿宋"/>
                <w:color w:val="auto"/>
                <w:highlight w:val="none"/>
              </w:rPr>
              <w:t>0*2</w:t>
            </w:r>
            <w:r>
              <w:rPr>
                <w:rStyle w:val="13"/>
                <w:rFonts w:hint="eastAsia" w:ascii="仿宋" w:hAnsi="仿宋" w:eastAsia="仿宋" w:cs="仿宋"/>
                <w:color w:val="auto"/>
                <w:highlight w:val="none"/>
                <w:lang w:val="en-US" w:eastAsia="zh-CN"/>
              </w:rPr>
              <w:t>2</w:t>
            </w:r>
            <w:r>
              <w:rPr>
                <w:rStyle w:val="13"/>
                <w:rFonts w:hint="eastAsia" w:ascii="仿宋" w:hAnsi="仿宋" w:eastAsia="仿宋" w:cs="仿宋"/>
                <w:color w:val="auto"/>
                <w:highlight w:val="none"/>
              </w:rPr>
              <w:t>0*</w:t>
            </w:r>
            <w:r>
              <w:rPr>
                <w:rStyle w:val="13"/>
                <w:rFonts w:ascii="仿宋" w:hAnsi="仿宋" w:eastAsia="仿宋" w:cs="仿宋"/>
                <w:color w:val="auto"/>
                <w:highlight w:val="none"/>
              </w:rPr>
              <w:t>20</w:t>
            </w:r>
            <w:r>
              <w:rPr>
                <w:rStyle w:val="13"/>
                <w:rFonts w:hint="eastAsia" w:ascii="仿宋" w:hAnsi="仿宋" w:eastAsia="仿宋" w:cs="仿宋"/>
                <w:color w:val="auto"/>
                <w:highlight w:val="none"/>
              </w:rPr>
              <w:t>mm</w:t>
            </w:r>
            <w:r>
              <w:rPr>
                <w:rFonts w:hint="eastAsia" w:ascii="仿宋" w:hAnsi="仿宋" w:eastAsia="仿宋" w:cs="仿宋"/>
                <w:color w:val="auto"/>
                <w:kern w:val="0"/>
                <w:sz w:val="24"/>
                <w:szCs w:val="24"/>
                <w:highlight w:val="none"/>
              </w:rPr>
              <w:t>士10mm</w:t>
            </w:r>
            <w:r>
              <w:rPr>
                <w:rStyle w:val="13"/>
                <w:rFonts w:hint="eastAsia" w:ascii="仿宋" w:hAnsi="仿宋" w:eastAsia="仿宋" w:cs="仿宋"/>
                <w:color w:val="auto"/>
              </w:rPr>
              <w:t>，</w:t>
            </w:r>
            <w:r>
              <w:rPr>
                <w:rStyle w:val="11"/>
                <w:rFonts w:hint="eastAsia" w:ascii="仿宋" w:hAnsi="仿宋" w:eastAsia="仿宋" w:cs="仿宋"/>
                <w:color w:val="auto"/>
              </w:rPr>
              <w:t>材质为实木板材。凳面人性化设</w:t>
            </w:r>
            <w:r>
              <w:rPr>
                <w:rStyle w:val="11"/>
                <w:rFonts w:hint="eastAsia" w:ascii="仿宋" w:hAnsi="仿宋" w:eastAsia="仿宋" w:cs="仿宋"/>
              </w:rPr>
              <w:t>计，安全、舒适并坚固，底部有与凳面配套的钢板封闭加固，为更好地固定凳面，要求预埋螺丝，进行固定，凳面钉子隐藏式处理，无钉子凸起。</w:t>
            </w:r>
            <w:r>
              <w:rPr>
                <w:rStyle w:val="11"/>
                <w:rFonts w:hint="eastAsia" w:ascii="仿宋" w:hAnsi="仿宋" w:eastAsia="仿宋" w:cs="仿宋"/>
              </w:rPr>
              <w:br w:type="textWrapping"/>
            </w:r>
            <w:r>
              <w:rPr>
                <w:rStyle w:val="11"/>
                <w:rFonts w:ascii="仿宋" w:hAnsi="仿宋" w:eastAsia="仿宋" w:cs="仿宋"/>
              </w:rPr>
              <w:t>7、</w:t>
            </w:r>
            <w:r>
              <w:rPr>
                <w:rStyle w:val="11"/>
                <w:rFonts w:hint="eastAsia" w:ascii="仿宋" w:hAnsi="仿宋" w:eastAsia="仿宋" w:cs="仿宋"/>
              </w:rPr>
              <w:t>凳架：立腿</w:t>
            </w:r>
            <w:r>
              <w:rPr>
                <w:rStyle w:val="11"/>
                <w:rFonts w:hint="eastAsia" w:ascii="仿宋" w:hAnsi="仿宋" w:eastAsia="仿宋" w:cs="仿宋"/>
                <w:lang w:eastAsia="zh-CN"/>
              </w:rPr>
              <w:t>尺寸：</w:t>
            </w:r>
            <w:r>
              <w:rPr>
                <w:rStyle w:val="11"/>
                <w:rFonts w:hint="eastAsia" w:ascii="仿宋" w:hAnsi="仿宋" w:eastAsia="仿宋" w:cs="仿宋"/>
                <w:highlight w:val="none"/>
              </w:rPr>
              <w:t>≥50mm×25mm×1.2mm</w:t>
            </w:r>
            <w:r>
              <w:rPr>
                <w:rStyle w:val="11"/>
                <w:rFonts w:hint="eastAsia" w:ascii="仿宋" w:hAnsi="仿宋" w:eastAsia="仿宋" w:cs="仿宋"/>
              </w:rPr>
              <w:t>，</w:t>
            </w:r>
            <w:r>
              <w:rPr>
                <w:rStyle w:val="11"/>
                <w:rFonts w:hint="eastAsia" w:ascii="仿宋" w:hAnsi="仿宋" w:eastAsia="仿宋" w:cs="仿宋"/>
                <w:lang w:eastAsia="zh-CN"/>
              </w:rPr>
              <w:t>管材</w:t>
            </w:r>
            <w:r>
              <w:rPr>
                <w:rStyle w:val="11"/>
                <w:rFonts w:hint="eastAsia" w:ascii="仿宋" w:hAnsi="仿宋" w:eastAsia="仿宋" w:cs="仿宋"/>
              </w:rPr>
              <w:t>牢固在底管上方焊接，底管为椭圆钢管，接地部分采用蓝色工程塑料脚套，根据教室地坪平稳无晃动。整体协调，美观大方。</w:t>
            </w:r>
            <w:r>
              <w:rPr>
                <w:rStyle w:val="11"/>
                <w:rFonts w:hint="eastAsia" w:ascii="仿宋" w:hAnsi="仿宋" w:eastAsia="仿宋" w:cs="仿宋"/>
              </w:rPr>
              <w:br w:type="textWrapping"/>
            </w:r>
            <w:r>
              <w:rPr>
                <w:rStyle w:val="11"/>
                <w:rFonts w:hint="eastAsia" w:ascii="仿宋" w:hAnsi="仿宋" w:eastAsia="仿宋" w:cs="仿宋"/>
              </w:rPr>
              <w:t>工艺要求：所有焊接点应完全焊接，焊接牢固，外表平整光滑，不得有毛刺、焊瘤、焊穿和裂缝现象，表面经喷砂抛丸去油除锈，酸洗、磷化处理后静电喷涂。整体做工精细，材料、漆膜理化性能、力学性能、安全、卫生、环保要求符合国家相关标准。</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3724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DAFE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2600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00BD">
            <w:pPr>
              <w:widowControl/>
              <w:jc w:val="center"/>
              <w:textAlignment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11131">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rPr>
              <w:t>工业</w:t>
            </w:r>
          </w:p>
        </w:tc>
      </w:tr>
      <w:tr w14:paraId="50937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02B0">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E281">
            <w:pPr>
              <w:widowControl/>
              <w:jc w:val="center"/>
              <w:textAlignment w:val="center"/>
              <w:rPr>
                <w:rFonts w:ascii="仿宋" w:hAnsi="仿宋" w:eastAsia="仿宋" w:cs="仿宋"/>
                <w:b/>
                <w:bCs/>
                <w:color w:val="000000"/>
                <w:sz w:val="24"/>
                <w:szCs w:val="24"/>
              </w:rPr>
            </w:pPr>
            <w:r>
              <w:rPr>
                <w:rFonts w:hint="eastAsia" w:ascii="仿宋" w:hAnsi="仿宋" w:eastAsia="仿宋" w:cs="仿宋"/>
                <w:color w:val="000000"/>
                <w:kern w:val="0"/>
                <w:sz w:val="24"/>
                <w:szCs w:val="24"/>
              </w:rPr>
              <w:t>会议桌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457D">
            <w:pPr>
              <w:widowControl/>
              <w:spacing w:after="220"/>
              <w:jc w:val="left"/>
              <w:textAlignment w:val="center"/>
              <w:rPr>
                <w:rFonts w:hint="eastAsia" w:ascii="仿宋" w:hAnsi="仿宋" w:eastAsia="仿宋" w:cs="仿宋"/>
                <w:color w:val="000000"/>
                <w:sz w:val="24"/>
                <w:szCs w:val="24"/>
                <w:lang w:eastAsia="zh-CN"/>
              </w:rPr>
            </w:pPr>
            <w:r>
              <w:rPr>
                <w:rFonts w:hint="eastAsia" w:ascii="仿宋" w:hAnsi="仿宋" w:eastAsia="仿宋" w:cs="仿宋"/>
                <w:color w:val="000000"/>
                <w:kern w:val="0"/>
                <w:sz w:val="24"/>
                <w:szCs w:val="24"/>
              </w:rPr>
              <w:t>1、尺寸</w:t>
            </w:r>
            <w:r>
              <w:rPr>
                <w:rFonts w:hint="eastAsia" w:ascii="仿宋" w:hAnsi="仿宋" w:eastAsia="仿宋" w:cs="仿宋"/>
                <w:color w:val="000000" w:themeColor="text1"/>
                <w:kern w:val="0"/>
                <w:sz w:val="24"/>
                <w:szCs w:val="24"/>
                <w:highlight w:val="none"/>
                <w14:textFill>
                  <w14:solidFill>
                    <w14:schemeClr w14:val="tx1"/>
                  </w14:solidFill>
                </w14:textFill>
              </w:rPr>
              <w:t>：会议桌</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60</w:t>
            </w:r>
            <w:r>
              <w:rPr>
                <w:rFonts w:hint="eastAsia" w:ascii="仿宋" w:hAnsi="仿宋" w:eastAsia="仿宋" w:cs="仿宋"/>
                <w:color w:val="000000" w:themeColor="text1"/>
                <w:kern w:val="0"/>
                <w:sz w:val="24"/>
                <w:szCs w:val="24"/>
                <w:highlight w:val="none"/>
                <w14:textFill>
                  <w14:solidFill>
                    <w14:schemeClr w14:val="tx1"/>
                  </w14:solidFill>
                </w14:textFill>
              </w:rPr>
              <w:t>00*1</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4"/>
                <w:highlight w:val="none"/>
                <w14:textFill>
                  <w14:solidFill>
                    <w14:schemeClr w14:val="tx1"/>
                  </w14:solidFill>
                </w14:textFill>
              </w:rPr>
              <w:t>00*760mm士10mm、配套边桌</w:t>
            </w:r>
            <w:r>
              <w:rPr>
                <w:rFonts w:ascii="仿宋" w:hAnsi="仿宋" w:eastAsia="仿宋" w:cs="仿宋"/>
                <w:color w:val="000000" w:themeColor="text1"/>
                <w:kern w:val="0"/>
                <w:sz w:val="24"/>
                <w:szCs w:val="24"/>
                <w:highlight w:val="none"/>
                <w14:textFill>
                  <w14:solidFill>
                    <w14:schemeClr w14:val="tx1"/>
                  </w14:solidFill>
                </w14:textFill>
              </w:rPr>
              <w:t>12</w:t>
            </w:r>
            <w:r>
              <w:rPr>
                <w:rFonts w:hint="eastAsia" w:ascii="仿宋" w:hAnsi="仿宋" w:eastAsia="仿宋" w:cs="仿宋"/>
                <w:color w:val="000000" w:themeColor="text1"/>
                <w:kern w:val="0"/>
                <w:sz w:val="24"/>
                <w:szCs w:val="24"/>
                <w:highlight w:val="none"/>
                <w14:textFill>
                  <w14:solidFill>
                    <w14:schemeClr w14:val="tx1"/>
                  </w14:solidFill>
                </w14:textFill>
              </w:rPr>
              <w:t>00*</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4"/>
                <w:highlight w:val="none"/>
                <w14:textFill>
                  <w14:solidFill>
                    <w14:schemeClr w14:val="tx1"/>
                  </w14:solidFill>
                </w14:textFill>
              </w:rPr>
              <w:t>00*760mm士10mm；</w:t>
            </w:r>
            <w:r>
              <w:rPr>
                <w:rFonts w:hint="eastAsia" w:ascii="仿宋" w:hAnsi="仿宋" w:eastAsia="仿宋" w:cs="仿宋"/>
                <w:color w:val="auto"/>
                <w:kern w:val="0"/>
                <w:sz w:val="24"/>
                <w:szCs w:val="24"/>
                <w:highlight w:val="yellow"/>
              </w:rPr>
              <w:br w:type="textWrapping"/>
            </w:r>
            <w:r>
              <w:rPr>
                <w:rFonts w:hint="eastAsia" w:ascii="仿宋" w:hAnsi="仿宋" w:eastAsia="仿宋" w:cs="仿宋"/>
                <w:color w:val="000000"/>
                <w:kern w:val="0"/>
                <w:sz w:val="24"/>
                <w:szCs w:val="24"/>
              </w:rPr>
              <w:t>2、采用优质板</w:t>
            </w:r>
            <w:r>
              <w:rPr>
                <w:rFonts w:hint="eastAsia" w:ascii="仿宋" w:hAnsi="仿宋" w:eastAsia="仿宋" w:cs="仿宋"/>
                <w:color w:val="000000"/>
                <w:kern w:val="0"/>
                <w:sz w:val="24"/>
                <w:szCs w:val="24"/>
                <w:lang w:eastAsia="zh-CN"/>
              </w:rPr>
              <w:t>材</w:t>
            </w:r>
            <w:r>
              <w:rPr>
                <w:rFonts w:hint="eastAsia" w:ascii="仿宋" w:hAnsi="仿宋" w:eastAsia="仿宋" w:cs="仿宋"/>
                <w:color w:val="000000"/>
                <w:kern w:val="0"/>
                <w:sz w:val="24"/>
                <w:szCs w:val="24"/>
              </w:rPr>
              <w:t xml:space="preserve">，具有防污、无菌、硬度高、防腐蚀、表面光滑，抗冲击性强等特点。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3、封边：采用同色封边条，色泽均匀一致， 耐污、耐磨。热熔胶经自动调温热压机使板材粘连无丝无缝，能长期不变形、不开裂。</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5A43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米</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D8F3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16</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B1A13">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-49530</wp:posOffset>
                  </wp:positionH>
                  <wp:positionV relativeFrom="paragraph">
                    <wp:posOffset>389255</wp:posOffset>
                  </wp:positionV>
                  <wp:extent cx="694055" cy="1014730"/>
                  <wp:effectExtent l="0" t="0" r="10795" b="13970"/>
                  <wp:wrapNone/>
                  <wp:docPr id="15" name="图片_9"/>
                  <wp:cNvGraphicFramePr/>
                  <a:graphic xmlns:a="http://schemas.openxmlformats.org/drawingml/2006/main">
                    <a:graphicData uri="http://schemas.openxmlformats.org/drawingml/2006/picture">
                      <pic:pic xmlns:pic="http://schemas.openxmlformats.org/drawingml/2006/picture">
                        <pic:nvPicPr>
                          <pic:cNvPr id="15" name="图片_9"/>
                          <pic:cNvPicPr/>
                        </pic:nvPicPr>
                        <pic:blipFill>
                          <a:blip r:embed="rId6"/>
                          <a:stretch>
                            <a:fillRect/>
                          </a:stretch>
                        </pic:blipFill>
                        <pic:spPr>
                          <a:xfrm>
                            <a:off x="0" y="0"/>
                            <a:ext cx="694055" cy="1014730"/>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0948D">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32920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6A1D8">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A2AC">
            <w:pPr>
              <w:widowControl/>
              <w:jc w:val="center"/>
              <w:textAlignment w:val="center"/>
              <w:rPr>
                <w:rFonts w:ascii="仿宋" w:hAnsi="仿宋" w:eastAsia="仿宋" w:cs="仿宋"/>
                <w:b/>
                <w:bCs/>
                <w:color w:val="000000"/>
                <w:sz w:val="24"/>
                <w:szCs w:val="24"/>
              </w:rPr>
            </w:pPr>
            <w:r>
              <w:rPr>
                <w:rFonts w:hint="eastAsia" w:ascii="仿宋" w:hAnsi="仿宋" w:eastAsia="仿宋" w:cs="仿宋"/>
                <w:color w:val="000000"/>
                <w:kern w:val="0"/>
                <w:sz w:val="24"/>
                <w:szCs w:val="24"/>
              </w:rPr>
              <w:t>会议椅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7DB7">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 xml:space="preserve">1、座椅规格：座面高度≥45cm；靠背高度≤100cm；扶手高度≤70cm；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2、钢质弓形椅架，壁</w:t>
            </w:r>
            <w:r>
              <w:rPr>
                <w:rFonts w:hint="eastAsia" w:ascii="仿宋" w:hAnsi="仿宋" w:eastAsia="仿宋" w:cs="仿宋"/>
                <w:color w:val="000000"/>
                <w:kern w:val="0"/>
                <w:sz w:val="24"/>
                <w:szCs w:val="24"/>
                <w:lang w:eastAsia="zh-CN"/>
              </w:rPr>
              <w:t>厚</w:t>
            </w:r>
            <w:r>
              <w:rPr>
                <w:rFonts w:hint="eastAsia" w:ascii="仿宋" w:hAnsi="仿宋" w:eastAsia="仿宋" w:cs="仿宋"/>
                <w:color w:val="000000"/>
                <w:kern w:val="0"/>
                <w:sz w:val="24"/>
                <w:szCs w:val="24"/>
              </w:rPr>
              <w:t xml:space="preserve">≥2.2mm，座垫支撑采用横向双支撑，整体承重≥350kg。                                                                   3、背、座均为PU皮面料，经多道工序处理，耐磨性强、透气性好。椅座填充高密度一体成型泡棉。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4、靠背、坐垫、扶手依据人体力学、人体工程学概念而设计。座垫表面特独曲线结构。座椅外形美观，坐感舒适。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FF3A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1EE5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65</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BD333">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73025</wp:posOffset>
                  </wp:positionH>
                  <wp:positionV relativeFrom="paragraph">
                    <wp:posOffset>121285</wp:posOffset>
                  </wp:positionV>
                  <wp:extent cx="563880" cy="725170"/>
                  <wp:effectExtent l="0" t="0" r="7620" b="17780"/>
                  <wp:wrapNone/>
                  <wp:docPr id="17" name="图片_10"/>
                  <wp:cNvGraphicFramePr/>
                  <a:graphic xmlns:a="http://schemas.openxmlformats.org/drawingml/2006/main">
                    <a:graphicData uri="http://schemas.openxmlformats.org/drawingml/2006/picture">
                      <pic:pic xmlns:pic="http://schemas.openxmlformats.org/drawingml/2006/picture">
                        <pic:nvPicPr>
                          <pic:cNvPr id="17" name="图片_10"/>
                          <pic:cNvPicPr/>
                        </pic:nvPicPr>
                        <pic:blipFill>
                          <a:blip r:embed="rId7"/>
                          <a:stretch>
                            <a:fillRect/>
                          </a:stretch>
                        </pic:blipFill>
                        <pic:spPr>
                          <a:xfrm>
                            <a:off x="0" y="0"/>
                            <a:ext cx="563880" cy="725167"/>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19190">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highlight w:val="none"/>
              </w:rPr>
              <w:t>工业</w:t>
            </w:r>
          </w:p>
        </w:tc>
      </w:tr>
      <w:tr w14:paraId="5E0DA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A2C6">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F93E">
            <w:pPr>
              <w:widowControl/>
              <w:jc w:val="center"/>
              <w:textAlignment w:val="center"/>
              <w:rPr>
                <w:rFonts w:ascii="仿宋" w:hAnsi="仿宋" w:eastAsia="仿宋" w:cs="仿宋"/>
                <w:b/>
                <w:bCs/>
                <w:color w:val="000000"/>
                <w:sz w:val="24"/>
                <w:szCs w:val="24"/>
              </w:rPr>
            </w:pPr>
            <w:r>
              <w:rPr>
                <w:rFonts w:hint="eastAsia" w:ascii="仿宋" w:hAnsi="仿宋" w:eastAsia="仿宋" w:cs="仿宋"/>
                <w:color w:val="000000"/>
                <w:kern w:val="0"/>
                <w:sz w:val="24"/>
                <w:szCs w:val="24"/>
              </w:rPr>
              <w:t>报告厅主席台桌椅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75CF">
            <w:pPr>
              <w:widowControl/>
              <w:jc w:val="left"/>
              <w:textAlignment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rPr>
              <w:t>主席台</w:t>
            </w:r>
            <w:r>
              <w:rPr>
                <w:rFonts w:ascii="仿宋" w:hAnsi="仿宋" w:eastAsia="仿宋" w:cs="仿宋"/>
                <w:color w:val="000000"/>
                <w:kern w:val="0"/>
                <w:sz w:val="24"/>
                <w:szCs w:val="24"/>
              </w:rPr>
              <w:t>桌子整体</w:t>
            </w:r>
            <w:r>
              <w:rPr>
                <w:rFonts w:hint="eastAsia" w:ascii="仿宋" w:hAnsi="仿宋" w:eastAsia="仿宋" w:cs="仿宋"/>
                <w:color w:val="000000"/>
                <w:kern w:val="0"/>
                <w:sz w:val="24"/>
                <w:szCs w:val="24"/>
              </w:rPr>
              <w:t>尺寸：2000*600*760mm士10m</w:t>
            </w:r>
            <w:r>
              <w:rPr>
                <w:rFonts w:hint="eastAsia" w:ascii="仿宋" w:hAnsi="仿宋" w:eastAsia="仿宋" w:cs="仿宋"/>
                <w:color w:val="000000"/>
                <w:kern w:val="0"/>
                <w:sz w:val="24"/>
                <w:szCs w:val="24"/>
                <w:highlight w:val="none"/>
              </w:rPr>
              <w:t>m</w:t>
            </w:r>
            <w:r>
              <w:rPr>
                <w:rFonts w:ascii="仿宋" w:hAnsi="仿宋" w:eastAsia="仿宋" w:cs="仿宋"/>
                <w:color w:val="000000"/>
                <w:kern w:val="0"/>
                <w:sz w:val="24"/>
                <w:szCs w:val="24"/>
                <w:highlight w:val="none"/>
              </w:rPr>
              <w:t>，可</w:t>
            </w:r>
            <w:r>
              <w:rPr>
                <w:rFonts w:hint="eastAsia" w:ascii="仿宋" w:hAnsi="仿宋" w:eastAsia="仿宋" w:cs="仿宋"/>
                <w:color w:val="000000"/>
                <w:kern w:val="0"/>
                <w:sz w:val="24"/>
                <w:szCs w:val="24"/>
                <w:highlight w:val="none"/>
                <w:lang w:eastAsia="zh-CN"/>
              </w:rPr>
              <w:t>由</w:t>
            </w:r>
            <w:r>
              <w:rPr>
                <w:rFonts w:ascii="仿宋" w:hAnsi="仿宋" w:eastAsia="仿宋" w:cs="仿宋"/>
                <w:color w:val="000000"/>
                <w:kern w:val="0"/>
                <w:sz w:val="24"/>
                <w:szCs w:val="24"/>
                <w:highlight w:val="none"/>
              </w:rPr>
              <w:t>多张桌子拼接</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1、贴面材料:采用胡桃木</w:t>
            </w:r>
            <w:r>
              <w:rPr>
                <w:rFonts w:hint="eastAsia" w:ascii="仿宋" w:hAnsi="仿宋" w:eastAsia="仿宋" w:cs="仿宋"/>
                <w:color w:val="000000"/>
                <w:kern w:val="0"/>
                <w:sz w:val="24"/>
                <w:szCs w:val="24"/>
                <w:highlight w:val="none"/>
                <w:lang w:eastAsia="zh-CN"/>
              </w:rPr>
              <w:t>色</w:t>
            </w:r>
            <w:r>
              <w:rPr>
                <w:rFonts w:hint="eastAsia" w:ascii="仿宋" w:hAnsi="仿宋" w:eastAsia="仿宋" w:cs="仿宋"/>
                <w:color w:val="000000"/>
                <w:kern w:val="0"/>
                <w:sz w:val="24"/>
                <w:szCs w:val="24"/>
                <w:highlight w:val="none"/>
              </w:rPr>
              <w:t>木饰面，厚度为</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highlight w:val="none"/>
              </w:rPr>
              <w:t>0.</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mm；</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2、基材:高密度环保板</w:t>
            </w:r>
          </w:p>
          <w:p w14:paraId="44079854">
            <w:pPr>
              <w:widowControl/>
              <w:jc w:val="left"/>
              <w:textAlignment w:val="center"/>
              <w:rPr>
                <w:rFonts w:hint="eastAsia" w:ascii="仿宋" w:hAnsi="仿宋" w:eastAsia="仿宋" w:cs="仿宋"/>
                <w:color w:val="000000"/>
                <w:sz w:val="24"/>
                <w:szCs w:val="24"/>
                <w:lang w:eastAsia="zh-CN"/>
              </w:rPr>
            </w:pPr>
            <w:r>
              <w:rPr>
                <w:rFonts w:hint="eastAsia" w:ascii="仿宋" w:hAnsi="仿宋" w:eastAsia="仿宋" w:cs="仿宋"/>
                <w:color w:val="000000"/>
                <w:kern w:val="0"/>
                <w:sz w:val="24"/>
                <w:szCs w:val="24"/>
                <w:highlight w:val="none"/>
              </w:rPr>
              <w:t>3、油漆：优质水性油漆</w:t>
            </w:r>
            <w:r>
              <w:rPr>
                <w:rFonts w:hint="eastAsia" w:ascii="仿宋" w:hAnsi="仿宋" w:eastAsia="仿宋" w:cs="仿宋"/>
                <w:color w:val="000000"/>
                <w:kern w:val="0"/>
                <w:sz w:val="24"/>
                <w:szCs w:val="24"/>
              </w:rPr>
              <w:t>，漆面平整光滑，亮度高；主席椅</w:t>
            </w:r>
            <w:r>
              <w:rPr>
                <w:rFonts w:hint="eastAsia" w:ascii="仿宋" w:hAnsi="仿宋" w:eastAsia="仿宋" w:cs="仿宋"/>
                <w:color w:val="auto"/>
                <w:sz w:val="24"/>
                <w:szCs w:val="24"/>
              </w:rPr>
              <w:t>（1桌配2椅）</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eastAsia="zh-CN"/>
              </w:rPr>
              <w:t>座椅</w:t>
            </w:r>
            <w:r>
              <w:rPr>
                <w:rFonts w:hint="eastAsia" w:ascii="仿宋" w:hAnsi="仿宋" w:eastAsia="仿宋" w:cs="仿宋"/>
                <w:color w:val="000000"/>
                <w:kern w:val="0"/>
                <w:sz w:val="24"/>
                <w:szCs w:val="24"/>
              </w:rPr>
              <w:t>面料：采用优质环保皮，皮面光泽度好，透气强，柔软且富有韧性，厚度适中，具有冬暖夏凉的效果，且手感良好；</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.木架及扶手</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eastAsia="zh-CN"/>
              </w:rPr>
              <w:t>实木材质</w:t>
            </w:r>
            <w:r>
              <w:rPr>
                <w:rFonts w:hint="eastAsia" w:ascii="仿宋" w:hAnsi="仿宋" w:eastAsia="仿宋" w:cs="仿宋"/>
                <w:color w:val="000000"/>
                <w:kern w:val="0"/>
                <w:sz w:val="24"/>
                <w:szCs w:val="24"/>
                <w:highlight w:val="none"/>
              </w:rPr>
              <w:t>，经防</w:t>
            </w:r>
            <w:r>
              <w:rPr>
                <w:rFonts w:hint="eastAsia" w:ascii="仿宋" w:hAnsi="仿宋" w:eastAsia="仿宋" w:cs="仿宋"/>
                <w:color w:val="000000"/>
                <w:kern w:val="0"/>
                <w:sz w:val="24"/>
                <w:szCs w:val="24"/>
              </w:rPr>
              <w:t>潮、防腐、防虫化学处理。采用环保油漆工艺</w:t>
            </w:r>
            <w:r>
              <w:rPr>
                <w:rFonts w:hint="eastAsia" w:ascii="仿宋" w:hAnsi="仿宋" w:eastAsia="仿宋" w:cs="仿宋"/>
                <w:color w:val="000000"/>
                <w:kern w:val="0"/>
                <w:sz w:val="24"/>
                <w:szCs w:val="24"/>
                <w:lang w:eastAsia="zh-CN"/>
              </w:rPr>
              <w:t>。</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2AD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B781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4</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B5D91">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137160</wp:posOffset>
                  </wp:positionH>
                  <wp:positionV relativeFrom="paragraph">
                    <wp:posOffset>156210</wp:posOffset>
                  </wp:positionV>
                  <wp:extent cx="412115" cy="488315"/>
                  <wp:effectExtent l="0" t="0" r="6985" b="6985"/>
                  <wp:wrapNone/>
                  <wp:docPr id="16" name="图片_11"/>
                  <wp:cNvGraphicFramePr/>
                  <a:graphic xmlns:a="http://schemas.openxmlformats.org/drawingml/2006/main">
                    <a:graphicData uri="http://schemas.openxmlformats.org/drawingml/2006/picture">
                      <pic:pic xmlns:pic="http://schemas.openxmlformats.org/drawingml/2006/picture">
                        <pic:nvPicPr>
                          <pic:cNvPr id="16" name="图片_11"/>
                          <pic:cNvPicPr/>
                        </pic:nvPicPr>
                        <pic:blipFill>
                          <a:blip r:embed="rId8"/>
                          <a:stretch>
                            <a:fillRect/>
                          </a:stretch>
                        </pic:blipFill>
                        <pic:spPr>
                          <a:xfrm>
                            <a:off x="0" y="0"/>
                            <a:ext cx="412115" cy="488315"/>
                          </a:xfrm>
                          <a:prstGeom prst="rect">
                            <a:avLst/>
                          </a:prstGeom>
                          <a:noFill/>
                          <a:ln cap="flat" cmpd="sng">
                            <a:noFill/>
                            <a:prstDash val="solid"/>
                            <a:round/>
                          </a:ln>
                        </pic:spPr>
                      </pic:pic>
                    </a:graphicData>
                  </a:graphic>
                </wp:anchor>
              </w:drawing>
            </w: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33020</wp:posOffset>
                  </wp:positionH>
                  <wp:positionV relativeFrom="paragraph">
                    <wp:posOffset>2020570</wp:posOffset>
                  </wp:positionV>
                  <wp:extent cx="624840" cy="1045845"/>
                  <wp:effectExtent l="0" t="0" r="3810" b="1905"/>
                  <wp:wrapNone/>
                  <wp:docPr id="18" name="图片_12"/>
                  <wp:cNvGraphicFramePr/>
                  <a:graphic xmlns:a="http://schemas.openxmlformats.org/drawingml/2006/main">
                    <a:graphicData uri="http://schemas.openxmlformats.org/drawingml/2006/picture">
                      <pic:pic xmlns:pic="http://schemas.openxmlformats.org/drawingml/2006/picture">
                        <pic:nvPicPr>
                          <pic:cNvPr id="18" name="图片_12"/>
                          <pic:cNvPicPr/>
                        </pic:nvPicPr>
                        <pic:blipFill>
                          <a:blip r:embed="rId9"/>
                          <a:stretch>
                            <a:fillRect/>
                          </a:stretch>
                        </pic:blipFill>
                        <pic:spPr>
                          <a:xfrm>
                            <a:off x="0" y="0"/>
                            <a:ext cx="624840" cy="1045845"/>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EDCCF">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highlight w:val="none"/>
              </w:rPr>
              <w:t>工业</w:t>
            </w:r>
          </w:p>
        </w:tc>
      </w:tr>
      <w:tr w14:paraId="0D896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5"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97715">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E99B">
            <w:pPr>
              <w:widowControl/>
              <w:jc w:val="center"/>
              <w:textAlignment w:val="center"/>
              <w:rPr>
                <w:rFonts w:ascii="仿宋" w:hAnsi="仿宋" w:eastAsia="仿宋" w:cs="仿宋"/>
                <w:b/>
                <w:bCs/>
                <w:color w:val="000000"/>
                <w:sz w:val="24"/>
                <w:szCs w:val="24"/>
                <w:highlight w:val="none"/>
              </w:rPr>
            </w:pPr>
            <w:r>
              <w:rPr>
                <w:rFonts w:hint="eastAsia" w:ascii="仿宋" w:hAnsi="仿宋" w:eastAsia="仿宋" w:cs="仿宋"/>
                <w:color w:val="000000"/>
                <w:kern w:val="0"/>
                <w:sz w:val="24"/>
                <w:szCs w:val="24"/>
                <w:highlight w:val="none"/>
              </w:rPr>
              <w:t>报告厅连排座椅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265F">
            <w:pPr>
              <w:widowControl/>
              <w:numPr>
                <w:ilvl w:val="0"/>
                <w:numId w:val="2"/>
              </w:numPr>
              <w:jc w:val="left"/>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rPr>
              <w:t>尺寸：≥7</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0*6</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0*10</w:t>
            </w:r>
            <w:r>
              <w:rPr>
                <w:rFonts w:hint="eastAsia" w:ascii="仿宋" w:hAnsi="仿宋" w:eastAsia="仿宋" w:cs="仿宋"/>
                <w:color w:val="000000"/>
                <w:kern w:val="0"/>
                <w:sz w:val="24"/>
                <w:szCs w:val="24"/>
                <w:highlight w:val="none"/>
                <w:lang w:val="en-US" w:eastAsia="zh-CN"/>
              </w:rPr>
              <w:t>00</w:t>
            </w:r>
            <w:r>
              <w:rPr>
                <w:rFonts w:hint="eastAsia" w:ascii="仿宋" w:hAnsi="仿宋" w:eastAsia="仿宋" w:cs="仿宋"/>
                <w:color w:val="000000"/>
                <w:kern w:val="0"/>
                <w:sz w:val="24"/>
                <w:szCs w:val="24"/>
                <w:highlight w:val="none"/>
              </w:rPr>
              <w:t>mm；中心距≥5</w:t>
            </w:r>
            <w:r>
              <w:rPr>
                <w:rFonts w:hint="eastAsia" w:ascii="仿宋" w:hAnsi="仿宋" w:eastAsia="仿宋" w:cs="仿宋"/>
                <w:color w:val="000000"/>
                <w:kern w:val="0"/>
                <w:sz w:val="24"/>
                <w:szCs w:val="24"/>
                <w:highlight w:val="none"/>
                <w:lang w:val="en-US" w:eastAsia="zh-CN"/>
              </w:rPr>
              <w:t>8</w:t>
            </w:r>
            <w:r>
              <w:rPr>
                <w:rFonts w:hint="eastAsia" w:ascii="仿宋" w:hAnsi="仿宋" w:eastAsia="仿宋" w:cs="仿宋"/>
                <w:color w:val="000000"/>
                <w:kern w:val="0"/>
                <w:sz w:val="24"/>
                <w:szCs w:val="24"/>
                <w:highlight w:val="none"/>
              </w:rPr>
              <w:t>0mm:</w:t>
            </w:r>
            <w:r>
              <w:rPr>
                <w:rFonts w:hint="eastAsia" w:ascii="仿宋" w:hAnsi="仿宋" w:eastAsia="仿宋" w:cs="仿宋"/>
                <w:color w:val="000000"/>
                <w:kern w:val="0"/>
                <w:sz w:val="24"/>
                <w:szCs w:val="24"/>
                <w:highlight w:val="none"/>
                <w:lang w:val="en-US" w:eastAsia="zh-CN"/>
              </w:rPr>
              <w:t>座椅整体</w:t>
            </w:r>
            <w:r>
              <w:rPr>
                <w:rFonts w:hint="eastAsia" w:ascii="仿宋" w:hAnsi="仿宋" w:eastAsia="仿宋" w:cs="仿宋"/>
                <w:color w:val="000000"/>
                <w:kern w:val="0"/>
                <w:sz w:val="24"/>
                <w:szCs w:val="24"/>
                <w:highlight w:val="none"/>
              </w:rPr>
              <w:t>总高≥10</w:t>
            </w:r>
            <w:r>
              <w:rPr>
                <w:rFonts w:hint="eastAsia" w:ascii="仿宋" w:hAnsi="仿宋" w:eastAsia="仿宋" w:cs="仿宋"/>
                <w:color w:val="000000"/>
                <w:kern w:val="0"/>
                <w:sz w:val="24"/>
                <w:szCs w:val="24"/>
                <w:highlight w:val="none"/>
                <w:lang w:val="en-US" w:eastAsia="zh-CN"/>
              </w:rPr>
              <w:t>40</w:t>
            </w:r>
            <w:r>
              <w:rPr>
                <w:rFonts w:hint="eastAsia" w:ascii="仿宋" w:hAnsi="仿宋" w:eastAsia="仿宋" w:cs="仿宋"/>
                <w:color w:val="000000"/>
                <w:kern w:val="0"/>
                <w:sz w:val="24"/>
                <w:szCs w:val="24"/>
                <w:highlight w:val="none"/>
              </w:rPr>
              <w:t>mm；总深≥7</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0mm(座包打开):扶手宽≥60mm;座内宽≥5</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0mm。</w:t>
            </w:r>
            <w:r>
              <w:rPr>
                <w:rFonts w:hint="eastAsia" w:ascii="仿宋" w:hAnsi="仿宋" w:eastAsia="仿宋" w:cs="仿宋"/>
                <w:color w:val="000000"/>
                <w:kern w:val="0"/>
                <w:sz w:val="24"/>
                <w:szCs w:val="24"/>
                <w:highlight w:val="none"/>
                <w:lang w:val="en-US" w:eastAsia="zh-CN"/>
              </w:rPr>
              <w:t>写字板打开前端距靠背后端深度</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 xml:space="preserve"> 800mm。</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2、背/座外板：采用</w:t>
            </w:r>
            <w:r>
              <w:rPr>
                <w:rFonts w:hint="eastAsia" w:ascii="仿宋" w:hAnsi="仿宋" w:eastAsia="仿宋" w:cs="仿宋"/>
                <w:color w:val="000000"/>
                <w:kern w:val="0"/>
                <w:sz w:val="24"/>
                <w:szCs w:val="24"/>
                <w:highlight w:val="none"/>
                <w:lang w:eastAsia="zh-CN"/>
              </w:rPr>
              <w:t>木制</w:t>
            </w:r>
            <w:r>
              <w:rPr>
                <w:rFonts w:hint="eastAsia" w:ascii="仿宋" w:hAnsi="仿宋" w:eastAsia="仿宋" w:cs="仿宋"/>
                <w:color w:val="000000"/>
                <w:kern w:val="0"/>
                <w:sz w:val="24"/>
                <w:szCs w:val="24"/>
                <w:highlight w:val="none"/>
              </w:rPr>
              <w:t>成型板，</w:t>
            </w:r>
            <w:r>
              <w:rPr>
                <w:rFonts w:hint="eastAsia" w:ascii="仿宋" w:hAnsi="仿宋" w:eastAsia="仿宋" w:cs="仿宋"/>
                <w:color w:val="000000"/>
                <w:kern w:val="0"/>
                <w:sz w:val="24"/>
                <w:szCs w:val="24"/>
                <w:highlight w:val="none"/>
                <w:lang w:val="en-US" w:eastAsia="zh-CN"/>
              </w:rPr>
              <w:t>靠背板厚度</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1.5cm，座板厚度</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1.2cm，</w:t>
            </w:r>
            <w:r>
              <w:rPr>
                <w:rFonts w:hint="eastAsia" w:ascii="仿宋" w:hAnsi="仿宋" w:eastAsia="仿宋" w:cs="仿宋"/>
                <w:color w:val="000000"/>
                <w:kern w:val="0"/>
                <w:sz w:val="24"/>
                <w:szCs w:val="24"/>
                <w:highlight w:val="none"/>
              </w:rPr>
              <w:t>表面压木皮，经高周波，高压制成，承托力强，抗变形。油漆颜色可选择。</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3、背/座内板：环保优质多层实木板,防人体工学曲线弧度,符合人体学原理。</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4、背/座海绵：</w:t>
            </w:r>
            <w:r>
              <w:rPr>
                <w:rFonts w:hint="eastAsia" w:ascii="仿宋" w:hAnsi="仿宋" w:eastAsia="仿宋" w:cs="仿宋"/>
                <w:color w:val="000000"/>
                <w:kern w:val="0"/>
                <w:sz w:val="24"/>
                <w:szCs w:val="24"/>
                <w:highlight w:val="none"/>
                <w:lang w:val="en-US" w:eastAsia="zh-CN"/>
              </w:rPr>
              <w:t>高回弹冷发泡一次性模塑成型，其海绵造型根据人体工程学原理设计，海绵久坐不变形。座包海绵宽度470mm,高度490mm,厚度140mm。</w:t>
            </w:r>
          </w:p>
          <w:p w14:paraId="5B1E4DEC">
            <w:pPr>
              <w:widowControl/>
              <w:numPr>
                <w:ilvl w:val="0"/>
                <w:numId w:val="0"/>
              </w:numPr>
              <w:jc w:val="left"/>
              <w:textAlignment w:val="center"/>
              <w:rPr>
                <w:rFonts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5、框架：采用（1.</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mm厚）优质钢板，经模具冲压焊接组合成型，铁框+夹板结构，承托力更强，不易变形断裂，更坚固耐用。</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6、站脚：采用优质铝合金材质，经模具压铸成型，表面经抛光处理。</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rPr>
              <w:t>7、布料：采用优质耐磨麻绒面料，软硬适中，手感舒适，长时间使用无断裂、不起球、不褪色。</w:t>
            </w:r>
            <w:r>
              <w:rPr>
                <w:rFonts w:hint="eastAsia" w:ascii="仿宋" w:hAnsi="仿宋" w:eastAsia="仿宋" w:cs="仿宋"/>
                <w:color w:val="000000"/>
                <w:kern w:val="0"/>
                <w:sz w:val="24"/>
                <w:szCs w:val="24"/>
                <w:highlight w:val="none"/>
                <w:lang w:val="en-US" w:eastAsia="zh-CN"/>
              </w:rPr>
              <w:t xml:space="preserve">                       8、内藏式写字板机构：为保证写字板的受力强度，支架选用优质圆钢为支臂，固定底座需为高强度尼龙注塑件，写字板采用优质环保密度板，外贴防火饰面板，四周PVC材质封边处理，厚度</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18mm。写字板尺寸为</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27cm*22cm方形两角弧形处理，最大化利用写字面积，为防止写字板出现松动及产生噪音，固定写字板采用双向阻尼处理。</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4C91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位</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3F2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260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A9AE9">
            <w:pPr>
              <w:widowControl/>
              <w:jc w:val="center"/>
              <w:textAlignment w:val="center"/>
              <w:rPr>
                <w:rFonts w:hint="eastAsia" w:ascii="宋体" w:hAnsi="宋体" w:eastAsia="宋体" w:cs="宋体"/>
                <w:color w:val="000000"/>
                <w:sz w:val="26"/>
                <w:szCs w:val="26"/>
                <w:lang w:eastAsia="zh-CN"/>
              </w:rPr>
            </w:pPr>
            <w:r>
              <w:rPr>
                <w:rFonts w:hint="eastAsia" w:ascii="宋体" w:hAnsi="宋体" w:eastAsia="宋体" w:cs="宋体"/>
                <w:color w:val="000000"/>
                <w:sz w:val="26"/>
                <w:szCs w:val="26"/>
                <w:lang w:eastAsia="zh-CN"/>
              </w:rPr>
              <w:drawing>
                <wp:inline distT="0" distB="0" distL="114300" distR="114300">
                  <wp:extent cx="655955" cy="836295"/>
                  <wp:effectExtent l="0" t="0" r="10795" b="1905"/>
                  <wp:docPr id="22" name="图片 22" descr="173924652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39246521445"/>
                          <pic:cNvPicPr>
                            <a:picLocks noChangeAspect="1"/>
                          </pic:cNvPicPr>
                        </pic:nvPicPr>
                        <pic:blipFill>
                          <a:blip r:embed="rId10"/>
                          <a:stretch>
                            <a:fillRect/>
                          </a:stretch>
                        </pic:blipFill>
                        <pic:spPr>
                          <a:xfrm>
                            <a:off x="0" y="0"/>
                            <a:ext cx="655955" cy="836295"/>
                          </a:xfrm>
                          <a:prstGeom prst="rect">
                            <a:avLst/>
                          </a:prstGeom>
                        </pic:spPr>
                      </pic:pic>
                    </a:graphicData>
                  </a:graphic>
                </wp:inline>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BDE1">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65E46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D64E">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F766">
            <w:pPr>
              <w:widowControl/>
              <w:jc w:val="center"/>
              <w:textAlignment w:val="center"/>
              <w:rPr>
                <w:rFonts w:ascii="仿宋" w:hAnsi="仿宋" w:eastAsia="仿宋" w:cs="仿宋"/>
                <w:b/>
                <w:bCs/>
                <w:color w:val="000000"/>
                <w:sz w:val="24"/>
                <w:szCs w:val="24"/>
                <w:highlight w:val="none"/>
              </w:rPr>
            </w:pPr>
            <w:r>
              <w:rPr>
                <w:rFonts w:hint="eastAsia" w:ascii="仿宋" w:hAnsi="仿宋" w:eastAsia="仿宋" w:cs="仿宋"/>
                <w:color w:val="000000"/>
                <w:kern w:val="0"/>
                <w:sz w:val="24"/>
                <w:szCs w:val="24"/>
                <w:highlight w:val="none"/>
              </w:rPr>
              <w:t>文件柜</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7A35">
            <w:pPr>
              <w:widowControl/>
              <w:jc w:val="left"/>
              <w:textAlignment w:val="center"/>
              <w:rPr>
                <w:rFonts w:ascii="仿宋" w:hAnsi="仿宋" w:eastAsia="仿宋" w:cs="仿宋"/>
                <w:color w:val="000000"/>
                <w:sz w:val="24"/>
                <w:szCs w:val="24"/>
                <w:highlight w:val="none"/>
              </w:rPr>
            </w:pPr>
            <w:r>
              <w:rPr>
                <w:rFonts w:ascii="仿宋" w:hAnsi="仿宋" w:eastAsia="仿宋" w:cs="仿宋"/>
                <w:color w:val="000000"/>
                <w:kern w:val="0"/>
                <w:sz w:val="24"/>
                <w:szCs w:val="24"/>
                <w:highlight w:val="none"/>
              </w:rPr>
              <w:t>1、</w:t>
            </w:r>
            <w:r>
              <w:rPr>
                <w:rFonts w:hint="eastAsia" w:ascii="仿宋" w:hAnsi="仿宋" w:eastAsia="仿宋" w:cs="仿宋"/>
                <w:color w:val="000000"/>
                <w:kern w:val="0"/>
                <w:sz w:val="24"/>
                <w:szCs w:val="24"/>
                <w:highlight w:val="none"/>
              </w:rPr>
              <w:t>规格：18</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0×900×3</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0mm士10mm（高、宽、厚）</w:t>
            </w:r>
            <w:r>
              <w:rPr>
                <w:rFonts w:hint="eastAsia" w:ascii="仿宋" w:hAnsi="仿宋" w:eastAsia="仿宋" w:cs="仿宋"/>
                <w:color w:val="000000"/>
                <w:kern w:val="0"/>
                <w:sz w:val="24"/>
                <w:szCs w:val="24"/>
                <w:highlight w:val="none"/>
              </w:rPr>
              <w:br w:type="textWrapping"/>
            </w:r>
            <w:r>
              <w:rPr>
                <w:rFonts w:ascii="仿宋" w:hAnsi="仿宋" w:eastAsia="仿宋" w:cs="仿宋"/>
                <w:color w:val="000000"/>
                <w:kern w:val="0"/>
                <w:sz w:val="24"/>
                <w:szCs w:val="24"/>
                <w:highlight w:val="none"/>
              </w:rPr>
              <w:t>2、</w:t>
            </w:r>
            <w:r>
              <w:rPr>
                <w:rFonts w:hint="eastAsia" w:ascii="仿宋" w:hAnsi="仿宋" w:eastAsia="仿宋" w:cs="仿宋"/>
                <w:color w:val="000000"/>
                <w:kern w:val="0"/>
                <w:sz w:val="24"/>
                <w:szCs w:val="24"/>
                <w:highlight w:val="none"/>
              </w:rPr>
              <w:t>材质：≥ 0.</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mm优质</w:t>
            </w:r>
            <w:r>
              <w:rPr>
                <w:rFonts w:hint="eastAsia" w:ascii="仿宋" w:hAnsi="仿宋" w:eastAsia="仿宋" w:cs="仿宋"/>
                <w:color w:val="000000"/>
                <w:kern w:val="0"/>
                <w:sz w:val="24"/>
                <w:szCs w:val="24"/>
                <w:highlight w:val="none"/>
                <w:lang w:eastAsia="zh-CN"/>
              </w:rPr>
              <w:t>钢</w:t>
            </w:r>
            <w:r>
              <w:rPr>
                <w:rFonts w:hint="eastAsia" w:ascii="仿宋" w:hAnsi="仿宋" w:eastAsia="仿宋" w:cs="仿宋"/>
                <w:color w:val="000000"/>
                <w:kern w:val="0"/>
                <w:sz w:val="24"/>
                <w:szCs w:val="24"/>
                <w:highlight w:val="none"/>
              </w:rPr>
              <w:t>板。</w:t>
            </w:r>
            <w:r>
              <w:rPr>
                <w:rFonts w:hint="eastAsia" w:ascii="仿宋" w:hAnsi="仿宋" w:eastAsia="仿宋" w:cs="仿宋"/>
                <w:color w:val="000000"/>
                <w:kern w:val="0"/>
                <w:sz w:val="24"/>
                <w:szCs w:val="24"/>
                <w:highlight w:val="none"/>
              </w:rPr>
              <w:br w:type="textWrapping"/>
            </w:r>
            <w:r>
              <w:rPr>
                <w:rFonts w:ascii="仿宋" w:hAnsi="仿宋" w:eastAsia="仿宋" w:cs="仿宋"/>
                <w:color w:val="000000"/>
                <w:kern w:val="0"/>
                <w:sz w:val="24"/>
                <w:szCs w:val="24"/>
                <w:highlight w:val="none"/>
              </w:rPr>
              <w:t>3、</w:t>
            </w:r>
            <w:r>
              <w:rPr>
                <w:rFonts w:hint="eastAsia" w:ascii="仿宋" w:hAnsi="仿宋" w:eastAsia="仿宋" w:cs="仿宋"/>
                <w:color w:val="000000"/>
                <w:kern w:val="0"/>
                <w:sz w:val="24"/>
                <w:szCs w:val="24"/>
                <w:highlight w:val="none"/>
              </w:rPr>
              <w:t>结构：上部为玻璃对开门，中部为两个抽屉，下部为对开铁门</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rPr>
              <w:t>下底设置有调整脚。</w:t>
            </w:r>
            <w:r>
              <w:rPr>
                <w:rFonts w:hint="eastAsia" w:ascii="仿宋" w:hAnsi="仿宋" w:eastAsia="仿宋" w:cs="仿宋"/>
                <w:color w:val="000000"/>
                <w:kern w:val="0"/>
                <w:sz w:val="24"/>
                <w:szCs w:val="24"/>
                <w:highlight w:val="none"/>
              </w:rPr>
              <w:br w:type="textWrapping"/>
            </w:r>
            <w:r>
              <w:rPr>
                <w:rFonts w:ascii="仿宋" w:hAnsi="仿宋" w:eastAsia="仿宋" w:cs="仿宋"/>
                <w:color w:val="000000"/>
                <w:kern w:val="0"/>
                <w:sz w:val="24"/>
                <w:szCs w:val="24"/>
                <w:highlight w:val="none"/>
              </w:rPr>
              <w:t>4、</w:t>
            </w:r>
            <w:r>
              <w:rPr>
                <w:rFonts w:hint="eastAsia" w:ascii="仿宋" w:hAnsi="仿宋" w:eastAsia="仿宋" w:cs="仿宋"/>
                <w:color w:val="000000"/>
                <w:kern w:val="0"/>
                <w:sz w:val="24"/>
                <w:szCs w:val="24"/>
                <w:highlight w:val="none"/>
              </w:rPr>
              <w:t>其他：配套五金件均为优质材料，卡扣式三节滑轨,抽拉流畅；三级管理锁具，柜门锁杆为联动结构，手感顺滑，外型美观。</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5FF4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个</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8240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9D761">
            <w:pPr>
              <w:widowControl/>
              <w:jc w:val="center"/>
              <w:textAlignment w:val="center"/>
              <w:rPr>
                <w:rFonts w:ascii="宋体" w:hAnsi="宋体" w:cs="宋体"/>
                <w:color w:val="000000"/>
                <w:sz w:val="26"/>
                <w:szCs w:val="26"/>
              </w:rPr>
            </w:pPr>
            <w:r>
              <w:rPr>
                <w:rFonts w:hint="eastAsia" w:ascii="仿宋" w:hAnsi="仿宋" w:eastAsia="仿宋" w:cs="仿宋"/>
                <w:color w:val="000000"/>
                <w:kern w:val="0"/>
                <w:sz w:val="24"/>
                <w:szCs w:val="24"/>
                <w:bdr w:val="single" w:color="000000" w:sz="4" w:space="0"/>
              </w:rPr>
              <w:drawing>
                <wp:anchor distT="0" distB="0" distL="114300" distR="114300" simplePos="0" relativeHeight="251659264" behindDoc="0" locked="0" layoutInCell="1" allowOverlap="1">
                  <wp:simplePos x="0" y="0"/>
                  <wp:positionH relativeFrom="column">
                    <wp:posOffset>10160</wp:posOffset>
                  </wp:positionH>
                  <wp:positionV relativeFrom="paragraph">
                    <wp:posOffset>807085</wp:posOffset>
                  </wp:positionV>
                  <wp:extent cx="665480" cy="1210945"/>
                  <wp:effectExtent l="0" t="0" r="1270" b="8255"/>
                  <wp:wrapNone/>
                  <wp:docPr id="20" name="图片_3"/>
                  <wp:cNvGraphicFramePr/>
                  <a:graphic xmlns:a="http://schemas.openxmlformats.org/drawingml/2006/main">
                    <a:graphicData uri="http://schemas.openxmlformats.org/drawingml/2006/picture">
                      <pic:pic xmlns:pic="http://schemas.openxmlformats.org/drawingml/2006/picture">
                        <pic:nvPicPr>
                          <pic:cNvPr id="20" name="图片_3"/>
                          <pic:cNvPicPr/>
                        </pic:nvPicPr>
                        <pic:blipFill>
                          <a:blip r:embed="rId11"/>
                          <a:stretch>
                            <a:fillRect/>
                          </a:stretch>
                        </pic:blipFill>
                        <pic:spPr>
                          <a:xfrm>
                            <a:off x="0" y="0"/>
                            <a:ext cx="665480" cy="1210944"/>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9CFD">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工业</w:t>
            </w:r>
          </w:p>
        </w:tc>
      </w:tr>
      <w:tr w14:paraId="731B2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5DF52">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E9B3">
            <w:pPr>
              <w:widowControl/>
              <w:jc w:val="center"/>
              <w:textAlignment w:val="center"/>
              <w:rPr>
                <w:rFonts w:ascii="仿宋" w:hAnsi="仿宋" w:eastAsia="仿宋" w:cs="仿宋"/>
                <w:b/>
                <w:bCs/>
                <w:color w:val="000000"/>
                <w:sz w:val="24"/>
                <w:szCs w:val="24"/>
                <w:highlight w:val="none"/>
              </w:rPr>
            </w:pPr>
            <w:r>
              <w:rPr>
                <w:rFonts w:hint="eastAsia" w:ascii="仿宋" w:hAnsi="仿宋" w:eastAsia="仿宋" w:cs="仿宋"/>
                <w:color w:val="000000"/>
                <w:kern w:val="0"/>
                <w:sz w:val="24"/>
                <w:szCs w:val="24"/>
                <w:highlight w:val="none"/>
              </w:rPr>
              <w:t>办公桌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6F03B">
            <w:pPr>
              <w:widowControl/>
              <w:numPr>
                <w:ilvl w:val="0"/>
                <w:numId w:val="3"/>
              </w:numPr>
              <w:jc w:val="left"/>
              <w:textAlignment w:val="center"/>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rPr>
              <w:t>办公桌尺寸为1400*</w:t>
            </w:r>
            <w:r>
              <w:rPr>
                <w:rFonts w:hint="eastAsia" w:ascii="仿宋" w:hAnsi="仿宋" w:eastAsia="仿宋" w:cs="仿宋"/>
                <w:color w:val="000000"/>
                <w:kern w:val="0"/>
                <w:sz w:val="24"/>
                <w:szCs w:val="24"/>
                <w:highlight w:val="none"/>
                <w:lang w:val="en-US" w:eastAsia="zh-CN"/>
              </w:rPr>
              <w:t>6</w:t>
            </w:r>
            <w:r>
              <w:rPr>
                <w:rFonts w:hint="eastAsia" w:ascii="仿宋" w:hAnsi="仿宋" w:eastAsia="仿宋" w:cs="仿宋"/>
                <w:color w:val="000000"/>
                <w:kern w:val="0"/>
                <w:sz w:val="24"/>
                <w:szCs w:val="24"/>
                <w:highlight w:val="none"/>
              </w:rPr>
              <w:t xml:space="preserve">00*760mm士10mm，整体颜色柔和。                                                       </w:t>
            </w:r>
            <w:r>
              <w:rPr>
                <w:rFonts w:hint="eastAsia" w:ascii="宋体" w:hAnsi="宋体" w:cs="宋体"/>
                <w:color w:val="000000"/>
                <w:kern w:val="0"/>
                <w:sz w:val="26"/>
                <w:szCs w:val="26"/>
                <w:highlight w:val="none"/>
                <w:bdr w:val="single" w:color="000000" w:sz="4" w:space="0"/>
              </w:rPr>
              <w:drawing>
                <wp:anchor distT="0" distB="0" distL="114300" distR="114300" simplePos="0" relativeHeight="251659264" behindDoc="0" locked="0" layoutInCell="1" allowOverlap="1">
                  <wp:simplePos x="0" y="0"/>
                  <wp:positionH relativeFrom="column">
                    <wp:posOffset>3745230</wp:posOffset>
                  </wp:positionH>
                  <wp:positionV relativeFrom="paragraph">
                    <wp:posOffset>1343660</wp:posOffset>
                  </wp:positionV>
                  <wp:extent cx="754380" cy="967105"/>
                  <wp:effectExtent l="0" t="0" r="7620" b="4445"/>
                  <wp:wrapNone/>
                  <wp:docPr id="21" name="图片_4_SpCnt_1"/>
                  <wp:cNvGraphicFramePr/>
                  <a:graphic xmlns:a="http://schemas.openxmlformats.org/drawingml/2006/main">
                    <a:graphicData uri="http://schemas.openxmlformats.org/drawingml/2006/picture">
                      <pic:pic xmlns:pic="http://schemas.openxmlformats.org/drawingml/2006/picture">
                        <pic:nvPicPr>
                          <pic:cNvPr id="21" name="图片_4_SpCnt_1"/>
                          <pic:cNvPicPr/>
                        </pic:nvPicPr>
                        <pic:blipFill>
                          <a:blip r:embed="rId12"/>
                          <a:stretch>
                            <a:fillRect/>
                          </a:stretch>
                        </pic:blipFill>
                        <pic:spPr>
                          <a:xfrm>
                            <a:off x="0" y="0"/>
                            <a:ext cx="754380" cy="967105"/>
                          </a:xfrm>
                          <a:prstGeom prst="rect">
                            <a:avLst/>
                          </a:prstGeom>
                          <a:noFill/>
                          <a:ln cap="flat" cmpd="sng">
                            <a:noFill/>
                            <a:prstDash val="solid"/>
                            <a:round/>
                          </a:ln>
                        </pic:spPr>
                      </pic:pic>
                    </a:graphicData>
                  </a:graphic>
                </wp:anchor>
              </w:drawing>
            </w:r>
            <w:r>
              <w:rPr>
                <w:rFonts w:hint="eastAsia" w:ascii="仿宋" w:hAnsi="仿宋" w:eastAsia="仿宋" w:cs="仿宋"/>
                <w:color w:val="000000"/>
                <w:kern w:val="0"/>
                <w:sz w:val="24"/>
                <w:szCs w:val="24"/>
                <w:highlight w:val="none"/>
              </w:rPr>
              <w:t>2、桌子板材：采用优质钢板，厚度不小于0.</w:t>
            </w:r>
            <w:r>
              <w:rPr>
                <w:rFonts w:hint="eastAsia" w:ascii="仿宋" w:hAnsi="仿宋" w:eastAsia="仿宋" w:cs="仿宋"/>
                <w:color w:val="000000"/>
                <w:kern w:val="0"/>
                <w:sz w:val="24"/>
                <w:szCs w:val="24"/>
                <w:highlight w:val="none"/>
                <w:lang w:val="en-US" w:eastAsia="zh-CN"/>
              </w:rPr>
              <w:t>6</w:t>
            </w:r>
            <w:r>
              <w:rPr>
                <w:rFonts w:hint="eastAsia" w:ascii="仿宋" w:hAnsi="仿宋" w:eastAsia="仿宋" w:cs="仿宋"/>
                <w:color w:val="000000"/>
                <w:kern w:val="0"/>
                <w:sz w:val="24"/>
                <w:szCs w:val="24"/>
                <w:highlight w:val="none"/>
              </w:rPr>
              <w:t>mm，防锈处理，采用磷化处理技术。静电喷涂</w:t>
            </w:r>
            <w:r>
              <w:rPr>
                <w:rFonts w:hint="eastAsia" w:ascii="仿宋" w:hAnsi="仿宋" w:eastAsia="仿宋" w:cs="仿宋"/>
                <w:color w:val="000000"/>
                <w:kern w:val="0"/>
                <w:sz w:val="24"/>
                <w:szCs w:val="24"/>
                <w:highlight w:val="none"/>
                <w:lang w:eastAsia="zh-CN"/>
              </w:rPr>
              <w:t>。</w:t>
            </w:r>
          </w:p>
          <w:p w14:paraId="42574850">
            <w:pPr>
              <w:widowControl/>
              <w:numPr>
                <w:ilvl w:val="0"/>
                <w:numId w:val="0"/>
              </w:numPr>
              <w:jc w:val="left"/>
              <w:textAlignment w:val="center"/>
              <w:rPr>
                <w:rFonts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3、钢结构采用钢板折弯加强，全桌支撑。采用优质五金件、铰链、滑轨。</w:t>
            </w:r>
            <w:r>
              <w:rPr>
                <w:rFonts w:hint="eastAsia" w:ascii="仿宋" w:hAnsi="仿宋" w:eastAsia="仿宋" w:cs="仿宋"/>
                <w:color w:val="000000"/>
                <w:kern w:val="0"/>
                <w:sz w:val="24"/>
                <w:szCs w:val="24"/>
                <w:highlight w:val="none"/>
              </w:rPr>
              <w:br w:type="textWrapping"/>
            </w:r>
            <w:r>
              <w:rPr>
                <w:rFonts w:hint="eastAsia" w:ascii="仿宋" w:hAnsi="仿宋" w:eastAsia="仿宋" w:cs="仿宋"/>
                <w:color w:val="000000"/>
                <w:kern w:val="0"/>
                <w:sz w:val="24"/>
                <w:szCs w:val="24"/>
                <w:highlight w:val="none"/>
                <w:lang w:val="en-US" w:eastAsia="zh-CN"/>
              </w:rPr>
              <w:t>4</w:t>
            </w:r>
            <w:r>
              <w:rPr>
                <w:rFonts w:hint="eastAsia" w:ascii="仿宋" w:hAnsi="仿宋" w:eastAsia="仿宋" w:cs="仿宋"/>
                <w:color w:val="000000"/>
                <w:kern w:val="0"/>
                <w:sz w:val="24"/>
                <w:szCs w:val="24"/>
                <w:highlight w:val="none"/>
              </w:rPr>
              <w:t>、桌面采用厚度</w:t>
            </w:r>
            <w:r>
              <w:rPr>
                <w:rFonts w:hint="eastAsia" w:ascii="宋体" w:hAnsi="仿宋" w:eastAsia="宋体" w:cs="仿宋"/>
                <w:color w:val="000000"/>
                <w:kern w:val="0"/>
                <w:sz w:val="24"/>
                <w:szCs w:val="24"/>
                <w:highlight w:val="none"/>
              </w:rPr>
              <w:t>≥</w:t>
            </w:r>
            <w:r>
              <w:rPr>
                <w:rFonts w:hint="eastAsia" w:ascii="仿宋" w:hAnsi="仿宋" w:eastAsia="仿宋" w:cs="仿宋"/>
                <w:color w:val="000000"/>
                <w:kern w:val="0"/>
                <w:sz w:val="24"/>
                <w:szCs w:val="24"/>
                <w:highlight w:val="none"/>
              </w:rPr>
              <w:t>2</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 xml:space="preserve">mm，桌面采用鸭嘴封边式封边，具有防污、防酸、防碱、防火等功能。设置电脑连接线孔。                                              </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 xml:space="preserve">、前后轮使用轴承，平滑顺畅，坚固耐用。任何状态下抽屉均不会自动倾出，确保使用安全。滑轨需螺丝和壁挂双重固定（每滑轨至少2个螺丝固定）。                                                                  </w:t>
            </w:r>
            <w:r>
              <w:rPr>
                <w:rFonts w:hint="eastAsia" w:ascii="仿宋" w:hAnsi="仿宋" w:eastAsia="仿宋" w:cs="仿宋"/>
                <w:color w:val="000000"/>
                <w:kern w:val="0"/>
                <w:sz w:val="24"/>
                <w:szCs w:val="24"/>
                <w:highlight w:val="none"/>
                <w:lang w:val="en-US" w:eastAsia="zh-CN"/>
              </w:rPr>
              <w:t>6</w:t>
            </w:r>
            <w:r>
              <w:rPr>
                <w:rFonts w:hint="eastAsia" w:ascii="仿宋" w:hAnsi="仿宋" w:eastAsia="仿宋" w:cs="仿宋"/>
                <w:color w:val="000000"/>
                <w:kern w:val="0"/>
                <w:sz w:val="24"/>
                <w:szCs w:val="24"/>
                <w:highlight w:val="none"/>
              </w:rPr>
              <w:t xml:space="preserve">、两侧抽屉、拉门及中置文件抽安装锁具。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9C43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E42D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05180">
            <w:pPr>
              <w:widowControl/>
              <w:jc w:val="center"/>
              <w:textAlignment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0EBE">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34FFD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621E5">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A4DB">
            <w:pPr>
              <w:widowControl/>
              <w:jc w:val="center"/>
              <w:textAlignment w:val="center"/>
              <w:rPr>
                <w:rFonts w:ascii="仿宋" w:hAnsi="仿宋" w:eastAsia="仿宋" w:cs="仿宋"/>
                <w:b/>
                <w:bCs/>
                <w:color w:val="000000"/>
                <w:sz w:val="24"/>
                <w:szCs w:val="24"/>
              </w:rPr>
            </w:pPr>
            <w:r>
              <w:rPr>
                <w:rFonts w:hint="eastAsia" w:ascii="仿宋" w:hAnsi="仿宋" w:eastAsia="仿宋" w:cs="仿宋"/>
                <w:color w:val="000000"/>
                <w:kern w:val="0"/>
                <w:sz w:val="24"/>
                <w:szCs w:val="24"/>
              </w:rPr>
              <w:t>办公椅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A3DB">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 xml:space="preserve">1、座椅规格：座面高度≥45cm；靠背高度≤100cm；扶手高度≤70cm；扶手内间距≤50cm。                                                              2、座垫支撑采用横向双支撑，整体承重≥350kg。                                                                3、背、座均为PU黑色皮面料，经多道工序处理，耐磨性强、透气性好。椅座填充高密度一体成型泡棉。靠背、座垫内置≥12mm多层木板热压成型。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4、靠背、坐垫、扶手依据人体力学、人体工程学概念而设计。座垫表面特独曲线结构。座椅外形美观，坐感舒适。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1E2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68CD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5063">
            <w:pPr>
              <w:widowControl/>
              <w:jc w:val="center"/>
              <w:textAlignment w:val="center"/>
              <w:rPr>
                <w:rFonts w:ascii="宋体" w:hAnsi="宋体" w:cs="宋体"/>
                <w:color w:val="000000"/>
                <w:sz w:val="26"/>
                <w:szCs w:val="26"/>
              </w:rPr>
            </w:pPr>
            <w:r>
              <w:rPr>
                <w:rFonts w:hint="eastAsia" w:ascii="宋体" w:hAnsi="宋体" w:eastAsia="宋体" w:cs="宋体"/>
                <w:color w:val="000000"/>
                <w:sz w:val="26"/>
                <w:szCs w:val="26"/>
                <w:lang w:eastAsia="zh-CN"/>
              </w:rPr>
              <w:drawing>
                <wp:inline distT="0" distB="0" distL="114300" distR="114300">
                  <wp:extent cx="652780" cy="666750"/>
                  <wp:effectExtent l="0" t="0" r="13970" b="0"/>
                  <wp:docPr id="42" name="图片 42" descr="234d7c2d82cb4144b9f90d9ec8b4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34d7c2d82cb4144b9f90d9ec8b488a"/>
                          <pic:cNvPicPr>
                            <a:picLocks noChangeAspect="1"/>
                          </pic:cNvPicPr>
                        </pic:nvPicPr>
                        <pic:blipFill>
                          <a:blip r:embed="rId13"/>
                          <a:stretch>
                            <a:fillRect/>
                          </a:stretch>
                        </pic:blipFill>
                        <pic:spPr>
                          <a:xfrm>
                            <a:off x="0" y="0"/>
                            <a:ext cx="652780" cy="666750"/>
                          </a:xfrm>
                          <a:prstGeom prst="rect">
                            <a:avLst/>
                          </a:prstGeom>
                        </pic:spPr>
                      </pic:pic>
                    </a:graphicData>
                  </a:graphic>
                </wp:inline>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89B28">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rPr>
              <w:t>工业</w:t>
            </w:r>
          </w:p>
        </w:tc>
      </w:tr>
      <w:tr w14:paraId="5499B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7226F">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10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F37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阅览桌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E017">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1、尺寸：1600*800*760mm士10mm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2、材质：实木，符合环保标准。</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3、封边：采用优质PVC封边，表面光滑，防水性好。</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760B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E017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100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B7795">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16510</wp:posOffset>
                  </wp:positionH>
                  <wp:positionV relativeFrom="paragraph">
                    <wp:posOffset>76835</wp:posOffset>
                  </wp:positionV>
                  <wp:extent cx="669290" cy="741045"/>
                  <wp:effectExtent l="0" t="0" r="16510" b="1905"/>
                  <wp:wrapNone/>
                  <wp:docPr id="23" name="图片_7"/>
                  <wp:cNvGraphicFramePr/>
                  <a:graphic xmlns:a="http://schemas.openxmlformats.org/drawingml/2006/main">
                    <a:graphicData uri="http://schemas.openxmlformats.org/drawingml/2006/picture">
                      <pic:pic xmlns:pic="http://schemas.openxmlformats.org/drawingml/2006/picture">
                        <pic:nvPicPr>
                          <pic:cNvPr id="23" name="图片_7"/>
                          <pic:cNvPicPr/>
                        </pic:nvPicPr>
                        <pic:blipFill>
                          <a:blip r:embed="rId14"/>
                          <a:stretch>
                            <a:fillRect/>
                          </a:stretch>
                        </pic:blipFill>
                        <pic:spPr>
                          <a:xfrm>
                            <a:off x="0" y="0"/>
                            <a:ext cx="669290" cy="741045"/>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42F2B">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26D02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E457B">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466A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阅览椅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D2D6">
            <w:pPr>
              <w:widowControl/>
              <w:jc w:val="lef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1.面料：采用优质环保PU皮座面，皮面光泽度好，透气强，柔软且富有韧性，厚度适中，具有冬暖夏凉的效果，且手感良好；</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2.坐垫海绵：采用优质高密度海绵，软硬适中，回弹性能好，不变形</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 xml:space="preserve">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95A8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882A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200</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2272">
            <w:pPr>
              <w:jc w:val="center"/>
              <w:rPr>
                <w:rFonts w:ascii="宋体" w:hAnsi="宋体" w:cs="宋体"/>
                <w:color w:val="000000"/>
                <w:sz w:val="26"/>
                <w:szCs w:val="26"/>
              </w:rPr>
            </w:pPr>
            <w:r>
              <w:drawing>
                <wp:inline distT="0" distB="0" distL="114300" distR="114300">
                  <wp:extent cx="657225" cy="682625"/>
                  <wp:effectExtent l="0" t="0" r="9525" b="3175"/>
                  <wp:docPr id="24"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9"/>
                          <pic:cNvPicPr>
                            <a:picLocks noChangeAspect="1"/>
                          </pic:cNvPicPr>
                        </pic:nvPicPr>
                        <pic:blipFill>
                          <a:blip r:embed="rId15"/>
                          <a:stretch>
                            <a:fillRect/>
                          </a:stretch>
                        </pic:blipFill>
                        <pic:spPr>
                          <a:xfrm>
                            <a:off x="0" y="0"/>
                            <a:ext cx="657225" cy="682625"/>
                          </a:xfrm>
                          <a:prstGeom prst="rect">
                            <a:avLst/>
                          </a:prstGeom>
                          <a:noFill/>
                          <a:ln cap="flat" cmpd="sng">
                            <a:noFill/>
                            <a:prstDash val="solid"/>
                            <a:round/>
                          </a:ln>
                        </pic:spPr>
                      </pic:pic>
                    </a:graphicData>
                  </a:graphic>
                </wp:inline>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EA59">
            <w:pPr>
              <w:jc w:val="center"/>
            </w:pPr>
            <w:r>
              <w:rPr>
                <w:rFonts w:hint="eastAsia" w:ascii="仿宋" w:hAnsi="仿宋" w:eastAsia="仿宋" w:cs="仿宋"/>
                <w:color w:val="000000"/>
                <w:kern w:val="0"/>
                <w:sz w:val="24"/>
                <w:szCs w:val="24"/>
              </w:rPr>
              <w:t>工业</w:t>
            </w:r>
          </w:p>
        </w:tc>
      </w:tr>
      <w:tr w14:paraId="15CDC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11"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E6095">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CAE5">
            <w:pPr>
              <w:widowControl/>
              <w:jc w:val="center"/>
              <w:textAlignment w:val="center"/>
              <w:rPr>
                <w:rFonts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办公室</w:t>
            </w:r>
            <w:r>
              <w:rPr>
                <w:rStyle w:val="10"/>
                <w:color w:val="auto"/>
                <w:sz w:val="24"/>
                <w:szCs w:val="24"/>
                <w:highlight w:val="none"/>
              </w:rPr>
              <w:t>3P冷暖两用柜机空调</w:t>
            </w:r>
          </w:p>
        </w:tc>
        <w:tc>
          <w:tcPr>
            <w:tcW w:w="4368" w:type="dxa"/>
            <w:tcBorders>
              <w:top w:val="single" w:color="000000" w:sz="4" w:space="0"/>
              <w:left w:val="single" w:color="000000" w:sz="4" w:space="0"/>
              <w:bottom w:val="single" w:color="000000" w:sz="4" w:space="0"/>
              <w:right w:val="single" w:color="000000" w:sz="4" w:space="0"/>
            </w:tcBorders>
            <w:shd w:val="clear" w:color="auto" w:fill="auto"/>
          </w:tcPr>
          <w:p w14:paraId="65E46E65">
            <w:pPr>
              <w:widowControl/>
              <w:jc w:val="left"/>
              <w:rPr>
                <w:rStyle w:val="10"/>
                <w:color w:val="auto"/>
                <w:sz w:val="24"/>
                <w:szCs w:val="24"/>
                <w:highlight w:val="none"/>
              </w:rPr>
            </w:pPr>
            <w:r>
              <w:rPr>
                <w:rStyle w:val="10"/>
                <w:color w:val="auto"/>
                <w:sz w:val="24"/>
                <w:szCs w:val="24"/>
                <w:highlight w:val="none"/>
              </w:rPr>
              <w:t>1.能效等级：</w:t>
            </w:r>
            <w:r>
              <w:rPr>
                <w:rStyle w:val="10"/>
                <w:rFonts w:hint="eastAsia" w:eastAsia="仿宋"/>
                <w:color w:val="auto"/>
                <w:sz w:val="24"/>
                <w:szCs w:val="24"/>
                <w:highlight w:val="none"/>
                <w:lang w:eastAsia="zh-CN"/>
              </w:rPr>
              <w:t>最低</w:t>
            </w:r>
            <w:r>
              <w:rPr>
                <w:rStyle w:val="10"/>
                <w:rFonts w:hint="eastAsia" w:eastAsia="仿宋"/>
                <w:color w:val="auto"/>
                <w:sz w:val="24"/>
                <w:szCs w:val="24"/>
                <w:highlight w:val="none"/>
                <w:lang w:val="en-US" w:eastAsia="zh-CN"/>
              </w:rPr>
              <w:t>二</w:t>
            </w:r>
            <w:r>
              <w:rPr>
                <w:rStyle w:val="10"/>
                <w:color w:val="auto"/>
                <w:sz w:val="24"/>
                <w:szCs w:val="24"/>
                <w:highlight w:val="none"/>
              </w:rPr>
              <w:t>级</w:t>
            </w:r>
            <w:r>
              <w:rPr>
                <w:rStyle w:val="10"/>
                <w:rFonts w:hint="eastAsia" w:eastAsia="仿宋"/>
                <w:color w:val="auto"/>
                <w:sz w:val="24"/>
                <w:szCs w:val="24"/>
                <w:highlight w:val="none"/>
                <w:lang w:eastAsia="zh-CN"/>
              </w:rPr>
              <w:t>能效</w:t>
            </w:r>
            <w:r>
              <w:rPr>
                <w:rStyle w:val="10"/>
                <w:color w:val="auto"/>
                <w:sz w:val="24"/>
                <w:szCs w:val="24"/>
                <w:highlight w:val="none"/>
              </w:rPr>
              <w:t xml:space="preserve">    </w:t>
            </w:r>
            <w:r>
              <w:rPr>
                <w:rStyle w:val="10"/>
                <w:color w:val="auto"/>
                <w:sz w:val="24"/>
                <w:szCs w:val="24"/>
                <w:highlight w:val="none"/>
              </w:rPr>
              <w:br w:type="textWrapping"/>
            </w:r>
            <w:r>
              <w:rPr>
                <w:rStyle w:val="10"/>
                <w:color w:val="auto"/>
                <w:sz w:val="24"/>
                <w:szCs w:val="24"/>
                <w:highlight w:val="none"/>
              </w:rPr>
              <w:t>2.室内机尺寸：</w:t>
            </w:r>
            <w:r>
              <w:rPr>
                <w:rStyle w:val="14"/>
                <w:rFonts w:hint="eastAsia" w:ascii="仿宋" w:hAnsi="仿宋" w:eastAsia="仿宋" w:cs="仿宋"/>
                <w:color w:val="auto"/>
                <w:highlight w:val="none"/>
              </w:rPr>
              <w:t>≥50</w:t>
            </w:r>
            <w:r>
              <w:rPr>
                <w:rStyle w:val="14"/>
                <w:rFonts w:hint="eastAsia" w:ascii="仿宋" w:hAnsi="仿宋" w:eastAsia="仿宋" w:cs="仿宋"/>
                <w:color w:val="auto"/>
                <w:highlight w:val="none"/>
                <w:lang w:val="en-US" w:eastAsia="zh-CN"/>
              </w:rPr>
              <w:t>0</w:t>
            </w:r>
            <w:r>
              <w:rPr>
                <w:rStyle w:val="14"/>
                <w:rFonts w:hint="eastAsia" w:ascii="仿宋" w:hAnsi="仿宋" w:eastAsia="仿宋" w:cs="仿宋"/>
                <w:color w:val="auto"/>
                <w:highlight w:val="none"/>
              </w:rPr>
              <w:t>x176</w:t>
            </w:r>
            <w:r>
              <w:rPr>
                <w:rStyle w:val="14"/>
                <w:rFonts w:hint="eastAsia" w:ascii="仿宋" w:hAnsi="仿宋" w:eastAsia="仿宋" w:cs="仿宋"/>
                <w:color w:val="auto"/>
                <w:highlight w:val="none"/>
                <w:lang w:val="en-US" w:eastAsia="zh-CN"/>
              </w:rPr>
              <w:t>0</w:t>
            </w:r>
            <w:r>
              <w:rPr>
                <w:rStyle w:val="14"/>
                <w:rFonts w:hint="eastAsia" w:ascii="仿宋" w:hAnsi="仿宋" w:eastAsia="仿宋" w:cs="仿宋"/>
                <w:color w:val="auto"/>
                <w:highlight w:val="none"/>
              </w:rPr>
              <w:t>x30</w:t>
            </w:r>
            <w:r>
              <w:rPr>
                <w:rStyle w:val="14"/>
                <w:rFonts w:hint="eastAsia" w:ascii="仿宋" w:hAnsi="仿宋" w:eastAsia="仿宋" w:cs="仿宋"/>
                <w:color w:val="auto"/>
                <w:highlight w:val="none"/>
                <w:lang w:val="en-US" w:eastAsia="zh-CN"/>
              </w:rPr>
              <w:t xml:space="preserve">0mm        </w:t>
            </w:r>
            <w:r>
              <w:rPr>
                <w:rStyle w:val="14"/>
                <w:rFonts w:hint="eastAsia" w:ascii="仿宋" w:hAnsi="仿宋" w:eastAsia="仿宋" w:cs="仿宋"/>
                <w:color w:val="auto"/>
                <w:highlight w:val="none"/>
              </w:rPr>
              <w:t>室外机尺寸：≥9</w:t>
            </w:r>
            <w:r>
              <w:rPr>
                <w:rStyle w:val="14"/>
                <w:rFonts w:hint="eastAsia" w:ascii="仿宋" w:hAnsi="仿宋" w:eastAsia="仿宋" w:cs="仿宋"/>
                <w:color w:val="auto"/>
                <w:highlight w:val="none"/>
                <w:lang w:val="en-US" w:eastAsia="zh-CN"/>
              </w:rPr>
              <w:t>5</w:t>
            </w:r>
            <w:r>
              <w:rPr>
                <w:rStyle w:val="14"/>
                <w:rFonts w:hint="eastAsia" w:ascii="仿宋" w:hAnsi="仿宋" w:eastAsia="仿宋" w:cs="仿宋"/>
                <w:color w:val="auto"/>
                <w:highlight w:val="none"/>
              </w:rPr>
              <w:t>0x70</w:t>
            </w:r>
            <w:r>
              <w:rPr>
                <w:rStyle w:val="14"/>
                <w:rFonts w:hint="eastAsia" w:ascii="仿宋" w:hAnsi="仿宋" w:eastAsia="仿宋" w:cs="仿宋"/>
                <w:color w:val="auto"/>
                <w:highlight w:val="none"/>
                <w:lang w:val="en-US" w:eastAsia="zh-CN"/>
              </w:rPr>
              <w:t>0</w:t>
            </w:r>
            <w:r>
              <w:rPr>
                <w:rStyle w:val="14"/>
                <w:rFonts w:hint="eastAsia" w:ascii="仿宋" w:hAnsi="仿宋" w:eastAsia="仿宋" w:cs="仿宋"/>
                <w:color w:val="auto"/>
                <w:highlight w:val="none"/>
              </w:rPr>
              <w:t>x400</w:t>
            </w:r>
            <w:r>
              <w:rPr>
                <w:rStyle w:val="14"/>
                <w:rFonts w:hint="eastAsia" w:ascii="仿宋" w:hAnsi="仿宋" w:eastAsia="仿宋" w:cs="仿宋"/>
                <w:color w:val="auto"/>
                <w:highlight w:val="none"/>
                <w:lang w:val="en-US" w:eastAsia="zh-CN"/>
              </w:rPr>
              <w:t xml:space="preserve">mm   </w:t>
            </w:r>
            <w:r>
              <w:rPr>
                <w:rStyle w:val="14"/>
                <w:rFonts w:hint="eastAsia" w:ascii="仿宋" w:hAnsi="仿宋" w:eastAsia="仿宋" w:cs="仿宋"/>
                <w:color w:val="auto"/>
                <w:highlight w:val="none"/>
              </w:rPr>
              <w:br w:type="textWrapping"/>
            </w:r>
            <w:r>
              <w:rPr>
                <w:rStyle w:val="14"/>
                <w:rFonts w:hint="eastAsia" w:ascii="仿宋" w:hAnsi="仿宋" w:eastAsia="仿宋" w:cs="仿宋"/>
                <w:color w:val="auto"/>
                <w:highlight w:val="none"/>
              </w:rPr>
              <w:t>3.制冷量：</w:t>
            </w:r>
            <w:bookmarkStart w:id="0" w:name="OLE_LINK2"/>
            <w:r>
              <w:rPr>
                <w:rStyle w:val="14"/>
                <w:rFonts w:hint="eastAsia" w:ascii="仿宋" w:hAnsi="仿宋" w:eastAsia="仿宋" w:cs="仿宋"/>
                <w:color w:val="auto"/>
                <w:highlight w:val="none"/>
              </w:rPr>
              <w:t>≥</w:t>
            </w:r>
            <w:bookmarkEnd w:id="0"/>
            <w:r>
              <w:rPr>
                <w:rStyle w:val="14"/>
                <w:rFonts w:hint="eastAsia" w:ascii="仿宋" w:hAnsi="仿宋" w:eastAsia="仿宋" w:cs="仿宋"/>
                <w:color w:val="auto"/>
                <w:highlight w:val="none"/>
                <w:lang w:val="en-US" w:eastAsia="zh-CN"/>
              </w:rPr>
              <w:t>7290</w:t>
            </w:r>
            <w:r>
              <w:rPr>
                <w:rStyle w:val="14"/>
                <w:rFonts w:hint="eastAsia" w:ascii="仿宋" w:hAnsi="仿宋" w:eastAsia="仿宋" w:cs="仿宋"/>
                <w:color w:val="auto"/>
                <w:highlight w:val="none"/>
              </w:rPr>
              <w:t>W  制冷功率：≤</w:t>
            </w:r>
            <w:r>
              <w:rPr>
                <w:rStyle w:val="14"/>
                <w:rFonts w:hint="eastAsia" w:ascii="仿宋" w:hAnsi="仿宋" w:eastAsia="仿宋" w:cs="仿宋"/>
                <w:color w:val="auto"/>
                <w:highlight w:val="none"/>
                <w:lang w:val="en-US" w:eastAsia="zh-CN"/>
              </w:rPr>
              <w:t>2040</w:t>
            </w:r>
            <w:r>
              <w:rPr>
                <w:rStyle w:val="14"/>
                <w:rFonts w:hint="eastAsia" w:ascii="仿宋" w:hAnsi="仿宋" w:eastAsia="仿宋" w:cs="仿宋"/>
                <w:color w:val="auto"/>
                <w:highlight w:val="none"/>
              </w:rPr>
              <w:t xml:space="preserve">W </w:t>
            </w:r>
            <w:r>
              <w:rPr>
                <w:rStyle w:val="14"/>
                <w:rFonts w:hint="eastAsia" w:ascii="仿宋" w:hAnsi="仿宋" w:eastAsia="仿宋" w:cs="仿宋"/>
                <w:color w:val="auto"/>
                <w:highlight w:val="none"/>
              </w:rPr>
              <w:br w:type="textWrapping"/>
            </w:r>
            <w:r>
              <w:rPr>
                <w:rStyle w:val="14"/>
                <w:rFonts w:hint="eastAsia" w:ascii="仿宋" w:hAnsi="仿宋" w:eastAsia="仿宋" w:cs="仿宋"/>
                <w:color w:val="auto"/>
                <w:highlight w:val="none"/>
              </w:rPr>
              <w:t>4.制热量：≥</w:t>
            </w:r>
            <w:r>
              <w:rPr>
                <w:rStyle w:val="14"/>
                <w:rFonts w:hint="eastAsia" w:ascii="仿宋" w:hAnsi="仿宋" w:eastAsia="仿宋" w:cs="仿宋"/>
                <w:color w:val="auto"/>
                <w:highlight w:val="none"/>
                <w:lang w:val="en-US" w:eastAsia="zh-CN"/>
              </w:rPr>
              <w:t>9800</w:t>
            </w:r>
            <w:r>
              <w:rPr>
                <w:rStyle w:val="14"/>
                <w:rFonts w:hint="eastAsia" w:ascii="仿宋" w:hAnsi="仿宋" w:eastAsia="仿宋" w:cs="仿宋"/>
                <w:color w:val="auto"/>
                <w:highlight w:val="none"/>
              </w:rPr>
              <w:t>W 制热功率：</w:t>
            </w:r>
            <w:bookmarkStart w:id="1" w:name="OLE_LINK1"/>
            <w:r>
              <w:rPr>
                <w:rStyle w:val="14"/>
                <w:rFonts w:hint="eastAsia" w:ascii="仿宋" w:hAnsi="仿宋" w:eastAsia="仿宋" w:cs="仿宋"/>
                <w:color w:val="auto"/>
                <w:highlight w:val="none"/>
              </w:rPr>
              <w:t>≤</w:t>
            </w:r>
            <w:bookmarkEnd w:id="1"/>
            <w:r>
              <w:rPr>
                <w:rStyle w:val="14"/>
                <w:rFonts w:hint="eastAsia" w:ascii="仿宋" w:hAnsi="仿宋" w:eastAsia="仿宋" w:cs="仿宋"/>
                <w:color w:val="auto"/>
                <w:highlight w:val="none"/>
                <w:lang w:val="en-US" w:eastAsia="zh-CN"/>
              </w:rPr>
              <w:t>2860</w:t>
            </w:r>
            <w:r>
              <w:rPr>
                <w:rStyle w:val="14"/>
                <w:rFonts w:hint="eastAsia" w:ascii="仿宋" w:hAnsi="仿宋" w:eastAsia="仿宋" w:cs="仿宋"/>
                <w:color w:val="auto"/>
                <w:highlight w:val="none"/>
              </w:rPr>
              <w:t xml:space="preserve">W </w:t>
            </w:r>
            <w:r>
              <w:rPr>
                <w:rStyle w:val="14"/>
                <w:rFonts w:hint="eastAsia" w:ascii="仿宋" w:hAnsi="仿宋" w:eastAsia="仿宋" w:cs="仿宋"/>
                <w:color w:val="auto"/>
                <w:highlight w:val="none"/>
              </w:rPr>
              <w:br w:type="textWrapping"/>
            </w:r>
            <w:r>
              <w:rPr>
                <w:rStyle w:val="14"/>
                <w:rFonts w:hint="eastAsia" w:ascii="仿宋" w:hAnsi="仿宋" w:eastAsia="仿宋" w:cs="仿宋"/>
                <w:color w:val="auto"/>
                <w:highlight w:val="none"/>
              </w:rPr>
              <w:t>5.额定电压：</w:t>
            </w:r>
            <w:r>
              <w:rPr>
                <w:rStyle w:val="14"/>
                <w:rFonts w:hint="eastAsia" w:ascii="仿宋" w:hAnsi="仿宋" w:eastAsia="仿宋" w:cs="仿宋"/>
                <w:color w:val="auto"/>
                <w:highlight w:val="none"/>
                <w:lang w:val="en-US" w:eastAsia="zh-CN"/>
              </w:rPr>
              <w:t>22</w:t>
            </w:r>
            <w:r>
              <w:rPr>
                <w:rStyle w:val="14"/>
                <w:rFonts w:hint="eastAsia" w:ascii="仿宋" w:hAnsi="仿宋" w:eastAsia="仿宋" w:cs="仿宋"/>
                <w:color w:val="auto"/>
                <w:highlight w:val="none"/>
              </w:rPr>
              <w:t>0V</w:t>
            </w:r>
            <w:r>
              <w:rPr>
                <w:rStyle w:val="14"/>
                <w:rFonts w:hint="eastAsia" w:ascii="仿宋" w:hAnsi="仿宋" w:eastAsia="仿宋" w:cs="仿宋"/>
                <w:color w:val="auto"/>
                <w:highlight w:val="none"/>
                <w:lang w:eastAsia="zh-CN"/>
              </w:rPr>
              <w:t>，</w:t>
            </w:r>
            <w:r>
              <w:rPr>
                <w:rStyle w:val="14"/>
                <w:rFonts w:hint="eastAsia" w:ascii="仿宋" w:hAnsi="仿宋" w:eastAsia="仿宋" w:cs="仿宋"/>
                <w:color w:val="auto"/>
                <w:highlight w:val="none"/>
                <w:lang w:val="en-US" w:eastAsia="zh-CN"/>
              </w:rPr>
              <w:t>50Hz</w:t>
            </w:r>
            <w:r>
              <w:rPr>
                <w:rStyle w:val="14"/>
                <w:rFonts w:hint="eastAsia" w:ascii="仿宋" w:hAnsi="仿宋" w:eastAsia="仿宋" w:cs="仿宋"/>
                <w:color w:val="auto"/>
                <w:highlight w:val="none"/>
              </w:rPr>
              <w:t xml:space="preserve"> </w:t>
            </w:r>
            <w:r>
              <w:rPr>
                <w:rStyle w:val="10"/>
                <w:color w:val="auto"/>
                <w:sz w:val="24"/>
                <w:szCs w:val="24"/>
                <w:highlight w:val="none"/>
              </w:rPr>
              <w:br w:type="textWrapping"/>
            </w:r>
            <w:r>
              <w:rPr>
                <w:rStyle w:val="10"/>
                <w:color w:val="auto"/>
                <w:sz w:val="24"/>
                <w:szCs w:val="24"/>
                <w:highlight w:val="none"/>
              </w:rPr>
              <w:t>6.电加热功率：</w:t>
            </w:r>
            <w:r>
              <w:rPr>
                <w:rStyle w:val="10"/>
                <w:rFonts w:hint="eastAsia" w:ascii="宋体" w:hAnsi="宋体" w:eastAsia="宋体" w:cs="宋体"/>
                <w:color w:val="auto"/>
                <w:sz w:val="24"/>
                <w:szCs w:val="24"/>
                <w:highlight w:val="none"/>
              </w:rPr>
              <w:t>≦</w:t>
            </w:r>
            <w:r>
              <w:rPr>
                <w:rStyle w:val="14"/>
                <w:rFonts w:hint="eastAsia" w:ascii="仿宋" w:hAnsi="仿宋" w:eastAsia="仿宋" w:cs="仿宋"/>
                <w:color w:val="auto"/>
                <w:highlight w:val="none"/>
                <w:lang w:val="en-US" w:eastAsia="zh-CN"/>
              </w:rPr>
              <w:t>2</w:t>
            </w:r>
            <w:r>
              <w:rPr>
                <w:rStyle w:val="14"/>
                <w:rFonts w:hint="eastAsia" w:ascii="仿宋" w:hAnsi="仿宋" w:eastAsia="仿宋" w:cs="仿宋"/>
                <w:color w:val="auto"/>
                <w:highlight w:val="none"/>
              </w:rPr>
              <w:t xml:space="preserve">500W  </w:t>
            </w:r>
            <w:r>
              <w:rPr>
                <w:rStyle w:val="14"/>
                <w:rFonts w:hint="eastAsia" w:ascii="仿宋" w:hAnsi="仿宋" w:eastAsia="仿宋" w:cs="仿宋"/>
                <w:color w:val="auto"/>
                <w:highlight w:val="none"/>
              </w:rPr>
              <w:br w:type="textWrapping"/>
            </w:r>
            <w:r>
              <w:rPr>
                <w:rStyle w:val="14"/>
                <w:rFonts w:hint="eastAsia" w:ascii="仿宋" w:hAnsi="仿宋" w:eastAsia="仿宋" w:cs="仿宋"/>
                <w:color w:val="auto"/>
                <w:highlight w:val="none"/>
              </w:rPr>
              <w:t>7.室内机噪音：</w:t>
            </w:r>
            <w:r>
              <w:rPr>
                <w:rStyle w:val="14"/>
                <w:rFonts w:hint="eastAsia" w:ascii="宋体" w:hAnsi="仿宋" w:eastAsia="宋体" w:cs="仿宋"/>
                <w:color w:val="auto"/>
                <w:highlight w:val="none"/>
              </w:rPr>
              <w:t>≦</w:t>
            </w:r>
            <w:r>
              <w:rPr>
                <w:rStyle w:val="14"/>
                <w:rFonts w:hint="eastAsia" w:ascii="宋体" w:hAnsi="仿宋" w:cs="仿宋"/>
                <w:color w:val="auto"/>
                <w:highlight w:val="none"/>
                <w:lang w:val="en-US" w:eastAsia="zh-CN"/>
              </w:rPr>
              <w:t>34</w:t>
            </w:r>
            <w:r>
              <w:rPr>
                <w:rStyle w:val="14"/>
                <w:rFonts w:hint="eastAsia" w:ascii="仿宋" w:hAnsi="仿宋" w:eastAsia="仿宋" w:cs="仿宋"/>
                <w:color w:val="auto"/>
                <w:highlight w:val="none"/>
              </w:rPr>
              <w:t>/</w:t>
            </w:r>
            <w:r>
              <w:rPr>
                <w:rStyle w:val="14"/>
                <w:rFonts w:hint="eastAsia" w:ascii="仿宋" w:hAnsi="仿宋" w:eastAsia="仿宋" w:cs="仿宋"/>
                <w:color w:val="auto"/>
                <w:highlight w:val="none"/>
                <w:lang w:val="en-US" w:eastAsia="zh-CN"/>
              </w:rPr>
              <w:t>42</w:t>
            </w:r>
            <w:r>
              <w:rPr>
                <w:rStyle w:val="14"/>
                <w:rFonts w:hint="eastAsia" w:ascii="仿宋" w:hAnsi="仿宋" w:eastAsia="仿宋" w:cs="仿宋"/>
                <w:color w:val="auto"/>
                <w:highlight w:val="none"/>
              </w:rPr>
              <w:t>/</w:t>
            </w:r>
            <w:r>
              <w:rPr>
                <w:rStyle w:val="14"/>
                <w:rFonts w:hint="eastAsia" w:ascii="仿宋" w:hAnsi="仿宋" w:eastAsia="仿宋" w:cs="仿宋"/>
                <w:color w:val="auto"/>
                <w:highlight w:val="none"/>
                <w:lang w:val="en-US" w:eastAsia="zh-CN"/>
              </w:rPr>
              <w:t xml:space="preserve">46dB            </w:t>
            </w:r>
            <w:r>
              <w:rPr>
                <w:rStyle w:val="14"/>
                <w:rFonts w:hint="eastAsia" w:ascii="仿宋" w:hAnsi="仿宋" w:eastAsia="仿宋" w:cs="仿宋"/>
                <w:color w:val="auto"/>
                <w:highlight w:val="none"/>
              </w:rPr>
              <w:t xml:space="preserve"> 室外机噪音:≤5</w:t>
            </w:r>
            <w:r>
              <w:rPr>
                <w:rStyle w:val="14"/>
                <w:rFonts w:hint="eastAsia" w:ascii="仿宋" w:hAnsi="仿宋" w:eastAsia="仿宋" w:cs="仿宋"/>
                <w:color w:val="auto"/>
                <w:highlight w:val="none"/>
                <w:lang w:val="en-US" w:eastAsia="zh-CN"/>
              </w:rPr>
              <w:t xml:space="preserve">6dB  </w:t>
            </w:r>
            <w:r>
              <w:rPr>
                <w:rStyle w:val="14"/>
                <w:rFonts w:hint="eastAsia" w:ascii="仿宋" w:hAnsi="仿宋" w:eastAsia="仿宋" w:cs="仿宋"/>
                <w:color w:val="auto"/>
                <w:highlight w:val="none"/>
              </w:rPr>
              <w:br w:type="textWrapping"/>
            </w:r>
            <w:r>
              <w:rPr>
                <w:rStyle w:val="14"/>
                <w:rFonts w:hint="eastAsia" w:ascii="仿宋" w:hAnsi="仿宋" w:eastAsia="仿宋" w:cs="仿宋"/>
                <w:color w:val="auto"/>
                <w:highlight w:val="none"/>
              </w:rPr>
              <w:t>8.循环风量：≥</w:t>
            </w:r>
            <w:r>
              <w:rPr>
                <w:rStyle w:val="14"/>
                <w:rFonts w:hint="eastAsia" w:ascii="仿宋" w:hAnsi="仿宋" w:eastAsia="仿宋" w:cs="仿宋"/>
                <w:color w:val="auto"/>
                <w:highlight w:val="none"/>
                <w:lang w:val="en-US" w:eastAsia="zh-CN"/>
              </w:rPr>
              <w:t>13</w:t>
            </w:r>
            <w:r>
              <w:rPr>
                <w:rStyle w:val="14"/>
                <w:rFonts w:hint="eastAsia" w:ascii="仿宋" w:hAnsi="仿宋" w:eastAsia="仿宋" w:cs="仿宋"/>
                <w:color w:val="auto"/>
                <w:highlight w:val="none"/>
              </w:rPr>
              <w:t>00m</w:t>
            </w:r>
            <w:r>
              <w:rPr>
                <w:rStyle w:val="15"/>
                <w:rFonts w:ascii="仿宋" w:hAnsi="仿宋" w:eastAsia="仿宋" w:cs="仿宋"/>
                <w:color w:val="auto"/>
                <w:sz w:val="24"/>
                <w:szCs w:val="24"/>
                <w:highlight w:val="none"/>
              </w:rPr>
              <w:t>³</w:t>
            </w:r>
            <w:r>
              <w:rPr>
                <w:rStyle w:val="14"/>
                <w:rFonts w:hint="eastAsia" w:ascii="仿宋" w:hAnsi="仿宋" w:eastAsia="仿宋" w:cs="仿宋"/>
                <w:color w:val="auto"/>
                <w:highlight w:val="none"/>
              </w:rPr>
              <w:t xml:space="preserve">/h  </w:t>
            </w:r>
            <w:r>
              <w:rPr>
                <w:rStyle w:val="14"/>
                <w:rFonts w:hint="eastAsia" w:ascii="仿宋" w:hAnsi="仿宋" w:eastAsia="仿宋" w:cs="仿宋"/>
                <w:color w:val="auto"/>
                <w:highlight w:val="none"/>
              </w:rPr>
              <w:br w:type="textWrapping"/>
            </w:r>
            <w:r>
              <w:rPr>
                <w:rStyle w:val="14"/>
                <w:rFonts w:hint="eastAsia" w:ascii="仿宋" w:hAnsi="仿宋" w:eastAsia="仿宋" w:cs="仿宋"/>
                <w:color w:val="auto"/>
                <w:highlight w:val="none"/>
              </w:rPr>
              <w:t xml:space="preserve">9.防触电保护类别：I  </w:t>
            </w:r>
            <w:r>
              <w:rPr>
                <w:rStyle w:val="10"/>
                <w:color w:val="auto"/>
                <w:sz w:val="24"/>
                <w:szCs w:val="24"/>
                <w:highlight w:val="none"/>
              </w:rPr>
              <w:t xml:space="preserve">                                         </w:t>
            </w:r>
            <w:r>
              <w:rPr>
                <w:rStyle w:val="10"/>
                <w:color w:val="auto"/>
                <w:sz w:val="24"/>
                <w:szCs w:val="24"/>
                <w:highlight w:val="none"/>
              </w:rPr>
              <w:br w:type="textWrapping"/>
            </w:r>
            <w:r>
              <w:rPr>
                <w:rStyle w:val="10"/>
                <w:color w:val="auto"/>
                <w:sz w:val="24"/>
                <w:szCs w:val="24"/>
                <w:highlight w:val="none"/>
              </w:rPr>
              <w:t>1</w:t>
            </w:r>
            <w:r>
              <w:rPr>
                <w:rStyle w:val="10"/>
                <w:rFonts w:hint="eastAsia" w:eastAsia="仿宋"/>
                <w:color w:val="auto"/>
                <w:sz w:val="24"/>
                <w:szCs w:val="24"/>
                <w:highlight w:val="none"/>
                <w:lang w:val="en-US" w:eastAsia="zh-CN"/>
              </w:rPr>
              <w:t>0</w:t>
            </w:r>
            <w:r>
              <w:rPr>
                <w:rStyle w:val="10"/>
                <w:color w:val="auto"/>
                <w:sz w:val="24"/>
                <w:szCs w:val="24"/>
                <w:highlight w:val="none"/>
              </w:rPr>
              <w:t>.含加长冷凝管、室外机空调架、空开空调插座及其他材料</w:t>
            </w:r>
          </w:p>
          <w:p w14:paraId="02668EA1">
            <w:pPr>
              <w:widowControl/>
              <w:jc w:val="left"/>
              <w:rPr>
                <w:rStyle w:val="10"/>
                <w:sz w:val="24"/>
                <w:szCs w:val="24"/>
                <w:highlight w:val="none"/>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64456">
            <w:pPr>
              <w:widowControl/>
              <w:jc w:val="center"/>
              <w:textAlignment w:val="center"/>
              <w:rPr>
                <w:rFonts w:ascii="仿宋" w:hAnsi="仿宋" w:eastAsia="仿宋" w:cs="仿宋"/>
                <w:color w:val="000000"/>
                <w:sz w:val="24"/>
                <w:szCs w:val="24"/>
              </w:rPr>
            </w:pPr>
            <w:r>
              <w:rPr>
                <w:rFonts w:ascii="仿宋" w:hAnsi="仿宋" w:eastAsia="仿宋" w:cs="仿宋"/>
                <w:color w:val="000000"/>
                <w:kern w:val="0"/>
                <w:sz w:val="24"/>
                <w:szCs w:val="24"/>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4D73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A8B9">
            <w:pPr>
              <w:widowControl/>
              <w:jc w:val="center"/>
              <w:textAlignment w:val="center"/>
              <w:rPr>
                <w:rFonts w:ascii="宋体" w:hAnsi="宋体" w:cs="宋体"/>
                <w:color w:val="000000"/>
                <w:sz w:val="26"/>
                <w:szCs w:val="26"/>
              </w:rPr>
            </w:pPr>
            <w:r>
              <w:rPr>
                <w:rStyle w:val="14"/>
                <w:rFonts w:hint="eastAsia" w:ascii="仿宋" w:hAnsi="仿宋" w:eastAsia="仿宋" w:cs="仿宋"/>
                <w:color w:val="auto"/>
                <w:highlight w:val="none"/>
              </w:rPr>
              <w:t>各教师办公室配备</w:t>
            </w:r>
            <w:r>
              <w:rPr>
                <w:rStyle w:val="14"/>
                <w:rFonts w:hint="eastAsia" w:ascii="仿宋" w:hAnsi="仿宋" w:eastAsia="仿宋" w:cs="仿宋"/>
                <w:color w:val="auto"/>
                <w:highlight w:val="none"/>
                <w:lang w:eastAsia="zh-CN"/>
              </w:rPr>
              <w:t>，</w:t>
            </w:r>
            <w:r>
              <w:rPr>
                <w:rStyle w:val="14"/>
                <w:rFonts w:hint="eastAsia" w:ascii="仿宋" w:hAnsi="仿宋" w:eastAsia="仿宋" w:cs="仿宋"/>
                <w:color w:val="auto"/>
                <w:highlight w:val="none"/>
              </w:rPr>
              <w:t>办</w:t>
            </w:r>
            <w:r>
              <w:rPr>
                <w:rStyle w:val="14"/>
                <w:rFonts w:hint="eastAsia" w:ascii="仿宋" w:hAnsi="仿宋" w:eastAsia="仿宋" w:cs="仿宋"/>
                <w:color w:val="auto"/>
              </w:rPr>
              <w:t>公室面积:</w:t>
            </w:r>
            <w:r>
              <w:rPr>
                <w:rStyle w:val="14"/>
                <w:rFonts w:hint="eastAsia" w:ascii="宋体" w:hAnsi="仿宋" w:eastAsia="宋体" w:cs="仿宋"/>
                <w:color w:val="auto"/>
                <w:highlight w:val="none"/>
              </w:rPr>
              <w:t>≥</w:t>
            </w:r>
            <w:r>
              <w:rPr>
                <w:rStyle w:val="14"/>
                <w:rFonts w:hint="eastAsia" w:ascii="仿宋" w:hAnsi="仿宋" w:eastAsia="仿宋" w:cs="仿宋"/>
                <w:color w:val="auto"/>
              </w:rPr>
              <w:t>25平方</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3B6E8">
            <w:pPr>
              <w:widowControl/>
              <w:jc w:val="center"/>
              <w:textAlignment w:val="center"/>
              <w:rPr>
                <w:rFonts w:ascii="宋体" w:hAnsi="宋体" w:cs="宋体"/>
                <w:color w:val="000000"/>
                <w:kern w:val="0"/>
                <w:sz w:val="26"/>
                <w:szCs w:val="26"/>
              </w:rPr>
            </w:pPr>
            <w:r>
              <w:rPr>
                <w:rStyle w:val="10"/>
                <w:rFonts w:hint="eastAsia"/>
                <w:color w:val="auto"/>
                <w:sz w:val="24"/>
                <w:szCs w:val="24"/>
                <w:highlight w:val="none"/>
              </w:rPr>
              <w:t>工业</w:t>
            </w:r>
          </w:p>
        </w:tc>
      </w:tr>
      <w:tr w14:paraId="20632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2D617">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9E2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打印复印一体机</w:t>
            </w:r>
          </w:p>
        </w:tc>
        <w:tc>
          <w:tcPr>
            <w:tcW w:w="4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2F88E">
            <w:pPr>
              <w:widowControl/>
              <w:numPr>
                <w:ilvl w:val="0"/>
                <w:numId w:val="4"/>
              </w:numPr>
              <w:jc w:val="left"/>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A4 黑白激光</w:t>
            </w:r>
            <w:r>
              <w:rPr>
                <w:rFonts w:ascii="仿宋" w:hAnsi="仿宋" w:eastAsia="仿宋" w:cs="仿宋"/>
                <w:color w:val="000000"/>
                <w:kern w:val="0"/>
                <w:sz w:val="24"/>
                <w:szCs w:val="24"/>
              </w:rPr>
              <w:t>，打印复</w:t>
            </w:r>
            <w:r>
              <w:rPr>
                <w:rFonts w:hint="eastAsia" w:ascii="仿宋" w:hAnsi="仿宋" w:eastAsia="仿宋" w:cs="仿宋"/>
                <w:color w:val="000000"/>
                <w:kern w:val="0"/>
                <w:sz w:val="24"/>
                <w:szCs w:val="24"/>
              </w:rPr>
              <w:t>印</w:t>
            </w:r>
            <w:r>
              <w:rPr>
                <w:rFonts w:ascii="仿宋" w:hAnsi="仿宋" w:eastAsia="仿宋" w:cs="仿宋"/>
                <w:color w:val="000000"/>
                <w:kern w:val="0"/>
                <w:sz w:val="24"/>
                <w:szCs w:val="24"/>
              </w:rPr>
              <w:t>一体机。</w:t>
            </w:r>
          </w:p>
          <w:p w14:paraId="4BD07E6B">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2</w:t>
            </w:r>
            <w:r>
              <w:rPr>
                <w:rFonts w:hint="eastAsia" w:ascii="仿宋" w:hAnsi="仿宋" w:eastAsia="仿宋" w:cs="仿宋"/>
                <w:color w:val="000000"/>
                <w:kern w:val="0"/>
                <w:sz w:val="24"/>
                <w:szCs w:val="24"/>
              </w:rPr>
              <w:t>、内存容量：</w:t>
            </w:r>
            <w:r>
              <w:rPr>
                <w:rFonts w:hint="eastAsia" w:ascii="宋体" w:hAnsi="仿宋" w:cs="仿宋"/>
                <w:color w:val="000000"/>
                <w:kern w:val="0"/>
                <w:sz w:val="24"/>
                <w:szCs w:val="24"/>
              </w:rPr>
              <w:t>≧</w:t>
            </w:r>
            <w:r>
              <w:rPr>
                <w:rFonts w:hint="eastAsia" w:ascii="仿宋" w:hAnsi="仿宋" w:eastAsia="仿宋" w:cs="仿宋"/>
                <w:color w:val="000000"/>
                <w:kern w:val="0"/>
                <w:sz w:val="24"/>
                <w:szCs w:val="24"/>
              </w:rPr>
              <w:t>32MB</w:t>
            </w:r>
          </w:p>
          <w:p w14:paraId="079ACDB0">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3</w:t>
            </w:r>
            <w:r>
              <w:rPr>
                <w:rFonts w:hint="eastAsia" w:ascii="仿宋" w:hAnsi="仿宋" w:eastAsia="仿宋" w:cs="仿宋"/>
                <w:color w:val="000000"/>
                <w:kern w:val="0"/>
                <w:sz w:val="24"/>
                <w:szCs w:val="24"/>
              </w:rPr>
              <w:t>、处理器：</w:t>
            </w:r>
            <w:r>
              <w:rPr>
                <w:rFonts w:hint="eastAsia" w:ascii="宋体" w:hAnsi="仿宋" w:cs="仿宋"/>
                <w:color w:val="000000"/>
                <w:kern w:val="0"/>
                <w:sz w:val="24"/>
                <w:szCs w:val="24"/>
              </w:rPr>
              <w:t>≧</w:t>
            </w:r>
            <w:r>
              <w:rPr>
                <w:rFonts w:hint="eastAsia" w:ascii="仿宋" w:hAnsi="仿宋" w:eastAsia="仿宋" w:cs="仿宋"/>
                <w:color w:val="000000"/>
                <w:kern w:val="0"/>
                <w:sz w:val="24"/>
                <w:szCs w:val="24"/>
              </w:rPr>
              <w:t>800MHz</w:t>
            </w:r>
          </w:p>
          <w:p w14:paraId="75CA8E16">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4、</w:t>
            </w:r>
            <w:r>
              <w:rPr>
                <w:rFonts w:hint="eastAsia" w:ascii="仿宋" w:hAnsi="仿宋" w:eastAsia="仿宋" w:cs="仿宋"/>
                <w:color w:val="000000"/>
                <w:kern w:val="0"/>
                <w:sz w:val="24"/>
                <w:szCs w:val="24"/>
              </w:rPr>
              <w:t xml:space="preserve">功能：打印自动双面、复印、扫描、适配文印管理系统 </w:t>
            </w:r>
          </w:p>
          <w:p w14:paraId="277200AE">
            <w:pPr>
              <w:widowControl/>
              <w:jc w:val="left"/>
              <w:textAlignment w:val="center"/>
              <w:rPr>
                <w:rFonts w:hint="eastAsia" w:ascii="仿宋" w:hAnsi="仿宋" w:eastAsia="仿宋" w:cs="仿宋"/>
                <w:color w:val="000000"/>
                <w:kern w:val="0"/>
                <w:sz w:val="24"/>
                <w:szCs w:val="24"/>
                <w:lang w:eastAsia="zh-CN"/>
              </w:rPr>
            </w:pPr>
            <w:r>
              <w:rPr>
                <w:rFonts w:ascii="仿宋" w:hAnsi="仿宋" w:eastAsia="仿宋" w:cs="仿宋"/>
                <w:color w:val="000000"/>
                <w:kern w:val="0"/>
                <w:sz w:val="24"/>
                <w:szCs w:val="24"/>
              </w:rPr>
              <w:t>5</w:t>
            </w:r>
            <w:r>
              <w:rPr>
                <w:rFonts w:hint="eastAsia" w:ascii="仿宋" w:hAnsi="仿宋" w:eastAsia="仿宋" w:cs="仿宋"/>
                <w:color w:val="000000"/>
                <w:kern w:val="0"/>
                <w:sz w:val="24"/>
                <w:szCs w:val="24"/>
              </w:rPr>
              <w:t>、复印功能：身份证复印、多页合一复印、手动双面复印、逐份复印</w:t>
            </w:r>
            <w:r>
              <w:rPr>
                <w:rFonts w:hint="eastAsia" w:ascii="仿宋" w:hAnsi="仿宋" w:eastAsia="仿宋" w:cs="仿宋"/>
                <w:color w:val="000000"/>
                <w:kern w:val="0"/>
                <w:sz w:val="24"/>
                <w:szCs w:val="24"/>
                <w:lang w:eastAsia="zh-CN"/>
              </w:rPr>
              <w:t>。</w:t>
            </w:r>
          </w:p>
          <w:p w14:paraId="49CCE12F">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6</w:t>
            </w:r>
            <w:r>
              <w:rPr>
                <w:rFonts w:hint="eastAsia" w:ascii="仿宋" w:hAnsi="仿宋" w:eastAsia="仿宋" w:cs="仿宋"/>
                <w:color w:val="000000"/>
                <w:kern w:val="0"/>
                <w:sz w:val="24"/>
                <w:szCs w:val="24"/>
              </w:rPr>
              <w:t xml:space="preserve">、扫描：平板+ADF（50页） </w:t>
            </w:r>
          </w:p>
          <w:p w14:paraId="52645FF1">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7、</w:t>
            </w:r>
            <w:r>
              <w:rPr>
                <w:rFonts w:hint="eastAsia" w:ascii="仿宋" w:hAnsi="仿宋" w:eastAsia="仿宋" w:cs="仿宋"/>
                <w:color w:val="000000"/>
                <w:kern w:val="0"/>
                <w:sz w:val="24"/>
                <w:szCs w:val="24"/>
              </w:rPr>
              <w:t xml:space="preserve">扫描输出功能：扫描到PC、邮件、FTP、U盘 </w:t>
            </w:r>
          </w:p>
          <w:p w14:paraId="5DE423ED">
            <w:pPr>
              <w:widowControl/>
              <w:jc w:val="left"/>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8、</w:t>
            </w:r>
            <w:r>
              <w:rPr>
                <w:rFonts w:hint="eastAsia" w:ascii="仿宋" w:hAnsi="仿宋" w:eastAsia="仿宋" w:cs="仿宋"/>
                <w:color w:val="000000"/>
                <w:kern w:val="0"/>
                <w:sz w:val="24"/>
                <w:szCs w:val="24"/>
              </w:rPr>
              <w:t>纸盒输入：自动纸盒：250页；手动进纸器：1页</w:t>
            </w:r>
          </w:p>
          <w:p w14:paraId="2C3A283F">
            <w:pPr>
              <w:widowControl/>
              <w:jc w:val="left"/>
              <w:textAlignment w:val="center"/>
              <w:rPr>
                <w:rFonts w:ascii="仿宋" w:hAnsi="仿宋" w:eastAsia="仿宋" w:cs="仿宋"/>
                <w:sz w:val="24"/>
                <w:szCs w:val="24"/>
              </w:rPr>
            </w:pPr>
            <w:r>
              <w:rPr>
                <w:rFonts w:ascii="仿宋" w:hAnsi="仿宋" w:eastAsia="仿宋" w:cs="仿宋"/>
                <w:color w:val="000000"/>
                <w:kern w:val="0"/>
                <w:sz w:val="24"/>
                <w:szCs w:val="24"/>
              </w:rPr>
              <w:t>9、</w:t>
            </w:r>
            <w:r>
              <w:rPr>
                <w:rFonts w:hint="eastAsia" w:ascii="仿宋" w:hAnsi="仿宋" w:eastAsia="仿宋" w:cs="仿宋"/>
                <w:color w:val="000000"/>
                <w:kern w:val="0"/>
                <w:sz w:val="24"/>
                <w:szCs w:val="24"/>
              </w:rPr>
              <w:t xml:space="preserve">接口：高速 USB 2.0 ; 有线网络：IEEE 802.3 </w:t>
            </w:r>
            <w:r>
              <w:rPr>
                <w:rFonts w:hint="eastAsia" w:ascii="仿宋" w:hAnsi="仿宋" w:eastAsia="仿宋" w:cs="仿宋"/>
                <w:sz w:val="24"/>
                <w:szCs w:val="24"/>
              </w:rPr>
              <w:t>10/100Base-Tx</w:t>
            </w:r>
          </w:p>
          <w:p w14:paraId="352BFA06">
            <w:pPr>
              <w:rPr>
                <w:rFonts w:ascii="仿宋" w:hAnsi="仿宋" w:eastAsia="仿宋" w:cs="仿宋"/>
                <w:color w:val="000000"/>
                <w:sz w:val="24"/>
                <w:szCs w:val="24"/>
              </w:rPr>
            </w:pPr>
            <w:r>
              <w:rPr>
                <w:rFonts w:ascii="仿宋" w:hAnsi="仿宋" w:eastAsia="仿宋" w:cs="仿宋"/>
                <w:sz w:val="24"/>
                <w:szCs w:val="24"/>
              </w:rPr>
              <w:t>1</w:t>
            </w:r>
            <w:r>
              <w:rPr>
                <w:rFonts w:hint="eastAsia" w:ascii="仿宋" w:hAnsi="仿宋" w:eastAsia="仿宋" w:cs="仿宋"/>
                <w:sz w:val="24"/>
                <w:szCs w:val="24"/>
              </w:rPr>
              <w:t>0、</w:t>
            </w:r>
            <w:r>
              <w:rPr>
                <w:rFonts w:hint="eastAsia" w:ascii="仿宋" w:hAnsi="仿宋" w:eastAsia="仿宋" w:cs="仿宋"/>
                <w:color w:val="000000"/>
                <w:sz w:val="24"/>
                <w:szCs w:val="24"/>
              </w:rPr>
              <w:t>打印语言：PCL5e、PCL6、PS、PDF</w:t>
            </w:r>
          </w:p>
          <w:p w14:paraId="0A9D40F7">
            <w:pPr>
              <w:rPr>
                <w:rFonts w:ascii="仿宋" w:hAnsi="仿宋" w:eastAsia="仿宋" w:cs="仿宋"/>
                <w:sz w:val="24"/>
                <w:szCs w:val="24"/>
              </w:rPr>
            </w:pPr>
            <w:r>
              <w:rPr>
                <w:rFonts w:hint="eastAsia" w:ascii="仿宋" w:hAnsi="仿宋" w:eastAsia="仿宋" w:cs="仿宋"/>
                <w:sz w:val="24"/>
                <w:szCs w:val="24"/>
              </w:rPr>
              <w:t>11、鼓粉分离</w:t>
            </w:r>
            <w:r>
              <w:rPr>
                <w:rFonts w:hint="eastAsia" w:ascii="仿宋" w:hAnsi="仿宋" w:eastAsia="仿宋" w:cs="仿宋"/>
                <w:sz w:val="24"/>
                <w:szCs w:val="24"/>
                <w:lang w:eastAsia="zh-CN"/>
              </w:rPr>
              <w:t>、</w:t>
            </w:r>
            <w:r>
              <w:rPr>
                <w:rFonts w:hint="eastAsia" w:ascii="仿宋" w:hAnsi="仿宋" w:eastAsia="仿宋" w:cs="仿宋"/>
                <w:sz w:val="24"/>
                <w:szCs w:val="24"/>
              </w:rPr>
              <w:t>鼓组件：25000页  粉盒：6000页</w:t>
            </w:r>
          </w:p>
          <w:p w14:paraId="297AB707">
            <w:pPr>
              <w:widowControl/>
              <w:jc w:val="left"/>
              <w:textAlignment w:val="center"/>
              <w:rPr>
                <w:rFonts w:ascii="仿宋" w:hAnsi="仿宋" w:eastAsia="仿宋" w:cs="仿宋"/>
                <w:color w:val="000000"/>
                <w:kern w:val="0"/>
                <w:sz w:val="24"/>
                <w:szCs w:val="24"/>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7C1A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3F1C">
            <w:pPr>
              <w:widowControl/>
              <w:jc w:val="center"/>
              <w:textAlignment w:val="center"/>
              <w:rPr>
                <w:rFonts w:hint="default"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rPr>
              <w:t>70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6C46">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E7199">
            <w:pPr>
              <w:jc w:val="center"/>
              <w:rPr>
                <w:rFonts w:ascii="宋体" w:hAnsi="宋体" w:cs="宋体"/>
                <w:color w:val="000000"/>
                <w:sz w:val="26"/>
                <w:szCs w:val="26"/>
              </w:rPr>
            </w:pPr>
            <w:r>
              <w:rPr>
                <w:rFonts w:hint="eastAsia" w:ascii="仿宋" w:hAnsi="仿宋" w:eastAsia="仿宋" w:cs="仿宋"/>
                <w:color w:val="000000"/>
                <w:kern w:val="0"/>
                <w:sz w:val="24"/>
                <w:szCs w:val="24"/>
              </w:rPr>
              <w:t>工业</w:t>
            </w:r>
          </w:p>
        </w:tc>
      </w:tr>
      <w:tr w14:paraId="74553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8F2EB">
            <w:pPr>
              <w:widowControl/>
              <w:jc w:val="center"/>
              <w:textAlignment w:val="center"/>
              <w:rPr>
                <w:rFonts w:ascii="仿宋" w:hAnsi="仿宋" w:eastAsia="仿宋" w:cs="仿宋"/>
                <w:color w:val="C00000"/>
                <w:sz w:val="24"/>
                <w:szCs w:val="24"/>
                <w:highlight w:val="none"/>
              </w:rPr>
            </w:pPr>
            <w:r>
              <w:rPr>
                <w:rFonts w:ascii="仿宋" w:hAnsi="仿宋" w:eastAsia="仿宋" w:cs="仿宋"/>
                <w:color w:val="auto"/>
                <w:kern w:val="0"/>
                <w:sz w:val="24"/>
                <w:szCs w:val="24"/>
                <w:highlight w:val="none"/>
              </w:rPr>
              <w:t>14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D6B1">
            <w:pPr>
              <w:widowControl/>
              <w:jc w:val="center"/>
              <w:textAlignment w:val="center"/>
              <w:rPr>
                <w:rFonts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打印复印一体机</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CC1C">
            <w:pPr>
              <w:widowControl/>
              <w:ind w:left="0"/>
              <w:jc w:val="left"/>
              <w:textAlignment w:val="center"/>
              <w:rPr>
                <w:rFonts w:ascii="仿宋" w:hAnsi="仿宋" w:eastAsia="仿宋" w:cs="仿宋"/>
                <w:color w:val="000000"/>
                <w:kern w:val="0"/>
                <w:sz w:val="24"/>
                <w:szCs w:val="24"/>
                <w:highlight w:val="none"/>
              </w:rPr>
            </w:pPr>
            <w:r>
              <w:rPr>
                <w:rFonts w:ascii="仿宋" w:hAnsi="仿宋" w:eastAsia="仿宋" w:cs="仿宋"/>
                <w:color w:val="000000"/>
                <w:kern w:val="0"/>
                <w:sz w:val="24"/>
                <w:szCs w:val="24"/>
                <w:highlight w:val="none"/>
              </w:rPr>
              <w:t>1、</w:t>
            </w:r>
            <w:r>
              <w:rPr>
                <w:rFonts w:hint="eastAsia" w:ascii="仿宋" w:hAnsi="仿宋" w:eastAsia="仿宋" w:cs="仿宋"/>
                <w:color w:val="000000"/>
                <w:kern w:val="0"/>
                <w:sz w:val="24"/>
                <w:szCs w:val="24"/>
                <w:highlight w:val="none"/>
              </w:rPr>
              <w:t xml:space="preserve">A3 </w:t>
            </w:r>
            <w:r>
              <w:rPr>
                <w:rFonts w:hint="eastAsia" w:ascii="仿宋" w:hAnsi="仿宋" w:eastAsia="仿宋" w:cs="仿宋"/>
                <w:color w:val="000000"/>
                <w:kern w:val="0"/>
                <w:sz w:val="24"/>
                <w:szCs w:val="24"/>
                <w:highlight w:val="none"/>
                <w:lang w:eastAsia="zh-CN"/>
              </w:rPr>
              <w:t>彩色</w:t>
            </w:r>
            <w:r>
              <w:rPr>
                <w:rFonts w:hint="eastAsia" w:ascii="仿宋" w:hAnsi="仿宋" w:eastAsia="仿宋" w:cs="仿宋"/>
                <w:color w:val="000000"/>
                <w:kern w:val="0"/>
                <w:sz w:val="24"/>
                <w:szCs w:val="24"/>
                <w:highlight w:val="none"/>
              </w:rPr>
              <w:t>激光数码复印机</w:t>
            </w:r>
          </w:p>
          <w:p w14:paraId="465B59E4">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显示屏：</w:t>
            </w:r>
            <w:r>
              <w:rPr>
                <w:rFonts w:hint="eastAsia" w:ascii="宋体" w:hAnsi="仿宋" w:eastAsia="宋体" w:cs="仿宋"/>
                <w:color w:val="000000"/>
                <w:kern w:val="0"/>
                <w:sz w:val="24"/>
                <w:szCs w:val="24"/>
                <w:highlight w:val="none"/>
              </w:rPr>
              <w:t>≧</w:t>
            </w:r>
            <w:r>
              <w:rPr>
                <w:rFonts w:hint="eastAsia" w:ascii="仿宋" w:hAnsi="仿宋" w:eastAsia="仿宋" w:cs="仿宋"/>
                <w:color w:val="000000"/>
                <w:kern w:val="0"/>
                <w:sz w:val="24"/>
                <w:szCs w:val="24"/>
                <w:highlight w:val="none"/>
              </w:rPr>
              <w:t>7英寸彩色触摸屏</w:t>
            </w:r>
          </w:p>
          <w:p w14:paraId="5C90AE13">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内存：</w:t>
            </w:r>
            <w:r>
              <w:rPr>
                <w:rFonts w:hint="eastAsia" w:ascii="宋体" w:hAnsi="仿宋" w:eastAsia="宋体" w:cs="仿宋"/>
                <w:color w:val="000000"/>
                <w:kern w:val="0"/>
                <w:sz w:val="24"/>
                <w:szCs w:val="24"/>
                <w:highlight w:val="none"/>
              </w:rPr>
              <w:t>≧</w:t>
            </w:r>
            <w:r>
              <w:rPr>
                <w:rFonts w:hint="eastAsia" w:ascii="仿宋" w:hAnsi="仿宋" w:eastAsia="仿宋" w:cs="仿宋"/>
                <w:color w:val="000000"/>
                <w:kern w:val="0"/>
                <w:sz w:val="24"/>
                <w:szCs w:val="24"/>
                <w:highlight w:val="none"/>
              </w:rPr>
              <w:t>1GB</w:t>
            </w:r>
          </w:p>
          <w:p w14:paraId="0FB44398">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供纸容量标配：</w:t>
            </w:r>
            <w:r>
              <w:rPr>
                <w:rFonts w:hint="eastAsia" w:ascii="仿宋" w:hAnsi="仿宋" w:eastAsia="仿宋" w:cs="仿宋"/>
                <w:color w:val="000000"/>
                <w:kern w:val="0"/>
                <w:sz w:val="24"/>
                <w:szCs w:val="24"/>
                <w:highlight w:val="none"/>
                <w:lang w:val="en-US" w:eastAsia="zh-CN"/>
              </w:rPr>
              <w:t>50</w:t>
            </w:r>
            <w:r>
              <w:rPr>
                <w:rFonts w:hint="eastAsia" w:ascii="仿宋" w:hAnsi="仿宋" w:eastAsia="仿宋" w:cs="仿宋"/>
                <w:color w:val="000000"/>
                <w:kern w:val="0"/>
                <w:sz w:val="24"/>
                <w:szCs w:val="24"/>
                <w:highlight w:val="none"/>
              </w:rPr>
              <w:t>0页（纸盘1）+</w:t>
            </w:r>
            <w:r>
              <w:rPr>
                <w:rFonts w:hint="eastAsia" w:ascii="仿宋" w:hAnsi="仿宋" w:eastAsia="仿宋" w:cs="仿宋"/>
                <w:color w:val="000000"/>
                <w:kern w:val="0"/>
                <w:sz w:val="24"/>
                <w:szCs w:val="24"/>
                <w:highlight w:val="none"/>
                <w:lang w:val="en-US" w:eastAsia="zh-CN"/>
              </w:rPr>
              <w:t>5</w:t>
            </w:r>
            <w:r>
              <w:rPr>
                <w:rFonts w:hint="eastAsia" w:ascii="仿宋" w:hAnsi="仿宋" w:eastAsia="仿宋" w:cs="仿宋"/>
                <w:color w:val="000000"/>
                <w:kern w:val="0"/>
                <w:sz w:val="24"/>
                <w:szCs w:val="24"/>
                <w:highlight w:val="none"/>
              </w:rPr>
              <w:t>0页（旁路纸盘）</w:t>
            </w:r>
          </w:p>
          <w:p w14:paraId="18416F81">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最大</w:t>
            </w:r>
            <w:r>
              <w:rPr>
                <w:rFonts w:hint="eastAsia" w:ascii="仿宋" w:hAnsi="仿宋" w:eastAsia="仿宋" w:cs="仿宋"/>
                <w:color w:val="000000"/>
                <w:kern w:val="0"/>
                <w:sz w:val="24"/>
                <w:szCs w:val="24"/>
                <w:highlight w:val="none"/>
                <w:lang w:val="en-US" w:eastAsia="zh-CN"/>
              </w:rPr>
              <w:t>50</w:t>
            </w:r>
            <w:r>
              <w:rPr>
                <w:rFonts w:hint="eastAsia" w:ascii="仿宋" w:hAnsi="仿宋" w:eastAsia="仿宋" w:cs="仿宋"/>
                <w:color w:val="000000"/>
                <w:kern w:val="0"/>
                <w:sz w:val="24"/>
                <w:szCs w:val="24"/>
                <w:highlight w:val="none"/>
              </w:rPr>
              <w:t>0张(标准</w:t>
            </w:r>
            <w:r>
              <w:rPr>
                <w:rFonts w:hint="eastAsia" w:ascii="仿宋" w:hAnsi="仿宋" w:eastAsia="仿宋" w:cs="仿宋"/>
                <w:color w:val="000000"/>
                <w:kern w:val="0"/>
                <w:sz w:val="24"/>
                <w:szCs w:val="24"/>
                <w:highlight w:val="none"/>
                <w:lang w:eastAsia="zh-CN"/>
              </w:rPr>
              <w:t>单纸盒</w:t>
            </w:r>
            <w:r>
              <w:rPr>
                <w:rFonts w:hint="eastAsia" w:ascii="仿宋" w:hAnsi="仿宋" w:eastAsia="仿宋" w:cs="仿宋"/>
                <w:color w:val="000000"/>
                <w:kern w:val="0"/>
                <w:sz w:val="24"/>
                <w:szCs w:val="24"/>
                <w:highlight w:val="none"/>
              </w:rPr>
              <w:t>)</w:t>
            </w:r>
          </w:p>
          <w:p w14:paraId="3A4EA77D">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复印分辨率 600×600dpi</w:t>
            </w:r>
          </w:p>
          <w:p w14:paraId="0BDCAE44">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打印分辩率标准：1200 ×</w:t>
            </w:r>
            <w:r>
              <w:rPr>
                <w:rFonts w:hint="eastAsia" w:ascii="仿宋" w:hAnsi="仿宋" w:eastAsia="仿宋" w:cs="仿宋"/>
                <w:color w:val="000000"/>
                <w:kern w:val="0"/>
                <w:sz w:val="24"/>
                <w:szCs w:val="24"/>
                <w:highlight w:val="none"/>
                <w:lang w:val="en-US" w:eastAsia="zh-CN"/>
              </w:rPr>
              <w:t>12</w:t>
            </w:r>
            <w:r>
              <w:rPr>
                <w:rFonts w:hint="eastAsia" w:ascii="仿宋" w:hAnsi="仿宋" w:eastAsia="仿宋" w:cs="仿宋"/>
                <w:color w:val="000000"/>
                <w:kern w:val="0"/>
                <w:sz w:val="24"/>
                <w:szCs w:val="24"/>
                <w:highlight w:val="none"/>
              </w:rPr>
              <w:t>00dpi；</w:t>
            </w:r>
          </w:p>
          <w:p w14:paraId="6A0A731F">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扫描速度</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rPr>
              <w:t>黑白：30张/分钟（单次双面扫描时，黑白：60张/分钟</w:t>
            </w:r>
            <w:r>
              <w:rPr>
                <w:rFonts w:hint="eastAsia" w:ascii="仿宋" w:hAnsi="仿宋" w:eastAsia="仿宋" w:cs="仿宋"/>
                <w:color w:val="000000"/>
                <w:kern w:val="0"/>
                <w:sz w:val="24"/>
                <w:szCs w:val="24"/>
                <w:highlight w:val="none"/>
                <w:lang w:eastAsia="zh-CN"/>
              </w:rPr>
              <w:t>。</w:t>
            </w:r>
          </w:p>
          <w:p w14:paraId="43F86F69">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首印时间 ：</w:t>
            </w:r>
            <w:r>
              <w:rPr>
                <w:rFonts w:hint="eastAsia" w:ascii="仿宋" w:hAnsi="仿宋" w:eastAsia="仿宋" w:cs="仿宋"/>
                <w:color w:val="000000"/>
                <w:kern w:val="0"/>
                <w:sz w:val="24"/>
                <w:szCs w:val="24"/>
                <w:highlight w:val="none"/>
                <w:lang w:val="en-US" w:eastAsia="zh-CN"/>
              </w:rPr>
              <w:t>6.5</w:t>
            </w:r>
            <w:r>
              <w:rPr>
                <w:rFonts w:hint="eastAsia" w:ascii="仿宋" w:hAnsi="仿宋" w:eastAsia="仿宋" w:cs="仿宋"/>
                <w:color w:val="000000"/>
                <w:kern w:val="0"/>
                <w:sz w:val="24"/>
                <w:szCs w:val="24"/>
                <w:highlight w:val="none"/>
              </w:rPr>
              <w:t>秒</w:t>
            </w:r>
          </w:p>
          <w:p w14:paraId="47FCE9A3">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双面器标配</w:t>
            </w:r>
          </w:p>
          <w:p w14:paraId="7EE16F34">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自动双面输稿器标配；容量</w:t>
            </w:r>
            <w:r>
              <w:rPr>
                <w:rFonts w:hint="eastAsia" w:ascii="仿宋" w:hAnsi="仿宋" w:eastAsia="仿宋" w:cs="仿宋"/>
                <w:color w:val="000000"/>
                <w:kern w:val="0"/>
                <w:sz w:val="24"/>
                <w:szCs w:val="24"/>
                <w:highlight w:val="none"/>
                <w:lang w:val="en-US" w:eastAsia="zh-CN"/>
              </w:rPr>
              <w:t>80</w:t>
            </w:r>
            <w:r>
              <w:rPr>
                <w:rFonts w:hint="eastAsia" w:ascii="仿宋" w:hAnsi="仿宋" w:eastAsia="仿宋" w:cs="仿宋"/>
                <w:color w:val="000000"/>
                <w:kern w:val="0"/>
                <w:sz w:val="24"/>
                <w:szCs w:val="24"/>
                <w:highlight w:val="none"/>
              </w:rPr>
              <w:t>张（双扫描头</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rPr>
              <w:t>一次进稿双面读取）</w:t>
            </w:r>
          </w:p>
          <w:p w14:paraId="1EBB33F6">
            <w:pPr>
              <w:widowControl/>
              <w:numPr>
                <w:ilvl w:val="0"/>
                <w:numId w:val="4"/>
              </w:numPr>
              <w:jc w:val="left"/>
              <w:textAlignment w:val="center"/>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网络功能：支持有线网络打印；支持网络彩色扫描</w:t>
            </w:r>
          </w:p>
          <w:p w14:paraId="135F5535">
            <w:pPr>
              <w:widowControl/>
              <w:numPr>
                <w:ilvl w:val="0"/>
                <w:numId w:val="4"/>
              </w:numPr>
              <w:jc w:val="left"/>
              <w:textAlignment w:val="center"/>
              <w:rPr>
                <w:rFonts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数码复印功能：A3幅面﹑复印、双面网络打印、网络彩色扫描、标配</w:t>
            </w:r>
            <w:r>
              <w:rPr>
                <w:rFonts w:hint="eastAsia" w:ascii="仿宋" w:hAnsi="仿宋" w:eastAsia="仿宋" w:cs="仿宋"/>
                <w:color w:val="000000"/>
                <w:kern w:val="0"/>
                <w:sz w:val="24"/>
                <w:szCs w:val="24"/>
                <w:highlight w:val="none"/>
                <w:lang w:val="en-US" w:eastAsia="zh-CN"/>
              </w:rPr>
              <w:t>8</w:t>
            </w:r>
            <w:r>
              <w:rPr>
                <w:rFonts w:hint="eastAsia" w:ascii="仿宋" w:hAnsi="仿宋" w:eastAsia="仿宋" w:cs="仿宋"/>
                <w:color w:val="000000"/>
                <w:kern w:val="0"/>
                <w:sz w:val="24"/>
                <w:szCs w:val="24"/>
                <w:highlight w:val="none"/>
              </w:rPr>
              <w:t>0张容量自动双面送稿器、内存1GB，2</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0页纸盒+1</w:t>
            </w:r>
            <w:r>
              <w:rPr>
                <w:rFonts w:hint="eastAsia" w:ascii="仿宋" w:hAnsi="仿宋" w:eastAsia="仿宋" w:cs="仿宋"/>
                <w:color w:val="000000"/>
                <w:kern w:val="0"/>
                <w:sz w:val="24"/>
                <w:szCs w:val="24"/>
                <w:highlight w:val="none"/>
                <w:lang w:val="en-US" w:eastAsia="zh-CN"/>
              </w:rPr>
              <w:t>0</w:t>
            </w:r>
            <w:r>
              <w:rPr>
                <w:rFonts w:hint="eastAsia" w:ascii="仿宋" w:hAnsi="仿宋" w:eastAsia="仿宋" w:cs="仿宋"/>
                <w:color w:val="000000"/>
                <w:kern w:val="0"/>
                <w:sz w:val="24"/>
                <w:szCs w:val="24"/>
                <w:highlight w:val="none"/>
              </w:rPr>
              <w:t>0张手送，小册子复印、多页合并、USB2.0界面，标配Wif</w:t>
            </w:r>
            <w:r>
              <w:rPr>
                <w:rFonts w:hint="eastAsia" w:ascii="仿宋" w:hAnsi="仿宋" w:eastAsia="仿宋" w:cs="仿宋"/>
                <w:color w:val="000000"/>
                <w:kern w:val="0"/>
                <w:sz w:val="24"/>
                <w:szCs w:val="24"/>
                <w:highlight w:val="none"/>
                <w:lang w:val="en-US" w:eastAsia="zh-CN"/>
              </w:rPr>
              <w:t>i</w:t>
            </w:r>
            <w:r>
              <w:rPr>
                <w:rFonts w:hint="eastAsia" w:ascii="仿宋" w:hAnsi="仿宋" w:eastAsia="仿宋" w:cs="仿宋"/>
                <w:color w:val="000000"/>
                <w:kern w:val="0"/>
                <w:sz w:val="24"/>
                <w:szCs w:val="24"/>
                <w:highlight w:val="none"/>
              </w:rPr>
              <w:t>，前置U盘打印；EA环保碳粉，无废粉。</w:t>
            </w:r>
          </w:p>
          <w:p w14:paraId="4BEB196F">
            <w:pPr>
              <w:rPr>
                <w:rFonts w:ascii="仿宋" w:hAnsi="仿宋" w:eastAsia="仿宋" w:cs="仿宋"/>
                <w:color w:val="000000"/>
                <w:kern w:val="0"/>
                <w:sz w:val="24"/>
                <w:szCs w:val="24"/>
                <w:highlight w:val="none"/>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C5D0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65CCE">
            <w:pPr>
              <w:widowControl/>
              <w:jc w:val="center"/>
              <w:textAlignment w:val="center"/>
              <w:rPr>
                <w:rFonts w:hint="eastAsia" w:ascii="仿宋" w:hAnsi="仿宋" w:eastAsia="仿宋" w:cs="仿宋"/>
                <w:color w:val="000000"/>
                <w:sz w:val="24"/>
                <w:szCs w:val="24"/>
                <w:lang w:eastAsia="zh-CN"/>
              </w:rPr>
            </w:pPr>
            <w:r>
              <w:rPr>
                <w:rFonts w:hint="eastAsia" w:ascii="仿宋" w:hAnsi="仿宋" w:eastAsia="仿宋" w:cs="仿宋"/>
                <w:color w:val="000000"/>
                <w:kern w:val="0"/>
                <w:sz w:val="24"/>
                <w:szCs w:val="24"/>
                <w:lang w:val="en-US" w:eastAsia="zh-CN"/>
              </w:rPr>
              <w:t>6</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52B11">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7D88C">
            <w:pPr>
              <w:jc w:val="center"/>
              <w:rPr>
                <w:rFonts w:ascii="宋体" w:hAnsi="宋体" w:cs="宋体"/>
                <w:color w:val="000000"/>
                <w:sz w:val="26"/>
                <w:szCs w:val="26"/>
              </w:rPr>
            </w:pPr>
            <w:r>
              <w:rPr>
                <w:rFonts w:hint="eastAsia" w:ascii="仿宋" w:hAnsi="仿宋" w:eastAsia="仿宋" w:cs="仿宋"/>
                <w:color w:val="000000"/>
                <w:kern w:val="0"/>
                <w:sz w:val="24"/>
                <w:szCs w:val="24"/>
                <w:highlight w:val="none"/>
              </w:rPr>
              <w:t>工业</w:t>
            </w:r>
          </w:p>
        </w:tc>
      </w:tr>
      <w:tr w14:paraId="2A26E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7B45E">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2F0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打印复印一体机</w:t>
            </w:r>
          </w:p>
        </w:tc>
        <w:tc>
          <w:tcPr>
            <w:tcW w:w="4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05FE0">
            <w:pPr>
              <w:rPr>
                <w:rFonts w:ascii="仿宋" w:hAnsi="仿宋" w:eastAsia="仿宋" w:cs="仿宋"/>
                <w:sz w:val="24"/>
                <w:szCs w:val="24"/>
              </w:rPr>
            </w:pPr>
            <w:r>
              <w:rPr>
                <w:rFonts w:hint="eastAsia" w:ascii="仿宋" w:hAnsi="仿宋" w:eastAsia="仿宋" w:cs="仿宋"/>
                <w:color w:val="000000"/>
                <w:kern w:val="0"/>
                <w:sz w:val="24"/>
                <w:szCs w:val="24"/>
              </w:rPr>
              <w:t>A4 彩色激光</w:t>
            </w:r>
            <w:r>
              <w:rPr>
                <w:rFonts w:ascii="仿宋" w:hAnsi="仿宋" w:eastAsia="仿宋" w:cs="仿宋"/>
                <w:color w:val="000000"/>
                <w:kern w:val="0"/>
                <w:sz w:val="24"/>
                <w:szCs w:val="24"/>
              </w:rPr>
              <w:t>打印复</w:t>
            </w:r>
            <w:r>
              <w:rPr>
                <w:rFonts w:hint="eastAsia" w:ascii="仿宋" w:hAnsi="仿宋" w:eastAsia="仿宋" w:cs="仿宋"/>
                <w:color w:val="000000"/>
                <w:kern w:val="0"/>
                <w:sz w:val="24"/>
                <w:szCs w:val="24"/>
              </w:rPr>
              <w:t>印</w:t>
            </w:r>
            <w:r>
              <w:rPr>
                <w:rFonts w:ascii="仿宋" w:hAnsi="仿宋" w:eastAsia="仿宋" w:cs="仿宋"/>
                <w:color w:val="000000"/>
                <w:kern w:val="0"/>
                <w:sz w:val="24"/>
                <w:szCs w:val="24"/>
              </w:rPr>
              <w:t>一体机</w:t>
            </w:r>
          </w:p>
          <w:p w14:paraId="68F18AAF">
            <w:pPr>
              <w:rPr>
                <w:rFonts w:ascii="仿宋" w:hAnsi="仿宋" w:eastAsia="仿宋" w:cs="仿宋"/>
                <w:sz w:val="24"/>
                <w:szCs w:val="24"/>
              </w:rPr>
            </w:pPr>
            <w:r>
              <w:rPr>
                <w:rFonts w:hint="eastAsia" w:ascii="仿宋" w:hAnsi="仿宋" w:eastAsia="仿宋" w:cs="仿宋"/>
                <w:sz w:val="24"/>
                <w:szCs w:val="24"/>
              </w:rPr>
              <w:t>1、速度：</w:t>
            </w:r>
            <w:r>
              <w:rPr>
                <w:rFonts w:hint="eastAsia" w:ascii="宋体" w:hAnsi="仿宋" w:cs="仿宋"/>
                <w:color w:val="000000"/>
                <w:kern w:val="0"/>
                <w:sz w:val="24"/>
                <w:szCs w:val="24"/>
              </w:rPr>
              <w:t>≧</w:t>
            </w:r>
            <w:r>
              <w:rPr>
                <w:rFonts w:hint="eastAsia" w:ascii="仿宋" w:hAnsi="仿宋" w:eastAsia="仿宋" w:cs="仿宋"/>
                <w:sz w:val="24"/>
                <w:szCs w:val="24"/>
              </w:rPr>
              <w:t>20ppm(A4)  21ppm(LTR)；双面打印速度：</w:t>
            </w:r>
            <w:r>
              <w:rPr>
                <w:rFonts w:hint="eastAsia" w:ascii="宋体" w:hAnsi="仿宋" w:cs="仿宋"/>
                <w:color w:val="000000"/>
                <w:kern w:val="0"/>
                <w:sz w:val="24"/>
                <w:szCs w:val="24"/>
              </w:rPr>
              <w:t>≧</w:t>
            </w:r>
            <w:r>
              <w:rPr>
                <w:rFonts w:hint="eastAsia" w:ascii="仿宋" w:hAnsi="仿宋" w:eastAsia="仿宋" w:cs="仿宋"/>
                <w:sz w:val="24"/>
                <w:szCs w:val="24"/>
              </w:rPr>
              <w:t>A4/LTR:6mmp</w:t>
            </w:r>
          </w:p>
          <w:p w14:paraId="18E122B0">
            <w:pPr>
              <w:rPr>
                <w:rFonts w:ascii="仿宋" w:hAnsi="仿宋" w:eastAsia="仿宋" w:cs="仿宋"/>
                <w:sz w:val="24"/>
                <w:szCs w:val="24"/>
              </w:rPr>
            </w:pPr>
            <w:r>
              <w:rPr>
                <w:rFonts w:hint="eastAsia" w:ascii="仿宋" w:hAnsi="仿宋" w:eastAsia="仿宋" w:cs="仿宋"/>
                <w:sz w:val="24"/>
                <w:szCs w:val="24"/>
              </w:rPr>
              <w:t>2、分辨率：600×600dpi</w:t>
            </w:r>
          </w:p>
          <w:p w14:paraId="5CE8E4C2">
            <w:pPr>
              <w:rPr>
                <w:rFonts w:ascii="仿宋" w:hAnsi="仿宋" w:eastAsia="仿宋" w:cs="仿宋"/>
                <w:sz w:val="24"/>
                <w:szCs w:val="24"/>
              </w:rPr>
            </w:pPr>
            <w:r>
              <w:rPr>
                <w:rFonts w:hint="eastAsia" w:ascii="仿宋" w:hAnsi="仿宋" w:eastAsia="仿宋" w:cs="仿宋"/>
                <w:sz w:val="24"/>
                <w:szCs w:val="24"/>
              </w:rPr>
              <w:t>3、内存容量：</w:t>
            </w:r>
            <w:r>
              <w:rPr>
                <w:rFonts w:hint="eastAsia" w:ascii="宋体" w:hAnsi="仿宋" w:cs="仿宋"/>
                <w:color w:val="000000"/>
                <w:kern w:val="0"/>
                <w:sz w:val="24"/>
                <w:szCs w:val="24"/>
              </w:rPr>
              <w:t>≧</w:t>
            </w:r>
            <w:r>
              <w:rPr>
                <w:rFonts w:hint="eastAsia" w:ascii="仿宋" w:hAnsi="仿宋" w:eastAsia="仿宋" w:cs="仿宋"/>
                <w:sz w:val="24"/>
                <w:szCs w:val="24"/>
              </w:rPr>
              <w:t>512MB</w:t>
            </w:r>
          </w:p>
          <w:p w14:paraId="75113231">
            <w:pPr>
              <w:rPr>
                <w:rFonts w:ascii="仿宋" w:hAnsi="仿宋" w:eastAsia="仿宋" w:cs="仿宋"/>
                <w:sz w:val="24"/>
                <w:szCs w:val="24"/>
              </w:rPr>
            </w:pPr>
            <w:r>
              <w:rPr>
                <w:rFonts w:hint="eastAsia" w:ascii="仿宋" w:hAnsi="仿宋" w:eastAsia="仿宋" w:cs="仿宋"/>
                <w:sz w:val="24"/>
                <w:szCs w:val="24"/>
              </w:rPr>
              <w:t>4、处理器：</w:t>
            </w:r>
            <w:r>
              <w:rPr>
                <w:rFonts w:hint="eastAsia" w:ascii="宋体" w:hAnsi="仿宋" w:cs="仿宋"/>
                <w:color w:val="000000"/>
                <w:kern w:val="0"/>
                <w:sz w:val="24"/>
                <w:szCs w:val="24"/>
              </w:rPr>
              <w:t>≧</w:t>
            </w:r>
            <w:r>
              <w:rPr>
                <w:rFonts w:hint="eastAsia" w:ascii="仿宋" w:hAnsi="仿宋" w:eastAsia="仿宋" w:cs="仿宋"/>
                <w:sz w:val="24"/>
                <w:szCs w:val="24"/>
              </w:rPr>
              <w:t>833MHz</w:t>
            </w:r>
          </w:p>
          <w:p w14:paraId="6D910596">
            <w:pPr>
              <w:rPr>
                <w:rFonts w:ascii="仿宋" w:hAnsi="仿宋" w:eastAsia="仿宋" w:cs="仿宋"/>
                <w:sz w:val="24"/>
                <w:szCs w:val="24"/>
              </w:rPr>
            </w:pPr>
            <w:r>
              <w:rPr>
                <w:rFonts w:hint="eastAsia" w:ascii="仿宋" w:hAnsi="仿宋" w:eastAsia="仿宋" w:cs="仿宋"/>
                <w:sz w:val="24"/>
                <w:szCs w:val="24"/>
              </w:rPr>
              <w:t>5、首页打印时间：黑白：10s；彩色：12s</w:t>
            </w:r>
          </w:p>
          <w:p w14:paraId="021F16E0">
            <w:pPr>
              <w:numPr>
                <w:ilvl w:val="0"/>
                <w:numId w:val="5"/>
              </w:numPr>
              <w:rPr>
                <w:rFonts w:ascii="仿宋" w:hAnsi="仿宋" w:eastAsia="仿宋" w:cs="仿宋"/>
                <w:sz w:val="24"/>
                <w:szCs w:val="24"/>
              </w:rPr>
            </w:pPr>
            <w:r>
              <w:rPr>
                <w:rFonts w:hint="eastAsia" w:ascii="仿宋" w:hAnsi="仿宋" w:eastAsia="仿宋" w:cs="仿宋"/>
                <w:sz w:val="24"/>
                <w:szCs w:val="24"/>
              </w:rPr>
              <w:t>功能：彩色打印自动双面、复印、扫描</w:t>
            </w:r>
          </w:p>
          <w:p w14:paraId="0B2EF361">
            <w:pPr>
              <w:numPr>
                <w:ilvl w:val="0"/>
                <w:numId w:val="5"/>
              </w:numPr>
              <w:rPr>
                <w:rFonts w:ascii="仿宋" w:hAnsi="仿宋" w:eastAsia="仿宋" w:cs="仿宋"/>
                <w:sz w:val="24"/>
                <w:szCs w:val="24"/>
              </w:rPr>
            </w:pPr>
            <w:r>
              <w:rPr>
                <w:rFonts w:hint="eastAsia" w:ascii="仿宋" w:hAnsi="仿宋" w:eastAsia="仿宋" w:cs="仿宋"/>
                <w:sz w:val="24"/>
                <w:szCs w:val="24"/>
              </w:rPr>
              <w:t>扫描输出功能：PC/Email/FTP</w:t>
            </w:r>
          </w:p>
          <w:p w14:paraId="46ED79D1">
            <w:pPr>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、纸盒输入：标配纸盒：250页；手动进纸盒：1页</w:t>
            </w:r>
          </w:p>
          <w:p w14:paraId="2B4932C5">
            <w:pPr>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、接口：U</w:t>
            </w:r>
            <w:r>
              <w:rPr>
                <w:rFonts w:ascii="仿宋" w:hAnsi="仿宋" w:eastAsia="仿宋" w:cs="仿宋"/>
                <w:sz w:val="24"/>
                <w:szCs w:val="24"/>
              </w:rPr>
              <w:t>S</w:t>
            </w:r>
            <w:r>
              <w:rPr>
                <w:rFonts w:hint="eastAsia" w:ascii="仿宋" w:hAnsi="仿宋" w:eastAsia="仿宋" w:cs="仿宋"/>
                <w:sz w:val="24"/>
                <w:szCs w:val="24"/>
              </w:rPr>
              <w:t>B2.0,10/100Base-Tx</w:t>
            </w:r>
          </w:p>
          <w:p w14:paraId="12E5ECC6">
            <w:pPr>
              <w:rPr>
                <w:rFonts w:ascii="仿宋" w:hAnsi="仿宋" w:eastAsia="仿宋" w:cs="仿宋"/>
                <w:sz w:val="24"/>
                <w:szCs w:val="24"/>
              </w:rPr>
            </w:pPr>
            <w:r>
              <w:rPr>
                <w:rFonts w:hint="eastAsia" w:ascii="仿宋" w:hAnsi="仿宋" w:eastAsia="仿宋" w:cs="仿宋"/>
                <w:sz w:val="24"/>
                <w:szCs w:val="24"/>
              </w:rPr>
              <w:t>11、鼓粉一体；随机硒鼓：黑色：1500页；彩色：1000页/单个颜色</w:t>
            </w:r>
          </w:p>
          <w:p w14:paraId="65860F6F">
            <w:pPr>
              <w:rPr>
                <w:rFonts w:ascii="仿宋" w:hAnsi="仿宋" w:eastAsia="仿宋" w:cs="仿宋"/>
                <w:color w:val="000000"/>
                <w:kern w:val="0"/>
                <w:sz w:val="24"/>
                <w:szCs w:val="24"/>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90D0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6323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15</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7A5C8">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EE2C">
            <w:pPr>
              <w:jc w:val="center"/>
              <w:rPr>
                <w:rFonts w:ascii="宋体" w:hAnsi="宋体" w:cs="宋体"/>
                <w:color w:val="000000"/>
                <w:sz w:val="26"/>
                <w:szCs w:val="26"/>
              </w:rPr>
            </w:pPr>
            <w:r>
              <w:rPr>
                <w:rFonts w:hint="eastAsia" w:ascii="仿宋" w:hAnsi="仿宋" w:eastAsia="仿宋" w:cs="仿宋"/>
                <w:sz w:val="24"/>
                <w:szCs w:val="24"/>
              </w:rPr>
              <w:t>工业</w:t>
            </w:r>
          </w:p>
        </w:tc>
      </w:tr>
      <w:tr w14:paraId="4C721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47D8">
            <w:pPr>
              <w:widowControl/>
              <w:jc w:val="center"/>
              <w:textAlignment w:val="center"/>
              <w:rPr>
                <w:rFonts w:ascii="仿宋" w:hAnsi="仿宋" w:eastAsia="仿宋" w:cs="仿宋"/>
                <w:color w:val="C00000"/>
                <w:sz w:val="24"/>
                <w:szCs w:val="24"/>
              </w:rPr>
            </w:pPr>
            <w:r>
              <w:rPr>
                <w:rFonts w:ascii="仿宋" w:hAnsi="仿宋" w:eastAsia="仿宋" w:cs="仿宋"/>
                <w:color w:val="auto"/>
                <w:sz w:val="24"/>
                <w:szCs w:val="24"/>
              </w:rPr>
              <w:t>16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FA5D">
            <w:pPr>
              <w:widowControl/>
              <w:jc w:val="center"/>
              <w:textAlignment w:val="center"/>
              <w:rPr>
                <w:rFonts w:ascii="仿宋" w:hAnsi="仿宋" w:eastAsia="仿宋" w:cs="仿宋"/>
                <w:color w:val="000000"/>
                <w:sz w:val="24"/>
                <w:szCs w:val="24"/>
              </w:rPr>
            </w:pPr>
            <w:r>
              <w:rPr>
                <w:rFonts w:ascii="仿宋" w:hAnsi="仿宋" w:eastAsia="仿宋" w:cs="仿宋"/>
                <w:color w:val="000000"/>
                <w:sz w:val="24"/>
                <w:szCs w:val="24"/>
              </w:rPr>
              <w:t>风管机空调</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4A56">
            <w:pPr>
              <w:widowControl/>
              <w:jc w:val="left"/>
              <w:textAlignment w:val="center"/>
              <w:rPr>
                <w:rFonts w:ascii="仿宋" w:hAnsi="仿宋" w:eastAsia="仿宋" w:cs="仿宋"/>
                <w:color w:val="000000"/>
                <w:sz w:val="24"/>
                <w:szCs w:val="24"/>
              </w:rPr>
            </w:pPr>
            <w:r>
              <w:rPr>
                <w:rFonts w:ascii="仿宋" w:hAnsi="仿宋" w:eastAsia="仿宋" w:cs="仿宋"/>
                <w:color w:val="000000"/>
                <w:sz w:val="24"/>
                <w:szCs w:val="24"/>
              </w:rPr>
              <w:t>1、制冷量：</w:t>
            </w:r>
            <w:r>
              <w:rPr>
                <w:rFonts w:hint="eastAsia" w:ascii="宋体" w:hAnsi="仿宋" w:eastAsia="宋体" w:cs="仿宋"/>
                <w:color w:val="000000"/>
                <w:kern w:val="0"/>
                <w:sz w:val="24"/>
                <w:szCs w:val="24"/>
                <w:highlight w:val="none"/>
              </w:rPr>
              <w:t>≧</w:t>
            </w:r>
            <w:r>
              <w:rPr>
                <w:rFonts w:ascii="仿宋" w:hAnsi="仿宋" w:eastAsia="仿宋" w:cs="仿宋"/>
                <w:color w:val="000000"/>
                <w:sz w:val="24"/>
                <w:szCs w:val="24"/>
              </w:rPr>
              <w:t xml:space="preserve"> 12.0kW(具体以型号为准)</w:t>
            </w:r>
          </w:p>
          <w:p w14:paraId="3532B55C">
            <w:pPr>
              <w:widowControl/>
              <w:jc w:val="left"/>
              <w:textAlignment w:val="center"/>
              <w:rPr>
                <w:rFonts w:ascii="仿宋" w:hAnsi="仿宋" w:eastAsia="仿宋" w:cs="仿宋"/>
                <w:color w:val="000000"/>
                <w:sz w:val="24"/>
                <w:szCs w:val="24"/>
              </w:rPr>
            </w:pPr>
            <w:r>
              <w:rPr>
                <w:rFonts w:ascii="仿宋" w:hAnsi="仿宋" w:eastAsia="仿宋" w:cs="仿宋"/>
                <w:color w:val="000000"/>
                <w:sz w:val="24"/>
                <w:szCs w:val="24"/>
              </w:rPr>
              <w:t>2、制热量 ：</w:t>
            </w:r>
            <w:r>
              <w:rPr>
                <w:rFonts w:hint="eastAsia" w:ascii="宋体" w:hAnsi="仿宋" w:eastAsia="宋体" w:cs="仿宋"/>
                <w:color w:val="000000"/>
                <w:kern w:val="0"/>
                <w:sz w:val="24"/>
                <w:szCs w:val="24"/>
                <w:highlight w:val="none"/>
              </w:rPr>
              <w:t>≧</w:t>
            </w:r>
            <w:r>
              <w:rPr>
                <w:rFonts w:ascii="仿宋" w:hAnsi="仿宋" w:eastAsia="仿宋" w:cs="仿宋"/>
                <w:color w:val="000000"/>
                <w:sz w:val="24"/>
                <w:szCs w:val="24"/>
              </w:rPr>
              <w:t>13.5kW(含电辅热)</w:t>
            </w:r>
          </w:p>
          <w:p w14:paraId="2541BE8B">
            <w:pPr>
              <w:widowControl/>
              <w:jc w:val="left"/>
              <w:textAlignment w:val="center"/>
              <w:rPr>
                <w:rFonts w:ascii="仿宋" w:hAnsi="仿宋" w:eastAsia="仿宋" w:cs="仿宋"/>
                <w:color w:val="000000"/>
                <w:sz w:val="24"/>
                <w:szCs w:val="24"/>
              </w:rPr>
            </w:pPr>
            <w:r>
              <w:rPr>
                <w:rFonts w:ascii="仿宋" w:hAnsi="仿宋" w:eastAsia="仿宋" w:cs="仿宋"/>
                <w:color w:val="000000"/>
                <w:sz w:val="24"/>
                <w:szCs w:val="24"/>
              </w:rPr>
              <w:t>3、能效：一级能效</w:t>
            </w:r>
          </w:p>
          <w:p w14:paraId="076418F7">
            <w:pPr>
              <w:widowControl/>
              <w:jc w:val="left"/>
              <w:textAlignment w:val="center"/>
              <w:rPr>
                <w:rFonts w:ascii="仿宋" w:hAnsi="仿宋" w:eastAsia="仿宋" w:cs="仿宋"/>
                <w:color w:val="000000"/>
                <w:sz w:val="24"/>
                <w:szCs w:val="24"/>
              </w:rPr>
            </w:pPr>
            <w:r>
              <w:rPr>
                <w:rFonts w:ascii="仿宋" w:hAnsi="仿宋" w:eastAsia="仿宋" w:cs="仿宋"/>
                <w:color w:val="000000"/>
                <w:sz w:val="24"/>
                <w:szCs w:val="24"/>
              </w:rPr>
              <w:t>4、循环风量：</w:t>
            </w:r>
            <w:r>
              <w:rPr>
                <w:rFonts w:hint="eastAsia" w:ascii="宋体" w:hAnsi="仿宋" w:eastAsia="宋体" w:cs="仿宋"/>
                <w:color w:val="000000"/>
                <w:kern w:val="0"/>
                <w:sz w:val="24"/>
                <w:szCs w:val="24"/>
                <w:highlight w:val="none"/>
              </w:rPr>
              <w:t>≧</w:t>
            </w:r>
            <w:r>
              <w:rPr>
                <w:rFonts w:ascii="仿宋" w:hAnsi="仿宋" w:eastAsia="仿宋" w:cs="仿宋"/>
                <w:color w:val="000000"/>
                <w:sz w:val="24"/>
                <w:szCs w:val="24"/>
              </w:rPr>
              <w:t>1,500㎡/h</w:t>
            </w:r>
          </w:p>
          <w:p w14:paraId="30A686EE">
            <w:pPr>
              <w:widowControl/>
              <w:jc w:val="left"/>
              <w:textAlignment w:val="center"/>
              <w:rPr>
                <w:rFonts w:ascii="仿宋" w:hAnsi="仿宋" w:eastAsia="仿宋" w:cs="仿宋"/>
                <w:color w:val="000000"/>
                <w:sz w:val="24"/>
                <w:szCs w:val="24"/>
              </w:rPr>
            </w:pPr>
            <w:r>
              <w:rPr>
                <w:rFonts w:hint="eastAsia" w:ascii="仿宋" w:hAnsi="仿宋" w:eastAsia="仿宋" w:cs="仿宋"/>
                <w:color w:val="000000"/>
                <w:sz w:val="24"/>
                <w:szCs w:val="24"/>
                <w:lang w:val="en-US" w:eastAsia="zh-CN"/>
              </w:rPr>
              <w:t>5</w:t>
            </w:r>
            <w:r>
              <w:rPr>
                <w:rFonts w:ascii="仿宋" w:hAnsi="仿宋" w:eastAsia="仿宋" w:cs="仿宋"/>
                <w:color w:val="000000"/>
                <w:sz w:val="24"/>
                <w:szCs w:val="24"/>
              </w:rPr>
              <w:t>、内机噪音：</w:t>
            </w:r>
            <w:r>
              <w:rPr>
                <w:rFonts w:hint="eastAsia" w:ascii="宋体" w:hAnsi="宋体" w:eastAsia="宋体" w:cs="宋体"/>
                <w:color w:val="000000"/>
                <w:sz w:val="24"/>
                <w:szCs w:val="24"/>
              </w:rPr>
              <w:t>≦</w:t>
            </w:r>
            <w:r>
              <w:rPr>
                <w:rFonts w:ascii="仿宋" w:hAnsi="仿宋" w:eastAsia="仿宋" w:cs="仿宋"/>
                <w:color w:val="000000"/>
                <w:sz w:val="24"/>
                <w:szCs w:val="24"/>
              </w:rPr>
              <w:t>50 dB(低速运行下更低)</w:t>
            </w:r>
          </w:p>
          <w:p w14:paraId="5DCF0A57">
            <w:pPr>
              <w:widowControl/>
              <w:jc w:val="left"/>
              <w:textAlignment w:val="center"/>
              <w:rPr>
                <w:rFonts w:ascii="仿宋" w:hAnsi="仿宋" w:eastAsia="仿宋" w:cs="仿宋"/>
                <w:color w:val="000000"/>
                <w:sz w:val="24"/>
                <w:szCs w:val="24"/>
              </w:rPr>
            </w:pPr>
            <w:r>
              <w:rPr>
                <w:rFonts w:hint="eastAsia" w:ascii="仿宋" w:hAnsi="仿宋" w:eastAsia="仿宋" w:cs="仿宋"/>
                <w:color w:val="000000"/>
                <w:sz w:val="24"/>
                <w:szCs w:val="24"/>
                <w:lang w:val="en-US" w:eastAsia="zh-CN"/>
              </w:rPr>
              <w:t>6</w:t>
            </w:r>
            <w:r>
              <w:rPr>
                <w:rFonts w:ascii="仿宋" w:hAnsi="仿宋" w:eastAsia="仿宋" w:cs="仿宋"/>
                <w:color w:val="000000"/>
                <w:sz w:val="24"/>
                <w:szCs w:val="24"/>
              </w:rPr>
              <w:t>、外机噪音：</w:t>
            </w:r>
            <w:r>
              <w:rPr>
                <w:rFonts w:hint="eastAsia" w:ascii="宋体" w:hAnsi="宋体" w:eastAsia="宋体" w:cs="宋体"/>
                <w:color w:val="000000"/>
                <w:sz w:val="24"/>
                <w:szCs w:val="24"/>
              </w:rPr>
              <w:t>≦</w:t>
            </w:r>
            <w:r>
              <w:rPr>
                <w:rFonts w:ascii="仿宋" w:hAnsi="仿宋" w:eastAsia="仿宋" w:cs="仿宋"/>
                <w:color w:val="000000"/>
                <w:sz w:val="24"/>
                <w:szCs w:val="24"/>
              </w:rPr>
              <w:t>60 dB</w:t>
            </w:r>
          </w:p>
          <w:p w14:paraId="76A194A2">
            <w:pPr>
              <w:widowControl/>
              <w:jc w:val="left"/>
              <w:textAlignment w:val="center"/>
              <w:rPr>
                <w:rFonts w:ascii="仿宋" w:hAnsi="仿宋" w:eastAsia="仿宋" w:cs="仿宋"/>
                <w:color w:val="000000"/>
                <w:sz w:val="24"/>
                <w:szCs w:val="24"/>
              </w:rPr>
            </w:pPr>
            <w:r>
              <w:rPr>
                <w:rFonts w:hint="eastAsia" w:ascii="仿宋" w:hAnsi="仿宋" w:eastAsia="仿宋" w:cs="仿宋"/>
                <w:color w:val="000000"/>
                <w:sz w:val="24"/>
                <w:szCs w:val="24"/>
                <w:lang w:val="en-US" w:eastAsia="zh-CN"/>
              </w:rPr>
              <w:t>7</w:t>
            </w:r>
            <w:r>
              <w:rPr>
                <w:rFonts w:ascii="仿宋" w:hAnsi="仿宋" w:eastAsia="仿宋" w:cs="仿宋"/>
                <w:color w:val="000000"/>
                <w:sz w:val="24"/>
                <w:szCs w:val="24"/>
              </w:rPr>
              <w:t>、适用范围：50-80㎡适用面积(根据层高、密封性调整。</w:t>
            </w:r>
          </w:p>
          <w:p w14:paraId="73D17F6E">
            <w:pPr>
              <w:widowControl/>
              <w:jc w:val="left"/>
              <w:rPr>
                <w:rStyle w:val="10"/>
                <w:color w:val="auto"/>
                <w:sz w:val="24"/>
                <w:szCs w:val="24"/>
              </w:rPr>
            </w:pPr>
            <w:r>
              <w:rPr>
                <w:rStyle w:val="10"/>
                <w:rFonts w:hint="eastAsia" w:eastAsia="仿宋"/>
                <w:color w:val="auto"/>
                <w:sz w:val="24"/>
                <w:szCs w:val="24"/>
                <w:lang w:val="en-US" w:eastAsia="zh-CN"/>
              </w:rPr>
              <w:t>8</w:t>
            </w:r>
            <w:r>
              <w:rPr>
                <w:rStyle w:val="10"/>
                <w:color w:val="auto"/>
                <w:sz w:val="24"/>
                <w:szCs w:val="24"/>
              </w:rPr>
              <w:t>、含加长冷凝管、室外机空调架、空开空调插座及其他材料</w:t>
            </w:r>
          </w:p>
          <w:p w14:paraId="0DB03D77">
            <w:pPr>
              <w:rPr>
                <w:rFonts w:ascii="仿宋" w:hAnsi="仿宋" w:eastAsia="仿宋" w:cs="仿宋"/>
                <w:color w:val="000000"/>
                <w:sz w:val="24"/>
                <w:szCs w:val="24"/>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48F52">
            <w:pPr>
              <w:widowControl/>
              <w:jc w:val="center"/>
              <w:textAlignment w:val="center"/>
              <w:rPr>
                <w:rFonts w:ascii="仿宋" w:hAnsi="仿宋" w:eastAsia="仿宋" w:cs="仿宋"/>
                <w:color w:val="000000"/>
                <w:sz w:val="24"/>
                <w:szCs w:val="24"/>
              </w:rPr>
            </w:pPr>
            <w:r>
              <w:rPr>
                <w:rFonts w:ascii="仿宋" w:hAnsi="仿宋" w:eastAsia="仿宋" w:cs="仿宋"/>
                <w:color w:val="000000"/>
                <w:sz w:val="24"/>
                <w:szCs w:val="24"/>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6A544">
            <w:pPr>
              <w:widowControl/>
              <w:jc w:val="center"/>
              <w:textAlignment w:val="center"/>
              <w:rPr>
                <w:rFonts w:ascii="仿宋" w:hAnsi="仿宋" w:eastAsia="仿宋" w:cs="仿宋"/>
                <w:color w:val="000000"/>
                <w:sz w:val="24"/>
                <w:szCs w:val="24"/>
              </w:rPr>
            </w:pPr>
            <w:r>
              <w:rPr>
                <w:rFonts w:ascii="仿宋" w:hAnsi="仿宋" w:eastAsia="仿宋" w:cs="仿宋"/>
                <w:color w:val="000000"/>
                <w:sz w:val="24"/>
                <w:szCs w:val="24"/>
              </w:rPr>
              <w:t>40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E71A4">
            <w:pPr>
              <w:jc w:val="left"/>
              <w:rPr>
                <w:rFonts w:ascii="宋体" w:hAnsi="宋体" w:cs="宋体"/>
                <w:color w:val="000000"/>
                <w:sz w:val="26"/>
                <w:szCs w:val="26"/>
              </w:rPr>
            </w:pPr>
            <w:r>
              <w:rPr>
                <w:rStyle w:val="14"/>
                <w:rFonts w:ascii="仿宋" w:hAnsi="仿宋" w:eastAsia="仿宋" w:cs="仿宋"/>
                <w:color w:val="auto"/>
              </w:rPr>
              <w:t>教室顶装，教室</w:t>
            </w:r>
            <w:r>
              <w:rPr>
                <w:rStyle w:val="14"/>
                <w:rFonts w:hint="eastAsia" w:ascii="仿宋" w:hAnsi="仿宋" w:eastAsia="仿宋" w:cs="仿宋"/>
                <w:color w:val="auto"/>
              </w:rPr>
              <w:t>面积:</w:t>
            </w:r>
            <w:r>
              <w:rPr>
                <w:rStyle w:val="14"/>
                <w:rFonts w:ascii="宋体" w:hAnsi="仿宋" w:eastAsia="宋体" w:cs="仿宋"/>
                <w:color w:val="auto"/>
                <w:highlight w:val="none"/>
              </w:rPr>
              <w:t>约</w:t>
            </w:r>
            <w:r>
              <w:rPr>
                <w:rStyle w:val="14"/>
                <w:rFonts w:ascii="仿宋" w:hAnsi="仿宋" w:eastAsia="仿宋" w:cs="仿宋"/>
                <w:color w:val="auto"/>
              </w:rPr>
              <w:t>80</w:t>
            </w:r>
            <w:r>
              <w:rPr>
                <w:rStyle w:val="14"/>
                <w:rFonts w:hint="eastAsia" w:ascii="仿宋" w:hAnsi="仿宋" w:eastAsia="仿宋" w:cs="仿宋"/>
                <w:color w:val="auto"/>
              </w:rPr>
              <w:t>平方</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4893">
            <w:pPr>
              <w:jc w:val="center"/>
              <w:rPr>
                <w:rFonts w:ascii="宋体" w:hAnsi="宋体" w:cs="宋体"/>
                <w:color w:val="000000"/>
                <w:sz w:val="26"/>
                <w:szCs w:val="26"/>
              </w:rPr>
            </w:pPr>
            <w:r>
              <w:rPr>
                <w:rFonts w:ascii="仿宋" w:hAnsi="仿宋" w:eastAsia="仿宋" w:cs="仿宋"/>
                <w:color w:val="000000"/>
                <w:sz w:val="24"/>
                <w:szCs w:val="24"/>
              </w:rPr>
              <w:t>工业</w:t>
            </w:r>
          </w:p>
        </w:tc>
      </w:tr>
      <w:tr w14:paraId="192C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C283F">
            <w:pPr>
              <w:widowControl/>
              <w:jc w:val="center"/>
              <w:textAlignment w:val="center"/>
              <w:rPr>
                <w:rFonts w:hint="eastAsia" w:ascii="仿宋" w:hAnsi="仿宋" w:eastAsia="仿宋" w:cs="仿宋"/>
                <w:color w:val="auto"/>
                <w:kern w:val="0"/>
                <w:sz w:val="24"/>
                <w:szCs w:val="24"/>
                <w:lang w:val="en-US" w:eastAsia="zh-CN"/>
              </w:rPr>
            </w:pPr>
            <w:r>
              <w:rPr>
                <w:rFonts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6198">
            <w:pPr>
              <w:widowControl/>
              <w:jc w:val="center"/>
              <w:textAlignment w:val="top"/>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物理学科教室</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CCC7">
            <w:pPr>
              <w:widowControl/>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整套设备</w:t>
            </w:r>
            <w:r>
              <w:rPr>
                <w:rFonts w:ascii="仿宋_GB2312" w:hAnsi="仿宋_GB2312" w:eastAsia="仿宋_GB2312" w:cs="仿宋_GB2312"/>
                <w:color w:val="000000"/>
                <w:kern w:val="0"/>
                <w:sz w:val="24"/>
                <w:szCs w:val="24"/>
              </w:rPr>
              <w:t>清单</w:t>
            </w:r>
            <w:r>
              <w:rPr>
                <w:rFonts w:hint="eastAsia" w:ascii="仿宋_GB2312" w:hAnsi="仿宋_GB2312" w:eastAsia="仿宋_GB2312" w:cs="仿宋_GB2312"/>
                <w:color w:val="000000"/>
                <w:kern w:val="0"/>
                <w:sz w:val="24"/>
                <w:szCs w:val="24"/>
              </w:rPr>
              <w:t>，详见附表</w:t>
            </w:r>
            <w:r>
              <w:rPr>
                <w:rFonts w:ascii="仿宋_GB2312" w:hAnsi="仿宋_GB2312" w:eastAsia="仿宋_GB2312" w:cs="仿宋_GB2312"/>
                <w:color w:val="000000"/>
                <w:kern w:val="0"/>
                <w:sz w:val="24"/>
                <w:szCs w:val="24"/>
              </w:rPr>
              <w:t>一</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E7DFD">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13B3F">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9607D">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CE231">
            <w:pPr>
              <w:jc w:val="center"/>
              <w:rPr>
                <w:rFonts w:ascii="宋体" w:hAnsi="宋体" w:cs="宋体"/>
                <w:color w:val="000000"/>
                <w:kern w:val="0"/>
                <w:sz w:val="26"/>
                <w:szCs w:val="26"/>
              </w:rPr>
            </w:pPr>
          </w:p>
        </w:tc>
      </w:tr>
      <w:tr w14:paraId="229E6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A3926">
            <w:pPr>
              <w:widowControl/>
              <w:jc w:val="center"/>
              <w:textAlignment w:val="center"/>
              <w:rPr>
                <w:rFonts w:hint="eastAsia" w:ascii="仿宋" w:hAnsi="仿宋" w:eastAsia="仿宋" w:cs="仿宋"/>
                <w:color w:val="C00000"/>
                <w:kern w:val="0"/>
                <w:sz w:val="24"/>
                <w:szCs w:val="24"/>
                <w:lang w:val="en-US" w:eastAsia="zh-CN"/>
              </w:rPr>
            </w:pPr>
            <w:r>
              <w:rPr>
                <w:rFonts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6F90">
            <w:pPr>
              <w:widowControl/>
              <w:jc w:val="center"/>
              <w:textAlignment w:val="top"/>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化学学科教室</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58AC">
            <w:pPr>
              <w:widowControl/>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整套设备</w:t>
            </w:r>
            <w:r>
              <w:rPr>
                <w:rFonts w:ascii="仿宋_GB2312" w:hAnsi="仿宋_GB2312" w:eastAsia="仿宋_GB2312" w:cs="仿宋_GB2312"/>
                <w:color w:val="000000"/>
                <w:kern w:val="0"/>
                <w:sz w:val="24"/>
                <w:szCs w:val="24"/>
              </w:rPr>
              <w:t>清单</w:t>
            </w:r>
            <w:r>
              <w:rPr>
                <w:rFonts w:hint="eastAsia" w:ascii="仿宋_GB2312" w:hAnsi="仿宋_GB2312" w:eastAsia="仿宋_GB2312" w:cs="仿宋_GB2312"/>
                <w:color w:val="000000"/>
                <w:kern w:val="0"/>
                <w:sz w:val="24"/>
                <w:szCs w:val="24"/>
              </w:rPr>
              <w:t>，详见附表</w:t>
            </w:r>
            <w:r>
              <w:rPr>
                <w:rFonts w:ascii="仿宋_GB2312" w:hAnsi="仿宋_GB2312" w:eastAsia="仿宋_GB2312" w:cs="仿宋_GB2312"/>
                <w:color w:val="000000"/>
                <w:kern w:val="0"/>
                <w:sz w:val="24"/>
                <w:szCs w:val="24"/>
              </w:rPr>
              <w:t>二</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C5995">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E420">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0A77B">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96E3">
            <w:pPr>
              <w:jc w:val="center"/>
              <w:rPr>
                <w:rFonts w:ascii="宋体" w:hAnsi="宋体" w:cs="宋体"/>
                <w:color w:val="000000"/>
                <w:kern w:val="0"/>
                <w:sz w:val="26"/>
                <w:szCs w:val="26"/>
              </w:rPr>
            </w:pPr>
          </w:p>
        </w:tc>
      </w:tr>
      <w:tr w14:paraId="5B56A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2D4A8">
            <w:pPr>
              <w:widowControl/>
              <w:jc w:val="center"/>
              <w:textAlignment w:val="center"/>
              <w:rPr>
                <w:rFonts w:hint="default" w:ascii="仿宋" w:hAnsi="仿宋" w:eastAsia="仿宋" w:cs="仿宋"/>
                <w:color w:val="C00000"/>
                <w:kern w:val="0"/>
                <w:sz w:val="24"/>
                <w:szCs w:val="24"/>
                <w:lang w:val="en-US" w:eastAsia="zh-CN"/>
              </w:rPr>
            </w:pPr>
            <w:r>
              <w:rPr>
                <w:rFonts w:hint="eastAsia" w:ascii="仿宋" w:hAnsi="仿宋" w:eastAsia="仿宋" w:cs="仿宋"/>
                <w:color w:val="auto"/>
                <w:kern w:val="0"/>
                <w:sz w:val="24"/>
                <w:szCs w:val="24"/>
                <w:lang w:val="en-US" w:eastAsia="zh-CN"/>
              </w:rPr>
              <w:t>19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E6BD">
            <w:pPr>
              <w:widowControl/>
              <w:jc w:val="center"/>
              <w:textAlignment w:val="top"/>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生物学科教室</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C5BD">
            <w:pPr>
              <w:widowControl/>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整套设备</w:t>
            </w:r>
            <w:r>
              <w:rPr>
                <w:rFonts w:ascii="仿宋_GB2312" w:hAnsi="仿宋_GB2312" w:eastAsia="仿宋_GB2312" w:cs="仿宋_GB2312"/>
                <w:color w:val="000000"/>
                <w:kern w:val="0"/>
                <w:sz w:val="24"/>
                <w:szCs w:val="24"/>
              </w:rPr>
              <w:t>清单</w:t>
            </w:r>
            <w:r>
              <w:rPr>
                <w:rFonts w:hint="eastAsia" w:ascii="仿宋_GB2312" w:hAnsi="仿宋_GB2312" w:eastAsia="仿宋_GB2312" w:cs="仿宋_GB2312"/>
                <w:color w:val="000000"/>
                <w:kern w:val="0"/>
                <w:sz w:val="24"/>
                <w:szCs w:val="24"/>
              </w:rPr>
              <w:t>，详见附表</w:t>
            </w:r>
            <w:r>
              <w:rPr>
                <w:rFonts w:ascii="仿宋_GB2312" w:hAnsi="仿宋_GB2312" w:eastAsia="仿宋_GB2312" w:cs="仿宋_GB2312"/>
                <w:color w:val="000000"/>
                <w:kern w:val="0"/>
                <w:sz w:val="24"/>
                <w:szCs w:val="24"/>
              </w:rPr>
              <w:t>三</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3950A">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12E2A">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F19FA">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886BF">
            <w:pPr>
              <w:jc w:val="center"/>
              <w:rPr>
                <w:rFonts w:ascii="宋体" w:hAnsi="宋体" w:cs="宋体"/>
                <w:color w:val="000000"/>
                <w:kern w:val="0"/>
                <w:sz w:val="26"/>
                <w:szCs w:val="26"/>
              </w:rPr>
            </w:pPr>
          </w:p>
        </w:tc>
      </w:tr>
      <w:tr w14:paraId="000C0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E693D">
            <w:pPr>
              <w:widowControl/>
              <w:jc w:val="center"/>
              <w:textAlignment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top"/>
          </w:tcPr>
          <w:p w14:paraId="49FC59AB">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 w:hAnsi="仿宋" w:eastAsia="仿宋" w:cs="仿宋"/>
                <w:color w:val="auto"/>
                <w:kern w:val="0"/>
                <w:sz w:val="24"/>
                <w:szCs w:val="24"/>
                <w:highlight w:val="none"/>
                <w:lang w:eastAsia="zh-CN"/>
              </w:rPr>
              <w:t>室内</w:t>
            </w:r>
            <w:r>
              <w:rPr>
                <w:rFonts w:hint="eastAsia" w:ascii="仿宋" w:hAnsi="仿宋" w:eastAsia="仿宋" w:cs="仿宋"/>
                <w:color w:val="auto"/>
                <w:kern w:val="0"/>
                <w:sz w:val="24"/>
                <w:szCs w:val="24"/>
                <w:highlight w:val="none"/>
              </w:rPr>
              <w:t>全彩LED显示屏</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6ED6">
            <w:pPr>
              <w:widowControl/>
              <w:ind w:firstLine="720" w:firstLineChars="300"/>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整套设备</w:t>
            </w:r>
            <w:r>
              <w:rPr>
                <w:rFonts w:ascii="仿宋_GB2312" w:hAnsi="仿宋_GB2312" w:eastAsia="仿宋_GB2312" w:cs="仿宋_GB2312"/>
                <w:color w:val="auto"/>
                <w:kern w:val="0"/>
                <w:sz w:val="24"/>
                <w:szCs w:val="24"/>
                <w:highlight w:val="none"/>
              </w:rPr>
              <w:t>清单</w:t>
            </w:r>
            <w:r>
              <w:rPr>
                <w:rFonts w:hint="eastAsia" w:ascii="仿宋_GB2312" w:hAnsi="仿宋_GB2312" w:eastAsia="仿宋_GB2312" w:cs="仿宋_GB2312"/>
                <w:color w:val="auto"/>
                <w:kern w:val="0"/>
                <w:sz w:val="24"/>
                <w:szCs w:val="24"/>
                <w:highlight w:val="none"/>
              </w:rPr>
              <w:t>，详见附表</w:t>
            </w:r>
            <w:r>
              <w:rPr>
                <w:rFonts w:hint="eastAsia" w:ascii="仿宋_GB2312" w:hAnsi="仿宋_GB2312" w:eastAsia="仿宋_GB2312" w:cs="仿宋_GB2312"/>
                <w:color w:val="auto"/>
                <w:kern w:val="0"/>
                <w:sz w:val="24"/>
                <w:szCs w:val="24"/>
                <w:highlight w:val="none"/>
                <w:lang w:eastAsia="zh-CN"/>
              </w:rPr>
              <w:t>四</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81AE">
            <w:pPr>
              <w:widowControl/>
              <w:jc w:val="center"/>
              <w:textAlignment w:val="center"/>
              <w:rPr>
                <w:rFonts w:hint="eastAsia" w:ascii="宋体" w:hAnsi="宋体" w:cs="宋体"/>
                <w:color w:val="auto"/>
                <w:kern w:val="0"/>
                <w:sz w:val="26"/>
                <w:szCs w:val="26"/>
                <w:highlight w:val="none"/>
              </w:rPr>
            </w:pPr>
            <w:r>
              <w:rPr>
                <w:rFonts w:hint="eastAsia" w:ascii="仿宋" w:hAnsi="仿宋" w:eastAsia="仿宋" w:cs="仿宋"/>
                <w:color w:val="auto"/>
                <w:kern w:val="0"/>
                <w:sz w:val="24"/>
                <w:szCs w:val="24"/>
                <w:highlight w:val="none"/>
              </w:rPr>
              <w:t>平方米</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D11D">
            <w:pPr>
              <w:widowControl/>
              <w:jc w:val="center"/>
              <w:textAlignment w:val="center"/>
              <w:rPr>
                <w:rFonts w:hint="default" w:ascii="宋体" w:hAnsi="宋体" w:cs="宋体"/>
                <w:color w:val="auto"/>
                <w:kern w:val="0"/>
                <w:sz w:val="26"/>
                <w:szCs w:val="26"/>
                <w:highlight w:val="none"/>
                <w:lang w:val="en-US"/>
              </w:rPr>
            </w:pPr>
            <w:r>
              <w:rPr>
                <w:rFonts w:hint="eastAsia" w:ascii="仿宋" w:hAnsi="仿宋" w:eastAsia="仿宋" w:cs="仿宋"/>
                <w:color w:val="auto"/>
                <w:kern w:val="0"/>
                <w:sz w:val="24"/>
                <w:szCs w:val="24"/>
                <w:highlight w:val="none"/>
                <w:lang w:val="en-US" w:eastAsia="zh-CN"/>
              </w:rPr>
              <w:t>48</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D41AA">
            <w:pPr>
              <w:jc w:val="center"/>
              <w:rPr>
                <w:rFonts w:ascii="宋体" w:hAnsi="宋体" w:cs="宋体"/>
                <w:color w:val="auto"/>
                <w:sz w:val="26"/>
                <w:szCs w:val="26"/>
                <w:highlight w:val="none"/>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0626">
            <w:pPr>
              <w:jc w:val="center"/>
              <w:rPr>
                <w:rFonts w:ascii="宋体" w:hAnsi="宋体" w:cs="宋体"/>
                <w:color w:val="auto"/>
                <w:kern w:val="0"/>
                <w:sz w:val="26"/>
                <w:szCs w:val="26"/>
                <w:highlight w:val="none"/>
              </w:rPr>
            </w:pPr>
            <w:r>
              <w:rPr>
                <w:rFonts w:hint="eastAsia" w:ascii="仿宋_GB2312" w:hAnsi="仿宋_GB2312" w:eastAsia="仿宋_GB2312" w:cs="仿宋_GB2312"/>
                <w:color w:val="auto"/>
                <w:kern w:val="0"/>
                <w:sz w:val="24"/>
                <w:szCs w:val="24"/>
                <w:highlight w:val="none"/>
              </w:rPr>
              <w:t>工业</w:t>
            </w:r>
          </w:p>
        </w:tc>
      </w:tr>
    </w:tbl>
    <w:p w14:paraId="6C634A1D">
      <w:pPr>
        <w:widowControl/>
        <w:ind w:firstLine="422" w:firstLineChars="200"/>
        <w:rPr>
          <w:rFonts w:ascii="宋体" w:hAnsi="宋体" w:cs="宋体"/>
          <w:b/>
          <w:bCs/>
        </w:rPr>
      </w:pPr>
    </w:p>
    <w:p w14:paraId="5494E813">
      <w:pPr>
        <w:spacing w:line="360" w:lineRule="auto"/>
        <w:jc w:val="left"/>
        <w:rPr>
          <w:rFonts w:hint="eastAsia" w:ascii="宋体" w:hAnsi="宋体" w:cs="宋体"/>
          <w:b/>
          <w:bCs/>
          <w:kern w:val="0"/>
          <w:sz w:val="24"/>
          <w:szCs w:val="24"/>
        </w:rPr>
      </w:pPr>
    </w:p>
    <w:p w14:paraId="2BEEB6F1">
      <w:pPr>
        <w:spacing w:line="360" w:lineRule="auto"/>
        <w:ind w:firstLine="482" w:firstLineChars="200"/>
        <w:jc w:val="left"/>
        <w:rPr>
          <w:rFonts w:hint="eastAsia" w:ascii="宋体" w:hAnsi="宋体" w:cs="宋体"/>
          <w:b/>
          <w:bCs/>
          <w:kern w:val="0"/>
          <w:sz w:val="24"/>
          <w:szCs w:val="24"/>
        </w:rPr>
      </w:pPr>
    </w:p>
    <w:p w14:paraId="7C290A3F">
      <w:pPr>
        <w:spacing w:line="360" w:lineRule="auto"/>
        <w:ind w:firstLine="482" w:firstLineChars="200"/>
        <w:jc w:val="left"/>
        <w:rPr>
          <w:rFonts w:hint="eastAsia" w:ascii="宋体" w:hAnsi="宋体" w:cs="宋体"/>
          <w:b/>
          <w:bCs/>
          <w:kern w:val="0"/>
          <w:sz w:val="24"/>
          <w:szCs w:val="24"/>
        </w:rPr>
      </w:pPr>
    </w:p>
    <w:p w14:paraId="55720B30">
      <w:pPr>
        <w:spacing w:line="360" w:lineRule="auto"/>
        <w:ind w:firstLine="482" w:firstLineChars="200"/>
        <w:jc w:val="left"/>
        <w:rPr>
          <w:rFonts w:hint="eastAsia" w:ascii="宋体" w:hAnsi="宋体" w:cs="宋体"/>
          <w:b/>
          <w:bCs/>
          <w:kern w:val="0"/>
          <w:sz w:val="24"/>
          <w:szCs w:val="24"/>
        </w:rPr>
      </w:pPr>
    </w:p>
    <w:p w14:paraId="4E263396">
      <w:pPr>
        <w:spacing w:line="360" w:lineRule="auto"/>
        <w:ind w:firstLine="482" w:firstLineChars="200"/>
        <w:jc w:val="left"/>
        <w:rPr>
          <w:rFonts w:hint="eastAsia" w:ascii="宋体" w:hAnsi="宋体" w:cs="宋体"/>
          <w:b/>
          <w:bCs/>
          <w:kern w:val="0"/>
          <w:sz w:val="24"/>
          <w:szCs w:val="24"/>
        </w:rPr>
      </w:pPr>
    </w:p>
    <w:p w14:paraId="051E7A96">
      <w:pPr>
        <w:spacing w:line="360" w:lineRule="auto"/>
        <w:ind w:firstLine="482" w:firstLineChars="200"/>
        <w:jc w:val="left"/>
        <w:rPr>
          <w:rFonts w:hint="eastAsia" w:ascii="宋体" w:hAnsi="宋体" w:cs="宋体"/>
          <w:b/>
          <w:bCs/>
          <w:kern w:val="0"/>
          <w:sz w:val="24"/>
          <w:szCs w:val="24"/>
        </w:rPr>
      </w:pPr>
    </w:p>
    <w:p w14:paraId="112E9F11">
      <w:pPr>
        <w:spacing w:line="360" w:lineRule="auto"/>
        <w:ind w:firstLine="482" w:firstLineChars="200"/>
        <w:jc w:val="left"/>
        <w:rPr>
          <w:rFonts w:hint="eastAsia" w:ascii="宋体" w:hAnsi="宋体" w:cs="宋体"/>
          <w:b/>
          <w:bCs/>
          <w:kern w:val="0"/>
          <w:sz w:val="24"/>
          <w:szCs w:val="24"/>
        </w:rPr>
      </w:pPr>
    </w:p>
    <w:p w14:paraId="65E0ACFD">
      <w:pPr>
        <w:spacing w:line="360" w:lineRule="auto"/>
        <w:ind w:firstLine="482" w:firstLineChars="200"/>
        <w:jc w:val="left"/>
        <w:rPr>
          <w:rFonts w:hint="eastAsia" w:ascii="宋体" w:hAnsi="宋体" w:cs="宋体"/>
          <w:b/>
          <w:bCs/>
          <w:kern w:val="0"/>
          <w:sz w:val="24"/>
          <w:szCs w:val="24"/>
        </w:rPr>
      </w:pPr>
    </w:p>
    <w:p w14:paraId="7844EFF0">
      <w:pPr>
        <w:spacing w:line="360" w:lineRule="auto"/>
        <w:ind w:firstLine="482" w:firstLineChars="200"/>
        <w:jc w:val="left"/>
        <w:rPr>
          <w:rFonts w:hint="eastAsia" w:ascii="宋体" w:hAnsi="宋体" w:cs="宋体"/>
          <w:b/>
          <w:bCs/>
          <w:kern w:val="0"/>
          <w:sz w:val="24"/>
          <w:szCs w:val="24"/>
        </w:rPr>
      </w:pPr>
    </w:p>
    <w:p w14:paraId="3134FEAA">
      <w:pPr>
        <w:spacing w:line="360" w:lineRule="auto"/>
        <w:ind w:firstLine="482" w:firstLineChars="200"/>
        <w:jc w:val="left"/>
        <w:rPr>
          <w:rFonts w:hint="eastAsia" w:ascii="宋体" w:hAnsi="宋体" w:cs="宋体"/>
          <w:b/>
          <w:bCs/>
          <w:kern w:val="0"/>
          <w:sz w:val="24"/>
          <w:szCs w:val="24"/>
        </w:rPr>
      </w:pPr>
    </w:p>
    <w:p w14:paraId="4093C265">
      <w:pPr>
        <w:spacing w:line="360" w:lineRule="auto"/>
        <w:ind w:firstLine="482" w:firstLineChars="200"/>
        <w:jc w:val="left"/>
        <w:rPr>
          <w:rFonts w:hint="eastAsia" w:ascii="宋体" w:hAnsi="宋体" w:cs="宋体"/>
          <w:b/>
          <w:bCs/>
          <w:kern w:val="0"/>
          <w:sz w:val="24"/>
          <w:szCs w:val="24"/>
        </w:rPr>
      </w:pPr>
    </w:p>
    <w:p w14:paraId="5B53DF5B">
      <w:pPr>
        <w:spacing w:line="360" w:lineRule="auto"/>
        <w:ind w:firstLine="482" w:firstLineChars="200"/>
        <w:jc w:val="left"/>
        <w:rPr>
          <w:rFonts w:hint="eastAsia" w:ascii="宋体" w:hAnsi="宋体" w:cs="宋体"/>
          <w:b/>
          <w:bCs/>
          <w:kern w:val="0"/>
          <w:sz w:val="24"/>
          <w:szCs w:val="24"/>
        </w:rPr>
      </w:pPr>
    </w:p>
    <w:p w14:paraId="7719611E">
      <w:pPr>
        <w:spacing w:line="360" w:lineRule="auto"/>
        <w:ind w:firstLine="482" w:firstLineChars="200"/>
        <w:jc w:val="left"/>
        <w:rPr>
          <w:rFonts w:hint="eastAsia" w:ascii="宋体" w:hAnsi="宋体" w:cs="宋体"/>
          <w:b/>
          <w:bCs/>
          <w:kern w:val="0"/>
          <w:sz w:val="24"/>
          <w:szCs w:val="24"/>
        </w:rPr>
      </w:pPr>
    </w:p>
    <w:p w14:paraId="480DA3C8">
      <w:pPr>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附表</w:t>
      </w:r>
      <w:r>
        <w:rPr>
          <w:rFonts w:ascii="宋体" w:hAnsi="宋体" w:cs="宋体"/>
          <w:b/>
          <w:bCs/>
          <w:kern w:val="0"/>
          <w:sz w:val="24"/>
          <w:szCs w:val="24"/>
        </w:rPr>
        <w:t>一</w:t>
      </w:r>
      <w:r>
        <w:rPr>
          <w:rFonts w:hint="eastAsia" w:ascii="宋体" w:hAnsi="宋体" w:cs="宋体"/>
          <w:b/>
          <w:bCs/>
          <w:kern w:val="0"/>
          <w:sz w:val="24"/>
          <w:szCs w:val="24"/>
        </w:rPr>
        <w:t>：</w:t>
      </w:r>
    </w:p>
    <w:p w14:paraId="10563EC6">
      <w:pPr>
        <w:pStyle w:val="16"/>
        <w:numPr>
          <w:ilvl w:val="0"/>
          <w:numId w:val="0"/>
        </w:numPr>
        <w:rPr>
          <w:rFonts w:ascii="仿宋" w:hAnsi="仿宋" w:eastAsia="仿宋" w:cs="仿宋"/>
        </w:rPr>
      </w:pPr>
      <w:bookmarkStart w:id="2" w:name="_Toc160720637"/>
      <w:bookmarkStart w:id="3" w:name="_Toc156924398"/>
      <w:r>
        <w:rPr>
          <w:rFonts w:hint="eastAsia" w:ascii="仿宋" w:hAnsi="仿宋" w:eastAsia="仿宋" w:cs="仿宋"/>
          <w:sz w:val="32"/>
          <w:szCs w:val="32"/>
        </w:rPr>
        <w:t>高中物理学科教室</w:t>
      </w:r>
      <w:r>
        <w:rPr>
          <w:rFonts w:ascii="仿宋" w:hAnsi="仿宋" w:eastAsia="仿宋" w:cs="仿宋"/>
          <w:sz w:val="32"/>
          <w:szCs w:val="32"/>
        </w:rPr>
        <w:t>每套</w:t>
      </w:r>
      <w:r>
        <w:rPr>
          <w:rFonts w:hint="eastAsia" w:ascii="仿宋" w:hAnsi="仿宋" w:eastAsia="仿宋" w:cs="仿宋"/>
          <w:sz w:val="32"/>
          <w:szCs w:val="32"/>
        </w:rPr>
        <w:t>装备</w:t>
      </w:r>
      <w:bookmarkEnd w:id="2"/>
      <w:bookmarkEnd w:id="3"/>
      <w:r>
        <w:rPr>
          <w:rFonts w:ascii="仿宋" w:hAnsi="仿宋" w:eastAsia="仿宋" w:cs="仿宋"/>
          <w:sz w:val="32"/>
          <w:szCs w:val="32"/>
        </w:rPr>
        <w:t>清单</w:t>
      </w:r>
      <w:r>
        <w:rPr>
          <w:rFonts w:hint="eastAsia" w:ascii="仿宋" w:hAnsi="仿宋" w:eastAsia="仿宋" w:cs="仿宋"/>
        </w:rPr>
        <w:br w:type="textWrapping"/>
      </w:r>
    </w:p>
    <w:tbl>
      <w:tblPr>
        <w:tblStyle w:val="8"/>
        <w:tblW w:w="10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7"/>
        <w:gridCol w:w="799"/>
        <w:gridCol w:w="4984"/>
        <w:gridCol w:w="815"/>
        <w:gridCol w:w="667"/>
        <w:gridCol w:w="1525"/>
        <w:gridCol w:w="765"/>
      </w:tblGrid>
      <w:tr w14:paraId="4A97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430342E3">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序号</w:t>
            </w:r>
          </w:p>
        </w:tc>
        <w:tc>
          <w:tcPr>
            <w:tcW w:w="799" w:type="dxa"/>
            <w:shd w:val="clear" w:color="auto" w:fill="auto"/>
            <w:vAlign w:val="center"/>
          </w:tcPr>
          <w:p w14:paraId="1C1ED3CC">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设备名称</w:t>
            </w:r>
          </w:p>
        </w:tc>
        <w:tc>
          <w:tcPr>
            <w:tcW w:w="4984" w:type="dxa"/>
            <w:shd w:val="clear" w:color="auto" w:fill="auto"/>
            <w:vAlign w:val="center"/>
          </w:tcPr>
          <w:p w14:paraId="103AFA56">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规格要求</w:t>
            </w:r>
          </w:p>
        </w:tc>
        <w:tc>
          <w:tcPr>
            <w:tcW w:w="815" w:type="dxa"/>
            <w:shd w:val="clear" w:color="auto" w:fill="auto"/>
            <w:vAlign w:val="center"/>
          </w:tcPr>
          <w:p w14:paraId="7AACD099">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单位</w:t>
            </w:r>
          </w:p>
        </w:tc>
        <w:tc>
          <w:tcPr>
            <w:tcW w:w="667" w:type="dxa"/>
            <w:shd w:val="clear" w:color="auto" w:fill="auto"/>
            <w:vAlign w:val="center"/>
          </w:tcPr>
          <w:p w14:paraId="4C74296D">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数量</w:t>
            </w:r>
          </w:p>
        </w:tc>
        <w:tc>
          <w:tcPr>
            <w:tcW w:w="1525" w:type="dxa"/>
            <w:shd w:val="clear" w:color="auto" w:fill="auto"/>
            <w:vAlign w:val="center"/>
          </w:tcPr>
          <w:p w14:paraId="0D539D3D">
            <w:pPr>
              <w:pStyle w:val="18"/>
              <w:ind w:firstLine="0" w:firstLineChars="0"/>
              <w:jc w:val="center"/>
              <w:rPr>
                <w:rFonts w:ascii="仿宋" w:hAnsi="仿宋" w:eastAsia="仿宋" w:cs="仿宋"/>
                <w:sz w:val="21"/>
                <w:szCs w:val="21"/>
              </w:rPr>
            </w:pPr>
            <w:r>
              <w:rPr>
                <w:rFonts w:ascii="仿宋" w:hAnsi="仿宋" w:eastAsia="仿宋" w:cs="仿宋"/>
                <w:sz w:val="21"/>
                <w:szCs w:val="21"/>
              </w:rPr>
              <w:t>参考图片</w:t>
            </w:r>
          </w:p>
        </w:tc>
        <w:tc>
          <w:tcPr>
            <w:tcW w:w="765" w:type="dxa"/>
            <w:shd w:val="clear" w:color="auto" w:fill="auto"/>
          </w:tcPr>
          <w:p w14:paraId="130958F8">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招标标的对应的中小企业划分标准所属行业</w:t>
            </w:r>
          </w:p>
        </w:tc>
      </w:tr>
      <w:tr w14:paraId="015F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624789D3">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799" w:type="dxa"/>
            <w:tcBorders>
              <w:left w:val="single" w:color="auto" w:sz="4" w:space="0"/>
            </w:tcBorders>
            <w:shd w:val="clear" w:color="auto" w:fill="auto"/>
            <w:vAlign w:val="center"/>
          </w:tcPr>
          <w:p w14:paraId="4E6DCAF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教师演示台</w:t>
            </w:r>
          </w:p>
        </w:tc>
        <w:tc>
          <w:tcPr>
            <w:tcW w:w="4984" w:type="dxa"/>
            <w:tcBorders>
              <w:left w:val="single" w:color="auto" w:sz="4" w:space="0"/>
            </w:tcBorders>
            <w:shd w:val="clear" w:color="auto" w:fill="auto"/>
            <w:vAlign w:val="center"/>
          </w:tcPr>
          <w:p w14:paraId="5330539D">
            <w:pPr>
              <w:keepNext w:val="0"/>
              <w:keepLines w:val="0"/>
              <w:widowControl/>
              <w:numPr>
                <w:ilvl w:val="0"/>
                <w:numId w:val="6"/>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 xml:space="preserve">2400*600*850㎜。 </w:t>
            </w:r>
          </w:p>
          <w:p w14:paraId="53107C75">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2、台面：采用厚度12.7mm厚的实芯理化板制成，四周加厚处理，四角圆角,四边磨边处理。 结构：演示台设有储物柜，中间为演示台，设置电源主控系统、（主机、显示器）的位置预留。</w:t>
            </w:r>
          </w:p>
          <w:p w14:paraId="0D4DA15F">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3、桌体：采用1.0mm优质钢板，焊接打磨处理，表面经耐酸碱烤漆处理，表面硬度附着力、耐腐蚀性符合国家标准。</w:t>
            </w:r>
          </w:p>
          <w:p w14:paraId="41942BF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4、滑轨：三节重型滚珠滑轨，承重性强，滑动性能良好，无噪音，开合十万次不变形。</w:t>
            </w:r>
          </w:p>
          <w:p w14:paraId="0E8B01C1">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5、拉手：采用不锈钢拉手，造型独特美观。</w:t>
            </w:r>
          </w:p>
          <w:p w14:paraId="3B887435">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6、脚垫：采用柜体内置可调脚垫，保证桌面平整，防水防潮，延长设备使用寿命。</w:t>
            </w:r>
          </w:p>
        </w:tc>
        <w:tc>
          <w:tcPr>
            <w:tcW w:w="815" w:type="dxa"/>
            <w:tcBorders>
              <w:left w:val="single" w:color="auto" w:sz="4" w:space="0"/>
            </w:tcBorders>
            <w:shd w:val="clear" w:color="auto" w:fill="auto"/>
            <w:vAlign w:val="center"/>
          </w:tcPr>
          <w:p w14:paraId="4B5E93E8">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67" w:type="dxa"/>
            <w:tcBorders>
              <w:left w:val="single" w:color="auto" w:sz="4" w:space="0"/>
            </w:tcBorders>
            <w:shd w:val="clear" w:color="auto" w:fill="auto"/>
            <w:vAlign w:val="center"/>
          </w:tcPr>
          <w:p w14:paraId="6E6382A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1525" w:type="dxa"/>
            <w:tcBorders>
              <w:left w:val="single" w:color="auto" w:sz="4" w:space="0"/>
            </w:tcBorders>
            <w:shd w:val="clear" w:color="auto" w:fill="auto"/>
            <w:vAlign w:val="center"/>
          </w:tcPr>
          <w:p w14:paraId="34DEA8DD">
            <w:pPr>
              <w:pStyle w:val="18"/>
              <w:ind w:firstLine="0" w:firstLineChars="0"/>
              <w:jc w:val="center"/>
              <w:rPr>
                <w:rFonts w:hint="eastAsia" w:ascii="仿宋" w:hAnsi="仿宋" w:eastAsia="仿宋" w:cs="仿宋"/>
                <w:sz w:val="21"/>
                <w:szCs w:val="21"/>
                <w:lang w:eastAsia="zh-CN"/>
              </w:rPr>
            </w:pPr>
            <w:r>
              <w:drawing>
                <wp:inline distT="0" distB="0" distL="114300" distR="114300">
                  <wp:extent cx="775970" cy="474345"/>
                  <wp:effectExtent l="0" t="0" r="5080" b="190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6"/>
                          <a:stretch>
                            <a:fillRect/>
                          </a:stretch>
                        </pic:blipFill>
                        <pic:spPr>
                          <a:xfrm>
                            <a:off x="0" y="0"/>
                            <a:ext cx="775970" cy="47434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46C9B723">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2635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45672C9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2</w:t>
            </w:r>
          </w:p>
        </w:tc>
        <w:tc>
          <w:tcPr>
            <w:tcW w:w="799" w:type="dxa"/>
            <w:tcBorders>
              <w:left w:val="single" w:color="auto" w:sz="4" w:space="0"/>
            </w:tcBorders>
            <w:shd w:val="clear" w:color="auto" w:fill="auto"/>
            <w:vAlign w:val="center"/>
          </w:tcPr>
          <w:p w14:paraId="163FE293">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教师椅</w:t>
            </w:r>
          </w:p>
        </w:tc>
        <w:tc>
          <w:tcPr>
            <w:tcW w:w="4984" w:type="dxa"/>
            <w:tcBorders>
              <w:left w:val="single" w:color="auto" w:sz="4" w:space="0"/>
            </w:tcBorders>
            <w:shd w:val="clear" w:color="auto" w:fill="auto"/>
            <w:vAlign w:val="center"/>
          </w:tcPr>
          <w:p w14:paraId="390F0A2E">
            <w:pPr>
              <w:keepNext w:val="0"/>
              <w:keepLines w:val="0"/>
              <w:widowControl/>
              <w:numPr>
                <w:ilvl w:val="0"/>
                <w:numId w:val="7"/>
              </w:numPr>
              <w:suppressLineNumbers w:val="0"/>
              <w:jc w:val="left"/>
              <w:textAlignment w:val="center"/>
              <w:rPr>
                <w:rFonts w:hint="eastAsia" w:ascii="仿宋" w:hAnsi="仿宋" w:eastAsia="仿宋" w:cs="仿宋"/>
                <w:color w:val="000000" w:themeColor="text1"/>
                <w:kern w:val="0"/>
                <w:sz w:val="21"/>
                <w:szCs w:val="21"/>
                <w:lang w:val="en-US" w:eastAsia="zh-CN" w:bidi="ar-SA"/>
                <w14:textFill>
                  <w14:solidFill>
                    <w14:schemeClr w14:val="tx1"/>
                  </w14:solidFill>
                </w14:textFill>
              </w:rPr>
            </w:pPr>
            <w:r>
              <w:rPr>
                <w:rFonts w:hint="eastAsia" w:ascii="仿宋" w:hAnsi="仿宋" w:eastAsia="仿宋" w:cs="仿宋"/>
                <w:kern w:val="0"/>
                <w:sz w:val="21"/>
                <w:szCs w:val="21"/>
                <w:lang w:val="en-US" w:eastAsia="zh-CN" w:bidi="ar-SA"/>
              </w:rPr>
              <w:t>面料：</w:t>
            </w:r>
            <w:r>
              <w:rPr>
                <w:rFonts w:hint="eastAsia" w:ascii="仿宋" w:hAnsi="仿宋" w:eastAsia="仿宋" w:cs="仿宋"/>
                <w:color w:val="000000" w:themeColor="text1"/>
                <w:kern w:val="0"/>
                <w:sz w:val="21"/>
                <w:szCs w:val="21"/>
                <w:lang w:val="en-US" w:eastAsia="zh-CN" w:bidi="ar-SA"/>
                <w14:textFill>
                  <w14:solidFill>
                    <w14:schemeClr w14:val="tx1"/>
                  </w14:solidFill>
                </w14:textFill>
              </w:rPr>
              <w:t>椅面、靠背选用优质网布面料，透气性强、无异味。背垫、座垫采用高密度发泡成型棉，回弹性好、不易变形，不老化，依人体坐姿特别设计，符合人体工学。</w:t>
            </w:r>
          </w:p>
          <w:p w14:paraId="368CF6BB">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color w:val="000000" w:themeColor="text1"/>
                <w:kern w:val="0"/>
                <w:sz w:val="21"/>
                <w:szCs w:val="21"/>
                <w:lang w:val="en-US" w:eastAsia="zh-CN" w:bidi="ar-SA"/>
                <w14:textFill>
                  <w14:solidFill>
                    <w14:schemeClr w14:val="tx1"/>
                  </w14:solidFill>
                </w14:textFill>
              </w:rPr>
              <w:t>2、艺术造型扶手，优质圆五星脚配活动脚轮，气压调节座位高度。</w:t>
            </w:r>
          </w:p>
        </w:tc>
        <w:tc>
          <w:tcPr>
            <w:tcW w:w="815" w:type="dxa"/>
            <w:tcBorders>
              <w:left w:val="single" w:color="auto" w:sz="4" w:space="0"/>
            </w:tcBorders>
            <w:shd w:val="clear" w:color="auto" w:fill="auto"/>
            <w:vAlign w:val="center"/>
          </w:tcPr>
          <w:p w14:paraId="6336F831">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把</w:t>
            </w:r>
          </w:p>
        </w:tc>
        <w:tc>
          <w:tcPr>
            <w:tcW w:w="667" w:type="dxa"/>
            <w:tcBorders>
              <w:left w:val="single" w:color="auto" w:sz="4" w:space="0"/>
            </w:tcBorders>
            <w:shd w:val="clear" w:color="auto" w:fill="auto"/>
            <w:vAlign w:val="center"/>
          </w:tcPr>
          <w:p w14:paraId="35E5EBDC">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1525" w:type="dxa"/>
            <w:tcBorders>
              <w:left w:val="single" w:color="auto" w:sz="4" w:space="0"/>
            </w:tcBorders>
            <w:shd w:val="clear" w:color="auto" w:fill="auto"/>
            <w:vAlign w:val="center"/>
          </w:tcPr>
          <w:p w14:paraId="369BFDC9">
            <w:pPr>
              <w:pStyle w:val="18"/>
              <w:ind w:firstLine="0" w:firstLineChars="0"/>
              <w:jc w:val="center"/>
              <w:rPr>
                <w:rFonts w:hint="eastAsia" w:ascii="仿宋" w:hAnsi="仿宋" w:eastAsia="仿宋" w:cs="仿宋"/>
                <w:sz w:val="21"/>
                <w:szCs w:val="21"/>
                <w:lang w:eastAsia="zh-CN"/>
              </w:rPr>
            </w:pPr>
            <w:r>
              <w:drawing>
                <wp:inline distT="0" distB="0" distL="114300" distR="114300">
                  <wp:extent cx="607695" cy="607695"/>
                  <wp:effectExtent l="0" t="0" r="0" b="1905"/>
                  <wp:docPr id="45" name="ID_4E576CEAAF87484FA61772614F48E53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D_4E576CEAAF87484FA61772614F48E535" descr="clipboard/drawings/NULL"/>
                          <pic:cNvPicPr>
                            <a:picLocks noChangeAspect="1"/>
                          </pic:cNvPicPr>
                        </pic:nvPicPr>
                        <pic:blipFill>
                          <a:blip r:embed="rId17" r:link="rId18"/>
                          <a:stretch>
                            <a:fillRect/>
                          </a:stretch>
                        </pic:blipFill>
                        <pic:spPr>
                          <a:xfrm>
                            <a:off x="0" y="0"/>
                            <a:ext cx="607695" cy="60769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4ED56CE9">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4335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0" w:hRule="atLeast"/>
          <w:jc w:val="center"/>
        </w:trPr>
        <w:tc>
          <w:tcPr>
            <w:tcW w:w="627" w:type="dxa"/>
            <w:shd w:val="clear" w:color="auto" w:fill="auto"/>
            <w:vAlign w:val="center"/>
          </w:tcPr>
          <w:p w14:paraId="1F4495DA">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799" w:type="dxa"/>
            <w:tcBorders>
              <w:left w:val="single" w:color="auto" w:sz="4" w:space="0"/>
            </w:tcBorders>
            <w:shd w:val="clear" w:color="auto" w:fill="auto"/>
            <w:vAlign w:val="center"/>
          </w:tcPr>
          <w:p w14:paraId="51F01D6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学生实验台</w:t>
            </w:r>
          </w:p>
        </w:tc>
        <w:tc>
          <w:tcPr>
            <w:tcW w:w="4984" w:type="dxa"/>
            <w:tcBorders>
              <w:left w:val="single" w:color="auto" w:sz="4" w:space="0"/>
            </w:tcBorders>
            <w:shd w:val="clear" w:color="auto" w:fill="auto"/>
            <w:vAlign w:val="center"/>
          </w:tcPr>
          <w:p w14:paraId="1495EA47">
            <w:pPr>
              <w:keepNext w:val="0"/>
              <w:keepLines w:val="0"/>
              <w:widowControl/>
              <w:numPr>
                <w:ilvl w:val="0"/>
                <w:numId w:val="8"/>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整体尺寸：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 xml:space="preserve">1200*600*780mm； </w:t>
            </w:r>
          </w:p>
          <w:p w14:paraId="2E82B8ED">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2、台面：一体化台面，台面采用12.7mm厚双面膜实芯理化板，耐腐蚀耐有机溶剂。</w:t>
            </w:r>
          </w:p>
          <w:p w14:paraId="6C707417">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3、桌身结构：新型极简碳钢工字结构，桌架整体装配后各个方向无晃动。学生位镂空式设计，符合人体工程学设计理念，整体美观大方。</w:t>
            </w:r>
          </w:p>
          <w:p w14:paraId="07300FB0">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4、按压弹起式电源盒开关，操作简单，整体协调美观。</w:t>
            </w:r>
          </w:p>
        </w:tc>
        <w:tc>
          <w:tcPr>
            <w:tcW w:w="815" w:type="dxa"/>
            <w:tcBorders>
              <w:left w:val="single" w:color="auto" w:sz="4" w:space="0"/>
            </w:tcBorders>
            <w:shd w:val="clear" w:color="auto" w:fill="auto"/>
            <w:vAlign w:val="center"/>
          </w:tcPr>
          <w:p w14:paraId="75F6D04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67" w:type="dxa"/>
            <w:tcBorders>
              <w:left w:val="single" w:color="auto" w:sz="4" w:space="0"/>
            </w:tcBorders>
            <w:shd w:val="clear" w:color="auto" w:fill="auto"/>
            <w:vAlign w:val="center"/>
          </w:tcPr>
          <w:p w14:paraId="7010670A">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24</w:t>
            </w:r>
          </w:p>
        </w:tc>
        <w:tc>
          <w:tcPr>
            <w:tcW w:w="1525" w:type="dxa"/>
            <w:tcBorders>
              <w:left w:val="single" w:color="auto" w:sz="4" w:space="0"/>
            </w:tcBorders>
            <w:shd w:val="clear" w:color="auto" w:fill="auto"/>
            <w:vAlign w:val="center"/>
          </w:tcPr>
          <w:p w14:paraId="1D757EBA">
            <w:pPr>
              <w:pStyle w:val="18"/>
              <w:ind w:firstLine="0" w:firstLineChars="0"/>
              <w:jc w:val="center"/>
              <w:rPr>
                <w:rFonts w:hint="eastAsia" w:ascii="仿宋" w:hAnsi="仿宋" w:eastAsia="仿宋" w:cs="仿宋"/>
                <w:sz w:val="21"/>
                <w:szCs w:val="21"/>
                <w:lang w:eastAsia="zh-CN"/>
              </w:rPr>
            </w:pPr>
            <w:r>
              <w:drawing>
                <wp:inline distT="0" distB="0" distL="114300" distR="114300">
                  <wp:extent cx="988060" cy="878840"/>
                  <wp:effectExtent l="0" t="0" r="2540" b="165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988060" cy="878840"/>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1E7F57AE">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3BFF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0" w:hRule="atLeast"/>
          <w:jc w:val="center"/>
        </w:trPr>
        <w:tc>
          <w:tcPr>
            <w:tcW w:w="627" w:type="dxa"/>
            <w:shd w:val="clear" w:color="auto" w:fill="auto"/>
            <w:vAlign w:val="center"/>
          </w:tcPr>
          <w:p w14:paraId="21197CAF">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4</w:t>
            </w:r>
          </w:p>
        </w:tc>
        <w:tc>
          <w:tcPr>
            <w:tcW w:w="799" w:type="dxa"/>
            <w:tcBorders>
              <w:left w:val="single" w:color="auto" w:sz="4" w:space="0"/>
            </w:tcBorders>
            <w:shd w:val="clear" w:color="auto" w:fill="auto"/>
            <w:vAlign w:val="center"/>
          </w:tcPr>
          <w:p w14:paraId="68048F3F">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学生凳</w:t>
            </w:r>
          </w:p>
        </w:tc>
        <w:tc>
          <w:tcPr>
            <w:tcW w:w="4984" w:type="dxa"/>
            <w:tcBorders>
              <w:left w:val="single" w:color="auto" w:sz="4" w:space="0"/>
            </w:tcBorders>
            <w:shd w:val="clear" w:color="auto" w:fill="auto"/>
            <w:vAlign w:val="center"/>
          </w:tcPr>
          <w:p w14:paraId="2029A734">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30cm×3cm； 2、凳脚材质：4个凳脚采用无缝钢管模具一次成型。全圆满焊接完成，结构牢固，经高温粉体烤漆处理，长时间使用也不会产生表面烤漆剥落现象。 螺旋升降式，升降距离为0-50mm，最高离地距离为500mm。 3、凳面材质：采用厚度6mm聚级注塑，表面防滑不发光。凳面底部采用不锈钢螺丝与托盘固定。 4、脚垫材质：采用PP加耐磨纤维质塑料，实心倒勾式一体射出成型 。凳面与凳脚留有一定的空间便于凳子挂在挂凳扣上，方便教室的打扫。</w:t>
            </w:r>
          </w:p>
        </w:tc>
        <w:tc>
          <w:tcPr>
            <w:tcW w:w="815" w:type="dxa"/>
            <w:tcBorders>
              <w:left w:val="single" w:color="auto" w:sz="4" w:space="0"/>
            </w:tcBorders>
            <w:shd w:val="clear" w:color="auto" w:fill="auto"/>
            <w:vAlign w:val="center"/>
          </w:tcPr>
          <w:p w14:paraId="1B4AFEB5">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667" w:type="dxa"/>
            <w:tcBorders>
              <w:left w:val="single" w:color="auto" w:sz="4" w:space="0"/>
            </w:tcBorders>
            <w:shd w:val="clear" w:color="auto" w:fill="auto"/>
            <w:vAlign w:val="center"/>
          </w:tcPr>
          <w:p w14:paraId="477BDD18">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48</w:t>
            </w:r>
          </w:p>
        </w:tc>
        <w:tc>
          <w:tcPr>
            <w:tcW w:w="1525" w:type="dxa"/>
            <w:tcBorders>
              <w:left w:val="single" w:color="auto" w:sz="4" w:space="0"/>
            </w:tcBorders>
            <w:shd w:val="clear" w:color="auto" w:fill="auto"/>
            <w:vAlign w:val="center"/>
          </w:tcPr>
          <w:p w14:paraId="509F0434">
            <w:pPr>
              <w:pStyle w:val="18"/>
              <w:ind w:firstLine="0" w:firstLineChars="0"/>
              <w:jc w:val="center"/>
              <w:rPr>
                <w:rFonts w:hint="eastAsia" w:ascii="仿宋" w:hAnsi="仿宋" w:eastAsia="仿宋" w:cs="仿宋"/>
                <w:sz w:val="21"/>
                <w:szCs w:val="21"/>
                <w:lang w:eastAsia="zh-CN"/>
              </w:rPr>
            </w:pPr>
            <w:r>
              <w:drawing>
                <wp:inline distT="0" distB="0" distL="114300" distR="114300">
                  <wp:extent cx="885825" cy="885825"/>
                  <wp:effectExtent l="0" t="0" r="0" b="0"/>
                  <wp:docPr id="47" name="ID_868D46EBC8574597BADE2D3792346D7F" descr="172051457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D_868D46EBC8574597BADE2D3792346D7F" descr="1720514576851"/>
                          <pic:cNvPicPr>
                            <a:picLocks noChangeAspect="1"/>
                          </pic:cNvPicPr>
                        </pic:nvPicPr>
                        <pic:blipFill>
                          <a:blip r:embed="rId20"/>
                          <a:stretch>
                            <a:fillRect/>
                          </a:stretch>
                        </pic:blipFill>
                        <pic:spPr>
                          <a:xfrm>
                            <a:off x="0" y="0"/>
                            <a:ext cx="885825" cy="885825"/>
                          </a:xfrm>
                          <a:prstGeom prst="rect">
                            <a:avLst/>
                          </a:prstGeom>
                        </pic:spPr>
                      </pic:pic>
                    </a:graphicData>
                  </a:graphic>
                </wp:inline>
              </w:drawing>
            </w:r>
          </w:p>
        </w:tc>
        <w:tc>
          <w:tcPr>
            <w:tcW w:w="765" w:type="dxa"/>
            <w:tcBorders>
              <w:left w:val="single" w:color="auto" w:sz="4" w:space="0"/>
            </w:tcBorders>
            <w:shd w:val="clear" w:color="auto" w:fill="auto"/>
            <w:vAlign w:val="center"/>
          </w:tcPr>
          <w:p w14:paraId="447A06DD">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21DB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1EEBE0C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5</w:t>
            </w:r>
          </w:p>
        </w:tc>
        <w:tc>
          <w:tcPr>
            <w:tcW w:w="799" w:type="dxa"/>
            <w:tcBorders>
              <w:left w:val="single" w:color="auto" w:sz="4" w:space="0"/>
            </w:tcBorders>
            <w:shd w:val="clear" w:color="auto" w:fill="auto"/>
            <w:vAlign w:val="center"/>
          </w:tcPr>
          <w:p w14:paraId="4ECB6AA2">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仪器柜</w:t>
            </w:r>
          </w:p>
        </w:tc>
        <w:tc>
          <w:tcPr>
            <w:tcW w:w="4984" w:type="dxa"/>
            <w:tcBorders>
              <w:left w:val="single" w:color="auto" w:sz="4" w:space="0"/>
            </w:tcBorders>
            <w:shd w:val="clear" w:color="auto" w:fill="auto"/>
            <w:vAlign w:val="center"/>
          </w:tcPr>
          <w:p w14:paraId="7456DDE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1、尺寸不小于1000×500×2000mm，整体采用环保型一次性注塑成型，层板采用≥2.5mm厚双面环保型PP塑料，内设加强筋。</w:t>
            </w:r>
          </w:p>
          <w:p w14:paraId="0D65C75B">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产品不变形，不扭曲，达到可重复拆装使用。</w:t>
            </w:r>
          </w:p>
          <w:p w14:paraId="4ECC9CE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2、上部为玻璃对开门，带锁、内嵌式塑料扣手，高强度耐磨，防水、永不生锈，内设活动隔板2块。                         3、下部为对开门，带锁、内嵌式扣手，高强度耐磨，防水、永不生锈，内设活动隔板1块。重要部位加厚处理，从而使产品更牢固，结实耐用。</w:t>
            </w:r>
          </w:p>
        </w:tc>
        <w:tc>
          <w:tcPr>
            <w:tcW w:w="815" w:type="dxa"/>
            <w:tcBorders>
              <w:left w:val="single" w:color="auto" w:sz="4" w:space="0"/>
            </w:tcBorders>
            <w:shd w:val="clear" w:color="auto" w:fill="auto"/>
            <w:vAlign w:val="center"/>
          </w:tcPr>
          <w:p w14:paraId="2B6BAB6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67" w:type="dxa"/>
            <w:tcBorders>
              <w:left w:val="single" w:color="auto" w:sz="4" w:space="0"/>
            </w:tcBorders>
            <w:shd w:val="clear" w:color="auto" w:fill="auto"/>
            <w:vAlign w:val="center"/>
          </w:tcPr>
          <w:p w14:paraId="09699B10">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5</w:t>
            </w:r>
          </w:p>
        </w:tc>
        <w:tc>
          <w:tcPr>
            <w:tcW w:w="1525" w:type="dxa"/>
            <w:tcBorders>
              <w:left w:val="single" w:color="auto" w:sz="4" w:space="0"/>
            </w:tcBorders>
            <w:shd w:val="clear" w:color="auto" w:fill="auto"/>
            <w:vAlign w:val="center"/>
          </w:tcPr>
          <w:p w14:paraId="1D28E55D">
            <w:pPr>
              <w:pStyle w:val="18"/>
              <w:ind w:firstLine="0" w:firstLineChars="0"/>
              <w:jc w:val="center"/>
              <w:rPr>
                <w:rFonts w:hint="eastAsia" w:ascii="仿宋" w:hAnsi="仿宋" w:eastAsia="仿宋" w:cs="仿宋"/>
                <w:sz w:val="21"/>
                <w:szCs w:val="21"/>
                <w:lang w:eastAsia="zh-CN"/>
              </w:rPr>
            </w:pPr>
            <w:r>
              <w:drawing>
                <wp:inline distT="0" distB="0" distL="114300" distR="114300">
                  <wp:extent cx="543560" cy="851535"/>
                  <wp:effectExtent l="0" t="0" r="8890" b="5715"/>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21"/>
                          <a:stretch>
                            <a:fillRect/>
                          </a:stretch>
                        </pic:blipFill>
                        <pic:spPr>
                          <a:xfrm>
                            <a:off x="0" y="0"/>
                            <a:ext cx="543560" cy="85153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1C6704AF">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7E22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7F1B2141">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799" w:type="dxa"/>
            <w:tcBorders>
              <w:left w:val="single" w:color="auto" w:sz="4" w:space="0"/>
            </w:tcBorders>
            <w:shd w:val="clear" w:color="auto" w:fill="auto"/>
            <w:vAlign w:val="center"/>
          </w:tcPr>
          <w:p w14:paraId="698A8507">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空调</w:t>
            </w:r>
          </w:p>
        </w:tc>
        <w:tc>
          <w:tcPr>
            <w:tcW w:w="4984" w:type="dxa"/>
            <w:tcBorders>
              <w:left w:val="single" w:color="auto" w:sz="4" w:space="0"/>
            </w:tcBorders>
            <w:shd w:val="clear" w:color="auto" w:fill="auto"/>
            <w:vAlign w:val="center"/>
          </w:tcPr>
          <w:p w14:paraId="18EF99EB">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立式</w:t>
            </w:r>
            <w:r>
              <w:rPr>
                <w:rFonts w:hint="eastAsia" w:ascii="仿宋" w:hAnsi="仿宋" w:eastAsia="仿宋" w:cs="仿宋"/>
                <w:color w:val="000000"/>
                <w:kern w:val="0"/>
                <w:highlight w:val="none"/>
                <w:lang w:val="en-US" w:eastAsia="zh-CN"/>
              </w:rPr>
              <w:t>2</w:t>
            </w:r>
            <w:r>
              <w:rPr>
                <w:rFonts w:hint="eastAsia" w:ascii="仿宋" w:hAnsi="仿宋" w:eastAsia="仿宋" w:cs="仿宋"/>
                <w:color w:val="000000"/>
                <w:kern w:val="0"/>
                <w:highlight w:val="none"/>
              </w:rPr>
              <w:t xml:space="preserve">匹，能效等级：二级能效  </w:t>
            </w:r>
          </w:p>
          <w:p w14:paraId="40EEAF6B">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000000"/>
                <w:kern w:val="0"/>
                <w:highlight w:val="none"/>
              </w:rPr>
              <w:t>室内机尺寸：</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350</w:t>
            </w:r>
            <w:r>
              <w:rPr>
                <w:rFonts w:hint="eastAsia" w:ascii="仿宋" w:hAnsi="仿宋" w:eastAsia="仿宋" w:cs="仿宋"/>
                <w:color w:val="auto"/>
                <w:kern w:val="0"/>
                <w:highlight w:val="none"/>
              </w:rPr>
              <w:t>*1785*355</w:t>
            </w:r>
            <w:r>
              <w:rPr>
                <w:rFonts w:hint="eastAsia" w:ascii="仿宋" w:hAnsi="仿宋" w:eastAsia="仿宋" w:cs="仿宋"/>
                <w:color w:val="auto"/>
                <w:kern w:val="0"/>
                <w:highlight w:val="none"/>
                <w:lang w:val="en-US" w:eastAsia="zh-CN"/>
              </w:rPr>
              <w:t>mm</w:t>
            </w:r>
            <w:r>
              <w:rPr>
                <w:rFonts w:hint="eastAsia" w:ascii="仿宋" w:hAnsi="仿宋" w:eastAsia="仿宋" w:cs="仿宋"/>
                <w:color w:val="auto"/>
                <w:kern w:val="0"/>
                <w:highlight w:val="none"/>
              </w:rPr>
              <w:t xml:space="preserve"> </w:t>
            </w:r>
          </w:p>
          <w:p w14:paraId="479B5D44">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室外机尺寸：</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8</w:t>
            </w:r>
            <w:r>
              <w:rPr>
                <w:rFonts w:hint="eastAsia" w:ascii="仿宋" w:hAnsi="仿宋" w:eastAsia="仿宋" w:cs="仿宋"/>
                <w:color w:val="auto"/>
                <w:kern w:val="0"/>
                <w:highlight w:val="none"/>
                <w:lang w:val="en-US" w:eastAsia="zh-CN"/>
              </w:rPr>
              <w:t>0</w:t>
            </w:r>
            <w:r>
              <w:rPr>
                <w:rFonts w:hint="eastAsia" w:ascii="仿宋" w:hAnsi="仿宋" w:eastAsia="仿宋" w:cs="仿宋"/>
                <w:color w:val="auto"/>
                <w:kern w:val="0"/>
                <w:highlight w:val="none"/>
              </w:rPr>
              <w:t>0*580*280</w:t>
            </w:r>
            <w:r>
              <w:rPr>
                <w:rFonts w:hint="eastAsia" w:ascii="仿宋" w:hAnsi="仿宋" w:eastAsia="仿宋" w:cs="仿宋"/>
                <w:color w:val="auto"/>
                <w:kern w:val="0"/>
                <w:highlight w:val="none"/>
                <w:lang w:val="en-US" w:eastAsia="zh-CN"/>
              </w:rPr>
              <w:t>mm</w:t>
            </w:r>
            <w:r>
              <w:rPr>
                <w:rFonts w:hint="eastAsia" w:ascii="仿宋" w:hAnsi="仿宋" w:eastAsia="仿宋" w:cs="仿宋"/>
                <w:color w:val="auto"/>
                <w:kern w:val="0"/>
                <w:highlight w:val="none"/>
              </w:rPr>
              <w:t xml:space="preserve">  </w:t>
            </w:r>
          </w:p>
          <w:p w14:paraId="261856E3">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制冷量：</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5120W 制冷功率：</w:t>
            </w:r>
            <w:r>
              <w:rPr>
                <w:rFonts w:hint="eastAsia" w:ascii="宋体" w:hAnsi="宋体" w:eastAsia="宋体" w:cs="宋体"/>
                <w:color w:val="auto"/>
                <w:kern w:val="0"/>
                <w:highlight w:val="none"/>
              </w:rPr>
              <w:t>≦</w:t>
            </w:r>
            <w:r>
              <w:rPr>
                <w:rFonts w:hint="eastAsia" w:ascii="仿宋" w:hAnsi="仿宋" w:eastAsia="仿宋" w:cs="仿宋"/>
                <w:color w:val="auto"/>
                <w:kern w:val="0"/>
                <w:highlight w:val="none"/>
              </w:rPr>
              <w:t>1250W</w:t>
            </w:r>
          </w:p>
          <w:p w14:paraId="0DD597DF">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制热量：</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7300W 制热功率：</w:t>
            </w:r>
            <w:r>
              <w:rPr>
                <w:rFonts w:hint="eastAsia" w:ascii="宋体" w:hAnsi="宋体" w:eastAsia="宋体" w:cs="宋体"/>
                <w:color w:val="auto"/>
                <w:kern w:val="0"/>
                <w:highlight w:val="none"/>
              </w:rPr>
              <w:t>≦</w:t>
            </w:r>
            <w:r>
              <w:rPr>
                <w:rFonts w:hint="eastAsia" w:ascii="仿宋" w:hAnsi="仿宋" w:eastAsia="仿宋" w:cs="仿宋"/>
                <w:color w:val="auto"/>
                <w:kern w:val="0"/>
                <w:highlight w:val="none"/>
              </w:rPr>
              <w:t>19</w:t>
            </w:r>
            <w:r>
              <w:rPr>
                <w:rFonts w:hint="eastAsia" w:ascii="仿宋" w:hAnsi="仿宋" w:eastAsia="仿宋" w:cs="仿宋"/>
                <w:color w:val="auto"/>
                <w:kern w:val="0"/>
                <w:highlight w:val="none"/>
                <w:lang w:val="en-US" w:eastAsia="zh-CN"/>
              </w:rPr>
              <w:t>0</w:t>
            </w:r>
            <w:r>
              <w:rPr>
                <w:rFonts w:hint="eastAsia" w:ascii="仿宋" w:hAnsi="仿宋" w:eastAsia="仿宋" w:cs="仿宋"/>
                <w:color w:val="auto"/>
                <w:kern w:val="0"/>
                <w:highlight w:val="none"/>
              </w:rPr>
              <w:t>0W</w:t>
            </w:r>
          </w:p>
          <w:p w14:paraId="422D22F8">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额定电压：</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 xml:space="preserve">220V  </w:t>
            </w:r>
          </w:p>
          <w:p w14:paraId="29946F97">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电加热功率</w:t>
            </w:r>
            <w:r>
              <w:rPr>
                <w:rFonts w:hint="eastAsia" w:ascii="仿宋" w:hAnsi="仿宋" w:eastAsia="仿宋" w:cs="仿宋"/>
                <w:color w:val="auto"/>
                <w:kern w:val="0"/>
                <w:highlight w:val="none"/>
                <w:lang w:eastAsia="zh-CN"/>
              </w:rPr>
              <w:t>：</w:t>
            </w:r>
            <w:r>
              <w:rPr>
                <w:rFonts w:hint="eastAsia" w:ascii="宋体" w:hAnsi="宋体" w:eastAsia="宋体" w:cs="宋体"/>
                <w:color w:val="auto"/>
                <w:kern w:val="0"/>
                <w:highlight w:val="none"/>
              </w:rPr>
              <w:t>≦</w:t>
            </w:r>
            <w:r>
              <w:rPr>
                <w:rFonts w:hint="eastAsia" w:ascii="仿宋" w:hAnsi="仿宋" w:eastAsia="仿宋" w:cs="仿宋"/>
                <w:color w:val="auto"/>
                <w:kern w:val="0"/>
                <w:highlight w:val="none"/>
              </w:rPr>
              <w:t xml:space="preserve">2200W    </w:t>
            </w:r>
          </w:p>
          <w:p w14:paraId="7A303CA4">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auto"/>
                <w:kern w:val="0"/>
                <w:highlight w:val="none"/>
              </w:rPr>
              <w:t>室内机噪音：≤22/38/40</w:t>
            </w:r>
            <w:r>
              <w:rPr>
                <w:rFonts w:hint="eastAsia" w:ascii="仿宋" w:hAnsi="仿宋" w:eastAsia="仿宋" w:cs="仿宋"/>
                <w:color w:val="auto"/>
                <w:kern w:val="0"/>
                <w:highlight w:val="none"/>
                <w:lang w:val="en-US" w:eastAsia="zh-CN"/>
              </w:rPr>
              <w:t>dB</w:t>
            </w:r>
            <w:r>
              <w:rPr>
                <w:rFonts w:hint="eastAsia" w:ascii="仿宋" w:hAnsi="仿宋" w:eastAsia="仿宋" w:cs="仿宋"/>
                <w:color w:val="auto"/>
                <w:kern w:val="0"/>
                <w:highlight w:val="none"/>
              </w:rPr>
              <w:t xml:space="preserve">  </w:t>
            </w:r>
            <w:r>
              <w:rPr>
                <w:rFonts w:hint="eastAsia" w:ascii="仿宋" w:hAnsi="仿宋" w:eastAsia="仿宋" w:cs="仿宋"/>
                <w:color w:val="000000"/>
                <w:kern w:val="0"/>
                <w:highlight w:val="none"/>
              </w:rPr>
              <w:t xml:space="preserve"> 室外机噪音:≤43/54</w:t>
            </w:r>
            <w:r>
              <w:rPr>
                <w:rFonts w:hint="eastAsia" w:ascii="仿宋" w:hAnsi="仿宋" w:eastAsia="仿宋" w:cs="仿宋"/>
                <w:color w:val="FF0000"/>
                <w:kern w:val="0"/>
                <w:highlight w:val="none"/>
                <w:lang w:val="en-US" w:eastAsia="zh-CN"/>
              </w:rPr>
              <w:t>dB</w:t>
            </w:r>
            <w:r>
              <w:rPr>
                <w:rFonts w:hint="eastAsia" w:ascii="仿宋" w:hAnsi="仿宋" w:eastAsia="仿宋" w:cs="仿宋"/>
                <w:color w:val="000000"/>
                <w:kern w:val="0"/>
                <w:highlight w:val="none"/>
              </w:rPr>
              <w:t xml:space="preserve">   </w:t>
            </w:r>
          </w:p>
          <w:p w14:paraId="25318B91">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 xml:space="preserve">防触电保护类别：I  </w:t>
            </w:r>
          </w:p>
          <w:p w14:paraId="30235607">
            <w:pPr>
              <w:rPr>
                <w:rFonts w:ascii="仿宋" w:hAnsi="仿宋" w:eastAsia="仿宋" w:cs="仿宋"/>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815" w:type="dxa"/>
            <w:tcBorders>
              <w:left w:val="single" w:color="auto" w:sz="4" w:space="0"/>
            </w:tcBorders>
            <w:shd w:val="clear" w:color="auto" w:fill="auto"/>
            <w:vAlign w:val="center"/>
          </w:tcPr>
          <w:p w14:paraId="71CBBEE9">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台</w:t>
            </w:r>
          </w:p>
        </w:tc>
        <w:tc>
          <w:tcPr>
            <w:tcW w:w="667" w:type="dxa"/>
            <w:tcBorders>
              <w:left w:val="single" w:color="auto" w:sz="4" w:space="0"/>
            </w:tcBorders>
            <w:shd w:val="clear" w:color="auto" w:fill="auto"/>
            <w:vAlign w:val="center"/>
          </w:tcPr>
          <w:p w14:paraId="52AC69F6">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1525" w:type="dxa"/>
            <w:tcBorders>
              <w:left w:val="single" w:color="auto" w:sz="4" w:space="0"/>
            </w:tcBorders>
            <w:shd w:val="clear" w:color="auto" w:fill="auto"/>
            <w:vAlign w:val="center"/>
          </w:tcPr>
          <w:p w14:paraId="471CD87C">
            <w:pPr>
              <w:pStyle w:val="18"/>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3863A54C">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371C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6" w:hRule="atLeast"/>
          <w:jc w:val="center"/>
        </w:trPr>
        <w:tc>
          <w:tcPr>
            <w:tcW w:w="627" w:type="dxa"/>
            <w:shd w:val="clear" w:color="auto" w:fill="auto"/>
            <w:vAlign w:val="center"/>
          </w:tcPr>
          <w:p w14:paraId="7B57F74A">
            <w:pPr>
              <w:pStyle w:val="18"/>
              <w:ind w:firstLine="0" w:firstLineChars="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7</w:t>
            </w:r>
          </w:p>
        </w:tc>
        <w:tc>
          <w:tcPr>
            <w:tcW w:w="799" w:type="dxa"/>
            <w:tcBorders>
              <w:left w:val="single" w:color="auto" w:sz="4" w:space="0"/>
            </w:tcBorders>
            <w:shd w:val="clear" w:color="auto" w:fill="auto"/>
            <w:vAlign w:val="center"/>
          </w:tcPr>
          <w:p w14:paraId="7EC0F008">
            <w:pPr>
              <w:pStyle w:val="18"/>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窗帘</w:t>
            </w:r>
          </w:p>
        </w:tc>
        <w:tc>
          <w:tcPr>
            <w:tcW w:w="4984" w:type="dxa"/>
            <w:tcBorders>
              <w:left w:val="single" w:color="auto" w:sz="4" w:space="0"/>
            </w:tcBorders>
            <w:shd w:val="clear" w:color="auto" w:fill="auto"/>
            <w:vAlign w:val="center"/>
          </w:tcPr>
          <w:p w14:paraId="46FB1861">
            <w:pPr>
              <w:widowControl/>
              <w:jc w:val="left"/>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遮光高清喷绘卷帘</w:t>
            </w:r>
            <w:r>
              <w:rPr>
                <w:rFonts w:hint="eastAsia" w:ascii="仿宋" w:hAnsi="仿宋" w:eastAsia="仿宋" w:cs="仿宋"/>
                <w:color w:val="auto"/>
                <w:kern w:val="0"/>
                <w:sz w:val="24"/>
                <w:szCs w:val="24"/>
                <w:highlight w:val="none"/>
                <w:lang w:eastAsia="zh-CN"/>
              </w:rPr>
              <w:t>，尺寸：</w:t>
            </w:r>
            <w:r>
              <w:rPr>
                <w:rFonts w:hint="eastAsia" w:ascii="仿宋" w:hAnsi="仿宋" w:eastAsia="仿宋" w:cs="仿宋"/>
                <w:color w:val="auto"/>
                <w:kern w:val="0"/>
                <w:sz w:val="24"/>
                <w:szCs w:val="24"/>
                <w:highlight w:val="none"/>
                <w:lang w:val="en-US" w:eastAsia="zh-CN"/>
              </w:rPr>
              <w:t>230*230cm</w:t>
            </w:r>
          </w:p>
        </w:tc>
        <w:tc>
          <w:tcPr>
            <w:tcW w:w="815" w:type="dxa"/>
            <w:tcBorders>
              <w:left w:val="single" w:color="auto" w:sz="4" w:space="0"/>
            </w:tcBorders>
            <w:shd w:val="clear" w:color="auto" w:fill="auto"/>
            <w:vAlign w:val="center"/>
          </w:tcPr>
          <w:p w14:paraId="7C3EB11F">
            <w:pPr>
              <w:pStyle w:val="18"/>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幅</w:t>
            </w:r>
          </w:p>
        </w:tc>
        <w:tc>
          <w:tcPr>
            <w:tcW w:w="667" w:type="dxa"/>
            <w:tcBorders>
              <w:left w:val="single" w:color="auto" w:sz="4" w:space="0"/>
            </w:tcBorders>
            <w:shd w:val="clear" w:color="auto" w:fill="auto"/>
            <w:vAlign w:val="center"/>
          </w:tcPr>
          <w:p w14:paraId="3EF826BC">
            <w:pPr>
              <w:pStyle w:val="18"/>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525" w:type="dxa"/>
            <w:tcBorders>
              <w:left w:val="single" w:color="auto" w:sz="4" w:space="0"/>
            </w:tcBorders>
            <w:shd w:val="clear" w:color="auto" w:fill="auto"/>
            <w:vAlign w:val="center"/>
          </w:tcPr>
          <w:p w14:paraId="429D318C">
            <w:pPr>
              <w:pStyle w:val="18"/>
              <w:ind w:firstLine="0" w:firstLineChars="0"/>
              <w:jc w:val="center"/>
              <w:rPr>
                <w:rFonts w:ascii="仿宋" w:hAnsi="仿宋" w:eastAsia="仿宋" w:cs="仿宋"/>
                <w:color w:val="auto"/>
                <w:sz w:val="21"/>
                <w:szCs w:val="21"/>
                <w:highlight w:val="none"/>
              </w:rPr>
            </w:pPr>
          </w:p>
        </w:tc>
        <w:tc>
          <w:tcPr>
            <w:tcW w:w="765" w:type="dxa"/>
            <w:tcBorders>
              <w:left w:val="single" w:color="auto" w:sz="4" w:space="0"/>
            </w:tcBorders>
            <w:shd w:val="clear" w:color="auto" w:fill="auto"/>
            <w:vAlign w:val="center"/>
          </w:tcPr>
          <w:p w14:paraId="201B8D07">
            <w:pPr>
              <w:pStyle w:val="18"/>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工业</w:t>
            </w:r>
          </w:p>
        </w:tc>
      </w:tr>
      <w:tr w14:paraId="7CD9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627" w:type="dxa"/>
            <w:shd w:val="clear" w:color="auto" w:fill="auto"/>
            <w:vAlign w:val="center"/>
          </w:tcPr>
          <w:p w14:paraId="26D49226">
            <w:pPr>
              <w:pStyle w:val="18"/>
              <w:ind w:firstLine="0" w:firstLineChars="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8</w:t>
            </w:r>
          </w:p>
        </w:tc>
        <w:tc>
          <w:tcPr>
            <w:tcW w:w="799" w:type="dxa"/>
            <w:tcBorders>
              <w:left w:val="single" w:color="auto" w:sz="4" w:space="0"/>
            </w:tcBorders>
            <w:shd w:val="clear" w:color="auto" w:fill="auto"/>
            <w:vAlign w:val="center"/>
          </w:tcPr>
          <w:p w14:paraId="31264119">
            <w:pPr>
              <w:pStyle w:val="18"/>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灭火</w:t>
            </w:r>
            <w:r>
              <w:rPr>
                <w:rFonts w:ascii="仿宋" w:hAnsi="仿宋" w:eastAsia="仿宋" w:cs="仿宋"/>
                <w:color w:val="auto"/>
                <w:sz w:val="21"/>
                <w:szCs w:val="21"/>
                <w:highlight w:val="none"/>
              </w:rPr>
              <w:t>毯</w:t>
            </w:r>
          </w:p>
        </w:tc>
        <w:tc>
          <w:tcPr>
            <w:tcW w:w="4984" w:type="dxa"/>
            <w:tcBorders>
              <w:left w:val="single" w:color="auto" w:sz="4" w:space="0"/>
            </w:tcBorders>
            <w:shd w:val="clear" w:color="auto" w:fill="auto"/>
            <w:vAlign w:val="center"/>
          </w:tcPr>
          <w:p w14:paraId="174431D1">
            <w:pPr>
              <w:widowControl/>
              <w:jc w:val="left"/>
              <w:textAlignment w:val="center"/>
              <w:rPr>
                <w:rFonts w:ascii="仿宋" w:hAnsi="仿宋" w:eastAsia="仿宋" w:cs="仿宋"/>
                <w:color w:val="auto"/>
                <w:highlight w:val="none"/>
              </w:rPr>
            </w:pPr>
            <w:r>
              <w:rPr>
                <w:rFonts w:hint="eastAsia" w:ascii="仿宋" w:hAnsi="仿宋" w:eastAsia="仿宋" w:cs="仿宋"/>
                <w:color w:val="auto"/>
                <w:kern w:val="0"/>
                <w:highlight w:val="none"/>
              </w:rPr>
              <w:t>玻璃纤维材质，</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1</w:t>
            </w:r>
            <w:r>
              <w:rPr>
                <w:rFonts w:hint="eastAsia" w:ascii="仿宋" w:hAnsi="仿宋" w:eastAsia="仿宋" w:cs="仿宋"/>
                <w:color w:val="auto"/>
                <w:kern w:val="0"/>
                <w:highlight w:val="none"/>
                <w:lang w:val="en-US" w:eastAsia="zh-CN"/>
              </w:rPr>
              <w:t>5</w:t>
            </w:r>
            <w:r>
              <w:rPr>
                <w:rFonts w:hint="eastAsia" w:ascii="仿宋" w:hAnsi="仿宋" w:eastAsia="仿宋" w:cs="仿宋"/>
                <w:color w:val="auto"/>
                <w:kern w:val="0"/>
                <w:highlight w:val="none"/>
              </w:rPr>
              <w:t>00mm×1</w:t>
            </w:r>
            <w:r>
              <w:rPr>
                <w:rFonts w:hint="eastAsia" w:ascii="仿宋" w:hAnsi="仿宋" w:eastAsia="仿宋" w:cs="仿宋"/>
                <w:color w:val="auto"/>
                <w:kern w:val="0"/>
                <w:highlight w:val="none"/>
                <w:lang w:val="en-US" w:eastAsia="zh-CN"/>
              </w:rPr>
              <w:t>5</w:t>
            </w:r>
            <w:r>
              <w:rPr>
                <w:rFonts w:hint="eastAsia" w:ascii="仿宋" w:hAnsi="仿宋" w:eastAsia="仿宋" w:cs="仿宋"/>
                <w:color w:val="auto"/>
                <w:kern w:val="0"/>
                <w:highlight w:val="none"/>
              </w:rPr>
              <w:t>00mm。</w:t>
            </w:r>
          </w:p>
        </w:tc>
        <w:tc>
          <w:tcPr>
            <w:tcW w:w="815" w:type="dxa"/>
            <w:tcBorders>
              <w:left w:val="single" w:color="auto" w:sz="4" w:space="0"/>
            </w:tcBorders>
            <w:shd w:val="clear" w:color="auto" w:fill="auto"/>
            <w:vAlign w:val="center"/>
          </w:tcPr>
          <w:p w14:paraId="29145D08">
            <w:pPr>
              <w:pStyle w:val="18"/>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套</w:t>
            </w:r>
          </w:p>
        </w:tc>
        <w:tc>
          <w:tcPr>
            <w:tcW w:w="667" w:type="dxa"/>
            <w:tcBorders>
              <w:left w:val="single" w:color="auto" w:sz="4" w:space="0"/>
            </w:tcBorders>
            <w:shd w:val="clear" w:color="auto" w:fill="auto"/>
            <w:vAlign w:val="center"/>
          </w:tcPr>
          <w:p w14:paraId="4328056D">
            <w:pPr>
              <w:pStyle w:val="18"/>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1525" w:type="dxa"/>
            <w:tcBorders>
              <w:left w:val="single" w:color="auto" w:sz="4" w:space="0"/>
            </w:tcBorders>
            <w:shd w:val="clear" w:color="auto" w:fill="auto"/>
            <w:vAlign w:val="center"/>
          </w:tcPr>
          <w:p w14:paraId="3EE95912">
            <w:pPr>
              <w:pStyle w:val="18"/>
              <w:ind w:firstLine="0" w:firstLineChars="0"/>
              <w:jc w:val="center"/>
              <w:rPr>
                <w:rFonts w:ascii="仿宋" w:hAnsi="仿宋" w:eastAsia="仿宋" w:cs="仿宋"/>
                <w:color w:val="auto"/>
                <w:sz w:val="21"/>
                <w:szCs w:val="21"/>
                <w:highlight w:val="none"/>
              </w:rPr>
            </w:pPr>
          </w:p>
        </w:tc>
        <w:tc>
          <w:tcPr>
            <w:tcW w:w="765" w:type="dxa"/>
            <w:tcBorders>
              <w:left w:val="single" w:color="auto" w:sz="4" w:space="0"/>
            </w:tcBorders>
            <w:shd w:val="clear" w:color="auto" w:fill="auto"/>
            <w:vAlign w:val="center"/>
          </w:tcPr>
          <w:p w14:paraId="469AB911">
            <w:pPr>
              <w:pStyle w:val="18"/>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工业</w:t>
            </w:r>
          </w:p>
        </w:tc>
      </w:tr>
      <w:tr w14:paraId="1115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13F204ED">
            <w:pPr>
              <w:pStyle w:val="18"/>
              <w:ind w:firstLine="0" w:firstLineChars="0"/>
              <w:jc w:val="center"/>
              <w:rPr>
                <w:rFonts w:ascii="仿宋" w:hAnsi="仿宋" w:eastAsia="仿宋" w:cs="仿宋"/>
                <w:sz w:val="21"/>
                <w:szCs w:val="21"/>
              </w:rPr>
            </w:pPr>
            <w:r>
              <w:rPr>
                <w:rFonts w:hint="eastAsia" w:ascii="仿宋" w:hAnsi="仿宋" w:eastAsia="仿宋" w:cs="仿宋"/>
                <w:sz w:val="21"/>
                <w:szCs w:val="21"/>
                <w:lang w:val="en-US" w:eastAsia="zh-CN"/>
              </w:rPr>
              <w:t>9</w:t>
            </w:r>
          </w:p>
        </w:tc>
        <w:tc>
          <w:tcPr>
            <w:tcW w:w="799" w:type="dxa"/>
            <w:tcBorders>
              <w:left w:val="single" w:color="auto" w:sz="4" w:space="0"/>
            </w:tcBorders>
            <w:shd w:val="clear" w:color="auto" w:fill="auto"/>
            <w:vAlign w:val="center"/>
          </w:tcPr>
          <w:p w14:paraId="71092787">
            <w:pPr>
              <w:widowControl/>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教师总电源</w:t>
            </w:r>
          </w:p>
        </w:tc>
        <w:tc>
          <w:tcPr>
            <w:tcW w:w="4984" w:type="dxa"/>
            <w:tcBorders>
              <w:left w:val="single" w:color="auto" w:sz="4" w:space="0"/>
            </w:tcBorders>
            <w:shd w:val="clear" w:color="auto" w:fill="auto"/>
            <w:vAlign w:val="center"/>
          </w:tcPr>
          <w:p w14:paraId="17A87A6D">
            <w:pPr>
              <w:widowControl/>
              <w:numPr>
                <w:ilvl w:val="0"/>
                <w:numId w:val="9"/>
              </w:numPr>
              <w:jc w:val="left"/>
              <w:textAlignment w:val="center"/>
              <w:rPr>
                <w:rFonts w:hint="eastAsia" w:ascii="仿宋" w:hAnsi="仿宋" w:eastAsia="仿宋" w:cs="仿宋"/>
                <w:color w:val="000000"/>
                <w:kern w:val="0"/>
                <w:lang w:val="en-US" w:eastAsia="zh-CN"/>
              </w:rPr>
            </w:pPr>
            <w:r>
              <w:rPr>
                <w:rFonts w:hint="eastAsia" w:ascii="仿宋" w:hAnsi="仿宋" w:eastAsia="仿宋" w:cs="仿宋"/>
                <w:color w:val="000000"/>
                <w:kern w:val="0"/>
                <w:lang w:val="en-US" w:eastAsia="zh-CN"/>
              </w:rPr>
              <w:t>功能：交流输出:O-24V或30V，每档2V，输出电流≤8A，过载保护。 2、稳压输出：0-24V或0-30V，连续可调，输出电流≤8A，过载保护。 3、直流9V输出：启动一次，输出10±2S，手动复位。 4、直流高压：240/300V输出，电流100mA，过载保护。 5、低压输出：0-24V或30V，叠加式选择电压。总开关控制:220V输入，输出分四组单独控制。 6、加统一控制功能：叠加式选择电压、控制学生低压O-24V输出。 7、220V输出分四组由老师控制所有高压、低压。</w:t>
            </w:r>
          </w:p>
        </w:tc>
        <w:tc>
          <w:tcPr>
            <w:tcW w:w="815" w:type="dxa"/>
            <w:tcBorders>
              <w:left w:val="single" w:color="auto" w:sz="4" w:space="0"/>
            </w:tcBorders>
            <w:shd w:val="clear" w:color="auto" w:fill="auto"/>
            <w:vAlign w:val="center"/>
          </w:tcPr>
          <w:p w14:paraId="3A1E7CCA">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667" w:type="dxa"/>
            <w:tcBorders>
              <w:left w:val="single" w:color="auto" w:sz="4" w:space="0"/>
            </w:tcBorders>
            <w:shd w:val="clear" w:color="auto" w:fill="auto"/>
            <w:vAlign w:val="center"/>
          </w:tcPr>
          <w:p w14:paraId="6CC478E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1525" w:type="dxa"/>
            <w:tcBorders>
              <w:left w:val="single" w:color="auto" w:sz="4" w:space="0"/>
            </w:tcBorders>
            <w:shd w:val="clear" w:color="auto" w:fill="auto"/>
            <w:vAlign w:val="center"/>
          </w:tcPr>
          <w:p w14:paraId="36B652BD">
            <w:pPr>
              <w:pStyle w:val="18"/>
              <w:ind w:firstLine="0" w:firstLineChars="0"/>
              <w:jc w:val="center"/>
              <w:rPr>
                <w:rFonts w:ascii="仿宋" w:hAnsi="仿宋" w:eastAsia="仿宋" w:cs="仿宋"/>
                <w:sz w:val="21"/>
                <w:szCs w:val="21"/>
              </w:rPr>
            </w:pPr>
            <w:r>
              <w:drawing>
                <wp:inline distT="0" distB="0" distL="114300" distR="114300">
                  <wp:extent cx="1134110" cy="757555"/>
                  <wp:effectExtent l="0" t="0" r="8890" b="444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2"/>
                          <a:stretch>
                            <a:fillRect/>
                          </a:stretch>
                        </pic:blipFill>
                        <pic:spPr>
                          <a:xfrm>
                            <a:off x="0" y="0"/>
                            <a:ext cx="1134110" cy="75755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0BD1E6E7">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75FF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4274816B">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10</w:t>
            </w:r>
          </w:p>
        </w:tc>
        <w:tc>
          <w:tcPr>
            <w:tcW w:w="799" w:type="dxa"/>
            <w:tcBorders>
              <w:left w:val="single" w:color="auto" w:sz="4" w:space="0"/>
            </w:tcBorders>
            <w:shd w:val="clear" w:color="auto" w:fill="auto"/>
            <w:vAlign w:val="center"/>
          </w:tcPr>
          <w:p w14:paraId="630BA0D1">
            <w:pPr>
              <w:widowControl/>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学生电源</w:t>
            </w:r>
          </w:p>
        </w:tc>
        <w:tc>
          <w:tcPr>
            <w:tcW w:w="4984" w:type="dxa"/>
            <w:tcBorders>
              <w:left w:val="single" w:color="auto" w:sz="4" w:space="0"/>
            </w:tcBorders>
            <w:shd w:val="clear" w:color="auto" w:fill="auto"/>
            <w:vAlign w:val="center"/>
          </w:tcPr>
          <w:p w14:paraId="15EEDB7F">
            <w:pPr>
              <w:widowControl/>
              <w:numPr>
                <w:ilvl w:val="0"/>
                <w:numId w:val="0"/>
              </w:numPr>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1、电源箱体采用大型模具成型的高级铝合金表层喷涂高温处理，具有散热功能强大、坚固耐用、豪华大方，装置在学生实验台台面前部；2.电源技术指标：漏电过载保护开关、工作指示灯、保险丝和220V交流电源输出多用豪华插座；一组低压交流电源：0-24V/2A可调电源(短路，过载自动保护、自动复位)由老师统一进行控制；一组直流稳压电源：0-24V/2A连续可调(短路、过载自动保护，自动复位)；电压、电流均电表读出，接线柱输出；学生台设有测试电流表一组0.6-3A两档、测试电压表一组3-15V两档、灵敏电流计，检查范围±300ua。</w:t>
            </w:r>
          </w:p>
        </w:tc>
        <w:tc>
          <w:tcPr>
            <w:tcW w:w="815" w:type="dxa"/>
            <w:tcBorders>
              <w:left w:val="single" w:color="auto" w:sz="4" w:space="0"/>
            </w:tcBorders>
            <w:shd w:val="clear" w:color="auto" w:fill="auto"/>
            <w:vAlign w:val="center"/>
          </w:tcPr>
          <w:p w14:paraId="17E75382">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67" w:type="dxa"/>
            <w:tcBorders>
              <w:left w:val="single" w:color="auto" w:sz="4" w:space="0"/>
            </w:tcBorders>
            <w:shd w:val="clear" w:color="auto" w:fill="auto"/>
            <w:vAlign w:val="center"/>
          </w:tcPr>
          <w:p w14:paraId="46012E3B">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1525" w:type="dxa"/>
            <w:tcBorders>
              <w:left w:val="single" w:color="auto" w:sz="4" w:space="0"/>
            </w:tcBorders>
            <w:shd w:val="clear" w:color="auto" w:fill="auto"/>
            <w:vAlign w:val="center"/>
          </w:tcPr>
          <w:p w14:paraId="59FAE88D">
            <w:pPr>
              <w:pStyle w:val="18"/>
              <w:ind w:firstLine="0" w:firstLineChars="0"/>
              <w:jc w:val="center"/>
              <w:rPr>
                <w:rFonts w:hint="eastAsia" w:ascii="仿宋" w:hAnsi="仿宋" w:eastAsia="仿宋" w:cs="仿宋"/>
                <w:sz w:val="21"/>
                <w:szCs w:val="21"/>
                <w:lang w:eastAsia="zh-CN"/>
              </w:rPr>
            </w:pPr>
            <w:r>
              <w:drawing>
                <wp:inline distT="0" distB="0" distL="114300" distR="114300">
                  <wp:extent cx="699770" cy="255270"/>
                  <wp:effectExtent l="0" t="0" r="5080" b="1143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3"/>
                          <a:stretch>
                            <a:fillRect/>
                          </a:stretch>
                        </pic:blipFill>
                        <pic:spPr>
                          <a:xfrm>
                            <a:off x="0" y="0"/>
                            <a:ext cx="699770" cy="255270"/>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0A7A933C">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748B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0105BE3B">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11</w:t>
            </w:r>
          </w:p>
        </w:tc>
        <w:tc>
          <w:tcPr>
            <w:tcW w:w="799" w:type="dxa"/>
            <w:tcBorders>
              <w:left w:val="single" w:color="auto" w:sz="4" w:space="0"/>
            </w:tcBorders>
            <w:shd w:val="clear" w:color="auto" w:fill="auto"/>
            <w:vAlign w:val="center"/>
          </w:tcPr>
          <w:p w14:paraId="3C49693D">
            <w:pPr>
              <w:widowControl/>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功能柱</w:t>
            </w:r>
          </w:p>
        </w:tc>
        <w:tc>
          <w:tcPr>
            <w:tcW w:w="4984" w:type="dxa"/>
            <w:tcBorders>
              <w:left w:val="single" w:color="auto" w:sz="4" w:space="0"/>
            </w:tcBorders>
            <w:shd w:val="clear" w:color="auto" w:fill="auto"/>
            <w:vAlign w:val="center"/>
          </w:tcPr>
          <w:p w14:paraId="21075573">
            <w:pPr>
              <w:widowControl/>
              <w:numPr>
                <w:ilvl w:val="0"/>
                <w:numId w:val="10"/>
              </w:numPr>
              <w:jc w:val="left"/>
              <w:textAlignment w:val="center"/>
              <w:rPr>
                <w:rFonts w:hint="eastAsia" w:ascii="仿宋" w:hAnsi="仿宋" w:eastAsia="仿宋" w:cs="仿宋"/>
                <w:color w:val="000000"/>
                <w:kern w:val="0"/>
                <w:lang w:val="en-US" w:eastAsia="zh-CN"/>
              </w:rPr>
            </w:pPr>
            <w:r>
              <w:rPr>
                <w:rFonts w:hint="eastAsia" w:ascii="仿宋" w:hAnsi="仿宋" w:eastAsia="仿宋" w:cs="仿宋"/>
                <w:color w:val="000000"/>
                <w:kern w:val="0"/>
                <w:lang w:val="en-US" w:eastAsia="zh-CN"/>
              </w:rPr>
              <w:t>功能柱:由底座、立柱、两端装饰条组成。 2、规格：</w:t>
            </w:r>
            <w:r>
              <w:rPr>
                <w:rFonts w:hint="eastAsia" w:ascii="宋体" w:hAnsi="仿宋" w:eastAsia="宋体" w:cs="仿宋"/>
                <w:color w:val="auto"/>
                <w:sz w:val="21"/>
                <w:szCs w:val="21"/>
                <w:highlight w:val="none"/>
              </w:rPr>
              <w:t>≥</w:t>
            </w:r>
            <w:r>
              <w:rPr>
                <w:rFonts w:hint="eastAsia" w:ascii="仿宋" w:hAnsi="仿宋" w:eastAsia="仿宋" w:cs="仿宋"/>
                <w:color w:val="000000"/>
                <w:kern w:val="0"/>
                <w:lang w:val="en-US" w:eastAsia="zh-CN"/>
              </w:rPr>
              <w:t>长320*宽220*高750mm，采用环保型PP工程塑料注塑成型。 3、底座与立柱镶嵌连接，底座上设有2个螺丝口固定地面。立柱内侧设有六个螺丝固定口，装饰条用于掩盖螺丝口使其更加美观，主要功能是保护学生通风管道及电线电缆作用，配套于学生桌，美观大方。</w:t>
            </w:r>
          </w:p>
        </w:tc>
        <w:tc>
          <w:tcPr>
            <w:tcW w:w="815" w:type="dxa"/>
            <w:tcBorders>
              <w:left w:val="single" w:color="auto" w:sz="4" w:space="0"/>
            </w:tcBorders>
            <w:shd w:val="clear" w:color="auto" w:fill="auto"/>
            <w:vAlign w:val="center"/>
          </w:tcPr>
          <w:p w14:paraId="06A415C8">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黑体" w:hAnsi="宋体" w:eastAsia="黑体" w:cs="黑体"/>
                <w:i w:val="0"/>
                <w:iCs w:val="0"/>
                <w:color w:val="000000"/>
                <w:kern w:val="0"/>
                <w:sz w:val="20"/>
                <w:szCs w:val="20"/>
                <w:u w:val="none"/>
                <w:lang w:val="en-US" w:eastAsia="zh-CN" w:bidi="ar"/>
              </w:rPr>
              <w:t>个</w:t>
            </w:r>
          </w:p>
        </w:tc>
        <w:tc>
          <w:tcPr>
            <w:tcW w:w="667" w:type="dxa"/>
            <w:tcBorders>
              <w:left w:val="single" w:color="auto" w:sz="4" w:space="0"/>
            </w:tcBorders>
            <w:shd w:val="clear" w:color="auto" w:fill="auto"/>
            <w:vAlign w:val="center"/>
          </w:tcPr>
          <w:p w14:paraId="7763B873">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黑体" w:hAnsi="宋体" w:eastAsia="黑体" w:cs="黑体"/>
                <w:i w:val="0"/>
                <w:iCs w:val="0"/>
                <w:color w:val="000000"/>
                <w:kern w:val="0"/>
                <w:sz w:val="20"/>
                <w:szCs w:val="20"/>
                <w:u w:val="none"/>
                <w:lang w:val="en-US" w:eastAsia="zh-CN" w:bidi="ar"/>
              </w:rPr>
              <w:t>24</w:t>
            </w:r>
          </w:p>
        </w:tc>
        <w:tc>
          <w:tcPr>
            <w:tcW w:w="1525" w:type="dxa"/>
            <w:tcBorders>
              <w:left w:val="single" w:color="auto" w:sz="4" w:space="0"/>
            </w:tcBorders>
            <w:shd w:val="clear" w:color="auto" w:fill="auto"/>
            <w:vAlign w:val="center"/>
          </w:tcPr>
          <w:p w14:paraId="350C63A4">
            <w:pPr>
              <w:pStyle w:val="18"/>
              <w:ind w:firstLine="0" w:firstLineChars="0"/>
              <w:jc w:val="center"/>
              <w:rPr>
                <w:rFonts w:ascii="仿宋" w:hAnsi="仿宋" w:eastAsia="仿宋" w:cs="仿宋"/>
                <w:sz w:val="21"/>
                <w:szCs w:val="21"/>
              </w:rPr>
            </w:pPr>
            <w:r>
              <w:drawing>
                <wp:inline distT="0" distB="0" distL="114300" distR="114300">
                  <wp:extent cx="596265" cy="857885"/>
                  <wp:effectExtent l="0" t="0" r="13335" b="1841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4">
                            <a:lum bright="12000"/>
                          </a:blip>
                          <a:stretch>
                            <a:fillRect/>
                          </a:stretch>
                        </pic:blipFill>
                        <pic:spPr>
                          <a:xfrm>
                            <a:off x="0" y="0"/>
                            <a:ext cx="596265" cy="85788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120307FB">
            <w:pPr>
              <w:pStyle w:val="18"/>
              <w:ind w:firstLine="0" w:firstLineChars="0"/>
              <w:jc w:val="center"/>
              <w:rPr>
                <w:rFonts w:ascii="仿宋" w:hAnsi="仿宋" w:eastAsia="仿宋" w:cs="仿宋"/>
                <w:sz w:val="21"/>
                <w:szCs w:val="21"/>
              </w:rPr>
            </w:pPr>
          </w:p>
        </w:tc>
      </w:tr>
      <w:tr w14:paraId="78E0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18A1D5B2">
            <w:pPr>
              <w:pStyle w:val="18"/>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2</w:t>
            </w:r>
          </w:p>
        </w:tc>
        <w:tc>
          <w:tcPr>
            <w:tcW w:w="799" w:type="dxa"/>
            <w:tcBorders>
              <w:left w:val="single" w:color="auto" w:sz="4" w:space="0"/>
            </w:tcBorders>
            <w:shd w:val="clear" w:color="auto" w:fill="auto"/>
            <w:vAlign w:val="center"/>
          </w:tcPr>
          <w:p w14:paraId="3FFB2EC5">
            <w:pPr>
              <w:widowControl/>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实验室电路铺设</w:t>
            </w:r>
          </w:p>
        </w:tc>
        <w:tc>
          <w:tcPr>
            <w:tcW w:w="4984" w:type="dxa"/>
            <w:tcBorders>
              <w:left w:val="single" w:color="auto" w:sz="4" w:space="0"/>
            </w:tcBorders>
            <w:shd w:val="clear" w:color="auto" w:fill="auto"/>
            <w:vAlign w:val="center"/>
          </w:tcPr>
          <w:p w14:paraId="7FAB92A7">
            <w:pPr>
              <w:widowControl/>
              <w:jc w:val="left"/>
              <w:textAlignment w:val="center"/>
              <w:rPr>
                <w:rFonts w:hint="eastAsia" w:ascii="仿宋" w:hAnsi="仿宋" w:eastAsia="仿宋" w:cs="仿宋"/>
                <w:color w:val="000000"/>
                <w:kern w:val="0"/>
              </w:rPr>
            </w:pPr>
            <w:r>
              <w:rPr>
                <w:rFonts w:hint="eastAsia" w:ascii="仿宋" w:hAnsi="仿宋" w:eastAsia="仿宋" w:cs="仿宋"/>
                <w:color w:val="000000"/>
                <w:kern w:val="0"/>
                <w:lang w:val="en-US" w:eastAsia="zh-CN"/>
              </w:rPr>
              <w:t>国标铜芯电线，符合国家用电安全标准。（仅限室内）</w:t>
            </w:r>
          </w:p>
        </w:tc>
        <w:tc>
          <w:tcPr>
            <w:tcW w:w="815" w:type="dxa"/>
            <w:tcBorders>
              <w:left w:val="single" w:color="auto" w:sz="4" w:space="0"/>
            </w:tcBorders>
            <w:shd w:val="clear" w:color="auto" w:fill="auto"/>
            <w:vAlign w:val="center"/>
          </w:tcPr>
          <w:p w14:paraId="0AF8668C">
            <w:pPr>
              <w:widowControl/>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项</w:t>
            </w:r>
          </w:p>
        </w:tc>
        <w:tc>
          <w:tcPr>
            <w:tcW w:w="667" w:type="dxa"/>
            <w:tcBorders>
              <w:left w:val="single" w:color="auto" w:sz="4" w:space="0"/>
            </w:tcBorders>
            <w:shd w:val="clear" w:color="auto" w:fill="auto"/>
            <w:vAlign w:val="center"/>
          </w:tcPr>
          <w:p w14:paraId="74E40D48">
            <w:pPr>
              <w:widowControl/>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1525" w:type="dxa"/>
            <w:tcBorders>
              <w:left w:val="single" w:color="auto" w:sz="4" w:space="0"/>
            </w:tcBorders>
            <w:shd w:val="clear" w:color="auto" w:fill="auto"/>
            <w:vAlign w:val="center"/>
          </w:tcPr>
          <w:p w14:paraId="0F18F419">
            <w:pPr>
              <w:pStyle w:val="18"/>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25F50725">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5560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50AFFD44">
            <w:pPr>
              <w:pStyle w:val="18"/>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3</w:t>
            </w:r>
          </w:p>
        </w:tc>
        <w:tc>
          <w:tcPr>
            <w:tcW w:w="799" w:type="dxa"/>
            <w:tcBorders>
              <w:left w:val="single" w:color="auto" w:sz="4" w:space="0"/>
            </w:tcBorders>
            <w:shd w:val="clear" w:color="auto" w:fill="auto"/>
            <w:vAlign w:val="center"/>
          </w:tcPr>
          <w:p w14:paraId="411C6CC2">
            <w:pPr>
              <w:pStyle w:val="18"/>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简易急救箱</w:t>
            </w:r>
          </w:p>
        </w:tc>
        <w:tc>
          <w:tcPr>
            <w:tcW w:w="4984" w:type="dxa"/>
            <w:tcBorders>
              <w:left w:val="single" w:color="auto" w:sz="4" w:space="0"/>
            </w:tcBorders>
            <w:shd w:val="clear" w:color="auto" w:fill="auto"/>
            <w:vAlign w:val="center"/>
          </w:tcPr>
          <w:p w14:paraId="5CF8F32F">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1.外箱由皮革制造，有提手，印有明显标识，外形尺寸：不小于285×165×175（mm）。</w:t>
            </w:r>
            <w:r>
              <w:rPr>
                <w:rFonts w:hint="eastAsia" w:ascii="仿宋" w:hAnsi="仿宋" w:eastAsia="仿宋" w:cs="仿宋"/>
                <w:color w:val="000000"/>
                <w:kern w:val="0"/>
                <w:sz w:val="21"/>
                <w:szCs w:val="21"/>
                <w:lang w:val="en-US" w:eastAsia="zh-CN" w:bidi="ar-SA"/>
              </w:rPr>
              <w:br w:type="textWrapping"/>
            </w:r>
            <w:r>
              <w:rPr>
                <w:rFonts w:hint="eastAsia" w:ascii="仿宋" w:hAnsi="仿宋" w:eastAsia="仿宋" w:cs="仿宋"/>
                <w:color w:val="000000"/>
                <w:kern w:val="0"/>
                <w:sz w:val="21"/>
                <w:szCs w:val="21"/>
                <w:lang w:val="en-US" w:eastAsia="zh-CN" w:bidi="ar-SA"/>
              </w:rPr>
              <w:t>2.内装药品及器械应定位放置，取放方便，必备药品有：药用脱脂棉、纱布、胶布、创可贴、碘酒、医用酒精、高锰酸钾等。</w:t>
            </w:r>
            <w:r>
              <w:rPr>
                <w:rFonts w:hint="eastAsia" w:ascii="仿宋" w:hAnsi="仿宋" w:eastAsia="仿宋" w:cs="仿宋"/>
                <w:color w:val="000000"/>
                <w:kern w:val="0"/>
                <w:sz w:val="21"/>
                <w:szCs w:val="21"/>
                <w:lang w:val="en-US" w:eastAsia="zh-CN" w:bidi="ar-SA"/>
              </w:rPr>
              <w:br w:type="textWrapping"/>
            </w:r>
            <w:r>
              <w:rPr>
                <w:rFonts w:hint="eastAsia" w:ascii="仿宋" w:hAnsi="仿宋" w:eastAsia="仿宋" w:cs="仿宋"/>
                <w:color w:val="000000"/>
                <w:kern w:val="0"/>
                <w:sz w:val="21"/>
                <w:szCs w:val="21"/>
                <w:lang w:val="en-US" w:eastAsia="zh-CN" w:bidi="ar-SA"/>
              </w:rPr>
              <w:t>3.必备器械有：剪刀、镊子、医用手套、护目镜等。</w:t>
            </w:r>
          </w:p>
        </w:tc>
        <w:tc>
          <w:tcPr>
            <w:tcW w:w="815" w:type="dxa"/>
            <w:tcBorders>
              <w:left w:val="single" w:color="auto" w:sz="4" w:space="0"/>
            </w:tcBorders>
            <w:shd w:val="clear" w:color="auto" w:fill="auto"/>
            <w:vAlign w:val="center"/>
          </w:tcPr>
          <w:p w14:paraId="2C08BEAB">
            <w:pPr>
              <w:pStyle w:val="18"/>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个</w:t>
            </w:r>
          </w:p>
        </w:tc>
        <w:tc>
          <w:tcPr>
            <w:tcW w:w="667" w:type="dxa"/>
            <w:tcBorders>
              <w:left w:val="single" w:color="auto" w:sz="4" w:space="0"/>
            </w:tcBorders>
            <w:shd w:val="clear" w:color="auto" w:fill="auto"/>
            <w:vAlign w:val="center"/>
          </w:tcPr>
          <w:p w14:paraId="7494676C">
            <w:pPr>
              <w:pStyle w:val="18"/>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1525" w:type="dxa"/>
            <w:tcBorders>
              <w:left w:val="single" w:color="auto" w:sz="4" w:space="0"/>
            </w:tcBorders>
            <w:shd w:val="clear" w:color="auto" w:fill="auto"/>
            <w:vAlign w:val="center"/>
          </w:tcPr>
          <w:p w14:paraId="4175A07B">
            <w:pPr>
              <w:pStyle w:val="18"/>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2FC5DF4F">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0656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7FFFE78D">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14</w:t>
            </w:r>
          </w:p>
        </w:tc>
        <w:tc>
          <w:tcPr>
            <w:tcW w:w="799" w:type="dxa"/>
            <w:tcBorders>
              <w:left w:val="single" w:color="auto" w:sz="4" w:space="0"/>
            </w:tcBorders>
            <w:shd w:val="clear" w:color="auto" w:fill="auto"/>
            <w:vAlign w:val="center"/>
          </w:tcPr>
          <w:p w14:paraId="29CCD136">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废液、废物回收桶</w:t>
            </w:r>
          </w:p>
        </w:tc>
        <w:tc>
          <w:tcPr>
            <w:tcW w:w="4984" w:type="dxa"/>
            <w:tcBorders>
              <w:left w:val="single" w:color="auto" w:sz="4" w:space="0"/>
            </w:tcBorders>
            <w:shd w:val="clear" w:color="auto" w:fill="auto"/>
            <w:vAlign w:val="center"/>
          </w:tcPr>
          <w:p w14:paraId="665A6528">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塑料制，25L</w:t>
            </w:r>
          </w:p>
        </w:tc>
        <w:tc>
          <w:tcPr>
            <w:tcW w:w="815" w:type="dxa"/>
            <w:tcBorders>
              <w:left w:val="single" w:color="auto" w:sz="4" w:space="0"/>
            </w:tcBorders>
            <w:shd w:val="clear" w:color="auto" w:fill="auto"/>
            <w:vAlign w:val="center"/>
          </w:tcPr>
          <w:p w14:paraId="3F31C679">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个</w:t>
            </w:r>
          </w:p>
        </w:tc>
        <w:tc>
          <w:tcPr>
            <w:tcW w:w="667" w:type="dxa"/>
            <w:tcBorders>
              <w:left w:val="single" w:color="auto" w:sz="4" w:space="0"/>
            </w:tcBorders>
            <w:shd w:val="clear" w:color="auto" w:fill="auto"/>
            <w:vAlign w:val="center"/>
          </w:tcPr>
          <w:p w14:paraId="64A375A5">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525" w:type="dxa"/>
            <w:tcBorders>
              <w:left w:val="single" w:color="auto" w:sz="4" w:space="0"/>
            </w:tcBorders>
            <w:shd w:val="clear" w:color="auto" w:fill="auto"/>
            <w:vAlign w:val="center"/>
          </w:tcPr>
          <w:p w14:paraId="43038623">
            <w:pPr>
              <w:pStyle w:val="18"/>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1C3D421C">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26B2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3FC80F6B">
            <w:pPr>
              <w:pStyle w:val="18"/>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5</w:t>
            </w:r>
          </w:p>
        </w:tc>
        <w:tc>
          <w:tcPr>
            <w:tcW w:w="799" w:type="dxa"/>
            <w:tcBorders>
              <w:left w:val="single" w:color="auto" w:sz="4" w:space="0"/>
            </w:tcBorders>
            <w:shd w:val="clear" w:color="auto" w:fill="auto"/>
            <w:vAlign w:val="center"/>
          </w:tcPr>
          <w:p w14:paraId="3DCEAA99">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温湿度计</w:t>
            </w:r>
          </w:p>
        </w:tc>
        <w:tc>
          <w:tcPr>
            <w:tcW w:w="4984" w:type="dxa"/>
            <w:tcBorders>
              <w:left w:val="single" w:color="auto" w:sz="4" w:space="0"/>
            </w:tcBorders>
            <w:shd w:val="clear" w:color="auto" w:fill="auto"/>
            <w:vAlign w:val="center"/>
          </w:tcPr>
          <w:p w14:paraId="5D59B83D">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水银，0℃～200℃。</w:t>
            </w:r>
          </w:p>
        </w:tc>
        <w:tc>
          <w:tcPr>
            <w:tcW w:w="815" w:type="dxa"/>
            <w:tcBorders>
              <w:left w:val="single" w:color="auto" w:sz="4" w:space="0"/>
            </w:tcBorders>
            <w:shd w:val="clear" w:color="auto" w:fill="auto"/>
            <w:vAlign w:val="center"/>
          </w:tcPr>
          <w:p w14:paraId="0D6D5F9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套</w:t>
            </w:r>
          </w:p>
        </w:tc>
        <w:tc>
          <w:tcPr>
            <w:tcW w:w="667" w:type="dxa"/>
            <w:tcBorders>
              <w:left w:val="single" w:color="auto" w:sz="4" w:space="0"/>
            </w:tcBorders>
            <w:shd w:val="clear" w:color="auto" w:fill="auto"/>
            <w:vAlign w:val="center"/>
          </w:tcPr>
          <w:p w14:paraId="6B697B39">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525" w:type="dxa"/>
            <w:tcBorders>
              <w:left w:val="single" w:color="auto" w:sz="4" w:space="0"/>
            </w:tcBorders>
            <w:shd w:val="clear" w:color="auto" w:fill="auto"/>
            <w:vAlign w:val="center"/>
          </w:tcPr>
          <w:p w14:paraId="5032CA18">
            <w:pPr>
              <w:pStyle w:val="18"/>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3CEAFB7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4B52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9417" w:type="dxa"/>
            <w:gridSpan w:val="6"/>
            <w:shd w:val="clear" w:color="auto" w:fill="auto"/>
            <w:vAlign w:val="center"/>
          </w:tcPr>
          <w:p w14:paraId="585F48D8">
            <w:pPr>
              <w:pStyle w:val="18"/>
              <w:rPr>
                <w:rFonts w:ascii="仿宋" w:hAnsi="仿宋" w:eastAsia="仿宋" w:cs="仿宋"/>
                <w:sz w:val="21"/>
                <w:szCs w:val="21"/>
              </w:rPr>
            </w:pPr>
            <w:r>
              <w:rPr>
                <w:rFonts w:hint="eastAsia" w:ascii="仿宋" w:hAnsi="仿宋" w:eastAsia="仿宋" w:cs="仿宋"/>
                <w:sz w:val="24"/>
                <w:szCs w:val="24"/>
                <w:highlight w:val="none"/>
              </w:rPr>
              <w:t>注：</w:t>
            </w:r>
            <w:r>
              <w:rPr>
                <w:rFonts w:hint="eastAsia" w:ascii="仿宋" w:hAnsi="仿宋" w:eastAsia="仿宋" w:cs="仿宋"/>
                <w:sz w:val="24"/>
                <w:szCs w:val="24"/>
                <w:highlight w:val="none"/>
                <w:lang w:eastAsia="zh-CN"/>
              </w:rPr>
              <w:t>物理</w:t>
            </w:r>
            <w:r>
              <w:rPr>
                <w:rFonts w:hint="eastAsia" w:ascii="仿宋" w:hAnsi="仿宋" w:eastAsia="仿宋" w:cs="仿宋"/>
                <w:sz w:val="24"/>
                <w:szCs w:val="24"/>
                <w:highlight w:val="none"/>
              </w:rPr>
              <w:t>学</w:t>
            </w:r>
            <w:r>
              <w:rPr>
                <w:rFonts w:hint="eastAsia" w:ascii="仿宋" w:hAnsi="仿宋" w:eastAsia="仿宋" w:cs="仿宋"/>
                <w:sz w:val="24"/>
                <w:szCs w:val="24"/>
                <w:highlight w:val="none"/>
                <w:lang w:eastAsia="zh-CN"/>
              </w:rPr>
              <w:t>科</w:t>
            </w:r>
            <w:r>
              <w:rPr>
                <w:rFonts w:hint="eastAsia" w:ascii="仿宋" w:hAnsi="仿宋" w:eastAsia="仿宋" w:cs="仿宋"/>
                <w:sz w:val="24"/>
                <w:szCs w:val="24"/>
                <w:highlight w:val="none"/>
              </w:rPr>
              <w:t>教</w:t>
            </w:r>
            <w:r>
              <w:rPr>
                <w:rFonts w:hint="eastAsia" w:ascii="仿宋" w:hAnsi="仿宋" w:eastAsia="仿宋" w:cs="仿宋"/>
                <w:sz w:val="24"/>
                <w:szCs w:val="24"/>
                <w:highlight w:val="none"/>
                <w:lang w:eastAsia="zh-CN"/>
              </w:rPr>
              <w:t>室顶部装修及地面工程由学校自备</w:t>
            </w:r>
            <w:r>
              <w:rPr>
                <w:rFonts w:hint="eastAsia" w:ascii="仿宋" w:hAnsi="仿宋" w:eastAsia="仿宋" w:cs="仿宋"/>
                <w:sz w:val="24"/>
                <w:szCs w:val="24"/>
                <w:highlight w:val="none"/>
              </w:rPr>
              <w:t>。</w:t>
            </w:r>
          </w:p>
        </w:tc>
        <w:tc>
          <w:tcPr>
            <w:tcW w:w="765" w:type="dxa"/>
            <w:tcBorders>
              <w:left w:val="single" w:color="auto" w:sz="4" w:space="0"/>
            </w:tcBorders>
            <w:shd w:val="clear" w:color="auto" w:fill="auto"/>
          </w:tcPr>
          <w:p w14:paraId="637954D2">
            <w:pPr>
              <w:pStyle w:val="18"/>
              <w:rPr>
                <w:rFonts w:ascii="仿宋" w:hAnsi="仿宋" w:eastAsia="仿宋" w:cs="仿宋"/>
                <w:sz w:val="21"/>
                <w:szCs w:val="21"/>
              </w:rPr>
            </w:pPr>
          </w:p>
        </w:tc>
      </w:tr>
    </w:tbl>
    <w:p w14:paraId="58B02407">
      <w:pPr>
        <w:pStyle w:val="17"/>
        <w:ind w:firstLine="0" w:firstLineChars="0"/>
        <w:rPr>
          <w:rFonts w:ascii="仿宋" w:hAnsi="仿宋" w:eastAsia="仿宋" w:cs="仿宋"/>
          <w:b/>
          <w:bCs/>
          <w:sz w:val="24"/>
          <w:szCs w:val="24"/>
        </w:rPr>
      </w:pPr>
      <w:bookmarkStart w:id="4" w:name="_Toc156924399"/>
      <w:bookmarkStart w:id="5" w:name="_Toc160720638"/>
      <w:r>
        <w:rPr>
          <w:rFonts w:ascii="仿宋" w:hAnsi="仿宋" w:eastAsia="仿宋" w:cs="仿宋"/>
          <w:b/>
          <w:bCs/>
          <w:sz w:val="24"/>
          <w:szCs w:val="24"/>
        </w:rPr>
        <w:br w:type="page"/>
      </w:r>
    </w:p>
    <w:p w14:paraId="53FB5769">
      <w:pPr>
        <w:pStyle w:val="17"/>
        <w:ind w:firstLine="0" w:firstLineChars="0"/>
        <w:rPr>
          <w:rFonts w:ascii="仿宋" w:hAnsi="仿宋" w:eastAsia="仿宋" w:cs="仿宋"/>
        </w:rPr>
      </w:pPr>
      <w:r>
        <w:rPr>
          <w:rFonts w:ascii="仿宋" w:hAnsi="仿宋" w:eastAsia="仿宋" w:cs="仿宋"/>
          <w:b/>
          <w:bCs/>
          <w:sz w:val="24"/>
          <w:szCs w:val="24"/>
        </w:rPr>
        <w:t>附表二</w:t>
      </w:r>
      <w:r>
        <w:rPr>
          <w:rFonts w:ascii="仿宋" w:hAnsi="仿宋" w:eastAsia="仿宋" w:cs="仿宋"/>
        </w:rPr>
        <w:t>：</w:t>
      </w:r>
    </w:p>
    <w:p w14:paraId="39E4AF2C">
      <w:pPr>
        <w:pStyle w:val="16"/>
        <w:numPr>
          <w:ilvl w:val="0"/>
          <w:numId w:val="0"/>
        </w:numPr>
        <w:rPr>
          <w:rFonts w:ascii="仿宋" w:hAnsi="仿宋" w:eastAsia="仿宋" w:cs="仿宋"/>
        </w:rPr>
      </w:pPr>
      <w:r>
        <w:rPr>
          <w:rFonts w:hint="eastAsia" w:ascii="仿宋" w:hAnsi="仿宋" w:eastAsia="仿宋" w:cs="仿宋"/>
          <w:sz w:val="32"/>
          <w:szCs w:val="32"/>
        </w:rPr>
        <w:t>高中化学学科教室</w:t>
      </w:r>
      <w:bookmarkEnd w:id="4"/>
      <w:bookmarkEnd w:id="5"/>
      <w:r>
        <w:rPr>
          <w:rFonts w:ascii="仿宋" w:hAnsi="仿宋" w:eastAsia="仿宋" w:cs="仿宋"/>
          <w:sz w:val="32"/>
          <w:szCs w:val="32"/>
        </w:rPr>
        <w:t>每套</w:t>
      </w:r>
      <w:r>
        <w:rPr>
          <w:rFonts w:hint="eastAsia" w:ascii="仿宋" w:hAnsi="仿宋" w:eastAsia="仿宋" w:cs="仿宋"/>
          <w:sz w:val="32"/>
          <w:szCs w:val="32"/>
        </w:rPr>
        <w:t>装备</w:t>
      </w:r>
      <w:r>
        <w:rPr>
          <w:rFonts w:ascii="仿宋" w:hAnsi="仿宋" w:eastAsia="仿宋" w:cs="仿宋"/>
          <w:sz w:val="32"/>
          <w:szCs w:val="32"/>
        </w:rPr>
        <w:t>清单</w:t>
      </w:r>
      <w:r>
        <w:rPr>
          <w:rFonts w:hint="eastAsia" w:ascii="仿宋" w:hAnsi="仿宋" w:eastAsia="仿宋" w:cs="仿宋"/>
        </w:rPr>
        <w:br w:type="textWrapping"/>
      </w:r>
    </w:p>
    <w:tbl>
      <w:tblPr>
        <w:tblStyle w:val="8"/>
        <w:tblW w:w="9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8"/>
        <w:gridCol w:w="1182"/>
        <w:gridCol w:w="3813"/>
        <w:gridCol w:w="488"/>
        <w:gridCol w:w="618"/>
        <w:gridCol w:w="2080"/>
        <w:gridCol w:w="754"/>
      </w:tblGrid>
      <w:tr w14:paraId="0BB5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8" w:hRule="atLeast"/>
          <w:jc w:val="center"/>
        </w:trPr>
        <w:tc>
          <w:tcPr>
            <w:tcW w:w="528" w:type="dxa"/>
            <w:shd w:val="clear" w:color="auto" w:fill="auto"/>
            <w:vAlign w:val="center"/>
          </w:tcPr>
          <w:p w14:paraId="52837410">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序号</w:t>
            </w:r>
          </w:p>
        </w:tc>
        <w:tc>
          <w:tcPr>
            <w:tcW w:w="1182" w:type="dxa"/>
            <w:shd w:val="clear" w:color="auto" w:fill="auto"/>
            <w:vAlign w:val="center"/>
          </w:tcPr>
          <w:p w14:paraId="16F0B12B">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设称</w:t>
            </w:r>
          </w:p>
        </w:tc>
        <w:tc>
          <w:tcPr>
            <w:tcW w:w="3813" w:type="dxa"/>
            <w:shd w:val="clear" w:color="auto" w:fill="auto"/>
            <w:vAlign w:val="center"/>
          </w:tcPr>
          <w:p w14:paraId="2F78E016">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规格要求</w:t>
            </w:r>
          </w:p>
        </w:tc>
        <w:tc>
          <w:tcPr>
            <w:tcW w:w="488" w:type="dxa"/>
            <w:shd w:val="clear" w:color="auto" w:fill="auto"/>
            <w:vAlign w:val="center"/>
          </w:tcPr>
          <w:p w14:paraId="2B92ACD6">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单位</w:t>
            </w:r>
          </w:p>
        </w:tc>
        <w:tc>
          <w:tcPr>
            <w:tcW w:w="618" w:type="dxa"/>
            <w:shd w:val="clear" w:color="auto" w:fill="auto"/>
            <w:vAlign w:val="center"/>
          </w:tcPr>
          <w:p w14:paraId="783947C1">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数量</w:t>
            </w:r>
          </w:p>
        </w:tc>
        <w:tc>
          <w:tcPr>
            <w:tcW w:w="2080" w:type="dxa"/>
            <w:shd w:val="clear" w:color="auto" w:fill="auto"/>
            <w:vAlign w:val="center"/>
          </w:tcPr>
          <w:p w14:paraId="4C809378">
            <w:pPr>
              <w:pStyle w:val="18"/>
              <w:ind w:firstLine="0" w:firstLineChars="0"/>
              <w:jc w:val="center"/>
              <w:rPr>
                <w:rFonts w:ascii="仿宋" w:hAnsi="仿宋" w:eastAsia="仿宋" w:cs="仿宋"/>
                <w:sz w:val="21"/>
                <w:szCs w:val="21"/>
                <w:lang w:val="en-US" w:eastAsia="zh-CN"/>
              </w:rPr>
            </w:pPr>
            <w:r>
              <w:rPr>
                <w:rFonts w:hint="eastAsia" w:ascii="仿宋" w:hAnsi="仿宋" w:eastAsia="仿宋" w:cs="仿宋"/>
                <w:sz w:val="21"/>
                <w:szCs w:val="21"/>
                <w:lang w:val="en-US" w:eastAsia="zh-CN"/>
              </w:rPr>
              <w:t xml:space="preserve">参考图片 </w:t>
            </w:r>
          </w:p>
        </w:tc>
        <w:tc>
          <w:tcPr>
            <w:tcW w:w="754" w:type="dxa"/>
            <w:shd w:val="clear" w:color="auto" w:fill="auto"/>
            <w:vAlign w:val="center"/>
          </w:tcPr>
          <w:p w14:paraId="29F4111B">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招标标的对应的中小企业划分标准所属行业</w:t>
            </w:r>
          </w:p>
        </w:tc>
      </w:tr>
      <w:tr w14:paraId="52B7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5331282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182" w:type="dxa"/>
            <w:tcBorders>
              <w:left w:val="single" w:color="auto" w:sz="4" w:space="0"/>
            </w:tcBorders>
            <w:shd w:val="clear" w:color="auto" w:fill="auto"/>
            <w:vAlign w:val="center"/>
          </w:tcPr>
          <w:p w14:paraId="426A5DB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教师演示台</w:t>
            </w:r>
          </w:p>
        </w:tc>
        <w:tc>
          <w:tcPr>
            <w:tcW w:w="3813" w:type="dxa"/>
            <w:tcBorders>
              <w:left w:val="single" w:color="auto" w:sz="4" w:space="0"/>
            </w:tcBorders>
            <w:shd w:val="clear" w:color="auto" w:fill="auto"/>
            <w:vAlign w:val="center"/>
          </w:tcPr>
          <w:p w14:paraId="1D1EDFD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2400*600*850㎜。 2、台面：采用厚度12.7mm厚的实芯理化板制成，四周加厚处理，四角圆角,四边磨边处理。 结构：演示台设有储物柜，中间为演示台，设置电源主控系统、（主机、显示器）的位置预留。</w:t>
            </w:r>
          </w:p>
          <w:p w14:paraId="21A18BA5">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3、桌体：采用1.0mm优质钢板，焊接打磨处理，表面经耐酸碱烤漆处理，表面硬度附着力、耐腐蚀性符合国家标准。</w:t>
            </w:r>
          </w:p>
          <w:p w14:paraId="5EB6C667">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4、滑轨：三节重型滚珠滑轨，承重性强，滑动性能良好，无噪音，开合十万次不变形。</w:t>
            </w:r>
          </w:p>
          <w:p w14:paraId="2ECABACF">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5、拉手：采用不锈钢拉手，造型独特美观。</w:t>
            </w:r>
          </w:p>
          <w:p w14:paraId="533C676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6、脚垫：采用柜体内置可调脚垫，保证桌面平整，防水防潮，延长设备使用寿命。</w:t>
            </w:r>
          </w:p>
        </w:tc>
        <w:tc>
          <w:tcPr>
            <w:tcW w:w="488" w:type="dxa"/>
            <w:tcBorders>
              <w:left w:val="single" w:color="auto" w:sz="4" w:space="0"/>
            </w:tcBorders>
            <w:shd w:val="clear" w:color="auto" w:fill="auto"/>
            <w:vAlign w:val="center"/>
          </w:tcPr>
          <w:p w14:paraId="65D3C57F">
            <w:pPr>
              <w:pStyle w:val="18"/>
              <w:ind w:firstLine="0" w:firstLineChars="0"/>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18" w:type="dxa"/>
            <w:tcBorders>
              <w:left w:val="single" w:color="auto" w:sz="4" w:space="0"/>
            </w:tcBorders>
            <w:shd w:val="clear" w:color="auto" w:fill="auto"/>
            <w:vAlign w:val="center"/>
          </w:tcPr>
          <w:p w14:paraId="1C0271D7">
            <w:pPr>
              <w:pStyle w:val="18"/>
              <w:ind w:firstLine="0" w:firstLineChars="0"/>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461E65C8">
            <w:pPr>
              <w:pStyle w:val="18"/>
              <w:ind w:firstLine="0" w:firstLineChars="0"/>
              <w:jc w:val="center"/>
              <w:rPr>
                <w:rFonts w:hint="eastAsia" w:ascii="仿宋" w:hAnsi="仿宋" w:eastAsia="仿宋" w:cs="仿宋"/>
                <w:sz w:val="21"/>
                <w:szCs w:val="21"/>
                <w:lang w:eastAsia="zh-CN"/>
              </w:rPr>
            </w:pPr>
            <w:r>
              <w:drawing>
                <wp:inline distT="0" distB="0" distL="114300" distR="114300">
                  <wp:extent cx="1120140" cy="890905"/>
                  <wp:effectExtent l="0" t="0" r="3810" b="444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5"/>
                          <a:stretch>
                            <a:fillRect/>
                          </a:stretch>
                        </pic:blipFill>
                        <pic:spPr>
                          <a:xfrm>
                            <a:off x="0" y="0"/>
                            <a:ext cx="1120140" cy="89090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55328691">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A41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6E4B8087">
            <w:pPr>
              <w:pStyle w:val="18"/>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182" w:type="dxa"/>
            <w:tcBorders>
              <w:left w:val="single" w:color="auto" w:sz="4" w:space="0"/>
            </w:tcBorders>
            <w:shd w:val="clear" w:color="auto" w:fill="auto"/>
            <w:vAlign w:val="center"/>
          </w:tcPr>
          <w:p w14:paraId="73624D23">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教师水槽（含下水管）</w:t>
            </w:r>
          </w:p>
        </w:tc>
        <w:tc>
          <w:tcPr>
            <w:tcW w:w="3813" w:type="dxa"/>
            <w:tcBorders>
              <w:left w:val="single" w:color="auto" w:sz="4" w:space="0"/>
            </w:tcBorders>
            <w:shd w:val="clear" w:color="auto" w:fill="auto"/>
            <w:vAlign w:val="center"/>
          </w:tcPr>
          <w:p w14:paraId="7780E08B">
            <w:pPr>
              <w:keepNext w:val="0"/>
              <w:keepLines w:val="0"/>
              <w:widowControl/>
              <w:suppressLineNumbers w:val="0"/>
              <w:jc w:val="left"/>
              <w:textAlignment w:val="center"/>
              <w:rPr>
                <w:rFonts w:hint="default"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440*330*190cm</w:t>
            </w:r>
          </w:p>
          <w:p w14:paraId="5D504DE1">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2、采用实验室专用高密度PP一体化成型水槽，易清洁，耐腐蚀，且利于台面残水自然回流，美观实用；具耐酸碱、耐有机溶剂、耐紫外线等特点。</w:t>
            </w:r>
          </w:p>
        </w:tc>
        <w:tc>
          <w:tcPr>
            <w:tcW w:w="488" w:type="dxa"/>
            <w:tcBorders>
              <w:left w:val="single" w:color="auto" w:sz="4" w:space="0"/>
            </w:tcBorders>
            <w:shd w:val="clear" w:color="auto" w:fill="auto"/>
            <w:vAlign w:val="center"/>
          </w:tcPr>
          <w:p w14:paraId="0DE426DF">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套</w:t>
            </w:r>
          </w:p>
        </w:tc>
        <w:tc>
          <w:tcPr>
            <w:tcW w:w="618" w:type="dxa"/>
            <w:tcBorders>
              <w:left w:val="single" w:color="auto" w:sz="4" w:space="0"/>
            </w:tcBorders>
            <w:shd w:val="clear" w:color="auto" w:fill="auto"/>
            <w:vAlign w:val="center"/>
          </w:tcPr>
          <w:p w14:paraId="7CD5ECE6">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01B33F27">
            <w:pPr>
              <w:keepNext w:val="0"/>
              <w:keepLines w:val="0"/>
              <w:widowControl/>
              <w:suppressLineNumbers w:val="0"/>
              <w:jc w:val="center"/>
              <w:textAlignment w:val="center"/>
            </w:pPr>
            <w:r>
              <w:drawing>
                <wp:inline distT="0" distB="0" distL="114300" distR="114300">
                  <wp:extent cx="660400" cy="660400"/>
                  <wp:effectExtent l="0" t="0" r="6350" b="6350"/>
                  <wp:docPr id="30" name="图片 23" descr="f7385375ddd6f9e3db42704a1025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descr="f7385375ddd6f9e3db42704a1025a30"/>
                          <pic:cNvPicPr>
                            <a:picLocks noChangeAspect="1"/>
                          </pic:cNvPicPr>
                        </pic:nvPicPr>
                        <pic:blipFill>
                          <a:blip r:embed="rId26"/>
                          <a:stretch>
                            <a:fillRect/>
                          </a:stretch>
                        </pic:blipFill>
                        <pic:spPr>
                          <a:xfrm>
                            <a:off x="0" y="0"/>
                            <a:ext cx="660400" cy="660400"/>
                          </a:xfrm>
                          <a:prstGeom prst="rect">
                            <a:avLst/>
                          </a:prstGeom>
                        </pic:spPr>
                      </pic:pic>
                    </a:graphicData>
                  </a:graphic>
                </wp:inline>
              </w:drawing>
            </w:r>
          </w:p>
        </w:tc>
        <w:tc>
          <w:tcPr>
            <w:tcW w:w="754" w:type="dxa"/>
            <w:tcBorders>
              <w:left w:val="single" w:color="auto" w:sz="4" w:space="0"/>
            </w:tcBorders>
            <w:shd w:val="clear" w:color="auto" w:fill="auto"/>
            <w:vAlign w:val="center"/>
          </w:tcPr>
          <w:p w14:paraId="71470403">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743C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1006409C">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3</w:t>
            </w:r>
          </w:p>
        </w:tc>
        <w:tc>
          <w:tcPr>
            <w:tcW w:w="1182" w:type="dxa"/>
            <w:tcBorders>
              <w:left w:val="single" w:color="auto" w:sz="4" w:space="0"/>
            </w:tcBorders>
            <w:shd w:val="clear" w:color="auto" w:fill="auto"/>
            <w:vAlign w:val="center"/>
          </w:tcPr>
          <w:p w14:paraId="0D0980F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教师椅</w:t>
            </w:r>
          </w:p>
        </w:tc>
        <w:tc>
          <w:tcPr>
            <w:tcW w:w="3813" w:type="dxa"/>
            <w:tcBorders>
              <w:left w:val="single" w:color="auto" w:sz="4" w:space="0"/>
            </w:tcBorders>
            <w:shd w:val="clear" w:color="auto" w:fill="auto"/>
            <w:vAlign w:val="center"/>
          </w:tcPr>
          <w:p w14:paraId="331E213E">
            <w:pPr>
              <w:keepNext w:val="0"/>
              <w:keepLines w:val="0"/>
              <w:widowControl/>
              <w:numPr>
                <w:ilvl w:val="0"/>
                <w:numId w:val="11"/>
              </w:numPr>
              <w:suppressLineNumbers w:val="0"/>
              <w:jc w:val="left"/>
              <w:textAlignment w:val="center"/>
              <w:rPr>
                <w:rFonts w:hint="eastAsia" w:ascii="仿宋" w:hAnsi="仿宋" w:eastAsia="仿宋" w:cs="仿宋"/>
                <w:color w:val="000000" w:themeColor="text1"/>
                <w:kern w:val="0"/>
                <w:sz w:val="21"/>
                <w:szCs w:val="21"/>
                <w:lang w:val="en-US" w:eastAsia="zh-CN" w:bidi="ar-SA"/>
                <w14:textFill>
                  <w14:solidFill>
                    <w14:schemeClr w14:val="tx1"/>
                  </w14:solidFill>
                </w14:textFill>
              </w:rPr>
            </w:pPr>
            <w:r>
              <w:rPr>
                <w:rFonts w:hint="eastAsia" w:ascii="仿宋" w:hAnsi="仿宋" w:eastAsia="仿宋" w:cs="仿宋"/>
                <w:kern w:val="0"/>
                <w:sz w:val="21"/>
                <w:szCs w:val="21"/>
                <w:lang w:val="en-US" w:eastAsia="zh-CN" w:bidi="ar-SA"/>
              </w:rPr>
              <w:t>面料：</w:t>
            </w:r>
            <w:r>
              <w:rPr>
                <w:rFonts w:hint="eastAsia" w:ascii="仿宋" w:hAnsi="仿宋" w:eastAsia="仿宋" w:cs="仿宋"/>
                <w:color w:val="000000" w:themeColor="text1"/>
                <w:kern w:val="0"/>
                <w:sz w:val="21"/>
                <w:szCs w:val="21"/>
                <w:lang w:val="en-US" w:eastAsia="zh-CN" w:bidi="ar-SA"/>
                <w14:textFill>
                  <w14:solidFill>
                    <w14:schemeClr w14:val="tx1"/>
                  </w14:solidFill>
                </w14:textFill>
              </w:rPr>
              <w:t xml:space="preserve">椅面、靠背选用优质网布面料，透气性强、无异味。背垫、座垫采用高密度发泡成型棉，回弹性好、不易变形，不老化，依人体坐姿特别设计，符合人体工学。   </w:t>
            </w:r>
          </w:p>
          <w:p w14:paraId="3ECFC86C">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color w:val="000000" w:themeColor="text1"/>
                <w:kern w:val="0"/>
                <w:sz w:val="21"/>
                <w:szCs w:val="21"/>
                <w:lang w:val="en-US" w:eastAsia="zh-CN" w:bidi="ar-SA"/>
                <w14:textFill>
                  <w14:solidFill>
                    <w14:schemeClr w14:val="tx1"/>
                  </w14:solidFill>
                </w14:textFill>
              </w:rPr>
              <w:t xml:space="preserve"> 2、艺术造型扶手，优质圆五星脚配活动脚轮，气压调节座位高度。</w:t>
            </w:r>
          </w:p>
        </w:tc>
        <w:tc>
          <w:tcPr>
            <w:tcW w:w="488" w:type="dxa"/>
            <w:tcBorders>
              <w:left w:val="single" w:color="auto" w:sz="4" w:space="0"/>
            </w:tcBorders>
            <w:shd w:val="clear" w:color="auto" w:fill="auto"/>
            <w:vAlign w:val="center"/>
          </w:tcPr>
          <w:p w14:paraId="7FBD3FE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把</w:t>
            </w:r>
          </w:p>
        </w:tc>
        <w:tc>
          <w:tcPr>
            <w:tcW w:w="618" w:type="dxa"/>
            <w:tcBorders>
              <w:left w:val="single" w:color="auto" w:sz="4" w:space="0"/>
            </w:tcBorders>
            <w:shd w:val="clear" w:color="auto" w:fill="auto"/>
            <w:vAlign w:val="center"/>
          </w:tcPr>
          <w:p w14:paraId="1687DC56">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75817D85">
            <w:pPr>
              <w:keepNext w:val="0"/>
              <w:keepLines w:val="0"/>
              <w:widowControl/>
              <w:suppressLineNumbers w:val="0"/>
              <w:jc w:val="center"/>
              <w:textAlignment w:val="center"/>
              <w:rPr>
                <w:rFonts w:hint="eastAsia" w:ascii="仿宋" w:hAnsi="仿宋" w:eastAsia="仿宋" w:cs="仿宋"/>
                <w:sz w:val="21"/>
                <w:szCs w:val="21"/>
                <w:lang w:eastAsia="zh-CN"/>
              </w:rPr>
            </w:pPr>
            <w:r>
              <w:drawing>
                <wp:inline distT="0" distB="0" distL="114300" distR="114300">
                  <wp:extent cx="720090" cy="720090"/>
                  <wp:effectExtent l="0" t="0" r="0" b="3810"/>
                  <wp:docPr id="54" name="ID_287430F04D2F45C2B9688B7E41ED896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D_287430F04D2F45C2B9688B7E41ED8966" descr="clipboard/drawings/NULL"/>
                          <pic:cNvPicPr>
                            <a:picLocks noChangeAspect="1"/>
                          </pic:cNvPicPr>
                        </pic:nvPicPr>
                        <pic:blipFill>
                          <a:blip r:embed="rId17" r:link="rId18"/>
                          <a:stretch>
                            <a:fillRect/>
                          </a:stretch>
                        </pic:blipFill>
                        <pic:spPr>
                          <a:xfrm>
                            <a:off x="0" y="0"/>
                            <a:ext cx="720090" cy="72009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2A16F325">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7CEB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16329616">
            <w:pPr>
              <w:pStyle w:val="18"/>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182" w:type="dxa"/>
            <w:tcBorders>
              <w:left w:val="single" w:color="auto" w:sz="4" w:space="0"/>
            </w:tcBorders>
            <w:shd w:val="clear" w:color="auto" w:fill="auto"/>
            <w:vAlign w:val="center"/>
          </w:tcPr>
          <w:p w14:paraId="26F92DB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台式洗眼器</w:t>
            </w:r>
          </w:p>
        </w:tc>
        <w:tc>
          <w:tcPr>
            <w:tcW w:w="3813" w:type="dxa"/>
            <w:tcBorders>
              <w:left w:val="single" w:color="auto" w:sz="4" w:space="0"/>
            </w:tcBorders>
            <w:shd w:val="clear" w:color="auto" w:fill="auto"/>
            <w:vAlign w:val="center"/>
          </w:tcPr>
          <w:p w14:paraId="18C05C5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单眼洗眼器，黄铜材质经高亮环氧树脂喷涂，耐腐蚀，耐热，PP材质，使用时自动被水冲开，供水软管1.5M软性PVC管外覆不锈钢网，外层包裹PD管，有效防止生锈，最大耐水压6巴</w:t>
            </w:r>
          </w:p>
        </w:tc>
        <w:tc>
          <w:tcPr>
            <w:tcW w:w="488" w:type="dxa"/>
            <w:tcBorders>
              <w:left w:val="single" w:color="auto" w:sz="4" w:space="0"/>
            </w:tcBorders>
            <w:shd w:val="clear" w:color="auto" w:fill="auto"/>
            <w:vAlign w:val="center"/>
          </w:tcPr>
          <w:p w14:paraId="6A3489B2">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个</w:t>
            </w:r>
          </w:p>
        </w:tc>
        <w:tc>
          <w:tcPr>
            <w:tcW w:w="618" w:type="dxa"/>
            <w:tcBorders>
              <w:left w:val="single" w:color="auto" w:sz="4" w:space="0"/>
            </w:tcBorders>
            <w:shd w:val="clear" w:color="auto" w:fill="auto"/>
            <w:vAlign w:val="center"/>
          </w:tcPr>
          <w:p w14:paraId="190571C2">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3115C6D7">
            <w:pPr>
              <w:pStyle w:val="18"/>
              <w:ind w:firstLine="0" w:firstLineChars="0"/>
              <w:jc w:val="center"/>
            </w:pPr>
            <w:r>
              <w:drawing>
                <wp:inline distT="0" distB="0" distL="114300" distR="114300">
                  <wp:extent cx="445770" cy="461010"/>
                  <wp:effectExtent l="0" t="0" r="0" b="15240"/>
                  <wp:docPr id="66" name="ID_5CEB254BE5824D03B22866183FE53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D_5CEB254BE5824D03B22866183FE53D7B"/>
                          <pic:cNvPicPr>
                            <a:picLocks noChangeAspect="1"/>
                          </pic:cNvPicPr>
                        </pic:nvPicPr>
                        <pic:blipFill>
                          <a:blip r:embed="rId27" r:link="rId18"/>
                          <a:stretch>
                            <a:fillRect/>
                          </a:stretch>
                        </pic:blipFill>
                        <pic:spPr>
                          <a:xfrm>
                            <a:off x="0" y="0"/>
                            <a:ext cx="445770" cy="461010"/>
                          </a:xfrm>
                          <a:prstGeom prst="rect">
                            <a:avLst/>
                          </a:prstGeom>
                          <a:noFill/>
                          <a:ln>
                            <a:noFill/>
                          </a:ln>
                        </pic:spPr>
                      </pic:pic>
                    </a:graphicData>
                  </a:graphic>
                </wp:inline>
              </w:drawing>
            </w:r>
          </w:p>
        </w:tc>
        <w:tc>
          <w:tcPr>
            <w:tcW w:w="754" w:type="dxa"/>
            <w:tcBorders>
              <w:left w:val="single" w:color="auto" w:sz="4" w:space="0"/>
            </w:tcBorders>
            <w:shd w:val="clear" w:color="auto" w:fill="auto"/>
            <w:vAlign w:val="center"/>
          </w:tcPr>
          <w:p w14:paraId="202FE7C4">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545E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3F33D748">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1182" w:type="dxa"/>
            <w:tcBorders>
              <w:left w:val="single" w:color="auto" w:sz="4" w:space="0"/>
            </w:tcBorders>
            <w:shd w:val="clear" w:color="auto" w:fill="auto"/>
            <w:vAlign w:val="center"/>
          </w:tcPr>
          <w:p w14:paraId="62111C32">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学生实验台</w:t>
            </w:r>
          </w:p>
        </w:tc>
        <w:tc>
          <w:tcPr>
            <w:tcW w:w="3813" w:type="dxa"/>
            <w:tcBorders>
              <w:left w:val="single" w:color="auto" w:sz="4" w:space="0"/>
            </w:tcBorders>
            <w:shd w:val="clear" w:color="auto" w:fill="auto"/>
            <w:vAlign w:val="center"/>
          </w:tcPr>
          <w:p w14:paraId="500B375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1、整体尺寸：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1200*600*780mm；          2、台面：一体化台面，台面采用12.7mm厚双面膜实芯理化板，耐腐蚀耐有机溶剂。 3、桌身结构：新型极简碳钢工字结构，桌架整体装配后各个方向无晃动。学生位镂空式设计，符合人体工程学设计理念，整体美观大方。                                  4、按压弹起式电源盒开关，操作简单，整体协调美观。</w:t>
            </w:r>
          </w:p>
        </w:tc>
        <w:tc>
          <w:tcPr>
            <w:tcW w:w="488" w:type="dxa"/>
            <w:tcBorders>
              <w:left w:val="single" w:color="auto" w:sz="4" w:space="0"/>
            </w:tcBorders>
            <w:shd w:val="clear" w:color="auto" w:fill="auto"/>
            <w:vAlign w:val="center"/>
          </w:tcPr>
          <w:p w14:paraId="3D05FDB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18" w:type="dxa"/>
            <w:tcBorders>
              <w:left w:val="single" w:color="auto" w:sz="4" w:space="0"/>
            </w:tcBorders>
            <w:shd w:val="clear" w:color="auto" w:fill="auto"/>
            <w:vAlign w:val="center"/>
          </w:tcPr>
          <w:p w14:paraId="67CBD9A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24</w:t>
            </w:r>
          </w:p>
        </w:tc>
        <w:tc>
          <w:tcPr>
            <w:tcW w:w="2080" w:type="dxa"/>
            <w:tcBorders>
              <w:left w:val="single" w:color="auto" w:sz="4" w:space="0"/>
            </w:tcBorders>
            <w:shd w:val="clear" w:color="auto" w:fill="auto"/>
            <w:vAlign w:val="center"/>
          </w:tcPr>
          <w:p w14:paraId="0559BD29">
            <w:pPr>
              <w:pStyle w:val="18"/>
              <w:ind w:firstLine="0" w:firstLineChars="0"/>
              <w:jc w:val="center"/>
              <w:rPr>
                <w:rFonts w:hint="eastAsia" w:ascii="仿宋" w:hAnsi="仿宋" w:eastAsia="仿宋" w:cs="仿宋"/>
                <w:sz w:val="21"/>
                <w:szCs w:val="21"/>
                <w:lang w:eastAsia="zh-CN"/>
              </w:rPr>
            </w:pPr>
            <w:r>
              <w:drawing>
                <wp:inline distT="0" distB="0" distL="114300" distR="114300">
                  <wp:extent cx="1314450" cy="1149985"/>
                  <wp:effectExtent l="0" t="0" r="0" b="1206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8"/>
                          <a:stretch>
                            <a:fillRect/>
                          </a:stretch>
                        </pic:blipFill>
                        <pic:spPr>
                          <a:xfrm>
                            <a:off x="0" y="0"/>
                            <a:ext cx="1314450" cy="114998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62148CAE">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29F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4E9AF82D">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1182" w:type="dxa"/>
            <w:tcBorders>
              <w:left w:val="single" w:color="auto" w:sz="4" w:space="0"/>
            </w:tcBorders>
            <w:shd w:val="clear" w:color="auto" w:fill="auto"/>
            <w:vAlign w:val="center"/>
          </w:tcPr>
          <w:p w14:paraId="2D51E90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学生凳</w:t>
            </w:r>
          </w:p>
        </w:tc>
        <w:tc>
          <w:tcPr>
            <w:tcW w:w="3813" w:type="dxa"/>
            <w:tcBorders>
              <w:left w:val="single" w:color="auto" w:sz="4" w:space="0"/>
            </w:tcBorders>
            <w:shd w:val="clear" w:color="auto" w:fill="auto"/>
            <w:vAlign w:val="center"/>
          </w:tcPr>
          <w:p w14:paraId="7213ECF7">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30cm×3cm；                       2、凳脚材质：4个凳脚采用无缝钢管模具一次成型。全圆满焊接完成，结构牢固，经高温粉体烤漆处理，长时间使用也不会产生表面烤漆剥落现象。 螺旋升降式，升降距离为0-50mm，最高离地距离为500mm。 3、凳面材质：采用厚度6mm聚级注塑，表面防滑不发光。凳面底部采用不锈钢螺丝与托盘固定。                          4、脚垫材质：采用PP加耐磨纤维质塑料，实心倒勾式一体射出成型 。凳面与凳脚留有一定的空间便于凳子挂在挂凳扣上，方便教室的打扫。</w:t>
            </w:r>
          </w:p>
        </w:tc>
        <w:tc>
          <w:tcPr>
            <w:tcW w:w="488" w:type="dxa"/>
            <w:tcBorders>
              <w:left w:val="single" w:color="auto" w:sz="4" w:space="0"/>
            </w:tcBorders>
            <w:shd w:val="clear" w:color="auto" w:fill="auto"/>
            <w:vAlign w:val="center"/>
          </w:tcPr>
          <w:p w14:paraId="7018AAAD">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618" w:type="dxa"/>
            <w:tcBorders>
              <w:left w:val="single" w:color="auto" w:sz="4" w:space="0"/>
            </w:tcBorders>
            <w:shd w:val="clear" w:color="auto" w:fill="auto"/>
            <w:vAlign w:val="center"/>
          </w:tcPr>
          <w:p w14:paraId="0349DD3C">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48</w:t>
            </w:r>
          </w:p>
        </w:tc>
        <w:tc>
          <w:tcPr>
            <w:tcW w:w="2080" w:type="dxa"/>
            <w:tcBorders>
              <w:left w:val="single" w:color="auto" w:sz="4" w:space="0"/>
            </w:tcBorders>
            <w:shd w:val="clear" w:color="auto" w:fill="auto"/>
            <w:vAlign w:val="center"/>
          </w:tcPr>
          <w:p w14:paraId="06DF6B7C">
            <w:pPr>
              <w:pStyle w:val="18"/>
              <w:ind w:firstLine="0" w:firstLineChars="0"/>
              <w:jc w:val="center"/>
              <w:rPr>
                <w:rFonts w:hint="eastAsia" w:ascii="仿宋" w:hAnsi="仿宋" w:eastAsia="仿宋" w:cs="仿宋"/>
                <w:sz w:val="21"/>
                <w:szCs w:val="21"/>
                <w:lang w:eastAsia="zh-CN"/>
              </w:rPr>
            </w:pPr>
            <w:r>
              <w:drawing>
                <wp:inline distT="0" distB="0" distL="114300" distR="114300">
                  <wp:extent cx="885825" cy="885825"/>
                  <wp:effectExtent l="0" t="0" r="0" b="0"/>
                  <wp:docPr id="29" name="ID_868D46EBC8574597BADE2D3792346D7F" descr="172051457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_868D46EBC8574597BADE2D3792346D7F" descr="1720514576851"/>
                          <pic:cNvPicPr>
                            <a:picLocks noChangeAspect="1"/>
                          </pic:cNvPicPr>
                        </pic:nvPicPr>
                        <pic:blipFill>
                          <a:blip r:embed="rId20"/>
                          <a:stretch>
                            <a:fillRect/>
                          </a:stretch>
                        </pic:blipFill>
                        <pic:spPr>
                          <a:xfrm>
                            <a:off x="0" y="0"/>
                            <a:ext cx="885825" cy="885825"/>
                          </a:xfrm>
                          <a:prstGeom prst="rect">
                            <a:avLst/>
                          </a:prstGeom>
                        </pic:spPr>
                      </pic:pic>
                    </a:graphicData>
                  </a:graphic>
                </wp:inline>
              </w:drawing>
            </w:r>
          </w:p>
        </w:tc>
        <w:tc>
          <w:tcPr>
            <w:tcW w:w="754" w:type="dxa"/>
            <w:tcBorders>
              <w:left w:val="single" w:color="auto" w:sz="4" w:space="0"/>
            </w:tcBorders>
            <w:shd w:val="clear" w:color="auto" w:fill="auto"/>
            <w:vAlign w:val="center"/>
          </w:tcPr>
          <w:p w14:paraId="38FE2B45">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FD2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66EA94D">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p>
        </w:tc>
        <w:tc>
          <w:tcPr>
            <w:tcW w:w="1182" w:type="dxa"/>
            <w:tcBorders>
              <w:left w:val="single" w:color="auto" w:sz="4" w:space="0"/>
            </w:tcBorders>
            <w:shd w:val="clear" w:color="auto" w:fill="auto"/>
            <w:vAlign w:val="center"/>
          </w:tcPr>
          <w:p w14:paraId="15F9EA6C">
            <w:pPr>
              <w:pStyle w:val="18"/>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空调</w:t>
            </w:r>
          </w:p>
        </w:tc>
        <w:tc>
          <w:tcPr>
            <w:tcW w:w="3813" w:type="dxa"/>
            <w:tcBorders>
              <w:left w:val="single" w:color="auto" w:sz="4" w:space="0"/>
            </w:tcBorders>
            <w:shd w:val="clear" w:color="auto" w:fill="auto"/>
            <w:vAlign w:val="center"/>
          </w:tcPr>
          <w:p w14:paraId="0C802F6F">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立式</w:t>
            </w:r>
            <w:r>
              <w:rPr>
                <w:rFonts w:hint="eastAsia" w:ascii="仿宋" w:hAnsi="仿宋" w:eastAsia="仿宋" w:cs="仿宋"/>
                <w:color w:val="000000"/>
                <w:kern w:val="0"/>
                <w:highlight w:val="none"/>
                <w:lang w:val="en-US" w:eastAsia="zh-CN"/>
              </w:rPr>
              <w:t>2</w:t>
            </w:r>
            <w:r>
              <w:rPr>
                <w:rFonts w:hint="eastAsia" w:ascii="仿宋" w:hAnsi="仿宋" w:eastAsia="仿宋" w:cs="仿宋"/>
                <w:color w:val="000000"/>
                <w:kern w:val="0"/>
                <w:highlight w:val="none"/>
              </w:rPr>
              <w:t>匹，能效等级：</w:t>
            </w:r>
            <w:r>
              <w:rPr>
                <w:rFonts w:hint="eastAsia" w:ascii="仿宋" w:hAnsi="仿宋" w:eastAsia="仿宋" w:cs="仿宋"/>
                <w:color w:val="0070C0"/>
                <w:kern w:val="0"/>
                <w:highlight w:val="none"/>
                <w:lang w:eastAsia="zh-CN"/>
              </w:rPr>
              <w:t>最低</w:t>
            </w:r>
            <w:r>
              <w:rPr>
                <w:rFonts w:hint="eastAsia" w:ascii="仿宋" w:hAnsi="仿宋" w:eastAsia="仿宋" w:cs="仿宋"/>
                <w:color w:val="000000"/>
                <w:kern w:val="0"/>
                <w:highlight w:val="none"/>
              </w:rPr>
              <w:t xml:space="preserve">二级能效  </w:t>
            </w:r>
          </w:p>
          <w:p w14:paraId="233D29FE">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室内机尺寸：</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350*1785*355</w:t>
            </w:r>
            <w:r>
              <w:rPr>
                <w:rFonts w:hint="eastAsia" w:ascii="仿宋" w:hAnsi="仿宋" w:eastAsia="仿宋" w:cs="仿宋"/>
                <w:color w:val="FF0000"/>
                <w:kern w:val="0"/>
                <w:highlight w:val="none"/>
                <w:lang w:val="en-US" w:eastAsia="zh-CN"/>
              </w:rPr>
              <w:t>mm</w:t>
            </w:r>
            <w:r>
              <w:rPr>
                <w:rFonts w:hint="eastAsia" w:ascii="仿宋" w:hAnsi="仿宋" w:eastAsia="仿宋" w:cs="仿宋"/>
                <w:color w:val="000000"/>
                <w:kern w:val="0"/>
                <w:highlight w:val="none"/>
              </w:rPr>
              <w:t xml:space="preserve"> 室外机尺寸：</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8</w:t>
            </w:r>
            <w:r>
              <w:rPr>
                <w:rFonts w:hint="eastAsia" w:ascii="仿宋" w:hAnsi="仿宋" w:eastAsia="仿宋" w:cs="仿宋"/>
                <w:color w:val="000000"/>
                <w:kern w:val="0"/>
                <w:highlight w:val="none"/>
                <w:lang w:val="en-US" w:eastAsia="zh-CN"/>
              </w:rPr>
              <w:t>0</w:t>
            </w:r>
            <w:r>
              <w:rPr>
                <w:rFonts w:hint="eastAsia" w:ascii="仿宋" w:hAnsi="仿宋" w:eastAsia="仿宋" w:cs="仿宋"/>
                <w:color w:val="000000"/>
                <w:kern w:val="0"/>
                <w:highlight w:val="none"/>
              </w:rPr>
              <w:t>0*580*280</w:t>
            </w:r>
            <w:r>
              <w:rPr>
                <w:rFonts w:hint="eastAsia" w:ascii="仿宋" w:hAnsi="仿宋" w:eastAsia="仿宋" w:cs="仿宋"/>
                <w:color w:val="FF0000"/>
                <w:kern w:val="0"/>
                <w:highlight w:val="none"/>
                <w:lang w:val="en-US" w:eastAsia="zh-CN"/>
              </w:rPr>
              <w:t>mm</w:t>
            </w:r>
            <w:r>
              <w:rPr>
                <w:rFonts w:hint="eastAsia" w:ascii="仿宋" w:hAnsi="仿宋" w:eastAsia="仿宋" w:cs="仿宋"/>
                <w:color w:val="FF0000"/>
                <w:kern w:val="0"/>
                <w:highlight w:val="none"/>
              </w:rPr>
              <w:t xml:space="preserve">  </w:t>
            </w:r>
          </w:p>
          <w:p w14:paraId="6DAEB57D">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制冷量：</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5120W 制冷功率：</w:t>
            </w:r>
            <w:r>
              <w:rPr>
                <w:rFonts w:hint="eastAsia" w:ascii="宋体" w:hAnsi="宋体" w:eastAsia="宋体" w:cs="宋体"/>
                <w:color w:val="000000"/>
                <w:kern w:val="0"/>
                <w:highlight w:val="none"/>
              </w:rPr>
              <w:t>≦</w:t>
            </w:r>
            <w:r>
              <w:rPr>
                <w:rFonts w:hint="eastAsia" w:ascii="仿宋" w:hAnsi="仿宋" w:eastAsia="仿宋" w:cs="仿宋"/>
                <w:color w:val="000000"/>
                <w:kern w:val="0"/>
                <w:highlight w:val="none"/>
              </w:rPr>
              <w:t>1250 W</w:t>
            </w:r>
          </w:p>
          <w:p w14:paraId="1DB35D9F">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制热量：</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7300W 制热功率：</w:t>
            </w:r>
            <w:r>
              <w:rPr>
                <w:rFonts w:hint="eastAsia" w:ascii="宋体" w:hAnsi="宋体" w:eastAsia="宋体" w:cs="宋体"/>
                <w:color w:val="000000"/>
                <w:kern w:val="0"/>
                <w:highlight w:val="none"/>
              </w:rPr>
              <w:t>≦</w:t>
            </w:r>
            <w:r>
              <w:rPr>
                <w:rFonts w:hint="eastAsia" w:ascii="仿宋" w:hAnsi="仿宋" w:eastAsia="仿宋" w:cs="仿宋"/>
                <w:color w:val="000000"/>
                <w:kern w:val="0"/>
                <w:highlight w:val="none"/>
              </w:rPr>
              <w:t>19</w:t>
            </w:r>
            <w:r>
              <w:rPr>
                <w:rFonts w:hint="eastAsia" w:ascii="仿宋" w:hAnsi="仿宋" w:eastAsia="仿宋" w:cs="仿宋"/>
                <w:color w:val="000000"/>
                <w:kern w:val="0"/>
                <w:highlight w:val="none"/>
                <w:lang w:val="en-US" w:eastAsia="zh-CN"/>
              </w:rPr>
              <w:t>0</w:t>
            </w:r>
            <w:r>
              <w:rPr>
                <w:rFonts w:hint="eastAsia" w:ascii="仿宋" w:hAnsi="仿宋" w:eastAsia="仿宋" w:cs="仿宋"/>
                <w:color w:val="000000"/>
                <w:kern w:val="0"/>
                <w:highlight w:val="none"/>
              </w:rPr>
              <w:t>0W</w:t>
            </w:r>
          </w:p>
          <w:p w14:paraId="3967B1FC">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额定电压：</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 xml:space="preserve">220V  </w:t>
            </w:r>
          </w:p>
          <w:p w14:paraId="4E23F0F6">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电加热功率：</w:t>
            </w:r>
            <w:r>
              <w:rPr>
                <w:rFonts w:hint="eastAsia" w:ascii="宋体" w:hAnsi="宋体" w:eastAsia="宋体" w:cs="宋体"/>
                <w:color w:val="000000"/>
                <w:kern w:val="0"/>
                <w:highlight w:val="none"/>
              </w:rPr>
              <w:t>≦</w:t>
            </w:r>
            <w:r>
              <w:rPr>
                <w:rFonts w:hint="eastAsia" w:ascii="仿宋" w:hAnsi="仿宋" w:eastAsia="仿宋" w:cs="仿宋"/>
                <w:color w:val="000000"/>
                <w:kern w:val="0"/>
                <w:highlight w:val="none"/>
              </w:rPr>
              <w:t xml:space="preserve">2200W    </w:t>
            </w:r>
          </w:p>
          <w:p w14:paraId="336FDEB8">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室内机噪音：≤22/38/40</w:t>
            </w:r>
            <w:r>
              <w:rPr>
                <w:rFonts w:hint="eastAsia" w:ascii="仿宋" w:hAnsi="仿宋" w:eastAsia="仿宋" w:cs="仿宋"/>
                <w:color w:val="FF0000"/>
                <w:kern w:val="0"/>
                <w:highlight w:val="none"/>
                <w:lang w:val="en-US" w:eastAsia="zh-CN"/>
              </w:rPr>
              <w:t>dB</w:t>
            </w:r>
            <w:r>
              <w:rPr>
                <w:rFonts w:hint="eastAsia" w:ascii="仿宋" w:hAnsi="仿宋" w:eastAsia="仿宋" w:cs="仿宋"/>
                <w:color w:val="FF0000"/>
                <w:kern w:val="0"/>
                <w:highlight w:val="none"/>
              </w:rPr>
              <w:t xml:space="preserve"> </w:t>
            </w:r>
            <w:r>
              <w:rPr>
                <w:rFonts w:hint="eastAsia" w:ascii="仿宋" w:hAnsi="仿宋" w:eastAsia="仿宋" w:cs="仿宋"/>
                <w:color w:val="000000"/>
                <w:kern w:val="0"/>
                <w:highlight w:val="none"/>
              </w:rPr>
              <w:t xml:space="preserve">  室外机噪音:</w:t>
            </w:r>
            <w:r>
              <w:rPr>
                <w:rFonts w:hint="default" w:ascii="Arial" w:hAnsi="Arial" w:eastAsia="仿宋" w:cs="Arial"/>
                <w:color w:val="000000"/>
                <w:kern w:val="0"/>
                <w:highlight w:val="none"/>
              </w:rPr>
              <w:t>≤</w:t>
            </w:r>
            <w:r>
              <w:rPr>
                <w:rFonts w:hint="eastAsia" w:ascii="仿宋" w:hAnsi="仿宋" w:eastAsia="仿宋" w:cs="仿宋"/>
                <w:color w:val="000000"/>
                <w:kern w:val="0"/>
                <w:highlight w:val="none"/>
              </w:rPr>
              <w:t xml:space="preserve">43/54 </w:t>
            </w:r>
            <w:r>
              <w:rPr>
                <w:rFonts w:hint="eastAsia" w:ascii="仿宋" w:hAnsi="仿宋" w:eastAsia="仿宋" w:cs="仿宋"/>
                <w:color w:val="FF0000"/>
                <w:kern w:val="0"/>
                <w:highlight w:val="none"/>
                <w:lang w:val="en-US" w:eastAsia="zh-CN"/>
              </w:rPr>
              <w:t>dB</w:t>
            </w:r>
            <w:r>
              <w:rPr>
                <w:rFonts w:hint="eastAsia" w:ascii="仿宋" w:hAnsi="仿宋" w:eastAsia="仿宋" w:cs="仿宋"/>
                <w:color w:val="FF0000"/>
                <w:kern w:val="0"/>
                <w:highlight w:val="none"/>
              </w:rPr>
              <w:t xml:space="preserve"> </w:t>
            </w:r>
          </w:p>
          <w:p w14:paraId="248EDC79">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 xml:space="preserve">防触电保护类别：I  </w:t>
            </w:r>
          </w:p>
          <w:p w14:paraId="65AFBDB1">
            <w:pPr>
              <w:rPr>
                <w:rFonts w:ascii="仿宋" w:hAnsi="仿宋" w:eastAsia="仿宋" w:cs="仿宋"/>
                <w:highlight w:val="none"/>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488" w:type="dxa"/>
            <w:tcBorders>
              <w:left w:val="single" w:color="auto" w:sz="4" w:space="0"/>
            </w:tcBorders>
            <w:shd w:val="clear" w:color="auto" w:fill="auto"/>
            <w:vAlign w:val="center"/>
          </w:tcPr>
          <w:p w14:paraId="5904A19F">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台</w:t>
            </w:r>
          </w:p>
        </w:tc>
        <w:tc>
          <w:tcPr>
            <w:tcW w:w="618" w:type="dxa"/>
            <w:tcBorders>
              <w:left w:val="single" w:color="auto" w:sz="4" w:space="0"/>
            </w:tcBorders>
            <w:shd w:val="clear" w:color="auto" w:fill="auto"/>
            <w:vAlign w:val="center"/>
          </w:tcPr>
          <w:p w14:paraId="110B1B39">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2080" w:type="dxa"/>
            <w:tcBorders>
              <w:left w:val="single" w:color="auto" w:sz="4" w:space="0"/>
            </w:tcBorders>
            <w:shd w:val="clear" w:color="auto" w:fill="auto"/>
            <w:vAlign w:val="center"/>
          </w:tcPr>
          <w:p w14:paraId="5B5023D7">
            <w:pPr>
              <w:pStyle w:val="18"/>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C8192A4">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1267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528" w:type="dxa"/>
            <w:shd w:val="clear" w:color="auto" w:fill="auto"/>
            <w:vAlign w:val="center"/>
          </w:tcPr>
          <w:p w14:paraId="3CC4E245">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8</w:t>
            </w:r>
          </w:p>
        </w:tc>
        <w:tc>
          <w:tcPr>
            <w:tcW w:w="1182" w:type="dxa"/>
            <w:tcBorders>
              <w:left w:val="single" w:color="auto" w:sz="4" w:space="0"/>
            </w:tcBorders>
            <w:shd w:val="clear" w:color="auto" w:fill="auto"/>
            <w:vAlign w:val="center"/>
          </w:tcPr>
          <w:p w14:paraId="56C62ED4">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窗帘</w:t>
            </w:r>
          </w:p>
        </w:tc>
        <w:tc>
          <w:tcPr>
            <w:tcW w:w="3813" w:type="dxa"/>
            <w:tcBorders>
              <w:left w:val="single" w:color="auto" w:sz="4" w:space="0"/>
            </w:tcBorders>
            <w:shd w:val="clear" w:color="auto" w:fill="auto"/>
            <w:vAlign w:val="center"/>
          </w:tcPr>
          <w:p w14:paraId="6ADA95FD">
            <w:pPr>
              <w:widowControl/>
              <w:jc w:val="left"/>
              <w:textAlignment w:val="center"/>
              <w:rPr>
                <w:rFonts w:hint="eastAsia" w:ascii="仿宋" w:hAnsi="仿宋" w:eastAsia="仿宋" w:cs="仿宋"/>
                <w:lang w:eastAsia="zh-CN"/>
              </w:rPr>
            </w:pPr>
            <w:r>
              <w:rPr>
                <w:rFonts w:hint="eastAsia" w:ascii="仿宋" w:hAnsi="仿宋" w:eastAsia="仿宋" w:cs="仿宋"/>
                <w:color w:val="000000"/>
                <w:kern w:val="0"/>
              </w:rPr>
              <w:t>遮光高清喷绘卷帘</w:t>
            </w:r>
            <w:r>
              <w:rPr>
                <w:rFonts w:hint="eastAsia" w:ascii="仿宋" w:hAnsi="仿宋" w:eastAsia="仿宋" w:cs="仿宋"/>
                <w:color w:val="auto"/>
                <w:kern w:val="0"/>
                <w:highlight w:val="none"/>
                <w:lang w:eastAsia="zh-CN"/>
              </w:rPr>
              <w:t>，尺寸：</w:t>
            </w:r>
            <w:r>
              <w:rPr>
                <w:rFonts w:hint="eastAsia" w:ascii="仿宋" w:hAnsi="仿宋" w:eastAsia="仿宋" w:cs="仿宋"/>
                <w:color w:val="auto"/>
                <w:kern w:val="0"/>
                <w:highlight w:val="none"/>
                <w:lang w:val="en-US" w:eastAsia="zh-CN"/>
              </w:rPr>
              <w:t>230*230cm</w:t>
            </w:r>
          </w:p>
        </w:tc>
        <w:tc>
          <w:tcPr>
            <w:tcW w:w="488" w:type="dxa"/>
            <w:tcBorders>
              <w:left w:val="single" w:color="auto" w:sz="4" w:space="0"/>
            </w:tcBorders>
            <w:shd w:val="clear" w:color="auto" w:fill="auto"/>
            <w:vAlign w:val="center"/>
          </w:tcPr>
          <w:p w14:paraId="66BFC3CA">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幅</w:t>
            </w:r>
          </w:p>
        </w:tc>
        <w:tc>
          <w:tcPr>
            <w:tcW w:w="618" w:type="dxa"/>
            <w:tcBorders>
              <w:left w:val="single" w:color="auto" w:sz="4" w:space="0"/>
            </w:tcBorders>
            <w:shd w:val="clear" w:color="auto" w:fill="auto"/>
            <w:vAlign w:val="center"/>
          </w:tcPr>
          <w:p w14:paraId="2332BC2B">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5</w:t>
            </w:r>
          </w:p>
        </w:tc>
        <w:tc>
          <w:tcPr>
            <w:tcW w:w="2080" w:type="dxa"/>
            <w:tcBorders>
              <w:left w:val="single" w:color="auto" w:sz="4" w:space="0"/>
            </w:tcBorders>
            <w:shd w:val="clear" w:color="auto" w:fill="auto"/>
            <w:vAlign w:val="center"/>
          </w:tcPr>
          <w:p w14:paraId="7A485CD3">
            <w:pPr>
              <w:pStyle w:val="18"/>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57730155">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29A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528" w:type="dxa"/>
            <w:shd w:val="clear" w:color="auto" w:fill="auto"/>
            <w:vAlign w:val="center"/>
          </w:tcPr>
          <w:p w14:paraId="75939028">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1182" w:type="dxa"/>
            <w:tcBorders>
              <w:left w:val="single" w:color="auto" w:sz="4" w:space="0"/>
            </w:tcBorders>
            <w:shd w:val="clear" w:color="auto" w:fill="auto"/>
            <w:vAlign w:val="center"/>
          </w:tcPr>
          <w:p w14:paraId="05475A7D">
            <w:pPr>
              <w:pStyle w:val="18"/>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灭火</w:t>
            </w:r>
            <w:r>
              <w:rPr>
                <w:rFonts w:hint="eastAsia" w:ascii="仿宋" w:hAnsi="仿宋" w:eastAsia="仿宋" w:cs="仿宋"/>
                <w:sz w:val="21"/>
                <w:szCs w:val="21"/>
                <w:highlight w:val="none"/>
                <w:lang w:val="en-US" w:eastAsia="zh-CN"/>
              </w:rPr>
              <w:t>毯</w:t>
            </w:r>
          </w:p>
        </w:tc>
        <w:tc>
          <w:tcPr>
            <w:tcW w:w="3813" w:type="dxa"/>
            <w:tcBorders>
              <w:left w:val="single" w:color="auto" w:sz="4" w:space="0"/>
            </w:tcBorders>
            <w:shd w:val="clear" w:color="auto" w:fill="auto"/>
            <w:vAlign w:val="center"/>
          </w:tcPr>
          <w:p w14:paraId="3D5D3177">
            <w:pPr>
              <w:widowControl/>
              <w:jc w:val="left"/>
              <w:textAlignment w:val="center"/>
              <w:rPr>
                <w:rFonts w:ascii="仿宋" w:hAnsi="仿宋" w:eastAsia="仿宋" w:cs="仿宋"/>
                <w:highlight w:val="none"/>
              </w:rPr>
            </w:pPr>
            <w:r>
              <w:rPr>
                <w:rFonts w:hint="eastAsia" w:ascii="仿宋" w:hAnsi="仿宋" w:eastAsia="仿宋" w:cs="仿宋"/>
                <w:color w:val="000000"/>
                <w:kern w:val="0"/>
                <w:highlight w:val="none"/>
              </w:rPr>
              <w:t>玻璃纤维材质，1</w:t>
            </w:r>
            <w:r>
              <w:rPr>
                <w:rFonts w:hint="eastAsia" w:ascii="仿宋" w:hAnsi="仿宋" w:eastAsia="仿宋" w:cs="仿宋"/>
                <w:color w:val="000000"/>
                <w:kern w:val="0"/>
                <w:highlight w:val="none"/>
                <w:lang w:val="en-US" w:eastAsia="zh-CN"/>
              </w:rPr>
              <w:t>5</w:t>
            </w:r>
            <w:r>
              <w:rPr>
                <w:rFonts w:hint="eastAsia" w:ascii="仿宋" w:hAnsi="仿宋" w:eastAsia="仿宋" w:cs="仿宋"/>
                <w:color w:val="000000"/>
                <w:kern w:val="0"/>
                <w:highlight w:val="none"/>
              </w:rPr>
              <w:t>00mm×1</w:t>
            </w:r>
            <w:r>
              <w:rPr>
                <w:rFonts w:hint="eastAsia" w:ascii="仿宋" w:hAnsi="仿宋" w:eastAsia="仿宋" w:cs="仿宋"/>
                <w:color w:val="000000"/>
                <w:kern w:val="0"/>
                <w:highlight w:val="none"/>
                <w:lang w:val="en-US" w:eastAsia="zh-CN"/>
              </w:rPr>
              <w:t>5</w:t>
            </w:r>
            <w:r>
              <w:rPr>
                <w:rFonts w:hint="eastAsia" w:ascii="仿宋" w:hAnsi="仿宋" w:eastAsia="仿宋" w:cs="仿宋"/>
                <w:color w:val="000000"/>
                <w:kern w:val="0"/>
                <w:highlight w:val="none"/>
              </w:rPr>
              <w:t>00mm。</w:t>
            </w:r>
          </w:p>
        </w:tc>
        <w:tc>
          <w:tcPr>
            <w:tcW w:w="488" w:type="dxa"/>
            <w:tcBorders>
              <w:left w:val="single" w:color="auto" w:sz="4" w:space="0"/>
            </w:tcBorders>
            <w:shd w:val="clear" w:color="auto" w:fill="auto"/>
            <w:vAlign w:val="center"/>
          </w:tcPr>
          <w:p w14:paraId="4B75A816">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套</w:t>
            </w:r>
          </w:p>
        </w:tc>
        <w:tc>
          <w:tcPr>
            <w:tcW w:w="618" w:type="dxa"/>
            <w:tcBorders>
              <w:left w:val="single" w:color="auto" w:sz="4" w:space="0"/>
            </w:tcBorders>
            <w:shd w:val="clear" w:color="auto" w:fill="auto"/>
            <w:vAlign w:val="center"/>
          </w:tcPr>
          <w:p w14:paraId="23CFBE00">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6</w:t>
            </w:r>
          </w:p>
        </w:tc>
        <w:tc>
          <w:tcPr>
            <w:tcW w:w="2080" w:type="dxa"/>
            <w:tcBorders>
              <w:left w:val="single" w:color="auto" w:sz="4" w:space="0"/>
            </w:tcBorders>
            <w:shd w:val="clear" w:color="auto" w:fill="auto"/>
            <w:vAlign w:val="center"/>
          </w:tcPr>
          <w:p w14:paraId="7C7000E5">
            <w:pPr>
              <w:pStyle w:val="18"/>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E162EED">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5A5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645717B4">
            <w:pPr>
              <w:pStyle w:val="18"/>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0</w:t>
            </w:r>
          </w:p>
        </w:tc>
        <w:tc>
          <w:tcPr>
            <w:tcW w:w="1182" w:type="dxa"/>
            <w:tcBorders>
              <w:left w:val="single" w:color="auto" w:sz="4" w:space="0"/>
            </w:tcBorders>
            <w:shd w:val="clear" w:color="auto" w:fill="auto"/>
            <w:vAlign w:val="center"/>
          </w:tcPr>
          <w:p w14:paraId="1C78C2B5">
            <w:pPr>
              <w:keepNext w:val="0"/>
              <w:keepLines w:val="0"/>
              <w:widowControl/>
              <w:suppressLineNumbers w:val="0"/>
              <w:jc w:val="center"/>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教师总电源</w:t>
            </w:r>
          </w:p>
        </w:tc>
        <w:tc>
          <w:tcPr>
            <w:tcW w:w="3813" w:type="dxa"/>
            <w:tcBorders>
              <w:left w:val="single" w:color="auto" w:sz="4" w:space="0"/>
            </w:tcBorders>
            <w:shd w:val="clear" w:color="auto" w:fill="auto"/>
            <w:vAlign w:val="center"/>
          </w:tcPr>
          <w:p w14:paraId="5FC1DBFB">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教师控制电源部分采用机械按钮旋钮式：①设教学安全电源控制台，分4组向学生实验桌输出安全的220V交流电源，对学生实验电源进行分组控制，具备漏电及过载保护功能。②教师主控电源采用子母机控制，教师可以通过主机控制学生实验电源的电压；  ③实验总电源及学生实验电源均设有：短路、过载、自动断电和手动复位功能；</w:t>
            </w:r>
          </w:p>
          <w:p w14:paraId="3FA18DEA">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2.其技术指标是：低压交流电源：0-24V/3A输出（2V/档）直流稳压电源： 1.25V-24V/3A输出（连续可调）</w:t>
            </w:r>
          </w:p>
          <w:p w14:paraId="45D6F299">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直流大电流：9V/40A±10A,8S±2S输出</w:t>
            </w:r>
          </w:p>
          <w:p w14:paraId="067ADA72">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通过A、B、 C、 D四组控制学生电源，安全便捷、操作简易、造型美观大方。</w:t>
            </w:r>
          </w:p>
          <w:p w14:paraId="5F2BD44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3.主控电源箱体与控制抽屉均用金属材料制成，表面磷化喷塑防护。</w:t>
            </w:r>
          </w:p>
          <w:p w14:paraId="0CE0DDF9">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4.设有风速控制开关，风机采用变频调速系统，随意控制风机风速风量大小</w:t>
            </w:r>
          </w:p>
        </w:tc>
        <w:tc>
          <w:tcPr>
            <w:tcW w:w="488" w:type="dxa"/>
            <w:tcBorders>
              <w:left w:val="single" w:color="auto" w:sz="4" w:space="0"/>
            </w:tcBorders>
            <w:shd w:val="clear" w:color="auto" w:fill="auto"/>
            <w:vAlign w:val="center"/>
          </w:tcPr>
          <w:p w14:paraId="349773D4">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618" w:type="dxa"/>
            <w:tcBorders>
              <w:left w:val="single" w:color="auto" w:sz="4" w:space="0"/>
            </w:tcBorders>
            <w:shd w:val="clear" w:color="auto" w:fill="auto"/>
            <w:vAlign w:val="center"/>
          </w:tcPr>
          <w:p w14:paraId="3B064E02">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7782EC1D">
            <w:pPr>
              <w:pStyle w:val="18"/>
              <w:ind w:firstLine="0" w:firstLineChars="0"/>
              <w:jc w:val="center"/>
              <w:rPr>
                <w:rFonts w:ascii="仿宋" w:hAnsi="仿宋" w:eastAsia="仿宋" w:cs="仿宋"/>
                <w:sz w:val="21"/>
                <w:szCs w:val="21"/>
              </w:rPr>
            </w:pPr>
            <w:r>
              <w:drawing>
                <wp:inline distT="0" distB="0" distL="114300" distR="114300">
                  <wp:extent cx="1028065" cy="752475"/>
                  <wp:effectExtent l="0" t="0" r="635" b="952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9"/>
                          <a:stretch>
                            <a:fillRect/>
                          </a:stretch>
                        </pic:blipFill>
                        <pic:spPr>
                          <a:xfrm>
                            <a:off x="0" y="0"/>
                            <a:ext cx="1028065" cy="75247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097ACF9E">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1A99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51084CE9">
            <w:pPr>
              <w:pStyle w:val="18"/>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1</w:t>
            </w:r>
          </w:p>
        </w:tc>
        <w:tc>
          <w:tcPr>
            <w:tcW w:w="1182" w:type="dxa"/>
            <w:tcBorders>
              <w:left w:val="single" w:color="auto" w:sz="4" w:space="0"/>
            </w:tcBorders>
            <w:shd w:val="clear" w:color="auto" w:fill="auto"/>
            <w:vAlign w:val="center"/>
          </w:tcPr>
          <w:p w14:paraId="463A23F4">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学生电源</w:t>
            </w:r>
          </w:p>
        </w:tc>
        <w:tc>
          <w:tcPr>
            <w:tcW w:w="3813" w:type="dxa"/>
            <w:tcBorders>
              <w:left w:val="single" w:color="auto" w:sz="4" w:space="0"/>
            </w:tcBorders>
            <w:shd w:val="clear" w:color="auto" w:fill="auto"/>
            <w:vAlign w:val="center"/>
          </w:tcPr>
          <w:p w14:paraId="1312B61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1、220V交流输出，配有两个带安全门的多功能三孔插座； 2、带有过载保护和电源指示。采用防尘盒安装在实验台面上货书包斗中间，翻转式美观凹型工艺表面。</w:t>
            </w:r>
          </w:p>
        </w:tc>
        <w:tc>
          <w:tcPr>
            <w:tcW w:w="488" w:type="dxa"/>
            <w:tcBorders>
              <w:left w:val="single" w:color="auto" w:sz="4" w:space="0"/>
            </w:tcBorders>
            <w:shd w:val="clear" w:color="auto" w:fill="auto"/>
            <w:vAlign w:val="center"/>
          </w:tcPr>
          <w:p w14:paraId="69A30C89">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套</w:t>
            </w:r>
          </w:p>
        </w:tc>
        <w:tc>
          <w:tcPr>
            <w:tcW w:w="618" w:type="dxa"/>
            <w:tcBorders>
              <w:left w:val="single" w:color="auto" w:sz="4" w:space="0"/>
            </w:tcBorders>
            <w:shd w:val="clear" w:color="auto" w:fill="auto"/>
            <w:vAlign w:val="center"/>
          </w:tcPr>
          <w:p w14:paraId="7C0C14B0">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080" w:type="dxa"/>
            <w:tcBorders>
              <w:left w:val="single" w:color="auto" w:sz="4" w:space="0"/>
            </w:tcBorders>
            <w:shd w:val="clear" w:color="auto" w:fill="auto"/>
            <w:vAlign w:val="center"/>
          </w:tcPr>
          <w:p w14:paraId="012BB01C">
            <w:pPr>
              <w:pStyle w:val="18"/>
              <w:ind w:firstLine="0" w:firstLineChars="0"/>
              <w:jc w:val="center"/>
              <w:rPr>
                <w:rFonts w:hint="eastAsia" w:ascii="仿宋" w:hAnsi="仿宋" w:eastAsia="仿宋" w:cs="仿宋"/>
                <w:sz w:val="21"/>
                <w:szCs w:val="21"/>
                <w:lang w:val="en-US" w:eastAsia="zh-CN" w:bidi="ar-SA"/>
              </w:rPr>
            </w:pPr>
            <w:r>
              <w:drawing>
                <wp:inline distT="0" distB="0" distL="114300" distR="114300">
                  <wp:extent cx="890905" cy="504825"/>
                  <wp:effectExtent l="0" t="0" r="4445" b="952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0"/>
                          <a:stretch>
                            <a:fillRect/>
                          </a:stretch>
                        </pic:blipFill>
                        <pic:spPr>
                          <a:xfrm>
                            <a:off x="0" y="0"/>
                            <a:ext cx="890905" cy="50482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32F965DC">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26D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96C0324">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12</w:t>
            </w:r>
          </w:p>
        </w:tc>
        <w:tc>
          <w:tcPr>
            <w:tcW w:w="1182" w:type="dxa"/>
            <w:tcBorders>
              <w:left w:val="single" w:color="auto" w:sz="4" w:space="0"/>
            </w:tcBorders>
            <w:shd w:val="clear" w:color="auto" w:fill="auto"/>
            <w:vAlign w:val="center"/>
          </w:tcPr>
          <w:p w14:paraId="1D8D859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功能柱</w:t>
            </w:r>
          </w:p>
        </w:tc>
        <w:tc>
          <w:tcPr>
            <w:tcW w:w="3813" w:type="dxa"/>
            <w:tcBorders>
              <w:left w:val="single" w:color="auto" w:sz="4" w:space="0"/>
            </w:tcBorders>
            <w:shd w:val="clear" w:color="auto" w:fill="auto"/>
            <w:vAlign w:val="center"/>
          </w:tcPr>
          <w:p w14:paraId="20A4C6F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color w:val="000000"/>
                <w:kern w:val="0"/>
                <w:lang w:val="en-US" w:eastAsia="zh-CN"/>
              </w:rPr>
              <w:t>1、功能柱:由底座、立柱、两端装饰条组成。 2、规格：</w:t>
            </w:r>
            <w:r>
              <w:rPr>
                <w:rFonts w:hint="eastAsia" w:ascii="宋体" w:hAnsi="仿宋" w:eastAsia="宋体" w:cs="仿宋"/>
                <w:color w:val="auto"/>
                <w:sz w:val="21"/>
                <w:szCs w:val="21"/>
                <w:highlight w:val="none"/>
              </w:rPr>
              <w:t>≥</w:t>
            </w:r>
            <w:r>
              <w:rPr>
                <w:rFonts w:hint="eastAsia" w:ascii="仿宋" w:hAnsi="仿宋" w:eastAsia="仿宋" w:cs="仿宋"/>
                <w:color w:val="000000"/>
                <w:kern w:val="0"/>
                <w:lang w:val="en-US" w:eastAsia="zh-CN"/>
              </w:rPr>
              <w:t>长320*宽220*高750mm，采用环保型PP工程塑料注塑成型。 3、底座与立柱镶嵌连接，底座上设有2个螺丝口固定地面。立柱内侧设有六个螺丝固定口，装饰条用于掩盖螺丝口使其更加美观，主要功能是保护学生通风管道及电线电缆作用，配套于学生桌，美观大方。</w:t>
            </w:r>
          </w:p>
        </w:tc>
        <w:tc>
          <w:tcPr>
            <w:tcW w:w="488" w:type="dxa"/>
            <w:tcBorders>
              <w:left w:val="single" w:color="auto" w:sz="4" w:space="0"/>
            </w:tcBorders>
            <w:shd w:val="clear" w:color="auto" w:fill="auto"/>
            <w:vAlign w:val="center"/>
          </w:tcPr>
          <w:p w14:paraId="236A9401">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18" w:type="dxa"/>
            <w:tcBorders>
              <w:left w:val="single" w:color="auto" w:sz="4" w:space="0"/>
            </w:tcBorders>
            <w:shd w:val="clear" w:color="auto" w:fill="auto"/>
            <w:vAlign w:val="center"/>
          </w:tcPr>
          <w:p w14:paraId="18E358B9">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080" w:type="dxa"/>
            <w:tcBorders>
              <w:left w:val="single" w:color="auto" w:sz="4" w:space="0"/>
            </w:tcBorders>
            <w:shd w:val="clear" w:color="auto" w:fill="auto"/>
            <w:vAlign w:val="center"/>
          </w:tcPr>
          <w:p w14:paraId="3CEE6036">
            <w:pPr>
              <w:pStyle w:val="18"/>
              <w:ind w:firstLine="0" w:firstLineChars="0"/>
              <w:jc w:val="center"/>
              <w:rPr>
                <w:rFonts w:ascii="仿宋" w:hAnsi="仿宋" w:eastAsia="仿宋" w:cs="仿宋"/>
                <w:sz w:val="21"/>
                <w:szCs w:val="21"/>
                <w:lang w:val="en-US" w:eastAsia="zh-CN" w:bidi="ar-SA"/>
              </w:rPr>
            </w:pPr>
            <w:r>
              <w:drawing>
                <wp:inline distT="0" distB="0" distL="114300" distR="114300">
                  <wp:extent cx="647700" cy="833120"/>
                  <wp:effectExtent l="0" t="0" r="0" b="508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24">
                            <a:lum bright="12000"/>
                          </a:blip>
                          <a:stretch>
                            <a:fillRect/>
                          </a:stretch>
                        </pic:blipFill>
                        <pic:spPr>
                          <a:xfrm>
                            <a:off x="0" y="0"/>
                            <a:ext cx="647700" cy="83312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3D60F672">
            <w:pPr>
              <w:pStyle w:val="7"/>
              <w:ind w:firstLine="0" w:firstLineChars="0"/>
              <w:jc w:val="center"/>
              <w:rPr>
                <w:rFonts w:ascii="仿宋" w:hAnsi="仿宋" w:eastAsia="仿宋" w:cs="仿宋"/>
                <w:sz w:val="21"/>
                <w:szCs w:val="21"/>
              </w:rPr>
            </w:pPr>
            <w:r>
              <w:rPr>
                <w:rFonts w:hint="eastAsia" w:ascii="仿宋" w:hAnsi="仿宋" w:eastAsia="仿宋" w:cs="仿宋"/>
                <w:sz w:val="21"/>
                <w:szCs w:val="21"/>
              </w:rPr>
              <w:t>工业</w:t>
            </w:r>
          </w:p>
          <w:p w14:paraId="53503A32">
            <w:pPr>
              <w:pStyle w:val="18"/>
              <w:ind w:firstLine="0" w:firstLineChars="0"/>
              <w:jc w:val="center"/>
              <w:rPr>
                <w:rFonts w:ascii="仿宋" w:hAnsi="仿宋" w:eastAsia="仿宋" w:cs="仿宋"/>
                <w:sz w:val="21"/>
                <w:szCs w:val="21"/>
                <w:lang w:val="en-US" w:eastAsia="zh-CN" w:bidi="ar-SA"/>
              </w:rPr>
            </w:pPr>
          </w:p>
        </w:tc>
      </w:tr>
      <w:tr w14:paraId="7F8F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7D584037">
            <w:pPr>
              <w:pStyle w:val="18"/>
              <w:ind w:firstLine="0" w:firstLineChars="0"/>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13</w:t>
            </w:r>
          </w:p>
        </w:tc>
        <w:tc>
          <w:tcPr>
            <w:tcW w:w="1182" w:type="dxa"/>
            <w:tcBorders>
              <w:left w:val="single" w:color="auto" w:sz="4" w:space="0"/>
            </w:tcBorders>
            <w:shd w:val="clear" w:color="auto" w:fill="auto"/>
            <w:vAlign w:val="center"/>
          </w:tcPr>
          <w:p w14:paraId="638965DF">
            <w:pPr>
              <w:keepNext w:val="0"/>
              <w:keepLines w:val="0"/>
              <w:widowControl/>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变频器</w:t>
            </w:r>
          </w:p>
        </w:tc>
        <w:tc>
          <w:tcPr>
            <w:tcW w:w="3813" w:type="dxa"/>
            <w:tcBorders>
              <w:left w:val="single" w:color="auto" w:sz="4" w:space="0"/>
            </w:tcBorders>
            <w:shd w:val="clear" w:color="auto" w:fill="auto"/>
            <w:vAlign w:val="center"/>
          </w:tcPr>
          <w:p w14:paraId="6D5951BF">
            <w:pPr>
              <w:keepNext w:val="0"/>
              <w:keepLines w:val="0"/>
              <w:widowControl/>
              <w:numPr>
                <w:ilvl w:val="0"/>
                <w:numId w:val="12"/>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电压：380V； 2、电机功率：5.5KW； 3、可变频调速离心风机。</w:t>
            </w:r>
          </w:p>
          <w:p w14:paraId="405A1241">
            <w:pPr>
              <w:rPr>
                <w:rFonts w:hint="eastAsia" w:ascii="仿宋" w:hAnsi="仿宋" w:eastAsia="仿宋" w:cs="仿宋"/>
                <w:color w:val="auto"/>
                <w:kern w:val="0"/>
                <w:sz w:val="21"/>
                <w:szCs w:val="21"/>
                <w:highlight w:val="none"/>
                <w:lang w:val="en-US" w:eastAsia="zh-CN" w:bidi="ar-SA"/>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w:t>
            </w:r>
            <w:r>
              <w:rPr>
                <w:rStyle w:val="10"/>
                <w:b/>
                <w:bCs/>
                <w:color w:val="FF0000"/>
                <w:sz w:val="24"/>
                <w:szCs w:val="24"/>
                <w:highlight w:val="none"/>
              </w:rPr>
              <w:t>扫描件或图片。</w:t>
            </w:r>
          </w:p>
        </w:tc>
        <w:tc>
          <w:tcPr>
            <w:tcW w:w="488" w:type="dxa"/>
            <w:tcBorders>
              <w:left w:val="single" w:color="auto" w:sz="4" w:space="0"/>
            </w:tcBorders>
            <w:shd w:val="clear" w:color="auto" w:fill="auto"/>
            <w:vAlign w:val="center"/>
          </w:tcPr>
          <w:p w14:paraId="083D9D1B">
            <w:pPr>
              <w:keepNext w:val="0"/>
              <w:keepLines w:val="0"/>
              <w:widowControl/>
              <w:suppressLineNumbers w:val="0"/>
              <w:jc w:val="center"/>
              <w:textAlignment w:val="center"/>
              <w:rPr>
                <w:rFonts w:ascii="仿宋" w:hAnsi="仿宋" w:eastAsia="仿宋" w:cs="仿宋"/>
                <w:color w:val="auto"/>
                <w:sz w:val="21"/>
                <w:szCs w:val="21"/>
              </w:rPr>
            </w:pPr>
            <w:r>
              <w:rPr>
                <w:rFonts w:hint="eastAsia" w:ascii="黑体" w:hAnsi="宋体" w:eastAsia="黑体" w:cs="黑体"/>
                <w:i w:val="0"/>
                <w:iCs w:val="0"/>
                <w:color w:val="auto"/>
                <w:kern w:val="0"/>
                <w:sz w:val="20"/>
                <w:szCs w:val="20"/>
                <w:u w:val="none"/>
                <w:lang w:val="en-US" w:eastAsia="zh-CN" w:bidi="ar"/>
              </w:rPr>
              <w:t>个</w:t>
            </w:r>
          </w:p>
        </w:tc>
        <w:tc>
          <w:tcPr>
            <w:tcW w:w="618" w:type="dxa"/>
            <w:tcBorders>
              <w:left w:val="single" w:color="auto" w:sz="4" w:space="0"/>
            </w:tcBorders>
            <w:shd w:val="clear" w:color="auto" w:fill="auto"/>
            <w:vAlign w:val="center"/>
          </w:tcPr>
          <w:p w14:paraId="1D75A2E4">
            <w:pPr>
              <w:keepNext w:val="0"/>
              <w:keepLines w:val="0"/>
              <w:widowControl/>
              <w:suppressLineNumbers w:val="0"/>
              <w:jc w:val="center"/>
              <w:textAlignment w:val="center"/>
              <w:rPr>
                <w:rFonts w:ascii="仿宋" w:hAnsi="仿宋" w:eastAsia="仿宋" w:cs="仿宋"/>
                <w:color w:val="auto"/>
                <w:sz w:val="21"/>
                <w:szCs w:val="21"/>
              </w:rPr>
            </w:pPr>
            <w:r>
              <w:rPr>
                <w:rFonts w:hint="eastAsia" w:ascii="黑体" w:hAnsi="宋体" w:eastAsia="黑体" w:cs="黑体"/>
                <w:i w:val="0"/>
                <w:iCs w:val="0"/>
                <w:color w:val="auto"/>
                <w:kern w:val="0"/>
                <w:sz w:val="20"/>
                <w:szCs w:val="20"/>
                <w:u w:val="none"/>
                <w:lang w:val="en-US" w:eastAsia="zh-CN" w:bidi="ar"/>
              </w:rPr>
              <w:t>1</w:t>
            </w:r>
          </w:p>
        </w:tc>
        <w:tc>
          <w:tcPr>
            <w:tcW w:w="2080" w:type="dxa"/>
            <w:tcBorders>
              <w:left w:val="single" w:color="auto" w:sz="4" w:space="0"/>
            </w:tcBorders>
            <w:shd w:val="clear" w:color="auto" w:fill="auto"/>
            <w:vAlign w:val="center"/>
          </w:tcPr>
          <w:p w14:paraId="141D37FB">
            <w:pPr>
              <w:pStyle w:val="18"/>
              <w:ind w:firstLine="0" w:firstLineChars="0"/>
              <w:jc w:val="center"/>
              <w:rPr>
                <w:rFonts w:ascii="仿宋" w:hAnsi="仿宋" w:eastAsia="仿宋" w:cs="仿宋"/>
                <w:color w:val="auto"/>
                <w:sz w:val="21"/>
                <w:szCs w:val="21"/>
              </w:rPr>
            </w:pPr>
            <w:r>
              <w:rPr>
                <w:color w:val="auto"/>
              </w:rPr>
              <w:drawing>
                <wp:inline distT="0" distB="0" distL="114300" distR="114300">
                  <wp:extent cx="637540" cy="1076325"/>
                  <wp:effectExtent l="0" t="0" r="10160" b="952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31"/>
                          <a:stretch>
                            <a:fillRect/>
                          </a:stretch>
                        </pic:blipFill>
                        <pic:spPr>
                          <a:xfrm>
                            <a:off x="0" y="0"/>
                            <a:ext cx="637540" cy="107632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68136B2A">
            <w:pPr>
              <w:pStyle w:val="18"/>
              <w:ind w:firstLine="0" w:firstLineChars="0"/>
              <w:jc w:val="center"/>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rPr>
              <w:t>工业</w:t>
            </w:r>
          </w:p>
        </w:tc>
      </w:tr>
      <w:tr w14:paraId="69C5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545C4141">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14</w:t>
            </w:r>
          </w:p>
        </w:tc>
        <w:tc>
          <w:tcPr>
            <w:tcW w:w="1182" w:type="dxa"/>
            <w:tcBorders>
              <w:left w:val="single" w:color="auto" w:sz="4" w:space="0"/>
            </w:tcBorders>
            <w:shd w:val="clear" w:color="auto" w:fill="auto"/>
            <w:vAlign w:val="center"/>
          </w:tcPr>
          <w:p w14:paraId="035EB107">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万向吸风罩</w:t>
            </w:r>
          </w:p>
        </w:tc>
        <w:tc>
          <w:tcPr>
            <w:tcW w:w="3813" w:type="dxa"/>
            <w:tcBorders>
              <w:left w:val="single" w:color="auto" w:sz="4" w:space="0"/>
            </w:tcBorders>
            <w:shd w:val="clear" w:color="auto" w:fill="auto"/>
            <w:vAlign w:val="center"/>
          </w:tcPr>
          <w:p w14:paraId="5AFD1FC2">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1、关节：可360度旋转调节方向，易拆卸、重组及清洗 2、关节密封圈：不易老化之高密度橡胶 3、关节弹簧装置：防下垂、下滑、松动. 4、关节松紧旋钮：高密度PP材质，内嵌不锈钢轴承，与关节连接杆锁合 5、气流调节阀：手动调节外部阀门旋钮，控制进入之气流量 6、拱型/杯型集气罩：高密度PP/PC材质 7、固定底座：非粘接而成，模具注塑一体成型，牢度强，不脱底</w:t>
            </w:r>
          </w:p>
        </w:tc>
        <w:tc>
          <w:tcPr>
            <w:tcW w:w="488" w:type="dxa"/>
            <w:tcBorders>
              <w:left w:val="single" w:color="auto" w:sz="4" w:space="0"/>
            </w:tcBorders>
            <w:shd w:val="clear" w:color="auto" w:fill="auto"/>
            <w:vAlign w:val="center"/>
          </w:tcPr>
          <w:p w14:paraId="0425CE1E">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套</w:t>
            </w:r>
          </w:p>
        </w:tc>
        <w:tc>
          <w:tcPr>
            <w:tcW w:w="618" w:type="dxa"/>
            <w:tcBorders>
              <w:left w:val="single" w:color="auto" w:sz="4" w:space="0"/>
            </w:tcBorders>
            <w:shd w:val="clear" w:color="auto" w:fill="auto"/>
            <w:vAlign w:val="center"/>
          </w:tcPr>
          <w:p w14:paraId="4D5C16FE">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25</w:t>
            </w:r>
          </w:p>
        </w:tc>
        <w:tc>
          <w:tcPr>
            <w:tcW w:w="2080" w:type="dxa"/>
            <w:tcBorders>
              <w:left w:val="single" w:color="auto" w:sz="4" w:space="0"/>
            </w:tcBorders>
            <w:shd w:val="clear" w:color="auto" w:fill="auto"/>
            <w:vAlign w:val="center"/>
          </w:tcPr>
          <w:p w14:paraId="2BE515D8">
            <w:pPr>
              <w:pStyle w:val="18"/>
              <w:ind w:firstLine="0" w:firstLineChars="0"/>
              <w:jc w:val="center"/>
              <w:rPr>
                <w:rFonts w:ascii="仿宋" w:hAnsi="仿宋" w:eastAsia="仿宋" w:cs="仿宋"/>
                <w:sz w:val="21"/>
                <w:szCs w:val="21"/>
              </w:rPr>
            </w:pPr>
            <w:r>
              <w:drawing>
                <wp:inline distT="0" distB="0" distL="114300" distR="114300">
                  <wp:extent cx="548640" cy="532130"/>
                  <wp:effectExtent l="0" t="0" r="3810" b="1270"/>
                  <wp:docPr id="36" name="ID_A128E21C00974594A674CC0EAD6F0043" descr="1_万向吸风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D_A128E21C00974594A674CC0EAD6F0043" descr="1_万向吸风罩"/>
                          <pic:cNvPicPr>
                            <a:picLocks noChangeAspect="1"/>
                          </pic:cNvPicPr>
                        </pic:nvPicPr>
                        <pic:blipFill>
                          <a:blip r:embed="rId32"/>
                          <a:stretch>
                            <a:fillRect/>
                          </a:stretch>
                        </pic:blipFill>
                        <pic:spPr>
                          <a:xfrm>
                            <a:off x="0" y="0"/>
                            <a:ext cx="548640" cy="532130"/>
                          </a:xfrm>
                          <a:prstGeom prst="rect">
                            <a:avLst/>
                          </a:prstGeom>
                        </pic:spPr>
                      </pic:pic>
                    </a:graphicData>
                  </a:graphic>
                </wp:inline>
              </w:drawing>
            </w:r>
          </w:p>
        </w:tc>
        <w:tc>
          <w:tcPr>
            <w:tcW w:w="754" w:type="dxa"/>
            <w:tcBorders>
              <w:left w:val="single" w:color="auto" w:sz="4" w:space="0"/>
            </w:tcBorders>
            <w:shd w:val="clear" w:color="auto" w:fill="auto"/>
            <w:vAlign w:val="center"/>
          </w:tcPr>
          <w:p w14:paraId="39EBE8E9">
            <w:pPr>
              <w:pStyle w:val="18"/>
              <w:ind w:firstLine="0" w:firstLineChars="0"/>
              <w:jc w:val="center"/>
              <w:rPr>
                <w:rFonts w:hint="eastAsia" w:ascii="仿宋" w:hAnsi="仿宋" w:eastAsia="仿宋" w:cs="仿宋"/>
                <w:sz w:val="21"/>
                <w:szCs w:val="21"/>
              </w:rPr>
            </w:pPr>
          </w:p>
        </w:tc>
      </w:tr>
      <w:tr w14:paraId="0BB1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4B09A730">
            <w:pPr>
              <w:pStyle w:val="18"/>
              <w:ind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c>
          <w:tcPr>
            <w:tcW w:w="1182" w:type="dxa"/>
            <w:tcBorders>
              <w:left w:val="single" w:color="auto" w:sz="4" w:space="0"/>
            </w:tcBorders>
            <w:shd w:val="clear" w:color="auto" w:fill="auto"/>
            <w:vAlign w:val="center"/>
          </w:tcPr>
          <w:p w14:paraId="0D981DF5">
            <w:pPr>
              <w:keepNext w:val="0"/>
              <w:keepLines w:val="0"/>
              <w:widowControl/>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通风风机</w:t>
            </w:r>
          </w:p>
        </w:tc>
        <w:tc>
          <w:tcPr>
            <w:tcW w:w="3813" w:type="dxa"/>
            <w:tcBorders>
              <w:left w:val="single" w:color="auto" w:sz="4" w:space="0"/>
            </w:tcBorders>
            <w:shd w:val="clear" w:color="auto" w:fill="auto"/>
            <w:vAlign w:val="center"/>
          </w:tcPr>
          <w:p w14:paraId="0AB2A305">
            <w:pPr>
              <w:keepNext w:val="0"/>
              <w:keepLines w:val="0"/>
              <w:widowControl/>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1、功率：≥5.5KW，转速 1450r/min，风量：9410-16200m3/h，全压 1150-748Pa。 2、每台通风设备都可以独立操作，相互之间不受影响。室内换气次数：≥20次/h。终端流速：≥11.3米/秒，整个通风系统均为中压系统（500 Pa＜P≤1500 Pa，低压系统（P≤500 Pa），主管内风速约8-14米/秒（m/s），支管内风速约6-8米/秒（m/s）。</w:t>
            </w:r>
          </w:p>
          <w:p w14:paraId="1C2B95CE">
            <w:pPr>
              <w:rPr>
                <w:rFonts w:hint="eastAsia" w:ascii="仿宋" w:hAnsi="仿宋" w:eastAsia="仿宋" w:cs="仿宋"/>
                <w:color w:val="auto"/>
                <w:kern w:val="0"/>
                <w:sz w:val="21"/>
                <w:szCs w:val="21"/>
                <w:highlight w:val="none"/>
                <w:lang w:val="en-US" w:eastAsia="zh-CN" w:bidi="ar-SA"/>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须提供国家确定的认证机构出具的、处于有效期之内的节能产品认证证书</w:t>
            </w:r>
            <w:r>
              <w:rPr>
                <w:rStyle w:val="10"/>
                <w:b/>
                <w:bCs/>
                <w:color w:val="FF0000"/>
                <w:sz w:val="24"/>
                <w:szCs w:val="24"/>
                <w:highlight w:val="none"/>
              </w:rPr>
              <w:t>扫描件或图片。</w:t>
            </w:r>
          </w:p>
        </w:tc>
        <w:tc>
          <w:tcPr>
            <w:tcW w:w="488" w:type="dxa"/>
            <w:tcBorders>
              <w:left w:val="single" w:color="auto" w:sz="4" w:space="0"/>
            </w:tcBorders>
            <w:shd w:val="clear" w:color="auto" w:fill="auto"/>
            <w:vAlign w:val="center"/>
          </w:tcPr>
          <w:p w14:paraId="798B2504">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黑体" w:hAnsi="宋体" w:eastAsia="黑体" w:cs="黑体"/>
                <w:i w:val="0"/>
                <w:iCs w:val="0"/>
                <w:color w:val="auto"/>
                <w:kern w:val="0"/>
                <w:sz w:val="20"/>
                <w:szCs w:val="20"/>
                <w:highlight w:val="none"/>
                <w:u w:val="none"/>
                <w:lang w:val="en-US" w:eastAsia="zh-CN" w:bidi="ar"/>
              </w:rPr>
              <w:t>台</w:t>
            </w:r>
          </w:p>
        </w:tc>
        <w:tc>
          <w:tcPr>
            <w:tcW w:w="618" w:type="dxa"/>
            <w:tcBorders>
              <w:left w:val="single" w:color="auto" w:sz="4" w:space="0"/>
            </w:tcBorders>
            <w:shd w:val="clear" w:color="auto" w:fill="auto"/>
            <w:vAlign w:val="center"/>
          </w:tcPr>
          <w:p w14:paraId="3820D131">
            <w:pPr>
              <w:keepNext w:val="0"/>
              <w:keepLines w:val="0"/>
              <w:widowControl/>
              <w:suppressLineNumbers w:val="0"/>
              <w:jc w:val="center"/>
              <w:textAlignment w:val="center"/>
              <w:rPr>
                <w:rFonts w:hint="eastAsia" w:ascii="仿宋" w:hAnsi="仿宋" w:eastAsia="仿宋" w:cs="仿宋"/>
                <w:color w:val="auto"/>
                <w:sz w:val="21"/>
                <w:szCs w:val="21"/>
                <w:highlight w:val="none"/>
              </w:rPr>
            </w:pPr>
            <w:r>
              <w:rPr>
                <w:rFonts w:hint="eastAsia" w:ascii="黑体" w:hAnsi="宋体" w:eastAsia="黑体" w:cs="黑体"/>
                <w:i w:val="0"/>
                <w:iCs w:val="0"/>
                <w:color w:val="auto"/>
                <w:kern w:val="0"/>
                <w:sz w:val="20"/>
                <w:szCs w:val="20"/>
                <w:highlight w:val="none"/>
                <w:u w:val="none"/>
                <w:lang w:val="en-US" w:eastAsia="zh-CN" w:bidi="ar"/>
              </w:rPr>
              <w:t>1</w:t>
            </w:r>
          </w:p>
        </w:tc>
        <w:tc>
          <w:tcPr>
            <w:tcW w:w="2080" w:type="dxa"/>
            <w:tcBorders>
              <w:left w:val="single" w:color="auto" w:sz="4" w:space="0"/>
            </w:tcBorders>
            <w:shd w:val="clear" w:color="auto" w:fill="auto"/>
            <w:vAlign w:val="center"/>
          </w:tcPr>
          <w:p w14:paraId="4241BAAF">
            <w:pPr>
              <w:pStyle w:val="18"/>
              <w:ind w:firstLine="0" w:firstLineChars="0"/>
              <w:jc w:val="center"/>
              <w:rPr>
                <w:rFonts w:ascii="仿宋" w:hAnsi="仿宋" w:eastAsia="仿宋" w:cs="仿宋"/>
                <w:color w:val="00B0F0"/>
                <w:sz w:val="21"/>
                <w:szCs w:val="21"/>
                <w:highlight w:val="none"/>
              </w:rPr>
            </w:pPr>
            <w:r>
              <w:rPr>
                <w:color w:val="00B0F0"/>
                <w:highlight w:val="none"/>
              </w:rPr>
              <w:drawing>
                <wp:inline distT="0" distB="0" distL="114300" distR="114300">
                  <wp:extent cx="720090" cy="720090"/>
                  <wp:effectExtent l="0" t="0" r="3810" b="0"/>
                  <wp:docPr id="108" name="ID_C6E2D779F6B045D69B7AEA8AD9C9D60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D_C6E2D779F6B045D69B7AEA8AD9C9D600" descr="clipboard/drawings/NULL"/>
                          <pic:cNvPicPr>
                            <a:picLocks noChangeAspect="1"/>
                          </pic:cNvPicPr>
                        </pic:nvPicPr>
                        <pic:blipFill>
                          <a:blip r:embed="rId33" r:link="rId18"/>
                          <a:stretch>
                            <a:fillRect/>
                          </a:stretch>
                        </pic:blipFill>
                        <pic:spPr>
                          <a:xfrm>
                            <a:off x="0" y="0"/>
                            <a:ext cx="720090" cy="72009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5D26A81D">
            <w:pPr>
              <w:pStyle w:val="18"/>
              <w:ind w:firstLine="0" w:firstLineChars="0"/>
              <w:jc w:val="center"/>
              <w:rPr>
                <w:rFonts w:hint="eastAsia" w:ascii="仿宋" w:hAnsi="仿宋" w:eastAsia="仿宋" w:cs="仿宋"/>
                <w:color w:val="00B0F0"/>
                <w:sz w:val="21"/>
                <w:szCs w:val="21"/>
                <w:highlight w:val="none"/>
              </w:rPr>
            </w:pPr>
          </w:p>
        </w:tc>
      </w:tr>
      <w:tr w14:paraId="7032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76C0967B">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16</w:t>
            </w:r>
          </w:p>
        </w:tc>
        <w:tc>
          <w:tcPr>
            <w:tcW w:w="1182" w:type="dxa"/>
            <w:tcBorders>
              <w:left w:val="single" w:color="auto" w:sz="4" w:space="0"/>
            </w:tcBorders>
            <w:shd w:val="clear" w:color="auto" w:fill="auto"/>
            <w:vAlign w:val="center"/>
          </w:tcPr>
          <w:p w14:paraId="5E3F578A">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室内通风管道</w:t>
            </w:r>
          </w:p>
        </w:tc>
        <w:tc>
          <w:tcPr>
            <w:tcW w:w="3813" w:type="dxa"/>
            <w:tcBorders>
              <w:left w:val="single" w:color="auto" w:sz="4" w:space="0"/>
            </w:tcBorders>
            <w:shd w:val="clear" w:color="auto" w:fill="auto"/>
            <w:vAlign w:val="center"/>
          </w:tcPr>
          <w:p w14:paraId="755C98F1">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通风管道采用防腐蚀 PP圆管制成，圆型风道，室内主、副管，转接头及室外至楼顶管。</w:t>
            </w:r>
          </w:p>
        </w:tc>
        <w:tc>
          <w:tcPr>
            <w:tcW w:w="488" w:type="dxa"/>
            <w:tcBorders>
              <w:left w:val="single" w:color="auto" w:sz="4" w:space="0"/>
            </w:tcBorders>
            <w:shd w:val="clear" w:color="auto" w:fill="auto"/>
            <w:vAlign w:val="center"/>
          </w:tcPr>
          <w:p w14:paraId="67ECE081">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项</w:t>
            </w:r>
          </w:p>
        </w:tc>
        <w:tc>
          <w:tcPr>
            <w:tcW w:w="618" w:type="dxa"/>
            <w:tcBorders>
              <w:left w:val="single" w:color="auto" w:sz="4" w:space="0"/>
            </w:tcBorders>
            <w:shd w:val="clear" w:color="auto" w:fill="auto"/>
            <w:vAlign w:val="center"/>
          </w:tcPr>
          <w:p w14:paraId="55D3236A">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63AA7647">
            <w:pPr>
              <w:pStyle w:val="18"/>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0872E480">
            <w:pPr>
              <w:pStyle w:val="18"/>
              <w:ind w:firstLine="0" w:firstLineChars="0"/>
              <w:jc w:val="center"/>
              <w:rPr>
                <w:rFonts w:hint="eastAsia" w:ascii="仿宋" w:hAnsi="仿宋" w:eastAsia="仿宋" w:cs="仿宋"/>
                <w:sz w:val="21"/>
                <w:szCs w:val="21"/>
              </w:rPr>
            </w:pPr>
          </w:p>
        </w:tc>
      </w:tr>
      <w:tr w14:paraId="6D86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316CFC8E">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17</w:t>
            </w:r>
          </w:p>
        </w:tc>
        <w:tc>
          <w:tcPr>
            <w:tcW w:w="1182" w:type="dxa"/>
            <w:tcBorders>
              <w:left w:val="single" w:color="auto" w:sz="4" w:space="0"/>
            </w:tcBorders>
            <w:shd w:val="clear" w:color="auto" w:fill="auto"/>
            <w:vAlign w:val="center"/>
          </w:tcPr>
          <w:p w14:paraId="17F1CAF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控制布电系统</w:t>
            </w:r>
          </w:p>
        </w:tc>
        <w:tc>
          <w:tcPr>
            <w:tcW w:w="3813" w:type="dxa"/>
            <w:tcBorders>
              <w:left w:val="single" w:color="auto" w:sz="4" w:space="0"/>
            </w:tcBorders>
            <w:shd w:val="clear" w:color="auto" w:fill="auto"/>
            <w:vAlign w:val="center"/>
          </w:tcPr>
          <w:p w14:paraId="3F530835">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规格：≥4mm2*4电气布线，适配波纹软线管。</w:t>
            </w:r>
          </w:p>
        </w:tc>
        <w:tc>
          <w:tcPr>
            <w:tcW w:w="488" w:type="dxa"/>
            <w:tcBorders>
              <w:left w:val="single" w:color="auto" w:sz="4" w:space="0"/>
            </w:tcBorders>
            <w:shd w:val="clear" w:color="auto" w:fill="auto"/>
            <w:vAlign w:val="center"/>
          </w:tcPr>
          <w:p w14:paraId="520C5A8F">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项</w:t>
            </w:r>
          </w:p>
        </w:tc>
        <w:tc>
          <w:tcPr>
            <w:tcW w:w="618" w:type="dxa"/>
            <w:tcBorders>
              <w:left w:val="single" w:color="auto" w:sz="4" w:space="0"/>
            </w:tcBorders>
            <w:shd w:val="clear" w:color="auto" w:fill="auto"/>
            <w:vAlign w:val="center"/>
          </w:tcPr>
          <w:p w14:paraId="7DBF14D9">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02E418F3">
            <w:pPr>
              <w:pStyle w:val="18"/>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6E794C1">
            <w:pPr>
              <w:pStyle w:val="18"/>
              <w:ind w:firstLine="0" w:firstLineChars="0"/>
              <w:jc w:val="center"/>
              <w:rPr>
                <w:rFonts w:hint="eastAsia" w:ascii="仿宋" w:hAnsi="仿宋" w:eastAsia="仿宋" w:cs="仿宋"/>
                <w:sz w:val="21"/>
                <w:szCs w:val="21"/>
              </w:rPr>
            </w:pPr>
          </w:p>
        </w:tc>
      </w:tr>
      <w:tr w14:paraId="331C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AFAC7F3">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18</w:t>
            </w:r>
          </w:p>
        </w:tc>
        <w:tc>
          <w:tcPr>
            <w:tcW w:w="1182" w:type="dxa"/>
            <w:tcBorders>
              <w:left w:val="single" w:color="auto" w:sz="4" w:space="0"/>
            </w:tcBorders>
            <w:shd w:val="clear" w:color="auto" w:fill="auto"/>
            <w:vAlign w:val="center"/>
          </w:tcPr>
          <w:p w14:paraId="3E49674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 排水系统</w:t>
            </w:r>
          </w:p>
        </w:tc>
        <w:tc>
          <w:tcPr>
            <w:tcW w:w="3813" w:type="dxa"/>
            <w:tcBorders>
              <w:left w:val="single" w:color="auto" w:sz="4" w:space="0"/>
            </w:tcBorders>
            <w:shd w:val="clear" w:color="auto" w:fill="auto"/>
            <w:vAlign w:val="center"/>
          </w:tcPr>
          <w:p w14:paraId="5C8F961E">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给水采用φ20mmPVC管，热熔连接。排水采用φ50mmPVC管，PVC专用胶水连接。（仅限室内）</w:t>
            </w:r>
          </w:p>
        </w:tc>
        <w:tc>
          <w:tcPr>
            <w:tcW w:w="488" w:type="dxa"/>
            <w:tcBorders>
              <w:left w:val="single" w:color="auto" w:sz="4" w:space="0"/>
            </w:tcBorders>
            <w:shd w:val="clear" w:color="auto" w:fill="auto"/>
            <w:vAlign w:val="center"/>
          </w:tcPr>
          <w:p w14:paraId="515172B2">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项</w:t>
            </w:r>
          </w:p>
        </w:tc>
        <w:tc>
          <w:tcPr>
            <w:tcW w:w="618" w:type="dxa"/>
            <w:tcBorders>
              <w:left w:val="single" w:color="auto" w:sz="4" w:space="0"/>
            </w:tcBorders>
            <w:shd w:val="clear" w:color="auto" w:fill="auto"/>
            <w:vAlign w:val="center"/>
          </w:tcPr>
          <w:p w14:paraId="254E4C8F">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57218A9B">
            <w:pPr>
              <w:pStyle w:val="18"/>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14EC809">
            <w:pPr>
              <w:pStyle w:val="18"/>
              <w:ind w:firstLine="0" w:firstLineChars="0"/>
              <w:jc w:val="center"/>
              <w:rPr>
                <w:rFonts w:hint="eastAsia" w:ascii="仿宋" w:hAnsi="仿宋" w:eastAsia="仿宋" w:cs="仿宋"/>
                <w:sz w:val="21"/>
                <w:szCs w:val="21"/>
              </w:rPr>
            </w:pPr>
          </w:p>
        </w:tc>
      </w:tr>
      <w:tr w14:paraId="51AB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6993445A">
            <w:pPr>
              <w:pStyle w:val="18"/>
              <w:ind w:firstLine="0" w:firstLineChars="0"/>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19</w:t>
            </w:r>
          </w:p>
        </w:tc>
        <w:tc>
          <w:tcPr>
            <w:tcW w:w="1182" w:type="dxa"/>
            <w:tcBorders>
              <w:left w:val="single" w:color="auto" w:sz="4" w:space="0"/>
            </w:tcBorders>
            <w:shd w:val="clear" w:color="auto" w:fill="auto"/>
            <w:vAlign w:val="center"/>
          </w:tcPr>
          <w:p w14:paraId="071B416F">
            <w:pPr>
              <w:keepNext w:val="0"/>
              <w:keepLines w:val="0"/>
              <w:widowControl/>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水槽柜</w:t>
            </w:r>
          </w:p>
        </w:tc>
        <w:tc>
          <w:tcPr>
            <w:tcW w:w="3813" w:type="dxa"/>
            <w:tcBorders>
              <w:left w:val="single" w:color="auto" w:sz="4" w:space="0"/>
            </w:tcBorders>
            <w:shd w:val="clear" w:color="auto" w:fill="auto"/>
            <w:vAlign w:val="center"/>
          </w:tcPr>
          <w:p w14:paraId="50BABF91">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1、新型水柜规格：≥500*600*800mm。结构：榫卯连接结构并合理布局加强筋，使用产品自身力量相互连接，产品不变形，不扭曲。</w:t>
            </w:r>
          </w:p>
          <w:p w14:paraId="2C82BF98">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2、水槽：采用PP材料，壁厚≥4mm，塑料注塑模一次性成型四周有≥10mm高挡水沿；水槽规格：≥470*480*360mm，水槽内带溢水口。</w:t>
            </w:r>
          </w:p>
          <w:p w14:paraId="628459E2">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3、下水系统：采用PP材质专用连接管，配有防虹吸，防阻塞装置。</w:t>
            </w:r>
          </w:p>
          <w:p w14:paraId="10A6B511">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4、水槽盖：采用pp材料，规格：≥500*600*95mm，塑料注塑模一次性成型，表面光面处理。</w:t>
            </w:r>
          </w:p>
          <w:p w14:paraId="2415D640">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5、水柜体规格：≥490*520*750mm，采用ABS材质，箱体与底座一次注塑成型，分前后两部分，衔接处用螺丝固定即可，安装简单，具有较强的耐腐蚀性和承重性。</w:t>
            </w:r>
          </w:p>
          <w:p w14:paraId="2FE468BB">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表面工艺处理，凹凸有型，协调美观。直接成型后无需安装铰链，榫卯结构，带专用锁具。  </w:t>
            </w:r>
          </w:p>
          <w:p w14:paraId="5D85229F">
            <w:pPr>
              <w:rPr>
                <w:rFonts w:hint="eastAsia" w:ascii="仿宋" w:hAnsi="仿宋" w:eastAsia="仿宋" w:cs="仿宋"/>
                <w:color w:val="auto"/>
                <w:kern w:val="0"/>
                <w:sz w:val="21"/>
                <w:szCs w:val="21"/>
                <w:highlight w:val="none"/>
                <w:lang w:val="en-US" w:eastAsia="zh-CN" w:bidi="ar-SA"/>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w:t>
            </w:r>
            <w:r>
              <w:rPr>
                <w:rStyle w:val="10"/>
                <w:b/>
                <w:bCs/>
                <w:color w:val="FF0000"/>
                <w:sz w:val="24"/>
                <w:szCs w:val="24"/>
                <w:highlight w:val="none"/>
              </w:rPr>
              <w:t>扫描件或图片。</w:t>
            </w:r>
          </w:p>
        </w:tc>
        <w:tc>
          <w:tcPr>
            <w:tcW w:w="488" w:type="dxa"/>
            <w:tcBorders>
              <w:left w:val="single" w:color="auto" w:sz="4" w:space="0"/>
            </w:tcBorders>
            <w:shd w:val="clear" w:color="auto" w:fill="auto"/>
            <w:vAlign w:val="center"/>
          </w:tcPr>
          <w:p w14:paraId="0F493985">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黑体" w:hAnsi="宋体" w:eastAsia="黑体" w:cs="黑体"/>
                <w:i w:val="0"/>
                <w:iCs w:val="0"/>
                <w:color w:val="auto"/>
                <w:kern w:val="0"/>
                <w:sz w:val="20"/>
                <w:szCs w:val="20"/>
                <w:u w:val="none"/>
                <w:lang w:val="en-US" w:eastAsia="zh-CN" w:bidi="ar"/>
              </w:rPr>
              <w:t>套</w:t>
            </w:r>
          </w:p>
        </w:tc>
        <w:tc>
          <w:tcPr>
            <w:tcW w:w="618" w:type="dxa"/>
            <w:tcBorders>
              <w:left w:val="single" w:color="auto" w:sz="4" w:space="0"/>
            </w:tcBorders>
            <w:shd w:val="clear" w:color="auto" w:fill="auto"/>
            <w:vAlign w:val="center"/>
          </w:tcPr>
          <w:p w14:paraId="1A353E36">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黑体" w:hAnsi="宋体" w:eastAsia="黑体" w:cs="黑体"/>
                <w:i w:val="0"/>
                <w:iCs w:val="0"/>
                <w:color w:val="auto"/>
                <w:kern w:val="0"/>
                <w:sz w:val="20"/>
                <w:szCs w:val="20"/>
                <w:u w:val="none"/>
                <w:lang w:val="en-US" w:eastAsia="zh-CN" w:bidi="ar"/>
              </w:rPr>
              <w:t>12</w:t>
            </w:r>
          </w:p>
        </w:tc>
        <w:tc>
          <w:tcPr>
            <w:tcW w:w="2080" w:type="dxa"/>
            <w:tcBorders>
              <w:left w:val="single" w:color="auto" w:sz="4" w:space="0"/>
            </w:tcBorders>
            <w:shd w:val="clear" w:color="auto" w:fill="auto"/>
            <w:vAlign w:val="center"/>
          </w:tcPr>
          <w:p w14:paraId="7A296EA6">
            <w:pPr>
              <w:pStyle w:val="18"/>
              <w:ind w:firstLine="0" w:firstLineChars="0"/>
              <w:jc w:val="center"/>
              <w:rPr>
                <w:rFonts w:ascii="仿宋" w:hAnsi="仿宋" w:eastAsia="仿宋" w:cs="仿宋"/>
                <w:color w:val="auto"/>
                <w:sz w:val="21"/>
                <w:szCs w:val="21"/>
              </w:rPr>
            </w:pPr>
            <w:r>
              <w:rPr>
                <w:color w:val="auto"/>
              </w:rPr>
              <w:drawing>
                <wp:inline distT="0" distB="0" distL="114300" distR="114300">
                  <wp:extent cx="1249045" cy="1256665"/>
                  <wp:effectExtent l="0" t="0" r="8255" b="635"/>
                  <wp:docPr id="19" name="图片 18" descr="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水柜"/>
                          <pic:cNvPicPr>
                            <a:picLocks noChangeAspect="1"/>
                          </pic:cNvPicPr>
                        </pic:nvPicPr>
                        <pic:blipFill>
                          <a:blip r:embed="rId34"/>
                          <a:stretch>
                            <a:fillRect/>
                          </a:stretch>
                        </pic:blipFill>
                        <pic:spPr>
                          <a:xfrm>
                            <a:off x="0" y="0"/>
                            <a:ext cx="1249045" cy="1256665"/>
                          </a:xfrm>
                          <a:prstGeom prst="rect">
                            <a:avLst/>
                          </a:prstGeom>
                        </pic:spPr>
                      </pic:pic>
                    </a:graphicData>
                  </a:graphic>
                </wp:inline>
              </w:drawing>
            </w:r>
          </w:p>
        </w:tc>
        <w:tc>
          <w:tcPr>
            <w:tcW w:w="754" w:type="dxa"/>
            <w:tcBorders>
              <w:left w:val="single" w:color="auto" w:sz="4" w:space="0"/>
            </w:tcBorders>
            <w:shd w:val="clear" w:color="auto" w:fill="auto"/>
            <w:vAlign w:val="center"/>
          </w:tcPr>
          <w:p w14:paraId="3D8F3628">
            <w:pPr>
              <w:pStyle w:val="18"/>
              <w:ind w:firstLine="0" w:firstLineChars="0"/>
              <w:jc w:val="center"/>
              <w:rPr>
                <w:rFonts w:hint="eastAsia" w:ascii="仿宋" w:hAnsi="仿宋" w:eastAsia="仿宋" w:cs="仿宋"/>
                <w:color w:val="auto"/>
                <w:sz w:val="21"/>
                <w:szCs w:val="21"/>
              </w:rPr>
            </w:pPr>
          </w:p>
        </w:tc>
      </w:tr>
      <w:tr w14:paraId="30B4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3FD31C59">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20</w:t>
            </w:r>
          </w:p>
        </w:tc>
        <w:tc>
          <w:tcPr>
            <w:tcW w:w="1182" w:type="dxa"/>
            <w:tcBorders>
              <w:left w:val="single" w:color="auto" w:sz="4" w:space="0"/>
            </w:tcBorders>
            <w:shd w:val="clear" w:color="auto" w:fill="auto"/>
            <w:vAlign w:val="center"/>
          </w:tcPr>
          <w:p w14:paraId="121E4877">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三联水嘴（含进水管）</w:t>
            </w:r>
          </w:p>
        </w:tc>
        <w:tc>
          <w:tcPr>
            <w:tcW w:w="3813" w:type="dxa"/>
            <w:tcBorders>
              <w:left w:val="single" w:color="auto" w:sz="4" w:space="0"/>
            </w:tcBorders>
            <w:shd w:val="clear" w:color="auto" w:fill="auto"/>
            <w:vAlign w:val="center"/>
          </w:tcPr>
          <w:p w14:paraId="533674FF">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 采用实验室专用三联水嘴90度瓷质阀芯，出水嘴为铜质尖嘴，可拆卸，内有螺纹，可方便连接循环等特殊用水，水管管体部分为黄铜合金制品，铜质表面经过烤漆喷涂处理，增强耐酸碱防腐蚀以及防锈性能。</w:t>
            </w:r>
          </w:p>
        </w:tc>
        <w:tc>
          <w:tcPr>
            <w:tcW w:w="488" w:type="dxa"/>
            <w:tcBorders>
              <w:left w:val="single" w:color="auto" w:sz="4" w:space="0"/>
            </w:tcBorders>
            <w:shd w:val="clear" w:color="auto" w:fill="auto"/>
            <w:vAlign w:val="center"/>
          </w:tcPr>
          <w:p w14:paraId="2DB3D4B8">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618" w:type="dxa"/>
            <w:tcBorders>
              <w:left w:val="single" w:color="auto" w:sz="4" w:space="0"/>
            </w:tcBorders>
            <w:shd w:val="clear" w:color="auto" w:fill="auto"/>
            <w:vAlign w:val="center"/>
          </w:tcPr>
          <w:p w14:paraId="5B690C56">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2080" w:type="dxa"/>
            <w:tcBorders>
              <w:left w:val="single" w:color="auto" w:sz="4" w:space="0"/>
            </w:tcBorders>
            <w:shd w:val="clear" w:color="auto" w:fill="auto"/>
            <w:vAlign w:val="center"/>
          </w:tcPr>
          <w:p w14:paraId="4260629E">
            <w:pPr>
              <w:pStyle w:val="18"/>
              <w:ind w:firstLine="0" w:firstLineChars="0"/>
              <w:jc w:val="center"/>
              <w:rPr>
                <w:rFonts w:ascii="仿宋" w:hAnsi="仿宋" w:eastAsia="仿宋" w:cs="仿宋"/>
                <w:sz w:val="21"/>
                <w:szCs w:val="21"/>
              </w:rPr>
            </w:pPr>
            <w:r>
              <w:drawing>
                <wp:inline distT="0" distB="0" distL="114300" distR="114300">
                  <wp:extent cx="758190" cy="762000"/>
                  <wp:effectExtent l="0" t="0" r="3810" b="0"/>
                  <wp:docPr id="35" name="图片 16" descr="8N8_Q2YD@T$BZYPS(3[(O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8N8_Q2YD@T$BZYPS(3[(O45"/>
                          <pic:cNvPicPr>
                            <a:picLocks noChangeAspect="1"/>
                          </pic:cNvPicPr>
                        </pic:nvPicPr>
                        <pic:blipFill>
                          <a:blip r:embed="rId35"/>
                          <a:stretch>
                            <a:fillRect/>
                          </a:stretch>
                        </pic:blipFill>
                        <pic:spPr>
                          <a:xfrm>
                            <a:off x="0" y="0"/>
                            <a:ext cx="758190" cy="762000"/>
                          </a:xfrm>
                          <a:prstGeom prst="rect">
                            <a:avLst/>
                          </a:prstGeom>
                        </pic:spPr>
                      </pic:pic>
                    </a:graphicData>
                  </a:graphic>
                </wp:inline>
              </w:drawing>
            </w:r>
          </w:p>
        </w:tc>
        <w:tc>
          <w:tcPr>
            <w:tcW w:w="754" w:type="dxa"/>
            <w:tcBorders>
              <w:left w:val="single" w:color="auto" w:sz="4" w:space="0"/>
            </w:tcBorders>
            <w:shd w:val="clear" w:color="auto" w:fill="auto"/>
            <w:vAlign w:val="center"/>
          </w:tcPr>
          <w:p w14:paraId="0B68251F">
            <w:pPr>
              <w:pStyle w:val="18"/>
              <w:ind w:firstLine="0" w:firstLineChars="0"/>
              <w:jc w:val="center"/>
              <w:rPr>
                <w:rFonts w:hint="eastAsia" w:ascii="仿宋" w:hAnsi="仿宋" w:eastAsia="仿宋" w:cs="仿宋"/>
                <w:sz w:val="21"/>
                <w:szCs w:val="21"/>
              </w:rPr>
            </w:pPr>
          </w:p>
        </w:tc>
      </w:tr>
      <w:tr w14:paraId="666E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03586AF4">
            <w:pPr>
              <w:pStyle w:val="18"/>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21</w:t>
            </w:r>
          </w:p>
        </w:tc>
        <w:tc>
          <w:tcPr>
            <w:tcW w:w="1182" w:type="dxa"/>
            <w:tcBorders>
              <w:left w:val="single" w:color="auto" w:sz="4" w:space="0"/>
            </w:tcBorders>
            <w:shd w:val="clear" w:color="auto" w:fill="auto"/>
            <w:vAlign w:val="center"/>
          </w:tcPr>
          <w:p w14:paraId="28070782">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仪器柜</w:t>
            </w:r>
          </w:p>
        </w:tc>
        <w:tc>
          <w:tcPr>
            <w:tcW w:w="3813" w:type="dxa"/>
            <w:tcBorders>
              <w:left w:val="single" w:color="auto" w:sz="4" w:space="0"/>
            </w:tcBorders>
            <w:shd w:val="clear" w:color="auto" w:fill="auto"/>
            <w:vAlign w:val="center"/>
          </w:tcPr>
          <w:p w14:paraId="447DFFA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1、尺寸不小于1000×500×2000mm，整体采用环保型一次性注塑成型，层板采用≥2.5mm厚双面环保型PP塑料，内设加强筋。</w:t>
            </w:r>
          </w:p>
          <w:p w14:paraId="7758F35E">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产品不变形，不扭曲，达到可重复拆装使用。</w:t>
            </w:r>
          </w:p>
          <w:p w14:paraId="6F9FF0EE">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2、上部为玻璃对开门，带锁、内嵌式塑料扣手，高强度耐磨，防水、永不生锈，内设活动隔板2块。                         3、下部为对开门，带锁、内嵌式扣手，高强度耐磨，防水、永不生锈，内设活动隔板1块。重要部位加厚处理，从而使产品更牢固，结实耐用。</w:t>
            </w:r>
          </w:p>
        </w:tc>
        <w:tc>
          <w:tcPr>
            <w:tcW w:w="488" w:type="dxa"/>
            <w:tcBorders>
              <w:left w:val="single" w:color="auto" w:sz="4" w:space="0"/>
            </w:tcBorders>
            <w:shd w:val="clear" w:color="auto" w:fill="auto"/>
            <w:vAlign w:val="center"/>
          </w:tcPr>
          <w:p w14:paraId="46BAB55F">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618" w:type="dxa"/>
            <w:tcBorders>
              <w:left w:val="single" w:color="auto" w:sz="4" w:space="0"/>
            </w:tcBorders>
            <w:shd w:val="clear" w:color="auto" w:fill="auto"/>
            <w:vAlign w:val="center"/>
          </w:tcPr>
          <w:p w14:paraId="4383C091">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w:t>
            </w:r>
          </w:p>
        </w:tc>
        <w:tc>
          <w:tcPr>
            <w:tcW w:w="2080" w:type="dxa"/>
            <w:tcBorders>
              <w:left w:val="single" w:color="auto" w:sz="4" w:space="0"/>
            </w:tcBorders>
            <w:shd w:val="clear" w:color="auto" w:fill="auto"/>
            <w:vAlign w:val="center"/>
          </w:tcPr>
          <w:p w14:paraId="37CA902D">
            <w:pPr>
              <w:pStyle w:val="18"/>
              <w:ind w:firstLine="0" w:firstLineChars="0"/>
              <w:jc w:val="center"/>
              <w:rPr>
                <w:rFonts w:ascii="仿宋" w:hAnsi="仿宋" w:eastAsia="仿宋" w:cs="仿宋"/>
                <w:sz w:val="21"/>
                <w:szCs w:val="21"/>
              </w:rPr>
            </w:pPr>
            <w:r>
              <w:drawing>
                <wp:inline distT="0" distB="0" distL="114300" distR="114300">
                  <wp:extent cx="653415" cy="1086485"/>
                  <wp:effectExtent l="0" t="0" r="13335" b="1841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21"/>
                          <a:stretch>
                            <a:fillRect/>
                          </a:stretch>
                        </pic:blipFill>
                        <pic:spPr>
                          <a:xfrm>
                            <a:off x="0" y="0"/>
                            <a:ext cx="653415" cy="108648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4E9F35D0">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0DA7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1496937C">
            <w:pPr>
              <w:pStyle w:val="18"/>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22</w:t>
            </w:r>
          </w:p>
        </w:tc>
        <w:tc>
          <w:tcPr>
            <w:tcW w:w="1182" w:type="dxa"/>
            <w:tcBorders>
              <w:left w:val="single" w:color="auto" w:sz="4" w:space="0"/>
            </w:tcBorders>
            <w:shd w:val="clear" w:color="auto" w:fill="auto"/>
            <w:vAlign w:val="center"/>
          </w:tcPr>
          <w:p w14:paraId="49BBD531">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药品柜</w:t>
            </w:r>
          </w:p>
        </w:tc>
        <w:tc>
          <w:tcPr>
            <w:tcW w:w="3813" w:type="dxa"/>
            <w:tcBorders>
              <w:left w:val="single" w:color="auto" w:sz="4" w:space="0"/>
            </w:tcBorders>
            <w:shd w:val="clear" w:color="auto" w:fill="auto"/>
            <w:vAlign w:val="center"/>
          </w:tcPr>
          <w:p w14:paraId="1D9BFA30">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规格：≥1000*500*2000mm；2、侧板、层板采用环保型pp改性材料一次注塑成型，表面做磨砂处理。榫卯连接结构并合理布局加强筋，配合专用塑料紧固件连接，顶板、中板和底板的底部镶嵌不小于15*30mm钢管加强，承重力强；3、上柜门：采用增强型PP材质一体注塑成型，外嵌4mm±0.5mm钢化烤漆玻璃,中间玻璃做镂空处理，透明可视。4、下柜门：采用增强型PP材质一体注塑成型，外嵌4mm±0.5mm钢化烤漆玻璃。5、门把手：采用增强型PP材质一次注塑成型，安装于两门的门缝处，凹凸配套，增加柜子内部的气密性。6、层板：上柜配两块活动层板，下柜配一块活动层板,两边配置密封堵头，整板无裸露金属，避免腐蚀生锈。7、阶梯：上柜配置一块药品阶梯，阶梯采用中空双层塑料型材拼装而成，两端用一次注塑成型的堵头加固。</w:t>
            </w:r>
          </w:p>
        </w:tc>
        <w:tc>
          <w:tcPr>
            <w:tcW w:w="488" w:type="dxa"/>
            <w:tcBorders>
              <w:left w:val="single" w:color="auto" w:sz="4" w:space="0"/>
            </w:tcBorders>
            <w:shd w:val="clear" w:color="auto" w:fill="auto"/>
            <w:vAlign w:val="center"/>
          </w:tcPr>
          <w:p w14:paraId="25656D91">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18" w:type="dxa"/>
            <w:tcBorders>
              <w:left w:val="single" w:color="auto" w:sz="4" w:space="0"/>
            </w:tcBorders>
            <w:shd w:val="clear" w:color="auto" w:fill="auto"/>
            <w:vAlign w:val="center"/>
          </w:tcPr>
          <w:p w14:paraId="517F1A60">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w:t>
            </w:r>
          </w:p>
        </w:tc>
        <w:tc>
          <w:tcPr>
            <w:tcW w:w="2080" w:type="dxa"/>
            <w:tcBorders>
              <w:left w:val="single" w:color="auto" w:sz="4" w:space="0"/>
            </w:tcBorders>
            <w:shd w:val="clear" w:color="auto" w:fill="auto"/>
            <w:vAlign w:val="center"/>
          </w:tcPr>
          <w:p w14:paraId="0291AC94">
            <w:pPr>
              <w:pStyle w:val="18"/>
              <w:ind w:firstLine="0" w:firstLineChars="0"/>
              <w:jc w:val="center"/>
              <w:rPr>
                <w:rFonts w:ascii="仿宋" w:hAnsi="仿宋" w:eastAsia="仿宋" w:cs="仿宋"/>
                <w:sz w:val="21"/>
                <w:szCs w:val="21"/>
              </w:rPr>
            </w:pPr>
            <w:r>
              <w:drawing>
                <wp:inline distT="0" distB="0" distL="114300" distR="114300">
                  <wp:extent cx="794385" cy="1314450"/>
                  <wp:effectExtent l="0" t="0" r="5715" b="0"/>
                  <wp:docPr id="37" name="图片 14" descr="~LF8IAM{R9K3MJFU]CP)[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LF8IAM{R9K3MJFU]CP)[7Q"/>
                          <pic:cNvPicPr>
                            <a:picLocks noChangeAspect="1"/>
                          </pic:cNvPicPr>
                        </pic:nvPicPr>
                        <pic:blipFill>
                          <a:blip r:embed="rId36"/>
                          <a:srcRect b="4287"/>
                          <a:stretch>
                            <a:fillRect/>
                          </a:stretch>
                        </pic:blipFill>
                        <pic:spPr>
                          <a:xfrm>
                            <a:off x="0" y="0"/>
                            <a:ext cx="794385" cy="131445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134600E8">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2CA9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6" w:hRule="atLeast"/>
          <w:jc w:val="center"/>
        </w:trPr>
        <w:tc>
          <w:tcPr>
            <w:tcW w:w="528" w:type="dxa"/>
            <w:shd w:val="clear" w:color="auto" w:fill="auto"/>
            <w:vAlign w:val="center"/>
          </w:tcPr>
          <w:p w14:paraId="1581BBF2">
            <w:pPr>
              <w:pStyle w:val="18"/>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23</w:t>
            </w:r>
          </w:p>
        </w:tc>
        <w:tc>
          <w:tcPr>
            <w:tcW w:w="1182" w:type="dxa"/>
            <w:tcBorders>
              <w:left w:val="single" w:color="auto" w:sz="4" w:space="0"/>
            </w:tcBorders>
            <w:shd w:val="clear" w:color="auto" w:fill="auto"/>
            <w:vAlign w:val="center"/>
          </w:tcPr>
          <w:p w14:paraId="5CD324BD">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易燃品、毒害品储存柜</w:t>
            </w:r>
          </w:p>
        </w:tc>
        <w:tc>
          <w:tcPr>
            <w:tcW w:w="3813" w:type="dxa"/>
            <w:tcBorders>
              <w:left w:val="single" w:color="auto" w:sz="4" w:space="0"/>
            </w:tcBorders>
            <w:shd w:val="clear" w:color="auto" w:fill="auto"/>
            <w:vAlign w:val="center"/>
          </w:tcPr>
          <w:p w14:paraId="2F9A1826">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1、学校专用毒害品存储柜、产品具有防火、防爆、耐腐蚀、防盗、防潮、通风、防鼠等功能；规格: ≥高1840*宽900*深512mm</w:t>
            </w:r>
          </w:p>
          <w:p w14:paraId="231BF80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2、门型：双开门/手动，电子密码锁，双锁配置</w:t>
            </w:r>
          </w:p>
          <w:p w14:paraId="139C3C8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3、层板：3块阶梯式活动层板</w:t>
            </w:r>
          </w:p>
          <w:p w14:paraId="0ECA8CD5">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4、柜体全部采用1.0-1.2mm 的优质钢板， 经高温固化处理；柜顶部中间有出风口，柜顶风口内置一个轴流风机，最大风量大于 300m3/h，控制开关设置柜体顶部的右上角，当风机开机前要把柜门下面中间的进风口推置打开状态；</w:t>
            </w:r>
          </w:p>
          <w:p w14:paraId="039B6A8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5、特殊安全性要求: 机械锁钥匙、电子密码锁密码应由两人分别保管，实现双人双锁管理，开启时需二人同时在场。</w:t>
            </w:r>
          </w:p>
        </w:tc>
        <w:tc>
          <w:tcPr>
            <w:tcW w:w="488" w:type="dxa"/>
            <w:tcBorders>
              <w:left w:val="single" w:color="auto" w:sz="4" w:space="0"/>
            </w:tcBorders>
            <w:shd w:val="clear" w:color="auto" w:fill="auto"/>
            <w:vAlign w:val="center"/>
          </w:tcPr>
          <w:p w14:paraId="702B00BD">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18" w:type="dxa"/>
            <w:tcBorders>
              <w:left w:val="single" w:color="auto" w:sz="4" w:space="0"/>
            </w:tcBorders>
            <w:shd w:val="clear" w:color="auto" w:fill="auto"/>
            <w:vAlign w:val="center"/>
          </w:tcPr>
          <w:p w14:paraId="7EB4B8E8">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3B972C6C">
            <w:pPr>
              <w:pStyle w:val="18"/>
              <w:ind w:firstLine="0" w:firstLineChars="0"/>
              <w:jc w:val="center"/>
              <w:rPr>
                <w:rFonts w:hint="eastAsia" w:ascii="仿宋" w:hAnsi="仿宋" w:eastAsia="仿宋" w:cs="仿宋"/>
                <w:sz w:val="21"/>
                <w:szCs w:val="21"/>
                <w:lang w:eastAsia="zh-CN"/>
              </w:rPr>
            </w:pPr>
            <w:r>
              <w:drawing>
                <wp:inline distT="0" distB="0" distL="114300" distR="114300">
                  <wp:extent cx="1049020" cy="1583055"/>
                  <wp:effectExtent l="0" t="0" r="17780" b="1714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37"/>
                          <a:stretch>
                            <a:fillRect/>
                          </a:stretch>
                        </pic:blipFill>
                        <pic:spPr>
                          <a:xfrm>
                            <a:off x="0" y="0"/>
                            <a:ext cx="1049020" cy="158305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45697F4D">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E52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731B0E8B">
            <w:pPr>
              <w:pStyle w:val="18"/>
              <w:ind w:firstLine="0" w:firstLineChars="0"/>
              <w:jc w:val="center"/>
              <w:rPr>
                <w:rFonts w:ascii="仿宋" w:hAnsi="仿宋" w:eastAsia="仿宋" w:cs="仿宋"/>
                <w:sz w:val="20"/>
                <w:szCs w:val="20"/>
                <w:lang w:val="en-US" w:eastAsia="zh-CN"/>
              </w:rPr>
            </w:pPr>
            <w:r>
              <w:rPr>
                <w:rFonts w:hint="eastAsia" w:ascii="仿宋" w:hAnsi="仿宋" w:eastAsia="仿宋" w:cs="仿宋"/>
                <w:sz w:val="20"/>
                <w:szCs w:val="20"/>
                <w:lang w:val="en-US" w:eastAsia="zh-CN"/>
              </w:rPr>
              <w:t>24</w:t>
            </w:r>
          </w:p>
        </w:tc>
        <w:tc>
          <w:tcPr>
            <w:tcW w:w="1182" w:type="dxa"/>
            <w:tcBorders>
              <w:left w:val="single" w:color="auto" w:sz="4" w:space="0"/>
            </w:tcBorders>
            <w:shd w:val="clear" w:color="auto" w:fill="auto"/>
            <w:vAlign w:val="center"/>
          </w:tcPr>
          <w:p w14:paraId="3ACA2F5C">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简易急救箱</w:t>
            </w:r>
          </w:p>
        </w:tc>
        <w:tc>
          <w:tcPr>
            <w:tcW w:w="3813" w:type="dxa"/>
            <w:tcBorders>
              <w:left w:val="single" w:color="auto" w:sz="4" w:space="0"/>
            </w:tcBorders>
            <w:shd w:val="clear" w:color="auto" w:fill="auto"/>
            <w:vAlign w:val="center"/>
          </w:tcPr>
          <w:p w14:paraId="61B2D08D">
            <w:pPr>
              <w:widowControl/>
              <w:jc w:val="left"/>
              <w:textAlignment w:val="center"/>
              <w:rPr>
                <w:rFonts w:ascii="仿宋" w:hAnsi="仿宋" w:eastAsia="仿宋" w:cs="仿宋"/>
                <w:sz w:val="20"/>
                <w:szCs w:val="20"/>
              </w:rPr>
            </w:pPr>
            <w:r>
              <w:rPr>
                <w:rFonts w:hint="eastAsia" w:ascii="仿宋" w:hAnsi="仿宋" w:eastAsia="仿宋" w:cs="仿宋"/>
                <w:color w:val="000000"/>
                <w:kern w:val="0"/>
                <w:sz w:val="20"/>
                <w:szCs w:val="20"/>
              </w:rPr>
              <w:t>1.外箱由皮革制造，有提手，印有明显标识，外形尺寸：不小于285×165×175（mm）。</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2.内装药品及器械应定位放置，取放方便，必备药品有：药用脱脂棉、纱布、胶布、创可贴、碘酒、医用酒精、高锰酸钾等。</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3.必备器械有：剪刀、镊子、医用手套、护目镜等。</w:t>
            </w:r>
          </w:p>
        </w:tc>
        <w:tc>
          <w:tcPr>
            <w:tcW w:w="488" w:type="dxa"/>
            <w:tcBorders>
              <w:left w:val="single" w:color="auto" w:sz="4" w:space="0"/>
            </w:tcBorders>
            <w:shd w:val="clear" w:color="auto" w:fill="auto"/>
            <w:vAlign w:val="center"/>
          </w:tcPr>
          <w:p w14:paraId="01F835C0">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个</w:t>
            </w:r>
          </w:p>
        </w:tc>
        <w:tc>
          <w:tcPr>
            <w:tcW w:w="618" w:type="dxa"/>
            <w:tcBorders>
              <w:left w:val="single" w:color="auto" w:sz="4" w:space="0"/>
            </w:tcBorders>
            <w:shd w:val="clear" w:color="auto" w:fill="auto"/>
            <w:vAlign w:val="center"/>
          </w:tcPr>
          <w:p w14:paraId="35CCFCD7">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1</w:t>
            </w:r>
          </w:p>
        </w:tc>
        <w:tc>
          <w:tcPr>
            <w:tcW w:w="2080" w:type="dxa"/>
            <w:tcBorders>
              <w:left w:val="single" w:color="auto" w:sz="4" w:space="0"/>
            </w:tcBorders>
            <w:shd w:val="clear" w:color="auto" w:fill="auto"/>
            <w:vAlign w:val="center"/>
          </w:tcPr>
          <w:p w14:paraId="2389CC94">
            <w:pPr>
              <w:pStyle w:val="18"/>
              <w:ind w:firstLine="0" w:firstLineChars="0"/>
              <w:jc w:val="center"/>
              <w:rPr>
                <w:rFonts w:ascii="仿宋" w:hAnsi="仿宋" w:eastAsia="仿宋" w:cs="仿宋"/>
                <w:sz w:val="20"/>
                <w:szCs w:val="20"/>
              </w:rPr>
            </w:pPr>
          </w:p>
        </w:tc>
        <w:tc>
          <w:tcPr>
            <w:tcW w:w="754" w:type="dxa"/>
            <w:tcBorders>
              <w:left w:val="single" w:color="auto" w:sz="4" w:space="0"/>
            </w:tcBorders>
            <w:shd w:val="clear" w:color="auto" w:fill="auto"/>
            <w:vAlign w:val="center"/>
          </w:tcPr>
          <w:p w14:paraId="5C131A0E">
            <w:pPr>
              <w:pStyle w:val="18"/>
              <w:ind w:firstLine="0" w:firstLineChars="0"/>
              <w:jc w:val="center"/>
              <w:rPr>
                <w:rFonts w:hint="eastAsia" w:ascii="仿宋" w:hAnsi="仿宋" w:eastAsia="仿宋" w:cs="仿宋"/>
                <w:sz w:val="20"/>
                <w:szCs w:val="20"/>
                <w:lang w:val="en-US" w:eastAsia="zh-CN" w:bidi="ar-SA"/>
              </w:rPr>
            </w:pPr>
            <w:r>
              <w:rPr>
                <w:rFonts w:hint="eastAsia" w:ascii="仿宋" w:hAnsi="仿宋" w:eastAsia="仿宋" w:cs="仿宋"/>
                <w:sz w:val="20"/>
                <w:szCs w:val="20"/>
              </w:rPr>
              <w:t>工业</w:t>
            </w:r>
          </w:p>
        </w:tc>
      </w:tr>
      <w:tr w14:paraId="1660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19ADD95">
            <w:pPr>
              <w:pStyle w:val="18"/>
              <w:ind w:firstLine="0" w:firstLineChars="0"/>
              <w:jc w:val="center"/>
              <w:rPr>
                <w:rFonts w:ascii="仿宋" w:hAnsi="仿宋" w:eastAsia="仿宋" w:cs="仿宋"/>
                <w:sz w:val="20"/>
                <w:szCs w:val="20"/>
                <w:lang w:val="en-US" w:eastAsia="zh-CN"/>
              </w:rPr>
            </w:pPr>
            <w:r>
              <w:rPr>
                <w:rFonts w:hint="eastAsia" w:ascii="仿宋" w:hAnsi="仿宋" w:eastAsia="仿宋" w:cs="仿宋"/>
                <w:sz w:val="20"/>
                <w:szCs w:val="20"/>
                <w:lang w:val="en-US" w:eastAsia="zh-CN"/>
              </w:rPr>
              <w:t>25</w:t>
            </w:r>
          </w:p>
        </w:tc>
        <w:tc>
          <w:tcPr>
            <w:tcW w:w="1182" w:type="dxa"/>
            <w:tcBorders>
              <w:left w:val="single" w:color="auto" w:sz="4" w:space="0"/>
            </w:tcBorders>
            <w:shd w:val="clear" w:color="auto" w:fill="auto"/>
            <w:vAlign w:val="center"/>
          </w:tcPr>
          <w:p w14:paraId="5743229E">
            <w:pPr>
              <w:pStyle w:val="18"/>
              <w:ind w:firstLine="0" w:firstLineChars="0"/>
              <w:jc w:val="left"/>
              <w:rPr>
                <w:rFonts w:ascii="仿宋" w:hAnsi="仿宋" w:eastAsia="仿宋" w:cs="仿宋"/>
                <w:sz w:val="20"/>
                <w:szCs w:val="20"/>
              </w:rPr>
            </w:pPr>
            <w:r>
              <w:rPr>
                <w:rFonts w:hint="eastAsia" w:ascii="仿宋" w:hAnsi="仿宋" w:eastAsia="仿宋" w:cs="仿宋"/>
                <w:sz w:val="20"/>
                <w:szCs w:val="20"/>
              </w:rPr>
              <w:t>废液、废物回收桶</w:t>
            </w:r>
          </w:p>
        </w:tc>
        <w:tc>
          <w:tcPr>
            <w:tcW w:w="3813" w:type="dxa"/>
            <w:tcBorders>
              <w:left w:val="single" w:color="auto" w:sz="4" w:space="0"/>
            </w:tcBorders>
            <w:shd w:val="clear" w:color="auto" w:fill="auto"/>
            <w:vAlign w:val="center"/>
          </w:tcPr>
          <w:p w14:paraId="42CB5A89">
            <w:pPr>
              <w:widowControl/>
              <w:jc w:val="left"/>
              <w:textAlignment w:val="center"/>
              <w:rPr>
                <w:rFonts w:ascii="仿宋" w:hAnsi="仿宋" w:eastAsia="仿宋" w:cs="仿宋"/>
                <w:sz w:val="20"/>
                <w:szCs w:val="20"/>
              </w:rPr>
            </w:pPr>
            <w:r>
              <w:rPr>
                <w:rFonts w:hint="eastAsia" w:ascii="仿宋" w:hAnsi="仿宋" w:eastAsia="仿宋" w:cs="仿宋"/>
                <w:color w:val="000000"/>
                <w:kern w:val="0"/>
                <w:sz w:val="20"/>
                <w:szCs w:val="20"/>
              </w:rPr>
              <w:t>塑料制，25L</w:t>
            </w:r>
          </w:p>
        </w:tc>
        <w:tc>
          <w:tcPr>
            <w:tcW w:w="488" w:type="dxa"/>
            <w:tcBorders>
              <w:left w:val="single" w:color="auto" w:sz="4" w:space="0"/>
            </w:tcBorders>
            <w:shd w:val="clear" w:color="auto" w:fill="auto"/>
            <w:vAlign w:val="center"/>
          </w:tcPr>
          <w:p w14:paraId="6DC99326">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个</w:t>
            </w:r>
          </w:p>
        </w:tc>
        <w:tc>
          <w:tcPr>
            <w:tcW w:w="618" w:type="dxa"/>
            <w:tcBorders>
              <w:left w:val="single" w:color="auto" w:sz="4" w:space="0"/>
            </w:tcBorders>
            <w:shd w:val="clear" w:color="auto" w:fill="auto"/>
            <w:vAlign w:val="center"/>
          </w:tcPr>
          <w:p w14:paraId="0A70798C">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1</w:t>
            </w:r>
          </w:p>
        </w:tc>
        <w:tc>
          <w:tcPr>
            <w:tcW w:w="2080" w:type="dxa"/>
            <w:tcBorders>
              <w:left w:val="single" w:color="auto" w:sz="4" w:space="0"/>
            </w:tcBorders>
            <w:shd w:val="clear" w:color="auto" w:fill="auto"/>
            <w:vAlign w:val="center"/>
          </w:tcPr>
          <w:p w14:paraId="26674922">
            <w:pPr>
              <w:pStyle w:val="18"/>
              <w:ind w:firstLine="0" w:firstLineChars="0"/>
              <w:jc w:val="center"/>
              <w:rPr>
                <w:rFonts w:ascii="仿宋" w:hAnsi="仿宋" w:eastAsia="仿宋" w:cs="仿宋"/>
                <w:sz w:val="20"/>
                <w:szCs w:val="20"/>
              </w:rPr>
            </w:pPr>
          </w:p>
        </w:tc>
        <w:tc>
          <w:tcPr>
            <w:tcW w:w="754" w:type="dxa"/>
            <w:tcBorders>
              <w:left w:val="single" w:color="auto" w:sz="4" w:space="0"/>
            </w:tcBorders>
            <w:shd w:val="clear" w:color="auto" w:fill="auto"/>
            <w:vAlign w:val="center"/>
          </w:tcPr>
          <w:p w14:paraId="3318398A">
            <w:pPr>
              <w:pStyle w:val="18"/>
              <w:ind w:firstLine="0" w:firstLineChars="0"/>
              <w:jc w:val="center"/>
              <w:rPr>
                <w:rFonts w:hint="eastAsia" w:ascii="仿宋" w:hAnsi="仿宋" w:eastAsia="仿宋" w:cs="仿宋"/>
                <w:sz w:val="20"/>
                <w:szCs w:val="20"/>
                <w:lang w:val="en-US" w:eastAsia="zh-CN" w:bidi="ar-SA"/>
              </w:rPr>
            </w:pPr>
            <w:r>
              <w:rPr>
                <w:rFonts w:hint="eastAsia" w:ascii="仿宋" w:hAnsi="仿宋" w:eastAsia="仿宋" w:cs="仿宋"/>
                <w:sz w:val="20"/>
                <w:szCs w:val="20"/>
              </w:rPr>
              <w:t>工业</w:t>
            </w:r>
          </w:p>
        </w:tc>
      </w:tr>
      <w:tr w14:paraId="3108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28" w:type="dxa"/>
            <w:shd w:val="clear" w:color="auto" w:fill="auto"/>
            <w:vAlign w:val="center"/>
          </w:tcPr>
          <w:p w14:paraId="5368A080">
            <w:pPr>
              <w:pStyle w:val="18"/>
              <w:ind w:firstLine="0" w:firstLineChars="0"/>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26</w:t>
            </w:r>
          </w:p>
        </w:tc>
        <w:tc>
          <w:tcPr>
            <w:tcW w:w="1182" w:type="dxa"/>
            <w:tcBorders>
              <w:left w:val="single" w:color="auto" w:sz="4" w:space="0"/>
            </w:tcBorders>
            <w:shd w:val="clear" w:color="auto" w:fill="auto"/>
            <w:vAlign w:val="center"/>
          </w:tcPr>
          <w:p w14:paraId="181F716B">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温湿度计</w:t>
            </w:r>
          </w:p>
        </w:tc>
        <w:tc>
          <w:tcPr>
            <w:tcW w:w="3813" w:type="dxa"/>
            <w:tcBorders>
              <w:left w:val="single" w:color="auto" w:sz="4" w:space="0"/>
            </w:tcBorders>
            <w:shd w:val="clear" w:color="auto" w:fill="auto"/>
            <w:vAlign w:val="center"/>
          </w:tcPr>
          <w:p w14:paraId="6089FBE3">
            <w:pPr>
              <w:widowControl/>
              <w:jc w:val="left"/>
              <w:textAlignment w:val="center"/>
              <w:rPr>
                <w:rFonts w:ascii="仿宋" w:hAnsi="仿宋" w:eastAsia="仿宋" w:cs="仿宋"/>
                <w:sz w:val="20"/>
                <w:szCs w:val="20"/>
              </w:rPr>
            </w:pPr>
            <w:r>
              <w:rPr>
                <w:rFonts w:hint="eastAsia" w:ascii="仿宋" w:hAnsi="仿宋" w:eastAsia="仿宋" w:cs="仿宋"/>
                <w:color w:val="000000"/>
                <w:kern w:val="0"/>
                <w:sz w:val="20"/>
                <w:szCs w:val="20"/>
              </w:rPr>
              <w:t>水银，0℃～200℃。</w:t>
            </w:r>
          </w:p>
        </w:tc>
        <w:tc>
          <w:tcPr>
            <w:tcW w:w="488" w:type="dxa"/>
            <w:tcBorders>
              <w:left w:val="single" w:color="auto" w:sz="4" w:space="0"/>
            </w:tcBorders>
            <w:shd w:val="clear" w:color="auto" w:fill="auto"/>
            <w:vAlign w:val="center"/>
          </w:tcPr>
          <w:p w14:paraId="23E4AFE7">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套</w:t>
            </w:r>
          </w:p>
        </w:tc>
        <w:tc>
          <w:tcPr>
            <w:tcW w:w="618" w:type="dxa"/>
            <w:tcBorders>
              <w:left w:val="single" w:color="auto" w:sz="4" w:space="0"/>
            </w:tcBorders>
            <w:shd w:val="clear" w:color="auto" w:fill="auto"/>
            <w:vAlign w:val="center"/>
          </w:tcPr>
          <w:p w14:paraId="314AE8FA">
            <w:pPr>
              <w:pStyle w:val="18"/>
              <w:ind w:firstLine="0" w:firstLineChars="0"/>
              <w:jc w:val="center"/>
              <w:rPr>
                <w:rFonts w:ascii="仿宋" w:hAnsi="仿宋" w:eastAsia="仿宋" w:cs="仿宋"/>
                <w:sz w:val="20"/>
                <w:szCs w:val="20"/>
              </w:rPr>
            </w:pPr>
            <w:r>
              <w:rPr>
                <w:rFonts w:hint="eastAsia" w:ascii="仿宋" w:hAnsi="仿宋" w:eastAsia="仿宋" w:cs="仿宋"/>
                <w:sz w:val="20"/>
                <w:szCs w:val="20"/>
              </w:rPr>
              <w:t>1</w:t>
            </w:r>
          </w:p>
        </w:tc>
        <w:tc>
          <w:tcPr>
            <w:tcW w:w="2080" w:type="dxa"/>
            <w:tcBorders>
              <w:left w:val="single" w:color="auto" w:sz="4" w:space="0"/>
            </w:tcBorders>
            <w:shd w:val="clear" w:color="auto" w:fill="auto"/>
            <w:vAlign w:val="center"/>
          </w:tcPr>
          <w:p w14:paraId="354A40A8">
            <w:pPr>
              <w:pStyle w:val="18"/>
              <w:ind w:firstLine="0" w:firstLineChars="0"/>
              <w:jc w:val="center"/>
              <w:rPr>
                <w:rFonts w:ascii="仿宋" w:hAnsi="仿宋" w:eastAsia="仿宋" w:cs="仿宋"/>
                <w:sz w:val="20"/>
                <w:szCs w:val="20"/>
              </w:rPr>
            </w:pPr>
          </w:p>
        </w:tc>
        <w:tc>
          <w:tcPr>
            <w:tcW w:w="754" w:type="dxa"/>
            <w:tcBorders>
              <w:left w:val="single" w:color="auto" w:sz="4" w:space="0"/>
            </w:tcBorders>
            <w:shd w:val="clear" w:color="auto" w:fill="auto"/>
            <w:vAlign w:val="center"/>
          </w:tcPr>
          <w:p w14:paraId="6B47681D">
            <w:pPr>
              <w:pStyle w:val="18"/>
              <w:ind w:firstLine="0" w:firstLineChars="0"/>
              <w:jc w:val="center"/>
              <w:rPr>
                <w:rFonts w:hint="eastAsia" w:ascii="仿宋" w:hAnsi="仿宋" w:eastAsia="仿宋" w:cs="仿宋"/>
                <w:sz w:val="20"/>
                <w:szCs w:val="20"/>
                <w:lang w:val="en-US" w:eastAsia="zh-CN" w:bidi="ar-SA"/>
              </w:rPr>
            </w:pPr>
            <w:r>
              <w:rPr>
                <w:rFonts w:hint="eastAsia" w:ascii="仿宋" w:hAnsi="仿宋" w:eastAsia="仿宋" w:cs="仿宋"/>
                <w:sz w:val="20"/>
                <w:szCs w:val="20"/>
              </w:rPr>
              <w:t>工业</w:t>
            </w:r>
          </w:p>
        </w:tc>
      </w:tr>
      <w:tr w14:paraId="7E59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8709" w:type="dxa"/>
            <w:gridSpan w:val="6"/>
            <w:shd w:val="clear" w:color="auto" w:fill="auto"/>
            <w:vAlign w:val="center"/>
          </w:tcPr>
          <w:p w14:paraId="2B2A353C">
            <w:pPr>
              <w:pStyle w:val="18"/>
              <w:rPr>
                <w:rFonts w:ascii="仿宋" w:hAnsi="仿宋" w:eastAsia="仿宋" w:cs="仿宋"/>
              </w:rPr>
            </w:pPr>
            <w:r>
              <w:rPr>
                <w:rFonts w:hint="eastAsia" w:ascii="仿宋" w:hAnsi="仿宋" w:eastAsia="仿宋" w:cs="仿宋"/>
                <w:sz w:val="24"/>
                <w:szCs w:val="24"/>
                <w:highlight w:val="none"/>
              </w:rPr>
              <w:t>注：化学学</w:t>
            </w:r>
            <w:r>
              <w:rPr>
                <w:rFonts w:hint="eastAsia" w:ascii="仿宋" w:hAnsi="仿宋" w:eastAsia="仿宋" w:cs="仿宋"/>
                <w:sz w:val="24"/>
                <w:szCs w:val="24"/>
                <w:highlight w:val="none"/>
                <w:lang w:eastAsia="zh-CN"/>
              </w:rPr>
              <w:t>科</w:t>
            </w:r>
            <w:r>
              <w:rPr>
                <w:rFonts w:hint="eastAsia" w:ascii="仿宋" w:hAnsi="仿宋" w:eastAsia="仿宋" w:cs="仿宋"/>
                <w:sz w:val="24"/>
                <w:szCs w:val="24"/>
                <w:highlight w:val="none"/>
              </w:rPr>
              <w:t>教</w:t>
            </w:r>
            <w:r>
              <w:rPr>
                <w:rFonts w:hint="eastAsia" w:ascii="仿宋" w:hAnsi="仿宋" w:eastAsia="仿宋" w:cs="仿宋"/>
                <w:sz w:val="24"/>
                <w:szCs w:val="24"/>
                <w:highlight w:val="none"/>
                <w:lang w:eastAsia="zh-CN"/>
              </w:rPr>
              <w:t>室顶部装修及地面工程由学校自备</w:t>
            </w:r>
            <w:r>
              <w:rPr>
                <w:rFonts w:hint="eastAsia" w:ascii="仿宋" w:hAnsi="仿宋" w:eastAsia="仿宋" w:cs="仿宋"/>
                <w:sz w:val="24"/>
                <w:szCs w:val="24"/>
                <w:highlight w:val="none"/>
              </w:rPr>
              <w:t>。</w:t>
            </w:r>
          </w:p>
        </w:tc>
        <w:tc>
          <w:tcPr>
            <w:tcW w:w="754" w:type="dxa"/>
            <w:tcBorders>
              <w:left w:val="single" w:color="auto" w:sz="4" w:space="0"/>
            </w:tcBorders>
            <w:shd w:val="clear" w:color="auto" w:fill="auto"/>
            <w:vAlign w:val="center"/>
          </w:tcPr>
          <w:p w14:paraId="64BB9FBA">
            <w:pPr>
              <w:pStyle w:val="18"/>
              <w:rPr>
                <w:rFonts w:hint="eastAsia" w:ascii="仿宋" w:hAnsi="仿宋" w:eastAsia="仿宋" w:cs="仿宋"/>
                <w:highlight w:val="yellow"/>
              </w:rPr>
            </w:pPr>
          </w:p>
        </w:tc>
      </w:tr>
    </w:tbl>
    <w:p w14:paraId="5C146133">
      <w:pPr>
        <w:pStyle w:val="16"/>
        <w:numPr>
          <w:ilvl w:val="0"/>
          <w:numId w:val="0"/>
        </w:numPr>
        <w:outlineLvl w:val="9"/>
        <w:rPr>
          <w:rFonts w:ascii="仿宋" w:hAnsi="仿宋" w:eastAsia="仿宋" w:cs="仿宋"/>
        </w:rPr>
      </w:pPr>
      <w:bookmarkStart w:id="6" w:name="_Toc160720639"/>
      <w:bookmarkStart w:id="7" w:name="_Toc156924400"/>
      <w:r>
        <w:rPr>
          <w:rFonts w:hint="eastAsia" w:ascii="仿宋" w:hAnsi="仿宋" w:eastAsia="仿宋" w:cs="仿宋"/>
        </w:rPr>
        <w:br w:type="page"/>
      </w:r>
    </w:p>
    <w:p w14:paraId="79F137FD">
      <w:pPr>
        <w:pStyle w:val="16"/>
        <w:numPr>
          <w:ilvl w:val="0"/>
          <w:numId w:val="0"/>
        </w:numPr>
        <w:ind w:left="2891" w:hanging="2891" w:hangingChars="1200"/>
        <w:jc w:val="left"/>
        <w:outlineLvl w:val="9"/>
        <w:rPr>
          <w:rFonts w:ascii="仿宋" w:hAnsi="仿宋" w:eastAsia="仿宋" w:cs="仿宋"/>
        </w:rPr>
      </w:pPr>
      <w:r>
        <w:rPr>
          <w:rFonts w:ascii="仿宋" w:hAnsi="仿宋" w:eastAsia="仿宋" w:cs="仿宋"/>
          <w:sz w:val="24"/>
          <w:szCs w:val="24"/>
        </w:rPr>
        <w:t>附表三</w:t>
      </w:r>
      <w:r>
        <w:rPr>
          <w:rFonts w:ascii="仿宋" w:hAnsi="仿宋" w:eastAsia="仿宋" w:cs="仿宋"/>
        </w:rPr>
        <w:t>：</w:t>
      </w:r>
    </w:p>
    <w:p w14:paraId="13A018CE">
      <w:pPr>
        <w:pStyle w:val="16"/>
        <w:numPr>
          <w:ilvl w:val="0"/>
          <w:numId w:val="0"/>
        </w:numPr>
        <w:jc w:val="center"/>
        <w:outlineLvl w:val="0"/>
        <w:rPr>
          <w:rFonts w:ascii="仿宋" w:hAnsi="仿宋" w:eastAsia="仿宋" w:cs="仿宋"/>
          <w:sz w:val="32"/>
          <w:szCs w:val="32"/>
        </w:rPr>
      </w:pPr>
      <w:r>
        <w:rPr>
          <w:rFonts w:hint="eastAsia" w:ascii="仿宋" w:hAnsi="仿宋" w:eastAsia="仿宋" w:cs="仿宋"/>
          <w:sz w:val="32"/>
          <w:szCs w:val="32"/>
        </w:rPr>
        <w:t>高中生物学学科教室</w:t>
      </w:r>
      <w:bookmarkEnd w:id="6"/>
      <w:bookmarkEnd w:id="7"/>
      <w:r>
        <w:rPr>
          <w:rFonts w:ascii="仿宋" w:hAnsi="仿宋" w:eastAsia="仿宋" w:cs="仿宋"/>
          <w:sz w:val="32"/>
          <w:szCs w:val="32"/>
        </w:rPr>
        <w:t>每套</w:t>
      </w:r>
      <w:r>
        <w:rPr>
          <w:rFonts w:hint="eastAsia" w:ascii="仿宋" w:hAnsi="仿宋" w:eastAsia="仿宋" w:cs="仿宋"/>
          <w:sz w:val="32"/>
          <w:szCs w:val="32"/>
        </w:rPr>
        <w:t>装备</w:t>
      </w:r>
      <w:r>
        <w:rPr>
          <w:rFonts w:ascii="仿宋" w:hAnsi="仿宋" w:eastAsia="仿宋" w:cs="仿宋"/>
          <w:sz w:val="32"/>
          <w:szCs w:val="32"/>
        </w:rPr>
        <w:t>清单</w:t>
      </w:r>
    </w:p>
    <w:tbl>
      <w:tblPr>
        <w:tblStyle w:val="8"/>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4"/>
        <w:gridCol w:w="12"/>
        <w:gridCol w:w="1111"/>
        <w:gridCol w:w="3864"/>
        <w:gridCol w:w="471"/>
        <w:gridCol w:w="490"/>
        <w:gridCol w:w="2560"/>
        <w:gridCol w:w="795"/>
      </w:tblGrid>
      <w:tr w14:paraId="41BC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508389DD">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序号</w:t>
            </w:r>
          </w:p>
        </w:tc>
        <w:tc>
          <w:tcPr>
            <w:tcW w:w="1111" w:type="dxa"/>
            <w:shd w:val="clear" w:color="auto" w:fill="auto"/>
            <w:vAlign w:val="center"/>
          </w:tcPr>
          <w:p w14:paraId="0E20D4BE">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设备名称</w:t>
            </w:r>
          </w:p>
        </w:tc>
        <w:tc>
          <w:tcPr>
            <w:tcW w:w="3864" w:type="dxa"/>
            <w:shd w:val="clear" w:color="auto" w:fill="auto"/>
            <w:vAlign w:val="center"/>
          </w:tcPr>
          <w:p w14:paraId="7A76C2E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规格要求</w:t>
            </w:r>
          </w:p>
        </w:tc>
        <w:tc>
          <w:tcPr>
            <w:tcW w:w="471" w:type="dxa"/>
            <w:shd w:val="clear" w:color="auto" w:fill="auto"/>
            <w:vAlign w:val="center"/>
          </w:tcPr>
          <w:p w14:paraId="291295BB">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单位</w:t>
            </w:r>
          </w:p>
        </w:tc>
        <w:tc>
          <w:tcPr>
            <w:tcW w:w="490" w:type="dxa"/>
            <w:shd w:val="clear" w:color="auto" w:fill="auto"/>
            <w:vAlign w:val="center"/>
          </w:tcPr>
          <w:p w14:paraId="11723375">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数量</w:t>
            </w:r>
          </w:p>
        </w:tc>
        <w:tc>
          <w:tcPr>
            <w:tcW w:w="2560" w:type="dxa"/>
            <w:shd w:val="clear" w:color="auto" w:fill="auto"/>
            <w:vAlign w:val="center"/>
          </w:tcPr>
          <w:p w14:paraId="3C2A6F50">
            <w:pPr>
              <w:pStyle w:val="18"/>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参考图片</w:t>
            </w:r>
          </w:p>
        </w:tc>
        <w:tc>
          <w:tcPr>
            <w:tcW w:w="795" w:type="dxa"/>
            <w:shd w:val="clear" w:color="auto" w:fill="auto"/>
            <w:vAlign w:val="center"/>
          </w:tcPr>
          <w:p w14:paraId="755DFF2A">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招标标的对应的中小企业划分标准所属行业</w:t>
            </w:r>
          </w:p>
        </w:tc>
      </w:tr>
      <w:tr w14:paraId="6A2E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0C1BB9B7">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111" w:type="dxa"/>
            <w:tcBorders>
              <w:left w:val="single" w:color="auto" w:sz="4" w:space="0"/>
            </w:tcBorders>
            <w:shd w:val="clear" w:color="auto" w:fill="auto"/>
            <w:vAlign w:val="center"/>
          </w:tcPr>
          <w:p w14:paraId="3ADA577E">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教师演示台</w:t>
            </w:r>
          </w:p>
        </w:tc>
        <w:tc>
          <w:tcPr>
            <w:tcW w:w="3864" w:type="dxa"/>
            <w:tcBorders>
              <w:left w:val="single" w:color="auto" w:sz="4" w:space="0"/>
            </w:tcBorders>
            <w:shd w:val="clear" w:color="auto" w:fill="auto"/>
            <w:vAlign w:val="center"/>
          </w:tcPr>
          <w:p w14:paraId="296A5A23">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2400*600*850㎜。 2、台面：采用厚度12.7mm厚的实芯理化板制成，四周加厚处理，四角圆角,四边磨边处理。 结构：演示台设有储物柜，中间为演示台，设置电源主控系统、（主机、显示器）的位置预留。</w:t>
            </w:r>
          </w:p>
          <w:p w14:paraId="670EDE2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3、桌体：采用1.0mm优质钢板，焊接打磨处理，表面经耐酸碱烤漆处理，表面硬度附着力、耐腐蚀性符合国家标准。</w:t>
            </w:r>
          </w:p>
          <w:p w14:paraId="3B8AB67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4、滑轨：三节重型滚珠滑轨，承重性强，滑动性能良好，无噪音，开合十万次不变形。</w:t>
            </w:r>
          </w:p>
          <w:p w14:paraId="3A105DED">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5、拉手：采用不锈钢拉手，造型独特美观。</w:t>
            </w:r>
          </w:p>
          <w:p w14:paraId="142CAF37">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6、脚垫：采用柜体内置可调脚垫，保证桌面平整，防水防潮，延长设备使用寿命。</w:t>
            </w:r>
          </w:p>
        </w:tc>
        <w:tc>
          <w:tcPr>
            <w:tcW w:w="471" w:type="dxa"/>
            <w:tcBorders>
              <w:left w:val="single" w:color="auto" w:sz="4" w:space="0"/>
            </w:tcBorders>
            <w:shd w:val="clear" w:color="auto" w:fill="auto"/>
            <w:vAlign w:val="center"/>
          </w:tcPr>
          <w:p w14:paraId="2C577EA3">
            <w:pPr>
              <w:pStyle w:val="18"/>
              <w:ind w:firstLine="0" w:firstLineChars="0"/>
              <w:jc w:val="center"/>
              <w:rPr>
                <w:rFonts w:ascii="仿宋" w:hAnsi="仿宋" w:eastAsia="仿宋" w:cs="仿宋"/>
                <w:sz w:val="21"/>
                <w:szCs w:val="21"/>
              </w:rPr>
            </w:pPr>
            <w:r>
              <w:rPr>
                <w:rFonts w:hint="eastAsia" w:ascii="仿宋" w:hAnsi="仿宋" w:eastAsia="仿宋" w:cs="仿宋"/>
                <w:kern w:val="0"/>
                <w:sz w:val="21"/>
                <w:szCs w:val="21"/>
                <w:lang w:val="en-US" w:eastAsia="zh-CN" w:bidi="ar-SA"/>
              </w:rPr>
              <w:t>张</w:t>
            </w:r>
          </w:p>
        </w:tc>
        <w:tc>
          <w:tcPr>
            <w:tcW w:w="490" w:type="dxa"/>
            <w:tcBorders>
              <w:left w:val="single" w:color="auto" w:sz="4" w:space="0"/>
            </w:tcBorders>
            <w:shd w:val="clear" w:color="auto" w:fill="auto"/>
            <w:vAlign w:val="center"/>
          </w:tcPr>
          <w:p w14:paraId="7DC38EE9">
            <w:pPr>
              <w:pStyle w:val="18"/>
              <w:ind w:firstLine="0" w:firstLineChars="0"/>
              <w:jc w:val="center"/>
              <w:rPr>
                <w:rFonts w:ascii="仿宋" w:hAnsi="仿宋" w:eastAsia="仿宋" w:cs="仿宋"/>
                <w:sz w:val="21"/>
                <w:szCs w:val="21"/>
              </w:rPr>
            </w:pPr>
            <w:r>
              <w:rPr>
                <w:rFonts w:hint="eastAsia" w:ascii="仿宋" w:hAnsi="仿宋" w:eastAsia="仿宋" w:cs="仿宋"/>
                <w:kern w:val="0"/>
                <w:sz w:val="21"/>
                <w:szCs w:val="21"/>
                <w:lang w:val="en-US" w:eastAsia="zh-CN" w:bidi="ar-SA"/>
              </w:rPr>
              <w:t>1</w:t>
            </w:r>
          </w:p>
        </w:tc>
        <w:tc>
          <w:tcPr>
            <w:tcW w:w="2560" w:type="dxa"/>
            <w:tcBorders>
              <w:left w:val="single" w:color="auto" w:sz="4" w:space="0"/>
            </w:tcBorders>
            <w:shd w:val="clear" w:color="auto" w:fill="auto"/>
            <w:vAlign w:val="center"/>
          </w:tcPr>
          <w:p w14:paraId="49CBF842">
            <w:pPr>
              <w:pStyle w:val="18"/>
              <w:ind w:firstLine="0" w:firstLineChars="0"/>
              <w:jc w:val="center"/>
              <w:rPr>
                <w:rFonts w:hint="eastAsia" w:ascii="仿宋" w:hAnsi="仿宋" w:eastAsia="仿宋" w:cs="仿宋"/>
                <w:sz w:val="21"/>
                <w:szCs w:val="21"/>
                <w:lang w:eastAsia="zh-CN"/>
              </w:rPr>
            </w:pPr>
            <w:r>
              <w:drawing>
                <wp:inline distT="0" distB="0" distL="114300" distR="114300">
                  <wp:extent cx="1120140" cy="890905"/>
                  <wp:effectExtent l="0" t="0" r="3810" b="4445"/>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25"/>
                          <a:stretch>
                            <a:fillRect/>
                          </a:stretch>
                        </pic:blipFill>
                        <pic:spPr>
                          <a:xfrm>
                            <a:off x="0" y="0"/>
                            <a:ext cx="1120140" cy="89090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10EEAE5C">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628F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6491B9A">
            <w:pPr>
              <w:pStyle w:val="18"/>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111" w:type="dxa"/>
            <w:tcBorders>
              <w:left w:val="single" w:color="auto" w:sz="4" w:space="0"/>
            </w:tcBorders>
            <w:shd w:val="clear" w:color="auto" w:fill="auto"/>
            <w:vAlign w:val="center"/>
          </w:tcPr>
          <w:p w14:paraId="209B109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教师水槽（含下水管）</w:t>
            </w:r>
          </w:p>
        </w:tc>
        <w:tc>
          <w:tcPr>
            <w:tcW w:w="3864" w:type="dxa"/>
            <w:tcBorders>
              <w:left w:val="single" w:color="auto" w:sz="4" w:space="0"/>
            </w:tcBorders>
            <w:shd w:val="clear" w:color="auto" w:fill="auto"/>
            <w:vAlign w:val="center"/>
          </w:tcPr>
          <w:p w14:paraId="161B2157">
            <w:pPr>
              <w:keepNext w:val="0"/>
              <w:keepLines w:val="0"/>
              <w:widowControl/>
              <w:suppressLineNumbers w:val="0"/>
              <w:jc w:val="left"/>
              <w:textAlignment w:val="center"/>
              <w:rPr>
                <w:rFonts w:hint="default"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440*330*190cm</w:t>
            </w:r>
          </w:p>
          <w:p w14:paraId="32B9EB6A">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2、采用实验室专用高密度PP一体化成型水槽，易清洁，耐腐蚀，且利于台面残水自然回流，美观实用；具耐酸碱、耐有机溶剂、耐紫外线等特点。</w:t>
            </w:r>
          </w:p>
        </w:tc>
        <w:tc>
          <w:tcPr>
            <w:tcW w:w="471" w:type="dxa"/>
            <w:tcBorders>
              <w:left w:val="single" w:color="auto" w:sz="4" w:space="0"/>
            </w:tcBorders>
            <w:shd w:val="clear" w:color="auto" w:fill="auto"/>
            <w:vAlign w:val="center"/>
          </w:tcPr>
          <w:p w14:paraId="6EE4A6F2">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仿宋" w:hAnsi="仿宋" w:eastAsia="仿宋" w:cs="仿宋"/>
                <w:kern w:val="0"/>
                <w:sz w:val="21"/>
                <w:szCs w:val="21"/>
                <w:lang w:val="en-US" w:eastAsia="zh-CN" w:bidi="ar-SA"/>
              </w:rPr>
              <w:t>套</w:t>
            </w:r>
          </w:p>
        </w:tc>
        <w:tc>
          <w:tcPr>
            <w:tcW w:w="490" w:type="dxa"/>
            <w:tcBorders>
              <w:left w:val="single" w:color="auto" w:sz="4" w:space="0"/>
            </w:tcBorders>
            <w:shd w:val="clear" w:color="auto" w:fill="auto"/>
            <w:vAlign w:val="center"/>
          </w:tcPr>
          <w:p w14:paraId="4A8791DE">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仿宋" w:hAnsi="仿宋" w:eastAsia="仿宋" w:cs="仿宋"/>
                <w:kern w:val="0"/>
                <w:sz w:val="21"/>
                <w:szCs w:val="21"/>
                <w:lang w:val="en-US" w:eastAsia="zh-CN" w:bidi="ar-SA"/>
              </w:rPr>
              <w:t>1</w:t>
            </w:r>
          </w:p>
        </w:tc>
        <w:tc>
          <w:tcPr>
            <w:tcW w:w="2560" w:type="dxa"/>
            <w:tcBorders>
              <w:left w:val="single" w:color="auto" w:sz="4" w:space="0"/>
            </w:tcBorders>
            <w:shd w:val="clear" w:color="auto" w:fill="auto"/>
            <w:vAlign w:val="center"/>
          </w:tcPr>
          <w:p w14:paraId="6A7CDDE9">
            <w:pPr>
              <w:keepNext w:val="0"/>
              <w:keepLines w:val="0"/>
              <w:widowControl/>
              <w:suppressLineNumbers w:val="0"/>
              <w:jc w:val="center"/>
              <w:textAlignment w:val="center"/>
            </w:pPr>
            <w:r>
              <w:drawing>
                <wp:inline distT="0" distB="0" distL="114300" distR="114300">
                  <wp:extent cx="660400" cy="660400"/>
                  <wp:effectExtent l="0" t="0" r="6350" b="6350"/>
                  <wp:docPr id="44" name="图片 23" descr="f7385375ddd6f9e3db42704a1025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descr="f7385375ddd6f9e3db42704a1025a30"/>
                          <pic:cNvPicPr>
                            <a:picLocks noChangeAspect="1"/>
                          </pic:cNvPicPr>
                        </pic:nvPicPr>
                        <pic:blipFill>
                          <a:blip r:embed="rId26"/>
                          <a:stretch>
                            <a:fillRect/>
                          </a:stretch>
                        </pic:blipFill>
                        <pic:spPr>
                          <a:xfrm>
                            <a:off x="0" y="0"/>
                            <a:ext cx="660400" cy="660400"/>
                          </a:xfrm>
                          <a:prstGeom prst="rect">
                            <a:avLst/>
                          </a:prstGeom>
                        </pic:spPr>
                      </pic:pic>
                    </a:graphicData>
                  </a:graphic>
                </wp:inline>
              </w:drawing>
            </w:r>
          </w:p>
        </w:tc>
        <w:tc>
          <w:tcPr>
            <w:tcW w:w="795" w:type="dxa"/>
            <w:tcBorders>
              <w:left w:val="single" w:color="auto" w:sz="4" w:space="0"/>
            </w:tcBorders>
            <w:shd w:val="clear" w:color="auto" w:fill="auto"/>
            <w:vAlign w:val="center"/>
          </w:tcPr>
          <w:p w14:paraId="182DFAAD">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3F06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00E62B8A">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3</w:t>
            </w:r>
          </w:p>
        </w:tc>
        <w:tc>
          <w:tcPr>
            <w:tcW w:w="1111" w:type="dxa"/>
            <w:tcBorders>
              <w:left w:val="single" w:color="auto" w:sz="4" w:space="0"/>
            </w:tcBorders>
            <w:shd w:val="clear" w:color="auto" w:fill="auto"/>
            <w:vAlign w:val="center"/>
          </w:tcPr>
          <w:p w14:paraId="69BCA70F">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教师椅</w:t>
            </w:r>
          </w:p>
        </w:tc>
        <w:tc>
          <w:tcPr>
            <w:tcW w:w="3864" w:type="dxa"/>
            <w:tcBorders>
              <w:left w:val="single" w:color="auto" w:sz="4" w:space="0"/>
            </w:tcBorders>
            <w:shd w:val="clear" w:color="auto" w:fill="auto"/>
            <w:vAlign w:val="center"/>
          </w:tcPr>
          <w:p w14:paraId="3ECA2B8A">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1、面料：</w:t>
            </w:r>
            <w:r>
              <w:rPr>
                <w:rFonts w:hint="eastAsia" w:ascii="仿宋" w:hAnsi="仿宋" w:eastAsia="仿宋" w:cs="仿宋"/>
                <w:color w:val="000000" w:themeColor="text1"/>
                <w:kern w:val="0"/>
                <w:sz w:val="21"/>
                <w:szCs w:val="21"/>
                <w:lang w:val="en-US" w:eastAsia="zh-CN" w:bidi="ar-SA"/>
                <w14:textFill>
                  <w14:solidFill>
                    <w14:schemeClr w14:val="tx1"/>
                  </w14:solidFill>
                </w14:textFill>
              </w:rPr>
              <w:t>椅面、靠背选用优质网布面料，透气性强、无异味。背垫、座垫采用高密度发泡成型棉，回弹性好、不易变形，不老化，依人体坐姿特别设计，符合人体工学。    2、艺术造型扶手，优质圆五星脚配活动脚轮，气压调节座位高度。</w:t>
            </w:r>
          </w:p>
        </w:tc>
        <w:tc>
          <w:tcPr>
            <w:tcW w:w="471" w:type="dxa"/>
            <w:tcBorders>
              <w:left w:val="single" w:color="auto" w:sz="4" w:space="0"/>
            </w:tcBorders>
            <w:shd w:val="clear" w:color="auto" w:fill="auto"/>
            <w:vAlign w:val="center"/>
          </w:tcPr>
          <w:p w14:paraId="0FA618EA">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490" w:type="dxa"/>
            <w:tcBorders>
              <w:left w:val="single" w:color="auto" w:sz="4" w:space="0"/>
            </w:tcBorders>
            <w:shd w:val="clear" w:color="auto" w:fill="auto"/>
            <w:vAlign w:val="center"/>
          </w:tcPr>
          <w:p w14:paraId="385BBC69">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560" w:type="dxa"/>
            <w:tcBorders>
              <w:left w:val="single" w:color="auto" w:sz="4" w:space="0"/>
            </w:tcBorders>
            <w:shd w:val="clear" w:color="auto" w:fill="auto"/>
            <w:vAlign w:val="center"/>
          </w:tcPr>
          <w:p w14:paraId="72DFE73F">
            <w:pPr>
              <w:keepNext w:val="0"/>
              <w:keepLines w:val="0"/>
              <w:widowControl/>
              <w:suppressLineNumbers w:val="0"/>
              <w:jc w:val="center"/>
              <w:textAlignment w:val="center"/>
              <w:rPr>
                <w:rFonts w:hint="eastAsia" w:ascii="仿宋" w:hAnsi="仿宋" w:eastAsia="仿宋" w:cs="仿宋"/>
                <w:sz w:val="21"/>
                <w:szCs w:val="21"/>
                <w:lang w:eastAsia="zh-CN"/>
              </w:rPr>
            </w:pPr>
            <w:r>
              <w:drawing>
                <wp:inline distT="0" distB="0" distL="114300" distR="114300">
                  <wp:extent cx="720090" cy="720090"/>
                  <wp:effectExtent l="0" t="0" r="0" b="3810"/>
                  <wp:docPr id="69" name="ID_FE84EE833DC04F2DA51ADEA0B6E7E20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D_FE84EE833DC04F2DA51ADEA0B6E7E206" descr="clipboard/drawings/NULL"/>
                          <pic:cNvPicPr>
                            <a:picLocks noChangeAspect="1"/>
                          </pic:cNvPicPr>
                        </pic:nvPicPr>
                        <pic:blipFill>
                          <a:blip r:embed="rId17" r:link="rId18"/>
                          <a:stretch>
                            <a:fillRect/>
                          </a:stretch>
                        </pic:blipFill>
                        <pic:spPr>
                          <a:xfrm>
                            <a:off x="0" y="0"/>
                            <a:ext cx="720090" cy="72009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2D311454">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2A96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E882D32">
            <w:pPr>
              <w:pStyle w:val="18"/>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111" w:type="dxa"/>
            <w:tcBorders>
              <w:left w:val="single" w:color="auto" w:sz="4" w:space="0"/>
            </w:tcBorders>
            <w:shd w:val="clear" w:color="auto" w:fill="auto"/>
            <w:vAlign w:val="center"/>
          </w:tcPr>
          <w:p w14:paraId="3C29671F">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台式洗眼器</w:t>
            </w:r>
          </w:p>
        </w:tc>
        <w:tc>
          <w:tcPr>
            <w:tcW w:w="3864" w:type="dxa"/>
            <w:tcBorders>
              <w:left w:val="single" w:color="auto" w:sz="4" w:space="0"/>
            </w:tcBorders>
            <w:shd w:val="clear" w:color="auto" w:fill="auto"/>
            <w:vAlign w:val="center"/>
          </w:tcPr>
          <w:p w14:paraId="1C239FF2">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单眼洗眼器，黄铜材质经高亮环氧树脂喷涂，耐腐蚀，耐热，PP材质，使用时自动被水冲开，供水软管1.5M软性PVC管外覆不锈钢网，外层包裹PD管，有效防止生锈，最大耐水压6巴</w:t>
            </w:r>
          </w:p>
        </w:tc>
        <w:tc>
          <w:tcPr>
            <w:tcW w:w="471" w:type="dxa"/>
            <w:tcBorders>
              <w:left w:val="single" w:color="auto" w:sz="4" w:space="0"/>
            </w:tcBorders>
            <w:shd w:val="clear" w:color="auto" w:fill="auto"/>
            <w:vAlign w:val="center"/>
          </w:tcPr>
          <w:p w14:paraId="105A9587">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个</w:t>
            </w:r>
          </w:p>
        </w:tc>
        <w:tc>
          <w:tcPr>
            <w:tcW w:w="490" w:type="dxa"/>
            <w:tcBorders>
              <w:left w:val="single" w:color="auto" w:sz="4" w:space="0"/>
            </w:tcBorders>
            <w:shd w:val="clear" w:color="auto" w:fill="auto"/>
            <w:vAlign w:val="center"/>
          </w:tcPr>
          <w:p w14:paraId="320BB9A1">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560" w:type="dxa"/>
            <w:tcBorders>
              <w:left w:val="single" w:color="auto" w:sz="4" w:space="0"/>
            </w:tcBorders>
            <w:shd w:val="clear" w:color="auto" w:fill="auto"/>
            <w:vAlign w:val="center"/>
          </w:tcPr>
          <w:p w14:paraId="52609E48">
            <w:pPr>
              <w:pStyle w:val="18"/>
              <w:ind w:firstLine="0" w:firstLineChars="0"/>
              <w:jc w:val="center"/>
            </w:pPr>
            <w:r>
              <w:drawing>
                <wp:inline distT="0" distB="0" distL="114300" distR="114300">
                  <wp:extent cx="445770" cy="461010"/>
                  <wp:effectExtent l="0" t="0" r="0" b="15240"/>
                  <wp:docPr id="53" name="ID_5CEB254BE5824D03B22866183FE53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D_5CEB254BE5824D03B22866183FE53D7B"/>
                          <pic:cNvPicPr>
                            <a:picLocks noChangeAspect="1"/>
                          </pic:cNvPicPr>
                        </pic:nvPicPr>
                        <pic:blipFill>
                          <a:blip r:embed="rId27" r:link="rId18"/>
                          <a:stretch>
                            <a:fillRect/>
                          </a:stretch>
                        </pic:blipFill>
                        <pic:spPr>
                          <a:xfrm>
                            <a:off x="0" y="0"/>
                            <a:ext cx="445770" cy="461010"/>
                          </a:xfrm>
                          <a:prstGeom prst="rect">
                            <a:avLst/>
                          </a:prstGeom>
                          <a:noFill/>
                          <a:ln>
                            <a:noFill/>
                          </a:ln>
                        </pic:spPr>
                      </pic:pic>
                    </a:graphicData>
                  </a:graphic>
                </wp:inline>
              </w:drawing>
            </w:r>
          </w:p>
        </w:tc>
        <w:tc>
          <w:tcPr>
            <w:tcW w:w="795" w:type="dxa"/>
            <w:tcBorders>
              <w:left w:val="single" w:color="auto" w:sz="4" w:space="0"/>
            </w:tcBorders>
            <w:shd w:val="clear" w:color="auto" w:fill="auto"/>
            <w:vAlign w:val="center"/>
          </w:tcPr>
          <w:p w14:paraId="1153E742">
            <w:pPr>
              <w:pStyle w:val="18"/>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3F50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2E7CB618">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1111" w:type="dxa"/>
            <w:tcBorders>
              <w:left w:val="single" w:color="auto" w:sz="4" w:space="0"/>
            </w:tcBorders>
            <w:shd w:val="clear" w:color="auto" w:fill="auto"/>
            <w:vAlign w:val="center"/>
          </w:tcPr>
          <w:p w14:paraId="6C46091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学生实验台</w:t>
            </w:r>
          </w:p>
        </w:tc>
        <w:tc>
          <w:tcPr>
            <w:tcW w:w="3864" w:type="dxa"/>
            <w:tcBorders>
              <w:left w:val="single" w:color="auto" w:sz="4" w:space="0"/>
            </w:tcBorders>
            <w:shd w:val="clear" w:color="auto" w:fill="auto"/>
            <w:vAlign w:val="center"/>
          </w:tcPr>
          <w:p w14:paraId="1652663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1、整体尺寸：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1200*600*780mm；          2、台面：一体化台面，台面采用12.7mm厚双面膜实芯理化板，耐腐蚀耐有机溶剂。 3、桌身结构：新型极简碳钢工字结构，桌架整体装配后各个方向无晃动。学生位镂空式设计，符合人体工程学设计理念，整体美观大方。                                  4、按压弹起式电源盒开关，操作简单，整体协调美观。</w:t>
            </w:r>
          </w:p>
        </w:tc>
        <w:tc>
          <w:tcPr>
            <w:tcW w:w="471" w:type="dxa"/>
            <w:tcBorders>
              <w:left w:val="single" w:color="auto" w:sz="4" w:space="0"/>
            </w:tcBorders>
            <w:shd w:val="clear" w:color="auto" w:fill="auto"/>
            <w:vAlign w:val="center"/>
          </w:tcPr>
          <w:p w14:paraId="68B0B807">
            <w:pPr>
              <w:keepNext w:val="0"/>
              <w:keepLines w:val="0"/>
              <w:widowControl/>
              <w:suppressLineNumbers w:val="0"/>
              <w:jc w:val="left"/>
              <w:textAlignment w:val="center"/>
              <w:rPr>
                <w:rFonts w:ascii="仿宋" w:hAnsi="仿宋" w:eastAsia="仿宋" w:cs="仿宋"/>
                <w:sz w:val="21"/>
                <w:szCs w:val="21"/>
              </w:rPr>
            </w:pPr>
            <w:r>
              <w:rPr>
                <w:rFonts w:hint="eastAsia" w:ascii="仿宋" w:hAnsi="仿宋" w:eastAsia="仿宋" w:cs="仿宋"/>
                <w:kern w:val="0"/>
                <w:sz w:val="21"/>
                <w:szCs w:val="21"/>
                <w:lang w:val="en-US" w:eastAsia="zh-CN" w:bidi="ar-SA"/>
              </w:rPr>
              <w:t>张</w:t>
            </w:r>
          </w:p>
        </w:tc>
        <w:tc>
          <w:tcPr>
            <w:tcW w:w="490" w:type="dxa"/>
            <w:tcBorders>
              <w:left w:val="single" w:color="auto" w:sz="4" w:space="0"/>
            </w:tcBorders>
            <w:shd w:val="clear" w:color="auto" w:fill="auto"/>
            <w:vAlign w:val="center"/>
          </w:tcPr>
          <w:p w14:paraId="0BABBC67">
            <w:pPr>
              <w:keepNext w:val="0"/>
              <w:keepLines w:val="0"/>
              <w:widowControl/>
              <w:suppressLineNumbers w:val="0"/>
              <w:jc w:val="left"/>
              <w:textAlignment w:val="center"/>
              <w:rPr>
                <w:rFonts w:ascii="仿宋" w:hAnsi="仿宋" w:eastAsia="仿宋" w:cs="仿宋"/>
                <w:sz w:val="21"/>
                <w:szCs w:val="21"/>
              </w:rPr>
            </w:pPr>
            <w:r>
              <w:rPr>
                <w:rFonts w:hint="eastAsia" w:ascii="仿宋" w:hAnsi="仿宋" w:eastAsia="仿宋" w:cs="仿宋"/>
                <w:kern w:val="0"/>
                <w:sz w:val="21"/>
                <w:szCs w:val="21"/>
                <w:lang w:val="en-US" w:eastAsia="zh-CN" w:bidi="ar-SA"/>
              </w:rPr>
              <w:t>24</w:t>
            </w:r>
          </w:p>
        </w:tc>
        <w:tc>
          <w:tcPr>
            <w:tcW w:w="2560" w:type="dxa"/>
            <w:tcBorders>
              <w:left w:val="single" w:color="auto" w:sz="4" w:space="0"/>
            </w:tcBorders>
            <w:shd w:val="clear" w:color="auto" w:fill="auto"/>
            <w:vAlign w:val="center"/>
          </w:tcPr>
          <w:p w14:paraId="45AB48A0">
            <w:pPr>
              <w:pStyle w:val="18"/>
              <w:ind w:firstLine="0" w:firstLineChars="0"/>
              <w:jc w:val="center"/>
              <w:rPr>
                <w:rFonts w:hint="eastAsia" w:ascii="仿宋" w:hAnsi="仿宋" w:eastAsia="仿宋" w:cs="仿宋"/>
                <w:sz w:val="21"/>
                <w:szCs w:val="21"/>
                <w:lang w:eastAsia="zh-CN"/>
              </w:rPr>
            </w:pPr>
            <w:r>
              <w:drawing>
                <wp:inline distT="0" distB="0" distL="114300" distR="114300">
                  <wp:extent cx="1314450" cy="1149985"/>
                  <wp:effectExtent l="0" t="0" r="0" b="12065"/>
                  <wp:docPr id="5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pic:cNvPicPr>
                            <a:picLocks noChangeAspect="1"/>
                          </pic:cNvPicPr>
                        </pic:nvPicPr>
                        <pic:blipFill>
                          <a:blip r:embed="rId28"/>
                          <a:stretch>
                            <a:fillRect/>
                          </a:stretch>
                        </pic:blipFill>
                        <pic:spPr>
                          <a:xfrm>
                            <a:off x="0" y="0"/>
                            <a:ext cx="1314450" cy="114998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6D83DF22">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1B54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50F31C84">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1111" w:type="dxa"/>
            <w:tcBorders>
              <w:left w:val="single" w:color="auto" w:sz="4" w:space="0"/>
            </w:tcBorders>
            <w:shd w:val="clear" w:color="auto" w:fill="auto"/>
            <w:vAlign w:val="center"/>
          </w:tcPr>
          <w:p w14:paraId="1D06775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学生凳</w:t>
            </w:r>
          </w:p>
        </w:tc>
        <w:tc>
          <w:tcPr>
            <w:tcW w:w="3864" w:type="dxa"/>
            <w:tcBorders>
              <w:left w:val="single" w:color="auto" w:sz="4" w:space="0"/>
            </w:tcBorders>
            <w:shd w:val="clear" w:color="auto" w:fill="auto"/>
            <w:vAlign w:val="center"/>
          </w:tcPr>
          <w:p w14:paraId="51D276FD">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30cm×3cm；                       2、凳脚材质：4个凳脚采用无缝钢管模具一次成型。全圆满焊接完成，结构牢固，经高温粉体烤漆处理，长时间使用也不会产生表面烤漆剥落现象。 螺旋升降式，升降距离为0-50mm，最高离地距离为500mm。 3、凳面材质：采用厚度6mm聚级注塑，表面防滑不发光。凳面底部采用不锈钢螺丝与托盘固定。                          4、脚垫材质：采用PP加耐磨纤维质塑料，实心倒勾式一体射出成型 。凳面与凳脚留有一定的空间便于凳子挂在挂凳扣上，方便教室的打扫。</w:t>
            </w:r>
          </w:p>
        </w:tc>
        <w:tc>
          <w:tcPr>
            <w:tcW w:w="471" w:type="dxa"/>
            <w:tcBorders>
              <w:left w:val="single" w:color="auto" w:sz="4" w:space="0"/>
            </w:tcBorders>
            <w:shd w:val="clear" w:color="auto" w:fill="auto"/>
            <w:vAlign w:val="center"/>
          </w:tcPr>
          <w:p w14:paraId="7AF85FB6">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490" w:type="dxa"/>
            <w:tcBorders>
              <w:left w:val="single" w:color="auto" w:sz="4" w:space="0"/>
            </w:tcBorders>
            <w:shd w:val="clear" w:color="auto" w:fill="auto"/>
            <w:vAlign w:val="center"/>
          </w:tcPr>
          <w:p w14:paraId="5772C5A8">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48</w:t>
            </w:r>
          </w:p>
        </w:tc>
        <w:tc>
          <w:tcPr>
            <w:tcW w:w="2560" w:type="dxa"/>
            <w:tcBorders>
              <w:left w:val="single" w:color="auto" w:sz="4" w:space="0"/>
            </w:tcBorders>
            <w:shd w:val="clear" w:color="auto" w:fill="auto"/>
            <w:vAlign w:val="center"/>
          </w:tcPr>
          <w:p w14:paraId="170010A7">
            <w:pPr>
              <w:pStyle w:val="18"/>
              <w:ind w:firstLine="0" w:firstLineChars="0"/>
              <w:jc w:val="center"/>
              <w:rPr>
                <w:rFonts w:hint="eastAsia" w:ascii="仿宋" w:hAnsi="仿宋" w:eastAsia="仿宋" w:cs="仿宋"/>
                <w:sz w:val="21"/>
                <w:szCs w:val="21"/>
                <w:lang w:eastAsia="zh-CN"/>
              </w:rPr>
            </w:pPr>
            <w:r>
              <w:drawing>
                <wp:inline distT="0" distB="0" distL="114300" distR="114300">
                  <wp:extent cx="885825" cy="885825"/>
                  <wp:effectExtent l="0" t="0" r="0" b="0"/>
                  <wp:docPr id="51" name="ID_868D46EBC8574597BADE2D3792346D7F" descr="172051457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D_868D46EBC8574597BADE2D3792346D7F" descr="1720514576851"/>
                          <pic:cNvPicPr>
                            <a:picLocks noChangeAspect="1"/>
                          </pic:cNvPicPr>
                        </pic:nvPicPr>
                        <pic:blipFill>
                          <a:blip r:embed="rId20"/>
                          <a:stretch>
                            <a:fillRect/>
                          </a:stretch>
                        </pic:blipFill>
                        <pic:spPr>
                          <a:xfrm>
                            <a:off x="0" y="0"/>
                            <a:ext cx="885825" cy="885825"/>
                          </a:xfrm>
                          <a:prstGeom prst="rect">
                            <a:avLst/>
                          </a:prstGeom>
                        </pic:spPr>
                      </pic:pic>
                    </a:graphicData>
                  </a:graphic>
                </wp:inline>
              </w:drawing>
            </w:r>
          </w:p>
        </w:tc>
        <w:tc>
          <w:tcPr>
            <w:tcW w:w="795" w:type="dxa"/>
            <w:tcBorders>
              <w:left w:val="single" w:color="auto" w:sz="4" w:space="0"/>
            </w:tcBorders>
            <w:shd w:val="clear" w:color="auto" w:fill="auto"/>
            <w:vAlign w:val="center"/>
          </w:tcPr>
          <w:p w14:paraId="76C4D6BC">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600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9375EAA">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p>
        </w:tc>
        <w:tc>
          <w:tcPr>
            <w:tcW w:w="1111" w:type="dxa"/>
            <w:tcBorders>
              <w:left w:val="single" w:color="auto" w:sz="4" w:space="0"/>
            </w:tcBorders>
            <w:shd w:val="clear" w:color="auto" w:fill="auto"/>
            <w:vAlign w:val="center"/>
          </w:tcPr>
          <w:p w14:paraId="7140C596">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教师总电源</w:t>
            </w:r>
          </w:p>
        </w:tc>
        <w:tc>
          <w:tcPr>
            <w:tcW w:w="3864" w:type="dxa"/>
            <w:tcBorders>
              <w:left w:val="single" w:color="auto" w:sz="4" w:space="0"/>
            </w:tcBorders>
            <w:shd w:val="clear" w:color="auto" w:fill="auto"/>
            <w:vAlign w:val="center"/>
          </w:tcPr>
          <w:p w14:paraId="48B2D233">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总控台设置电源60A漏电总开关，内置指示灯显示，交流220V，采用多功能六孔10A带防护插座（符合国家最新标准），并有短路过载保护；2、学生用插座交流220V分四路输出，并有短路过载保护；3、主控电源箱体与控制抽屉均用金属材料制成，表面磷化喷塑防护，安装锁具</w:t>
            </w:r>
          </w:p>
        </w:tc>
        <w:tc>
          <w:tcPr>
            <w:tcW w:w="471" w:type="dxa"/>
            <w:tcBorders>
              <w:left w:val="single" w:color="auto" w:sz="4" w:space="0"/>
            </w:tcBorders>
            <w:shd w:val="clear" w:color="auto" w:fill="auto"/>
            <w:vAlign w:val="center"/>
          </w:tcPr>
          <w:p w14:paraId="3E9CA61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490" w:type="dxa"/>
            <w:tcBorders>
              <w:left w:val="single" w:color="auto" w:sz="4" w:space="0"/>
            </w:tcBorders>
            <w:shd w:val="clear" w:color="auto" w:fill="auto"/>
            <w:vAlign w:val="center"/>
          </w:tcPr>
          <w:p w14:paraId="35ECB95C">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560" w:type="dxa"/>
            <w:tcBorders>
              <w:left w:val="single" w:color="auto" w:sz="4" w:space="0"/>
            </w:tcBorders>
            <w:shd w:val="clear" w:color="auto" w:fill="auto"/>
            <w:vAlign w:val="center"/>
          </w:tcPr>
          <w:p w14:paraId="7721E9ED">
            <w:pPr>
              <w:pStyle w:val="18"/>
              <w:ind w:firstLine="0" w:firstLineChars="0"/>
              <w:jc w:val="center"/>
              <w:rPr>
                <w:rFonts w:ascii="仿宋" w:hAnsi="仿宋" w:eastAsia="仿宋" w:cs="仿宋"/>
                <w:sz w:val="21"/>
                <w:szCs w:val="21"/>
              </w:rPr>
            </w:pPr>
            <w:r>
              <w:drawing>
                <wp:inline distT="0" distB="0" distL="114300" distR="114300">
                  <wp:extent cx="866775" cy="607060"/>
                  <wp:effectExtent l="0" t="0" r="9525" b="25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8"/>
                          <a:stretch>
                            <a:fillRect/>
                          </a:stretch>
                        </pic:blipFill>
                        <pic:spPr>
                          <a:xfrm>
                            <a:off x="0" y="0"/>
                            <a:ext cx="866775" cy="60706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56E974CE">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F61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2CBFC8FA">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8</w:t>
            </w:r>
          </w:p>
        </w:tc>
        <w:tc>
          <w:tcPr>
            <w:tcW w:w="1111" w:type="dxa"/>
            <w:tcBorders>
              <w:left w:val="single" w:color="auto" w:sz="4" w:space="0"/>
            </w:tcBorders>
            <w:shd w:val="clear" w:color="auto" w:fill="auto"/>
            <w:vAlign w:val="center"/>
          </w:tcPr>
          <w:p w14:paraId="6773361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学生电源</w:t>
            </w:r>
          </w:p>
        </w:tc>
        <w:tc>
          <w:tcPr>
            <w:tcW w:w="3864" w:type="dxa"/>
            <w:tcBorders>
              <w:left w:val="single" w:color="auto" w:sz="4" w:space="0"/>
            </w:tcBorders>
            <w:shd w:val="clear" w:color="auto" w:fill="auto"/>
            <w:vAlign w:val="center"/>
          </w:tcPr>
          <w:p w14:paraId="0521CF50">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1、220V交流输出，配有两个带安全门的多功能三孔插座； 2、带有过载保护和电源指示。采用防尘盒安装在实验台面上货书包斗中间，翻转式美观凹型工艺表面。</w:t>
            </w:r>
          </w:p>
        </w:tc>
        <w:tc>
          <w:tcPr>
            <w:tcW w:w="471" w:type="dxa"/>
            <w:tcBorders>
              <w:left w:val="single" w:color="auto" w:sz="4" w:space="0"/>
            </w:tcBorders>
            <w:shd w:val="clear" w:color="auto" w:fill="auto"/>
            <w:vAlign w:val="center"/>
          </w:tcPr>
          <w:p w14:paraId="014B670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套</w:t>
            </w:r>
          </w:p>
        </w:tc>
        <w:tc>
          <w:tcPr>
            <w:tcW w:w="490" w:type="dxa"/>
            <w:tcBorders>
              <w:left w:val="single" w:color="auto" w:sz="4" w:space="0"/>
            </w:tcBorders>
            <w:shd w:val="clear" w:color="auto" w:fill="auto"/>
            <w:vAlign w:val="center"/>
          </w:tcPr>
          <w:p w14:paraId="32B263A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560" w:type="dxa"/>
            <w:tcBorders>
              <w:left w:val="single" w:color="auto" w:sz="4" w:space="0"/>
            </w:tcBorders>
            <w:shd w:val="clear" w:color="auto" w:fill="auto"/>
            <w:vAlign w:val="center"/>
          </w:tcPr>
          <w:p w14:paraId="0C058497">
            <w:pPr>
              <w:pStyle w:val="18"/>
              <w:ind w:firstLine="0" w:firstLineChars="0"/>
              <w:jc w:val="center"/>
              <w:rPr>
                <w:rFonts w:ascii="仿宋" w:hAnsi="仿宋" w:eastAsia="仿宋" w:cs="仿宋"/>
                <w:sz w:val="21"/>
                <w:szCs w:val="21"/>
              </w:rPr>
            </w:pPr>
            <w:r>
              <w:drawing>
                <wp:inline distT="0" distB="0" distL="114300" distR="114300">
                  <wp:extent cx="1016635" cy="419735"/>
                  <wp:effectExtent l="0" t="0" r="12065" b="18415"/>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39"/>
                          <a:stretch>
                            <a:fillRect/>
                          </a:stretch>
                        </pic:blipFill>
                        <pic:spPr>
                          <a:xfrm>
                            <a:off x="0" y="0"/>
                            <a:ext cx="1016635" cy="41973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77C50EAD">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0BA8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1EB6535B">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 xml:space="preserve">9 </w:t>
            </w:r>
          </w:p>
        </w:tc>
        <w:tc>
          <w:tcPr>
            <w:tcW w:w="1111" w:type="dxa"/>
            <w:tcBorders>
              <w:left w:val="single" w:color="auto" w:sz="4" w:space="0"/>
            </w:tcBorders>
            <w:shd w:val="clear" w:color="auto" w:fill="auto"/>
            <w:vAlign w:val="center"/>
          </w:tcPr>
          <w:p w14:paraId="638BC8A9">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功能柱</w:t>
            </w:r>
          </w:p>
        </w:tc>
        <w:tc>
          <w:tcPr>
            <w:tcW w:w="3864" w:type="dxa"/>
            <w:tcBorders>
              <w:left w:val="single" w:color="auto" w:sz="4" w:space="0"/>
            </w:tcBorders>
            <w:shd w:val="clear" w:color="auto" w:fill="auto"/>
            <w:vAlign w:val="center"/>
          </w:tcPr>
          <w:p w14:paraId="39AAD630">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color w:val="000000"/>
                <w:kern w:val="0"/>
                <w:lang w:val="en-US" w:eastAsia="zh-CN"/>
              </w:rPr>
              <w:t>1、功能柱:由底座、立柱、两端装饰条组成。 2、规格：</w:t>
            </w:r>
            <w:r>
              <w:rPr>
                <w:rFonts w:hint="eastAsia" w:ascii="宋体" w:hAnsi="仿宋" w:eastAsia="宋体" w:cs="仿宋"/>
                <w:color w:val="auto"/>
                <w:sz w:val="21"/>
                <w:szCs w:val="21"/>
                <w:highlight w:val="none"/>
              </w:rPr>
              <w:t>≥</w:t>
            </w:r>
            <w:r>
              <w:rPr>
                <w:rFonts w:hint="eastAsia" w:ascii="仿宋" w:hAnsi="仿宋" w:eastAsia="仿宋" w:cs="仿宋"/>
                <w:color w:val="000000"/>
                <w:kern w:val="0"/>
                <w:lang w:val="en-US" w:eastAsia="zh-CN"/>
              </w:rPr>
              <w:t>长320*宽220*高750mm，采用环保型PP工程塑料注塑成型。 3、底座与立柱镶嵌连接，底座上设有2个螺丝口固定地面。立柱内侧设有六个螺丝固定口，装饰条用于掩盖螺丝口使其更加美观，主要功能是保护学生通风管道及电线电缆作用，配套于学生桌，美观大方。</w:t>
            </w:r>
          </w:p>
        </w:tc>
        <w:tc>
          <w:tcPr>
            <w:tcW w:w="471" w:type="dxa"/>
            <w:tcBorders>
              <w:left w:val="single" w:color="auto" w:sz="4" w:space="0"/>
            </w:tcBorders>
            <w:shd w:val="clear" w:color="auto" w:fill="auto"/>
            <w:vAlign w:val="center"/>
          </w:tcPr>
          <w:p w14:paraId="2A13E8CE">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490" w:type="dxa"/>
            <w:tcBorders>
              <w:left w:val="single" w:color="auto" w:sz="4" w:space="0"/>
            </w:tcBorders>
            <w:shd w:val="clear" w:color="auto" w:fill="auto"/>
            <w:vAlign w:val="center"/>
          </w:tcPr>
          <w:p w14:paraId="4EE86EB4">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560" w:type="dxa"/>
            <w:tcBorders>
              <w:left w:val="single" w:color="auto" w:sz="4" w:space="0"/>
            </w:tcBorders>
            <w:shd w:val="clear" w:color="auto" w:fill="auto"/>
            <w:vAlign w:val="center"/>
          </w:tcPr>
          <w:p w14:paraId="527703F2">
            <w:pPr>
              <w:pStyle w:val="18"/>
              <w:ind w:firstLine="0" w:firstLineChars="0"/>
              <w:jc w:val="center"/>
              <w:rPr>
                <w:rFonts w:ascii="仿宋" w:hAnsi="仿宋" w:eastAsia="仿宋" w:cs="仿宋"/>
                <w:sz w:val="21"/>
                <w:szCs w:val="21"/>
              </w:rPr>
            </w:pPr>
            <w:r>
              <w:drawing>
                <wp:inline distT="0" distB="0" distL="114300" distR="114300">
                  <wp:extent cx="647700" cy="833120"/>
                  <wp:effectExtent l="0" t="0" r="0" b="508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24">
                            <a:lum bright="12000"/>
                          </a:blip>
                          <a:stretch>
                            <a:fillRect/>
                          </a:stretch>
                        </pic:blipFill>
                        <pic:spPr>
                          <a:xfrm>
                            <a:off x="0" y="0"/>
                            <a:ext cx="647700" cy="83312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4D36B174">
            <w:pPr>
              <w:pStyle w:val="18"/>
              <w:ind w:firstLine="0" w:firstLineChars="0"/>
              <w:jc w:val="center"/>
              <w:rPr>
                <w:rFonts w:hint="eastAsia" w:ascii="仿宋" w:hAnsi="仿宋" w:eastAsia="仿宋" w:cs="仿宋"/>
                <w:sz w:val="21"/>
                <w:szCs w:val="21"/>
              </w:rPr>
            </w:pPr>
          </w:p>
        </w:tc>
      </w:tr>
      <w:tr w14:paraId="51BC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446" w:type="dxa"/>
            <w:gridSpan w:val="2"/>
            <w:shd w:val="clear" w:color="auto" w:fill="auto"/>
            <w:vAlign w:val="center"/>
          </w:tcPr>
          <w:p w14:paraId="413EA36F">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1111" w:type="dxa"/>
            <w:tcBorders>
              <w:left w:val="single" w:color="auto" w:sz="4" w:space="0"/>
            </w:tcBorders>
            <w:shd w:val="clear" w:color="auto" w:fill="auto"/>
            <w:vAlign w:val="center"/>
          </w:tcPr>
          <w:p w14:paraId="6F59B8F9">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生物灯</w:t>
            </w:r>
          </w:p>
        </w:tc>
        <w:tc>
          <w:tcPr>
            <w:tcW w:w="3864" w:type="dxa"/>
            <w:tcBorders>
              <w:left w:val="single" w:color="auto" w:sz="4" w:space="0"/>
            </w:tcBorders>
            <w:shd w:val="clear" w:color="auto" w:fill="auto"/>
            <w:vAlign w:val="center"/>
          </w:tcPr>
          <w:p w14:paraId="737A9FCE">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采用塑料材质的灯座支架，7w的LED光源；亮度高，光照角度可调。</w:t>
            </w:r>
          </w:p>
        </w:tc>
        <w:tc>
          <w:tcPr>
            <w:tcW w:w="471" w:type="dxa"/>
            <w:tcBorders>
              <w:left w:val="single" w:color="auto" w:sz="4" w:space="0"/>
            </w:tcBorders>
            <w:shd w:val="clear" w:color="auto" w:fill="auto"/>
            <w:vAlign w:val="center"/>
          </w:tcPr>
          <w:p w14:paraId="4FDC3FB0">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490" w:type="dxa"/>
            <w:tcBorders>
              <w:left w:val="single" w:color="auto" w:sz="4" w:space="0"/>
            </w:tcBorders>
            <w:shd w:val="clear" w:color="auto" w:fill="auto"/>
            <w:vAlign w:val="center"/>
          </w:tcPr>
          <w:p w14:paraId="78163A70">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560" w:type="dxa"/>
            <w:tcBorders>
              <w:left w:val="single" w:color="auto" w:sz="4" w:space="0"/>
            </w:tcBorders>
            <w:shd w:val="clear" w:color="auto" w:fill="auto"/>
            <w:vAlign w:val="center"/>
          </w:tcPr>
          <w:p w14:paraId="0D209133">
            <w:pPr>
              <w:pStyle w:val="18"/>
              <w:ind w:firstLine="0" w:firstLineChars="0"/>
              <w:jc w:val="center"/>
              <w:rPr>
                <w:rFonts w:ascii="仿宋" w:hAnsi="仿宋" w:eastAsia="仿宋" w:cs="仿宋"/>
                <w:sz w:val="21"/>
                <w:szCs w:val="21"/>
              </w:rPr>
            </w:pPr>
            <w:r>
              <w:drawing>
                <wp:inline distT="0" distB="0" distL="114300" distR="114300">
                  <wp:extent cx="426085" cy="426085"/>
                  <wp:effectExtent l="0" t="0" r="12065" b="12065"/>
                  <wp:docPr id="9" name="ID_8038206C3F2B4E3989F2767272B1A24A" descr="clipboard/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_8038206C3F2B4E3989F2767272B1A24A" descr="clipboard/NULL"/>
                          <pic:cNvPicPr>
                            <a:picLocks noChangeAspect="1"/>
                          </pic:cNvPicPr>
                        </pic:nvPicPr>
                        <pic:blipFill>
                          <a:blip r:embed="rId40" r:link="rId18"/>
                          <a:stretch>
                            <a:fillRect/>
                          </a:stretch>
                        </pic:blipFill>
                        <pic:spPr>
                          <a:xfrm>
                            <a:off x="0" y="0"/>
                            <a:ext cx="426085" cy="42608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6203A472">
            <w:pPr>
              <w:pStyle w:val="18"/>
              <w:ind w:firstLine="0" w:firstLineChars="0"/>
              <w:jc w:val="center"/>
              <w:rPr>
                <w:rFonts w:hint="eastAsia" w:ascii="仿宋" w:hAnsi="仿宋" w:eastAsia="仿宋" w:cs="仿宋"/>
                <w:sz w:val="21"/>
                <w:szCs w:val="21"/>
              </w:rPr>
            </w:pPr>
          </w:p>
        </w:tc>
      </w:tr>
      <w:tr w14:paraId="7D37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4FD869A">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11</w:t>
            </w:r>
          </w:p>
        </w:tc>
        <w:tc>
          <w:tcPr>
            <w:tcW w:w="1111" w:type="dxa"/>
            <w:tcBorders>
              <w:left w:val="single" w:color="auto" w:sz="4" w:space="0"/>
            </w:tcBorders>
            <w:shd w:val="clear" w:color="auto" w:fill="auto"/>
            <w:vAlign w:val="center"/>
          </w:tcPr>
          <w:p w14:paraId="161DBAF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排水系统</w:t>
            </w:r>
          </w:p>
        </w:tc>
        <w:tc>
          <w:tcPr>
            <w:tcW w:w="3864" w:type="dxa"/>
            <w:tcBorders>
              <w:left w:val="single" w:color="auto" w:sz="4" w:space="0"/>
            </w:tcBorders>
            <w:shd w:val="clear" w:color="auto" w:fill="auto"/>
            <w:vAlign w:val="center"/>
          </w:tcPr>
          <w:p w14:paraId="761165B1">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给水采用φ20mmPVC管，热熔连接。排水采用φ50mmPVC管，PVC专用胶水连接。（仅限室内）</w:t>
            </w:r>
          </w:p>
        </w:tc>
        <w:tc>
          <w:tcPr>
            <w:tcW w:w="471" w:type="dxa"/>
            <w:tcBorders>
              <w:left w:val="single" w:color="auto" w:sz="4" w:space="0"/>
            </w:tcBorders>
            <w:shd w:val="clear" w:color="auto" w:fill="auto"/>
            <w:vAlign w:val="center"/>
          </w:tcPr>
          <w:p w14:paraId="6DE07C46">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项</w:t>
            </w:r>
          </w:p>
        </w:tc>
        <w:tc>
          <w:tcPr>
            <w:tcW w:w="490" w:type="dxa"/>
            <w:tcBorders>
              <w:left w:val="single" w:color="auto" w:sz="4" w:space="0"/>
            </w:tcBorders>
            <w:shd w:val="clear" w:color="auto" w:fill="auto"/>
            <w:vAlign w:val="center"/>
          </w:tcPr>
          <w:p w14:paraId="137F929D">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560" w:type="dxa"/>
            <w:tcBorders>
              <w:left w:val="single" w:color="auto" w:sz="4" w:space="0"/>
            </w:tcBorders>
            <w:shd w:val="clear" w:color="auto" w:fill="auto"/>
            <w:vAlign w:val="center"/>
          </w:tcPr>
          <w:p w14:paraId="63B53BB1">
            <w:pPr>
              <w:pStyle w:val="18"/>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71B0CE8B">
            <w:pPr>
              <w:pStyle w:val="18"/>
              <w:ind w:firstLine="0" w:firstLineChars="0"/>
              <w:jc w:val="center"/>
              <w:rPr>
                <w:rFonts w:hint="eastAsia" w:ascii="仿宋" w:hAnsi="仿宋" w:eastAsia="仿宋" w:cs="仿宋"/>
                <w:sz w:val="21"/>
                <w:szCs w:val="21"/>
              </w:rPr>
            </w:pPr>
          </w:p>
        </w:tc>
      </w:tr>
      <w:tr w14:paraId="75A9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47AC334F">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12</w:t>
            </w:r>
          </w:p>
        </w:tc>
        <w:tc>
          <w:tcPr>
            <w:tcW w:w="1111" w:type="dxa"/>
            <w:tcBorders>
              <w:left w:val="single" w:color="auto" w:sz="4" w:space="0"/>
            </w:tcBorders>
            <w:shd w:val="clear" w:color="auto" w:fill="auto"/>
            <w:vAlign w:val="center"/>
          </w:tcPr>
          <w:p w14:paraId="6672BAC9">
            <w:pPr>
              <w:pStyle w:val="18"/>
              <w:ind w:firstLine="0" w:firstLineChars="0"/>
              <w:jc w:val="left"/>
              <w:rPr>
                <w:rFonts w:ascii="仿宋" w:hAnsi="仿宋" w:eastAsia="仿宋" w:cs="仿宋"/>
                <w:sz w:val="21"/>
                <w:szCs w:val="21"/>
                <w:highlight w:val="none"/>
              </w:rPr>
            </w:pPr>
            <w:r>
              <w:rPr>
                <w:rFonts w:hint="eastAsia" w:ascii="仿宋" w:hAnsi="仿宋" w:eastAsia="仿宋" w:cs="仿宋"/>
                <w:sz w:val="21"/>
                <w:szCs w:val="21"/>
                <w:highlight w:val="none"/>
              </w:rPr>
              <w:t>空调</w:t>
            </w:r>
          </w:p>
        </w:tc>
        <w:tc>
          <w:tcPr>
            <w:tcW w:w="3864" w:type="dxa"/>
            <w:tcBorders>
              <w:left w:val="single" w:color="auto" w:sz="4" w:space="0"/>
            </w:tcBorders>
            <w:shd w:val="clear" w:color="auto" w:fill="auto"/>
            <w:vAlign w:val="center"/>
          </w:tcPr>
          <w:p w14:paraId="73599087">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立式</w:t>
            </w:r>
            <w:r>
              <w:rPr>
                <w:rFonts w:hint="eastAsia" w:ascii="仿宋" w:hAnsi="仿宋" w:eastAsia="仿宋" w:cs="仿宋"/>
                <w:color w:val="000000"/>
                <w:kern w:val="0"/>
                <w:highlight w:val="none"/>
                <w:lang w:val="en-US" w:eastAsia="zh-CN"/>
              </w:rPr>
              <w:t>2</w:t>
            </w:r>
            <w:r>
              <w:rPr>
                <w:rFonts w:hint="eastAsia" w:ascii="仿宋" w:hAnsi="仿宋" w:eastAsia="仿宋" w:cs="仿宋"/>
                <w:color w:val="000000"/>
                <w:kern w:val="0"/>
                <w:highlight w:val="none"/>
              </w:rPr>
              <w:t xml:space="preserve">匹，能效等级：二级能效  </w:t>
            </w:r>
          </w:p>
          <w:p w14:paraId="2036EA18">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000000"/>
                <w:kern w:val="0"/>
                <w:highlight w:val="none"/>
              </w:rPr>
              <w:t>室内机尺寸：</w:t>
            </w:r>
            <w:r>
              <w:rPr>
                <w:rFonts w:hint="eastAsia" w:ascii="宋体" w:hAnsi="仿宋" w:eastAsia="宋体" w:cs="仿宋"/>
                <w:sz w:val="21"/>
                <w:szCs w:val="21"/>
                <w:highlight w:val="none"/>
              </w:rPr>
              <w:t>≥</w:t>
            </w:r>
            <w:r>
              <w:rPr>
                <w:rFonts w:hint="eastAsia" w:ascii="仿宋" w:hAnsi="仿宋" w:eastAsia="仿宋" w:cs="仿宋"/>
                <w:color w:val="000000"/>
                <w:kern w:val="0"/>
                <w:highlight w:val="none"/>
              </w:rPr>
              <w:t>3</w:t>
            </w:r>
            <w:r>
              <w:rPr>
                <w:rFonts w:hint="eastAsia" w:ascii="仿宋" w:hAnsi="仿宋" w:eastAsia="仿宋" w:cs="仿宋"/>
                <w:color w:val="auto"/>
                <w:kern w:val="0"/>
                <w:highlight w:val="none"/>
              </w:rPr>
              <w:t>50*1785*355</w:t>
            </w:r>
            <w:r>
              <w:rPr>
                <w:rFonts w:hint="eastAsia" w:ascii="仿宋" w:hAnsi="仿宋" w:eastAsia="仿宋" w:cs="仿宋"/>
                <w:color w:val="auto"/>
                <w:kern w:val="0"/>
                <w:highlight w:val="none"/>
                <w:lang w:val="en-US" w:eastAsia="zh-CN"/>
              </w:rPr>
              <w:t>mm</w:t>
            </w:r>
            <w:r>
              <w:rPr>
                <w:rFonts w:hint="eastAsia" w:ascii="仿宋" w:hAnsi="仿宋" w:eastAsia="仿宋" w:cs="仿宋"/>
                <w:color w:val="auto"/>
                <w:kern w:val="0"/>
                <w:highlight w:val="none"/>
              </w:rPr>
              <w:t xml:space="preserve"> 室外机尺寸：</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8</w:t>
            </w:r>
            <w:r>
              <w:rPr>
                <w:rFonts w:hint="eastAsia" w:ascii="仿宋" w:hAnsi="仿宋" w:eastAsia="仿宋" w:cs="仿宋"/>
                <w:color w:val="auto"/>
                <w:kern w:val="0"/>
                <w:highlight w:val="none"/>
                <w:lang w:val="en-US" w:eastAsia="zh-CN"/>
              </w:rPr>
              <w:t>0</w:t>
            </w:r>
            <w:r>
              <w:rPr>
                <w:rFonts w:hint="eastAsia" w:ascii="仿宋" w:hAnsi="仿宋" w:eastAsia="仿宋" w:cs="仿宋"/>
                <w:color w:val="auto"/>
                <w:kern w:val="0"/>
                <w:highlight w:val="none"/>
              </w:rPr>
              <w:t xml:space="preserve">0*580*280 </w:t>
            </w:r>
            <w:r>
              <w:rPr>
                <w:rFonts w:hint="eastAsia" w:ascii="仿宋" w:hAnsi="仿宋" w:eastAsia="仿宋" w:cs="仿宋"/>
                <w:color w:val="auto"/>
                <w:kern w:val="0"/>
                <w:highlight w:val="none"/>
                <w:lang w:val="en-US" w:eastAsia="zh-CN"/>
              </w:rPr>
              <w:t>mm</w:t>
            </w:r>
            <w:r>
              <w:rPr>
                <w:rFonts w:hint="eastAsia" w:ascii="仿宋" w:hAnsi="仿宋" w:eastAsia="仿宋" w:cs="仿宋"/>
                <w:color w:val="auto"/>
                <w:kern w:val="0"/>
                <w:highlight w:val="none"/>
              </w:rPr>
              <w:t xml:space="preserve"> </w:t>
            </w:r>
          </w:p>
          <w:p w14:paraId="00C2743E">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制冷量：</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5120W 制冷功率：</w:t>
            </w:r>
            <w:r>
              <w:rPr>
                <w:rFonts w:hint="default" w:ascii="Arial" w:hAnsi="Arial" w:eastAsia="仿宋" w:cs="Arial"/>
                <w:color w:val="auto"/>
                <w:kern w:val="0"/>
                <w:highlight w:val="none"/>
              </w:rPr>
              <w:t>≤</w:t>
            </w:r>
            <w:r>
              <w:rPr>
                <w:rFonts w:hint="eastAsia" w:ascii="仿宋" w:hAnsi="仿宋" w:eastAsia="仿宋" w:cs="仿宋"/>
                <w:color w:val="auto"/>
                <w:kern w:val="0"/>
                <w:highlight w:val="none"/>
              </w:rPr>
              <w:t>1250 W</w:t>
            </w:r>
          </w:p>
          <w:p w14:paraId="450BF73D">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制热量：</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7300W 制热功率：</w:t>
            </w:r>
            <w:r>
              <w:rPr>
                <w:rFonts w:hint="default" w:ascii="Arial" w:hAnsi="Arial" w:eastAsia="仿宋" w:cs="Arial"/>
                <w:color w:val="auto"/>
                <w:kern w:val="0"/>
                <w:highlight w:val="none"/>
              </w:rPr>
              <w:t>≤</w:t>
            </w:r>
            <w:r>
              <w:rPr>
                <w:rFonts w:hint="eastAsia" w:ascii="仿宋" w:hAnsi="仿宋" w:eastAsia="仿宋" w:cs="仿宋"/>
                <w:color w:val="auto"/>
                <w:kern w:val="0"/>
                <w:highlight w:val="none"/>
              </w:rPr>
              <w:t>19</w:t>
            </w:r>
            <w:r>
              <w:rPr>
                <w:rFonts w:hint="eastAsia" w:ascii="仿宋" w:hAnsi="仿宋" w:eastAsia="仿宋" w:cs="仿宋"/>
                <w:color w:val="auto"/>
                <w:kern w:val="0"/>
                <w:highlight w:val="none"/>
                <w:lang w:val="en-US" w:eastAsia="zh-CN"/>
              </w:rPr>
              <w:t>0</w:t>
            </w:r>
            <w:r>
              <w:rPr>
                <w:rFonts w:hint="eastAsia" w:ascii="仿宋" w:hAnsi="仿宋" w:eastAsia="仿宋" w:cs="仿宋"/>
                <w:color w:val="auto"/>
                <w:kern w:val="0"/>
                <w:highlight w:val="none"/>
              </w:rPr>
              <w:t>0W</w:t>
            </w:r>
          </w:p>
          <w:p w14:paraId="25615ACB">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额定电压：</w:t>
            </w:r>
            <w:r>
              <w:rPr>
                <w:rFonts w:hint="eastAsia" w:ascii="宋体" w:hAnsi="仿宋" w:eastAsia="宋体" w:cs="仿宋"/>
                <w:color w:val="auto"/>
                <w:sz w:val="21"/>
                <w:szCs w:val="21"/>
                <w:highlight w:val="none"/>
              </w:rPr>
              <w:t>≥</w:t>
            </w:r>
            <w:r>
              <w:rPr>
                <w:rFonts w:hint="eastAsia" w:ascii="仿宋" w:hAnsi="仿宋" w:eastAsia="仿宋" w:cs="仿宋"/>
                <w:color w:val="auto"/>
                <w:kern w:val="0"/>
                <w:highlight w:val="none"/>
              </w:rPr>
              <w:t xml:space="preserve">220V  </w:t>
            </w:r>
          </w:p>
          <w:p w14:paraId="663F0F81">
            <w:pPr>
              <w:widowControl/>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电加热功率：</w:t>
            </w:r>
            <w:r>
              <w:rPr>
                <w:rFonts w:hint="default" w:ascii="Arial" w:hAnsi="Arial" w:eastAsia="仿宋" w:cs="Arial"/>
                <w:color w:val="auto"/>
                <w:kern w:val="0"/>
                <w:highlight w:val="none"/>
              </w:rPr>
              <w:t>≤</w:t>
            </w:r>
            <w:r>
              <w:rPr>
                <w:rFonts w:hint="eastAsia" w:ascii="仿宋" w:hAnsi="仿宋" w:eastAsia="仿宋" w:cs="仿宋"/>
                <w:color w:val="auto"/>
                <w:kern w:val="0"/>
                <w:highlight w:val="none"/>
              </w:rPr>
              <w:t xml:space="preserve">2200W    </w:t>
            </w:r>
          </w:p>
          <w:p w14:paraId="40F9142C">
            <w:pPr>
              <w:widowControl/>
              <w:ind w:left="420" w:hanging="420" w:hangingChars="200"/>
              <w:jc w:val="left"/>
              <w:textAlignment w:val="center"/>
              <w:rPr>
                <w:rFonts w:hint="eastAsia" w:ascii="仿宋" w:hAnsi="仿宋" w:eastAsia="仿宋" w:cs="仿宋"/>
                <w:color w:val="auto"/>
                <w:kern w:val="0"/>
                <w:highlight w:val="none"/>
                <w:lang w:val="en-US" w:eastAsia="zh-CN"/>
              </w:rPr>
            </w:pPr>
            <w:r>
              <w:rPr>
                <w:rFonts w:hint="eastAsia" w:ascii="仿宋" w:hAnsi="仿宋" w:eastAsia="仿宋" w:cs="仿宋"/>
                <w:color w:val="auto"/>
                <w:kern w:val="0"/>
                <w:highlight w:val="none"/>
              </w:rPr>
              <w:t>室内机噪音：≤22/38/40</w:t>
            </w:r>
            <w:r>
              <w:rPr>
                <w:rFonts w:hint="eastAsia" w:ascii="仿宋" w:hAnsi="仿宋" w:eastAsia="仿宋" w:cs="仿宋"/>
                <w:color w:val="auto"/>
                <w:kern w:val="0"/>
                <w:highlight w:val="none"/>
                <w:lang w:val="en-US" w:eastAsia="zh-CN"/>
              </w:rPr>
              <w:t>dB</w:t>
            </w:r>
            <w:r>
              <w:rPr>
                <w:rFonts w:hint="eastAsia" w:ascii="仿宋" w:hAnsi="仿宋" w:eastAsia="仿宋" w:cs="仿宋"/>
                <w:color w:val="auto"/>
                <w:kern w:val="0"/>
                <w:highlight w:val="none"/>
              </w:rPr>
              <w:t xml:space="preserve">  </w:t>
            </w:r>
            <w:r>
              <w:rPr>
                <w:rFonts w:hint="eastAsia" w:ascii="仿宋" w:hAnsi="仿宋" w:eastAsia="仿宋" w:cs="仿宋"/>
                <w:color w:val="auto"/>
                <w:kern w:val="0"/>
                <w:highlight w:val="none"/>
                <w:lang w:val="en-US" w:eastAsia="zh-CN"/>
              </w:rPr>
              <w:t xml:space="preserve">               </w:t>
            </w:r>
          </w:p>
          <w:p w14:paraId="16CCE08B">
            <w:pPr>
              <w:widowControl/>
              <w:ind w:left="420" w:hanging="420" w:hangingChars="200"/>
              <w:jc w:val="left"/>
              <w:textAlignment w:val="center"/>
              <w:rPr>
                <w:rFonts w:hint="eastAsia" w:ascii="仿宋" w:hAnsi="仿宋" w:eastAsia="仿宋" w:cs="仿宋"/>
                <w:color w:val="auto"/>
                <w:kern w:val="0"/>
                <w:highlight w:val="none"/>
              </w:rPr>
            </w:pPr>
            <w:r>
              <w:rPr>
                <w:rFonts w:hint="eastAsia" w:ascii="仿宋" w:hAnsi="仿宋" w:eastAsia="仿宋" w:cs="仿宋"/>
                <w:color w:val="auto"/>
                <w:kern w:val="0"/>
                <w:highlight w:val="none"/>
              </w:rPr>
              <w:t>室外机噪音:</w:t>
            </w:r>
            <w:r>
              <w:rPr>
                <w:rFonts w:hint="default" w:ascii="Arial" w:hAnsi="Arial" w:eastAsia="仿宋" w:cs="Arial"/>
                <w:color w:val="auto"/>
                <w:kern w:val="0"/>
                <w:highlight w:val="none"/>
              </w:rPr>
              <w:t>≤</w:t>
            </w:r>
            <w:r>
              <w:rPr>
                <w:rFonts w:hint="eastAsia" w:ascii="仿宋" w:hAnsi="仿宋" w:eastAsia="仿宋" w:cs="仿宋"/>
                <w:color w:val="auto"/>
                <w:kern w:val="0"/>
                <w:highlight w:val="none"/>
              </w:rPr>
              <w:t>43/54</w:t>
            </w:r>
            <w:r>
              <w:rPr>
                <w:rFonts w:hint="eastAsia" w:ascii="仿宋" w:hAnsi="仿宋" w:eastAsia="仿宋" w:cs="仿宋"/>
                <w:color w:val="auto"/>
                <w:kern w:val="0"/>
                <w:highlight w:val="none"/>
                <w:lang w:val="en-US" w:eastAsia="zh-CN"/>
              </w:rPr>
              <w:t>dB</w:t>
            </w:r>
            <w:r>
              <w:rPr>
                <w:rFonts w:hint="eastAsia" w:ascii="仿宋" w:hAnsi="仿宋" w:eastAsia="仿宋" w:cs="仿宋"/>
                <w:color w:val="auto"/>
                <w:kern w:val="0"/>
                <w:highlight w:val="none"/>
              </w:rPr>
              <w:t xml:space="preserve">  </w:t>
            </w:r>
          </w:p>
          <w:p w14:paraId="67C3E3BC">
            <w:pPr>
              <w:widowControl/>
              <w:jc w:val="left"/>
              <w:textAlignment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 xml:space="preserve">防触电保护类别：I  </w:t>
            </w:r>
          </w:p>
          <w:p w14:paraId="25211C9B">
            <w:pPr>
              <w:rPr>
                <w:rFonts w:ascii="仿宋" w:hAnsi="仿宋" w:eastAsia="仿宋" w:cs="仿宋"/>
                <w:highlight w:val="none"/>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须提供国家确定的认证机构出具的、处于有效期之内的CCC产品认证证书及节能产品认证证书</w:t>
            </w:r>
            <w:r>
              <w:rPr>
                <w:rStyle w:val="10"/>
                <w:b/>
                <w:bCs/>
                <w:color w:val="FF0000"/>
                <w:sz w:val="24"/>
                <w:szCs w:val="24"/>
                <w:highlight w:val="none"/>
              </w:rPr>
              <w:t>扫描件或图片。</w:t>
            </w:r>
          </w:p>
        </w:tc>
        <w:tc>
          <w:tcPr>
            <w:tcW w:w="471" w:type="dxa"/>
            <w:tcBorders>
              <w:left w:val="single" w:color="auto" w:sz="4" w:space="0"/>
            </w:tcBorders>
            <w:shd w:val="clear" w:color="auto" w:fill="auto"/>
            <w:vAlign w:val="center"/>
          </w:tcPr>
          <w:p w14:paraId="419FFF0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台</w:t>
            </w:r>
          </w:p>
        </w:tc>
        <w:tc>
          <w:tcPr>
            <w:tcW w:w="490" w:type="dxa"/>
            <w:tcBorders>
              <w:left w:val="single" w:color="auto" w:sz="4" w:space="0"/>
            </w:tcBorders>
            <w:shd w:val="clear" w:color="auto" w:fill="auto"/>
            <w:vAlign w:val="center"/>
          </w:tcPr>
          <w:p w14:paraId="29B58727">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2560" w:type="dxa"/>
            <w:tcBorders>
              <w:left w:val="single" w:color="auto" w:sz="4" w:space="0"/>
            </w:tcBorders>
            <w:shd w:val="clear" w:color="auto" w:fill="auto"/>
            <w:vAlign w:val="center"/>
          </w:tcPr>
          <w:p w14:paraId="3EB80E4A">
            <w:pPr>
              <w:pStyle w:val="18"/>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30F126FD">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6AA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446" w:type="dxa"/>
            <w:gridSpan w:val="2"/>
            <w:shd w:val="clear" w:color="auto" w:fill="auto"/>
            <w:vAlign w:val="center"/>
          </w:tcPr>
          <w:p w14:paraId="54091595">
            <w:pPr>
              <w:pStyle w:val="18"/>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13</w:t>
            </w:r>
          </w:p>
        </w:tc>
        <w:tc>
          <w:tcPr>
            <w:tcW w:w="1111" w:type="dxa"/>
            <w:tcBorders>
              <w:left w:val="single" w:color="auto" w:sz="4" w:space="0"/>
            </w:tcBorders>
            <w:shd w:val="clear" w:color="auto" w:fill="auto"/>
            <w:vAlign w:val="center"/>
          </w:tcPr>
          <w:p w14:paraId="4A1170E1">
            <w:pPr>
              <w:pStyle w:val="18"/>
              <w:ind w:firstLine="0" w:firstLineChars="0"/>
              <w:jc w:val="left"/>
              <w:rPr>
                <w:rFonts w:ascii="仿宋" w:hAnsi="仿宋" w:eastAsia="仿宋" w:cs="仿宋"/>
                <w:sz w:val="21"/>
                <w:szCs w:val="21"/>
              </w:rPr>
            </w:pPr>
            <w:r>
              <w:rPr>
                <w:rFonts w:hint="eastAsia" w:ascii="仿宋" w:hAnsi="仿宋" w:eastAsia="仿宋" w:cs="仿宋"/>
                <w:sz w:val="21"/>
                <w:szCs w:val="21"/>
              </w:rPr>
              <w:t>窗帘</w:t>
            </w:r>
          </w:p>
        </w:tc>
        <w:tc>
          <w:tcPr>
            <w:tcW w:w="3864" w:type="dxa"/>
            <w:tcBorders>
              <w:left w:val="single" w:color="auto" w:sz="4" w:space="0"/>
            </w:tcBorders>
            <w:shd w:val="clear" w:color="auto" w:fill="auto"/>
            <w:vAlign w:val="center"/>
          </w:tcPr>
          <w:p w14:paraId="4D799AA8">
            <w:pPr>
              <w:widowControl/>
              <w:jc w:val="left"/>
              <w:textAlignment w:val="center"/>
              <w:rPr>
                <w:rFonts w:hint="eastAsia" w:ascii="仿宋" w:hAnsi="仿宋" w:eastAsia="仿宋" w:cs="仿宋"/>
                <w:lang w:eastAsia="zh-CN"/>
              </w:rPr>
            </w:pPr>
            <w:r>
              <w:rPr>
                <w:rFonts w:hint="eastAsia" w:ascii="仿宋" w:hAnsi="仿宋" w:eastAsia="仿宋" w:cs="仿宋"/>
                <w:color w:val="000000"/>
                <w:kern w:val="0"/>
              </w:rPr>
              <w:t>遮光高清喷绘卷帘</w:t>
            </w:r>
            <w:r>
              <w:rPr>
                <w:rFonts w:hint="eastAsia" w:ascii="仿宋" w:hAnsi="仿宋" w:eastAsia="仿宋" w:cs="仿宋"/>
                <w:color w:val="000000"/>
                <w:kern w:val="0"/>
                <w:lang w:eastAsia="zh-CN"/>
              </w:rPr>
              <w:t>，</w:t>
            </w:r>
            <w:r>
              <w:rPr>
                <w:rFonts w:hint="eastAsia" w:ascii="仿宋" w:hAnsi="仿宋" w:eastAsia="仿宋" w:cs="仿宋"/>
                <w:color w:val="auto"/>
                <w:kern w:val="0"/>
                <w:highlight w:val="none"/>
                <w:lang w:eastAsia="zh-CN"/>
              </w:rPr>
              <w:t>尺寸：</w:t>
            </w:r>
            <w:r>
              <w:rPr>
                <w:rFonts w:hint="eastAsia" w:ascii="仿宋" w:hAnsi="仿宋" w:eastAsia="仿宋" w:cs="仿宋"/>
                <w:color w:val="auto"/>
                <w:kern w:val="0"/>
                <w:highlight w:val="none"/>
                <w:lang w:val="en-US" w:eastAsia="zh-CN"/>
              </w:rPr>
              <w:t>230*230cm</w:t>
            </w:r>
          </w:p>
        </w:tc>
        <w:tc>
          <w:tcPr>
            <w:tcW w:w="471" w:type="dxa"/>
            <w:tcBorders>
              <w:left w:val="single" w:color="auto" w:sz="4" w:space="0"/>
            </w:tcBorders>
            <w:shd w:val="clear" w:color="auto" w:fill="auto"/>
            <w:vAlign w:val="center"/>
          </w:tcPr>
          <w:p w14:paraId="14EA0B00">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幅</w:t>
            </w:r>
          </w:p>
        </w:tc>
        <w:tc>
          <w:tcPr>
            <w:tcW w:w="490" w:type="dxa"/>
            <w:tcBorders>
              <w:left w:val="single" w:color="auto" w:sz="4" w:space="0"/>
            </w:tcBorders>
            <w:shd w:val="clear" w:color="auto" w:fill="auto"/>
            <w:vAlign w:val="center"/>
          </w:tcPr>
          <w:p w14:paraId="1300C73B">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5</w:t>
            </w:r>
          </w:p>
        </w:tc>
        <w:tc>
          <w:tcPr>
            <w:tcW w:w="2560" w:type="dxa"/>
            <w:tcBorders>
              <w:left w:val="single" w:color="auto" w:sz="4" w:space="0"/>
            </w:tcBorders>
            <w:shd w:val="clear" w:color="auto" w:fill="auto"/>
            <w:vAlign w:val="center"/>
          </w:tcPr>
          <w:p w14:paraId="69775038">
            <w:pPr>
              <w:pStyle w:val="18"/>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662FCD73">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75F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446" w:type="dxa"/>
            <w:gridSpan w:val="2"/>
            <w:shd w:val="clear" w:color="auto" w:fill="auto"/>
          </w:tcPr>
          <w:p w14:paraId="5CD06899">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14</w:t>
            </w:r>
          </w:p>
        </w:tc>
        <w:tc>
          <w:tcPr>
            <w:tcW w:w="1111" w:type="dxa"/>
            <w:tcBorders>
              <w:left w:val="single" w:color="auto" w:sz="4" w:space="0"/>
            </w:tcBorders>
            <w:shd w:val="clear" w:color="auto" w:fill="auto"/>
          </w:tcPr>
          <w:p w14:paraId="0DA0EE77">
            <w:pPr>
              <w:pStyle w:val="18"/>
              <w:ind w:firstLine="0" w:firstLineChars="0"/>
              <w:jc w:val="left"/>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灭火</w:t>
            </w:r>
            <w:r>
              <w:rPr>
                <w:rFonts w:hint="eastAsia" w:ascii="仿宋" w:hAnsi="仿宋" w:eastAsia="仿宋" w:cs="仿宋"/>
                <w:sz w:val="21"/>
                <w:szCs w:val="21"/>
                <w:highlight w:val="none"/>
                <w:lang w:val="en-US" w:eastAsia="zh-CN"/>
              </w:rPr>
              <w:t>毯</w:t>
            </w:r>
          </w:p>
        </w:tc>
        <w:tc>
          <w:tcPr>
            <w:tcW w:w="3864" w:type="dxa"/>
            <w:tcBorders>
              <w:left w:val="single" w:color="auto" w:sz="4" w:space="0"/>
            </w:tcBorders>
            <w:shd w:val="clear" w:color="auto" w:fill="auto"/>
            <w:vAlign w:val="center"/>
          </w:tcPr>
          <w:p w14:paraId="52EFD695">
            <w:pPr>
              <w:widowControl/>
              <w:jc w:val="left"/>
              <w:textAlignment w:val="center"/>
              <w:rPr>
                <w:rFonts w:ascii="仿宋" w:hAnsi="仿宋" w:eastAsia="仿宋" w:cs="仿宋"/>
                <w:highlight w:val="none"/>
              </w:rPr>
            </w:pPr>
            <w:r>
              <w:rPr>
                <w:rFonts w:hint="eastAsia" w:ascii="仿宋" w:hAnsi="仿宋" w:eastAsia="仿宋" w:cs="仿宋"/>
                <w:color w:val="000000"/>
                <w:kern w:val="0"/>
                <w:highlight w:val="none"/>
              </w:rPr>
              <w:t>玻璃纤维材质，1</w:t>
            </w:r>
            <w:r>
              <w:rPr>
                <w:rFonts w:hint="eastAsia" w:ascii="仿宋" w:hAnsi="仿宋" w:eastAsia="仿宋" w:cs="仿宋"/>
                <w:color w:val="000000"/>
                <w:kern w:val="0"/>
                <w:highlight w:val="none"/>
                <w:lang w:val="en-US" w:eastAsia="zh-CN"/>
              </w:rPr>
              <w:t>5</w:t>
            </w:r>
            <w:r>
              <w:rPr>
                <w:rFonts w:hint="eastAsia" w:ascii="仿宋" w:hAnsi="仿宋" w:eastAsia="仿宋" w:cs="仿宋"/>
                <w:color w:val="000000"/>
                <w:kern w:val="0"/>
                <w:highlight w:val="none"/>
              </w:rPr>
              <w:t>00mm×1</w:t>
            </w:r>
            <w:r>
              <w:rPr>
                <w:rFonts w:hint="eastAsia" w:ascii="仿宋" w:hAnsi="仿宋" w:eastAsia="仿宋" w:cs="仿宋"/>
                <w:color w:val="000000"/>
                <w:kern w:val="0"/>
                <w:highlight w:val="none"/>
                <w:lang w:val="en-US" w:eastAsia="zh-CN"/>
              </w:rPr>
              <w:t>5</w:t>
            </w:r>
            <w:r>
              <w:rPr>
                <w:rFonts w:hint="eastAsia" w:ascii="仿宋" w:hAnsi="仿宋" w:eastAsia="仿宋" w:cs="仿宋"/>
                <w:color w:val="000000"/>
                <w:kern w:val="0"/>
                <w:highlight w:val="none"/>
              </w:rPr>
              <w:t>00mm。</w:t>
            </w:r>
          </w:p>
        </w:tc>
        <w:tc>
          <w:tcPr>
            <w:tcW w:w="471" w:type="dxa"/>
            <w:tcBorders>
              <w:left w:val="single" w:color="auto" w:sz="4" w:space="0"/>
            </w:tcBorders>
            <w:shd w:val="clear" w:color="auto" w:fill="auto"/>
          </w:tcPr>
          <w:p w14:paraId="78C5290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套</w:t>
            </w:r>
          </w:p>
        </w:tc>
        <w:tc>
          <w:tcPr>
            <w:tcW w:w="490" w:type="dxa"/>
            <w:tcBorders>
              <w:left w:val="single" w:color="auto" w:sz="4" w:space="0"/>
            </w:tcBorders>
            <w:shd w:val="clear" w:color="auto" w:fill="auto"/>
          </w:tcPr>
          <w:p w14:paraId="31E9FF4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6</w:t>
            </w:r>
          </w:p>
        </w:tc>
        <w:tc>
          <w:tcPr>
            <w:tcW w:w="2560" w:type="dxa"/>
            <w:tcBorders>
              <w:left w:val="single" w:color="auto" w:sz="4" w:space="0"/>
            </w:tcBorders>
            <w:shd w:val="clear" w:color="auto" w:fill="auto"/>
          </w:tcPr>
          <w:p w14:paraId="69F98F55">
            <w:pPr>
              <w:pStyle w:val="18"/>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tcPr>
          <w:p w14:paraId="418E87ED">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300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1E2BF127">
            <w:pPr>
              <w:pStyle w:val="18"/>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rPr>
              <w:t>1</w:t>
            </w:r>
            <w:r>
              <w:rPr>
                <w:rFonts w:hint="eastAsia" w:ascii="仿宋" w:hAnsi="仿宋" w:eastAsia="仿宋" w:cs="仿宋"/>
                <w:color w:val="auto"/>
                <w:sz w:val="21"/>
                <w:szCs w:val="21"/>
                <w:lang w:val="en-US" w:eastAsia="zh-CN"/>
              </w:rPr>
              <w:t>5</w:t>
            </w:r>
          </w:p>
        </w:tc>
        <w:tc>
          <w:tcPr>
            <w:tcW w:w="1111" w:type="dxa"/>
            <w:tcBorders>
              <w:left w:val="single" w:color="auto" w:sz="4" w:space="0"/>
            </w:tcBorders>
            <w:shd w:val="clear" w:color="auto" w:fill="auto"/>
            <w:vAlign w:val="center"/>
          </w:tcPr>
          <w:p w14:paraId="1B628DBC">
            <w:pPr>
              <w:keepNext w:val="0"/>
              <w:keepLines w:val="0"/>
              <w:widowControl/>
              <w:suppressLineNumbers w:val="0"/>
              <w:jc w:val="left"/>
              <w:textAlignment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highlight w:val="none"/>
                <w:lang w:val="en-US" w:eastAsia="zh-CN" w:bidi="ar-SA"/>
              </w:rPr>
              <w:t>水槽柜</w:t>
            </w:r>
          </w:p>
        </w:tc>
        <w:tc>
          <w:tcPr>
            <w:tcW w:w="3864" w:type="dxa"/>
            <w:tcBorders>
              <w:left w:val="single" w:color="auto" w:sz="4" w:space="0"/>
            </w:tcBorders>
            <w:shd w:val="clear" w:color="auto" w:fill="auto"/>
            <w:vAlign w:val="center"/>
          </w:tcPr>
          <w:p w14:paraId="099863A8">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1、新型水柜规格：≥500*600*800mm。结构：榫卯连接结构并合理布局加强筋，使用产品自身力量相互连接，产品不变形，不扭曲。</w:t>
            </w:r>
          </w:p>
          <w:p w14:paraId="06209351">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2、水槽：采用PP材料，壁厚≥4mm，塑料注塑模一次性成型四周有≥10mm高挡水沿；水槽规格：≥470*480*360mm，水槽内带溢水口。</w:t>
            </w:r>
          </w:p>
          <w:p w14:paraId="29740212">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3、下水系统：采用PP材质专用连接管，配有防虹吸，防阻塞装置。</w:t>
            </w:r>
          </w:p>
          <w:p w14:paraId="7117EED9">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4、水槽盖：采用pp材料，规格：≥500*600*95mm，塑料注塑模一次性成型，表面光面处理。</w:t>
            </w:r>
          </w:p>
          <w:p w14:paraId="2E8D5750">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5、水柜体规格：≥490*520*750mm，采用ABS材质，箱体与底座一次注塑成型，分前后两部分，衔接处用螺丝固定即可，安装简单，具有较强的耐腐蚀性和承重性。</w:t>
            </w:r>
          </w:p>
          <w:p w14:paraId="482ADEA9">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表面工艺处理，凹凸有型，协调美观。直接成型后无需安装铰链，榫卯结构，带专用锁具。  </w:t>
            </w:r>
          </w:p>
          <w:p w14:paraId="43146EC7">
            <w:pPr>
              <w:rPr>
                <w:rFonts w:hint="eastAsia" w:ascii="仿宋" w:hAnsi="仿宋" w:eastAsia="仿宋" w:cs="仿宋"/>
                <w:color w:val="auto"/>
                <w:kern w:val="0"/>
                <w:sz w:val="21"/>
                <w:szCs w:val="21"/>
                <w:lang w:val="en-US" w:eastAsia="zh-CN" w:bidi="ar-SA"/>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w:t>
            </w:r>
            <w:r>
              <w:rPr>
                <w:rStyle w:val="10"/>
                <w:b/>
                <w:bCs/>
                <w:color w:val="FF0000"/>
                <w:sz w:val="24"/>
                <w:szCs w:val="24"/>
                <w:highlight w:val="none"/>
              </w:rPr>
              <w:t>扫描件或图片。</w:t>
            </w:r>
          </w:p>
        </w:tc>
        <w:tc>
          <w:tcPr>
            <w:tcW w:w="471" w:type="dxa"/>
            <w:tcBorders>
              <w:left w:val="single" w:color="auto" w:sz="4" w:space="0"/>
            </w:tcBorders>
            <w:shd w:val="clear" w:color="auto" w:fill="auto"/>
            <w:vAlign w:val="center"/>
          </w:tcPr>
          <w:p w14:paraId="2B55C81F">
            <w:pPr>
              <w:keepNext w:val="0"/>
              <w:keepLines w:val="0"/>
              <w:widowControl/>
              <w:suppressLineNumbers w:val="0"/>
              <w:jc w:val="center"/>
              <w:textAlignment w:val="center"/>
              <w:rPr>
                <w:rFonts w:ascii="仿宋" w:hAnsi="仿宋" w:eastAsia="仿宋" w:cs="仿宋"/>
                <w:color w:val="auto"/>
                <w:sz w:val="21"/>
                <w:szCs w:val="21"/>
              </w:rPr>
            </w:pPr>
            <w:r>
              <w:rPr>
                <w:rFonts w:hint="eastAsia" w:ascii="黑体" w:hAnsi="宋体" w:eastAsia="黑体" w:cs="黑体"/>
                <w:i w:val="0"/>
                <w:iCs w:val="0"/>
                <w:color w:val="auto"/>
                <w:kern w:val="0"/>
                <w:sz w:val="20"/>
                <w:szCs w:val="20"/>
                <w:u w:val="none"/>
                <w:lang w:val="en-US" w:eastAsia="zh-CN" w:bidi="ar"/>
              </w:rPr>
              <w:t>套</w:t>
            </w:r>
          </w:p>
        </w:tc>
        <w:tc>
          <w:tcPr>
            <w:tcW w:w="490" w:type="dxa"/>
            <w:tcBorders>
              <w:left w:val="single" w:color="auto" w:sz="4" w:space="0"/>
            </w:tcBorders>
            <w:shd w:val="clear" w:color="auto" w:fill="auto"/>
            <w:vAlign w:val="center"/>
          </w:tcPr>
          <w:p w14:paraId="7EF03A0D">
            <w:pPr>
              <w:keepNext w:val="0"/>
              <w:keepLines w:val="0"/>
              <w:widowControl/>
              <w:suppressLineNumbers w:val="0"/>
              <w:jc w:val="center"/>
              <w:textAlignment w:val="center"/>
              <w:rPr>
                <w:rFonts w:ascii="仿宋" w:hAnsi="仿宋" w:eastAsia="仿宋" w:cs="仿宋"/>
                <w:color w:val="auto"/>
                <w:sz w:val="21"/>
                <w:szCs w:val="21"/>
              </w:rPr>
            </w:pPr>
            <w:r>
              <w:rPr>
                <w:rFonts w:hint="eastAsia" w:ascii="黑体" w:hAnsi="宋体" w:eastAsia="黑体" w:cs="黑体"/>
                <w:i w:val="0"/>
                <w:iCs w:val="0"/>
                <w:color w:val="auto"/>
                <w:kern w:val="0"/>
                <w:sz w:val="20"/>
                <w:szCs w:val="20"/>
                <w:u w:val="none"/>
                <w:lang w:val="en-US" w:eastAsia="zh-CN" w:bidi="ar"/>
              </w:rPr>
              <w:t>12</w:t>
            </w:r>
          </w:p>
        </w:tc>
        <w:tc>
          <w:tcPr>
            <w:tcW w:w="2560" w:type="dxa"/>
            <w:tcBorders>
              <w:left w:val="single" w:color="auto" w:sz="4" w:space="0"/>
            </w:tcBorders>
            <w:shd w:val="clear" w:color="auto" w:fill="auto"/>
            <w:vAlign w:val="center"/>
          </w:tcPr>
          <w:p w14:paraId="079200DD">
            <w:pPr>
              <w:pStyle w:val="18"/>
              <w:ind w:firstLine="0" w:firstLineChars="0"/>
              <w:jc w:val="center"/>
              <w:rPr>
                <w:rFonts w:ascii="仿宋" w:hAnsi="仿宋" w:eastAsia="仿宋" w:cs="仿宋"/>
                <w:color w:val="auto"/>
                <w:sz w:val="21"/>
                <w:szCs w:val="21"/>
              </w:rPr>
            </w:pPr>
            <w:r>
              <w:rPr>
                <w:color w:val="auto"/>
              </w:rPr>
              <w:drawing>
                <wp:inline distT="0" distB="0" distL="114300" distR="114300">
                  <wp:extent cx="1249045" cy="1256665"/>
                  <wp:effectExtent l="0" t="0" r="8255" b="635"/>
                  <wp:docPr id="61" name="图片 18" descr="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descr="水柜"/>
                          <pic:cNvPicPr>
                            <a:picLocks noChangeAspect="1"/>
                          </pic:cNvPicPr>
                        </pic:nvPicPr>
                        <pic:blipFill>
                          <a:blip r:embed="rId34"/>
                          <a:stretch>
                            <a:fillRect/>
                          </a:stretch>
                        </pic:blipFill>
                        <pic:spPr>
                          <a:xfrm>
                            <a:off x="0" y="0"/>
                            <a:ext cx="1249045" cy="1256665"/>
                          </a:xfrm>
                          <a:prstGeom prst="rect">
                            <a:avLst/>
                          </a:prstGeom>
                        </pic:spPr>
                      </pic:pic>
                    </a:graphicData>
                  </a:graphic>
                </wp:inline>
              </w:drawing>
            </w:r>
          </w:p>
        </w:tc>
        <w:tc>
          <w:tcPr>
            <w:tcW w:w="795" w:type="dxa"/>
            <w:tcBorders>
              <w:left w:val="single" w:color="auto" w:sz="4" w:space="0"/>
            </w:tcBorders>
            <w:shd w:val="clear" w:color="auto" w:fill="auto"/>
            <w:vAlign w:val="center"/>
          </w:tcPr>
          <w:p w14:paraId="525759CA">
            <w:pPr>
              <w:keepNext w:val="0"/>
              <w:keepLines w:val="0"/>
              <w:widowControl/>
              <w:suppressLineNumbers w:val="0"/>
              <w:jc w:val="left"/>
              <w:textAlignment w:val="center"/>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rPr>
              <w:t>工业</w:t>
            </w:r>
          </w:p>
        </w:tc>
      </w:tr>
      <w:tr w14:paraId="3291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538B3C93">
            <w:pPr>
              <w:pStyle w:val="18"/>
              <w:ind w:firstLine="0" w:firstLineChars="0"/>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16</w:t>
            </w:r>
          </w:p>
        </w:tc>
        <w:tc>
          <w:tcPr>
            <w:tcW w:w="1111" w:type="dxa"/>
            <w:tcBorders>
              <w:left w:val="single" w:color="auto" w:sz="4" w:space="0"/>
            </w:tcBorders>
            <w:shd w:val="clear" w:color="auto" w:fill="auto"/>
            <w:vAlign w:val="center"/>
          </w:tcPr>
          <w:p w14:paraId="422AF386">
            <w:pPr>
              <w:keepNext w:val="0"/>
              <w:keepLines w:val="0"/>
              <w:widowControl/>
              <w:suppressLineNumbers w:val="0"/>
              <w:jc w:val="left"/>
              <w:textAlignment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highlight w:val="none"/>
                <w:lang w:val="en-US" w:eastAsia="zh-CN" w:bidi="ar-SA"/>
              </w:rPr>
              <w:t>三联水嘴（含进水管）</w:t>
            </w:r>
          </w:p>
        </w:tc>
        <w:tc>
          <w:tcPr>
            <w:tcW w:w="3864" w:type="dxa"/>
            <w:tcBorders>
              <w:left w:val="single" w:color="auto" w:sz="4" w:space="0"/>
            </w:tcBorders>
            <w:shd w:val="clear" w:color="auto" w:fill="auto"/>
            <w:vAlign w:val="center"/>
          </w:tcPr>
          <w:p w14:paraId="24E66A0B">
            <w:pPr>
              <w:keepNext w:val="0"/>
              <w:keepLines w:val="0"/>
              <w:widowControl/>
              <w:suppressLineNumbers w:val="0"/>
              <w:jc w:val="left"/>
              <w:textAlignment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highlight w:val="none"/>
                <w:lang w:val="en-US" w:eastAsia="zh-CN" w:bidi="ar-SA"/>
              </w:rPr>
              <w:t xml:space="preserve"> 采用实验室专用三联水嘴90度瓷质阀芯，出水嘴为铜质尖嘴，可拆卸，内有螺纹，可方便连接循环等特殊用水，水管管体部分为黄铜合金制品，铜质表面经过烤漆喷涂处理，增强耐酸碱防腐蚀以及防锈性能。</w:t>
            </w:r>
          </w:p>
        </w:tc>
        <w:tc>
          <w:tcPr>
            <w:tcW w:w="471" w:type="dxa"/>
            <w:tcBorders>
              <w:left w:val="single" w:color="auto" w:sz="4" w:space="0"/>
            </w:tcBorders>
            <w:shd w:val="clear" w:color="auto" w:fill="auto"/>
            <w:vAlign w:val="center"/>
          </w:tcPr>
          <w:p w14:paraId="6137ECBD">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宋体" w:hAnsi="宋体" w:eastAsia="宋体" w:cs="宋体"/>
                <w:i w:val="0"/>
                <w:iCs w:val="0"/>
                <w:color w:val="auto"/>
                <w:kern w:val="0"/>
                <w:sz w:val="20"/>
                <w:szCs w:val="20"/>
                <w:u w:val="none"/>
                <w:lang w:val="en-US" w:eastAsia="zh-CN" w:bidi="ar"/>
              </w:rPr>
              <w:t>套</w:t>
            </w:r>
          </w:p>
        </w:tc>
        <w:tc>
          <w:tcPr>
            <w:tcW w:w="490" w:type="dxa"/>
            <w:tcBorders>
              <w:left w:val="single" w:color="auto" w:sz="4" w:space="0"/>
            </w:tcBorders>
            <w:shd w:val="clear" w:color="auto" w:fill="auto"/>
            <w:vAlign w:val="center"/>
          </w:tcPr>
          <w:p w14:paraId="2D9DFE04">
            <w:pPr>
              <w:keepNext w:val="0"/>
              <w:keepLines w:val="0"/>
              <w:widowControl/>
              <w:suppressLineNumbers w:val="0"/>
              <w:jc w:val="center"/>
              <w:textAlignment w:val="center"/>
              <w:rPr>
                <w:rFonts w:hint="eastAsia" w:ascii="仿宋" w:hAnsi="仿宋" w:eastAsia="仿宋" w:cs="仿宋"/>
                <w:color w:val="auto"/>
                <w:sz w:val="21"/>
                <w:szCs w:val="21"/>
              </w:rPr>
            </w:pPr>
            <w:r>
              <w:rPr>
                <w:rFonts w:hint="eastAsia" w:ascii="宋体" w:hAnsi="宋体" w:eastAsia="宋体" w:cs="宋体"/>
                <w:i w:val="0"/>
                <w:iCs w:val="0"/>
                <w:color w:val="auto"/>
                <w:kern w:val="0"/>
                <w:sz w:val="20"/>
                <w:szCs w:val="20"/>
                <w:u w:val="none"/>
                <w:lang w:val="en-US" w:eastAsia="zh-CN" w:bidi="ar"/>
              </w:rPr>
              <w:t>13</w:t>
            </w:r>
          </w:p>
        </w:tc>
        <w:tc>
          <w:tcPr>
            <w:tcW w:w="2560" w:type="dxa"/>
            <w:tcBorders>
              <w:left w:val="single" w:color="auto" w:sz="4" w:space="0"/>
            </w:tcBorders>
            <w:shd w:val="clear" w:color="auto" w:fill="auto"/>
            <w:vAlign w:val="center"/>
          </w:tcPr>
          <w:p w14:paraId="6B4F6922">
            <w:pPr>
              <w:pStyle w:val="18"/>
              <w:ind w:firstLine="0" w:firstLineChars="0"/>
              <w:jc w:val="center"/>
              <w:rPr>
                <w:color w:val="auto"/>
              </w:rPr>
            </w:pPr>
            <w:r>
              <w:rPr>
                <w:color w:val="auto"/>
              </w:rPr>
              <w:drawing>
                <wp:inline distT="0" distB="0" distL="114300" distR="114300">
                  <wp:extent cx="758190" cy="762000"/>
                  <wp:effectExtent l="0" t="0" r="3810" b="0"/>
                  <wp:docPr id="62" name="图片 16" descr="8N8_Q2YD@T$BZYPS(3[(O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descr="8N8_Q2YD@T$BZYPS(3[(O45"/>
                          <pic:cNvPicPr>
                            <a:picLocks noChangeAspect="1"/>
                          </pic:cNvPicPr>
                        </pic:nvPicPr>
                        <pic:blipFill>
                          <a:blip r:embed="rId35"/>
                          <a:stretch>
                            <a:fillRect/>
                          </a:stretch>
                        </pic:blipFill>
                        <pic:spPr>
                          <a:xfrm>
                            <a:off x="0" y="0"/>
                            <a:ext cx="758190" cy="762000"/>
                          </a:xfrm>
                          <a:prstGeom prst="rect">
                            <a:avLst/>
                          </a:prstGeom>
                        </pic:spPr>
                      </pic:pic>
                    </a:graphicData>
                  </a:graphic>
                </wp:inline>
              </w:drawing>
            </w:r>
          </w:p>
        </w:tc>
        <w:tc>
          <w:tcPr>
            <w:tcW w:w="795" w:type="dxa"/>
            <w:tcBorders>
              <w:left w:val="single" w:color="auto" w:sz="4" w:space="0"/>
            </w:tcBorders>
            <w:shd w:val="clear" w:color="auto" w:fill="auto"/>
            <w:vAlign w:val="center"/>
          </w:tcPr>
          <w:p w14:paraId="5C962F82">
            <w:pPr>
              <w:keepNext w:val="0"/>
              <w:keepLines w:val="0"/>
              <w:widowControl/>
              <w:suppressLineNumbers w:val="0"/>
              <w:jc w:val="left"/>
              <w:textAlignment w:val="center"/>
              <w:rPr>
                <w:rFonts w:hint="eastAsia" w:ascii="仿宋" w:hAnsi="仿宋" w:eastAsia="仿宋" w:cs="仿宋"/>
                <w:color w:val="auto"/>
                <w:sz w:val="21"/>
                <w:szCs w:val="21"/>
              </w:rPr>
            </w:pPr>
            <w:r>
              <w:rPr>
                <w:rFonts w:hint="eastAsia" w:ascii="仿宋" w:hAnsi="仿宋" w:eastAsia="仿宋" w:cs="仿宋"/>
                <w:color w:val="auto"/>
                <w:sz w:val="21"/>
                <w:szCs w:val="21"/>
              </w:rPr>
              <w:t>工业</w:t>
            </w:r>
          </w:p>
        </w:tc>
      </w:tr>
      <w:tr w14:paraId="4309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398FEBFE">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17</w:t>
            </w:r>
          </w:p>
        </w:tc>
        <w:tc>
          <w:tcPr>
            <w:tcW w:w="1111" w:type="dxa"/>
            <w:tcBorders>
              <w:left w:val="single" w:color="auto" w:sz="4" w:space="0"/>
            </w:tcBorders>
            <w:shd w:val="clear" w:color="auto" w:fill="auto"/>
            <w:vAlign w:val="center"/>
          </w:tcPr>
          <w:p w14:paraId="7312D2F6">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标本柜</w:t>
            </w:r>
          </w:p>
        </w:tc>
        <w:tc>
          <w:tcPr>
            <w:tcW w:w="3864" w:type="dxa"/>
            <w:tcBorders>
              <w:left w:val="single" w:color="auto" w:sz="4" w:space="0"/>
            </w:tcBorders>
            <w:shd w:val="clear" w:color="auto" w:fill="auto"/>
            <w:vAlign w:val="center"/>
          </w:tcPr>
          <w:p w14:paraId="55420F2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1、柜体尺寸：</w:t>
            </w:r>
            <w:r>
              <w:rPr>
                <w:rFonts w:hint="eastAsia" w:ascii="仿宋" w:hAnsi="仿宋" w:eastAsia="仿宋" w:cs="仿宋"/>
                <w:kern w:val="0"/>
                <w:sz w:val="21"/>
                <w:szCs w:val="21"/>
                <w:highlight w:val="none"/>
                <w:lang w:val="en-US" w:eastAsia="zh-CN" w:bidi="ar-SA"/>
              </w:rPr>
              <w:t>≥</w:t>
            </w:r>
            <w:r>
              <w:rPr>
                <w:rFonts w:hint="eastAsia" w:ascii="仿宋" w:hAnsi="仿宋" w:eastAsia="仿宋" w:cs="仿宋"/>
                <w:kern w:val="0"/>
                <w:sz w:val="21"/>
                <w:szCs w:val="21"/>
                <w:lang w:val="en-US" w:eastAsia="zh-CN" w:bidi="ar-SA"/>
              </w:rPr>
              <w:t>1000*500*2000mm 。 2、整体采用铝木结构。上部柜体采用四面玻璃柜体，下部柜体采用优质双贴面板对开柜门。</w:t>
            </w:r>
          </w:p>
        </w:tc>
        <w:tc>
          <w:tcPr>
            <w:tcW w:w="471" w:type="dxa"/>
            <w:tcBorders>
              <w:left w:val="single" w:color="auto" w:sz="4" w:space="0"/>
            </w:tcBorders>
            <w:shd w:val="clear" w:color="auto" w:fill="auto"/>
            <w:vAlign w:val="center"/>
          </w:tcPr>
          <w:p w14:paraId="10948BB5">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个</w:t>
            </w:r>
          </w:p>
        </w:tc>
        <w:tc>
          <w:tcPr>
            <w:tcW w:w="490" w:type="dxa"/>
            <w:tcBorders>
              <w:left w:val="single" w:color="auto" w:sz="4" w:space="0"/>
            </w:tcBorders>
            <w:shd w:val="clear" w:color="auto" w:fill="auto"/>
            <w:vAlign w:val="center"/>
          </w:tcPr>
          <w:p w14:paraId="0ED574ED">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w:t>
            </w:r>
          </w:p>
        </w:tc>
        <w:tc>
          <w:tcPr>
            <w:tcW w:w="2560" w:type="dxa"/>
            <w:tcBorders>
              <w:left w:val="single" w:color="auto" w:sz="4" w:space="0"/>
            </w:tcBorders>
            <w:shd w:val="clear" w:color="auto" w:fill="auto"/>
            <w:vAlign w:val="center"/>
          </w:tcPr>
          <w:p w14:paraId="0AF29E2D">
            <w:pPr>
              <w:pStyle w:val="18"/>
              <w:ind w:firstLine="0" w:firstLineChars="0"/>
              <w:jc w:val="center"/>
              <w:rPr>
                <w:rFonts w:ascii="仿宋" w:hAnsi="仿宋" w:eastAsia="仿宋" w:cs="仿宋"/>
                <w:sz w:val="21"/>
                <w:szCs w:val="21"/>
              </w:rPr>
            </w:pPr>
            <w:r>
              <w:drawing>
                <wp:inline distT="0" distB="0" distL="114300" distR="114300">
                  <wp:extent cx="1617345" cy="1227455"/>
                  <wp:effectExtent l="0" t="0" r="1905" b="10795"/>
                  <wp:docPr id="4" name="图片 3" descr="标本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标本柜"/>
                          <pic:cNvPicPr>
                            <a:picLocks noChangeAspect="1"/>
                          </pic:cNvPicPr>
                        </pic:nvPicPr>
                        <pic:blipFill>
                          <a:blip r:embed="rId41"/>
                          <a:stretch>
                            <a:fillRect/>
                          </a:stretch>
                        </pic:blipFill>
                        <pic:spPr>
                          <a:xfrm>
                            <a:off x="0" y="0"/>
                            <a:ext cx="1617345" cy="1227455"/>
                          </a:xfrm>
                          <a:prstGeom prst="rect">
                            <a:avLst/>
                          </a:prstGeom>
                        </pic:spPr>
                      </pic:pic>
                    </a:graphicData>
                  </a:graphic>
                </wp:inline>
              </w:drawing>
            </w:r>
          </w:p>
        </w:tc>
        <w:tc>
          <w:tcPr>
            <w:tcW w:w="795" w:type="dxa"/>
            <w:tcBorders>
              <w:left w:val="single" w:color="auto" w:sz="4" w:space="0"/>
            </w:tcBorders>
            <w:shd w:val="clear" w:color="auto" w:fill="auto"/>
            <w:vAlign w:val="center"/>
          </w:tcPr>
          <w:p w14:paraId="5736179D">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72C4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46B3BAF9">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18</w:t>
            </w:r>
          </w:p>
        </w:tc>
        <w:tc>
          <w:tcPr>
            <w:tcW w:w="1111" w:type="dxa"/>
            <w:tcBorders>
              <w:left w:val="single" w:color="auto" w:sz="4" w:space="0"/>
            </w:tcBorders>
            <w:shd w:val="clear" w:color="auto" w:fill="auto"/>
            <w:vAlign w:val="center"/>
          </w:tcPr>
          <w:p w14:paraId="4694FCC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仪器柜</w:t>
            </w:r>
          </w:p>
        </w:tc>
        <w:tc>
          <w:tcPr>
            <w:tcW w:w="3864" w:type="dxa"/>
            <w:tcBorders>
              <w:left w:val="single" w:color="auto" w:sz="4" w:space="0"/>
            </w:tcBorders>
            <w:shd w:val="clear" w:color="auto" w:fill="auto"/>
            <w:vAlign w:val="center"/>
          </w:tcPr>
          <w:p w14:paraId="0D56EE0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1、尺寸不小于1000×500×2000mm，整体采用环保型一次性注塑成型，层板采用≥2.5mm厚双面环保型PP塑料，内设加强筋。</w:t>
            </w:r>
          </w:p>
          <w:p w14:paraId="1A457C2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产品不变形，不扭曲，达到可重复拆装使用。</w:t>
            </w:r>
          </w:p>
          <w:p w14:paraId="1B995CCA">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2、上部为玻璃对开门，带锁、内嵌式塑料扣手，高强度耐磨，防水、永不生锈，内设活动隔板2块。                         3、下部为对开门，带锁、内嵌式扣手，高强度耐磨，防水、永不生锈，内设活动隔板1块。重要部位加厚处理，从而使产品更牢固，结实耐用。</w:t>
            </w:r>
          </w:p>
        </w:tc>
        <w:tc>
          <w:tcPr>
            <w:tcW w:w="471" w:type="dxa"/>
            <w:tcBorders>
              <w:left w:val="single" w:color="auto" w:sz="4" w:space="0"/>
            </w:tcBorders>
            <w:shd w:val="clear" w:color="auto" w:fill="auto"/>
            <w:vAlign w:val="center"/>
          </w:tcPr>
          <w:p w14:paraId="1E4AD388">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490" w:type="dxa"/>
            <w:tcBorders>
              <w:left w:val="single" w:color="auto" w:sz="4" w:space="0"/>
            </w:tcBorders>
            <w:shd w:val="clear" w:color="auto" w:fill="auto"/>
            <w:vAlign w:val="center"/>
          </w:tcPr>
          <w:p w14:paraId="33713E23">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w:t>
            </w:r>
          </w:p>
        </w:tc>
        <w:tc>
          <w:tcPr>
            <w:tcW w:w="2560" w:type="dxa"/>
            <w:tcBorders>
              <w:left w:val="single" w:color="auto" w:sz="4" w:space="0"/>
            </w:tcBorders>
            <w:shd w:val="clear" w:color="auto" w:fill="auto"/>
            <w:vAlign w:val="center"/>
          </w:tcPr>
          <w:p w14:paraId="6ACA5316">
            <w:pPr>
              <w:pStyle w:val="18"/>
              <w:ind w:firstLine="0" w:firstLineChars="0"/>
              <w:jc w:val="center"/>
              <w:rPr>
                <w:rFonts w:hint="eastAsia" w:ascii="仿宋" w:hAnsi="仿宋" w:eastAsia="仿宋" w:cs="仿宋"/>
                <w:sz w:val="21"/>
                <w:szCs w:val="21"/>
                <w:lang w:eastAsia="zh-CN"/>
              </w:rPr>
            </w:pPr>
            <w:r>
              <w:drawing>
                <wp:inline distT="0" distB="0" distL="114300" distR="114300">
                  <wp:extent cx="1022985" cy="1757680"/>
                  <wp:effectExtent l="0" t="0" r="5715" b="13970"/>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pic:cNvPicPr>
                        </pic:nvPicPr>
                        <pic:blipFill>
                          <a:blip r:embed="rId21"/>
                          <a:stretch>
                            <a:fillRect/>
                          </a:stretch>
                        </pic:blipFill>
                        <pic:spPr>
                          <a:xfrm>
                            <a:off x="0" y="0"/>
                            <a:ext cx="1022985" cy="175768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28877C50">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F33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956635D">
            <w:pPr>
              <w:pStyle w:val="18"/>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19</w:t>
            </w:r>
          </w:p>
        </w:tc>
        <w:tc>
          <w:tcPr>
            <w:tcW w:w="1111" w:type="dxa"/>
            <w:tcBorders>
              <w:left w:val="single" w:color="auto" w:sz="4" w:space="0"/>
            </w:tcBorders>
            <w:shd w:val="clear" w:color="auto" w:fill="auto"/>
            <w:vAlign w:val="center"/>
          </w:tcPr>
          <w:p w14:paraId="63B2F973">
            <w:pPr>
              <w:pStyle w:val="18"/>
              <w:ind w:firstLine="0" w:firstLineChars="0"/>
              <w:jc w:val="left"/>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简易急救箱</w:t>
            </w:r>
          </w:p>
        </w:tc>
        <w:tc>
          <w:tcPr>
            <w:tcW w:w="3864" w:type="dxa"/>
            <w:tcBorders>
              <w:left w:val="single" w:color="auto" w:sz="4" w:space="0"/>
            </w:tcBorders>
            <w:shd w:val="clear" w:color="auto" w:fill="auto"/>
            <w:vAlign w:val="center"/>
          </w:tcPr>
          <w:p w14:paraId="74EA9E7F">
            <w:pPr>
              <w:widowControl/>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1.外箱由皮革制造，有提手，印有明显标识，外形尺寸：不小于285×165×175（mm）。</w:t>
            </w:r>
            <w:r>
              <w:rPr>
                <w:rFonts w:hint="eastAsia" w:ascii="仿宋" w:hAnsi="仿宋" w:eastAsia="仿宋" w:cs="仿宋"/>
                <w:kern w:val="0"/>
                <w:sz w:val="21"/>
                <w:szCs w:val="21"/>
                <w:lang w:val="en-US" w:eastAsia="zh-CN" w:bidi="ar-SA"/>
              </w:rPr>
              <w:br w:type="textWrapping"/>
            </w:r>
            <w:r>
              <w:rPr>
                <w:rFonts w:hint="eastAsia" w:ascii="仿宋" w:hAnsi="仿宋" w:eastAsia="仿宋" w:cs="仿宋"/>
                <w:kern w:val="0"/>
                <w:sz w:val="21"/>
                <w:szCs w:val="21"/>
                <w:lang w:val="en-US" w:eastAsia="zh-CN" w:bidi="ar-SA"/>
              </w:rPr>
              <w:t>2.内装药品及器械应定位放置，取放方便，必备药品有：药用脱脂棉、纱布、胶布、创可贴、碘酒、医用酒精、高锰酸钾等。</w:t>
            </w:r>
            <w:r>
              <w:rPr>
                <w:rFonts w:hint="eastAsia" w:ascii="仿宋" w:hAnsi="仿宋" w:eastAsia="仿宋" w:cs="仿宋"/>
                <w:kern w:val="0"/>
                <w:sz w:val="21"/>
                <w:szCs w:val="21"/>
                <w:lang w:val="en-US" w:eastAsia="zh-CN" w:bidi="ar-SA"/>
              </w:rPr>
              <w:br w:type="textWrapping"/>
            </w:r>
            <w:r>
              <w:rPr>
                <w:rFonts w:hint="eastAsia" w:ascii="仿宋" w:hAnsi="仿宋" w:eastAsia="仿宋" w:cs="仿宋"/>
                <w:kern w:val="0"/>
                <w:sz w:val="21"/>
                <w:szCs w:val="21"/>
                <w:lang w:val="en-US" w:eastAsia="zh-CN" w:bidi="ar-SA"/>
              </w:rPr>
              <w:t>3.必备器械有：剪刀、镊子、医用手套、护目镜等。</w:t>
            </w:r>
          </w:p>
        </w:tc>
        <w:tc>
          <w:tcPr>
            <w:tcW w:w="471" w:type="dxa"/>
            <w:tcBorders>
              <w:left w:val="single" w:color="auto" w:sz="4" w:space="0"/>
            </w:tcBorders>
            <w:shd w:val="clear" w:color="auto" w:fill="auto"/>
            <w:vAlign w:val="center"/>
          </w:tcPr>
          <w:p w14:paraId="219D5019">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个</w:t>
            </w:r>
          </w:p>
        </w:tc>
        <w:tc>
          <w:tcPr>
            <w:tcW w:w="490" w:type="dxa"/>
            <w:tcBorders>
              <w:left w:val="single" w:color="auto" w:sz="4" w:space="0"/>
            </w:tcBorders>
            <w:shd w:val="clear" w:color="auto" w:fill="auto"/>
            <w:vAlign w:val="center"/>
          </w:tcPr>
          <w:p w14:paraId="64663EAA">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2560" w:type="dxa"/>
            <w:tcBorders>
              <w:left w:val="single" w:color="auto" w:sz="4" w:space="0"/>
            </w:tcBorders>
            <w:shd w:val="clear" w:color="auto" w:fill="auto"/>
            <w:vAlign w:val="center"/>
          </w:tcPr>
          <w:p w14:paraId="7EE200A2">
            <w:pPr>
              <w:pStyle w:val="18"/>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12B33C2B">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2F0F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4" w:type="dxa"/>
            <w:shd w:val="clear" w:color="auto" w:fill="auto"/>
            <w:vAlign w:val="center"/>
          </w:tcPr>
          <w:p w14:paraId="1DD97F77">
            <w:pPr>
              <w:pStyle w:val="18"/>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20</w:t>
            </w:r>
          </w:p>
        </w:tc>
        <w:tc>
          <w:tcPr>
            <w:tcW w:w="1123" w:type="dxa"/>
            <w:gridSpan w:val="2"/>
            <w:tcBorders>
              <w:left w:val="single" w:color="auto" w:sz="4" w:space="0"/>
            </w:tcBorders>
            <w:shd w:val="clear" w:color="auto" w:fill="auto"/>
            <w:vAlign w:val="center"/>
          </w:tcPr>
          <w:p w14:paraId="26B0A40B">
            <w:pPr>
              <w:pStyle w:val="18"/>
              <w:ind w:firstLine="0" w:firstLineChars="0"/>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废液、废物回收桶</w:t>
            </w:r>
          </w:p>
        </w:tc>
        <w:tc>
          <w:tcPr>
            <w:tcW w:w="3864" w:type="dxa"/>
            <w:tcBorders>
              <w:left w:val="single" w:color="auto" w:sz="4" w:space="0"/>
            </w:tcBorders>
            <w:shd w:val="clear" w:color="auto" w:fill="auto"/>
            <w:vAlign w:val="center"/>
          </w:tcPr>
          <w:p w14:paraId="7FDE0159">
            <w:pPr>
              <w:widowControl/>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塑料制，25L</w:t>
            </w:r>
          </w:p>
        </w:tc>
        <w:tc>
          <w:tcPr>
            <w:tcW w:w="471" w:type="dxa"/>
            <w:tcBorders>
              <w:left w:val="single" w:color="auto" w:sz="4" w:space="0"/>
            </w:tcBorders>
            <w:shd w:val="clear" w:color="auto" w:fill="auto"/>
            <w:vAlign w:val="center"/>
          </w:tcPr>
          <w:p w14:paraId="5F2D4A6F">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个</w:t>
            </w:r>
          </w:p>
        </w:tc>
        <w:tc>
          <w:tcPr>
            <w:tcW w:w="490" w:type="dxa"/>
            <w:tcBorders>
              <w:left w:val="single" w:color="auto" w:sz="4" w:space="0"/>
            </w:tcBorders>
            <w:shd w:val="clear" w:color="auto" w:fill="auto"/>
            <w:vAlign w:val="center"/>
          </w:tcPr>
          <w:p w14:paraId="02FD8D42">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2560" w:type="dxa"/>
            <w:tcBorders>
              <w:left w:val="single" w:color="auto" w:sz="4" w:space="0"/>
            </w:tcBorders>
            <w:shd w:val="clear" w:color="auto" w:fill="auto"/>
            <w:vAlign w:val="center"/>
          </w:tcPr>
          <w:p w14:paraId="0914C531">
            <w:pPr>
              <w:pStyle w:val="18"/>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70D0E2E6">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4F5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4" w:type="dxa"/>
            <w:shd w:val="clear" w:color="auto" w:fill="auto"/>
            <w:vAlign w:val="center"/>
          </w:tcPr>
          <w:p w14:paraId="78BB859A">
            <w:pPr>
              <w:pStyle w:val="18"/>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21</w:t>
            </w:r>
          </w:p>
        </w:tc>
        <w:tc>
          <w:tcPr>
            <w:tcW w:w="1123" w:type="dxa"/>
            <w:gridSpan w:val="2"/>
            <w:tcBorders>
              <w:left w:val="single" w:color="auto" w:sz="4" w:space="0"/>
            </w:tcBorders>
            <w:shd w:val="clear" w:color="auto" w:fill="auto"/>
            <w:vAlign w:val="center"/>
          </w:tcPr>
          <w:p w14:paraId="118D9396">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温湿度计</w:t>
            </w:r>
          </w:p>
        </w:tc>
        <w:tc>
          <w:tcPr>
            <w:tcW w:w="3864" w:type="dxa"/>
            <w:tcBorders>
              <w:left w:val="single" w:color="auto" w:sz="4" w:space="0"/>
            </w:tcBorders>
            <w:shd w:val="clear" w:color="auto" w:fill="auto"/>
            <w:vAlign w:val="center"/>
          </w:tcPr>
          <w:p w14:paraId="57C76A52">
            <w:pPr>
              <w:widowControl/>
              <w:jc w:val="left"/>
              <w:textAlignment w:val="center"/>
              <w:rPr>
                <w:rFonts w:ascii="仿宋" w:hAnsi="仿宋" w:eastAsia="仿宋" w:cs="仿宋"/>
              </w:rPr>
            </w:pPr>
            <w:r>
              <w:rPr>
                <w:rFonts w:hint="eastAsia" w:ascii="仿宋" w:hAnsi="仿宋" w:eastAsia="仿宋" w:cs="仿宋"/>
                <w:color w:val="000000"/>
                <w:kern w:val="0"/>
              </w:rPr>
              <w:t>水银，0℃～200℃。</w:t>
            </w:r>
          </w:p>
        </w:tc>
        <w:tc>
          <w:tcPr>
            <w:tcW w:w="471" w:type="dxa"/>
            <w:tcBorders>
              <w:left w:val="single" w:color="auto" w:sz="4" w:space="0"/>
            </w:tcBorders>
            <w:shd w:val="clear" w:color="auto" w:fill="auto"/>
            <w:vAlign w:val="center"/>
          </w:tcPr>
          <w:p w14:paraId="7967C45E">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套</w:t>
            </w:r>
          </w:p>
        </w:tc>
        <w:tc>
          <w:tcPr>
            <w:tcW w:w="490" w:type="dxa"/>
            <w:tcBorders>
              <w:left w:val="single" w:color="auto" w:sz="4" w:space="0"/>
            </w:tcBorders>
            <w:shd w:val="clear" w:color="auto" w:fill="auto"/>
            <w:vAlign w:val="center"/>
          </w:tcPr>
          <w:p w14:paraId="2464766D">
            <w:pPr>
              <w:pStyle w:val="18"/>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2560" w:type="dxa"/>
            <w:tcBorders>
              <w:left w:val="single" w:color="auto" w:sz="4" w:space="0"/>
            </w:tcBorders>
            <w:shd w:val="clear" w:color="auto" w:fill="auto"/>
            <w:vAlign w:val="center"/>
          </w:tcPr>
          <w:p w14:paraId="0698F9FB">
            <w:pPr>
              <w:pStyle w:val="18"/>
              <w:ind w:firstLine="0" w:firstLineChars="0"/>
              <w:jc w:val="center"/>
              <w:rPr>
                <w:rFonts w:ascii="仿宋" w:hAnsi="仿宋" w:eastAsia="仿宋" w:cs="仿宋"/>
                <w:sz w:val="21"/>
                <w:szCs w:val="21"/>
              </w:rPr>
            </w:pPr>
          </w:p>
        </w:tc>
        <w:tc>
          <w:tcPr>
            <w:tcW w:w="795" w:type="dxa"/>
            <w:tcBorders>
              <w:left w:val="single" w:color="auto" w:sz="4" w:space="0"/>
            </w:tcBorders>
            <w:shd w:val="clear" w:color="auto" w:fill="auto"/>
            <w:vAlign w:val="center"/>
          </w:tcPr>
          <w:p w14:paraId="65185807">
            <w:pPr>
              <w:pStyle w:val="18"/>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7D70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8942" w:type="dxa"/>
            <w:gridSpan w:val="7"/>
            <w:shd w:val="clear" w:color="auto" w:fill="auto"/>
            <w:vAlign w:val="center"/>
          </w:tcPr>
          <w:p w14:paraId="4E331B07">
            <w:pPr>
              <w:pStyle w:val="18"/>
              <w:rPr>
                <w:rFonts w:ascii="仿宋" w:hAnsi="仿宋" w:eastAsia="仿宋" w:cs="仿宋"/>
                <w:sz w:val="21"/>
                <w:szCs w:val="21"/>
              </w:rPr>
            </w:pPr>
            <w:r>
              <w:rPr>
                <w:rFonts w:hint="eastAsia" w:ascii="仿宋" w:hAnsi="仿宋" w:eastAsia="仿宋" w:cs="仿宋"/>
                <w:sz w:val="21"/>
                <w:szCs w:val="21"/>
                <w:highlight w:val="none"/>
              </w:rPr>
              <w:t>注：</w:t>
            </w:r>
            <w:r>
              <w:rPr>
                <w:rFonts w:hint="eastAsia" w:ascii="仿宋" w:hAnsi="仿宋" w:eastAsia="仿宋" w:cs="仿宋"/>
                <w:sz w:val="21"/>
                <w:szCs w:val="21"/>
                <w:highlight w:val="none"/>
                <w:lang w:eastAsia="zh-CN"/>
              </w:rPr>
              <w:t>生物</w:t>
            </w:r>
            <w:r>
              <w:rPr>
                <w:rFonts w:hint="eastAsia" w:ascii="仿宋" w:hAnsi="仿宋" w:eastAsia="仿宋" w:cs="仿宋"/>
                <w:sz w:val="24"/>
                <w:szCs w:val="24"/>
                <w:highlight w:val="none"/>
              </w:rPr>
              <w:t>学</w:t>
            </w:r>
            <w:r>
              <w:rPr>
                <w:rFonts w:hint="eastAsia" w:ascii="仿宋" w:hAnsi="仿宋" w:eastAsia="仿宋" w:cs="仿宋"/>
                <w:sz w:val="24"/>
                <w:szCs w:val="24"/>
                <w:highlight w:val="none"/>
                <w:lang w:eastAsia="zh-CN"/>
              </w:rPr>
              <w:t>科</w:t>
            </w:r>
            <w:r>
              <w:rPr>
                <w:rFonts w:hint="eastAsia" w:ascii="仿宋" w:hAnsi="仿宋" w:eastAsia="仿宋" w:cs="仿宋"/>
                <w:sz w:val="24"/>
                <w:szCs w:val="24"/>
                <w:highlight w:val="none"/>
              </w:rPr>
              <w:t>教</w:t>
            </w:r>
            <w:r>
              <w:rPr>
                <w:rFonts w:hint="eastAsia" w:ascii="仿宋" w:hAnsi="仿宋" w:eastAsia="仿宋" w:cs="仿宋"/>
                <w:sz w:val="24"/>
                <w:szCs w:val="24"/>
                <w:highlight w:val="none"/>
                <w:lang w:eastAsia="zh-CN"/>
              </w:rPr>
              <w:t>室顶部装修及地面工程由学校自备</w:t>
            </w:r>
            <w:r>
              <w:rPr>
                <w:rFonts w:hint="eastAsia" w:ascii="仿宋" w:hAnsi="仿宋" w:eastAsia="仿宋" w:cs="仿宋"/>
                <w:sz w:val="24"/>
                <w:szCs w:val="24"/>
                <w:highlight w:val="none"/>
              </w:rPr>
              <w:t>。</w:t>
            </w:r>
          </w:p>
        </w:tc>
        <w:tc>
          <w:tcPr>
            <w:tcW w:w="795" w:type="dxa"/>
            <w:tcBorders>
              <w:left w:val="single" w:color="auto" w:sz="4" w:space="0"/>
            </w:tcBorders>
            <w:shd w:val="clear" w:color="auto" w:fill="auto"/>
            <w:vAlign w:val="center"/>
          </w:tcPr>
          <w:p w14:paraId="031BA304">
            <w:pPr>
              <w:pStyle w:val="18"/>
              <w:rPr>
                <w:rFonts w:hint="eastAsia" w:ascii="仿宋" w:hAnsi="仿宋" w:eastAsia="仿宋" w:cs="仿宋"/>
                <w:sz w:val="21"/>
                <w:szCs w:val="21"/>
                <w:highlight w:val="yellow"/>
              </w:rPr>
            </w:pPr>
          </w:p>
        </w:tc>
      </w:tr>
    </w:tbl>
    <w:p w14:paraId="55EBA788">
      <w:pPr>
        <w:spacing w:line="360" w:lineRule="auto"/>
        <w:jc w:val="left"/>
        <w:rPr>
          <w:rFonts w:hint="eastAsia" w:ascii="宋体" w:hAnsi="宋体" w:cs="宋体"/>
          <w:b/>
          <w:bCs/>
          <w:color w:val="FF0000"/>
          <w:kern w:val="0"/>
          <w:sz w:val="24"/>
          <w:szCs w:val="24"/>
        </w:rPr>
      </w:pPr>
    </w:p>
    <w:p w14:paraId="57C2BC78">
      <w:pPr>
        <w:spacing w:line="360" w:lineRule="auto"/>
        <w:jc w:val="left"/>
        <w:rPr>
          <w:rFonts w:hint="eastAsia" w:ascii="宋体" w:hAnsi="宋体" w:cs="宋体"/>
          <w:b/>
          <w:bCs/>
          <w:color w:val="FF0000"/>
          <w:kern w:val="0"/>
          <w:sz w:val="24"/>
          <w:szCs w:val="24"/>
        </w:rPr>
      </w:pPr>
    </w:p>
    <w:p w14:paraId="548D25DE">
      <w:pPr>
        <w:spacing w:line="360" w:lineRule="auto"/>
        <w:ind w:firstLine="643" w:firstLineChars="200"/>
        <w:contextualSpacing/>
        <w:jc w:val="center"/>
        <w:outlineLvl w:val="0"/>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附表四：室内</w:t>
      </w:r>
      <w:r>
        <w:rPr>
          <w:rFonts w:hint="eastAsia" w:ascii="仿宋" w:hAnsi="仿宋" w:eastAsia="仿宋" w:cs="仿宋"/>
          <w:b/>
          <w:bCs/>
          <w:color w:val="auto"/>
          <w:sz w:val="32"/>
          <w:szCs w:val="32"/>
          <w:highlight w:val="none"/>
        </w:rPr>
        <w:t>全彩LED显示屏装备</w:t>
      </w:r>
      <w:r>
        <w:rPr>
          <w:rFonts w:ascii="仿宋" w:hAnsi="仿宋" w:eastAsia="仿宋" w:cs="仿宋"/>
          <w:b/>
          <w:bCs/>
          <w:color w:val="auto"/>
          <w:sz w:val="32"/>
          <w:szCs w:val="32"/>
          <w:highlight w:val="none"/>
        </w:rPr>
        <w:t>清单</w:t>
      </w:r>
    </w:p>
    <w:p w14:paraId="6F93F05C">
      <w:pPr>
        <w:spacing w:line="360" w:lineRule="auto"/>
        <w:jc w:val="left"/>
        <w:rPr>
          <w:rFonts w:ascii="宋体" w:hAnsi="宋体" w:cs="宋体"/>
          <w:b/>
          <w:bCs/>
          <w:color w:val="auto"/>
          <w:kern w:val="0"/>
          <w:sz w:val="24"/>
          <w:szCs w:val="24"/>
          <w:highlight w:val="none"/>
        </w:rPr>
      </w:pPr>
    </w:p>
    <w:tbl>
      <w:tblPr>
        <w:tblStyle w:val="8"/>
        <w:tblpPr w:leftFromText="180" w:rightFromText="180" w:vertAnchor="page" w:horzAnchor="page" w:tblpX="1160" w:tblpY="3063"/>
        <w:tblOverlap w:val="never"/>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110"/>
        <w:gridCol w:w="5790"/>
        <w:gridCol w:w="765"/>
        <w:gridCol w:w="570"/>
        <w:gridCol w:w="975"/>
      </w:tblGrid>
      <w:tr w14:paraId="3EEA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1" w:hRule="atLeast"/>
        </w:trPr>
        <w:tc>
          <w:tcPr>
            <w:tcW w:w="870" w:type="dxa"/>
            <w:tcBorders>
              <w:top w:val="single" w:color="000000" w:sz="4" w:space="0"/>
              <w:bottom w:val="single" w:color="000000" w:sz="4" w:space="0"/>
              <w:right w:val="single" w:color="000000" w:sz="4" w:space="0"/>
            </w:tcBorders>
            <w:vAlign w:val="center"/>
          </w:tcPr>
          <w:p w14:paraId="772F70F5">
            <w:pPr>
              <w:snapToGrid w:val="0"/>
              <w:jc w:val="center"/>
              <w:rPr>
                <w:rFonts w:ascii="宋体" w:hAnsi="宋体" w:cs="宋体"/>
                <w:color w:val="auto"/>
                <w:szCs w:val="21"/>
                <w:highlight w:val="none"/>
              </w:rPr>
            </w:pPr>
            <w:r>
              <w:rPr>
                <w:rFonts w:hint="eastAsia" w:ascii="宋体" w:hAnsi="宋体" w:cs="宋体"/>
                <w:color w:val="auto"/>
                <w:kern w:val="0"/>
                <w:sz w:val="24"/>
                <w:szCs w:val="24"/>
                <w:highlight w:val="none"/>
                <w:lang w:eastAsia="en-US"/>
              </w:rPr>
              <w:t>序号</w:t>
            </w:r>
          </w:p>
        </w:tc>
        <w:tc>
          <w:tcPr>
            <w:tcW w:w="1110" w:type="dxa"/>
            <w:tcBorders>
              <w:top w:val="single" w:color="000000" w:sz="4" w:space="0"/>
              <w:left w:val="single" w:color="000000" w:sz="4" w:space="0"/>
              <w:bottom w:val="single" w:color="000000" w:sz="4" w:space="0"/>
              <w:right w:val="single" w:color="000000" w:sz="4" w:space="0"/>
            </w:tcBorders>
            <w:vAlign w:val="center"/>
          </w:tcPr>
          <w:p w14:paraId="3D874F9F">
            <w:pPr>
              <w:snapToGrid w:val="0"/>
              <w:jc w:val="left"/>
              <w:rPr>
                <w:rFonts w:ascii="宋体" w:hAnsi="宋体" w:cs="宋体"/>
                <w:color w:val="auto"/>
                <w:szCs w:val="21"/>
                <w:highlight w:val="none"/>
              </w:rPr>
            </w:pPr>
            <w:r>
              <w:rPr>
                <w:rFonts w:hint="eastAsia" w:ascii="宋体" w:hAnsi="宋体" w:cs="宋体"/>
                <w:color w:val="auto"/>
                <w:kern w:val="0"/>
                <w:sz w:val="24"/>
                <w:szCs w:val="24"/>
                <w:highlight w:val="none"/>
                <w:lang w:eastAsia="en-US"/>
              </w:rPr>
              <w:t>设备名称</w:t>
            </w:r>
          </w:p>
        </w:tc>
        <w:tc>
          <w:tcPr>
            <w:tcW w:w="5790" w:type="dxa"/>
            <w:tcBorders>
              <w:top w:val="single" w:color="000000" w:sz="4" w:space="0"/>
              <w:left w:val="single" w:color="000000" w:sz="4" w:space="0"/>
              <w:bottom w:val="single" w:color="000000" w:sz="4" w:space="0"/>
              <w:right w:val="single" w:color="000000" w:sz="4" w:space="0"/>
            </w:tcBorders>
            <w:vAlign w:val="center"/>
          </w:tcPr>
          <w:p w14:paraId="4CD9F340">
            <w:pPr>
              <w:snapToGrid w:val="0"/>
              <w:spacing w:after="40"/>
              <w:jc w:val="center"/>
              <w:rPr>
                <w:rFonts w:ascii="宋体" w:hAnsi="宋体" w:cs="宋体"/>
                <w:color w:val="auto"/>
                <w:szCs w:val="21"/>
                <w:highlight w:val="none"/>
              </w:rPr>
            </w:pPr>
            <w:r>
              <w:rPr>
                <w:rFonts w:hint="eastAsia" w:ascii="宋体" w:hAnsi="宋体" w:cs="宋体"/>
                <w:color w:val="auto"/>
                <w:kern w:val="0"/>
                <w:sz w:val="24"/>
                <w:szCs w:val="24"/>
                <w:highlight w:val="none"/>
              </w:rPr>
              <w:t>设备</w:t>
            </w:r>
            <w:r>
              <w:rPr>
                <w:rFonts w:hint="eastAsia" w:ascii="宋体" w:hAnsi="宋体" w:cs="宋体"/>
                <w:color w:val="auto"/>
                <w:kern w:val="0"/>
                <w:sz w:val="24"/>
                <w:szCs w:val="24"/>
                <w:highlight w:val="none"/>
                <w:lang w:eastAsia="zh-CN"/>
              </w:rPr>
              <w:t>规格</w:t>
            </w:r>
            <w:r>
              <w:rPr>
                <w:rFonts w:hint="eastAsia" w:ascii="宋体" w:hAnsi="宋体" w:cs="宋体"/>
                <w:color w:val="auto"/>
                <w:kern w:val="0"/>
                <w:sz w:val="24"/>
                <w:szCs w:val="24"/>
                <w:highlight w:val="none"/>
              </w:rPr>
              <w:t>参数</w:t>
            </w:r>
          </w:p>
        </w:tc>
        <w:tc>
          <w:tcPr>
            <w:tcW w:w="765" w:type="dxa"/>
            <w:tcBorders>
              <w:top w:val="single" w:color="000000" w:sz="4" w:space="0"/>
              <w:left w:val="single" w:color="000000" w:sz="4" w:space="0"/>
              <w:bottom w:val="single" w:color="000000" w:sz="4" w:space="0"/>
              <w:right w:val="single" w:color="000000" w:sz="4" w:space="0"/>
            </w:tcBorders>
            <w:vAlign w:val="center"/>
          </w:tcPr>
          <w:p w14:paraId="7DB81012">
            <w:pPr>
              <w:snapToGrid w:val="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数量</w:t>
            </w:r>
          </w:p>
        </w:tc>
        <w:tc>
          <w:tcPr>
            <w:tcW w:w="570" w:type="dxa"/>
            <w:tcBorders>
              <w:top w:val="single" w:color="000000" w:sz="4" w:space="0"/>
              <w:left w:val="single" w:color="000000" w:sz="4" w:space="0"/>
              <w:bottom w:val="single" w:color="000000" w:sz="4" w:space="0"/>
            </w:tcBorders>
            <w:vAlign w:val="center"/>
          </w:tcPr>
          <w:p w14:paraId="2526D02F">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单位</w:t>
            </w:r>
          </w:p>
        </w:tc>
        <w:tc>
          <w:tcPr>
            <w:tcW w:w="975" w:type="dxa"/>
            <w:vAlign w:val="center"/>
          </w:tcPr>
          <w:p w14:paraId="4357000C">
            <w:pPr>
              <w:spacing w:line="0" w:lineRule="atLeast"/>
              <w:jc w:val="left"/>
              <w:rPr>
                <w:rFonts w:hint="eastAsia" w:ascii="宋体" w:hAnsi="宋体" w:eastAsia="宋体" w:cs="宋体"/>
                <w:color w:val="auto"/>
                <w:szCs w:val="21"/>
                <w:highlight w:val="none"/>
                <w:lang w:val="en-US" w:eastAsia="zh-CN"/>
              </w:rPr>
            </w:pPr>
            <w:r>
              <w:rPr>
                <w:rFonts w:hint="eastAsia" w:ascii="仿宋" w:hAnsi="仿宋" w:eastAsia="仿宋" w:cs="仿宋"/>
                <w:color w:val="auto"/>
                <w:sz w:val="21"/>
                <w:szCs w:val="21"/>
                <w:highlight w:val="none"/>
              </w:rPr>
              <w:t>招标标的对应的中小企业划分标准所属行业</w:t>
            </w:r>
          </w:p>
        </w:tc>
      </w:tr>
      <w:tr w14:paraId="7A07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69BD2DDC">
            <w:pPr>
              <w:snapToGrid w:val="0"/>
              <w:jc w:val="center"/>
              <w:rPr>
                <w:rFonts w:hint="eastAsia" w:ascii="宋体" w:hAnsi="宋体" w:eastAsia="宋体" w:cs="宋体"/>
                <w:color w:val="FF0000"/>
                <w:szCs w:val="21"/>
                <w:highlight w:val="none"/>
                <w:lang w:val="en-US" w:eastAsia="zh-CN"/>
              </w:rPr>
            </w:pPr>
            <w:r>
              <w:rPr>
                <w:rFonts w:hint="eastAsia" w:ascii="宋体" w:hAnsi="宋体" w:cs="宋体"/>
                <w:color w:val="auto"/>
                <w:szCs w:val="21"/>
                <w:highlight w:val="none"/>
                <w:lang w:val="en-US" w:eastAsia="zh-CN"/>
              </w:rPr>
              <w:t>1</w:t>
            </w:r>
          </w:p>
        </w:tc>
        <w:tc>
          <w:tcPr>
            <w:tcW w:w="1110" w:type="dxa"/>
            <w:tcBorders>
              <w:top w:val="single" w:color="000000" w:sz="4" w:space="0"/>
              <w:left w:val="single" w:color="000000" w:sz="4" w:space="0"/>
              <w:bottom w:val="single" w:color="000000" w:sz="4" w:space="0"/>
              <w:right w:val="single" w:color="000000" w:sz="4" w:space="0"/>
            </w:tcBorders>
            <w:vAlign w:val="center"/>
          </w:tcPr>
          <w:p w14:paraId="745EFF97">
            <w:pPr>
              <w:snapToGrid w:val="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室内全彩LED屏</w:t>
            </w:r>
          </w:p>
        </w:tc>
        <w:tc>
          <w:tcPr>
            <w:tcW w:w="5790" w:type="dxa"/>
            <w:tcBorders>
              <w:top w:val="single" w:color="000000" w:sz="4" w:space="0"/>
              <w:left w:val="single" w:color="000000" w:sz="4" w:space="0"/>
              <w:bottom w:val="single" w:color="000000" w:sz="4" w:space="0"/>
              <w:right w:val="single" w:color="000000" w:sz="4" w:space="0"/>
            </w:tcBorders>
            <w:vAlign w:val="center"/>
          </w:tcPr>
          <w:p w14:paraId="606703C2">
            <w:pPr>
              <w:keepNext w:val="0"/>
              <w:keepLines w:val="0"/>
              <w:widowControl/>
              <w:numPr>
                <w:ilvl w:val="0"/>
                <w:numId w:val="13"/>
              </w:numPr>
              <w:suppressLineNumbers w:val="0"/>
              <w:jc w:val="left"/>
              <w:rPr>
                <w:rFonts w:hint="eastAsia" w:ascii="宋体" w:hAnsi="宋体" w:eastAsia="宋体" w:cs="宋体"/>
                <w:color w:val="auto"/>
                <w:highlight w:val="none"/>
                <w:lang w:val="en-US" w:eastAsia="zh-CN"/>
              </w:rPr>
            </w:pPr>
            <w:r>
              <w:rPr>
                <w:rFonts w:hint="eastAsia"/>
                <w:color w:val="auto"/>
              </w:rPr>
              <w:tab/>
            </w:r>
            <w:r>
              <w:rPr>
                <w:rFonts w:hint="eastAsia"/>
                <w:color w:val="auto"/>
              </w:rPr>
              <w:t>显示屏有效显示尺寸为</w:t>
            </w:r>
            <w:r>
              <w:rPr>
                <w:rFonts w:hint="eastAsia"/>
                <w:color w:val="auto"/>
                <w:lang w:val="en-US" w:eastAsia="zh-CN"/>
              </w:rPr>
              <w:t>12</w:t>
            </w:r>
            <w:r>
              <w:rPr>
                <w:rFonts w:hint="eastAsia"/>
                <w:color w:val="auto"/>
              </w:rPr>
              <w:t>.</w:t>
            </w:r>
            <w:r>
              <w:rPr>
                <w:rFonts w:hint="eastAsia"/>
                <w:color w:val="auto"/>
                <w:lang w:val="en-US" w:eastAsia="zh-CN"/>
              </w:rPr>
              <w:t>8</w:t>
            </w:r>
            <w:r>
              <w:rPr>
                <w:rFonts w:hint="eastAsia"/>
                <w:color w:val="auto"/>
              </w:rPr>
              <w:t>m*</w:t>
            </w:r>
            <w:r>
              <w:rPr>
                <w:rFonts w:hint="eastAsia"/>
                <w:color w:val="auto"/>
                <w:lang w:val="en-US" w:eastAsia="zh-CN"/>
              </w:rPr>
              <w:t>3</w:t>
            </w:r>
            <w:r>
              <w:rPr>
                <w:rFonts w:hint="eastAsia"/>
                <w:color w:val="auto"/>
              </w:rPr>
              <w:t>.</w:t>
            </w:r>
            <w:r>
              <w:rPr>
                <w:rFonts w:hint="eastAsia"/>
                <w:color w:val="auto"/>
                <w:lang w:val="en-US" w:eastAsia="zh-CN"/>
              </w:rPr>
              <w:t>68</w:t>
            </w:r>
            <w:r>
              <w:rPr>
                <w:rFonts w:hint="eastAsia"/>
                <w:color w:val="auto"/>
              </w:rPr>
              <w:t>m，</w:t>
            </w:r>
            <w:r>
              <w:rPr>
                <w:rFonts w:hint="eastAsia" w:ascii="宋体" w:hAnsi="宋体" w:eastAsia="宋体" w:cs="宋体"/>
                <w:b w:val="0"/>
                <w:bCs w:val="0"/>
                <w:color w:val="auto"/>
                <w:sz w:val="21"/>
                <w:szCs w:val="21"/>
                <w:highlight w:val="none"/>
                <w:lang w:eastAsia="zh-CN"/>
              </w:rPr>
              <w:t>像素点间距：</w:t>
            </w:r>
            <w:r>
              <w:rPr>
                <w:rFonts w:hint="eastAsia" w:ascii="宋体" w:hAnsi="宋体" w:eastAsia="宋体" w:cs="宋体"/>
                <w:color w:val="auto"/>
                <w:highlight w:val="none"/>
                <w:lang w:val="en-US" w:eastAsia="zh-CN"/>
              </w:rPr>
              <w:t>≤2.5mm</w:t>
            </w:r>
          </w:p>
          <w:p w14:paraId="1D160C87">
            <w:pPr>
              <w:keepNext w:val="0"/>
              <w:keepLines w:val="0"/>
              <w:widowControl/>
              <w:numPr>
                <w:ilvl w:val="0"/>
                <w:numId w:val="14"/>
              </w:numPr>
              <w:suppressLineNumbers w:val="0"/>
              <w:ind w:left="0" w:leftChars="0" w:firstLine="0" w:firstLineChars="0"/>
              <w:jc w:val="left"/>
              <w:rPr>
                <w:rFonts w:hint="eastAsia" w:ascii="宋体" w:hAnsi="宋体" w:eastAsia="宋体" w:cs="宋体"/>
                <w:color w:val="auto"/>
                <w:highlight w:val="none"/>
                <w:lang w:val="en-US" w:eastAsia="zh-CN"/>
              </w:rPr>
            </w:pPr>
            <w:r>
              <w:rPr>
                <w:rFonts w:hint="eastAsia" w:ascii="宋体" w:hAnsi="宋体" w:eastAsia="宋体" w:cs="宋体"/>
                <w:b w:val="0"/>
                <w:bCs w:val="0"/>
                <w:color w:val="auto"/>
                <w:sz w:val="21"/>
                <w:szCs w:val="21"/>
                <w:highlight w:val="none"/>
                <w:lang w:eastAsia="zh-CN"/>
              </w:rPr>
              <w:t>单元板分辨率：</w:t>
            </w:r>
            <w:r>
              <w:rPr>
                <w:rFonts w:hint="eastAsia" w:ascii="宋体" w:hAnsi="宋体" w:eastAsia="宋体" w:cs="宋体"/>
                <w:color w:val="auto"/>
                <w:highlight w:val="none"/>
                <w:lang w:val="en-US" w:eastAsia="zh-CN"/>
              </w:rPr>
              <w:t>≥8192 Dots</w:t>
            </w:r>
          </w:p>
          <w:p w14:paraId="3C931745">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刷新率：≥3840Hz，支持通过配套控制软件调节刷新率设置选项</w:t>
            </w:r>
          </w:p>
          <w:p w14:paraId="4BFFFBA6">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像素构成：1R、1G、1B</w:t>
            </w:r>
          </w:p>
          <w:p w14:paraId="76D6C41F">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封装方式：SMD表贴三合一，铜线封装，五面黑灯，表面不反光</w:t>
            </w:r>
          </w:p>
          <w:p w14:paraId="240633D9">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驱动方式：恒流驱动</w:t>
            </w:r>
          </w:p>
          <w:p w14:paraId="7726BD52">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控制方式：同步控制系统</w:t>
            </w:r>
          </w:p>
          <w:p w14:paraId="01C06CCE">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维护方式：前后双向维护</w:t>
            </w:r>
          </w:p>
          <w:p w14:paraId="53AEB0D4">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整屏平整度≤0.04mm</w:t>
            </w:r>
          </w:p>
          <w:p w14:paraId="3A72099A">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白平衡亮度：0-700cd/㎡可调；亮度调节：0-100%亮度可调，256级手动/自动调节，屏幕亮度具有随环境照度的变化任意调整功能；亮度均匀性：≥99%</w:t>
            </w:r>
          </w:p>
          <w:p w14:paraId="160149D5">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色温800K-18000K可调；白平衡状态下色温在6500K±5%；色温为6500K时，100%75%50%25%档电平白场调节色温误差≤100K"</w:t>
            </w:r>
          </w:p>
          <w:p w14:paraId="5C14AF6E">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水平视角≥170°；垂直视角≥170°</w:t>
            </w:r>
          </w:p>
          <w:p w14:paraId="30453CFF">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对比度≥8500：1</w:t>
            </w:r>
          </w:p>
          <w:p w14:paraId="0C45C2F0">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灰度等级≥14bit，红绿蓝各256级，可达16384级；采用EPWM 灰阶控制技术提升低灰视觉效果，100%亮度时，14bit灰度；70%亮度，14bit灰度；50%亮度，14bit灰度；20%亮度，12bit灰度，显示画面无单列或单行像素失控现象；支持0-100%亮度时，8-14bits灰度自定义设置</w:t>
            </w:r>
          </w:p>
          <w:p w14:paraId="087E3AFA">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峰值功耗≤300W/m²；平均功耗≤120W/m²</w:t>
            </w:r>
          </w:p>
          <w:p w14:paraId="60AAF813">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供电电源：在4.2*（1±10%）VDC～4.5*（1±10%）VDC范围内能正常工作</w:t>
            </w:r>
          </w:p>
          <w:p w14:paraId="7DF3A668">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输入电压：支持宽压输入 在96-264VAC，支持窄压输入在200-240VAC，在该范围内能正常工作</w:t>
            </w:r>
          </w:p>
          <w:p w14:paraId="4138507B">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防护性能：具有防静电、防电磁干扰、防腐蚀、防霉菌、防虫、防潮、抗震动、抗雷击等功能；具有电源过压、过流、断电保护、分布上电措施、防护等级达到IP60</w:t>
            </w:r>
          </w:p>
          <w:p w14:paraId="3713ABF0">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具有列下消隐功能、倍频刷新率提升2/4/8倍、低灰偏色改善</w:t>
            </w:r>
          </w:p>
          <w:p w14:paraId="3B153878">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色坐标X、Y坐标符合SJ/T11141-2017 5.10.5规定；色度均匀性±0.001Cx、Cy内；色域空间≥120% NTSC，LED显示屏ColorSPace覆盖率≥170%YUV(PAL)</w:t>
            </w:r>
          </w:p>
          <w:p w14:paraId="5FCD18AC">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数据记忆储存于LED显示模块箱体中，更换箱体设备时，无需重新设定参数；支持采用电源双备份，两个电源互为备份方式，任一电源故障不影响屏体正常工作；支持采用双电力备份，可以同时接入2路电力供电互为备份方式，任一电力故障不影响屏体显示；支持采用双系统备份，两套发送卡和两套接收卡互为备份方式，任一套发送卡和接收卡故障不影响屏体正常显示</w:t>
            </w:r>
          </w:p>
          <w:p w14:paraId="7EB6CFB9">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正常播放视频状态下点亮5分钟后产品表面温度升幅≤1.5℃，点亮10分钟后其温度升幅≤8℃；产品在白平衡状态下点亮5分钟后产品表面温度升幅≤8℃，点亮10分钟后其温度升幅≤18℃；产品正常使用工作达到热平衡状态后，屏体结构金属部分温度升幅≤30℃，绝缘材料温度升幅≤30℃</w:t>
            </w:r>
          </w:p>
          <w:p w14:paraId="2329FA82">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产品采用高端芯片，可智能调节正常工作与睡眠状态下的节能效果（动态节能，智能息屏），开启智能节电功能比没有开启节能50%以上</w:t>
            </w:r>
          </w:p>
          <w:p w14:paraId="6F3A8445">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保证箱体拼接的平整度和密闭防尘性；支持箱体拼接自动对位设计；具有拼缝微调功能；箱体支持X/Y/Z六向调节，可实现屏幕上下左右拼缝及前后平整度任意调节</w:t>
            </w:r>
          </w:p>
          <w:p w14:paraId="3799F46E">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屏幕表面光反射率，照度=10Lux/5600K条件下， 显示屏屏幕表面光反射率 （单位面积反射亮度）＜3.0cd/m²</w:t>
            </w:r>
          </w:p>
          <w:p w14:paraId="32F18203">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具备防蓝光护眼功能，蓝光辐射能量≤20%。蓝光辐射能量值对人眼视网膜无伤害，LED显示屏蓝光辐亮度≤0.5W.m-2.sr-1,符合肉眼观看标准。</w:t>
            </w:r>
          </w:p>
          <w:p w14:paraId="0707FE89">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支持PPA碗杯结构、点胶封装、出光方式为单面发光；显示面采用高强度化学防护材质，防碰撞、耐冲击、高耐磨、抗腐蚀、防划痕，可直接擦拭LED附着力≥100N；在灯珠四侧以水平 夹角 45°的方向施加推力 15N，灯珠未破碎或脱落。</w:t>
            </w:r>
          </w:p>
          <w:p w14:paraId="685F0B6B">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支持鬼影消除、首行暗亮消除、低灰偏色补偿、低灰均匀性、低灰横条纹消除、慢速开启、十字架消除、去坏点、毛毛虫消除、余辉消除、亮度缓慢变亮功能</w:t>
            </w:r>
          </w:p>
          <w:p w14:paraId="2699C712">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为保证产品使用安全，静电电压衰减期（±1000-±100V）≤2S；摩擦起电电压|V|≤100V</w:t>
            </w:r>
          </w:p>
          <w:p w14:paraId="13B604E5">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为保证产品信息传输稳定性，辐射干扰和传导干扰，均需符合GB/T9254-2021 ClassB限值要求</w:t>
            </w:r>
          </w:p>
          <w:p w14:paraId="2BD3EB4E">
            <w:pPr>
              <w:keepNext w:val="0"/>
              <w:keepLines w:val="0"/>
              <w:widowControl/>
              <w:numPr>
                <w:ilvl w:val="0"/>
                <w:numId w:val="14"/>
              </w:numPr>
              <w:suppressLineNumbers w:val="0"/>
              <w:ind w:left="0" w:leftChars="0" w:firstLine="0" w:firstLine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为了防止LED光源对人眼的伤害，LED电子显示屏产品通过TUV莱茵低蓝光认证，无视网膜蓝光危害。</w:t>
            </w:r>
          </w:p>
          <w:p w14:paraId="68B24A4D">
            <w:pPr>
              <w:rPr>
                <w:rFonts w:ascii="宋体" w:hAnsi="宋体" w:cs="宋体"/>
                <w:color w:val="auto"/>
                <w:szCs w:val="21"/>
                <w:highlight w:val="none"/>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w:t>
            </w:r>
            <w:r>
              <w:rPr>
                <w:rStyle w:val="10"/>
                <w:b/>
                <w:bCs/>
                <w:color w:val="FF0000"/>
                <w:sz w:val="24"/>
                <w:szCs w:val="24"/>
                <w:highlight w:val="none"/>
              </w:rPr>
              <w:t>扫描件或图片。</w:t>
            </w:r>
            <w:bookmarkStart w:id="8" w:name="_GoBack"/>
            <w:bookmarkEnd w:id="8"/>
          </w:p>
        </w:tc>
        <w:tc>
          <w:tcPr>
            <w:tcW w:w="765" w:type="dxa"/>
            <w:tcBorders>
              <w:top w:val="single" w:color="000000" w:sz="4" w:space="0"/>
              <w:left w:val="single" w:color="000000" w:sz="4" w:space="0"/>
              <w:bottom w:val="single" w:color="000000" w:sz="4" w:space="0"/>
              <w:right w:val="single" w:color="000000" w:sz="4" w:space="0"/>
            </w:tcBorders>
            <w:vAlign w:val="center"/>
          </w:tcPr>
          <w:p w14:paraId="2517FC02">
            <w:pPr>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 w:val="18"/>
                <w:szCs w:val="18"/>
                <w:highlight w:val="none"/>
                <w:lang w:val="en-US" w:eastAsia="zh-CN"/>
              </w:rPr>
              <w:t>47.1</w:t>
            </w:r>
          </w:p>
        </w:tc>
        <w:tc>
          <w:tcPr>
            <w:tcW w:w="570" w:type="dxa"/>
            <w:tcBorders>
              <w:top w:val="single" w:color="000000" w:sz="4" w:space="0"/>
              <w:left w:val="single" w:color="000000" w:sz="4" w:space="0"/>
              <w:bottom w:val="single" w:color="000000" w:sz="4" w:space="0"/>
            </w:tcBorders>
            <w:vAlign w:val="center"/>
          </w:tcPr>
          <w:p w14:paraId="523DF7F2">
            <w:pPr>
              <w:snapToGrid w:val="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平方</w:t>
            </w:r>
          </w:p>
        </w:tc>
        <w:tc>
          <w:tcPr>
            <w:tcW w:w="975" w:type="dxa"/>
            <w:vAlign w:val="center"/>
          </w:tcPr>
          <w:p w14:paraId="2DFA3079">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r w14:paraId="6C89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50A40CE8">
            <w:pPr>
              <w:snapToGrid w:val="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1110" w:type="dxa"/>
            <w:tcBorders>
              <w:top w:val="single" w:color="000000" w:sz="4" w:space="0"/>
              <w:left w:val="single" w:color="000000" w:sz="4" w:space="0"/>
              <w:bottom w:val="single" w:color="000000" w:sz="4" w:space="0"/>
              <w:right w:val="single" w:color="000000" w:sz="4" w:space="0"/>
            </w:tcBorders>
            <w:vAlign w:val="center"/>
          </w:tcPr>
          <w:p w14:paraId="3361011B">
            <w:pPr>
              <w:snapToGrid w:val="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控制卡</w:t>
            </w:r>
          </w:p>
        </w:tc>
        <w:tc>
          <w:tcPr>
            <w:tcW w:w="5790" w:type="dxa"/>
            <w:tcBorders>
              <w:top w:val="single" w:color="000000" w:sz="4" w:space="0"/>
              <w:left w:val="single" w:color="000000" w:sz="4" w:space="0"/>
              <w:bottom w:val="single" w:color="000000" w:sz="4" w:space="0"/>
              <w:right w:val="single" w:color="000000" w:sz="4" w:space="0"/>
            </w:tcBorders>
            <w:vAlign w:val="center"/>
          </w:tcPr>
          <w:p w14:paraId="27C7D64F">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1.集成12个HUB75，无需再配转接板</w:t>
            </w:r>
          </w:p>
          <w:p w14:paraId="5826FBDC">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2.单卡最大带载192×1024像素，最多支持24组并行数据</w:t>
            </w:r>
          </w:p>
          <w:p w14:paraId="29C267DC">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3.支持8bit色深视频源输入输出，单色灰阶为256，可搭配出16777216种混合色彩。</w:t>
            </w:r>
          </w:p>
          <w:p w14:paraId="4D64B09E">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4.支持自适应帧率技术，不仅支持23.98/24/29.97/30/50/59.94/60Hz常规及非整数帧率，还可输出显示120/240Hz高帧率画面，大幅提升画面流畅度、减少拖影。</w:t>
            </w:r>
          </w:p>
          <w:p w14:paraId="4C47A6C7">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5.支持色温调节，提供调整色温，即饱和度调节，增强画面表现力</w:t>
            </w:r>
          </w:p>
          <w:p w14:paraId="10A054AF">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6.支持低亮高灰</w:t>
            </w:r>
            <w:r>
              <w:rPr>
                <w:rFonts w:hint="eastAsia" w:ascii="宋体" w:hAnsi="宋体" w:cs="宋体"/>
                <w:color w:val="auto"/>
                <w:szCs w:val="21"/>
                <w:highlight w:val="none"/>
                <w:lang w:eastAsia="zh-CN"/>
              </w:rPr>
              <w:t>，</w:t>
            </w:r>
            <w:r>
              <w:rPr>
                <w:rFonts w:hint="eastAsia" w:ascii="宋体" w:hAnsi="宋体" w:cs="宋体"/>
                <w:color w:val="auto"/>
                <w:szCs w:val="21"/>
                <w:highlight w:val="none"/>
              </w:rPr>
              <w:t>亮色度逐点校正，能有效消除灯点色差，保证整屏的颜色亮度的均匀性和一致性，提升整体显示效果</w:t>
            </w:r>
          </w:p>
          <w:p w14:paraId="2E2FAA9E">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.支持画面旋转，单个箱体画面以90°/180°/270°角度进行旋转</w:t>
            </w:r>
          </w:p>
          <w:p w14:paraId="0BE7C31A">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.支持数据偏移，支持误码侦测</w:t>
            </w:r>
            <w:r>
              <w:rPr>
                <w:rFonts w:hint="eastAsia" w:ascii="宋体" w:hAnsi="宋体" w:cs="宋体"/>
                <w:color w:val="auto"/>
                <w:szCs w:val="21"/>
                <w:highlight w:val="none"/>
                <w:lang w:eastAsia="zh-CN"/>
              </w:rPr>
              <w:t>，</w:t>
            </w:r>
            <w:r>
              <w:rPr>
                <w:rFonts w:hint="eastAsia" w:ascii="宋体" w:hAnsi="宋体" w:cs="宋体"/>
                <w:color w:val="auto"/>
                <w:szCs w:val="21"/>
                <w:highlight w:val="none"/>
              </w:rPr>
              <w:t>支持环路备份，支持固件备份</w:t>
            </w:r>
          </w:p>
        </w:tc>
        <w:tc>
          <w:tcPr>
            <w:tcW w:w="765" w:type="dxa"/>
            <w:tcBorders>
              <w:top w:val="single" w:color="000000" w:sz="4" w:space="0"/>
              <w:left w:val="single" w:color="000000" w:sz="4" w:space="0"/>
              <w:bottom w:val="single" w:color="000000" w:sz="4" w:space="0"/>
              <w:right w:val="single" w:color="000000" w:sz="4" w:space="0"/>
            </w:tcBorders>
            <w:vAlign w:val="center"/>
          </w:tcPr>
          <w:p w14:paraId="0975980E">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5AAFB413">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套</w:t>
            </w:r>
          </w:p>
        </w:tc>
        <w:tc>
          <w:tcPr>
            <w:tcW w:w="975" w:type="dxa"/>
            <w:vAlign w:val="center"/>
          </w:tcPr>
          <w:p w14:paraId="4AFDC031">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r w14:paraId="4514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0611FAC5">
            <w:pPr>
              <w:snapToGrid w:val="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1110" w:type="dxa"/>
            <w:tcBorders>
              <w:top w:val="single" w:color="000000" w:sz="4" w:space="0"/>
              <w:left w:val="single" w:color="000000" w:sz="4" w:space="0"/>
              <w:bottom w:val="single" w:color="000000" w:sz="4" w:space="0"/>
              <w:right w:val="single" w:color="000000" w:sz="4" w:space="0"/>
            </w:tcBorders>
            <w:vAlign w:val="center"/>
          </w:tcPr>
          <w:p w14:paraId="3FC56494">
            <w:pPr>
              <w:snapToGrid w:val="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电源</w:t>
            </w:r>
          </w:p>
        </w:tc>
        <w:tc>
          <w:tcPr>
            <w:tcW w:w="5790" w:type="dxa"/>
            <w:tcBorders>
              <w:top w:val="single" w:color="000000" w:sz="4" w:space="0"/>
              <w:left w:val="single" w:color="000000" w:sz="4" w:space="0"/>
              <w:bottom w:val="single" w:color="000000" w:sz="4" w:space="0"/>
              <w:right w:val="single" w:color="000000" w:sz="4" w:space="0"/>
            </w:tcBorders>
            <w:vAlign w:val="center"/>
          </w:tcPr>
          <w:p w14:paraId="51958C3A">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可靠性高，负载能力强</w:t>
            </w:r>
          </w:p>
          <w:p w14:paraId="367C7501">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空气自然对流冷却</w:t>
            </w:r>
          </w:p>
          <w:p w14:paraId="372841A7">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保护功能具有：短路/过载块</w:t>
            </w:r>
          </w:p>
          <w:p w14:paraId="2BBFAF21">
            <w:pPr>
              <w:rPr>
                <w:rFonts w:hint="eastAsia" w:ascii="宋体" w:hAnsi="宋体" w:cs="宋体"/>
                <w:color w:val="auto"/>
                <w:szCs w:val="21"/>
                <w:highlight w:val="none"/>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w:t>
            </w:r>
            <w:r>
              <w:rPr>
                <w:rStyle w:val="10"/>
                <w:b/>
                <w:bCs/>
                <w:color w:val="FF0000"/>
                <w:sz w:val="24"/>
                <w:szCs w:val="24"/>
                <w:highlight w:val="none"/>
              </w:rPr>
              <w:t>扫描件或图片。</w:t>
            </w:r>
          </w:p>
        </w:tc>
        <w:tc>
          <w:tcPr>
            <w:tcW w:w="765" w:type="dxa"/>
            <w:tcBorders>
              <w:top w:val="single" w:color="000000" w:sz="4" w:space="0"/>
              <w:left w:val="single" w:color="000000" w:sz="4" w:space="0"/>
              <w:bottom w:val="single" w:color="000000" w:sz="4" w:space="0"/>
              <w:right w:val="single" w:color="000000" w:sz="4" w:space="0"/>
            </w:tcBorders>
            <w:vAlign w:val="center"/>
          </w:tcPr>
          <w:p w14:paraId="39C46DB9">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758FEED9">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套</w:t>
            </w:r>
          </w:p>
        </w:tc>
        <w:tc>
          <w:tcPr>
            <w:tcW w:w="975" w:type="dxa"/>
            <w:vAlign w:val="center"/>
          </w:tcPr>
          <w:p w14:paraId="24E28AF0">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r w14:paraId="6407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tcBorders>
              <w:top w:val="single" w:color="000000" w:sz="4" w:space="0"/>
              <w:bottom w:val="single" w:color="000000" w:sz="4" w:space="0"/>
              <w:right w:val="single" w:color="000000" w:sz="4" w:space="0"/>
            </w:tcBorders>
            <w:vAlign w:val="center"/>
          </w:tcPr>
          <w:p w14:paraId="5A663420">
            <w:pPr>
              <w:snapToGrid w:val="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1110" w:type="dxa"/>
            <w:tcBorders>
              <w:top w:val="single" w:color="000000" w:sz="4" w:space="0"/>
              <w:left w:val="single" w:color="000000" w:sz="4" w:space="0"/>
              <w:bottom w:val="single" w:color="000000" w:sz="4" w:space="0"/>
              <w:right w:val="single" w:color="000000" w:sz="4" w:space="0"/>
            </w:tcBorders>
            <w:vAlign w:val="center"/>
          </w:tcPr>
          <w:p w14:paraId="2D23538B">
            <w:pPr>
              <w:snapToGrid w:val="0"/>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辅材</w:t>
            </w:r>
          </w:p>
        </w:tc>
        <w:tc>
          <w:tcPr>
            <w:tcW w:w="5790" w:type="dxa"/>
            <w:tcBorders>
              <w:top w:val="single" w:color="000000" w:sz="4" w:space="0"/>
              <w:left w:val="single" w:color="000000" w:sz="4" w:space="0"/>
              <w:bottom w:val="single" w:color="000000" w:sz="4" w:space="0"/>
              <w:right w:val="single" w:color="000000" w:sz="4" w:space="0"/>
            </w:tcBorders>
            <w:vAlign w:val="center"/>
          </w:tcPr>
          <w:p w14:paraId="49ED2460">
            <w:pPr>
              <w:snapToGrid w:val="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屏体内部 RVV3*2.5平方电源线及超五类网线，16P 信号线等线材</w:t>
            </w:r>
          </w:p>
        </w:tc>
        <w:tc>
          <w:tcPr>
            <w:tcW w:w="765" w:type="dxa"/>
            <w:tcBorders>
              <w:top w:val="single" w:color="000000" w:sz="4" w:space="0"/>
              <w:left w:val="single" w:color="000000" w:sz="4" w:space="0"/>
              <w:bottom w:val="single" w:color="000000" w:sz="4" w:space="0"/>
              <w:right w:val="single" w:color="000000" w:sz="4" w:space="0"/>
            </w:tcBorders>
            <w:vAlign w:val="center"/>
          </w:tcPr>
          <w:p w14:paraId="64129F54">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791852B8">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批</w:t>
            </w:r>
          </w:p>
        </w:tc>
        <w:tc>
          <w:tcPr>
            <w:tcW w:w="975" w:type="dxa"/>
            <w:vAlign w:val="center"/>
          </w:tcPr>
          <w:p w14:paraId="3CACA459">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r w14:paraId="14C7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3FBDDCC6">
            <w:pPr>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1110" w:type="dxa"/>
            <w:tcBorders>
              <w:top w:val="single" w:color="000000" w:sz="4" w:space="0"/>
              <w:left w:val="single" w:color="000000" w:sz="4" w:space="0"/>
              <w:bottom w:val="single" w:color="000000" w:sz="4" w:space="0"/>
              <w:right w:val="single" w:color="000000" w:sz="4" w:space="0"/>
            </w:tcBorders>
            <w:vAlign w:val="center"/>
          </w:tcPr>
          <w:p w14:paraId="7167C9F5">
            <w:pPr>
              <w:snapToGrid w:val="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视频处理器</w:t>
            </w:r>
          </w:p>
        </w:tc>
        <w:tc>
          <w:tcPr>
            <w:tcW w:w="5790" w:type="dxa"/>
            <w:tcBorders>
              <w:top w:val="single" w:color="000000" w:sz="4" w:space="0"/>
              <w:left w:val="single" w:color="000000" w:sz="4" w:space="0"/>
              <w:bottom w:val="single" w:color="000000" w:sz="4" w:space="0"/>
              <w:right w:val="single" w:color="000000" w:sz="4" w:space="0"/>
            </w:tcBorders>
            <w:vAlign w:val="center"/>
          </w:tcPr>
          <w:p w14:paraId="5B49E24F">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支持1路HDMI，4路DVI，1路3G-SDI输入；</w:t>
            </w:r>
          </w:p>
          <w:p w14:paraId="0785E542">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支持4K输入输出</w:t>
            </w:r>
          </w:p>
          <w:p w14:paraId="2ABFA82F">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支持HDR输出，增强显示效果</w:t>
            </w:r>
          </w:p>
          <w:p w14:paraId="6BA92960">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支持16网口，4路光纤输出，1040万像素带载；</w:t>
            </w:r>
          </w:p>
          <w:p w14:paraId="4959FD06">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支持画面全屏缩放、点对点显示、自定义缩放三种缩放模式；</w:t>
            </w:r>
          </w:p>
          <w:p w14:paraId="181F9759">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支持视频输出画面预监</w:t>
            </w:r>
          </w:p>
          <w:p w14:paraId="4D5265A9">
            <w:pPr>
              <w:snapToGrid w:val="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支持EDID</w:t>
            </w:r>
          </w:p>
          <w:p w14:paraId="6F5A7FCD">
            <w:pPr>
              <w:snapToGrid w:val="0"/>
              <w:jc w:val="left"/>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支持10个预设场景</w:t>
            </w:r>
          </w:p>
        </w:tc>
        <w:tc>
          <w:tcPr>
            <w:tcW w:w="765" w:type="dxa"/>
            <w:tcBorders>
              <w:top w:val="single" w:color="000000" w:sz="4" w:space="0"/>
              <w:left w:val="single" w:color="000000" w:sz="4" w:space="0"/>
              <w:bottom w:val="single" w:color="000000" w:sz="4" w:space="0"/>
              <w:right w:val="single" w:color="000000" w:sz="4" w:space="0"/>
            </w:tcBorders>
            <w:vAlign w:val="center"/>
          </w:tcPr>
          <w:p w14:paraId="33422D22">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11BA4D4C">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台</w:t>
            </w:r>
          </w:p>
        </w:tc>
        <w:tc>
          <w:tcPr>
            <w:tcW w:w="975" w:type="dxa"/>
            <w:vAlign w:val="center"/>
          </w:tcPr>
          <w:p w14:paraId="6BBB30D1">
            <w:pPr>
              <w:spacing w:line="0" w:lineRule="atLeast"/>
              <w:jc w:val="center"/>
              <w:rPr>
                <w:rFonts w:ascii="宋体" w:hAnsi="宋体" w:cs="宋体"/>
                <w:color w:val="auto"/>
                <w:szCs w:val="21"/>
                <w:highlight w:val="none"/>
              </w:rPr>
            </w:pPr>
            <w:r>
              <w:rPr>
                <w:rFonts w:hint="eastAsia" w:ascii="宋体" w:hAnsi="宋体" w:eastAsia="宋体" w:cs="宋体"/>
                <w:b w:val="0"/>
                <w:bCs w:val="0"/>
                <w:color w:val="auto"/>
                <w:kern w:val="0"/>
                <w:sz w:val="21"/>
                <w:szCs w:val="21"/>
                <w:highlight w:val="none"/>
                <w:lang w:val="en-US" w:eastAsia="zh-CN" w:bidi="ar-SA"/>
              </w:rPr>
              <w:t>工业</w:t>
            </w:r>
          </w:p>
        </w:tc>
      </w:tr>
      <w:tr w14:paraId="006D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trPr>
        <w:tc>
          <w:tcPr>
            <w:tcW w:w="870" w:type="dxa"/>
            <w:tcBorders>
              <w:top w:val="single" w:color="000000" w:sz="4" w:space="0"/>
              <w:bottom w:val="single" w:color="000000" w:sz="4" w:space="0"/>
              <w:right w:val="single" w:color="000000" w:sz="4" w:space="0"/>
            </w:tcBorders>
            <w:vAlign w:val="center"/>
          </w:tcPr>
          <w:p w14:paraId="1122373B">
            <w:pPr>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1110" w:type="dxa"/>
            <w:tcBorders>
              <w:top w:val="single" w:color="000000" w:sz="4" w:space="0"/>
              <w:left w:val="single" w:color="000000" w:sz="4" w:space="0"/>
              <w:bottom w:val="single" w:color="000000" w:sz="4" w:space="0"/>
              <w:right w:val="single" w:color="000000" w:sz="4" w:space="0"/>
            </w:tcBorders>
            <w:vAlign w:val="center"/>
          </w:tcPr>
          <w:p w14:paraId="140943AF">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钢结构</w:t>
            </w:r>
          </w:p>
        </w:tc>
        <w:tc>
          <w:tcPr>
            <w:tcW w:w="5790" w:type="dxa"/>
            <w:tcBorders>
              <w:top w:val="single" w:color="000000" w:sz="4" w:space="0"/>
              <w:left w:val="single" w:color="000000" w:sz="4" w:space="0"/>
              <w:bottom w:val="single" w:color="000000" w:sz="4" w:space="0"/>
              <w:right w:val="single" w:color="000000" w:sz="4" w:space="0"/>
            </w:tcBorders>
            <w:vAlign w:val="center"/>
          </w:tcPr>
          <w:p w14:paraId="772C7338">
            <w:pPr>
              <w:pStyle w:val="19"/>
              <w:spacing w:line="240" w:lineRule="auto"/>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钢结构：钢架构件（含接合板）采用Q235B钢制作，结构用钢应符合《GB50017-2003钢结构设计规范》规定的Q235要求，保证其抗拉强度、伸长率、屈服点，碳、硫、磷的极限含量；</w:t>
            </w:r>
          </w:p>
          <w:p w14:paraId="74A87B07">
            <w:pPr>
              <w:pStyle w:val="19"/>
              <w:spacing w:line="240" w:lineRule="auto"/>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焊条：手工焊：Q235连接用E43系列焊条；</w:t>
            </w:r>
          </w:p>
          <w:p w14:paraId="3304A2A3">
            <w:pPr>
              <w:pStyle w:val="19"/>
              <w:spacing w:line="240" w:lineRule="auto"/>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自动焊：Q235连接用H08系列焊条；</w:t>
            </w:r>
          </w:p>
          <w:p w14:paraId="7D04EECD">
            <w:pPr>
              <w:pStyle w:val="19"/>
              <w:spacing w:line="240" w:lineRule="auto"/>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要求：抗震7级</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抗风8级</w:t>
            </w:r>
            <w:r>
              <w:rPr>
                <w:rFonts w:hint="eastAsia" w:ascii="宋体" w:hAnsi="宋体" w:eastAsia="宋体" w:cs="宋体"/>
                <w:b w:val="0"/>
                <w:bCs w:val="0"/>
                <w:color w:val="auto"/>
                <w:sz w:val="21"/>
                <w:szCs w:val="21"/>
                <w:highlight w:val="none"/>
              </w:rPr>
              <w:t>；</w:t>
            </w:r>
          </w:p>
          <w:p w14:paraId="73DAB8E5">
            <w:pPr>
              <w:snapToGrid w:val="0"/>
              <w:jc w:val="left"/>
              <w:rPr>
                <w:rFonts w:ascii="宋体" w:hAnsi="宋体" w:cs="宋体"/>
                <w:color w:val="auto"/>
                <w:szCs w:val="21"/>
                <w:highlight w:val="none"/>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包边：不锈钢包边；</w:t>
            </w:r>
          </w:p>
        </w:tc>
        <w:tc>
          <w:tcPr>
            <w:tcW w:w="765" w:type="dxa"/>
            <w:tcBorders>
              <w:top w:val="single" w:color="000000" w:sz="4" w:space="0"/>
              <w:left w:val="single" w:color="000000" w:sz="4" w:space="0"/>
              <w:bottom w:val="single" w:color="000000" w:sz="4" w:space="0"/>
              <w:right w:val="single" w:color="000000" w:sz="4" w:space="0"/>
            </w:tcBorders>
            <w:vAlign w:val="center"/>
          </w:tcPr>
          <w:p w14:paraId="46227A25">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76492B33">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套</w:t>
            </w:r>
          </w:p>
        </w:tc>
        <w:tc>
          <w:tcPr>
            <w:tcW w:w="975" w:type="dxa"/>
            <w:vAlign w:val="center"/>
          </w:tcPr>
          <w:p w14:paraId="2031B389">
            <w:pPr>
              <w:spacing w:line="0" w:lineRule="atLeast"/>
              <w:jc w:val="center"/>
              <w:rPr>
                <w:rFonts w:ascii="宋体" w:hAnsi="宋体" w:cs="宋体"/>
                <w:color w:val="auto"/>
                <w:szCs w:val="21"/>
                <w:highlight w:val="none"/>
              </w:rPr>
            </w:pPr>
            <w:r>
              <w:rPr>
                <w:rFonts w:hint="eastAsia" w:ascii="宋体" w:hAnsi="宋体" w:eastAsia="宋体" w:cs="宋体"/>
                <w:b w:val="0"/>
                <w:bCs w:val="0"/>
                <w:color w:val="auto"/>
                <w:kern w:val="0"/>
                <w:sz w:val="21"/>
                <w:szCs w:val="21"/>
                <w:highlight w:val="none"/>
                <w:lang w:val="en-US" w:eastAsia="zh-CN" w:bidi="ar-SA"/>
              </w:rPr>
              <w:t>工业</w:t>
            </w:r>
          </w:p>
        </w:tc>
      </w:tr>
      <w:tr w14:paraId="0C51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63F199B3">
            <w:pPr>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1110" w:type="dxa"/>
            <w:tcBorders>
              <w:top w:val="single" w:color="000000" w:sz="4" w:space="0"/>
              <w:left w:val="single" w:color="000000" w:sz="4" w:space="0"/>
              <w:bottom w:val="single" w:color="000000" w:sz="4" w:space="0"/>
              <w:right w:val="single" w:color="000000" w:sz="4" w:space="0"/>
            </w:tcBorders>
            <w:vAlign w:val="center"/>
          </w:tcPr>
          <w:p w14:paraId="085ADE68">
            <w:pPr>
              <w:snapToGrid w:val="0"/>
              <w:jc w:val="left"/>
              <w:rPr>
                <w:rFonts w:ascii="宋体" w:hAnsi="宋体" w:cs="宋体"/>
                <w:color w:val="auto"/>
                <w:szCs w:val="21"/>
                <w:highlight w:val="none"/>
              </w:rPr>
            </w:pPr>
            <w:r>
              <w:rPr>
                <w:rFonts w:hint="eastAsia" w:ascii="宋体" w:hAnsi="宋体" w:cs="宋体"/>
                <w:color w:val="auto"/>
                <w:kern w:val="0"/>
                <w:sz w:val="24"/>
                <w:szCs w:val="24"/>
                <w:highlight w:val="none"/>
                <w:lang w:eastAsia="en-US"/>
              </w:rPr>
              <w:t>LED配电柜</w:t>
            </w:r>
          </w:p>
        </w:tc>
        <w:tc>
          <w:tcPr>
            <w:tcW w:w="5790" w:type="dxa"/>
            <w:tcBorders>
              <w:top w:val="single" w:color="000000" w:sz="4" w:space="0"/>
              <w:left w:val="single" w:color="000000" w:sz="4" w:space="0"/>
              <w:bottom w:val="single" w:color="000000" w:sz="4" w:space="0"/>
              <w:right w:val="single" w:color="000000" w:sz="4" w:space="0"/>
            </w:tcBorders>
            <w:vAlign w:val="center"/>
          </w:tcPr>
          <w:p w14:paraId="7ED9AC23">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 xml:space="preserve">1. </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0KW智能配电柜，远程控制;</w:t>
            </w:r>
          </w:p>
          <w:p w14:paraId="1A3F31F9">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2. 满足过流、短路、断路、过压/、欠压等保护措施;</w:t>
            </w:r>
          </w:p>
          <w:p w14:paraId="7468F6F0">
            <w:pPr>
              <w:snapToGrid w:val="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 支持远程上电、分步上电的功能，具有状态自动检测与状态异常报警功能</w:t>
            </w:r>
            <w:r>
              <w:rPr>
                <w:rFonts w:hint="eastAsia" w:ascii="宋体" w:hAnsi="宋体" w:cs="宋体"/>
                <w:color w:val="auto"/>
                <w:szCs w:val="21"/>
                <w:highlight w:val="none"/>
                <w:lang w:eastAsia="zh-CN"/>
              </w:rPr>
              <w:t>。</w:t>
            </w:r>
          </w:p>
        </w:tc>
        <w:tc>
          <w:tcPr>
            <w:tcW w:w="765" w:type="dxa"/>
            <w:tcBorders>
              <w:top w:val="single" w:color="000000" w:sz="4" w:space="0"/>
              <w:left w:val="single" w:color="000000" w:sz="4" w:space="0"/>
              <w:bottom w:val="single" w:color="000000" w:sz="4" w:space="0"/>
              <w:right w:val="single" w:color="000000" w:sz="4" w:space="0"/>
            </w:tcBorders>
            <w:vAlign w:val="center"/>
          </w:tcPr>
          <w:p w14:paraId="0CCAE9F1">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3DB8B3A4">
            <w:pPr>
              <w:snapToGrid w:val="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台</w:t>
            </w:r>
          </w:p>
        </w:tc>
        <w:tc>
          <w:tcPr>
            <w:tcW w:w="975" w:type="dxa"/>
            <w:vAlign w:val="center"/>
          </w:tcPr>
          <w:p w14:paraId="67F9A1CE">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r w14:paraId="3C24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tcBorders>
              <w:top w:val="single" w:color="000000" w:sz="4" w:space="0"/>
              <w:bottom w:val="single" w:color="000000" w:sz="4" w:space="0"/>
              <w:right w:val="single" w:color="000000" w:sz="4" w:space="0"/>
            </w:tcBorders>
            <w:vAlign w:val="center"/>
          </w:tcPr>
          <w:p w14:paraId="7AE51C15">
            <w:pPr>
              <w:snapToGrid w:val="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1110" w:type="dxa"/>
            <w:tcBorders>
              <w:top w:val="single" w:color="000000" w:sz="4" w:space="0"/>
              <w:left w:val="single" w:color="000000" w:sz="4" w:space="0"/>
              <w:bottom w:val="single" w:color="000000" w:sz="4" w:space="0"/>
              <w:right w:val="single" w:color="000000" w:sz="4" w:space="0"/>
            </w:tcBorders>
            <w:vAlign w:val="center"/>
          </w:tcPr>
          <w:p w14:paraId="776B7D79">
            <w:pPr>
              <w:snapToGrid w:val="0"/>
              <w:jc w:val="left"/>
              <w:rPr>
                <w:rFonts w:hint="eastAsia" w:ascii="宋体" w:hAnsi="宋体" w:cs="宋体"/>
                <w:color w:val="auto"/>
                <w:kern w:val="0"/>
                <w:sz w:val="24"/>
                <w:szCs w:val="24"/>
                <w:highlight w:val="none"/>
                <w:lang w:eastAsia="en-US"/>
              </w:rPr>
            </w:pPr>
            <w:r>
              <w:rPr>
                <w:rFonts w:hint="eastAsia" w:ascii="宋体" w:hAnsi="宋体" w:cs="宋体"/>
                <w:color w:val="auto"/>
                <w:kern w:val="0"/>
                <w:sz w:val="24"/>
                <w:szCs w:val="24"/>
                <w:highlight w:val="none"/>
                <w:lang w:eastAsia="en-US"/>
              </w:rPr>
              <w:t>LED播放软件</w:t>
            </w:r>
          </w:p>
        </w:tc>
        <w:tc>
          <w:tcPr>
            <w:tcW w:w="5790" w:type="dxa"/>
            <w:tcBorders>
              <w:top w:val="single" w:color="000000" w:sz="4" w:space="0"/>
              <w:left w:val="single" w:color="000000" w:sz="4" w:space="0"/>
              <w:bottom w:val="single" w:color="000000" w:sz="4" w:space="0"/>
              <w:right w:val="single" w:color="000000" w:sz="4" w:space="0"/>
            </w:tcBorders>
            <w:vAlign w:val="center"/>
          </w:tcPr>
          <w:p w14:paraId="0B23B09B">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1.支持多种视频格式、图片、动画、Office文件、文字、时钟</w:t>
            </w:r>
            <w:r>
              <w:rPr>
                <w:rFonts w:hint="eastAsia" w:ascii="宋体" w:hAnsi="宋体" w:cs="宋体"/>
                <w:color w:val="auto"/>
                <w:szCs w:val="21"/>
                <w:highlight w:val="none"/>
                <w:lang w:eastAsia="zh-CN"/>
              </w:rPr>
              <w:t>等</w:t>
            </w:r>
            <w:r>
              <w:rPr>
                <w:rFonts w:hint="eastAsia" w:ascii="宋体" w:hAnsi="宋体" w:cs="宋体"/>
                <w:color w:val="auto"/>
                <w:szCs w:val="21"/>
                <w:highlight w:val="none"/>
              </w:rPr>
              <w:t>；</w:t>
            </w:r>
          </w:p>
          <w:p w14:paraId="3504CF61">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2.丰富的媒体属性：包括透明、背景颜色、背景图片、透明度、音量、显示比例、出入场特效、特效速度、文字颜色、炫彩效果、字体、风格等；</w:t>
            </w:r>
          </w:p>
          <w:p w14:paraId="3D050358">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3.页面支持一个或多个窗口；</w:t>
            </w:r>
          </w:p>
          <w:p w14:paraId="31B7C0B7">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4.支持多个窗口个数不同的页面按次数或播放时长切换播放，且切换过程平滑无黑帧；</w:t>
            </w:r>
          </w:p>
          <w:p w14:paraId="331EB1BE">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5.可设置不同的日期和时间播放不同的节目页；</w:t>
            </w:r>
          </w:p>
          <w:p w14:paraId="07EEE396">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6.可实现多台异地显示屏同步播放；</w:t>
            </w:r>
          </w:p>
          <w:p w14:paraId="3E80CAEF">
            <w:pPr>
              <w:snapToGrid w:val="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7.为保证后期LED大屏控制软件使用的及后期升级的安全性，以及具备后期对接其他平台进行二次开发的能力</w:t>
            </w:r>
            <w:r>
              <w:rPr>
                <w:rFonts w:hint="eastAsia" w:ascii="宋体" w:hAnsi="宋体" w:cs="宋体"/>
                <w:color w:val="auto"/>
                <w:szCs w:val="21"/>
                <w:highlight w:val="none"/>
                <w:lang w:eastAsia="zh-CN"/>
              </w:rPr>
              <w:t>。</w:t>
            </w:r>
          </w:p>
        </w:tc>
        <w:tc>
          <w:tcPr>
            <w:tcW w:w="765" w:type="dxa"/>
            <w:tcBorders>
              <w:top w:val="single" w:color="000000" w:sz="4" w:space="0"/>
              <w:left w:val="single" w:color="000000" w:sz="4" w:space="0"/>
              <w:bottom w:val="single" w:color="000000" w:sz="4" w:space="0"/>
              <w:right w:val="single" w:color="000000" w:sz="4" w:space="0"/>
            </w:tcBorders>
            <w:vAlign w:val="center"/>
          </w:tcPr>
          <w:p w14:paraId="5D687783">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570" w:type="dxa"/>
            <w:tcBorders>
              <w:top w:val="single" w:color="000000" w:sz="4" w:space="0"/>
              <w:left w:val="single" w:color="000000" w:sz="4" w:space="0"/>
              <w:bottom w:val="single" w:color="000000" w:sz="4" w:space="0"/>
            </w:tcBorders>
            <w:vAlign w:val="center"/>
          </w:tcPr>
          <w:p w14:paraId="1E2E0A41">
            <w:pPr>
              <w:snapToGrid w:val="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套</w:t>
            </w:r>
          </w:p>
        </w:tc>
        <w:tc>
          <w:tcPr>
            <w:tcW w:w="975" w:type="dxa"/>
            <w:vAlign w:val="center"/>
          </w:tcPr>
          <w:p w14:paraId="737F33BF">
            <w:pPr>
              <w:spacing w:line="0" w:lineRule="atLeast"/>
              <w:rPr>
                <w:rFonts w:ascii="宋体" w:hAnsi="宋体" w:cs="宋体"/>
                <w:color w:val="auto"/>
                <w:szCs w:val="21"/>
                <w:highlight w:val="none"/>
              </w:rPr>
            </w:pPr>
            <w:r>
              <w:rPr>
                <w:rFonts w:hint="eastAsia" w:ascii="宋体" w:hAnsi="宋体" w:eastAsia="宋体" w:cs="宋体"/>
                <w:b w:val="0"/>
                <w:bCs w:val="0"/>
                <w:color w:val="auto"/>
                <w:kern w:val="0"/>
                <w:sz w:val="21"/>
                <w:szCs w:val="21"/>
                <w:highlight w:val="none"/>
                <w:lang w:val="en-US" w:eastAsia="zh-CN" w:bidi="ar-SA"/>
              </w:rPr>
              <w:t>软件和信息技术服务业</w:t>
            </w:r>
          </w:p>
        </w:tc>
      </w:tr>
      <w:tr w14:paraId="5F19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70" w:type="dxa"/>
            <w:tcBorders>
              <w:top w:val="single" w:color="000000" w:sz="4" w:space="0"/>
              <w:bottom w:val="single" w:color="000000" w:sz="4" w:space="0"/>
              <w:right w:val="single" w:color="000000" w:sz="4" w:space="0"/>
            </w:tcBorders>
            <w:vAlign w:val="center"/>
          </w:tcPr>
          <w:p w14:paraId="7CD4D1CD">
            <w:pPr>
              <w:snapToGrid w:val="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9</w:t>
            </w:r>
          </w:p>
        </w:tc>
        <w:tc>
          <w:tcPr>
            <w:tcW w:w="1110" w:type="dxa"/>
            <w:tcBorders>
              <w:top w:val="single" w:color="000000" w:sz="4" w:space="0"/>
              <w:left w:val="single" w:color="000000" w:sz="4" w:space="0"/>
              <w:bottom w:val="single" w:color="000000" w:sz="4" w:space="0"/>
              <w:right w:val="single" w:color="000000" w:sz="4" w:space="0"/>
            </w:tcBorders>
            <w:vAlign w:val="center"/>
          </w:tcPr>
          <w:p w14:paraId="756BD5B1">
            <w:pPr>
              <w:snapToGrid w:val="0"/>
              <w:jc w:val="left"/>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主电缆</w:t>
            </w:r>
          </w:p>
        </w:tc>
        <w:tc>
          <w:tcPr>
            <w:tcW w:w="5790" w:type="dxa"/>
            <w:tcBorders>
              <w:top w:val="single" w:color="000000" w:sz="4" w:space="0"/>
              <w:left w:val="single" w:color="000000" w:sz="4" w:space="0"/>
              <w:bottom w:val="single" w:color="000000" w:sz="4" w:space="0"/>
              <w:right w:val="single" w:color="000000" w:sz="4" w:space="0"/>
            </w:tcBorders>
            <w:vAlign w:val="center"/>
          </w:tcPr>
          <w:p w14:paraId="0011D2B1">
            <w:pPr>
              <w:snapToGrid w:val="0"/>
              <w:jc w:val="left"/>
              <w:rPr>
                <w:rFonts w:hint="eastAsia" w:ascii="宋体" w:hAnsi="宋体" w:cs="宋体"/>
                <w:color w:val="auto"/>
                <w:szCs w:val="21"/>
                <w:highlight w:val="none"/>
              </w:rPr>
            </w:pPr>
            <w:r>
              <w:rPr>
                <w:rFonts w:hint="eastAsia" w:ascii="宋体" w:hAnsi="宋体" w:cs="宋体"/>
                <w:color w:val="auto"/>
                <w:szCs w:val="21"/>
                <w:highlight w:val="none"/>
              </w:rPr>
              <w:t>YJV-1KV-4*16+1平方国标纯铜电缆线(动力柜到屏体内配电柜)</w:t>
            </w:r>
          </w:p>
          <w:p w14:paraId="1E5CF1AD">
            <w:pPr>
              <w:snapToGrid w:val="0"/>
              <w:jc w:val="left"/>
              <w:rPr>
                <w:rFonts w:hint="eastAsia" w:ascii="宋体" w:hAnsi="宋体" w:cs="宋体"/>
                <w:color w:val="auto"/>
                <w:szCs w:val="21"/>
                <w:highlight w:val="none"/>
              </w:rPr>
            </w:pPr>
            <w:r>
              <w:rPr>
                <w:rStyle w:val="10"/>
                <w:b/>
                <w:bCs/>
                <w:color w:val="FF0000"/>
                <w:sz w:val="24"/>
                <w:szCs w:val="24"/>
                <w:highlight w:val="none"/>
              </w:rPr>
              <w:t>所投产品</w:t>
            </w:r>
            <w:r>
              <w:rPr>
                <w:rStyle w:val="10"/>
                <w:rFonts w:hint="eastAsia"/>
                <w:b/>
                <w:bCs/>
                <w:color w:val="FF0000"/>
                <w:sz w:val="24"/>
                <w:szCs w:val="24"/>
                <w:highlight w:val="none"/>
              </w:rPr>
              <w:t>须提供国家确定的认证机构出具的、处于有效期之内的CCC产品认证证书</w:t>
            </w:r>
            <w:r>
              <w:rPr>
                <w:rStyle w:val="10"/>
                <w:b/>
                <w:bCs/>
                <w:color w:val="FF0000"/>
                <w:sz w:val="24"/>
                <w:szCs w:val="24"/>
                <w:highlight w:val="none"/>
              </w:rPr>
              <w:t>扫描件或图片。</w:t>
            </w:r>
          </w:p>
        </w:tc>
        <w:tc>
          <w:tcPr>
            <w:tcW w:w="765" w:type="dxa"/>
            <w:tcBorders>
              <w:top w:val="single" w:color="000000" w:sz="4" w:space="0"/>
              <w:left w:val="single" w:color="000000" w:sz="4" w:space="0"/>
              <w:bottom w:val="single" w:color="000000" w:sz="4" w:space="0"/>
              <w:right w:val="single" w:color="000000" w:sz="4" w:space="0"/>
            </w:tcBorders>
            <w:vAlign w:val="center"/>
          </w:tcPr>
          <w:p w14:paraId="1DB1A5BB">
            <w:pPr>
              <w:snapToGrid w:val="0"/>
              <w:jc w:val="left"/>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100</w:t>
            </w:r>
          </w:p>
        </w:tc>
        <w:tc>
          <w:tcPr>
            <w:tcW w:w="570" w:type="dxa"/>
            <w:tcBorders>
              <w:top w:val="single" w:color="000000" w:sz="4" w:space="0"/>
              <w:left w:val="single" w:color="000000" w:sz="4" w:space="0"/>
              <w:bottom w:val="single" w:color="000000" w:sz="4" w:space="0"/>
            </w:tcBorders>
            <w:vAlign w:val="center"/>
          </w:tcPr>
          <w:p w14:paraId="7CED3DFF">
            <w:pPr>
              <w:snapToGrid w:val="0"/>
              <w:jc w:val="left"/>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米</w:t>
            </w:r>
          </w:p>
        </w:tc>
        <w:tc>
          <w:tcPr>
            <w:tcW w:w="975" w:type="dxa"/>
            <w:vAlign w:val="center"/>
          </w:tcPr>
          <w:p w14:paraId="68F6829C">
            <w:pPr>
              <w:spacing w:line="0" w:lineRule="atLeast"/>
              <w:jc w:val="center"/>
              <w:rPr>
                <w:rFonts w:ascii="宋体" w:hAnsi="宋体" w:cs="宋体"/>
                <w:color w:val="auto"/>
                <w:szCs w:val="21"/>
                <w:highlight w:val="none"/>
              </w:rPr>
            </w:pPr>
            <w:r>
              <w:rPr>
                <w:rFonts w:hint="eastAsia" w:ascii="仿宋" w:hAnsi="仿宋" w:eastAsia="仿宋" w:cs="仿宋"/>
                <w:color w:val="auto"/>
                <w:sz w:val="21"/>
                <w:szCs w:val="21"/>
                <w:highlight w:val="none"/>
              </w:rPr>
              <w:t>工业</w:t>
            </w:r>
          </w:p>
        </w:tc>
      </w:tr>
    </w:tbl>
    <w:p w14:paraId="1CC27E8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1048BE"/>
    <w:multiLevelType w:val="singleLevel"/>
    <w:tmpl w:val="851048BE"/>
    <w:lvl w:ilvl="0" w:tentative="0">
      <w:start w:val="1"/>
      <w:numFmt w:val="decimal"/>
      <w:suff w:val="nothing"/>
      <w:lvlText w:val="%1、"/>
      <w:lvlJc w:val="left"/>
    </w:lvl>
  </w:abstractNum>
  <w:abstractNum w:abstractNumId="1">
    <w:nsid w:val="8992F2F2"/>
    <w:multiLevelType w:val="singleLevel"/>
    <w:tmpl w:val="8992F2F2"/>
    <w:lvl w:ilvl="0" w:tentative="0">
      <w:start w:val="6"/>
      <w:numFmt w:val="decimal"/>
      <w:suff w:val="nothing"/>
      <w:lvlText w:val="%1、"/>
      <w:lvlJc w:val="left"/>
    </w:lvl>
  </w:abstractNum>
  <w:abstractNum w:abstractNumId="2">
    <w:nsid w:val="B1D563C7"/>
    <w:multiLevelType w:val="singleLevel"/>
    <w:tmpl w:val="B1D563C7"/>
    <w:lvl w:ilvl="0" w:tentative="0">
      <w:start w:val="1"/>
      <w:numFmt w:val="decimal"/>
      <w:suff w:val="nothing"/>
      <w:lvlText w:val="%1、"/>
      <w:lvlJc w:val="left"/>
    </w:lvl>
  </w:abstractNum>
  <w:abstractNum w:abstractNumId="3">
    <w:nsid w:val="C4AB78D9"/>
    <w:multiLevelType w:val="multilevel"/>
    <w:tmpl w:val="C4AB78D9"/>
    <w:lvl w:ilvl="0" w:tentative="0">
      <w:start w:val="1"/>
      <w:numFmt w:val="upperLetter"/>
      <w:pStyle w:val="16"/>
      <w:suff w:val="nothing"/>
      <w:lvlText w:val="附录%1"/>
      <w:lvlJc w:val="left"/>
      <w:pPr>
        <w:ind w:left="0" w:firstLine="0"/>
      </w:pPr>
      <w:rPr>
        <w:rFonts w:hint="eastAsia"/>
        <w:spacing w:val="100"/>
      </w:rPr>
    </w:lvl>
    <w:lvl w:ilvl="1" w:tentative="0">
      <w:start w:val="1"/>
      <w:numFmt w:val="decimal"/>
      <w:suff w:val="nothing"/>
      <w:lvlText w:val="%1.%2　"/>
      <w:lvlJc w:val="left"/>
      <w:pPr>
        <w:ind w:left="0" w:firstLine="0"/>
      </w:pPr>
      <w:rPr>
        <w:rFonts w:hint="eastAsia" w:ascii="黑体" w:hAnsi="黑体" w:eastAsia="黑体"/>
        <w:b w:val="0"/>
        <w:i w:val="0"/>
        <w:sz w:val="21"/>
      </w:rPr>
    </w:lvl>
    <w:lvl w:ilvl="2" w:tentative="0">
      <w:start w:val="1"/>
      <w:numFmt w:val="decimal"/>
      <w:suff w:val="nothing"/>
      <w:lvlText w:val="%1.%2.%3　"/>
      <w:lvlJc w:val="left"/>
      <w:pPr>
        <w:ind w:left="0" w:firstLine="0"/>
      </w:pPr>
      <w:rPr>
        <w:rFonts w:hint="eastAsia" w:ascii="黑体" w:hAnsi="黑体" w:eastAsia="黑体"/>
        <w:b w:val="0"/>
        <w:i w:val="0"/>
        <w:sz w:val="21"/>
      </w:rPr>
    </w:lvl>
    <w:lvl w:ilvl="3" w:tentative="0">
      <w:start w:val="1"/>
      <w:numFmt w:val="decimal"/>
      <w:suff w:val="nothing"/>
      <w:lvlText w:val="%1.%2.%3.%4　"/>
      <w:lvlJc w:val="left"/>
      <w:pPr>
        <w:ind w:left="0" w:firstLine="0"/>
      </w:pPr>
      <w:rPr>
        <w:rFonts w:hint="eastAsia" w:ascii="黑体" w:hAnsi="黑体" w:eastAsia="黑体"/>
        <w:b w:val="0"/>
        <w:i w:val="0"/>
        <w:sz w:val="21"/>
      </w:rPr>
    </w:lvl>
    <w:lvl w:ilvl="4" w:tentative="0">
      <w:start w:val="1"/>
      <w:numFmt w:val="decimal"/>
      <w:suff w:val="nothing"/>
      <w:lvlText w:val="%1.%2.%3.%4.%5　"/>
      <w:lvlJc w:val="left"/>
      <w:pPr>
        <w:ind w:left="0" w:firstLine="0"/>
      </w:pPr>
      <w:rPr>
        <w:rFonts w:hint="eastAsia" w:ascii="黑体" w:hAnsi="黑体" w:eastAsia="黑体"/>
        <w:b w:val="0"/>
        <w:i w:val="0"/>
        <w:sz w:val="21"/>
      </w:rPr>
    </w:lvl>
    <w:lvl w:ilvl="5" w:tentative="0">
      <w:start w:val="1"/>
      <w:numFmt w:val="decimal"/>
      <w:suff w:val="nothing"/>
      <w:lvlText w:val="%1.%2.%3.%4.%5.%6　"/>
      <w:lvlJc w:val="left"/>
      <w:pPr>
        <w:ind w:left="0" w:firstLine="0"/>
      </w:pPr>
      <w:rPr>
        <w:rFonts w:hint="eastAsia" w:ascii="黑体" w:hAns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C6924710"/>
    <w:multiLevelType w:val="singleLevel"/>
    <w:tmpl w:val="C6924710"/>
    <w:lvl w:ilvl="0" w:tentative="0">
      <w:start w:val="1"/>
      <w:numFmt w:val="decimal"/>
      <w:suff w:val="nothing"/>
      <w:lvlText w:val="%1、"/>
      <w:lvlJc w:val="left"/>
    </w:lvl>
  </w:abstractNum>
  <w:abstractNum w:abstractNumId="5">
    <w:nsid w:val="C8739F59"/>
    <w:multiLevelType w:val="singleLevel"/>
    <w:tmpl w:val="C8739F59"/>
    <w:lvl w:ilvl="0" w:tentative="0">
      <w:start w:val="1"/>
      <w:numFmt w:val="decimal"/>
      <w:suff w:val="nothing"/>
      <w:lvlText w:val="%1、"/>
      <w:lvlJc w:val="left"/>
    </w:lvl>
  </w:abstractNum>
  <w:abstractNum w:abstractNumId="6">
    <w:nsid w:val="C9FAF994"/>
    <w:multiLevelType w:val="singleLevel"/>
    <w:tmpl w:val="C9FAF994"/>
    <w:lvl w:ilvl="0" w:tentative="0">
      <w:start w:val="1"/>
      <w:numFmt w:val="decimal"/>
      <w:suff w:val="nothing"/>
      <w:lvlText w:val="%1、"/>
      <w:lvlJc w:val="left"/>
    </w:lvl>
  </w:abstractNum>
  <w:abstractNum w:abstractNumId="7">
    <w:nsid w:val="D356B3F9"/>
    <w:multiLevelType w:val="singleLevel"/>
    <w:tmpl w:val="D356B3F9"/>
    <w:lvl w:ilvl="0" w:tentative="0">
      <w:start w:val="1"/>
      <w:numFmt w:val="decimal"/>
      <w:suff w:val="nothing"/>
      <w:lvlText w:val="%1、"/>
      <w:lvlJc w:val="left"/>
    </w:lvl>
  </w:abstractNum>
  <w:abstractNum w:abstractNumId="8">
    <w:nsid w:val="F37977E5"/>
    <w:multiLevelType w:val="singleLevel"/>
    <w:tmpl w:val="F37977E5"/>
    <w:lvl w:ilvl="0" w:tentative="0">
      <w:start w:val="1"/>
      <w:numFmt w:val="decimal"/>
      <w:suff w:val="nothing"/>
      <w:lvlText w:val="%1、"/>
      <w:lvlJc w:val="left"/>
    </w:lvl>
  </w:abstractNum>
  <w:abstractNum w:abstractNumId="9">
    <w:nsid w:val="02011FE8"/>
    <w:multiLevelType w:val="singleLevel"/>
    <w:tmpl w:val="02011FE8"/>
    <w:lvl w:ilvl="0" w:tentative="0">
      <w:start w:val="1"/>
      <w:numFmt w:val="decimal"/>
      <w:suff w:val="nothing"/>
      <w:lvlText w:val="%1、"/>
      <w:lvlJc w:val="left"/>
    </w:lvl>
  </w:abstractNum>
  <w:abstractNum w:abstractNumId="10">
    <w:nsid w:val="39A13D98"/>
    <w:multiLevelType w:val="singleLevel"/>
    <w:tmpl w:val="39A13D98"/>
    <w:lvl w:ilvl="0" w:tentative="0">
      <w:start w:val="1"/>
      <w:numFmt w:val="decimal"/>
      <w:suff w:val="nothing"/>
      <w:lvlText w:val="%1、"/>
      <w:lvlJc w:val="left"/>
    </w:lvl>
  </w:abstractNum>
  <w:abstractNum w:abstractNumId="11">
    <w:nsid w:val="3FEC4E9B"/>
    <w:multiLevelType w:val="singleLevel"/>
    <w:tmpl w:val="3FEC4E9B"/>
    <w:lvl w:ilvl="0" w:tentative="0">
      <w:start w:val="1"/>
      <w:numFmt w:val="decimal"/>
      <w:suff w:val="nothing"/>
      <w:lvlText w:val="%1、"/>
      <w:lvlJc w:val="left"/>
    </w:lvl>
  </w:abstractNum>
  <w:abstractNum w:abstractNumId="12">
    <w:nsid w:val="5ABAAAE0"/>
    <w:multiLevelType w:val="singleLevel"/>
    <w:tmpl w:val="5ABAAAE0"/>
    <w:lvl w:ilvl="0" w:tentative="0">
      <w:start w:val="2"/>
      <w:numFmt w:val="decimal"/>
      <w:suff w:val="nothing"/>
      <w:lvlText w:val="%1、"/>
      <w:lvlJc w:val="left"/>
    </w:lvl>
  </w:abstractNum>
  <w:abstractNum w:abstractNumId="13">
    <w:nsid w:val="7B99EE0C"/>
    <w:multiLevelType w:val="singleLevel"/>
    <w:tmpl w:val="7B99EE0C"/>
    <w:lvl w:ilvl="0" w:tentative="0">
      <w:start w:val="1"/>
      <w:numFmt w:val="decimal"/>
      <w:suff w:val="nothing"/>
      <w:lvlText w:val="%1、"/>
      <w:lvlJc w:val="left"/>
    </w:lvl>
  </w:abstractNum>
  <w:num w:numId="1">
    <w:abstractNumId w:val="3"/>
  </w:num>
  <w:num w:numId="2">
    <w:abstractNumId w:val="0"/>
  </w:num>
  <w:num w:numId="3">
    <w:abstractNumId w:val="6"/>
  </w:num>
  <w:num w:numId="4">
    <w:abstractNumId w:val="4"/>
  </w:num>
  <w:num w:numId="5">
    <w:abstractNumId w:val="1"/>
  </w:num>
  <w:num w:numId="6">
    <w:abstractNumId w:val="10"/>
  </w:num>
  <w:num w:numId="7">
    <w:abstractNumId w:val="13"/>
  </w:num>
  <w:num w:numId="8">
    <w:abstractNumId w:val="2"/>
  </w:num>
  <w:num w:numId="9">
    <w:abstractNumId w:val="9"/>
  </w:num>
  <w:num w:numId="10">
    <w:abstractNumId w:val="5"/>
  </w:num>
  <w:num w:numId="11">
    <w:abstractNumId w:val="11"/>
  </w:num>
  <w:num w:numId="12">
    <w:abstractNumId w:val="8"/>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CC4765"/>
    <w:rsid w:val="11CC4765"/>
    <w:rsid w:val="12D93533"/>
    <w:rsid w:val="22D94E18"/>
    <w:rsid w:val="31247A37"/>
    <w:rsid w:val="32472899"/>
    <w:rsid w:val="3F6A774A"/>
    <w:rsid w:val="42C45259"/>
    <w:rsid w:val="4B5736F5"/>
    <w:rsid w:val="6A9A5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rPr>
      <w:rFonts w:ascii="Calibri" w:hAnsi="Calibri" w:cs="Times New Roman"/>
      <w:kern w:val="0"/>
      <w:sz w:val="20"/>
    </w:rPr>
  </w:style>
  <w:style w:type="paragraph" w:styleId="3">
    <w:name w:val="Title"/>
    <w:basedOn w:val="1"/>
    <w:next w:val="1"/>
    <w:qFormat/>
    <w:uiPriority w:val="0"/>
    <w:pPr>
      <w:spacing w:before="50" w:beforeLines="50" w:line="360" w:lineRule="auto"/>
      <w:jc w:val="center"/>
    </w:pPr>
    <w:rPr>
      <w:rFonts w:ascii="Cambria" w:hAnsi="Cambria" w:eastAsia="黑体"/>
      <w:sz w:val="36"/>
      <w:szCs w:val="32"/>
    </w:rPr>
  </w:style>
  <w:style w:type="paragraph" w:styleId="4">
    <w:name w:val="Body Text Indent"/>
    <w:basedOn w:val="1"/>
    <w:next w:val="5"/>
    <w:qFormat/>
    <w:uiPriority w:val="0"/>
    <w:pPr>
      <w:spacing w:after="120"/>
      <w:ind w:left="200" w:leftChars="200"/>
    </w:pPr>
    <w:rPr>
      <w:rFonts w:ascii="Calibri" w:hAnsi="Calibri" w:cs="Times New Roman"/>
      <w:kern w:val="0"/>
      <w:sz w:val="20"/>
    </w:rPr>
  </w:style>
  <w:style w:type="paragraph" w:styleId="5">
    <w:name w:val="Body Text First Indent 2"/>
    <w:basedOn w:val="4"/>
    <w:next w:val="6"/>
    <w:qFormat/>
    <w:uiPriority w:val="0"/>
    <w:pPr>
      <w:ind w:firstLine="200" w:firstLineChars="200"/>
    </w:pPr>
    <w:rPr>
      <w:rFonts w:ascii="Times New Roman" w:hAnsi="Times New Roman"/>
    </w:rPr>
  </w:style>
  <w:style w:type="paragraph" w:styleId="6">
    <w:name w:val="Date"/>
    <w:basedOn w:val="1"/>
    <w:next w:val="1"/>
    <w:qFormat/>
    <w:uiPriority w:val="0"/>
    <w:pPr>
      <w:ind w:left="2500" w:leftChars="2500"/>
    </w:pPr>
    <w:rPr>
      <w:rFonts w:ascii="Calibri" w:hAnsi="Calibri" w:cs="Times New Roman"/>
      <w:kern w:val="0"/>
      <w:sz w:val="20"/>
    </w:rPr>
  </w:style>
  <w:style w:type="paragraph" w:styleId="7">
    <w:name w:val="Body Text First Indent"/>
    <w:basedOn w:val="2"/>
    <w:next w:val="5"/>
    <w:qFormat/>
    <w:uiPriority w:val="0"/>
    <w:pPr>
      <w:spacing w:before="100" w:beforeAutospacing="1"/>
      <w:ind w:firstLine="100" w:firstLineChars="100"/>
    </w:pPr>
    <w:rPr>
      <w:rFonts w:ascii="宋体" w:hAnsi="Times New Roman"/>
      <w:sz w:val="34"/>
      <w:szCs w:val="34"/>
    </w:rPr>
  </w:style>
  <w:style w:type="character" w:customStyle="1" w:styleId="10">
    <w:name w:val="font181"/>
    <w:basedOn w:val="9"/>
    <w:qFormat/>
    <w:uiPriority w:val="0"/>
    <w:rPr>
      <w:rFonts w:ascii="仿宋" w:hAnsi="仿宋" w:eastAsia="仿宋" w:cs="仿宋"/>
      <w:color w:val="000000"/>
      <w:sz w:val="20"/>
      <w:szCs w:val="20"/>
      <w:u w:val="none"/>
    </w:rPr>
  </w:style>
  <w:style w:type="character" w:customStyle="1" w:styleId="11">
    <w:name w:val="font41"/>
    <w:basedOn w:val="9"/>
    <w:qFormat/>
    <w:uiPriority w:val="0"/>
    <w:rPr>
      <w:rFonts w:ascii="黑体" w:hAnsi="宋体" w:eastAsia="黑体" w:cs="黑体"/>
      <w:color w:val="000000"/>
      <w:sz w:val="24"/>
      <w:szCs w:val="24"/>
      <w:u w:val="none"/>
    </w:rPr>
  </w:style>
  <w:style w:type="character" w:customStyle="1" w:styleId="12">
    <w:name w:val="font101"/>
    <w:basedOn w:val="9"/>
    <w:qFormat/>
    <w:uiPriority w:val="0"/>
    <w:rPr>
      <w:rFonts w:ascii="微软雅黑" w:hAnsi="微软雅黑" w:eastAsia="微软雅黑" w:cs="微软雅黑"/>
      <w:b/>
      <w:bCs/>
      <w:color w:val="000000"/>
      <w:sz w:val="18"/>
      <w:szCs w:val="18"/>
      <w:u w:val="none"/>
    </w:rPr>
  </w:style>
  <w:style w:type="character" w:customStyle="1" w:styleId="13">
    <w:name w:val="font61"/>
    <w:basedOn w:val="9"/>
    <w:qFormat/>
    <w:uiPriority w:val="0"/>
    <w:rPr>
      <w:rFonts w:ascii="黑体" w:hAnsi="宋体" w:eastAsia="黑体" w:cs="黑体"/>
      <w:color w:val="000000"/>
      <w:sz w:val="24"/>
      <w:szCs w:val="24"/>
      <w:u w:val="none"/>
    </w:rPr>
  </w:style>
  <w:style w:type="character" w:customStyle="1" w:styleId="14">
    <w:name w:val="font131"/>
    <w:basedOn w:val="9"/>
    <w:qFormat/>
    <w:uiPriority w:val="0"/>
    <w:rPr>
      <w:rFonts w:ascii="黑体" w:hAnsi="宋体" w:eastAsia="黑体" w:cs="黑体"/>
      <w:color w:val="FF0000"/>
      <w:sz w:val="24"/>
      <w:szCs w:val="24"/>
      <w:u w:val="none"/>
    </w:rPr>
  </w:style>
  <w:style w:type="character" w:customStyle="1" w:styleId="15">
    <w:name w:val="font171"/>
    <w:basedOn w:val="9"/>
    <w:qFormat/>
    <w:uiPriority w:val="0"/>
    <w:rPr>
      <w:rFonts w:ascii="宋体" w:hAnsi="宋体" w:eastAsia="宋体" w:cs="宋体"/>
      <w:color w:val="FF0000"/>
      <w:sz w:val="20"/>
      <w:szCs w:val="20"/>
      <w:u w:val="none"/>
    </w:rPr>
  </w:style>
  <w:style w:type="paragraph" w:customStyle="1" w:styleId="16">
    <w:name w:val="标准文件_附录标识"/>
    <w:next w:val="17"/>
    <w:qFormat/>
    <w:uiPriority w:val="0"/>
    <w:pPr>
      <w:numPr>
        <w:ilvl w:val="0"/>
        <w:numId w:val="1"/>
      </w:numPr>
      <w:shd w:val="clear" w:color="FFFFFF" w:fill="FFFFFF"/>
      <w:tabs>
        <w:tab w:val="left" w:pos="6406"/>
      </w:tabs>
      <w:spacing w:before="25" w:beforeLines="25" w:after="50" w:afterLines="50"/>
      <w:jc w:val="center"/>
      <w:outlineLvl w:val="0"/>
    </w:pPr>
    <w:rPr>
      <w:rFonts w:ascii="黑体" w:hAnsi="Times New Roman" w:eastAsia="黑体" w:cs="Times New Roman"/>
      <w:b/>
      <w:bCs/>
      <w:sz w:val="21"/>
      <w:szCs w:val="20"/>
      <w:lang w:val="en-US" w:eastAsia="zh-CN" w:bidi="ar-SA"/>
    </w:rPr>
  </w:style>
  <w:style w:type="paragraph" w:customStyle="1" w:styleId="17">
    <w:name w:val="标准文件_段"/>
    <w:qFormat/>
    <w:uiPriority w:val="0"/>
    <w:pPr>
      <w:autoSpaceDE w:val="0"/>
      <w:autoSpaceDN w:val="0"/>
      <w:ind w:firstLine="200" w:firstLineChars="200"/>
      <w:jc w:val="left"/>
    </w:pPr>
    <w:rPr>
      <w:rFonts w:ascii="宋体" w:hAnsi="Times New Roman" w:eastAsia="宋体" w:cs="Times New Roman"/>
      <w:sz w:val="21"/>
      <w:szCs w:val="20"/>
      <w:lang w:val="en-US" w:eastAsia="zh-CN" w:bidi="ar-SA"/>
    </w:rPr>
  </w:style>
  <w:style w:type="paragraph" w:customStyle="1" w:styleId="18">
    <w:name w:val="标准文件_表格"/>
    <w:basedOn w:val="17"/>
    <w:qFormat/>
    <w:uiPriority w:val="0"/>
    <w:pPr>
      <w:ind w:firstLine="100" w:firstLineChars="100"/>
    </w:pPr>
    <w:rPr>
      <w:rFonts w:hAnsi="宋体" w:cs="微软雅黑"/>
      <w:sz w:val="18"/>
      <w:szCs w:val="18"/>
    </w:rPr>
  </w:style>
  <w:style w:type="paragraph" w:customStyle="1" w:styleId="19">
    <w:name w:val="p0"/>
    <w:basedOn w:val="1"/>
    <w:qFormat/>
    <w:uiPriority w:val="0"/>
    <w:pPr>
      <w:widowControl/>
    </w:pPr>
    <w:rPr>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image" Target="media/image1.png"/><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NULL" TargetMode="Externa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7383</Words>
  <Characters>8574</Characters>
  <Lines>0</Lines>
  <Paragraphs>0</Paragraphs>
  <TotalTime>1</TotalTime>
  <ScaleCrop>false</ScaleCrop>
  <LinksUpToDate>false</LinksUpToDate>
  <CharactersWithSpaces>9742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2025-02-13T07:01:00Z</dcterms:created>
  <dc:creator>长葛市公共资源交易中心:李田博</dc:creator>
  <cp:lastModifiedBy>长葛市公共资源交易中心:李田博</cp:lastModifiedBy>
  <dcterms:modified xsi:type="dcterms:W3CDTF">2025-02-18T03:14:25Z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0AAC1EC9E1B74547B6823AAE700EB6FD_13</vt:lpwstr>
  </property>
  <property fmtid="{D5CDD505-2E9C-101B-9397-08002B2CF9AE}" pid="4" name="KSOTemplateDocerSaveRecord">
    <vt:lpwstr>eyJoZGlkIjoiYjU2ZTJkMDY0NWE5NTI4ZDZmNTYxMTk4YWRjYjUyNDAiLCJ1c2VySWQiOiI5NjU4OTg2NDMifQ==</vt:lpwstr>
  </property>
</Properties>
</file>