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48674831">
      <w:pPr>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襄城县2025年畜间布鲁氏菌病</w:t>
      </w:r>
    </w:p>
    <w:p w14:paraId="67C466E9">
      <w:pPr>
        <w:jc w:val="center"/>
        <w:rPr>
          <w:rFonts w:cs="仿宋" w:asciiTheme="minorEastAsia" w:hAnsiTheme="minorEastAsia"/>
          <w:b/>
          <w:sz w:val="44"/>
          <w:szCs w:val="48"/>
        </w:rPr>
      </w:pPr>
      <w:r>
        <w:rPr>
          <w:rFonts w:hint="eastAsia" w:cs="仿宋" w:asciiTheme="minorEastAsia" w:hAnsiTheme="minorEastAsia"/>
          <w:b/>
          <w:sz w:val="44"/>
          <w:szCs w:val="48"/>
          <w:lang w:val="en-US" w:eastAsia="zh-CN"/>
        </w:rPr>
        <w:t>免疫采购项目</w:t>
      </w:r>
      <w:r>
        <w:rPr>
          <w:rFonts w:hint="eastAsia" w:cs="仿宋" w:asciiTheme="minorEastAsia" w:hAnsiTheme="minorEastAsia"/>
          <w:b/>
          <w:sz w:val="44"/>
          <w:szCs w:val="48"/>
        </w:rPr>
        <w:t xml:space="preserve">(不见面开标) </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jc w:val="center"/>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rPr>
      </w:pPr>
    </w:p>
    <w:p w14:paraId="07947AC1">
      <w:pPr>
        <w:ind w:firstLine="2160" w:firstLineChars="600"/>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Cs/>
          <w:sz w:val="36"/>
          <w:szCs w:val="36"/>
        </w:rPr>
        <w:t>项目编号：襄财竞谈-202</w:t>
      </w:r>
      <w:r>
        <w:rPr>
          <w:rFonts w:hint="eastAsia" w:asciiTheme="majorEastAsia" w:hAnsiTheme="majorEastAsia" w:eastAsiaTheme="majorEastAsia" w:cstheme="majorEastAsia"/>
          <w:bCs/>
          <w:sz w:val="36"/>
          <w:szCs w:val="36"/>
          <w:lang w:val="en-US" w:eastAsia="zh-CN"/>
        </w:rPr>
        <w:t>5</w:t>
      </w:r>
      <w:r>
        <w:rPr>
          <w:rFonts w:hint="eastAsia" w:asciiTheme="majorEastAsia" w:hAnsiTheme="majorEastAsia" w:eastAsiaTheme="majorEastAsia" w:cstheme="majorEastAsia"/>
          <w:bCs/>
          <w:sz w:val="36"/>
          <w:szCs w:val="36"/>
        </w:rPr>
        <w:t>-</w:t>
      </w:r>
      <w:r>
        <w:rPr>
          <w:rFonts w:hint="eastAsia" w:asciiTheme="majorEastAsia" w:hAnsiTheme="majorEastAsia" w:eastAsiaTheme="majorEastAsia" w:cstheme="majorEastAsia"/>
          <w:bCs/>
          <w:sz w:val="36"/>
          <w:szCs w:val="36"/>
          <w:lang w:val="en-US" w:eastAsia="zh-CN"/>
        </w:rPr>
        <w:t>6</w:t>
      </w:r>
    </w:p>
    <w:p w14:paraId="35AC2D3E">
      <w:pPr>
        <w:ind w:firstLine="2160" w:firstLineChars="600"/>
        <w:jc w:val="both"/>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采购单位：襄城县农业农村局</w:t>
      </w:r>
    </w:p>
    <w:p w14:paraId="49DDC187">
      <w:pPr>
        <w:ind w:firstLine="2160" w:firstLineChars="600"/>
        <w:jc w:val="both"/>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采购机构：襄城县政府采购中心</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1"/>
        <w:jc w:val="center"/>
        <w:rPr>
          <w:rFonts w:hint="eastAsia"/>
          <w:lang w:val="zh-CN"/>
        </w:rPr>
      </w:pPr>
    </w:p>
    <w:p w14:paraId="6D7C8EB3">
      <w:pPr>
        <w:pStyle w:val="41"/>
        <w:jc w:val="center"/>
        <w:rPr>
          <w:rFonts w:hint="eastAsia"/>
          <w:lang w:val="zh-CN"/>
        </w:rPr>
      </w:pPr>
    </w:p>
    <w:p w14:paraId="12DE0E25">
      <w:pPr>
        <w:jc w:val="center"/>
        <w:rPr>
          <w:rFonts w:hint="eastAsia" w:ascii="宋体" w:hAnsi="宋体" w:eastAsia="宋体" w:cs="宋体"/>
          <w:bCs/>
          <w:sz w:val="36"/>
          <w:szCs w:val="36"/>
        </w:rPr>
      </w:pPr>
    </w:p>
    <w:p w14:paraId="175C0C4D">
      <w:pPr>
        <w:jc w:val="center"/>
        <w:rPr>
          <w:rFonts w:ascii="宋体" w:hAnsi="宋体" w:eastAsia="宋体" w:cs="宋体"/>
          <w:bCs/>
          <w:sz w:val="44"/>
          <w:szCs w:val="44"/>
        </w:rPr>
      </w:pPr>
      <w:r>
        <w:rPr>
          <w:rFonts w:hint="eastAsia" w:ascii="宋体" w:hAnsi="宋体" w:eastAsia="宋体" w:cs="宋体"/>
          <w:bCs/>
          <w:sz w:val="36"/>
          <w:szCs w:val="36"/>
        </w:rPr>
        <w:t>二</w:t>
      </w:r>
      <w:r>
        <w:rPr>
          <w:rFonts w:hint="eastAsia" w:ascii="宋体" w:hAnsi="宋体" w:eastAsia="宋体" w:cs="宋体"/>
          <w:bCs/>
          <w:sz w:val="36"/>
          <w:szCs w:val="36"/>
          <w:lang w:val="en-US" w:eastAsia="zh-CN"/>
        </w:rPr>
        <w:t>零二五</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十一</w:t>
      </w:r>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襄城县2025年畜间布鲁氏菌病免疫采购项目</w:t>
      </w:r>
      <w:r>
        <w:rPr>
          <w:rFonts w:hint="eastAsia" w:asciiTheme="minorEastAsia" w:hAnsiTheme="minorEastAsia"/>
          <w:sz w:val="24"/>
          <w:szCs w:val="24"/>
        </w:rPr>
        <w:t>”采购项目的潜在投标人应在《全国公共资源交易平台（河南省·许昌（</w:t>
      </w:r>
      <w:r>
        <w:rPr>
          <w:rFonts w:hint="eastAsia" w:asciiTheme="minorEastAsia" w:hAnsiTheme="minorEastAsia"/>
          <w:sz w:val="24"/>
          <w:szCs w:val="24"/>
          <w:lang w:eastAsia="zh-CN"/>
        </w:rPr>
        <w:t>https://ggzy.xuchang.gov.cn</w:t>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11月14</w:t>
      </w:r>
      <w:r>
        <w:rPr>
          <w:rFonts w:hint="eastAsia" w:asciiTheme="minorEastAsia" w:hAnsiTheme="minorEastAsia"/>
          <w:sz w:val="24"/>
          <w:szCs w:val="24"/>
        </w:rPr>
        <w:t xml:space="preserve">日 </w:t>
      </w:r>
      <w:r>
        <w:rPr>
          <w:rFonts w:hint="eastAsia" w:asciiTheme="minorEastAsia" w:hAnsiTheme="minorEastAsia"/>
          <w:sz w:val="24"/>
          <w:szCs w:val="24"/>
          <w:lang w:val="en-US" w:eastAsia="zh-CN"/>
        </w:rPr>
        <w:t>0</w:t>
      </w:r>
      <w:r>
        <w:rPr>
          <w:rFonts w:hint="eastAsia" w:asciiTheme="minorEastAsia" w:hAnsiTheme="minorEastAsia"/>
          <w:sz w:val="24"/>
          <w:szCs w:val="24"/>
        </w:rPr>
        <w:t xml:space="preserve">9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14:paraId="207A21AB">
      <w:pPr>
        <w:shd w:val="clear" w:color="auto" w:fill="FFFFFF"/>
        <w:spacing w:line="411" w:lineRule="atLeast"/>
        <w:jc w:val="left"/>
        <w:rPr>
          <w:rFonts w:asciiTheme="minorEastAsia" w:hAnsiTheme="minorEastAsia"/>
          <w:b/>
          <w:sz w:val="24"/>
          <w:szCs w:val="24"/>
        </w:rPr>
      </w:pPr>
      <w:bookmarkStart w:id="0" w:name="_Toc28359079"/>
      <w:bookmarkEnd w:id="0"/>
      <w:bookmarkStart w:id="1" w:name="_Toc35393621"/>
      <w:bookmarkEnd w:id="1"/>
      <w:bookmarkStart w:id="2" w:name="_Toc28359002"/>
      <w:bookmarkEnd w:id="2"/>
      <w:bookmarkStart w:id="3" w:name="_Toc35393790"/>
      <w:bookmarkEnd w:id="3"/>
      <w:bookmarkStart w:id="4" w:name="_Hlk24379207"/>
      <w:bookmarkEnd w:id="4"/>
      <w:r>
        <w:rPr>
          <w:rFonts w:hint="eastAsia" w:asciiTheme="minorEastAsia" w:hAnsiTheme="minorEastAsia"/>
          <w:b/>
          <w:sz w:val="24"/>
          <w:szCs w:val="24"/>
          <w:shd w:val="clear" w:color="auto" w:fill="FFFFFF"/>
        </w:rPr>
        <w:t>一、项目基本情况</w:t>
      </w:r>
    </w:p>
    <w:p w14:paraId="181D5320">
      <w:pPr>
        <w:shd w:val="clear" w:color="auto" w:fill="FFFFFF"/>
        <w:spacing w:line="360" w:lineRule="auto"/>
        <w:ind w:left="269" w:leftChars="71" w:hanging="120" w:hanging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1.项目编号：襄财竞谈-202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p>
    <w:p w14:paraId="4DB5F30B">
      <w:pPr>
        <w:shd w:val="clear" w:color="auto" w:fill="FFFFFF"/>
        <w:spacing w:line="360" w:lineRule="auto"/>
        <w:ind w:left="269" w:leftChars="71" w:hanging="120" w:hanging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2.项目名称：</w:t>
      </w:r>
      <w:r>
        <w:rPr>
          <w:rFonts w:hint="eastAsia" w:asciiTheme="minorEastAsia" w:hAnsiTheme="minorEastAsia"/>
          <w:bCs/>
          <w:sz w:val="24"/>
          <w:szCs w:val="24"/>
          <w:lang w:val="en-US" w:eastAsia="zh-CN"/>
        </w:rPr>
        <w:t>襄城县2025年畜间布鲁氏菌病免疫采购项目</w:t>
      </w:r>
    </w:p>
    <w:p w14:paraId="4F48501B">
      <w:pPr>
        <w:shd w:val="clear" w:color="auto" w:fill="FFFFFF"/>
        <w:spacing w:line="360" w:lineRule="auto"/>
        <w:ind w:left="269" w:leftChars="71" w:hanging="120" w:hangingChar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3.采购方式：</w:t>
      </w:r>
      <w:r>
        <w:rPr>
          <w:rFonts w:hint="eastAsia" w:asciiTheme="minorEastAsia" w:hAnsiTheme="minorEastAsia"/>
          <w:sz w:val="24"/>
          <w:szCs w:val="24"/>
          <w:lang w:val="en-US" w:eastAsia="zh-CN"/>
        </w:rPr>
        <w:t>竞争性谈判</w:t>
      </w:r>
    </w:p>
    <w:p w14:paraId="39B6FB59">
      <w:pPr>
        <w:shd w:val="clear" w:color="auto" w:fill="FFFFFF"/>
        <w:spacing w:line="360" w:lineRule="auto"/>
        <w:ind w:firstLine="120" w:firstLineChars="50"/>
        <w:jc w:val="left"/>
        <w:rPr>
          <w:rFonts w:cs="宋体" w:asciiTheme="minorEastAsia" w:hAnsiTheme="minorEastAsia"/>
          <w:kern w:val="0"/>
          <w:sz w:val="24"/>
          <w:szCs w:val="24"/>
        </w:rPr>
      </w:pPr>
      <w:r>
        <w:rPr>
          <w:rFonts w:hint="eastAsia" w:asciiTheme="minorEastAsia" w:hAnsiTheme="minorEastAsia"/>
          <w:bCs/>
          <w:sz w:val="24"/>
          <w:szCs w:val="24"/>
        </w:rPr>
        <w:t>4.预算金额：</w:t>
      </w:r>
      <w:r>
        <w:rPr>
          <w:rFonts w:hint="eastAsia" w:cs="宋体" w:asciiTheme="minorEastAsia" w:hAnsiTheme="minorEastAsia"/>
          <w:kern w:val="0"/>
          <w:sz w:val="24"/>
          <w:szCs w:val="24"/>
          <w:lang w:val="en-US" w:eastAsia="zh-CN"/>
        </w:rPr>
        <w:t>639065.60</w:t>
      </w:r>
      <w:r>
        <w:rPr>
          <w:rFonts w:hint="eastAsia" w:cs="宋体" w:asciiTheme="minorEastAsia" w:hAnsiTheme="minorEastAsia"/>
          <w:kern w:val="0"/>
          <w:sz w:val="24"/>
          <w:szCs w:val="24"/>
        </w:rPr>
        <w:t>元.</w:t>
      </w:r>
    </w:p>
    <w:tbl>
      <w:tblPr>
        <w:tblStyle w:val="3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2054"/>
        <w:gridCol w:w="1482"/>
        <w:gridCol w:w="1698"/>
        <w:gridCol w:w="2083"/>
        <w:gridCol w:w="1873"/>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05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758"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868"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65"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958" w:type="pct"/>
            <w:tcBorders>
              <w:top w:val="single" w:color="auto" w:sz="4" w:space="0"/>
              <w:left w:val="single" w:color="auto" w:sz="4" w:space="0"/>
              <w:bottom w:val="single" w:color="auto" w:sz="4" w:space="0"/>
              <w:right w:val="single" w:color="auto" w:sz="4" w:space="0"/>
            </w:tcBorders>
            <w:noWrap/>
            <w:vAlign w:val="center"/>
          </w:tcPr>
          <w:p w14:paraId="1C79E824">
            <w:pPr>
              <w:widowControl/>
              <w:spacing w:line="360" w:lineRule="auto"/>
              <w:jc w:val="center"/>
              <w:rPr>
                <w:rFonts w:hint="eastAsia" w:ascii="宋体" w:hAnsi="宋体" w:cs="Arial"/>
                <w:color w:val="000000"/>
                <w:kern w:val="0"/>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r>
              <w:rPr>
                <w:rFonts w:hint="eastAsia" w:asciiTheme="minorEastAsia" w:hAnsiTheme="minorEastAsia"/>
                <w:color w:val="000000"/>
                <w:sz w:val="24"/>
                <w:szCs w:val="24"/>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05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r>
              <w:rPr>
                <w:rFonts w:hint="eastAsia" w:ascii="宋体" w:hAnsi="宋体"/>
                <w:bCs/>
                <w:color w:val="auto"/>
                <w:sz w:val="24"/>
                <w:szCs w:val="24"/>
                <w:lang w:val="en-US" w:eastAsia="zh-CN"/>
              </w:rPr>
              <w:t>-A</w:t>
            </w:r>
          </w:p>
        </w:tc>
        <w:tc>
          <w:tcPr>
            <w:tcW w:w="758"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rPr>
                <w:rFonts w:ascii="宋体" w:hAnsi="宋体"/>
                <w:color w:val="auto"/>
                <w:sz w:val="24"/>
                <w:szCs w:val="24"/>
              </w:rPr>
            </w:pPr>
            <w:r>
              <w:rPr>
                <w:rFonts w:hint="eastAsia" w:ascii="宋体" w:hAnsi="宋体"/>
                <w:bCs/>
                <w:color w:val="auto"/>
                <w:sz w:val="24"/>
                <w:szCs w:val="24"/>
                <w:lang w:val="en-US" w:eastAsia="zh-CN"/>
              </w:rPr>
              <w:t>第</w:t>
            </w:r>
            <w:r>
              <w:rPr>
                <w:rFonts w:hint="eastAsia" w:ascii="宋体" w:hAnsi="宋体"/>
                <w:bCs/>
                <w:color w:val="auto"/>
                <w:sz w:val="24"/>
                <w:szCs w:val="24"/>
              </w:rPr>
              <w:t>一标段</w:t>
            </w:r>
          </w:p>
        </w:tc>
        <w:tc>
          <w:tcPr>
            <w:tcW w:w="868" w:type="pct"/>
            <w:tcBorders>
              <w:top w:val="single" w:color="auto" w:sz="4" w:space="0"/>
              <w:left w:val="single" w:color="auto" w:sz="4" w:space="0"/>
              <w:bottom w:val="single" w:color="auto" w:sz="4" w:space="0"/>
              <w:right w:val="single" w:color="auto" w:sz="4" w:space="0"/>
            </w:tcBorders>
            <w:noWrap/>
            <w:vAlign w:val="center"/>
          </w:tcPr>
          <w:p w14:paraId="6994182B">
            <w:pPr>
              <w:widowControl/>
              <w:spacing w:line="360" w:lineRule="auto"/>
              <w:jc w:val="center"/>
              <w:rPr>
                <w:rFonts w:hint="default" w:ascii="宋体" w:hAnsi="宋体" w:cs="Arial"/>
                <w:color w:val="000000"/>
                <w:kern w:val="0"/>
                <w:sz w:val="24"/>
                <w:szCs w:val="24"/>
                <w:lang w:val="en-US"/>
              </w:rPr>
            </w:pPr>
            <w:r>
              <w:rPr>
                <w:rFonts w:hint="eastAsia" w:cs="宋体" w:asciiTheme="minorEastAsia" w:hAnsiTheme="minorEastAsia"/>
                <w:kern w:val="0"/>
                <w:sz w:val="24"/>
                <w:szCs w:val="24"/>
                <w:lang w:val="en-US" w:eastAsia="zh-CN"/>
              </w:rPr>
              <w:t>564231.60</w:t>
            </w:r>
          </w:p>
        </w:tc>
        <w:tc>
          <w:tcPr>
            <w:tcW w:w="1065" w:type="pct"/>
            <w:tcBorders>
              <w:top w:val="single" w:color="auto" w:sz="4" w:space="0"/>
              <w:left w:val="single" w:color="auto" w:sz="4" w:space="0"/>
              <w:bottom w:val="single" w:color="auto" w:sz="4" w:space="0"/>
              <w:right w:val="single" w:color="auto" w:sz="4" w:space="0"/>
            </w:tcBorders>
            <w:noWrap/>
            <w:vAlign w:val="center"/>
          </w:tcPr>
          <w:p w14:paraId="1947CC4B">
            <w:pPr>
              <w:widowControl/>
              <w:spacing w:line="360" w:lineRule="auto"/>
              <w:jc w:val="center"/>
              <w:rPr>
                <w:rFonts w:ascii="宋体" w:hAnsi="宋体" w:cs="Arial"/>
                <w:color w:val="000000"/>
                <w:kern w:val="0"/>
                <w:sz w:val="24"/>
                <w:szCs w:val="24"/>
              </w:rPr>
            </w:pPr>
            <w:r>
              <w:rPr>
                <w:rFonts w:hint="eastAsia" w:cs="宋体" w:asciiTheme="minorEastAsia" w:hAnsiTheme="minorEastAsia"/>
                <w:kern w:val="0"/>
                <w:sz w:val="24"/>
                <w:szCs w:val="24"/>
                <w:lang w:val="en-US" w:eastAsia="zh-CN"/>
              </w:rPr>
              <w:t>564231.60</w:t>
            </w:r>
          </w:p>
        </w:tc>
        <w:tc>
          <w:tcPr>
            <w:tcW w:w="958" w:type="pct"/>
            <w:tcBorders>
              <w:top w:val="single" w:color="auto" w:sz="4" w:space="0"/>
              <w:left w:val="single" w:color="auto" w:sz="4" w:space="0"/>
              <w:bottom w:val="single" w:color="auto" w:sz="4" w:space="0"/>
              <w:right w:val="single" w:color="auto" w:sz="4" w:space="0"/>
            </w:tcBorders>
            <w:noWrap/>
            <w:vAlign w:val="center"/>
          </w:tcPr>
          <w:p w14:paraId="3B0F6489">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r w14:paraId="1DCE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0340F4CE">
            <w:pPr>
              <w:widowControl/>
              <w:spacing w:line="360" w:lineRule="auto"/>
              <w:jc w:val="center"/>
              <w:rPr>
                <w:rFonts w:hint="default"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2</w:t>
            </w:r>
          </w:p>
        </w:tc>
        <w:tc>
          <w:tcPr>
            <w:tcW w:w="1050" w:type="pct"/>
            <w:tcBorders>
              <w:top w:val="single" w:color="auto" w:sz="4" w:space="0"/>
              <w:left w:val="single" w:color="auto" w:sz="4" w:space="0"/>
              <w:bottom w:val="single" w:color="auto" w:sz="4" w:space="0"/>
              <w:right w:val="single" w:color="auto" w:sz="4" w:space="0"/>
            </w:tcBorders>
            <w:noWrap/>
            <w:vAlign w:val="center"/>
          </w:tcPr>
          <w:p w14:paraId="6030C701">
            <w:pPr>
              <w:widowControl/>
              <w:spacing w:line="360" w:lineRule="auto"/>
              <w:jc w:val="center"/>
              <w:rPr>
                <w:rFonts w:hint="default" w:ascii="宋体" w:hAnsi="宋体"/>
                <w:bCs/>
                <w:color w:val="auto"/>
                <w:sz w:val="24"/>
                <w:szCs w:val="24"/>
                <w:lang w:val="en-US"/>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6</w:t>
            </w:r>
            <w:r>
              <w:rPr>
                <w:rFonts w:hint="eastAsia" w:ascii="宋体" w:hAnsi="宋体"/>
                <w:bCs/>
                <w:color w:val="auto"/>
                <w:sz w:val="24"/>
                <w:szCs w:val="24"/>
                <w:lang w:val="en-US" w:eastAsia="zh-CN"/>
              </w:rPr>
              <w:t>-B</w:t>
            </w:r>
          </w:p>
        </w:tc>
        <w:tc>
          <w:tcPr>
            <w:tcW w:w="758" w:type="pct"/>
            <w:tcBorders>
              <w:top w:val="single" w:color="auto" w:sz="4" w:space="0"/>
              <w:left w:val="single" w:color="auto" w:sz="4" w:space="0"/>
              <w:bottom w:val="single" w:color="auto" w:sz="4" w:space="0"/>
              <w:right w:val="single" w:color="auto" w:sz="4" w:space="0"/>
            </w:tcBorders>
            <w:noWrap/>
            <w:vAlign w:val="center"/>
          </w:tcPr>
          <w:p w14:paraId="6CC2050B">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宋体" w:hAnsi="宋体" w:cs="Arial"/>
                <w:color w:val="auto"/>
                <w:kern w:val="0"/>
                <w:sz w:val="24"/>
                <w:szCs w:val="24"/>
                <w:lang w:val="en-US" w:eastAsia="zh-CN"/>
              </w:rPr>
              <w:t>第二标段</w:t>
            </w:r>
          </w:p>
        </w:tc>
        <w:tc>
          <w:tcPr>
            <w:tcW w:w="868" w:type="pct"/>
            <w:tcBorders>
              <w:top w:val="single" w:color="auto" w:sz="4" w:space="0"/>
              <w:left w:val="single" w:color="auto" w:sz="4" w:space="0"/>
              <w:bottom w:val="single" w:color="auto" w:sz="4" w:space="0"/>
              <w:right w:val="single" w:color="auto" w:sz="4" w:space="0"/>
            </w:tcBorders>
            <w:noWrap/>
            <w:vAlign w:val="center"/>
          </w:tcPr>
          <w:p w14:paraId="684231B0">
            <w:pPr>
              <w:widowControl/>
              <w:spacing w:line="360" w:lineRule="auto"/>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74834.00</w:t>
            </w:r>
          </w:p>
        </w:tc>
        <w:tc>
          <w:tcPr>
            <w:tcW w:w="1065" w:type="pct"/>
            <w:tcBorders>
              <w:top w:val="single" w:color="auto" w:sz="4" w:space="0"/>
              <w:left w:val="single" w:color="auto" w:sz="4" w:space="0"/>
              <w:bottom w:val="single" w:color="auto" w:sz="4" w:space="0"/>
              <w:right w:val="single" w:color="auto" w:sz="4" w:space="0"/>
            </w:tcBorders>
            <w:noWrap/>
            <w:vAlign w:val="center"/>
          </w:tcPr>
          <w:p w14:paraId="77F575D8">
            <w:pPr>
              <w:widowControl/>
              <w:spacing w:line="360" w:lineRule="auto"/>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74834.00</w:t>
            </w:r>
          </w:p>
        </w:tc>
        <w:tc>
          <w:tcPr>
            <w:tcW w:w="958" w:type="pct"/>
            <w:tcBorders>
              <w:top w:val="single" w:color="auto" w:sz="4" w:space="0"/>
              <w:left w:val="single" w:color="auto" w:sz="4" w:space="0"/>
              <w:bottom w:val="single" w:color="auto" w:sz="4" w:space="0"/>
              <w:right w:val="single" w:color="auto" w:sz="4" w:space="0"/>
            </w:tcBorders>
            <w:noWrap/>
            <w:vAlign w:val="center"/>
          </w:tcPr>
          <w:p w14:paraId="55A49815">
            <w:pPr>
              <w:widowControl/>
              <w:spacing w:line="360" w:lineRule="auto"/>
              <w:jc w:val="center"/>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是</w:t>
            </w:r>
          </w:p>
        </w:tc>
      </w:tr>
    </w:tbl>
    <w:p w14:paraId="6348A423">
      <w:pPr>
        <w:shd w:val="clear" w:color="auto" w:fill="FFFFFF"/>
        <w:spacing w:line="360" w:lineRule="auto"/>
        <w:jc w:val="left"/>
        <w:rPr>
          <w:rFonts w:cs="宋体" w:asciiTheme="minorEastAsia" w:hAnsiTheme="minorEastAsia"/>
          <w:kern w:val="0"/>
          <w:sz w:val="24"/>
          <w:szCs w:val="24"/>
        </w:rPr>
      </w:pPr>
    </w:p>
    <w:p w14:paraId="7FE04245">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w:t>
      </w:r>
      <w:r>
        <w:rPr>
          <w:rFonts w:hint="eastAsia" w:cs="Arial" w:asciiTheme="minorEastAsia" w:hAnsiTheme="minorEastAsia"/>
          <w:kern w:val="0"/>
          <w:sz w:val="24"/>
          <w:szCs w:val="24"/>
          <w:lang w:val="en-US" w:eastAsia="zh-CN"/>
        </w:rPr>
        <w:t>项目采购</w:t>
      </w:r>
      <w:r>
        <w:rPr>
          <w:rFonts w:hint="eastAsia" w:asciiTheme="minorEastAsia" w:hAnsiTheme="minorEastAsia"/>
          <w:sz w:val="24"/>
          <w:szCs w:val="24"/>
          <w:lang w:val="en-US" w:eastAsia="zh-CN"/>
        </w:rPr>
        <w:t>襄城县2025年畜间布鲁氏菌病免疫采购项目</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rPr>
          <w:rFonts w:hint="eastAsia" w:asciiTheme="minorEastAsia" w:hAnsiTheme="minorEastAsia"/>
          <w:bCs/>
          <w:sz w:val="24"/>
          <w:szCs w:val="24"/>
        </w:rPr>
      </w:pPr>
      <w:r>
        <w:rPr>
          <w:rFonts w:hint="eastAsia" w:asciiTheme="minorEastAsia" w:hAnsiTheme="minorEastAsia"/>
          <w:bCs/>
          <w:sz w:val="24"/>
          <w:szCs w:val="24"/>
        </w:rPr>
        <w:t>6.合同履行期限：</w:t>
      </w:r>
      <w:r>
        <w:rPr>
          <w:rFonts w:hint="eastAsia" w:asciiTheme="minorEastAsia" w:hAnsiTheme="minorEastAsia"/>
          <w:bCs/>
          <w:sz w:val="24"/>
          <w:szCs w:val="24"/>
          <w:lang w:val="en-US" w:eastAsia="zh-CN"/>
        </w:rPr>
        <w:t>2025年12月31日前完成</w:t>
      </w:r>
      <w:r>
        <w:rPr>
          <w:rFonts w:hint="eastAsia" w:asciiTheme="minorEastAsia" w:hAnsiTheme="minorEastAsia"/>
          <w:bCs/>
          <w:sz w:val="24"/>
          <w:szCs w:val="24"/>
        </w:rPr>
        <w:t>。</w:t>
      </w:r>
    </w:p>
    <w:p w14:paraId="28FB69DD">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7.本项目不接受联合体投标：否</w:t>
      </w:r>
    </w:p>
    <w:p w14:paraId="70B30155">
      <w:pPr>
        <w:shd w:val="clear" w:color="auto" w:fill="FFFFFF"/>
        <w:spacing w:line="360" w:lineRule="auto"/>
        <w:ind w:firstLine="120" w:firstLineChars="50"/>
        <w:jc w:val="left"/>
        <w:rPr>
          <w:rFonts w:cs="宋体" w:asciiTheme="minorEastAsia" w:hAnsiTheme="minorEastAsia"/>
          <w:kern w:val="0"/>
          <w:sz w:val="24"/>
          <w:szCs w:val="24"/>
        </w:rPr>
      </w:pPr>
      <w:bookmarkStart w:id="5" w:name="_Toc28359003"/>
      <w:bookmarkEnd w:id="5"/>
      <w:bookmarkStart w:id="6" w:name="_Toc35393791"/>
      <w:bookmarkEnd w:id="6"/>
      <w:bookmarkStart w:id="7" w:name="_Toc28359080"/>
      <w:bookmarkEnd w:id="7"/>
      <w:bookmarkStart w:id="8" w:name="_Toc35393622"/>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9、是否专门面向中小企业：是</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rPr>
          <w:rFonts w:hint="eastAsia" w:asciiTheme="minorEastAsia" w:hAnsiTheme="minorEastAsia"/>
          <w:sz w:val="24"/>
          <w:szCs w:val="24"/>
        </w:rPr>
      </w:pPr>
      <w:bookmarkStart w:id="9" w:name="_Toc28359081"/>
      <w:bookmarkEnd w:id="9"/>
      <w:bookmarkStart w:id="10" w:name="_Toc28359004"/>
      <w:bookmarkEnd w:id="10"/>
      <w:r>
        <w:rPr>
          <w:rFonts w:hint="eastAsia" w:asciiTheme="minorEastAsia" w:hAnsiTheme="minorEastAsia"/>
          <w:sz w:val="24"/>
          <w:szCs w:val="24"/>
        </w:rPr>
        <w:t>2.落实政府采购政策需满足的资格要求：</w:t>
      </w:r>
    </w:p>
    <w:p w14:paraId="2921A2C1">
      <w:pPr>
        <w:shd w:val="clear" w:color="auto" w:fill="FFFFFF"/>
        <w:spacing w:line="360" w:lineRule="auto"/>
        <w:ind w:firstLine="480" w:firstLineChars="20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45D6FFF2">
      <w:pPr>
        <w:shd w:val="clear" w:color="auto" w:fill="FFFFFF"/>
        <w:spacing w:line="360" w:lineRule="auto"/>
        <w:ind w:firstLine="120" w:firstLineChars="50"/>
        <w:jc w:val="left"/>
        <w:rPr>
          <w:rFonts w:hint="eastAsia" w:asciiTheme="minorEastAsia" w:hAnsiTheme="minorEastAsia"/>
          <w:sz w:val="24"/>
          <w:szCs w:val="24"/>
          <w:lang w:eastAsia="zh-CN"/>
        </w:rPr>
      </w:pPr>
      <w:r>
        <w:rPr>
          <w:rFonts w:hint="eastAsia" w:asciiTheme="minorEastAsia" w:hAnsiTheme="minorEastAsia"/>
          <w:sz w:val="24"/>
          <w:szCs w:val="24"/>
        </w:rPr>
        <w:t>3.本项目的特定资格要求</w:t>
      </w:r>
      <w:r>
        <w:rPr>
          <w:rFonts w:hint="eastAsia" w:asciiTheme="minorEastAsia" w:hAnsiTheme="minorEastAsia"/>
          <w:sz w:val="24"/>
          <w:szCs w:val="24"/>
          <w:lang w:eastAsia="zh-CN"/>
        </w:rPr>
        <w:t>：</w:t>
      </w:r>
      <w:bookmarkStart w:id="11" w:name="_Toc35393793"/>
      <w:bookmarkEnd w:id="11"/>
      <w:bookmarkStart w:id="12" w:name="_Toc28359005"/>
      <w:bookmarkEnd w:id="12"/>
      <w:bookmarkStart w:id="13" w:name="_Toc28359082"/>
      <w:bookmarkEnd w:id="13"/>
      <w:bookmarkStart w:id="14" w:name="_Toc35393624"/>
      <w:bookmarkEnd w:id="14"/>
    </w:p>
    <w:p w14:paraId="764B2F18">
      <w:pPr>
        <w:shd w:val="clear" w:color="auto" w:fill="FFFFFF"/>
        <w:spacing w:line="360" w:lineRule="auto"/>
        <w:ind w:firstLine="480" w:firstLine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供应商应具备提供防疫服务所必须的人员和专业技术能力，要求</w:t>
      </w:r>
      <w:r>
        <w:rPr>
          <w:rFonts w:hint="eastAsia" w:asciiTheme="minorEastAsia" w:hAnsiTheme="minorEastAsia"/>
          <w:sz w:val="24"/>
          <w:szCs w:val="24"/>
          <w:lang w:eastAsia="zh-CN"/>
        </w:rPr>
        <w:t>具有至少1名执业兽医师和2名执业助理兽医师专业技术人员，或具有至少1名兽医师或以上职称和2名助理兽医师职称专业技术人员，</w:t>
      </w:r>
      <w:r>
        <w:rPr>
          <w:rFonts w:hint="eastAsia" w:asciiTheme="minorEastAsia" w:hAnsiTheme="minorEastAsia"/>
          <w:sz w:val="24"/>
          <w:szCs w:val="24"/>
          <w:lang w:val="en-US" w:eastAsia="zh-CN"/>
        </w:rPr>
        <w:t>提供相关资格证书</w:t>
      </w:r>
      <w:r>
        <w:rPr>
          <w:rFonts w:hint="eastAsia" w:asciiTheme="minorEastAsia" w:hAnsiTheme="minorEastAsia"/>
          <w:sz w:val="24"/>
          <w:szCs w:val="24"/>
          <w:lang w:eastAsia="zh-CN"/>
        </w:rPr>
        <w:t>；</w:t>
      </w:r>
    </w:p>
    <w:p w14:paraId="22B73D24">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三、磋商文件的获取</w:t>
      </w:r>
    </w:p>
    <w:p w14:paraId="41EB3A1B">
      <w:pPr>
        <w:shd w:val="clear" w:color="auto" w:fill="FFFFFF"/>
        <w:spacing w:line="360" w:lineRule="auto"/>
        <w:ind w:firstLine="210" w:firstLineChars="100"/>
        <w:jc w:val="left"/>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.时间：202</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日 至 202</w:t>
      </w:r>
      <w:r>
        <w:rPr>
          <w:rFonts w:hint="eastAsia" w:asciiTheme="minorEastAsia" w:hAnsiTheme="minorEastAsia"/>
          <w:bCs/>
          <w:color w:val="auto"/>
          <w:sz w:val="24"/>
          <w:szCs w:val="24"/>
          <w:lang w:val="en-US" w:eastAsia="zh-CN"/>
        </w:rPr>
        <w:t>5</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 xml:space="preserve">月 </w:t>
      </w:r>
      <w:r>
        <w:rPr>
          <w:rFonts w:hint="eastAsia" w:asciiTheme="minorEastAsia" w:hAnsiTheme="minorEastAsia"/>
          <w:bCs/>
          <w:color w:val="auto"/>
          <w:sz w:val="24"/>
          <w:szCs w:val="24"/>
          <w:lang w:val="en-US" w:eastAsia="zh-CN"/>
        </w:rPr>
        <w:t>14</w:t>
      </w:r>
      <w:r>
        <w:rPr>
          <w:rFonts w:hint="eastAsia" w:asciiTheme="minorEastAsia" w:hAnsiTheme="minorEastAsia"/>
          <w:bCs/>
          <w:color w:val="auto"/>
          <w:sz w:val="24"/>
          <w:szCs w:val="24"/>
        </w:rPr>
        <w:t>日，每天上午00:00至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，下午12:00至23:59（北京时间，法定节假日除外）</w:t>
      </w:r>
    </w:p>
    <w:p w14:paraId="2853E5F6">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2.地点：：即日起至投标截止时间，登录《全国公共资源交易平台（河南省·许昌市）》（https://ggzy.xuchang.gov.cn）免费下载。 </w:t>
      </w:r>
    </w:p>
    <w:p w14:paraId="7FD17AF5">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kern w:val="0"/>
          <w:sz w:val="24"/>
          <w:szCs w:val="24"/>
          <w:shd w:val="clear" w:color="auto" w:fill="FFFFFF"/>
        </w:rPr>
        <w:t xml:space="preserve"> 202</w:t>
      </w:r>
      <w:r>
        <w:rPr>
          <w:rFonts w:hint="eastAsia" w:cs="Arial" w:asciiTheme="minorEastAsia" w:hAnsiTheme="minorEastAsia"/>
          <w:kern w:val="0"/>
          <w:sz w:val="24"/>
          <w:szCs w:val="24"/>
          <w:shd w:val="clear" w:color="auto" w:fill="FFFFFF"/>
          <w:lang w:val="en-US" w:eastAsia="zh-CN"/>
        </w:rPr>
        <w:t>5</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11</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14</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lang w:val="en-US" w:eastAsia="zh-CN"/>
        </w:rPr>
        <w:t>0</w:t>
      </w:r>
      <w:r>
        <w:rPr>
          <w:rFonts w:hint="eastAsia" w:cs="Arial" w:asciiTheme="minorEastAsia" w:hAnsiTheme="minorEastAsia"/>
          <w:kern w:val="0"/>
          <w:sz w:val="24"/>
          <w:szCs w:val="24"/>
          <w:shd w:val="clear" w:color="auto" w:fill="FFFFFF"/>
        </w:rPr>
        <w:t>9</w:t>
      </w:r>
      <w:r>
        <w:rPr>
          <w:rFonts w:hint="eastAsia" w:asciiTheme="minorEastAsia" w:hAnsiTheme="minorEastAsia"/>
          <w:sz w:val="24"/>
          <w:szCs w:val="24"/>
        </w:rPr>
        <w:t>点00分（北京时间）</w:t>
      </w:r>
    </w:p>
    <w:p w14:paraId="75FF72E0">
      <w:pPr>
        <w:shd w:val="clear" w:color="auto" w:fill="FFFFFF"/>
        <w:spacing w:line="360" w:lineRule="auto"/>
        <w:ind w:firstLine="240" w:firstLineChars="100"/>
        <w:jc w:val="left"/>
        <w:rPr>
          <w:rFonts w:asciiTheme="minorEastAsia" w:hAnsiTheme="minorEastAsia"/>
          <w:color w:val="FF0000"/>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r>
        <w:rPr>
          <w:rFonts w:hint="eastAsia" w:asciiTheme="minorEastAsia" w:hAnsiTheme="minorEastAsia"/>
          <w:bCs/>
          <w:sz w:val="24"/>
          <w:szCs w:val="24"/>
        </w:rPr>
        <w:t>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7DCBDBF7">
      <w:pPr>
        <w:shd w:val="clear" w:color="auto" w:fill="FFFFFF"/>
        <w:spacing w:line="360" w:lineRule="auto"/>
        <w:ind w:firstLine="241" w:firstLineChars="100"/>
        <w:jc w:val="left"/>
        <w:rPr>
          <w:rFonts w:hint="eastAsia" w:asciiTheme="minorEastAsia" w:hAnsiTheme="minorEastAsia"/>
          <w:b/>
          <w:bCs w:val="0"/>
          <w:sz w:val="24"/>
          <w:szCs w:val="24"/>
        </w:rPr>
      </w:pPr>
      <w:bookmarkStart w:id="15" w:name="_Toc35393627"/>
      <w:bookmarkEnd w:id="15"/>
      <w:bookmarkStart w:id="16" w:name="_Toc28359085"/>
      <w:bookmarkEnd w:id="16"/>
      <w:bookmarkStart w:id="17" w:name="_Toc28359008"/>
      <w:bookmarkEnd w:id="17"/>
      <w:bookmarkStart w:id="18" w:name="_Toc35393796"/>
      <w:bookmarkEnd w:id="18"/>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1.时间：202</w:t>
      </w:r>
      <w:r>
        <w:rPr>
          <w:rFonts w:hint="eastAsia" w:asciiTheme="minorEastAsia" w:hAnsiTheme="minorEastAsia"/>
          <w:bCs/>
          <w:sz w:val="24"/>
          <w:szCs w:val="24"/>
          <w:lang w:val="en-US" w:eastAsia="zh-CN"/>
        </w:rPr>
        <w:t>5</w:t>
      </w:r>
      <w:r>
        <w:rPr>
          <w:rFonts w:hint="eastAsia" w:asciiTheme="minorEastAsia" w:hAnsiTheme="minorEastAsia"/>
          <w:bCs/>
          <w:sz w:val="24"/>
          <w:szCs w:val="24"/>
        </w:rPr>
        <w:t>年</w:t>
      </w:r>
      <w:r>
        <w:rPr>
          <w:rFonts w:hint="eastAsia" w:asciiTheme="minorEastAsia" w:hAnsiTheme="minorEastAsia"/>
          <w:bCs/>
          <w:sz w:val="24"/>
          <w:szCs w:val="24"/>
          <w:lang w:val="en-US" w:eastAsia="zh-CN"/>
        </w:rPr>
        <w:t>11</w:t>
      </w:r>
      <w:r>
        <w:rPr>
          <w:rFonts w:hint="eastAsia" w:asciiTheme="minorEastAsia" w:hAnsiTheme="minorEastAsia"/>
          <w:bCs/>
          <w:sz w:val="24"/>
          <w:szCs w:val="24"/>
        </w:rPr>
        <w:t>月</w:t>
      </w:r>
      <w:r>
        <w:rPr>
          <w:rFonts w:hint="eastAsia" w:asciiTheme="minorEastAsia" w:hAnsiTheme="minorEastAsia"/>
          <w:bCs/>
          <w:sz w:val="24"/>
          <w:szCs w:val="24"/>
          <w:lang w:val="en-US" w:eastAsia="zh-CN"/>
        </w:rPr>
        <w:t>14</w:t>
      </w:r>
      <w:r>
        <w:rPr>
          <w:rFonts w:hint="eastAsia" w:asciiTheme="minorEastAsia" w:hAnsiTheme="minorEastAsia"/>
          <w:bCs/>
          <w:sz w:val="24"/>
          <w:szCs w:val="24"/>
        </w:rPr>
        <w:t>日09时00分（北京时间）</w:t>
      </w:r>
    </w:p>
    <w:p w14:paraId="51EAE77D">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数字证书登录全国公共资源交易平台（河南省·许昌市）—进入公共资源交易系统（https://ggzy.xuchang.gov.cn）—点击“项目信息—项目名称”—在系统操作导航栏点击“开标—不见面开标大厅</w:t>
      </w:r>
    </w:p>
    <w:p w14:paraId="25A7F748">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（https://ggzy.xuchang.gov.cnBidOpening）”，在规定的开标时间内进行解密开标。</w:t>
      </w:r>
    </w:p>
    <w:p w14:paraId="22D4A05B">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 xml:space="preserve">本次招标公告在《河南省政府采购网》、《许昌市政府采购网》、《全国公共资源交易平台（河南省·许昌市）》上发布,招标公告期限为三个工作日。 </w:t>
      </w:r>
    </w:p>
    <w:p w14:paraId="0A61A082">
      <w:pPr>
        <w:shd w:val="clear" w:color="auto" w:fill="FFFFFF"/>
        <w:spacing w:line="360" w:lineRule="auto"/>
        <w:ind w:firstLine="241" w:firstLineChars="100"/>
        <w:jc w:val="left"/>
        <w:rPr>
          <w:rFonts w:asciiTheme="minorEastAsia" w:hAnsiTheme="minorEastAsia"/>
          <w:b/>
          <w:sz w:val="24"/>
          <w:szCs w:val="24"/>
        </w:rPr>
      </w:pPr>
      <w:r>
        <w:rPr>
          <w:rFonts w:hint="eastAsia" w:asciiTheme="minorEastAsia" w:hAnsiTheme="minorEastAsia"/>
          <w:b/>
          <w:sz w:val="24"/>
          <w:szCs w:val="24"/>
          <w:lang w:val="en-US" w:eastAsia="zh-CN"/>
        </w:rPr>
        <w:t>七</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14:paraId="39DC2A97">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名 称：襄城县农业农村局  地 址：</w:t>
      </w:r>
      <w:r>
        <w:rPr>
          <w:rFonts w:hint="eastAsia" w:asciiTheme="minorEastAsia" w:hAnsiTheme="minorEastAsia"/>
          <w:bCs/>
          <w:sz w:val="24"/>
          <w:szCs w:val="24"/>
        </w:rPr>
        <w:t>襄城县</w:t>
      </w:r>
    </w:p>
    <w:p w14:paraId="686D181F">
      <w:pPr>
        <w:shd w:val="clear" w:color="auto" w:fill="FFFFFF"/>
        <w:spacing w:line="411" w:lineRule="atLeast"/>
        <w:ind w:firstLine="240" w:firstLineChars="10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联系方式：</w:t>
      </w:r>
      <w:bookmarkStart w:id="19" w:name="_Toc28359009"/>
      <w:bookmarkEnd w:id="19"/>
      <w:bookmarkStart w:id="20" w:name="_Toc28359086"/>
      <w:bookmarkEnd w:id="20"/>
      <w:r>
        <w:rPr>
          <w:rFonts w:hint="eastAsia" w:asciiTheme="minorEastAsia" w:hAnsiTheme="minorEastAsia"/>
          <w:sz w:val="24"/>
          <w:szCs w:val="24"/>
          <w:lang w:val="en-US" w:eastAsia="zh-CN"/>
        </w:rPr>
        <w:t>余克亮</w:t>
      </w:r>
      <w:r>
        <w:rPr>
          <w:rFonts w:hint="eastAsia" w:asciiTheme="minorEastAsia" w:hAnsiTheme="minorEastAsia"/>
          <w:sz w:val="24"/>
          <w:szCs w:val="24"/>
        </w:rPr>
        <w:t>   联系电话：</w:t>
      </w:r>
      <w:r>
        <w:rPr>
          <w:rFonts w:hint="eastAsia" w:asciiTheme="minorEastAsia" w:hAnsiTheme="minorEastAsia"/>
          <w:sz w:val="24"/>
          <w:szCs w:val="24"/>
          <w:lang w:val="en-US" w:eastAsia="zh-CN"/>
        </w:rPr>
        <w:t>13782214658</w:t>
      </w:r>
    </w:p>
    <w:p w14:paraId="35096611">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2.采购代理机构信息</w:t>
      </w:r>
    </w:p>
    <w:p w14:paraId="5210F347">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名 称：</w:t>
      </w:r>
      <w:r>
        <w:rPr>
          <w:rFonts w:hint="eastAsia" w:asciiTheme="minorEastAsia" w:hAnsiTheme="minorEastAsia"/>
          <w:bCs/>
          <w:sz w:val="24"/>
          <w:szCs w:val="24"/>
        </w:rPr>
        <w:t>襄城县政府采购中心</w:t>
      </w:r>
    </w:p>
    <w:p w14:paraId="356791F8">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襄城县八七路东段电子产业园12楼1204室</w:t>
      </w:r>
    </w:p>
    <w:p w14:paraId="6603E6AB">
      <w:pPr>
        <w:pStyle w:val="63"/>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14:paraId="75E4DB8E">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0E2370B5">
      <w:pPr>
        <w:shd w:val="clear" w:color="auto" w:fill="FFFFFF"/>
        <w:spacing w:line="360" w:lineRule="auto"/>
        <w:jc w:val="left"/>
        <w:rPr>
          <w:rFonts w:asciiTheme="minorEastAsia" w:hAnsiTheme="minorEastAsia"/>
          <w:sz w:val="24"/>
          <w:szCs w:val="24"/>
        </w:rPr>
      </w:pPr>
      <w:r>
        <w:rPr>
          <w:rFonts w:hint="eastAsia" w:asciiTheme="minorEastAsia" w:hAnsiTheme="minorEastAsia"/>
          <w:sz w:val="24"/>
          <w:szCs w:val="24"/>
        </w:rPr>
        <w:t>3.项目联系方式</w:t>
      </w:r>
    </w:p>
    <w:p w14:paraId="1E01703B">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项目联系人：</w:t>
      </w:r>
      <w:r>
        <w:rPr>
          <w:rFonts w:hint="eastAsia" w:asciiTheme="minorEastAsia" w:hAnsiTheme="minorEastAsia"/>
          <w:bCs/>
          <w:sz w:val="24"/>
          <w:szCs w:val="24"/>
        </w:rPr>
        <w:t>襄城县政府采购中心</w:t>
      </w:r>
    </w:p>
    <w:p w14:paraId="13C1F3FC">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65229DF3">
      <w:pPr>
        <w:widowControl/>
        <w:shd w:val="clear" w:color="auto" w:fill="FFFFFF"/>
        <w:spacing w:line="360" w:lineRule="auto"/>
        <w:jc w:val="left"/>
        <w:rPr>
          <w:rFonts w:ascii="宋体" w:hAnsi="宋体" w:eastAsia="宋体" w:cs="宋体"/>
          <w:b/>
          <w:kern w:val="0"/>
          <w:sz w:val="24"/>
          <w:szCs w:val="24"/>
          <w:shd w:val="clear" w:color="040000" w:fill="FFFFFF"/>
        </w:rPr>
      </w:pPr>
    </w:p>
    <w:p w14:paraId="3E47F681">
      <w:pPr>
        <w:spacing w:line="360" w:lineRule="auto"/>
        <w:rPr>
          <w:rFonts w:asciiTheme="minorEastAsia" w:hAnsiTheme="minorEastAsia"/>
          <w:b/>
          <w:sz w:val="30"/>
          <w:szCs w:val="30"/>
        </w:rPr>
      </w:pPr>
    </w:p>
    <w:p w14:paraId="1A16FF75">
      <w:pPr>
        <w:tabs>
          <w:tab w:val="left" w:pos="7095"/>
        </w:tabs>
        <w:spacing w:line="360" w:lineRule="auto"/>
        <w:ind w:firstLine="562" w:firstLineChars="200"/>
        <w:contextualSpacing/>
        <w:rPr>
          <w:rFonts w:hint="eastAsia" w:ascii="Calibri" w:hAnsi="宋体" w:eastAsia="宋体" w:cs="Times New Roman"/>
          <w:b/>
          <w:sz w:val="28"/>
          <w:szCs w:val="28"/>
          <w:lang w:val="en-US" w:eastAsia="zh-CN"/>
        </w:rPr>
      </w:pPr>
      <w:r>
        <w:rPr>
          <w:rFonts w:hint="eastAsia" w:ascii="Calibri" w:hAnsi="宋体" w:eastAsia="宋体" w:cs="Times New Roman"/>
          <w:b/>
          <w:sz w:val="28"/>
          <w:szCs w:val="28"/>
          <w:lang w:val="en-US" w:eastAsia="zh-CN"/>
        </w:rPr>
        <w:t>温馨提示：</w:t>
      </w:r>
    </w:p>
    <w:p w14:paraId="22AD4F86">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500AEC8C">
      <w:pPr>
        <w:numPr>
          <w:ilvl w:val="0"/>
          <w:numId w:val="2"/>
        </w:numPr>
        <w:spacing w:line="360" w:lineRule="auto"/>
        <w:ind w:firstLine="480" w:firstLineChars="200"/>
        <w:contextualSpacing/>
        <w:rPr>
          <w:rFonts w:hint="eastAsia" w:ascii="宋体" w:hAnsi="宋体" w:eastAsia="宋体" w:cs="宋体"/>
          <w:b w:val="0"/>
          <w:bCs w:val="0"/>
          <w:sz w:val="24"/>
          <w:szCs w:val="24"/>
        </w:rPr>
      </w:pPr>
      <w:bookmarkStart w:id="21" w:name="OLE_LINK12"/>
      <w:bookmarkStart w:id="22" w:name="OLE_LINK15"/>
      <w:r>
        <w:rPr>
          <w:rFonts w:hint="eastAsia" w:ascii="宋体" w:hAnsi="宋体" w:eastAsia="宋体" w:cs="宋体"/>
          <w:b w:val="0"/>
          <w:bCs w:val="0"/>
          <w:sz w:val="24"/>
          <w:szCs w:val="24"/>
        </w:rPr>
        <w:t>《全国公共资源交易平台（河南省·许昌市）》地址为</w:t>
      </w:r>
      <w:r>
        <w:rPr>
          <w:rFonts w:hint="eastAsia" w:ascii="宋体" w:hAnsi="宋体" w:eastAsia="宋体" w:cs="宋体"/>
          <w:b w:val="0"/>
          <w:bCs w:val="0"/>
          <w:kern w:val="0"/>
          <w:sz w:val="40"/>
          <w:szCs w:val="40"/>
        </w:rPr>
        <w:fldChar w:fldCharType="begin"/>
      </w:r>
      <w:r>
        <w:rPr>
          <w:rFonts w:hint="eastAsia" w:ascii="宋体" w:hAnsi="宋体" w:eastAsia="宋体" w:cs="宋体"/>
          <w:b w:val="0"/>
          <w:bCs w:val="0"/>
          <w:kern w:val="0"/>
          <w:sz w:val="40"/>
          <w:szCs w:val="40"/>
        </w:rPr>
        <w:instrText xml:space="preserve"> HYPERLINK "http://117.159.53.11:60632" </w:instrText>
      </w:r>
      <w:r>
        <w:rPr>
          <w:rFonts w:hint="eastAsia" w:ascii="宋体" w:hAnsi="宋体" w:eastAsia="宋体" w:cs="宋体"/>
          <w:b w:val="0"/>
          <w:bCs w:val="0"/>
          <w:kern w:val="0"/>
          <w:sz w:val="40"/>
          <w:szCs w:val="40"/>
        </w:rPr>
        <w:fldChar w:fldCharType="separate"/>
      </w:r>
      <w:r>
        <w:rPr>
          <w:rFonts w:hint="eastAsia" w:ascii="宋体" w:hAnsi="宋体" w:eastAsia="宋体" w:cs="宋体"/>
          <w:b w:val="0"/>
          <w:bCs w:val="0"/>
          <w:sz w:val="24"/>
          <w:szCs w:val="24"/>
          <w:u w:val="single"/>
          <w:lang w:eastAsia="zh-CN"/>
        </w:rPr>
        <w:t>https://ggzy.xuchang.gov.cn</w:t>
      </w:r>
      <w:r>
        <w:rPr>
          <w:rFonts w:hint="eastAsia" w:ascii="宋体" w:hAnsi="宋体" w:eastAsia="宋体" w:cs="宋体"/>
          <w:b w:val="0"/>
          <w:bCs w:val="0"/>
          <w:kern w:val="0"/>
          <w:sz w:val="40"/>
          <w:szCs w:val="40"/>
        </w:rPr>
        <w:fldChar w:fldCharType="end"/>
      </w:r>
      <w:bookmarkEnd w:id="21"/>
      <w:bookmarkEnd w:id="22"/>
      <w:r>
        <w:rPr>
          <w:rFonts w:hint="eastAsia" w:ascii="宋体" w:hAnsi="宋体" w:eastAsia="宋体" w:cs="宋体"/>
          <w:b w:val="0"/>
          <w:bCs w:val="0"/>
          <w:sz w:val="24"/>
          <w:szCs w:val="24"/>
        </w:rPr>
        <w:t>。</w:t>
      </w:r>
    </w:p>
    <w:p w14:paraId="5C33A1DA">
      <w:pPr>
        <w:numPr>
          <w:ilvl w:val="0"/>
          <w:numId w:val="2"/>
        </w:numPr>
        <w:spacing w:line="360" w:lineRule="auto"/>
        <w:ind w:firstLine="480" w:firstLineChars="200"/>
        <w:contextualSpacing/>
        <w:rPr>
          <w:rFonts w:hint="eastAsia" w:ascii="宋体" w:hAnsi="宋体" w:eastAsia="宋体" w:cs="宋体"/>
          <w:b w:val="0"/>
          <w:bCs w:val="0"/>
          <w:sz w:val="24"/>
          <w:szCs w:val="24"/>
        </w:rPr>
      </w:pPr>
      <w:r>
        <w:rPr>
          <w:rFonts w:hint="eastAsia" w:ascii="宋体" w:hAnsi="宋体" w:eastAsia="宋体" w:cs="宋体"/>
          <w:b w:val="0"/>
          <w:bCs w:val="0"/>
          <w:sz w:val="24"/>
          <w:szCs w:val="24"/>
        </w:rPr>
        <w:t>供应商参加本项目投标需使用数字证书（CA数字证书或CA移动数字证书均可）</w:t>
      </w:r>
    </w:p>
    <w:p w14:paraId="51B0CAF7">
      <w:pPr>
        <w:spacing w:line="360" w:lineRule="auto"/>
        <w:ind w:left="84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2.1   供应商需提前自行联系CA数字证书服务机构办理数字认证证书并进行电子签章。</w:t>
      </w:r>
    </w:p>
    <w:p w14:paraId="489C3736">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2.2   供应商需提前自行联系CA移动数字证书的服务机构办理移动数字认证证书并进行电子签章。（详见“服务指南”—“办事指南”—《新交易平台使用手册》中的《CA移动数字证书操作手册》）</w:t>
      </w:r>
    </w:p>
    <w:p w14:paraId="40312DD5">
      <w:pPr>
        <w:numPr>
          <w:ilvl w:val="0"/>
          <w:numId w:val="2"/>
        </w:numPr>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sz w:val="24"/>
          <w:szCs w:val="24"/>
        </w:rPr>
        <w:t>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2A0C0796">
      <w:pPr>
        <w:numPr>
          <w:ilvl w:val="0"/>
          <w:numId w:val="2"/>
        </w:num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电子响应文件的制作</w:t>
      </w:r>
    </w:p>
    <w:p w14:paraId="296B17EB">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4.1  供应商登录《全国公共资源交易平台（河南省·许昌市）》（</w:t>
      </w:r>
      <w:r>
        <w:rPr>
          <w:rFonts w:hint="eastAsia" w:ascii="宋体" w:hAnsi="宋体" w:eastAsia="宋体" w:cs="宋体"/>
          <w:sz w:val="24"/>
          <w:szCs w:val="28"/>
          <w:lang w:eastAsia="zh-CN"/>
        </w:rPr>
        <w:t>https://ggzy.xuchang.gov.cn</w:t>
      </w:r>
      <w:r>
        <w:rPr>
          <w:rFonts w:hint="eastAsia" w:ascii="宋体" w:hAnsi="宋体" w:eastAsia="宋体" w:cs="宋体"/>
          <w:sz w:val="24"/>
          <w:szCs w:val="28"/>
        </w:rPr>
        <w:t>/）下载“新点投标文件制作软件（河南省版）”（在“投标人”登录页面右下方“投标文件制作工具下载”）制作电子投标文件。</w:t>
      </w:r>
    </w:p>
    <w:p w14:paraId="18B4BC83">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4.2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C4CB3C5">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加密电子响应文件的提交</w:t>
      </w:r>
    </w:p>
    <w:p w14:paraId="37D945CA">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5.1   加密电子响应文件应按规定在提交响应文件截止（开标时间）之前成功提交至《全国公共资源交易平台（河南省·许昌市）》—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/）。供应商应充分考虑并预留技术处理和上传数据所需时间。</w:t>
      </w:r>
    </w:p>
    <w:p w14:paraId="2DA81F5A">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5.2   供应商对同一项目多个标段进行响应的，加密电子响应文件应按标段分别提交。</w:t>
      </w:r>
    </w:p>
    <w:p w14:paraId="29C3276F">
      <w:pPr>
        <w:tabs>
          <w:tab w:val="left" w:pos="7095"/>
        </w:tabs>
        <w:spacing w:line="360" w:lineRule="auto"/>
        <w:ind w:left="842" w:leftChars="401" w:firstLine="480" w:firstLineChars="200"/>
        <w:contextualSpacing/>
        <w:rPr>
          <w:rFonts w:hint="eastAsia" w:ascii="宋体" w:hAnsi="宋体" w:eastAsia="宋体" w:cs="宋体"/>
          <w:sz w:val="24"/>
          <w:szCs w:val="28"/>
        </w:rPr>
      </w:pPr>
      <w:r>
        <w:rPr>
          <w:rFonts w:hint="eastAsia" w:ascii="宋体" w:hAnsi="宋体" w:eastAsia="宋体" w:cs="宋体"/>
          <w:sz w:val="24"/>
          <w:szCs w:val="28"/>
        </w:rPr>
        <w:t>5.3   加密电子投标文件成功提交后，可登录《全国公共资源交易平台（河南省·许昌市）》许昌市公共资源电子交易系统</w:t>
      </w:r>
      <w:r>
        <w:rPr>
          <w:rFonts w:hint="eastAsia" w:ascii="宋体" w:hAnsi="宋体" w:eastAsia="宋体" w:cs="宋体"/>
          <w:sz w:val="24"/>
          <w:szCs w:val="24"/>
        </w:rPr>
        <w:t>（</w:t>
      </w:r>
      <w:r>
        <w:rPr>
          <w:rFonts w:hint="eastAsia" w:ascii="宋体" w:hAnsi="宋体" w:eastAsia="宋体" w:cs="宋体"/>
          <w:sz w:val="24"/>
          <w:szCs w:val="24"/>
          <w:lang w:eastAsia="zh-CN"/>
        </w:rPr>
        <w:t>https://ggzy.xuchang.gov.cn</w:t>
      </w:r>
      <w:r>
        <w:rPr>
          <w:rFonts w:hint="eastAsia" w:ascii="宋体" w:hAnsi="宋体" w:eastAsia="宋体" w:cs="宋体"/>
          <w:sz w:val="24"/>
          <w:szCs w:val="24"/>
        </w:rPr>
        <w:t>/）</w:t>
      </w:r>
      <w:r>
        <w:rPr>
          <w:rFonts w:hint="eastAsia" w:ascii="宋体" w:hAnsi="宋体" w:eastAsia="宋体" w:cs="宋体"/>
          <w:sz w:val="24"/>
          <w:szCs w:val="28"/>
        </w:rPr>
        <w:t>，在上传电子投标文件的页面进行模拟解密，以验证是否能够成功解密。</w:t>
      </w:r>
    </w:p>
    <w:p w14:paraId="283E4155">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远程不见面开标（电子响应文件的解密）</w:t>
      </w:r>
    </w:p>
    <w:p w14:paraId="66BD3ED0">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6.1   本项目采用远程“不见面”开标方式，投标前请详细阅读《全国公共资源交易平台(河南省·许昌市)》—“服务指南”—“办事指南”—《新交易平台使用手册》中的相关内容。</w:t>
      </w:r>
    </w:p>
    <w:p w14:paraId="4F731562">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6.2   供应商应按《新交易平台使用手册》提前设置好浏览器，并于开标时间前登录本项目“网上开标大厅”，按照谈判文件规定的开标时间准时参加网上开标。</w:t>
      </w:r>
    </w:p>
    <w:p w14:paraId="56AB1D2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6.3   根据照“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4E76771D">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6.4   在“开标结束”环节，供应商应在《开标情况记录表》上进行电子签章。供应商未签章的，视同认可开标结果。</w:t>
      </w:r>
    </w:p>
    <w:p w14:paraId="0DC877D5">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6.5   供应商对开标过程和开标记录如有疑义，可在本项目“网上开标大厅”—“发起异议”中在线提出。</w:t>
      </w:r>
    </w:p>
    <w:p w14:paraId="3B704796">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评标依据</w:t>
      </w:r>
    </w:p>
    <w:p w14:paraId="6A0AB52F">
      <w:pPr>
        <w:spacing w:line="360" w:lineRule="auto"/>
        <w:ind w:left="850" w:leftChars="405"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7.1   全流程电子化交易（不见面开标）项目，谈判小组以成功上传、解密的电子响应文件为依据评审。</w:t>
      </w:r>
    </w:p>
    <w:p w14:paraId="12DD6A89">
      <w:pPr>
        <w:tabs>
          <w:tab w:val="left" w:pos="7095"/>
        </w:tabs>
        <w:spacing w:line="360" w:lineRule="auto"/>
        <w:ind w:left="840" w:leftChars="400" w:firstLine="480" w:firstLineChars="200"/>
        <w:contextualSpacing/>
        <w:rPr>
          <w:rFonts w:hint="eastAsia" w:ascii="宋体" w:hAnsi="宋体" w:eastAsia="宋体" w:cs="宋体"/>
          <w:sz w:val="24"/>
          <w:szCs w:val="28"/>
        </w:rPr>
      </w:pPr>
      <w:r>
        <w:rPr>
          <w:rFonts w:hint="eastAsia" w:ascii="宋体" w:hAnsi="宋体" w:eastAsia="宋体" w:cs="宋体"/>
          <w:sz w:val="24"/>
          <w:szCs w:val="24"/>
        </w:rPr>
        <w:t>7.2   评审期间，供应商（参加谈判的法定代表人或其授权代表）应保持通讯手机畅通，并根据谈判小组要求在规定时间内提供：</w:t>
      </w:r>
    </w:p>
    <w:p w14:paraId="4211C7C6">
      <w:pPr>
        <w:tabs>
          <w:tab w:val="left" w:pos="7095"/>
        </w:tabs>
        <w:spacing w:line="360" w:lineRule="auto"/>
        <w:ind w:firstLine="1920" w:firstLineChars="800"/>
        <w:contextualSpacing/>
        <w:rPr>
          <w:rFonts w:hint="eastAsia"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14:paraId="4463AF34">
      <w:pPr>
        <w:autoSpaceDE w:val="0"/>
        <w:autoSpaceDN w:val="0"/>
        <w:spacing w:line="360" w:lineRule="auto"/>
        <w:ind w:left="1485" w:leftChars="707" w:firstLine="480" w:firstLineChars="200"/>
        <w:contextualSpacing/>
        <w:rPr>
          <w:rFonts w:hint="eastAsia" w:ascii="宋体" w:hAnsi="宋体" w:eastAsia="宋体" w:cs="宋体"/>
          <w:sz w:val="24"/>
          <w:szCs w:val="28"/>
        </w:rPr>
      </w:pPr>
      <w:r>
        <w:rPr>
          <w:rFonts w:hint="eastAsia" w:ascii="宋体" w:hAnsi="宋体" w:eastAsia="宋体" w:cs="宋体"/>
          <w:sz w:val="24"/>
          <w:szCs w:val="28"/>
        </w:rPr>
        <w:t>提交方式：供应商须使用CA数字证书或CA移动数字证书通过</w:t>
      </w:r>
      <w:r>
        <w:rPr>
          <w:rFonts w:hint="eastAsia" w:ascii="宋体" w:hAnsi="宋体" w:eastAsia="宋体" w:cs="宋体"/>
          <w:sz w:val="24"/>
          <w:szCs w:val="24"/>
        </w:rPr>
        <w:t>《全国公共资源交易平台(河南省·许昌市)》— “投标人”—“许昌市公共资源电子交易系统”（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/）进行最后报价，</w:t>
      </w:r>
      <w:r>
        <w:rPr>
          <w:rFonts w:hint="eastAsia" w:ascii="宋体" w:hAnsi="宋体" w:eastAsia="宋体" w:cs="宋体"/>
          <w:sz w:val="24"/>
          <w:szCs w:val="28"/>
        </w:rPr>
        <w:t>最后报价应包括：①总报价②分项报价。</w:t>
      </w:r>
    </w:p>
    <w:p w14:paraId="5CF87219">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lang w:val="zh-CN"/>
        </w:rPr>
        <w:t>注：</w:t>
      </w:r>
    </w:p>
    <w:p w14:paraId="21B0EF3D">
      <w:pPr>
        <w:autoSpaceDE w:val="0"/>
        <w:autoSpaceDN w:val="0"/>
        <w:spacing w:line="360" w:lineRule="auto"/>
        <w:ind w:left="1485" w:leftChars="707" w:firstLine="482" w:firstLineChars="200"/>
        <w:contextualSpacing/>
        <w:rPr>
          <w:rFonts w:hint="eastAsia" w:ascii="宋体" w:hAnsi="宋体" w:eastAsia="宋体" w:cs="宋体"/>
          <w:b/>
          <w:bCs/>
          <w:sz w:val="24"/>
          <w:szCs w:val="28"/>
          <w:lang w:val="zh-CN"/>
        </w:rPr>
      </w:pPr>
      <w:r>
        <w:rPr>
          <w:rFonts w:hint="eastAsia" w:ascii="宋体" w:hAnsi="宋体" w:eastAsia="宋体" w:cs="宋体"/>
          <w:b/>
          <w:bCs/>
          <w:sz w:val="24"/>
          <w:szCs w:val="28"/>
        </w:rPr>
        <w:t>①谈判小组要求供应商提交最后报价时，</w:t>
      </w:r>
      <w:r>
        <w:rPr>
          <w:rFonts w:hint="eastAsia" w:ascii="宋体" w:hAnsi="宋体" w:eastAsia="宋体" w:cs="宋体"/>
          <w:b/>
          <w:bCs/>
          <w:sz w:val="24"/>
          <w:szCs w:val="28"/>
          <w:lang w:val="zh-CN"/>
        </w:rPr>
        <w:t>在谈判小组规定时间内，供应商应提交最后报价（包括总报价及分项报价）。最后报价是供应商响应文件的有效组成部分。</w:t>
      </w:r>
    </w:p>
    <w:p w14:paraId="6CA0E30D">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②谈判文件第二章“采购需求”中“采购清单”以工程量清单提供的，供应商应以工程量清单方式提交最后报价。</w:t>
      </w:r>
    </w:p>
    <w:p w14:paraId="70FEEBF8">
      <w:pPr>
        <w:autoSpaceDE w:val="0"/>
        <w:autoSpaceDN w:val="0"/>
        <w:spacing w:line="360" w:lineRule="auto"/>
        <w:ind w:left="1485" w:leftChars="707" w:firstLine="482" w:firstLineChars="200"/>
        <w:contextualSpacing/>
        <w:rPr>
          <w:rFonts w:hint="eastAsia" w:ascii="宋体" w:hAnsi="宋体" w:eastAsia="宋体" w:cs="宋体"/>
          <w:b/>
          <w:bCs/>
          <w:sz w:val="24"/>
          <w:szCs w:val="28"/>
        </w:rPr>
      </w:pPr>
      <w:r>
        <w:rPr>
          <w:rFonts w:hint="eastAsia" w:ascii="宋体" w:hAnsi="宋体" w:eastAsia="宋体" w:cs="宋体"/>
          <w:b/>
          <w:bCs/>
          <w:sz w:val="24"/>
          <w:szCs w:val="28"/>
        </w:rPr>
        <w:t>③请供应商根据项目情况，可提前准备分项报价。</w:t>
      </w:r>
    </w:p>
    <w:p w14:paraId="05F645CB">
      <w:pPr>
        <w:autoSpaceDE w:val="0"/>
        <w:autoSpaceDN w:val="0"/>
        <w:spacing w:line="360" w:lineRule="auto"/>
        <w:ind w:left="1485" w:leftChars="707"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0D96295">
      <w:pPr>
        <w:tabs>
          <w:tab w:val="left" w:pos="7095"/>
        </w:tabs>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DD0B95E">
      <w:pPr>
        <w:numPr>
          <w:ilvl w:val="0"/>
          <w:numId w:val="2"/>
        </w:numPr>
        <w:spacing w:line="360" w:lineRule="auto"/>
        <w:ind w:firstLine="482" w:firstLineChars="200"/>
        <w:contextualSpacing/>
        <w:rPr>
          <w:rFonts w:hint="eastAsia" w:ascii="宋体" w:hAnsi="宋体" w:eastAsia="宋体" w:cs="宋体"/>
          <w:b/>
          <w:sz w:val="24"/>
          <w:szCs w:val="28"/>
        </w:rPr>
      </w:pPr>
      <w:r>
        <w:rPr>
          <w:rFonts w:hint="eastAsia" w:ascii="宋体" w:hAnsi="宋体" w:eastAsia="宋体" w:cs="宋体"/>
          <w:b/>
          <w:sz w:val="24"/>
          <w:szCs w:val="28"/>
        </w:rPr>
        <w:t>相关事项</w:t>
      </w:r>
    </w:p>
    <w:p w14:paraId="280A65D9">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46228D63">
      <w:pPr>
        <w:spacing w:line="360" w:lineRule="auto"/>
        <w:ind w:left="840" w:leftChars="400"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8.2  《全国公共资源交易平台（河南省·许昌市）》（</w:t>
      </w:r>
      <w:r>
        <w:rPr>
          <w:rFonts w:hint="eastAsia" w:ascii="宋体" w:hAnsi="宋体" w:eastAsia="宋体" w:cs="宋体"/>
          <w:sz w:val="24"/>
          <w:szCs w:val="24"/>
          <w:lang w:eastAsia="zh-CN"/>
        </w:rPr>
        <w:t>https://ggzy.xuchang.gov.cn</w:t>
      </w:r>
      <w:r>
        <w:rPr>
          <w:rFonts w:hint="eastAsia" w:ascii="宋体" w:hAnsi="宋体" w:eastAsia="宋体" w:cs="宋体"/>
          <w:sz w:val="24"/>
          <w:szCs w:val="24"/>
        </w:rPr>
        <w:t>）采购公告栏提供的谈判文件仅供浏览。供应商下载谈判文件应使用 CA 数字证书或CA移动数字证书登录登录《全国公共资源交易平台（河南省·许昌市）》—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/）获取。</w:t>
      </w:r>
    </w:p>
    <w:p w14:paraId="61043091">
      <w:pPr>
        <w:ind w:firstLine="1054" w:firstLineChars="500"/>
        <w:rPr>
          <w:rFonts w:hint="eastAsia" w:ascii="宋体" w:hAnsi="宋体" w:eastAsia="宋体" w:cs="宋体"/>
        </w:rPr>
      </w:pPr>
      <w:r>
        <w:rPr>
          <w:rFonts w:hint="eastAsia" w:ascii="宋体" w:hAnsi="宋体" w:eastAsia="宋体" w:cs="宋体"/>
          <w:b/>
          <w:szCs w:val="21"/>
        </w:rPr>
        <w:t xml:space="preserve">备注：交易平台技术咨询电话：0374-2961598 </w:t>
      </w:r>
      <w:r>
        <w:rPr>
          <w:rFonts w:hint="eastAsia" w:ascii="宋体" w:hAnsi="宋体" w:eastAsia="宋体" w:cs="宋体"/>
          <w:b/>
          <w:szCs w:val="21"/>
          <w:lang w:val="en-US" w:eastAsia="zh-CN"/>
        </w:rPr>
        <w:t xml:space="preserve">    </w:t>
      </w:r>
      <w:r>
        <w:rPr>
          <w:rFonts w:hint="eastAsia" w:ascii="宋体" w:hAnsi="宋体" w:eastAsia="宋体" w:cs="宋体"/>
          <w:b/>
          <w:szCs w:val="21"/>
        </w:rPr>
        <w:t>清单技术支持：18236016896</w:t>
      </w:r>
    </w:p>
    <w:p w14:paraId="1C3E5BDE">
      <w:pPr>
        <w:widowControl w:val="0"/>
        <w:spacing w:after="156" w:afterLines="50" w:line="360" w:lineRule="auto"/>
        <w:rPr>
          <w:rFonts w:hint="eastAsia" w:ascii="宋体" w:hAnsi="宋体" w:cs="宋体"/>
          <w:b/>
          <w:kern w:val="0"/>
          <w:sz w:val="32"/>
          <w:szCs w:val="32"/>
        </w:rPr>
      </w:pPr>
    </w:p>
    <w:p w14:paraId="404B1748">
      <w:pPr>
        <w:jc w:val="center"/>
        <w:rPr>
          <w:rFonts w:hint="eastAsia" w:cs="宋体" w:asciiTheme="majorEastAsia" w:hAnsiTheme="majorEastAsia" w:eastAsiaTheme="majorEastAsia"/>
          <w:b/>
          <w:kern w:val="0"/>
          <w:sz w:val="32"/>
          <w:szCs w:val="32"/>
        </w:rPr>
      </w:pPr>
    </w:p>
    <w:p w14:paraId="06BD0457">
      <w:pPr>
        <w:jc w:val="center"/>
        <w:rPr>
          <w:rFonts w:hint="eastAsia" w:cs="宋体" w:asciiTheme="majorEastAsia" w:hAnsiTheme="majorEastAsia" w:eastAsiaTheme="majorEastAsia"/>
          <w:b/>
          <w:kern w:val="0"/>
          <w:sz w:val="32"/>
          <w:szCs w:val="32"/>
        </w:rPr>
      </w:pPr>
    </w:p>
    <w:p w14:paraId="2D982266">
      <w:pPr>
        <w:jc w:val="center"/>
        <w:rPr>
          <w:rFonts w:hint="eastAsia" w:cs="宋体" w:asciiTheme="majorEastAsia" w:hAnsiTheme="majorEastAsia" w:eastAsiaTheme="majorEastAsia"/>
          <w:b/>
          <w:kern w:val="0"/>
          <w:sz w:val="32"/>
          <w:szCs w:val="32"/>
        </w:rPr>
      </w:pPr>
    </w:p>
    <w:p w14:paraId="22ED21E9">
      <w:pPr>
        <w:jc w:val="center"/>
        <w:rPr>
          <w:rFonts w:hint="eastAsia" w:cs="宋体" w:asciiTheme="majorEastAsia" w:hAnsiTheme="majorEastAsia" w:eastAsiaTheme="majorEastAsia"/>
          <w:b/>
          <w:kern w:val="0"/>
          <w:sz w:val="32"/>
          <w:szCs w:val="32"/>
        </w:rPr>
      </w:pPr>
    </w:p>
    <w:p w14:paraId="409442AD">
      <w:pPr>
        <w:jc w:val="center"/>
        <w:rPr>
          <w:rFonts w:hint="eastAsia" w:cs="宋体" w:asciiTheme="majorEastAsia" w:hAnsiTheme="majorEastAsia" w:eastAsiaTheme="majorEastAsia"/>
          <w:b/>
          <w:kern w:val="0"/>
          <w:sz w:val="32"/>
          <w:szCs w:val="32"/>
        </w:rPr>
      </w:pPr>
    </w:p>
    <w:p w14:paraId="0452431B">
      <w:pPr>
        <w:jc w:val="center"/>
        <w:rPr>
          <w:rFonts w:hint="eastAsia" w:cs="宋体" w:asciiTheme="majorEastAsia" w:hAnsiTheme="majorEastAsia" w:eastAsiaTheme="majorEastAsia"/>
          <w:b/>
          <w:kern w:val="0"/>
          <w:sz w:val="32"/>
          <w:szCs w:val="32"/>
        </w:rPr>
      </w:pPr>
    </w:p>
    <w:p w14:paraId="50A0AA44">
      <w:pPr>
        <w:jc w:val="center"/>
        <w:rPr>
          <w:rFonts w:hint="eastAsia" w:cs="宋体" w:asciiTheme="majorEastAsia" w:hAnsiTheme="majorEastAsia" w:eastAsiaTheme="majorEastAsia"/>
          <w:b/>
          <w:kern w:val="0"/>
          <w:sz w:val="32"/>
          <w:szCs w:val="32"/>
        </w:rPr>
      </w:pPr>
    </w:p>
    <w:p w14:paraId="0257FD6E">
      <w:pPr>
        <w:jc w:val="center"/>
        <w:rPr>
          <w:rFonts w:hint="eastAsia" w:cs="宋体" w:asciiTheme="majorEastAsia" w:hAnsiTheme="majorEastAsia" w:eastAsiaTheme="majorEastAsia"/>
          <w:b/>
          <w:kern w:val="0"/>
          <w:sz w:val="32"/>
          <w:szCs w:val="32"/>
        </w:rPr>
      </w:pPr>
    </w:p>
    <w:p w14:paraId="67FD81EA">
      <w:pPr>
        <w:jc w:val="center"/>
        <w:rPr>
          <w:rFonts w:hint="eastAsia" w:cs="宋体" w:asciiTheme="majorEastAsia" w:hAnsiTheme="majorEastAsia" w:eastAsiaTheme="majorEastAsia"/>
          <w:b/>
          <w:kern w:val="0"/>
          <w:sz w:val="32"/>
          <w:szCs w:val="32"/>
        </w:rPr>
      </w:pPr>
    </w:p>
    <w:p w14:paraId="4AA37881">
      <w:pPr>
        <w:jc w:val="center"/>
        <w:rPr>
          <w:rFonts w:hint="eastAsia" w:cs="宋体" w:asciiTheme="majorEastAsia" w:hAnsiTheme="majorEastAsia" w:eastAsiaTheme="majorEastAsia"/>
          <w:b/>
          <w:kern w:val="0"/>
          <w:sz w:val="32"/>
          <w:szCs w:val="32"/>
        </w:rPr>
      </w:pPr>
    </w:p>
    <w:p w14:paraId="756CA371">
      <w:pPr>
        <w:jc w:val="center"/>
        <w:rPr>
          <w:rFonts w:hint="eastAsia" w:cs="宋体" w:asciiTheme="majorEastAsia" w:hAnsiTheme="majorEastAsia" w:eastAsiaTheme="majorEastAsia"/>
          <w:b/>
          <w:kern w:val="0"/>
          <w:sz w:val="32"/>
          <w:szCs w:val="32"/>
        </w:rPr>
      </w:pPr>
    </w:p>
    <w:p w14:paraId="7C66B6B3">
      <w:pPr>
        <w:jc w:val="center"/>
        <w:rPr>
          <w:rFonts w:hint="eastAsia" w:cs="宋体" w:asciiTheme="majorEastAsia" w:hAnsiTheme="majorEastAsia" w:eastAsiaTheme="majorEastAsia"/>
          <w:b/>
          <w:kern w:val="0"/>
          <w:sz w:val="32"/>
          <w:szCs w:val="32"/>
        </w:rPr>
      </w:pPr>
    </w:p>
    <w:p w14:paraId="07ECF420">
      <w:pPr>
        <w:jc w:val="center"/>
        <w:rPr>
          <w:rFonts w:hint="eastAsia" w:cs="宋体" w:asciiTheme="majorEastAsia" w:hAnsiTheme="majorEastAsia" w:eastAsiaTheme="majorEastAsia"/>
          <w:b/>
          <w:kern w:val="0"/>
          <w:sz w:val="32"/>
          <w:szCs w:val="32"/>
        </w:rPr>
      </w:pPr>
    </w:p>
    <w:p w14:paraId="30E20BD8">
      <w:pPr>
        <w:jc w:val="center"/>
        <w:rPr>
          <w:rFonts w:hint="eastAsia" w:cs="宋体" w:asciiTheme="majorEastAsia" w:hAnsiTheme="majorEastAsia" w:eastAsiaTheme="majorEastAsia"/>
          <w:b/>
          <w:kern w:val="0"/>
          <w:sz w:val="32"/>
          <w:szCs w:val="32"/>
        </w:rPr>
      </w:pPr>
    </w:p>
    <w:p w14:paraId="53E97843">
      <w:pPr>
        <w:jc w:val="center"/>
        <w:rPr>
          <w:rFonts w:hint="eastAsia" w:cs="宋体" w:asciiTheme="majorEastAsia" w:hAnsiTheme="majorEastAsia" w:eastAsiaTheme="majorEastAsia"/>
          <w:b/>
          <w:kern w:val="0"/>
          <w:sz w:val="32"/>
          <w:szCs w:val="32"/>
        </w:rPr>
      </w:pPr>
    </w:p>
    <w:p w14:paraId="76D2636F">
      <w:pPr>
        <w:jc w:val="center"/>
        <w:rPr>
          <w:rFonts w:hint="eastAsia" w:cs="宋体" w:asciiTheme="majorEastAsia" w:hAnsiTheme="majorEastAsia" w:eastAsiaTheme="majorEastAsia"/>
          <w:b/>
          <w:kern w:val="0"/>
          <w:sz w:val="32"/>
          <w:szCs w:val="32"/>
        </w:rPr>
      </w:pPr>
    </w:p>
    <w:p w14:paraId="082DE1DF">
      <w:pPr>
        <w:jc w:val="center"/>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547F8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采购第三方服务机构对全县牛、羊通过肌肉注射布病疫苗的方式进行布病免疫，提高免疫合格率。</w:t>
      </w:r>
    </w:p>
    <w:p w14:paraId="042FE621">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二、采购清单</w:t>
      </w:r>
    </w:p>
    <w:p w14:paraId="553DB1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  一标段：免疫畜种：羊，预算金额564231.6元，</w:t>
      </w:r>
      <w:r>
        <w:rPr>
          <w:rFonts w:hint="eastAsia" w:ascii="宋体" w:hAnsi="Calibri" w:eastAsia="宋体" w:cs="宋体"/>
          <w:bCs/>
          <w:color w:val="FF0000"/>
          <w:kern w:val="2"/>
          <w:sz w:val="24"/>
          <w:szCs w:val="24"/>
          <w:lang w:val="en-US" w:eastAsia="zh-CN" w:bidi="zh-CN"/>
        </w:rPr>
        <w:t>本次采购固定金额招单价</w:t>
      </w:r>
      <w:r>
        <w:rPr>
          <w:rFonts w:hint="eastAsia" w:ascii="宋体" w:hAnsi="Calibri" w:eastAsia="宋体" w:cs="宋体"/>
          <w:bCs/>
          <w:kern w:val="2"/>
          <w:sz w:val="24"/>
          <w:szCs w:val="24"/>
          <w:lang w:val="en-US" w:eastAsia="zh-CN" w:bidi="zh-CN"/>
        </w:rPr>
        <w:t>，以单价作为投标竞价标准，供应商所报单价不得高于11.3元/头。免疫服务结束以实际免疫数量支付相关费用。</w:t>
      </w:r>
    </w:p>
    <w:p w14:paraId="0EA23CE2">
      <w:pPr>
        <w:widowControl/>
        <w:numPr>
          <w:ilvl w:val="0"/>
          <w:numId w:val="0"/>
        </w:numPr>
        <w:wordWrap/>
        <w:adjustRightInd/>
        <w:snapToGrid/>
        <w:spacing w:line="360" w:lineRule="auto"/>
        <w:ind w:firstLine="720" w:firstLineChars="3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二标段：免疫畜种：牛，预算金额74834元，</w:t>
      </w:r>
      <w:r>
        <w:rPr>
          <w:rFonts w:hint="eastAsia" w:ascii="宋体" w:hAnsi="Calibri" w:eastAsia="宋体" w:cs="宋体"/>
          <w:bCs/>
          <w:color w:val="FF0000"/>
          <w:kern w:val="2"/>
          <w:sz w:val="24"/>
          <w:szCs w:val="24"/>
          <w:lang w:val="en-US" w:eastAsia="zh-CN" w:bidi="zh-CN"/>
        </w:rPr>
        <w:t>本次采购固定金额招单价</w:t>
      </w:r>
      <w:r>
        <w:rPr>
          <w:rFonts w:hint="eastAsia" w:ascii="宋体" w:hAnsi="Calibri" w:eastAsia="宋体" w:cs="宋体"/>
          <w:bCs/>
          <w:kern w:val="2"/>
          <w:sz w:val="24"/>
          <w:szCs w:val="24"/>
          <w:lang w:val="en-US" w:eastAsia="zh-CN" w:bidi="zh-CN"/>
        </w:rPr>
        <w:t>，以单价作为投标竞价标准，供应商所报单价不得高于15.5元/头。免疫服务结束以实际免疫数量支付相关费用。</w:t>
      </w:r>
    </w:p>
    <w:p w14:paraId="0C7006A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其他要求：</w:t>
      </w:r>
    </w:p>
    <w:p w14:paraId="23D4F767">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（1）参加布鲁氏菌病强制免疫人员需进行免疫前、免疫后布病体检，确保人员健康。</w:t>
      </w:r>
    </w:p>
    <w:p w14:paraId="41FFF0AC">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（2）采购方仅提供所需要的牛羊布鲁氏菌病疫苗，所需人员、车辆租赁、油修、统计、人员保险、食宿等由中标供应商组织实施，防疫所涉及到的风险及劳务纠纷，由中标供应商承担；</w:t>
      </w:r>
    </w:p>
    <w:p w14:paraId="3247121A">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（3）布鲁氏菌病应免牛羊免疫密度达到100%；</w:t>
      </w:r>
    </w:p>
    <w:p w14:paraId="5B401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微软雅黑" w:asciiTheme="minorEastAsia" w:hAnsiTheme="minorEastAsia"/>
          <w:b/>
          <w:bCs w:val="0"/>
          <w:sz w:val="24"/>
          <w:szCs w:val="24"/>
          <w:lang w:val="en-US" w:eastAsia="zh-CN"/>
        </w:rPr>
      </w:pPr>
      <w:r>
        <w:rPr>
          <w:rFonts w:hint="eastAsia" w:cs="微软雅黑" w:asciiTheme="minorEastAsia" w:hAnsiTheme="minorEastAsia"/>
          <w:b/>
          <w:bCs w:val="0"/>
          <w:sz w:val="24"/>
          <w:szCs w:val="24"/>
          <w:lang w:val="en-US" w:eastAsia="zh-CN"/>
        </w:rPr>
        <w:t>注：本采购清单中所列工作内容为最低要求，不允许负偏离，否则将承担其响应被视为非实质性响应的风险。</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3"/>
        </w:numPr>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3"/>
        </w:numPr>
        <w:wordWrap/>
        <w:adjustRightInd/>
        <w:snapToGrid/>
        <w:spacing w:line="360" w:lineRule="auto"/>
        <w:ind w:firstLine="480" w:firstLineChars="200"/>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473947FE">
      <w:pPr>
        <w:widowControl/>
        <w:numPr>
          <w:ilvl w:val="0"/>
          <w:numId w:val="0"/>
        </w:numPr>
        <w:wordWrap/>
        <w:adjustRightInd/>
        <w:snapToGrid/>
        <w:spacing w:line="360" w:lineRule="auto"/>
        <w:ind w:firstLine="482" w:firstLineChars="200"/>
        <w:jc w:val="left"/>
        <w:textAlignment w:val="auto"/>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78639789">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1、付款方式及条件：</w:t>
      </w:r>
    </w:p>
    <w:p w14:paraId="6CBEE7F4">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（1）银行转账</w:t>
      </w:r>
    </w:p>
    <w:p w14:paraId="36F7534F">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（2）防疫工作结束后以实际免疫畜种及数量一次性支付相关费用。</w:t>
      </w:r>
    </w:p>
    <w:p w14:paraId="1539528F">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zh-CN" w:eastAsia="zh-CN" w:bidi="zh-CN"/>
        </w:rPr>
        <w:t>2、供货期（工期）：202</w:t>
      </w:r>
      <w:r>
        <w:rPr>
          <w:rFonts w:hint="eastAsia" w:ascii="宋体" w:hAnsi="Calibri" w:eastAsia="宋体" w:cs="宋体"/>
          <w:bCs/>
          <w:kern w:val="2"/>
          <w:sz w:val="24"/>
          <w:szCs w:val="24"/>
          <w:lang w:val="en-US" w:eastAsia="zh-CN" w:bidi="zh-CN"/>
        </w:rPr>
        <w:t>5</w:t>
      </w:r>
      <w:r>
        <w:rPr>
          <w:rFonts w:hint="eastAsia" w:ascii="宋体" w:hAnsi="Calibri" w:eastAsia="宋体" w:cs="宋体"/>
          <w:bCs/>
          <w:kern w:val="2"/>
          <w:sz w:val="24"/>
          <w:szCs w:val="24"/>
          <w:lang w:val="zh-CN" w:eastAsia="zh-CN" w:bidi="zh-CN"/>
        </w:rPr>
        <w:t>年12月31日前完成。</w:t>
      </w:r>
    </w:p>
    <w:p w14:paraId="4DE2A419">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3、质量要求：</w:t>
      </w:r>
    </w:p>
    <w:p w14:paraId="523EC9AB">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（1）合格（符合国家现行的验收规范和标准）</w:t>
      </w:r>
    </w:p>
    <w:p w14:paraId="2723C74B">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7C033746">
      <w:pPr>
        <w:pStyle w:val="65"/>
        <w:spacing w:line="360" w:lineRule="auto"/>
        <w:ind w:left="0" w:leftChars="0" w:firstLine="480" w:firstLineChars="200"/>
        <w:rPr>
          <w:rFonts w:hint="eastAsia" w:ascii="宋体" w:hAnsi="宋体" w:cs="宋体"/>
          <w:b/>
          <w:bCs/>
          <w:shd w:val="clear" w:color="auto" w:fill="FFFFFF"/>
          <w:lang w:val="en-US" w:eastAsia="zh-CN"/>
        </w:rPr>
      </w:pPr>
      <w:r>
        <w:rPr>
          <w:rFonts w:hint="eastAsia" w:ascii="宋体" w:hAnsi="Calibri" w:eastAsia="宋体" w:cs="宋体"/>
          <w:bCs/>
          <w:kern w:val="2"/>
          <w:sz w:val="24"/>
          <w:szCs w:val="24"/>
          <w:lang w:val="en-US" w:eastAsia="zh-CN" w:bidi="zh-CN"/>
        </w:rPr>
        <w:t>4、履约地点：襄城县</w:t>
      </w:r>
      <w:r>
        <w:rPr>
          <w:rFonts w:hint="eastAsia" w:ascii="宋体" w:hAnsi="宋体" w:cs="仿宋_GB2312"/>
          <w:sz w:val="24"/>
          <w:szCs w:val="24"/>
        </w:rPr>
        <w:t>。</w:t>
      </w:r>
    </w:p>
    <w:p w14:paraId="04D85A1F">
      <w:pPr>
        <w:pStyle w:val="30"/>
        <w:widowControl/>
        <w:shd w:val="clear" w:color="auto" w:fill="FFFFFF"/>
        <w:spacing w:line="360" w:lineRule="auto"/>
        <w:ind w:firstLine="482" w:firstLineChars="200"/>
        <w:contextualSpacing/>
        <w:jc w:val="left"/>
        <w:rPr>
          <w:rFonts w:ascii="宋体" w:hAnsi="宋体" w:cs="宋体"/>
          <w:b/>
          <w:bCs/>
          <w:shd w:val="clear" w:color="auto" w:fill="FFFFFF"/>
        </w:rPr>
      </w:pPr>
      <w:r>
        <w:rPr>
          <w:rFonts w:hint="eastAsia" w:ascii="宋体" w:hAnsi="宋体" w:cs="宋体"/>
          <w:b/>
          <w:bCs/>
          <w:shd w:val="clear" w:color="auto" w:fill="FFFFFF"/>
          <w:lang w:val="en-US" w:eastAsia="zh-CN"/>
        </w:rPr>
        <w:t>五</w:t>
      </w:r>
      <w:r>
        <w:rPr>
          <w:rFonts w:hint="eastAsia" w:ascii="宋体" w:hAnsi="宋体" w:cs="宋体"/>
          <w:b/>
          <w:bCs/>
          <w:shd w:val="clear" w:color="auto" w:fill="FFFFFF"/>
        </w:rPr>
        <w:t>、本项目预算金额：</w:t>
      </w:r>
      <w:r>
        <w:rPr>
          <w:rFonts w:hint="eastAsia" w:ascii="宋体" w:hAnsi="宋体" w:cs="宋体"/>
          <w:b/>
          <w:bCs/>
          <w:shd w:val="clear" w:color="auto" w:fill="FFFFFF"/>
          <w:lang w:val="en-US" w:eastAsia="zh-CN"/>
        </w:rPr>
        <w:t>639065.60</w:t>
      </w:r>
      <w:r>
        <w:rPr>
          <w:rFonts w:hint="eastAsia" w:ascii="宋体" w:hAnsi="宋体" w:cs="宋体"/>
          <w:b/>
          <w:bCs/>
          <w:shd w:val="clear" w:color="auto" w:fill="FFFFFF"/>
        </w:rPr>
        <w:t>元</w:t>
      </w:r>
      <w:r>
        <w:rPr>
          <w:rFonts w:hint="eastAsia" w:ascii="宋体" w:hAnsi="宋体" w:cs="宋体"/>
          <w:b/>
          <w:bCs/>
          <w:shd w:val="clear" w:color="auto" w:fill="FFFFFF"/>
          <w:lang w:eastAsia="zh-CN"/>
        </w:rPr>
        <w:t>，</w:t>
      </w:r>
      <w:r>
        <w:rPr>
          <w:rFonts w:hint="eastAsia" w:ascii="宋体" w:hAnsi="宋体" w:cs="宋体"/>
          <w:b/>
          <w:bCs/>
          <w:shd w:val="clear" w:color="auto" w:fill="FFFFFF"/>
          <w:lang w:val="en-US" w:eastAsia="zh-CN"/>
        </w:rPr>
        <w:t>其中第一标段：564231.60元；第二标段：74834.00元；</w:t>
      </w:r>
      <w:r>
        <w:rPr>
          <w:rFonts w:hint="eastAsia" w:ascii="宋体" w:hAnsi="宋体" w:cs="宋体"/>
          <w:b/>
          <w:bCs/>
          <w:kern w:val="0"/>
          <w:lang w:val="zh-CN"/>
        </w:rPr>
        <w:t>超出最高限价的投标无效。</w:t>
      </w:r>
    </w:p>
    <w:p w14:paraId="706E4F13">
      <w:pPr>
        <w:spacing w:line="480" w:lineRule="auto"/>
        <w:jc w:val="left"/>
        <w:rPr>
          <w:rFonts w:ascii="宋体" w:hAnsi="宋体" w:eastAsia="宋体" w:cs="宋体"/>
          <w:sz w:val="24"/>
          <w:szCs w:val="24"/>
        </w:rPr>
      </w:pPr>
    </w:p>
    <w:p w14:paraId="4826F7B0">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268" w:type="dxa"/>
            <w:vAlign w:val="center"/>
          </w:tcPr>
          <w:p w14:paraId="7E66B5FA">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6813" w:type="dxa"/>
            <w:vAlign w:val="center"/>
          </w:tcPr>
          <w:p w14:paraId="2285C602">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268" w:type="dxa"/>
            <w:vAlign w:val="center"/>
          </w:tcPr>
          <w:p w14:paraId="5755D07A">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6813" w:type="dxa"/>
          </w:tcPr>
          <w:p w14:paraId="2B16F1CF">
            <w:pPr>
              <w:autoSpaceDE w:val="0"/>
              <w:autoSpaceDN w:val="0"/>
              <w:adjustRightInd w:val="0"/>
              <w:spacing w:line="360" w:lineRule="auto"/>
              <w:jc w:val="left"/>
              <w:rPr>
                <w:rFonts w:hint="default"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1.项目编号：襄财竞谈-202</w:t>
            </w:r>
            <w:r>
              <w:rPr>
                <w:rFonts w:hint="eastAsia" w:ascii="宋体" w:hAnsi="宋体" w:eastAsia="宋体" w:cs="宋体"/>
                <w:kern w:val="0"/>
                <w:sz w:val="24"/>
                <w:szCs w:val="24"/>
                <w:shd w:val="clear" w:color="040000" w:fill="FFFFFF"/>
                <w:lang w:val="en-US" w:eastAsia="zh-CN"/>
              </w:rPr>
              <w:t>5</w:t>
            </w:r>
            <w:r>
              <w:rPr>
                <w:rFonts w:hint="eastAsia" w:ascii="宋体" w:hAnsi="宋体" w:eastAsia="宋体" w:cs="宋体"/>
                <w:kern w:val="0"/>
                <w:sz w:val="24"/>
                <w:szCs w:val="24"/>
                <w:shd w:val="clear" w:color="040000" w:fill="FFFFFF"/>
              </w:rPr>
              <w:t>-</w:t>
            </w:r>
            <w:r>
              <w:rPr>
                <w:rFonts w:hint="eastAsia" w:ascii="宋体" w:hAnsi="宋体" w:eastAsia="宋体" w:cs="宋体"/>
                <w:kern w:val="0"/>
                <w:sz w:val="24"/>
                <w:szCs w:val="24"/>
                <w:shd w:val="clear" w:color="040000" w:fill="FFFFFF"/>
                <w:lang w:val="en-US" w:eastAsia="zh-CN"/>
              </w:rPr>
              <w:t>6</w:t>
            </w:r>
          </w:p>
          <w:p w14:paraId="386ED9A4">
            <w:pPr>
              <w:shd w:val="clear" w:color="auto" w:fill="FFFFFF"/>
              <w:spacing w:line="360" w:lineRule="auto"/>
              <w:jc w:val="left"/>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2.项目名称：</w:t>
            </w:r>
            <w:r>
              <w:rPr>
                <w:rFonts w:hint="eastAsia" w:ascii="宋体" w:hAnsi="宋体" w:eastAsia="宋体" w:cs="宋体"/>
                <w:kern w:val="0"/>
                <w:sz w:val="24"/>
                <w:szCs w:val="24"/>
                <w:shd w:val="clear" w:color="040000" w:fill="FFFFFF"/>
                <w:lang w:val="en-US" w:eastAsia="zh-CN"/>
              </w:rPr>
              <w:t>襄城县2025年畜间布鲁氏菌病免疫采购项目</w:t>
            </w:r>
          </w:p>
          <w:p w14:paraId="4FB8EB60">
            <w:pPr>
              <w:shd w:val="clear" w:color="auto" w:fill="FFFFFF"/>
              <w:spacing w:line="360" w:lineRule="auto"/>
              <w:jc w:val="left"/>
              <w:rPr>
                <w:rFonts w:hint="eastAsia" w:ascii="宋体" w:hAnsi="宋体" w:eastAsia="宋体" w:cs="宋体"/>
                <w:kern w:val="0"/>
                <w:sz w:val="24"/>
                <w:szCs w:val="24"/>
                <w:shd w:val="clear" w:color="040000" w:fill="FFFFFF"/>
              </w:rPr>
            </w:pPr>
            <w:r>
              <w:rPr>
                <w:rFonts w:hint="eastAsia" w:ascii="宋体" w:hAnsi="宋体" w:eastAsia="宋体" w:cs="宋体"/>
                <w:kern w:val="0"/>
                <w:sz w:val="24"/>
                <w:szCs w:val="24"/>
                <w:shd w:val="clear" w:color="040000" w:fill="FFFFFF"/>
              </w:rPr>
              <w:t>3.采购需求：</w:t>
            </w:r>
            <w:r>
              <w:rPr>
                <w:rFonts w:hint="eastAsia" w:cs="Arial" w:asciiTheme="minorEastAsia" w:hAnsiTheme="minorEastAsia"/>
                <w:kern w:val="0"/>
                <w:sz w:val="24"/>
                <w:szCs w:val="24"/>
                <w:lang w:val="en-US" w:eastAsia="zh-CN"/>
              </w:rPr>
              <w:t>项目采购</w:t>
            </w:r>
            <w:r>
              <w:rPr>
                <w:rFonts w:hint="eastAsia" w:asciiTheme="minorEastAsia" w:hAnsiTheme="minorEastAsia"/>
                <w:sz w:val="24"/>
                <w:szCs w:val="24"/>
                <w:lang w:val="en-US" w:eastAsia="zh-CN"/>
              </w:rPr>
              <w:t>襄城县2025年畜间布鲁氏菌病免疫采购项目</w:t>
            </w:r>
            <w:r>
              <w:rPr>
                <w:rFonts w:hint="eastAsia" w:ascii="宋体" w:hAnsi="宋体" w:eastAsia="宋体" w:cs="宋体"/>
                <w:kern w:val="0"/>
                <w:sz w:val="24"/>
                <w:szCs w:val="24"/>
                <w:shd w:val="clear" w:color="040000" w:fill="FFFFFF"/>
              </w:rPr>
              <w:t>（具体要求详见谈判文件）。</w:t>
            </w:r>
          </w:p>
          <w:p w14:paraId="20743B86">
            <w:pPr>
              <w:autoSpaceDE w:val="0"/>
              <w:autoSpaceDN w:val="0"/>
              <w:adjustRightInd w:val="0"/>
              <w:spacing w:line="360" w:lineRule="auto"/>
              <w:jc w:val="left"/>
              <w:rPr>
                <w:rFonts w:cs="仿宋_GB2312" w:asciiTheme="minorEastAsia" w:hAnsiTheme="minorEastAsia"/>
                <w:sz w:val="24"/>
                <w:szCs w:val="24"/>
              </w:rPr>
            </w:pPr>
            <w:r>
              <w:rPr>
                <w:rFonts w:hint="eastAsia" w:ascii="宋体" w:hAnsi="宋体" w:eastAsia="宋体" w:cs="宋体"/>
                <w:kern w:val="0"/>
                <w:sz w:val="24"/>
                <w:szCs w:val="24"/>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268" w:type="dxa"/>
            <w:vAlign w:val="center"/>
          </w:tcPr>
          <w:p w14:paraId="1245D589">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6813" w:type="dxa"/>
            <w:vAlign w:val="center"/>
          </w:tcPr>
          <w:p w14:paraId="362EF00F">
            <w:pPr>
              <w:widowControl/>
              <w:shd w:val="clear" w:color="auto" w:fill="FFFFFF"/>
              <w:topLinePunct/>
              <w:spacing w:line="360" w:lineRule="auto"/>
              <w:jc w:val="left"/>
              <w:rPr>
                <w:rFonts w:hint="eastAsia"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14:paraId="6F23CB4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w:t>
            </w:r>
          </w:p>
          <w:p w14:paraId="04C5966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联系人：</w:t>
            </w:r>
            <w:r>
              <w:rPr>
                <w:rFonts w:hint="eastAsia" w:cs="仿宋_GB2312" w:asciiTheme="minorEastAsia" w:hAnsiTheme="minorEastAsia"/>
                <w:sz w:val="24"/>
                <w:szCs w:val="24"/>
                <w:lang w:val="en-US" w:eastAsia="zh-CN"/>
              </w:rPr>
              <w:t>余克亮</w:t>
            </w:r>
          </w:p>
          <w:p w14:paraId="33036C91">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Theme="minorEastAsia" w:hAnsiTheme="minorEastAsia"/>
                <w:sz w:val="24"/>
                <w:szCs w:val="24"/>
                <w:lang w:val="en-US" w:eastAsia="zh-CN"/>
              </w:rPr>
              <w:t>13782214658</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268" w:type="dxa"/>
            <w:vAlign w:val="center"/>
          </w:tcPr>
          <w:p w14:paraId="27351C47">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6813" w:type="dxa"/>
            <w:vAlign w:val="center"/>
          </w:tcPr>
          <w:p w14:paraId="28F13A5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6CB5512E">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2B3AD68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4D8351E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268" w:type="dxa"/>
            <w:vMerge w:val="restart"/>
            <w:vAlign w:val="center"/>
          </w:tcPr>
          <w:p w14:paraId="37E9719E">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6813" w:type="dxa"/>
            <w:vAlign w:val="center"/>
          </w:tcPr>
          <w:p w14:paraId="60E1FDC9">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一</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中小企业或者残疾人福利性单位声明函 </w:t>
            </w:r>
          </w:p>
          <w:p w14:paraId="2D8E667A">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中、小、微型企业出具《中小企业声明函》 </w:t>
            </w:r>
          </w:p>
          <w:p w14:paraId="1D7CEB47">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残疾人福利性单位出具《残疾人福利企业声明函》 </w:t>
            </w:r>
          </w:p>
          <w:p w14:paraId="3694679E">
            <w:pPr>
              <w:widowControl/>
              <w:shd w:val="clear" w:color="auto" w:fill="FFFFFF"/>
              <w:spacing w:line="360" w:lineRule="auto"/>
              <w:jc w:val="left"/>
              <w:rPr>
                <w:rFonts w:ascii="宋体" w:hAnsi="宋体" w:eastAsia="宋体"/>
                <w:b/>
                <w:sz w:val="24"/>
                <w:szCs w:val="24"/>
              </w:rPr>
            </w:pPr>
            <w:r>
              <w:rPr>
                <w:rFonts w:hint="eastAsia" w:ascii="宋体" w:hAnsi="宋体" w:eastAsia="宋体" w:cs="宋体"/>
                <w:kern w:val="0"/>
                <w:sz w:val="24"/>
                <w:szCs w:val="24"/>
              </w:rPr>
              <w:t>3、监狱企业提供由省级以上监狱管理局、戒毒管理局(含新疆生产建设兵团)出具的属于监狱企业的证明文件。</w:t>
            </w:r>
          </w:p>
        </w:tc>
      </w:tr>
      <w:tr w14:paraId="621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0763BA4">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78746FE3">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5024E638">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符合《政府采购法》第二十二条规定</w:t>
            </w:r>
          </w:p>
          <w:p w14:paraId="799FB3A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5A71DF95">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4DEE2DE8">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35B82D6E">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2620C9C6">
            <w:pPr>
              <w:autoSpaceDE w:val="0"/>
              <w:autoSpaceDN w:val="0"/>
              <w:spacing w:line="360" w:lineRule="auto"/>
              <w:contextualSpacing/>
              <w:rPr>
                <w:rFonts w:hint="eastAsia"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p w14:paraId="4A8AE6D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7406B1FC">
            <w:pPr>
              <w:autoSpaceDE w:val="0"/>
              <w:autoSpaceDN w:val="0"/>
              <w:spacing w:line="360" w:lineRule="auto"/>
              <w:contextualSpacing/>
              <w:rPr>
                <w:rFonts w:cs="宋体" w:asciiTheme="minorEastAsia" w:hAnsiTheme="minorEastAsia"/>
                <w:b/>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、供应商在投标时，提供《襄城县政府采购供应商信用承诺函》（详见招标文件第八章4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6FDBBD0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250741A6">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0555A309">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3044B6B9">
            <w:pPr>
              <w:autoSpaceDE w:val="0"/>
              <w:autoSpaceDN w:val="0"/>
              <w:spacing w:line="360" w:lineRule="auto"/>
              <w:contextualSpacing/>
              <w:rPr>
                <w:rFonts w:cs="宋体" w:asciiTheme="minorEastAsia" w:hAnsiTheme="minorEastAsia"/>
                <w:b/>
                <w:kern w:val="0"/>
                <w:sz w:val="24"/>
                <w:szCs w:val="24"/>
              </w:rPr>
            </w:pPr>
            <w:r>
              <w:rPr>
                <w:rFonts w:hint="eastAsia" w:ascii="宋体" w:hAnsi="宋体" w:cs="仿宋_GB2312"/>
                <w:sz w:val="24"/>
                <w:szCs w:val="24"/>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6813" w:type="dxa"/>
            <w:vAlign w:val="center"/>
          </w:tcPr>
          <w:p w14:paraId="12BE5DCF">
            <w:pPr>
              <w:autoSpaceDE w:val="0"/>
              <w:autoSpaceDN w:val="0"/>
              <w:adjustRightInd w:val="0"/>
              <w:spacing w:line="276" w:lineRule="auto"/>
              <w:rPr>
                <w:rFonts w:cs="宋体" w:asciiTheme="minorEastAsia" w:hAnsiTheme="minorEastAsia"/>
                <w:b/>
                <w:bCs/>
                <w:sz w:val="24"/>
                <w:szCs w:val="24"/>
                <w:lang w:val="zh-CN"/>
              </w:rPr>
            </w:pPr>
            <w:r>
              <w:rPr>
                <w:rFonts w:hint="eastAsia" w:cs="宋体" w:asciiTheme="minorEastAsia" w:hAnsiTheme="minorEastAsia"/>
                <w:b/>
                <w:bCs/>
                <w:sz w:val="28"/>
                <w:szCs w:val="28"/>
                <w:lang w:val="zh-CN" w:eastAsia="zh-CN"/>
              </w:rPr>
              <w:t>639065.60</w:t>
            </w:r>
            <w:r>
              <w:rPr>
                <w:rFonts w:hint="eastAsia" w:cs="宋体" w:asciiTheme="minorEastAsia" w:hAnsiTheme="minorEastAsia"/>
                <w:b/>
                <w:bCs/>
                <w:sz w:val="28"/>
                <w:szCs w:val="28"/>
                <w:lang w:val="zh-CN"/>
              </w:rPr>
              <w:t>元</w:t>
            </w:r>
            <w:r>
              <w:rPr>
                <w:rFonts w:hint="eastAsia" w:cs="宋体" w:asciiTheme="minorEastAsia" w:hAnsiTheme="minorEastAsia"/>
                <w:b/>
                <w:bCs/>
                <w:sz w:val="28"/>
                <w:szCs w:val="28"/>
                <w:lang w:val="zh-CN" w:eastAsia="zh-CN"/>
              </w:rPr>
              <w:t>，其中第一标段：564231.60元；第二标段：74834.00元</w:t>
            </w:r>
            <w:r>
              <w:rPr>
                <w:rFonts w:hint="eastAsia" w:cs="宋体" w:asciiTheme="minorEastAsia" w:hAnsiTheme="minorEastAsia"/>
                <w:b/>
                <w:bCs/>
                <w:sz w:val="28"/>
                <w:szCs w:val="28"/>
                <w:lang w:val="zh-CN"/>
              </w:rPr>
              <w:t>；超出最高限价的投标无效。</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243E2B7">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w:t>
            </w:r>
            <w:r>
              <w:rPr>
                <w:rFonts w:cs="宋体" w:asciiTheme="minorEastAsia" w:hAnsiTheme="minorEastAsia"/>
                <w:bCs/>
                <w:sz w:val="24"/>
                <w:szCs w:val="24"/>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283B3F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268" w:type="dxa"/>
            <w:vAlign w:val="center"/>
          </w:tcPr>
          <w:p w14:paraId="0F314538">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268" w:type="dxa"/>
            <w:vAlign w:val="center"/>
          </w:tcPr>
          <w:p w14:paraId="49CE7B6D">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谈判有效期</w:t>
            </w:r>
          </w:p>
        </w:tc>
        <w:tc>
          <w:tcPr>
            <w:tcW w:w="6813" w:type="dxa"/>
            <w:vAlign w:val="center"/>
          </w:tcPr>
          <w:p w14:paraId="180CD9C1">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提交谈判响应文件的截止之日起算</w:t>
            </w:r>
            <w:r>
              <w:rPr>
                <w:rFonts w:hint="eastAsia" w:cs="仿宋_GB2312" w:asciiTheme="minorEastAsia" w:hAnsiTheme="minorEastAsia"/>
                <w:sz w:val="24"/>
                <w:szCs w:val="24"/>
              </w:rPr>
              <w:t>）</w:t>
            </w:r>
          </w:p>
          <w:p w14:paraId="22E01E83">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成交供应商谈判</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268" w:type="dxa"/>
            <w:vAlign w:val="center"/>
          </w:tcPr>
          <w:p w14:paraId="2F23134B">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6813" w:type="dxa"/>
            <w:vAlign w:val="center"/>
          </w:tcPr>
          <w:p w14:paraId="7EDD3B08">
            <w:pPr>
              <w:autoSpaceDE w:val="0"/>
              <w:autoSpaceDN w:val="0"/>
              <w:adjustRightInd w:val="0"/>
              <w:spacing w:line="276" w:lineRule="auto"/>
              <w:rPr>
                <w:rFonts w:cs="仿宋_GB2312"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268" w:type="dxa"/>
            <w:vAlign w:val="center"/>
          </w:tcPr>
          <w:p w14:paraId="3B300648">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谈判响应截止及谈判时间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lang w:val="zh-CN"/>
              </w:rPr>
            </w:pPr>
            <w:r>
              <w:rPr>
                <w:rFonts w:hint="eastAsia" w:cs="宋体" w:asciiTheme="minorEastAsia" w:hAnsiTheme="minorEastAsia"/>
                <w:kern w:val="0"/>
                <w:sz w:val="24"/>
                <w:szCs w:val="24"/>
                <w:lang w:val="zh-CN"/>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lang w:val="zh-CN"/>
              </w:rPr>
              <w:t>年</w:t>
            </w:r>
            <w:r>
              <w:rPr>
                <w:rFonts w:hint="eastAsia" w:cs="宋体" w:asciiTheme="minorEastAsia" w:hAnsiTheme="minorEastAsia"/>
                <w:kern w:val="0"/>
                <w:sz w:val="24"/>
                <w:szCs w:val="24"/>
                <w:lang w:val="en-US" w:eastAsia="zh-CN"/>
              </w:rPr>
              <w:t>11</w:t>
            </w:r>
            <w:r>
              <w:rPr>
                <w:rFonts w:hint="eastAsia" w:cs="宋体" w:asciiTheme="minorEastAsia" w:hAnsiTheme="minorEastAsia"/>
                <w:kern w:val="0"/>
                <w:sz w:val="24"/>
                <w:szCs w:val="24"/>
                <w:lang w:val="zh-CN"/>
              </w:rPr>
              <w:t>月</w:t>
            </w:r>
            <w:r>
              <w:rPr>
                <w:rFonts w:hint="eastAsia" w:cs="宋体" w:asciiTheme="minorEastAsia" w:hAnsiTheme="minorEastAsia"/>
                <w:kern w:val="0"/>
                <w:sz w:val="24"/>
                <w:szCs w:val="24"/>
                <w:lang w:val="en-US" w:eastAsia="zh-CN"/>
              </w:rPr>
              <w:t>14</w:t>
            </w:r>
            <w:bookmarkStart w:id="38" w:name="_GoBack"/>
            <w:bookmarkEnd w:id="38"/>
            <w:r>
              <w:rPr>
                <w:rFonts w:hint="eastAsia" w:cs="宋体" w:asciiTheme="minorEastAsia" w:hAnsiTheme="minorEastAsia"/>
                <w:kern w:val="0"/>
                <w:sz w:val="24"/>
                <w:szCs w:val="24"/>
                <w:lang w:val="zh-CN"/>
              </w:rPr>
              <w:t>日</w:t>
            </w:r>
            <w:r>
              <w:rPr>
                <w:rFonts w:hint="eastAsia" w:cs="宋体" w:asciiTheme="minorEastAsia" w:hAnsiTheme="minorEastAsia"/>
                <w:kern w:val="0"/>
                <w:sz w:val="24"/>
                <w:szCs w:val="24"/>
              </w:rPr>
              <w:t>09</w:t>
            </w:r>
            <w:r>
              <w:rPr>
                <w:rFonts w:hint="eastAsia" w:cs="宋体" w:asciiTheme="minorEastAsia" w:hAnsiTheme="minorEastAsia"/>
                <w:kern w:val="0"/>
                <w:sz w:val="24"/>
                <w:szCs w:val="24"/>
                <w:lang w:val="zh-CN"/>
              </w:rPr>
              <w:t>点00分（北京时间）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响应文件</w:t>
            </w:r>
          </w:p>
          <w:p w14:paraId="5E2FB0E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rPr>
            </w:pPr>
            <w:r>
              <w:rPr>
                <w:rFonts w:hint="eastAsia" w:ascii="宋体" w:hAnsi="宋体" w:cs="宋体"/>
                <w:kern w:val="0"/>
                <w:sz w:val="24"/>
              </w:rPr>
              <w:t>谈判响应文件开启地点:襄城县公共资源交易中心（八七路东段电子商务产业园）12楼开标一室。（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本项目不收取</w:t>
            </w:r>
          </w:p>
          <w:p w14:paraId="0FD5CDC7">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宋体" w:asciiTheme="minorEastAsia" w:hAnsiTheme="minorEastAsia"/>
                <w:kern w:val="0"/>
                <w:sz w:val="24"/>
                <w:szCs w:val="24"/>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268" w:type="dxa"/>
            <w:vAlign w:val="center"/>
          </w:tcPr>
          <w:p w14:paraId="228E6874">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268" w:type="dxa"/>
            <w:vAlign w:val="center"/>
          </w:tcPr>
          <w:p w14:paraId="6F855F4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采购人澄清或修改</w:t>
            </w:r>
          </w:p>
          <w:p w14:paraId="5775C84B">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w:t>
            </w:r>
          </w:p>
          <w:p w14:paraId="67CBD97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6813" w:type="dxa"/>
            <w:vAlign w:val="center"/>
          </w:tcPr>
          <w:p w14:paraId="2C587206">
            <w:pPr>
              <w:autoSpaceDE w:val="0"/>
              <w:autoSpaceDN w:val="0"/>
              <w:adjustRightInd w:val="0"/>
              <w:spacing w:line="360" w:lineRule="auto"/>
              <w:rPr>
                <w:rFonts w:hint="eastAsia" w:cs="仿宋_GB2312" w:asciiTheme="minorEastAsia" w:hAnsiTheme="minorEastAsia"/>
                <w:sz w:val="24"/>
                <w:szCs w:val="24"/>
                <w:lang w:val="zh-CN"/>
              </w:rPr>
            </w:pPr>
            <w:r>
              <w:rPr>
                <w:rFonts w:hint="eastAsia" w:ascii="宋体" w:hAnsi="宋体" w:cs="宋体"/>
                <w:kern w:val="0"/>
                <w:sz w:val="24"/>
                <w:lang w:val="zh-CN"/>
              </w:rPr>
              <w:t>☑</w:t>
            </w:r>
            <w:r>
              <w:rPr>
                <w:rFonts w:hint="eastAsia" w:cs="仿宋_GB2312" w:asciiTheme="minorEastAsia" w:hAnsiTheme="minorEastAsia"/>
                <w:sz w:val="24"/>
                <w:szCs w:val="24"/>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lightGray"/>
                <w:lang w:val="zh-CN"/>
              </w:rPr>
            </w:pPr>
            <w:r>
              <w:rPr>
                <w:rFonts w:hint="eastAsia" w:cs="仿宋_GB2312" w:asciiTheme="minorEastAsia" w:hAnsiTheme="minorEastAsia"/>
                <w:sz w:val="24"/>
                <w:szCs w:val="24"/>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8C74F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6813" w:type="dxa"/>
            <w:vAlign w:val="center"/>
          </w:tcPr>
          <w:p w14:paraId="65AE11D1">
            <w:pPr>
              <w:autoSpaceDE w:val="0"/>
              <w:autoSpaceDN w:val="0"/>
              <w:adjustRightInd w:val="0"/>
              <w:spacing w:line="420" w:lineRule="exact"/>
              <w:rPr>
                <w:rFonts w:cs="仿宋_GB2312" w:asciiTheme="minorEastAsia" w:hAnsiTheme="minorEastAsia"/>
                <w:sz w:val="24"/>
                <w:szCs w:val="24"/>
                <w:highlight w:val="lightGray"/>
              </w:rPr>
            </w:pPr>
            <w:r>
              <w:rPr>
                <w:rFonts w:ascii="宋体" w:hAnsi="宋体" w:cs="宋体"/>
                <w:b/>
                <w:kern w:val="0"/>
                <w:sz w:val="24"/>
              </w:rPr>
              <w:fldChar w:fldCharType="begin"/>
            </w:r>
            <w:r>
              <w:rPr>
                <w:rFonts w:hint="eastAsia" w:ascii="宋体" w:hAnsi="宋体" w:cs="宋体"/>
                <w:b/>
                <w:kern w:val="0"/>
                <w:sz w:val="24"/>
              </w:rPr>
              <w:instrText xml:space="preserve">eq \o\ac(□,√)</w:instrText>
            </w:r>
            <w:r>
              <w:rPr>
                <w:rFonts w:ascii="宋体" w:hAnsi="宋体" w:cs="宋体"/>
                <w:b/>
                <w:kern w:val="0"/>
                <w:sz w:val="24"/>
              </w:rPr>
              <w:fldChar w:fldCharType="end"/>
            </w:r>
            <w:r>
              <w:rPr>
                <w:rFonts w:hint="eastAsia" w:ascii="宋体" w:hAnsi="宋体" w:cs="宋体"/>
                <w:kern w:val="0"/>
                <w:sz w:val="24"/>
              </w:rPr>
              <w:t>电子响应文件：</w:t>
            </w:r>
            <w:r>
              <w:rPr>
                <w:rFonts w:hint="eastAsia" w:ascii="宋体" w:hAnsi="宋体" w:cs="宋体"/>
                <w:kern w:val="0"/>
                <w:sz w:val="24"/>
                <w:lang w:val="en-US" w:eastAsia="zh-CN"/>
              </w:rPr>
              <w:t>谈判</w:t>
            </w:r>
            <w:r>
              <w:rPr>
                <w:rFonts w:hint="eastAsia" w:ascii="宋体" w:hAnsi="宋体" w:cs="宋体"/>
                <w:kern w:val="0"/>
                <w:sz w:val="24"/>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2268" w:type="dxa"/>
            <w:vAlign w:val="center"/>
          </w:tcPr>
          <w:p w14:paraId="58D2D9F4">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谈判小组组建</w:t>
            </w:r>
          </w:p>
        </w:tc>
        <w:tc>
          <w:tcPr>
            <w:tcW w:w="6813" w:type="dxa"/>
            <w:vAlign w:val="center"/>
          </w:tcPr>
          <w:p w14:paraId="44F81C2A">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6813" w:type="dxa"/>
            <w:vAlign w:val="center"/>
          </w:tcPr>
          <w:p w14:paraId="0CB57D0D">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12DBA963">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lang w:val="en-US" w:eastAsia="zh-CN"/>
              </w:rPr>
              <w:t>农、牧、渔业</w:t>
            </w:r>
            <w:r>
              <w:rPr>
                <w:rFonts w:hint="eastAsia" w:cs="宋体" w:asciiTheme="minorEastAsia" w:hAnsiTheme="minorEastAsia"/>
                <w:color w:val="000000" w:themeColor="text1"/>
                <w:sz w:val="24"/>
                <w:szCs w:val="24"/>
                <w:lang w:val="en-US" w:eastAsia="zh-CN"/>
                <w14:textFill>
                  <w14:solidFill>
                    <w14:schemeClr w14:val="tx1"/>
                  </w14:solidFill>
                </w14:textFill>
              </w:rPr>
              <w:t>行业</w:t>
            </w:r>
            <w:r>
              <w:rPr>
                <w:rFonts w:hint="eastAsia" w:cs="宋体" w:asciiTheme="minorEastAsia" w:hAnsiTheme="minorEastAsia"/>
                <w:sz w:val="24"/>
                <w:szCs w:val="24"/>
                <w:lang w:val="en-US" w:eastAsia="zh-CN"/>
              </w:rPr>
              <w:t>。</w:t>
            </w:r>
          </w:p>
          <w:p w14:paraId="4E7EFC9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31ED7121">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7E427D44">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4EB0179">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40655958">
            <w:pPr>
              <w:autoSpaceDE w:val="0"/>
              <w:autoSpaceDN w:val="0"/>
              <w:adjustRightInd w:val="0"/>
              <w:spacing w:line="360" w:lineRule="auto"/>
              <w:contextualSpacing/>
              <w:rPr>
                <w:rFonts w:cs="宋体" w:asciiTheme="minorEastAsia" w:hAnsiTheme="minorEastAsia"/>
                <w:bCs/>
                <w:sz w:val="24"/>
                <w:szCs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2B5D854C">
            <w:pPr>
              <w:autoSpaceDE w:val="0"/>
              <w:autoSpaceDN w:val="0"/>
              <w:adjustRightInd w:val="0"/>
              <w:spacing w:line="360" w:lineRule="auto"/>
              <w:rPr>
                <w:rFonts w:cs="宋体" w:asciiTheme="minorEastAsia" w:hAnsiTheme="minorEastAsia"/>
                <w:kern w:val="0"/>
                <w:sz w:val="24"/>
                <w:szCs w:val="24"/>
                <w:lang w:val="zh-CN"/>
              </w:rPr>
            </w:pPr>
            <w:r>
              <w:rPr>
                <w:rFonts w:hint="eastAsia" w:cs="仿宋_GB2312" w:asciiTheme="minorEastAsia" w:hAnsiTheme="minorEastAsia"/>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6813" w:type="dxa"/>
            <w:vAlign w:val="center"/>
          </w:tcPr>
          <w:p w14:paraId="70CF4D44">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755C812">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根据谈判小组要求，供应商须使用CA数字证书或CA移动数字证书登录登录《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66C664F0">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注：</w:t>
            </w:r>
          </w:p>
          <w:p w14:paraId="7C06F0DD">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 xml:space="preserve">①谈判小组要求供应商提交一次最后报价时，在谈判小组规定时间内，供应商应提交最后报价（包括总报价及分项报价）。最后 报价是供应商响应文件的有效组成部分。 </w:t>
            </w:r>
          </w:p>
          <w:p w14:paraId="64306E64">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②采购文件第二章“采购需求”中“采购清单”以工程量清单提 供的，供应商应以工程量清单方式提交最后报价。</w:t>
            </w:r>
          </w:p>
          <w:p w14:paraId="2BAD6F7E">
            <w:pPr>
              <w:autoSpaceDE w:val="0"/>
              <w:autoSpaceDN w:val="0"/>
              <w:adjustRightInd w:val="0"/>
              <w:spacing w:line="360" w:lineRule="auto"/>
              <w:ind w:right="-11" w:firstLine="480" w:firstLineChars="200"/>
              <w:rPr>
                <w:rFonts w:hint="eastAsia" w:ascii="宋体" w:hAnsi="宋体" w:eastAsia="宋体"/>
                <w:sz w:val="24"/>
                <w:szCs w:val="24"/>
                <w:lang w:val="zh-CN"/>
              </w:rPr>
            </w:pPr>
            <w:r>
              <w:rPr>
                <w:rFonts w:ascii="宋体" w:hAnsi="宋体" w:eastAsia="宋体" w:cs="宋体"/>
                <w:sz w:val="24"/>
                <w:szCs w:val="24"/>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lang w:val="zh-CN"/>
              </w:rPr>
            </w:pPr>
            <w:r>
              <w:rPr>
                <w:rFonts w:hint="eastAsia" w:cs="宋体" w:asciiTheme="minorEastAsia" w:hAnsiTheme="minorEastAsia"/>
                <w:bCs/>
                <w:sz w:val="24"/>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rPr>
            </w:pPr>
            <w:r>
              <w:rPr>
                <w:rFonts w:hint="eastAsia" w:cs="宋体" w:asciiTheme="minorEastAsia" w:hAnsiTheme="minorEastAsia"/>
                <w:sz w:val="24"/>
                <w:szCs w:val="24"/>
              </w:rPr>
              <w:t>不同投标人电子投标文件记录的网卡MAC地址、CPU序号、硬盘序列号等硬件特征码均相同时，视为‘</w:t>
            </w:r>
            <w:r>
              <w:rPr>
                <w:rFonts w:cs="宋体" w:asciiTheme="minorEastAsia" w:hAnsiTheme="minorEastAsia"/>
                <w:sz w:val="24"/>
                <w:szCs w:val="24"/>
              </w:rPr>
              <w:t>不同</w:t>
            </w:r>
            <w:r>
              <w:rPr>
                <w:rFonts w:hint="eastAsia" w:cs="宋体" w:asciiTheme="minorEastAsia" w:hAnsiTheme="minorEastAsia"/>
                <w:sz w:val="24"/>
                <w:szCs w:val="24"/>
              </w:rPr>
              <w:t>投标人的投标</w:t>
            </w:r>
            <w:r>
              <w:rPr>
                <w:rFonts w:cs="宋体" w:asciiTheme="minorEastAsia" w:hAnsiTheme="minorEastAsia"/>
                <w:sz w:val="24"/>
                <w:szCs w:val="24"/>
              </w:rPr>
              <w:t>文件由同一单位或者个人编制</w:t>
            </w:r>
            <w:r>
              <w:rPr>
                <w:rFonts w:hint="eastAsia" w:cs="宋体" w:asciiTheme="minorEastAsia" w:hAnsiTheme="minorEastAsia"/>
                <w:sz w:val="24"/>
                <w:szCs w:val="24"/>
              </w:rPr>
              <w:t>’或‘</w:t>
            </w:r>
            <w:r>
              <w:rPr>
                <w:rFonts w:cs="宋体" w:asciiTheme="minorEastAsia" w:hAnsiTheme="minorEastAsia"/>
                <w:sz w:val="24"/>
                <w:szCs w:val="24"/>
              </w:rPr>
              <w:t>不同</w:t>
            </w:r>
            <w:r>
              <w:rPr>
                <w:rFonts w:hint="eastAsia" w:cs="宋体" w:asciiTheme="minorEastAsia" w:hAnsiTheme="minorEastAsia"/>
                <w:sz w:val="24"/>
                <w:szCs w:val="24"/>
              </w:rPr>
              <w:t>投标人</w:t>
            </w:r>
            <w:r>
              <w:rPr>
                <w:rFonts w:cs="宋体" w:asciiTheme="minorEastAsia" w:hAnsiTheme="minorEastAsia"/>
                <w:sz w:val="24"/>
                <w:szCs w:val="24"/>
              </w:rPr>
              <w:t>委托同一单位或者个人办理</w:t>
            </w:r>
            <w:r>
              <w:rPr>
                <w:rFonts w:hint="eastAsia" w:cs="宋体" w:asciiTheme="minorEastAsia" w:hAnsiTheme="minorEastAsia"/>
                <w:sz w:val="24"/>
                <w:szCs w:val="24"/>
              </w:rPr>
              <w:t>响应</w:t>
            </w:r>
            <w:r>
              <w:rPr>
                <w:rFonts w:cs="宋体" w:asciiTheme="minorEastAsia" w:hAnsiTheme="minorEastAsia"/>
                <w:sz w:val="24"/>
                <w:szCs w:val="24"/>
              </w:rPr>
              <w:t>事宜</w:t>
            </w:r>
            <w:r>
              <w:rPr>
                <w:rFonts w:hint="eastAsia" w:cs="宋体" w:asciiTheme="minorEastAsia" w:hAnsiTheme="minorEastAsia"/>
                <w:sz w:val="24"/>
                <w:szCs w:val="24"/>
              </w:rPr>
              <w:t>’，其投标无效。</w:t>
            </w:r>
          </w:p>
          <w:p w14:paraId="554C6269">
            <w:pPr>
              <w:autoSpaceDE w:val="0"/>
              <w:autoSpaceDN w:val="0"/>
              <w:adjustRightInd w:val="0"/>
              <w:spacing w:line="360" w:lineRule="auto"/>
              <w:contextualSpacing/>
              <w:rPr>
                <w:rFonts w:ascii="ˎ̥" w:hAnsi="ˎ̥"/>
                <w:sz w:val="24"/>
              </w:rPr>
            </w:pPr>
            <w:r>
              <w:rPr>
                <w:rFonts w:hint="eastAsia" w:cs="宋体" w:asciiTheme="minorEastAsia" w:hAnsiTheme="minorEastAsia"/>
                <w:sz w:val="24"/>
                <w:szCs w:val="24"/>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rPr>
            </w:pPr>
          </w:p>
          <w:p w14:paraId="1DD8F5FD">
            <w:pPr>
              <w:autoSpaceDE w:val="0"/>
              <w:autoSpaceDN w:val="0"/>
              <w:adjustRightInd w:val="0"/>
              <w:spacing w:line="276" w:lineRule="auto"/>
              <w:jc w:val="center"/>
              <w:rPr>
                <w:rFonts w:cs="黑体" w:asciiTheme="minorEastAsia" w:hAnsiTheme="minorEastAsia"/>
                <w:sz w:val="24"/>
                <w:szCs w:val="24"/>
              </w:rPr>
            </w:pPr>
          </w:p>
          <w:p w14:paraId="5CF1C819">
            <w:pPr>
              <w:autoSpaceDE w:val="0"/>
              <w:autoSpaceDN w:val="0"/>
              <w:adjustRightInd w:val="0"/>
              <w:spacing w:line="276" w:lineRule="auto"/>
              <w:jc w:val="center"/>
              <w:rPr>
                <w:rFonts w:cs="黑体" w:asciiTheme="minorEastAsia" w:hAnsiTheme="minorEastAsia"/>
                <w:sz w:val="24"/>
                <w:szCs w:val="24"/>
              </w:rPr>
            </w:pPr>
          </w:p>
          <w:p w14:paraId="410E0296">
            <w:pPr>
              <w:autoSpaceDE w:val="0"/>
              <w:autoSpaceDN w:val="0"/>
              <w:adjustRightInd w:val="0"/>
              <w:spacing w:line="276" w:lineRule="auto"/>
              <w:jc w:val="center"/>
              <w:rPr>
                <w:rFonts w:cs="黑体" w:asciiTheme="minorEastAsia" w:hAnsiTheme="minorEastAsia"/>
                <w:sz w:val="24"/>
                <w:szCs w:val="24"/>
              </w:rPr>
            </w:pPr>
          </w:p>
          <w:p w14:paraId="438EE504">
            <w:pPr>
              <w:autoSpaceDE w:val="0"/>
              <w:autoSpaceDN w:val="0"/>
              <w:adjustRightInd w:val="0"/>
              <w:spacing w:line="276" w:lineRule="auto"/>
              <w:jc w:val="center"/>
              <w:rPr>
                <w:rFonts w:cs="黑体" w:asciiTheme="minorEastAsia" w:hAnsiTheme="minorEastAsia"/>
                <w:sz w:val="24"/>
                <w:szCs w:val="24"/>
              </w:rPr>
            </w:pPr>
          </w:p>
          <w:p w14:paraId="1944A41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268" w:type="dxa"/>
            <w:vAlign w:val="center"/>
          </w:tcPr>
          <w:p w14:paraId="1298D293">
            <w:pPr>
              <w:autoSpaceDE w:val="0"/>
              <w:autoSpaceDN w:val="0"/>
              <w:adjustRightInd w:val="0"/>
              <w:spacing w:line="360" w:lineRule="auto"/>
              <w:jc w:val="center"/>
              <w:rPr>
                <w:rFonts w:hAnsi="宋体" w:cs="宋体"/>
                <w:sz w:val="24"/>
                <w:szCs w:val="24"/>
              </w:rPr>
            </w:pPr>
          </w:p>
          <w:p w14:paraId="0362EDAC">
            <w:pPr>
              <w:autoSpaceDE w:val="0"/>
              <w:autoSpaceDN w:val="0"/>
              <w:adjustRightInd w:val="0"/>
              <w:spacing w:line="360" w:lineRule="auto"/>
              <w:jc w:val="center"/>
              <w:rPr>
                <w:rFonts w:hAnsi="宋体" w:cs="宋体"/>
                <w:sz w:val="24"/>
                <w:szCs w:val="24"/>
              </w:rPr>
            </w:pPr>
          </w:p>
          <w:p w14:paraId="5188FBEA">
            <w:pPr>
              <w:autoSpaceDE w:val="0"/>
              <w:autoSpaceDN w:val="0"/>
              <w:adjustRightInd w:val="0"/>
              <w:spacing w:line="360" w:lineRule="auto"/>
              <w:jc w:val="center"/>
              <w:rPr>
                <w:rFonts w:hAnsi="宋体" w:cs="宋体"/>
                <w:sz w:val="24"/>
                <w:szCs w:val="24"/>
              </w:rPr>
            </w:pPr>
          </w:p>
          <w:p w14:paraId="11650198">
            <w:pPr>
              <w:autoSpaceDE w:val="0"/>
              <w:autoSpaceDN w:val="0"/>
              <w:adjustRightInd w:val="0"/>
              <w:spacing w:line="360" w:lineRule="auto"/>
              <w:jc w:val="center"/>
              <w:rPr>
                <w:rFonts w:hAnsi="宋体" w:cs="宋体"/>
                <w:sz w:val="24"/>
                <w:szCs w:val="24"/>
              </w:rPr>
            </w:pPr>
          </w:p>
          <w:p w14:paraId="3B77805A">
            <w:pPr>
              <w:autoSpaceDE w:val="0"/>
              <w:autoSpaceDN w:val="0"/>
              <w:adjustRightInd w:val="0"/>
              <w:spacing w:line="360" w:lineRule="auto"/>
              <w:jc w:val="center"/>
              <w:rPr>
                <w:rFonts w:cs="宋体" w:asciiTheme="minorEastAsia" w:hAnsiTheme="minorEastAsia"/>
                <w:bCs/>
                <w:sz w:val="24"/>
                <w:lang w:val="zh-CN"/>
              </w:rPr>
            </w:pPr>
            <w:r>
              <w:rPr>
                <w:rFonts w:hint="eastAsia" w:hAnsi="宋体" w:cs="宋体"/>
                <w:sz w:val="24"/>
                <w:szCs w:val="24"/>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F406C17">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641E351D">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6B8A0">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060C55D7">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98A6323">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14:paraId="1C0B6EA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E4C0B99">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D89EC6C">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2664F608">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641C1DCE">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68DDAB5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3744BBC9">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53CEBA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FFF680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7302FA5">
            <w:pPr>
              <w:autoSpaceDE w:val="0"/>
              <w:autoSpaceDN w:val="0"/>
              <w:adjustRightInd w:val="0"/>
              <w:spacing w:line="360" w:lineRule="auto"/>
              <w:contextualSpacing/>
              <w:rPr>
                <w:rFonts w:hAnsi="宋体" w:cs="宋体"/>
                <w:sz w:val="24"/>
                <w:szCs w:val="24"/>
              </w:rPr>
            </w:pPr>
            <w:r>
              <w:rPr>
                <w:rFonts w:hint="eastAsia" w:hAnsi="宋体" w:cs="宋体"/>
                <w:sz w:val="24"/>
                <w:szCs w:val="24"/>
              </w:rPr>
              <w:t>六、参加政府采购活动前</w:t>
            </w:r>
            <w:r>
              <w:rPr>
                <w:rFonts w:hAnsi="宋体" w:cs="宋体"/>
                <w:sz w:val="24"/>
                <w:szCs w:val="24"/>
              </w:rPr>
              <w:t>3</w:t>
            </w:r>
            <w:r>
              <w:rPr>
                <w:rFonts w:hint="eastAsia" w:hAnsi="宋体" w:cs="宋体"/>
                <w:sz w:val="24"/>
                <w:szCs w:val="24"/>
              </w:rPr>
              <w:t>年内在经营活动中没有重大违法记录的声明投标人“参加政府采购活动前</w:t>
            </w:r>
            <w:r>
              <w:rPr>
                <w:rFonts w:hAnsi="宋体" w:cs="宋体"/>
                <w:sz w:val="24"/>
                <w:szCs w:val="24"/>
              </w:rPr>
              <w:t>3</w:t>
            </w:r>
            <w:r>
              <w:rPr>
                <w:rFonts w:hint="eastAsia" w:hAnsi="宋体" w:cs="宋体"/>
                <w:sz w:val="24"/>
                <w:szCs w:val="24"/>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rPr>
            </w:pPr>
            <w:r>
              <w:rPr>
                <w:rFonts w:hint="eastAsia" w:hAnsi="宋体" w:cs="宋体"/>
                <w:sz w:val="24"/>
                <w:szCs w:val="24"/>
              </w:rPr>
              <w:t>七、未被列入“信用中国”网站</w:t>
            </w:r>
            <w:r>
              <w:rPr>
                <w:rFonts w:hAnsi="宋体" w:cs="宋体"/>
                <w:sz w:val="24"/>
                <w:szCs w:val="24"/>
              </w:rPr>
              <w:t>(www.creditchina.gov.cn)</w:t>
            </w:r>
            <w:r>
              <w:rPr>
                <w:rFonts w:hint="eastAsia" w:hAnsi="宋体" w:cs="宋体"/>
                <w:sz w:val="24"/>
                <w:szCs w:val="24"/>
              </w:rPr>
              <w:t>失信被执行人、税收违法黑名单的投标人；“中国政府采购网”</w:t>
            </w:r>
            <w:r>
              <w:rPr>
                <w:rFonts w:hAnsi="宋体" w:cs="宋体"/>
                <w:sz w:val="24"/>
                <w:szCs w:val="24"/>
              </w:rPr>
              <w:t xml:space="preserve"> (www.ccgp.gov.cn)</w:t>
            </w:r>
            <w:r>
              <w:rPr>
                <w:rFonts w:hint="eastAsia" w:hAnsi="宋体" w:cs="宋体"/>
                <w:sz w:val="24"/>
                <w:szCs w:val="24"/>
              </w:rPr>
              <w:t>政府采购严重违法失信行为记录名单的投标人；“中国社会组织政务服务平台”网站（</w:t>
            </w:r>
            <w:r>
              <w:rPr>
                <w:rFonts w:hAnsi="宋体" w:cs="宋体"/>
                <w:sz w:val="24"/>
                <w:szCs w:val="24"/>
              </w:rPr>
              <w:t>https://chinanpo.mca.gov.cn</w:t>
            </w:r>
            <w:r>
              <w:rPr>
                <w:rFonts w:hint="eastAsia" w:hAnsi="宋体" w:cs="宋体"/>
                <w:sz w:val="24"/>
                <w:szCs w:val="24"/>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、查询渠道：</w:t>
            </w:r>
          </w:p>
          <w:p w14:paraId="19BFD949">
            <w:pPr>
              <w:autoSpaceDE w:val="0"/>
              <w:autoSpaceDN w:val="0"/>
              <w:adjustRightInd w:val="0"/>
              <w:spacing w:line="360" w:lineRule="auto"/>
              <w:contextualSpacing/>
              <w:rPr>
                <w:rFonts w:hAnsi="宋体" w:cs="宋体"/>
                <w:sz w:val="24"/>
                <w:szCs w:val="24"/>
              </w:rPr>
            </w:pPr>
            <w:r>
              <w:rPr>
                <w:rFonts w:hint="eastAsia" w:hAnsi="宋体" w:cs="宋体"/>
                <w:sz w:val="24"/>
                <w:szCs w:val="24"/>
              </w:rPr>
              <w:t>①“信用中国”网站（</w:t>
            </w:r>
            <w:r>
              <w:rPr>
                <w:rFonts w:hAnsi="宋体" w:cs="宋体"/>
                <w:sz w:val="24"/>
                <w:szCs w:val="24"/>
              </w:rPr>
              <w:t>www.creditchina.gov.cn</w:t>
            </w:r>
            <w:r>
              <w:rPr>
                <w:rFonts w:hint="eastAsia" w:hAnsi="宋体" w:cs="宋体"/>
                <w:sz w:val="24"/>
                <w:szCs w:val="24"/>
              </w:rPr>
              <w:t>）</w:t>
            </w:r>
          </w:p>
          <w:p w14:paraId="7C8F6EA5">
            <w:pPr>
              <w:autoSpaceDE w:val="0"/>
              <w:autoSpaceDN w:val="0"/>
              <w:adjustRightInd w:val="0"/>
              <w:spacing w:line="360" w:lineRule="auto"/>
              <w:contextualSpacing/>
              <w:rPr>
                <w:rFonts w:hAnsi="宋体" w:cs="宋体"/>
                <w:sz w:val="24"/>
                <w:szCs w:val="24"/>
              </w:rPr>
            </w:pPr>
            <w:r>
              <w:rPr>
                <w:rFonts w:hint="eastAsia" w:hAnsi="宋体" w:cs="宋体"/>
                <w:sz w:val="24"/>
                <w:szCs w:val="24"/>
              </w:rPr>
              <w:t>②“中国政府采购网”（</w:t>
            </w:r>
            <w:r>
              <w:rPr>
                <w:rFonts w:hAnsi="宋体" w:cs="宋体"/>
                <w:sz w:val="24"/>
                <w:szCs w:val="24"/>
              </w:rPr>
              <w:t>www.ccgp.gov.cn</w:t>
            </w:r>
            <w:r>
              <w:rPr>
                <w:rFonts w:hint="eastAsia" w:hAnsi="宋体" w:cs="宋体"/>
                <w:sz w:val="24"/>
                <w:szCs w:val="24"/>
              </w:rPr>
              <w:t>）</w:t>
            </w:r>
          </w:p>
          <w:p w14:paraId="0FC9D997">
            <w:pPr>
              <w:autoSpaceDE w:val="0"/>
              <w:autoSpaceDN w:val="0"/>
              <w:adjustRightInd w:val="0"/>
              <w:spacing w:line="360" w:lineRule="auto"/>
              <w:contextualSpacing/>
              <w:rPr>
                <w:rFonts w:hAnsi="宋体" w:cs="宋体"/>
                <w:sz w:val="24"/>
                <w:szCs w:val="24"/>
              </w:rPr>
            </w:pPr>
            <w:r>
              <w:rPr>
                <w:rFonts w:hint="eastAsia" w:hAnsi="宋体" w:cs="宋体"/>
                <w:sz w:val="24"/>
                <w:szCs w:val="24"/>
              </w:rPr>
              <w:t>③“中国社会组织政务服务平台”网站（</w:t>
            </w:r>
            <w:r>
              <w:rPr>
                <w:rFonts w:hAnsi="宋体" w:cs="宋体"/>
                <w:sz w:val="24"/>
                <w:szCs w:val="24"/>
              </w:rPr>
              <w:t>https://chinanpo.mca.gov.cn</w:t>
            </w:r>
            <w:r>
              <w:rPr>
                <w:rFonts w:hint="eastAsia" w:hAnsi="宋体" w:cs="宋体"/>
                <w:sz w:val="24"/>
                <w:szCs w:val="24"/>
              </w:rPr>
              <w:t>）（仅查询社会组织）；</w:t>
            </w:r>
          </w:p>
          <w:p w14:paraId="683248F2">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rPr>
            </w:pPr>
            <w:r>
              <w:rPr>
                <w:rFonts w:hAnsi="宋体" w:cs="宋体"/>
                <w:sz w:val="24"/>
                <w:szCs w:val="24"/>
              </w:rPr>
              <w:t>3</w:t>
            </w:r>
            <w:r>
              <w:rPr>
                <w:rFonts w:hint="eastAsia" w:hAnsi="宋体" w:cs="宋体"/>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268" w:type="dxa"/>
            <w:vAlign w:val="center"/>
          </w:tcPr>
          <w:p w14:paraId="5993C803">
            <w:pPr>
              <w:pStyle w:val="63"/>
              <w:ind w:firstLine="600" w:firstLineChars="250"/>
              <w:jc w:val="both"/>
              <w:rPr>
                <w:rFonts w:hAnsi="宋体" w:asciiTheme="minorHAnsi" w:eastAsiaTheme="minorEastAsia"/>
                <w:color w:val="auto"/>
                <w:kern w:val="2"/>
              </w:rPr>
            </w:pPr>
          </w:p>
          <w:p w14:paraId="6EADA77B">
            <w:pPr>
              <w:pStyle w:val="63"/>
              <w:ind w:firstLine="600" w:firstLineChars="250"/>
              <w:jc w:val="both"/>
              <w:rPr>
                <w:rFonts w:hAnsi="宋体" w:asciiTheme="minorHAnsi" w:eastAsiaTheme="minorEastAsia"/>
                <w:color w:val="auto"/>
                <w:kern w:val="2"/>
              </w:rPr>
            </w:pPr>
          </w:p>
          <w:p w14:paraId="78B199D7">
            <w:pPr>
              <w:pStyle w:val="63"/>
              <w:ind w:firstLine="600" w:firstLineChars="250"/>
              <w:jc w:val="both"/>
              <w:rPr>
                <w:rFonts w:hAnsi="宋体" w:asciiTheme="minorHAnsi" w:eastAsiaTheme="minorEastAsia"/>
                <w:color w:val="auto"/>
                <w:kern w:val="2"/>
              </w:rPr>
            </w:pPr>
            <w:r>
              <w:rPr>
                <w:rFonts w:hAnsi="宋体" w:asciiTheme="minorHAnsi" w:eastAsiaTheme="minorEastAsia"/>
                <w:color w:val="auto"/>
                <w:kern w:val="2"/>
              </w:rPr>
              <w:t>解释权</w:t>
            </w:r>
          </w:p>
          <w:p w14:paraId="1187A84B">
            <w:pPr>
              <w:autoSpaceDE w:val="0"/>
              <w:autoSpaceDN w:val="0"/>
              <w:adjustRightInd w:val="0"/>
              <w:spacing w:line="360" w:lineRule="auto"/>
              <w:jc w:val="center"/>
              <w:rPr>
                <w:rFonts w:hAnsi="宋体" w:cs="宋体"/>
                <w:sz w:val="24"/>
                <w:szCs w:val="24"/>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C9AA3C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5"/>
        <w:numPr>
          <w:ilvl w:val="1"/>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3" w:name="baidusnap0"/>
      <w:bookmarkEnd w:id="23"/>
      <w:r>
        <w:rPr>
          <w:rFonts w:hint="eastAsia" w:cs="宋体" w:asciiTheme="minorEastAsia" w:hAnsiTheme="minorEastAsia"/>
          <w:kern w:val="0"/>
          <w:sz w:val="24"/>
          <w:szCs w:val="24"/>
        </w:rPr>
        <w:t>《关于信息安全产品实施政府采购的通知》（财库[2010]48号）要求，供应商所投产品如被列入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rPr>
          <w:rFonts w:ascii="宋体" w:hAnsi="宋体" w:cs="宋体"/>
          <w:kern w:val="0"/>
          <w:sz w:val="24"/>
          <w:szCs w:val="24"/>
        </w:rPr>
      </w:pPr>
    </w:p>
    <w:p w14:paraId="07EC792B">
      <w:pPr>
        <w:pStyle w:val="65"/>
        <w:numPr>
          <w:ilvl w:val="0"/>
          <w:numId w:val="0"/>
        </w:numPr>
        <w:tabs>
          <w:tab w:val="left" w:pos="1260"/>
        </w:tabs>
        <w:autoSpaceDE w:val="0"/>
        <w:autoSpaceDN w:val="0"/>
        <w:spacing w:line="360" w:lineRule="auto"/>
        <w:ind w:leftChars="0" w:firstLine="2650" w:firstLineChars="11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最低报价不能做为成交的保证。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rPr>
          <w:rFonts w:hint="eastAsia" w:ascii="宋体" w:hAnsi="宋体" w:eastAsia="宋体" w:cs="宋体"/>
          <w:kern w:val="0"/>
          <w:sz w:val="24"/>
          <w:szCs w:val="24"/>
        </w:rPr>
      </w:pP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谈判响应截止时</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谈判响应文件截止时间之后上传的响应文件，采购人、集中采购机构将将拒绝接收。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rPr>
          <w:rFonts w:hint="eastAsia" w:ascii="宋体" w:hAnsi="宋体" w:eastAsia="宋体" w:cs="宋体"/>
          <w:b/>
          <w:kern w:val="0"/>
          <w:sz w:val="28"/>
          <w:szCs w:val="24"/>
        </w:rPr>
      </w:pPr>
    </w:p>
    <w:p w14:paraId="3D418D40">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autoSpaceDE w:val="0"/>
        <w:autoSpaceDN w:val="0"/>
        <w:spacing w:line="360" w:lineRule="auto"/>
        <w:ind w:firstLine="480"/>
        <w:contextualSpacing/>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numPr>
          <w:ilvl w:val="1"/>
          <w:numId w:val="8"/>
        </w:numPr>
        <w:autoSpaceDE w:val="0"/>
        <w:autoSpaceDN w:val="0"/>
        <w:spacing w:line="360" w:lineRule="auto"/>
        <w:ind w:firstLineChars="0"/>
        <w:contextualSpacing/>
        <w:rPr>
          <w:rFonts w:ascii="宋体" w:hAnsi="宋体" w:cs="宋体"/>
          <w:vanish/>
          <w:sz w:val="24"/>
          <w:szCs w:val="24"/>
        </w:rPr>
      </w:pPr>
    </w:p>
    <w:p w14:paraId="5944F12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10"/>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502368A0">
      <w:pPr>
        <w:pStyle w:val="121"/>
        <w:spacing w:line="360" w:lineRule="auto"/>
        <w:ind w:firstLine="600" w:firstLineChars="2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480" w:firstLineChars="2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2"/>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9"/>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120" w:firstLineChars="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0" w:firstLineChars="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0" w:firstLineChars="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2"/>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704CF3D6">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（财库[2019]18号）以及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《关于印发节能产品政府采购品目清单的通知》（财库[2019]19号）</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2"/>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4" w:name="OLE_LINK6"/>
      <w:r>
        <w:rPr>
          <w:rFonts w:hint="eastAsia" w:cs="仿宋_GB2312" w:asciiTheme="minorEastAsia" w:hAnsiTheme="minorEastAsia"/>
          <w:sz w:val="24"/>
          <w:szCs w:val="24"/>
          <w:lang w:val="zh-CN"/>
        </w:rPr>
        <w:t>财库[2014]68号</w:t>
      </w:r>
      <w:bookmarkEnd w:id="24"/>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2"/>
        <w:spacing w:line="360" w:lineRule="auto"/>
        <w:contextualSpacing/>
        <w:rPr>
          <w:rFonts w:hAnsi="宋体" w:cs="宋体"/>
          <w:lang w:val="zh-CN"/>
        </w:rPr>
      </w:pPr>
    </w:p>
    <w:p w14:paraId="2B9CB919">
      <w:pPr>
        <w:pStyle w:val="22"/>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2356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0446EAA">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2BA842C6">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3C1AE5F8">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490A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00BC92">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4A9A587F">
            <w:pPr>
              <w:spacing w:line="360" w:lineRule="auto"/>
              <w:jc w:val="center"/>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6CC5F96F">
            <w:pPr>
              <w:spacing w:line="360" w:lineRule="auto"/>
              <w:rPr>
                <w:rFonts w:ascii="宋体" w:hAnsi="宋体" w:eastAsia="宋体"/>
                <w:b/>
                <w:sz w:val="24"/>
                <w:szCs w:val="24"/>
              </w:rPr>
            </w:pPr>
            <w:r>
              <w:rPr>
                <w:rFonts w:hint="eastAsia" w:ascii="宋体" w:hAnsi="宋体" w:eastAsia="宋体"/>
                <w:bCs/>
                <w:sz w:val="24"/>
                <w:szCs w:val="24"/>
              </w:rPr>
              <w:t>参考谈判文件第八章4.1格式填写</w:t>
            </w:r>
          </w:p>
        </w:tc>
      </w:tr>
      <w:tr w14:paraId="33BD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1809DAC">
            <w:pPr>
              <w:spacing w:line="360" w:lineRule="auto"/>
              <w:jc w:val="center"/>
              <w:rPr>
                <w:rFonts w:ascii="宋体" w:hAnsi="宋体" w:eastAsia="宋体"/>
                <w:b/>
                <w:sz w:val="24"/>
                <w:szCs w:val="24"/>
              </w:rPr>
            </w:pPr>
            <w:r>
              <w:rPr>
                <w:rFonts w:hint="eastAsia" w:ascii="宋体" w:hAnsi="宋体" w:eastAsia="宋体"/>
                <w:b/>
                <w:sz w:val="24"/>
                <w:szCs w:val="24"/>
              </w:rPr>
              <w:t>2</w:t>
            </w:r>
          </w:p>
        </w:tc>
        <w:tc>
          <w:tcPr>
            <w:tcW w:w="2287" w:type="dxa"/>
            <w:vAlign w:val="center"/>
          </w:tcPr>
          <w:p w14:paraId="4632D264">
            <w:pPr>
              <w:spacing w:line="360" w:lineRule="auto"/>
              <w:jc w:val="center"/>
              <w:rPr>
                <w:rFonts w:ascii="宋体" w:hAnsi="宋体" w:eastAsia="宋体"/>
                <w:b/>
                <w:sz w:val="24"/>
                <w:szCs w:val="24"/>
              </w:rPr>
            </w:pPr>
            <w:r>
              <w:rPr>
                <w:rFonts w:hint="eastAsia" w:asciiTheme="minorEastAsia" w:hAnsiTheme="minorEastAsia"/>
                <w:b/>
                <w:sz w:val="22"/>
                <w:szCs w:val="24"/>
              </w:rPr>
              <w:t>中小企业</w:t>
            </w:r>
          </w:p>
        </w:tc>
        <w:tc>
          <w:tcPr>
            <w:tcW w:w="5985" w:type="dxa"/>
            <w:vAlign w:val="center"/>
          </w:tcPr>
          <w:p w14:paraId="59BDA148">
            <w:pPr>
              <w:spacing w:line="360" w:lineRule="auto"/>
              <w:jc w:val="left"/>
              <w:rPr>
                <w:rFonts w:hint="eastAsia" w:ascii="宋体" w:hAnsi="宋体" w:eastAsia="宋体"/>
                <w:bCs/>
                <w:sz w:val="24"/>
                <w:szCs w:val="24"/>
              </w:rPr>
            </w:pPr>
            <w:r>
              <w:rPr>
                <w:rFonts w:hint="eastAsia" w:ascii="宋体" w:hAnsi="宋体" w:eastAsia="宋体"/>
                <w:bCs/>
                <w:sz w:val="24"/>
                <w:szCs w:val="24"/>
              </w:rPr>
              <w:t>1、中、小、微型企业出具《中小企业声明函》</w:t>
            </w:r>
          </w:p>
          <w:p w14:paraId="0274E80F">
            <w:pPr>
              <w:spacing w:line="360" w:lineRule="auto"/>
              <w:jc w:val="left"/>
              <w:rPr>
                <w:rFonts w:hint="eastAsia" w:ascii="宋体" w:hAnsi="宋体" w:eastAsia="宋体"/>
                <w:bCs/>
                <w:sz w:val="24"/>
                <w:szCs w:val="24"/>
              </w:rPr>
            </w:pPr>
            <w:r>
              <w:rPr>
                <w:rFonts w:hint="eastAsia" w:ascii="宋体" w:hAnsi="宋体" w:eastAsia="宋体"/>
                <w:bCs/>
                <w:sz w:val="24"/>
                <w:szCs w:val="24"/>
              </w:rPr>
              <w:t>2、残疾人福利性单位出具《残疾人福利企业声明函》</w:t>
            </w:r>
          </w:p>
          <w:p w14:paraId="002276E9">
            <w:pPr>
              <w:spacing w:line="360" w:lineRule="auto"/>
              <w:jc w:val="left"/>
              <w:rPr>
                <w:rFonts w:hint="default" w:ascii="宋体" w:hAnsi="宋体" w:eastAsia="宋体" w:cs="微软雅黑"/>
                <w:bCs/>
                <w:sz w:val="24"/>
                <w:szCs w:val="24"/>
                <w:lang w:val="en-US"/>
              </w:rPr>
            </w:pPr>
            <w:r>
              <w:rPr>
                <w:rFonts w:hint="eastAsia" w:ascii="宋体" w:hAnsi="宋体" w:eastAsia="宋体"/>
                <w:bCs/>
                <w:sz w:val="24"/>
                <w:szCs w:val="24"/>
              </w:rPr>
              <w:t>3、监狱企业提供由省级以上监狱管理局、戒毒管理局(含新疆生产建设兵团)出具的属于监狱企业的证明文件</w:t>
            </w:r>
          </w:p>
        </w:tc>
      </w:tr>
      <w:tr w14:paraId="5F4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307FB4">
            <w:pPr>
              <w:spacing w:line="360" w:lineRule="auto"/>
              <w:jc w:val="center"/>
              <w:rPr>
                <w:rFonts w:ascii="宋体" w:hAnsi="宋体" w:eastAsia="宋体"/>
                <w:b/>
                <w:bCs/>
                <w:sz w:val="24"/>
                <w:szCs w:val="24"/>
              </w:rPr>
            </w:pPr>
            <w:r>
              <w:rPr>
                <w:rFonts w:hint="eastAsia" w:ascii="宋体" w:hAnsi="宋体" w:eastAsia="宋体"/>
                <w:b/>
                <w:bCs/>
                <w:sz w:val="24"/>
                <w:szCs w:val="24"/>
              </w:rPr>
              <w:t>3</w:t>
            </w:r>
          </w:p>
        </w:tc>
        <w:tc>
          <w:tcPr>
            <w:tcW w:w="2287" w:type="dxa"/>
            <w:vAlign w:val="center"/>
          </w:tcPr>
          <w:p w14:paraId="390B186F">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15EA8A36">
            <w:pPr>
              <w:spacing w:line="360" w:lineRule="auto"/>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221E1D54">
            <w:pPr>
              <w:spacing w:line="360" w:lineRule="auto"/>
              <w:jc w:val="left"/>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80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65AD720">
            <w:pPr>
              <w:spacing w:line="360" w:lineRule="auto"/>
              <w:jc w:val="center"/>
              <w:rPr>
                <w:rFonts w:ascii="宋体" w:hAnsi="宋体" w:eastAsia="宋体"/>
                <w:b/>
                <w:bCs/>
                <w:sz w:val="24"/>
                <w:szCs w:val="24"/>
              </w:rPr>
            </w:pPr>
            <w:r>
              <w:rPr>
                <w:rFonts w:hint="eastAsia" w:ascii="宋体" w:hAnsi="宋体" w:eastAsia="宋体"/>
                <w:b/>
                <w:bCs/>
                <w:sz w:val="24"/>
                <w:szCs w:val="24"/>
              </w:rPr>
              <w:t>4</w:t>
            </w:r>
          </w:p>
        </w:tc>
        <w:tc>
          <w:tcPr>
            <w:tcW w:w="2287" w:type="dxa"/>
            <w:vAlign w:val="center"/>
          </w:tcPr>
          <w:p w14:paraId="207058B1">
            <w:pPr>
              <w:spacing w:line="360" w:lineRule="auto"/>
              <w:jc w:val="center"/>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986FFF0">
            <w:pPr>
              <w:spacing w:line="360" w:lineRule="auto"/>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429D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1ADB903">
            <w:pPr>
              <w:spacing w:line="360" w:lineRule="auto"/>
              <w:jc w:val="center"/>
              <w:rPr>
                <w:rFonts w:ascii="宋体" w:hAnsi="宋体" w:eastAsia="宋体"/>
                <w:b/>
                <w:bCs/>
                <w:sz w:val="24"/>
                <w:szCs w:val="24"/>
              </w:rPr>
            </w:pPr>
            <w:r>
              <w:rPr>
                <w:rFonts w:hint="eastAsia" w:ascii="宋体" w:hAnsi="宋体" w:eastAsia="宋体"/>
                <w:b/>
                <w:bCs/>
                <w:sz w:val="24"/>
                <w:szCs w:val="24"/>
              </w:rPr>
              <w:t>5</w:t>
            </w:r>
          </w:p>
        </w:tc>
        <w:tc>
          <w:tcPr>
            <w:tcW w:w="2287" w:type="dxa"/>
            <w:vAlign w:val="center"/>
          </w:tcPr>
          <w:p w14:paraId="02643A35">
            <w:pPr>
              <w:spacing w:line="360" w:lineRule="auto"/>
              <w:jc w:val="center"/>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49646BF3">
            <w:pPr>
              <w:spacing w:line="360" w:lineRule="auto"/>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101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FA7EAB">
            <w:pPr>
              <w:spacing w:line="360" w:lineRule="auto"/>
              <w:jc w:val="center"/>
              <w:rPr>
                <w:rFonts w:ascii="宋体" w:hAnsi="宋体" w:eastAsia="宋体"/>
                <w:b/>
                <w:bCs/>
                <w:sz w:val="24"/>
                <w:szCs w:val="24"/>
              </w:rPr>
            </w:pPr>
            <w:r>
              <w:rPr>
                <w:rFonts w:hint="eastAsia" w:ascii="宋体" w:hAnsi="宋体" w:eastAsia="宋体"/>
                <w:b/>
                <w:bCs/>
                <w:sz w:val="24"/>
                <w:szCs w:val="24"/>
              </w:rPr>
              <w:t>6</w:t>
            </w:r>
          </w:p>
        </w:tc>
        <w:tc>
          <w:tcPr>
            <w:tcW w:w="2287" w:type="dxa"/>
            <w:vAlign w:val="center"/>
          </w:tcPr>
          <w:p w14:paraId="1E73C729">
            <w:pPr>
              <w:spacing w:line="360" w:lineRule="auto"/>
              <w:jc w:val="center"/>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6CAE7638">
            <w:pPr>
              <w:spacing w:line="360" w:lineRule="auto"/>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783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923EEA">
            <w:pPr>
              <w:spacing w:line="360" w:lineRule="auto"/>
              <w:jc w:val="center"/>
              <w:rPr>
                <w:rFonts w:ascii="宋体" w:hAnsi="宋体" w:eastAsia="宋体"/>
                <w:b/>
                <w:bCs/>
                <w:sz w:val="24"/>
                <w:szCs w:val="24"/>
              </w:rPr>
            </w:pPr>
            <w:r>
              <w:rPr>
                <w:rFonts w:hint="eastAsia" w:ascii="宋体" w:hAnsi="宋体" w:eastAsia="宋体"/>
                <w:b/>
                <w:bCs/>
                <w:sz w:val="24"/>
                <w:szCs w:val="24"/>
              </w:rPr>
              <w:t>7</w:t>
            </w:r>
          </w:p>
        </w:tc>
        <w:tc>
          <w:tcPr>
            <w:tcW w:w="2287" w:type="dxa"/>
            <w:vAlign w:val="center"/>
          </w:tcPr>
          <w:p w14:paraId="345410D5">
            <w:pPr>
              <w:spacing w:line="360" w:lineRule="auto"/>
              <w:rPr>
                <w:rFonts w:asciiTheme="minorEastAsia" w:hAnsiTheme="minorEastAsia"/>
                <w:b/>
                <w:bCs/>
                <w:sz w:val="24"/>
                <w:szCs w:val="24"/>
              </w:rPr>
            </w:pPr>
          </w:p>
          <w:p w14:paraId="085A492B">
            <w:pPr>
              <w:spacing w:line="360" w:lineRule="auto"/>
              <w:jc w:val="center"/>
              <w:rPr>
                <w:rFonts w:hint="eastAsia" w:asciiTheme="minorEastAsia" w:hAnsiTheme="minorEastAsia"/>
                <w:b/>
                <w:bCs/>
                <w:sz w:val="24"/>
                <w:szCs w:val="24"/>
              </w:rPr>
            </w:pPr>
          </w:p>
          <w:p w14:paraId="6EEEED4F">
            <w:pPr>
              <w:spacing w:line="360" w:lineRule="auto"/>
              <w:jc w:val="center"/>
              <w:rPr>
                <w:rFonts w:hint="eastAsia" w:asciiTheme="minorEastAsia" w:hAnsiTheme="minorEastAsia"/>
                <w:b/>
                <w:bCs/>
                <w:sz w:val="24"/>
                <w:szCs w:val="24"/>
              </w:rPr>
            </w:pPr>
          </w:p>
          <w:p w14:paraId="4578838A">
            <w:pPr>
              <w:spacing w:line="360" w:lineRule="auto"/>
              <w:jc w:val="center"/>
              <w:rPr>
                <w:rFonts w:hint="eastAsia" w:asciiTheme="minorEastAsia" w:hAnsiTheme="minorEastAsia"/>
                <w:b/>
                <w:bCs/>
                <w:sz w:val="24"/>
                <w:szCs w:val="24"/>
              </w:rPr>
            </w:pPr>
          </w:p>
          <w:p w14:paraId="06F4AFA2">
            <w:pPr>
              <w:spacing w:line="360" w:lineRule="auto"/>
              <w:jc w:val="center"/>
              <w:rPr>
                <w:rFonts w:hint="eastAsia" w:asciiTheme="minorEastAsia" w:hAnsiTheme="minorEastAsia"/>
                <w:b/>
                <w:bCs/>
                <w:sz w:val="24"/>
                <w:szCs w:val="24"/>
              </w:rPr>
            </w:pPr>
          </w:p>
          <w:p w14:paraId="2AB048E3">
            <w:pPr>
              <w:spacing w:line="360" w:lineRule="auto"/>
              <w:jc w:val="center"/>
              <w:rPr>
                <w:rFonts w:hint="eastAsia" w:asciiTheme="minorEastAsia" w:hAnsiTheme="minorEastAsia"/>
                <w:b/>
                <w:bCs/>
                <w:sz w:val="24"/>
                <w:szCs w:val="24"/>
              </w:rPr>
            </w:pPr>
          </w:p>
          <w:p w14:paraId="43A19C0C">
            <w:pPr>
              <w:spacing w:line="360" w:lineRule="auto"/>
              <w:jc w:val="center"/>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CE33039">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44FB4E9C">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6E070705">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30AE19A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①企业（银行、保险、石油石化、电力、电信等行业除</w:t>
            </w:r>
          </w:p>
          <w:p w14:paraId="31181D5A">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外）、事业单位和社会团体投标人以法人身份参加投标</w:t>
            </w:r>
          </w:p>
          <w:p w14:paraId="01B2E844">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的，法定代表人应与实际提交的“营业执照等证明文件”</w:t>
            </w:r>
          </w:p>
          <w:p w14:paraId="08B1DC08">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载明的一致。</w:t>
            </w:r>
          </w:p>
          <w:p w14:paraId="4F115621">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②银行、保险、石油石化、电力、电信等行业：以法人</w:t>
            </w:r>
          </w:p>
          <w:p w14:paraId="7E11EF7D">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身份参加投标的，法定代表人应与实际提交的“营业执</w:t>
            </w:r>
          </w:p>
          <w:p w14:paraId="6EFBCCF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照等证明文件”载明的一致；以非法人身份参加投标的，</w:t>
            </w:r>
          </w:p>
          <w:p w14:paraId="29A5ADFF">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“单位负责人”指代表单位行使职权的主要负责人，应</w:t>
            </w:r>
          </w:p>
          <w:p w14:paraId="1C2FA6B3">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与实际提交的“营业执照等证明文件”载明的一致。</w:t>
            </w:r>
          </w:p>
          <w:p w14:paraId="0A64453D">
            <w:pPr>
              <w:spacing w:line="360" w:lineRule="auto"/>
              <w:rPr>
                <w:rFonts w:ascii="宋体" w:hAnsi="宋体" w:eastAsia="宋体"/>
                <w:b/>
                <w:bCs/>
                <w:sz w:val="24"/>
                <w:szCs w:val="24"/>
              </w:rPr>
            </w:pPr>
            <w:r>
              <w:rPr>
                <w:rFonts w:hint="eastAsia" w:cs="仿宋_GB2312" w:asciiTheme="minorEastAsia" w:hAnsiTheme="minorEastAsia"/>
                <w:sz w:val="24"/>
                <w:szCs w:val="24"/>
                <w:lang w:val="zh-CN"/>
              </w:rPr>
              <w:t>③投标人为自然人的，无需填写法定代表人授权书。</w:t>
            </w:r>
          </w:p>
        </w:tc>
      </w:tr>
      <w:tr w14:paraId="496C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1EBBDB">
            <w:pPr>
              <w:spacing w:line="360" w:lineRule="auto"/>
              <w:jc w:val="center"/>
              <w:rPr>
                <w:rFonts w:ascii="宋体" w:hAnsi="宋体" w:eastAsia="宋体"/>
                <w:b/>
                <w:bCs/>
                <w:sz w:val="24"/>
                <w:szCs w:val="24"/>
              </w:rPr>
            </w:pPr>
            <w:r>
              <w:rPr>
                <w:rFonts w:hint="eastAsia" w:ascii="宋体" w:hAnsi="宋体" w:eastAsia="宋体"/>
                <w:b/>
                <w:bCs/>
                <w:sz w:val="24"/>
                <w:szCs w:val="24"/>
              </w:rPr>
              <w:t>8</w:t>
            </w:r>
          </w:p>
        </w:tc>
        <w:tc>
          <w:tcPr>
            <w:tcW w:w="2287" w:type="dxa"/>
            <w:vAlign w:val="center"/>
          </w:tcPr>
          <w:p w14:paraId="37DCC0CD">
            <w:pPr>
              <w:spacing w:line="360" w:lineRule="auto"/>
              <w:jc w:val="center"/>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5E0B97D9">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供应商与参加本项目投标的其他供应商之间，单位负责人不为同一人并且不存在直接控股、管理关系（承诺函格式自拟）</w:t>
            </w:r>
          </w:p>
          <w:p w14:paraId="7BAA9EC4">
            <w:pPr>
              <w:spacing w:line="360" w:lineRule="auto"/>
              <w:jc w:val="left"/>
              <w:rPr>
                <w:rFonts w:ascii="宋体" w:hAnsi="宋体" w:eastAsia="宋体" w:cs="微软雅黑"/>
                <w:bCs/>
                <w:sz w:val="24"/>
                <w:szCs w:val="24"/>
              </w:rPr>
            </w:pPr>
          </w:p>
        </w:tc>
      </w:tr>
      <w:tr w14:paraId="5BD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FE5D7AD">
            <w:pPr>
              <w:spacing w:line="360" w:lineRule="auto"/>
              <w:jc w:val="center"/>
              <w:rPr>
                <w:rFonts w:ascii="宋体" w:hAnsi="宋体" w:eastAsia="宋体"/>
                <w:b/>
                <w:bCs/>
                <w:sz w:val="24"/>
                <w:szCs w:val="24"/>
              </w:rPr>
            </w:pPr>
            <w:r>
              <w:rPr>
                <w:rFonts w:hint="eastAsia" w:ascii="宋体" w:hAnsi="宋体" w:eastAsia="宋体"/>
                <w:b/>
                <w:bCs/>
                <w:sz w:val="24"/>
                <w:szCs w:val="24"/>
              </w:rPr>
              <w:t>9</w:t>
            </w:r>
          </w:p>
        </w:tc>
        <w:tc>
          <w:tcPr>
            <w:tcW w:w="2287" w:type="dxa"/>
            <w:vAlign w:val="center"/>
          </w:tcPr>
          <w:p w14:paraId="4004EB93">
            <w:pPr>
              <w:spacing w:line="360" w:lineRule="auto"/>
              <w:jc w:val="center"/>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6875F7A7">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w:t>
            </w:r>
          </w:p>
          <w:p w14:paraId="4198A3E5">
            <w:pPr>
              <w:spacing w:line="360" w:lineRule="auto"/>
              <w:ind w:firstLine="600" w:firstLineChars="250"/>
              <w:rPr>
                <w:rFonts w:cs="仿宋_GB2312" w:asciiTheme="minorEastAsia" w:hAnsiTheme="minorEastAsia"/>
                <w:sz w:val="24"/>
                <w:szCs w:val="24"/>
                <w:lang w:val="zh-CN"/>
              </w:rPr>
            </w:pPr>
            <w:r>
              <w:rPr>
                <w:rFonts w:hint="eastAsia" w:cs="仿宋_GB2312" w:asciiTheme="minorEastAsia" w:hAnsiTheme="minorEastAsia"/>
                <w:sz w:val="24"/>
                <w:szCs w:val="24"/>
                <w:lang w:val="zh-CN"/>
              </w:rPr>
              <w:t>（承诺函格式自拟）。</w:t>
            </w:r>
          </w:p>
          <w:p w14:paraId="2CEF4F06">
            <w:pPr>
              <w:spacing w:line="360" w:lineRule="auto"/>
              <w:rPr>
                <w:rFonts w:asciiTheme="minorEastAsia" w:hAnsiTheme="minorEastAsia"/>
                <w:bCs/>
                <w:sz w:val="24"/>
                <w:szCs w:val="24"/>
              </w:rPr>
            </w:pPr>
          </w:p>
        </w:tc>
      </w:tr>
      <w:tr w14:paraId="100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ABF1843">
            <w:pPr>
              <w:spacing w:line="360" w:lineRule="auto"/>
              <w:jc w:val="center"/>
              <w:rPr>
                <w:rFonts w:ascii="宋体" w:hAnsi="宋体" w:eastAsia="宋体"/>
                <w:b/>
                <w:bCs/>
                <w:sz w:val="24"/>
                <w:szCs w:val="24"/>
              </w:rPr>
            </w:pPr>
            <w:r>
              <w:rPr>
                <w:rFonts w:hint="eastAsia" w:ascii="宋体" w:hAnsi="宋体" w:eastAsia="宋体"/>
                <w:b/>
                <w:bCs/>
                <w:sz w:val="24"/>
                <w:szCs w:val="24"/>
              </w:rPr>
              <w:t>10</w:t>
            </w:r>
          </w:p>
        </w:tc>
        <w:tc>
          <w:tcPr>
            <w:tcW w:w="2287" w:type="dxa"/>
            <w:vAlign w:val="center"/>
          </w:tcPr>
          <w:p w14:paraId="61964466">
            <w:pPr>
              <w:spacing w:line="360" w:lineRule="auto"/>
              <w:jc w:val="center"/>
              <w:rPr>
                <w:rFonts w:ascii="宋体" w:hAnsi="宋体" w:eastAsia="宋体"/>
                <w:b/>
                <w:sz w:val="24"/>
                <w:szCs w:val="24"/>
              </w:rPr>
            </w:pPr>
            <w:r>
              <w:rPr>
                <w:rFonts w:hint="eastAsia" w:ascii="宋体" w:hAnsi="宋体" w:eastAsia="宋体"/>
                <w:b/>
                <w:sz w:val="24"/>
                <w:szCs w:val="24"/>
              </w:rPr>
              <w:t>供应商须具备的特殊资质证书</w:t>
            </w:r>
          </w:p>
        </w:tc>
        <w:tc>
          <w:tcPr>
            <w:tcW w:w="5985" w:type="dxa"/>
            <w:vAlign w:val="center"/>
          </w:tcPr>
          <w:p w14:paraId="1DBAFFF8">
            <w:pPr>
              <w:numPr>
                <w:ilvl w:val="0"/>
                <w:numId w:val="0"/>
              </w:numPr>
              <w:spacing w:line="360" w:lineRule="auto"/>
              <w:jc w:val="left"/>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eastAsia="zh-CN"/>
              </w:rPr>
              <w:t>供应商应具备提供防疫服务所必须的人员和专业技术能力，要求</w:t>
            </w:r>
            <w:r>
              <w:rPr>
                <w:rFonts w:hint="eastAsia" w:cs="仿宋_GB2312" w:asciiTheme="minorEastAsia" w:hAnsiTheme="minorEastAsia"/>
                <w:sz w:val="24"/>
                <w:szCs w:val="24"/>
                <w:lang w:val="zh-CN"/>
              </w:rPr>
              <w:t>具有至少1名执业兽医师和2名执业助理兽医师专业技术人员，或具有至少1名兽医师</w:t>
            </w:r>
            <w:r>
              <w:rPr>
                <w:rFonts w:hint="eastAsia" w:cs="仿宋_GB2312" w:asciiTheme="minorEastAsia" w:hAnsiTheme="minorEastAsia"/>
                <w:sz w:val="24"/>
                <w:szCs w:val="24"/>
                <w:lang w:val="zh-CN" w:eastAsia="zh-CN"/>
              </w:rPr>
              <w:t>或</w:t>
            </w:r>
            <w:r>
              <w:rPr>
                <w:rFonts w:hint="eastAsia" w:cs="仿宋_GB2312" w:asciiTheme="minorEastAsia" w:hAnsiTheme="minorEastAsia"/>
                <w:sz w:val="24"/>
                <w:szCs w:val="24"/>
                <w:lang w:val="zh-CN"/>
              </w:rPr>
              <w:t>以上职称和2名助理兽医师职称专业技术人员</w:t>
            </w:r>
            <w:r>
              <w:rPr>
                <w:rFonts w:hint="eastAsia" w:cs="仿宋_GB2312" w:asciiTheme="minorEastAsia" w:hAnsiTheme="minorEastAsia"/>
                <w:sz w:val="24"/>
                <w:szCs w:val="24"/>
                <w:lang w:val="zh-CN" w:eastAsia="zh-CN"/>
              </w:rPr>
              <w:t>，提供相关资格证书</w:t>
            </w:r>
            <w:r>
              <w:rPr>
                <w:rFonts w:hint="eastAsia" w:cs="仿宋_GB2312" w:asciiTheme="minorEastAsia" w:hAnsiTheme="minorEastAsia"/>
                <w:sz w:val="24"/>
                <w:szCs w:val="24"/>
                <w:lang w:val="zh-CN"/>
              </w:rPr>
              <w:t>；</w:t>
            </w:r>
          </w:p>
        </w:tc>
      </w:tr>
    </w:tbl>
    <w:p w14:paraId="47DFD680">
      <w:pPr>
        <w:pStyle w:val="22"/>
        <w:spacing w:line="360" w:lineRule="auto"/>
        <w:contextualSpacing/>
        <w:rPr>
          <w:rFonts w:ascii="宋体" w:hAnsi="宋体" w:cs="宋体"/>
          <w:b/>
          <w:szCs w:val="24"/>
          <w:lang w:val="zh-CN"/>
        </w:rPr>
      </w:pPr>
    </w:p>
    <w:p w14:paraId="3CD1C4C6">
      <w:pPr>
        <w:pStyle w:val="22"/>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2"/>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2"/>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2"/>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2"/>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2"/>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2"/>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6CF227C9">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0C45E500">
      <w:pPr>
        <w:autoSpaceDE w:val="0"/>
        <w:autoSpaceDN w:val="0"/>
        <w:adjustRightInd w:val="0"/>
        <w:spacing w:before="120" w:beforeLines="50"/>
        <w:ind w:right="105"/>
        <w:jc w:val="center"/>
        <w:outlineLvl w:val="0"/>
        <w:rPr>
          <w:rFonts w:hint="default" w:ascii="新宋体" w:hAnsi="新宋体" w:eastAsia="新宋体"/>
          <w:b/>
          <w:color w:val="000000"/>
          <w:kern w:val="0"/>
          <w:sz w:val="52"/>
          <w:szCs w:val="52"/>
          <w:highlight w:val="none"/>
          <w:lang w:val="en-US" w:eastAsia="zh-CN"/>
        </w:rPr>
      </w:pPr>
      <w:bookmarkStart w:id="25" w:name="_Toc29385"/>
      <w:bookmarkStart w:id="26" w:name="_Toc8995"/>
      <w:bookmarkStart w:id="27" w:name="_Toc22201"/>
      <w:bookmarkStart w:id="28" w:name="_Toc17761"/>
      <w:bookmarkStart w:id="29" w:name="_Toc18684"/>
      <w:bookmarkStart w:id="30" w:name="_Toc25338"/>
      <w:bookmarkStart w:id="31" w:name="_Toc14107"/>
      <w:r>
        <w:rPr>
          <w:rFonts w:hint="eastAsia" w:ascii="新宋体" w:hAnsi="新宋体" w:eastAsia="新宋体"/>
          <w:b/>
          <w:color w:val="000000"/>
          <w:kern w:val="0"/>
          <w:sz w:val="52"/>
          <w:szCs w:val="52"/>
          <w:highlight w:val="none"/>
          <w:lang w:val="en-US" w:eastAsia="zh-CN"/>
        </w:rPr>
        <w:t>第一标段</w:t>
      </w:r>
    </w:p>
    <w:p w14:paraId="42D174EF">
      <w:pPr>
        <w:autoSpaceDE w:val="0"/>
        <w:autoSpaceDN w:val="0"/>
        <w:adjustRightInd w:val="0"/>
        <w:spacing w:before="120" w:beforeLines="50"/>
        <w:ind w:right="105" w:firstLine="2610" w:firstLineChars="500"/>
        <w:jc w:val="both"/>
        <w:outlineLvl w:val="0"/>
        <w:rPr>
          <w:rFonts w:hint="eastAsia" w:ascii="新宋体" w:hAnsi="新宋体" w:eastAsia="新宋体"/>
          <w:b/>
          <w:color w:val="000000"/>
          <w:kern w:val="0"/>
          <w:sz w:val="52"/>
          <w:szCs w:val="52"/>
          <w:highlight w:val="none"/>
          <w:lang w:val="en-US" w:eastAsia="zh-CN"/>
        </w:rPr>
      </w:pPr>
      <w:r>
        <w:rPr>
          <w:rFonts w:hint="eastAsia" w:ascii="新宋体" w:hAnsi="新宋体" w:eastAsia="新宋体"/>
          <w:b/>
          <w:color w:val="000000"/>
          <w:kern w:val="0"/>
          <w:sz w:val="52"/>
          <w:szCs w:val="52"/>
          <w:highlight w:val="none"/>
          <w:lang w:val="en-US" w:eastAsia="zh-CN"/>
        </w:rPr>
        <w:t>襄城县    年</w:t>
      </w:r>
    </w:p>
    <w:p w14:paraId="0A5544E6">
      <w:pPr>
        <w:autoSpaceDE w:val="0"/>
        <w:autoSpaceDN w:val="0"/>
        <w:adjustRightInd w:val="0"/>
        <w:spacing w:before="120" w:beforeLines="50"/>
        <w:ind w:left="-420" w:right="105"/>
        <w:jc w:val="center"/>
        <w:outlineLvl w:val="0"/>
        <w:rPr>
          <w:rFonts w:hint="eastAsia" w:ascii="新宋体" w:hAnsi="新宋体" w:eastAsia="新宋体"/>
          <w:b/>
          <w:color w:val="000000"/>
          <w:kern w:val="0"/>
          <w:sz w:val="44"/>
          <w:szCs w:val="44"/>
          <w:highlight w:val="none"/>
        </w:rPr>
      </w:pPr>
      <w:r>
        <w:rPr>
          <w:rFonts w:hint="eastAsia" w:ascii="新宋体" w:hAnsi="新宋体" w:eastAsia="新宋体"/>
          <w:b/>
          <w:color w:val="000000"/>
          <w:kern w:val="0"/>
          <w:sz w:val="52"/>
          <w:szCs w:val="52"/>
          <w:highlight w:val="none"/>
          <w:lang w:val="en-US" w:eastAsia="zh-CN"/>
        </w:rPr>
        <w:t>畜间布鲁氏菌病免疫</w:t>
      </w:r>
      <w:r>
        <w:rPr>
          <w:rFonts w:hint="eastAsia" w:ascii="新宋体" w:hAnsi="新宋体" w:eastAsia="新宋体"/>
          <w:b/>
          <w:color w:val="000000"/>
          <w:kern w:val="0"/>
          <w:sz w:val="52"/>
          <w:szCs w:val="52"/>
          <w:highlight w:val="none"/>
        </w:rPr>
        <w:t>服务合同</w:t>
      </w:r>
    </w:p>
    <w:p w14:paraId="34527A34">
      <w:pPr>
        <w:autoSpaceDE w:val="0"/>
        <w:autoSpaceDN w:val="0"/>
        <w:adjustRightInd w:val="0"/>
        <w:spacing w:before="120" w:beforeLines="50"/>
        <w:ind w:left="-420" w:right="105"/>
        <w:jc w:val="center"/>
        <w:rPr>
          <w:rFonts w:hint="eastAsia" w:ascii="新宋体" w:hAnsi="新宋体" w:eastAsia="新宋体"/>
          <w:b/>
          <w:color w:val="000000"/>
          <w:kern w:val="0"/>
          <w:sz w:val="27"/>
          <w:szCs w:val="27"/>
          <w:highlight w:val="none"/>
        </w:rPr>
      </w:pPr>
    </w:p>
    <w:p w14:paraId="3B718D21">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0482B705">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474BE144">
      <w:pPr>
        <w:autoSpaceDE w:val="0"/>
        <w:autoSpaceDN w:val="0"/>
        <w:adjustRightInd w:val="0"/>
        <w:spacing w:before="120" w:beforeLines="50"/>
        <w:ind w:right="105"/>
        <w:jc w:val="both"/>
        <w:rPr>
          <w:rFonts w:hint="eastAsia" w:ascii="新宋体" w:hAnsi="新宋体" w:eastAsia="新宋体"/>
          <w:color w:val="000000"/>
          <w:kern w:val="0"/>
          <w:sz w:val="27"/>
          <w:szCs w:val="27"/>
        </w:rPr>
      </w:pPr>
    </w:p>
    <w:p w14:paraId="59A6FE7C">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0BD9A421">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6251699E">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D8D77CE">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D8F234F">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6231F56">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64212BD8">
      <w:pPr>
        <w:autoSpaceDE w:val="0"/>
        <w:autoSpaceDN w:val="0"/>
        <w:adjustRightInd w:val="0"/>
        <w:spacing w:before="120" w:beforeLines="50"/>
        <w:ind w:right="105" w:firstLine="3213" w:firstLineChars="1000"/>
        <w:jc w:val="both"/>
        <w:rPr>
          <w:rFonts w:hint="eastAsia" w:ascii="新宋体" w:hAnsi="新宋体" w:eastAsia="新宋体"/>
          <w:b/>
          <w:color w:val="000000"/>
          <w:kern w:val="0"/>
          <w:sz w:val="32"/>
          <w:szCs w:val="32"/>
        </w:rPr>
      </w:pPr>
      <w:r>
        <w:rPr>
          <w:rFonts w:hint="eastAsia" w:ascii="新宋体" w:hAnsi="新宋体" w:eastAsia="新宋体"/>
          <w:b/>
          <w:color w:val="000000"/>
          <w:kern w:val="0"/>
          <w:sz w:val="32"/>
          <w:szCs w:val="32"/>
        </w:rPr>
        <w:t>年</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月</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日</w:t>
      </w:r>
    </w:p>
    <w:bookmarkEnd w:id="25"/>
    <w:bookmarkEnd w:id="26"/>
    <w:bookmarkEnd w:id="27"/>
    <w:bookmarkEnd w:id="28"/>
    <w:bookmarkEnd w:id="29"/>
    <w:bookmarkEnd w:id="30"/>
    <w:bookmarkEnd w:id="31"/>
    <w:p w14:paraId="59A8AF13">
      <w:pPr>
        <w:rPr>
          <w:rFonts w:hint="eastAsia"/>
          <w:sz w:val="22"/>
        </w:rPr>
      </w:pPr>
    </w:p>
    <w:p w14:paraId="7C4633E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甲方：</w:t>
      </w:r>
      <w:r>
        <w:rPr>
          <w:rFonts w:hint="eastAsia" w:ascii="宋体" w:hAnsi="宋体" w:eastAsia="宋体" w:cs="宋体"/>
          <w:sz w:val="24"/>
          <w:szCs w:val="28"/>
          <w:lang w:val="en-US" w:eastAsia="zh-CN"/>
        </w:rPr>
        <w:t>襄城县农业农村局</w:t>
      </w:r>
    </w:p>
    <w:p w14:paraId="718BAC60">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法人代表：</w:t>
      </w:r>
      <w:r>
        <w:rPr>
          <w:rFonts w:hint="eastAsia" w:ascii="宋体" w:hAnsi="宋体" w:eastAsia="宋体" w:cs="宋体"/>
          <w:sz w:val="24"/>
          <w:szCs w:val="28"/>
          <w:lang w:val="en-US" w:eastAsia="zh-CN"/>
        </w:rPr>
        <w:t>/</w:t>
      </w:r>
    </w:p>
    <w:p w14:paraId="31B3135E">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地址：河南省许昌市襄城县中心路西段</w:t>
      </w:r>
    </w:p>
    <w:p w14:paraId="413F804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签约代表：</w:t>
      </w:r>
    </w:p>
    <w:p w14:paraId="60F3B59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0D856B01">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电子邮箱：</w:t>
      </w:r>
      <w:r>
        <w:rPr>
          <w:rFonts w:hint="eastAsia" w:ascii="宋体" w:hAnsi="宋体" w:eastAsia="宋体" w:cs="宋体"/>
          <w:sz w:val="24"/>
          <w:szCs w:val="28"/>
          <w:lang w:val="en-US" w:eastAsia="zh-CN"/>
        </w:rPr>
        <w:t>/</w:t>
      </w:r>
    </w:p>
    <w:p w14:paraId="36C0FA9B">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p>
    <w:p w14:paraId="120450C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乙方：</w:t>
      </w:r>
    </w:p>
    <w:p w14:paraId="445C3B82">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法人代表：</w:t>
      </w:r>
    </w:p>
    <w:p w14:paraId="2E16731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地址：签约代表：</w:t>
      </w:r>
    </w:p>
    <w:p w14:paraId="1FF9B226">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7060989F">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电子邮箱：wangmingyang@cti-cert.com</w:t>
      </w:r>
    </w:p>
    <w:p w14:paraId="358AF7EF">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（以下“甲方”与“乙方”合称“双方”）</w:t>
      </w:r>
    </w:p>
    <w:p w14:paraId="79F22FCC">
      <w:pPr>
        <w:rPr>
          <w:rFonts w:hint="eastAsia" w:ascii="新宋体" w:hAnsi="新宋体" w:eastAsia="新宋体" w:cs="新宋体"/>
          <w:bCs/>
          <w:sz w:val="22"/>
          <w:szCs w:val="22"/>
        </w:rPr>
      </w:pPr>
      <w:r>
        <w:rPr>
          <w:rFonts w:hint="eastAsia" w:ascii="新宋体" w:hAnsi="新宋体" w:eastAsia="新宋体" w:cs="新宋体"/>
          <w:bCs/>
          <w:sz w:val="22"/>
          <w:szCs w:val="22"/>
        </w:rPr>
        <w:br w:type="page"/>
      </w:r>
    </w:p>
    <w:p w14:paraId="601DFF64">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109" w:leftChars="52" w:right="-104" w:firstLine="429" w:firstLineChars="195"/>
        <w:jc w:val="both"/>
        <w:textAlignment w:val="auto"/>
        <w:outlineLvl w:val="9"/>
        <w:rPr>
          <w:rFonts w:hint="eastAsia" w:ascii="宋体" w:hAnsi="宋体" w:eastAsia="宋体" w:cs="宋体"/>
          <w:kern w:val="0"/>
          <w:sz w:val="22"/>
          <w:szCs w:val="22"/>
        </w:rPr>
      </w:pPr>
      <w:r>
        <w:rPr>
          <w:rFonts w:hint="eastAsia" w:ascii="宋体" w:hAnsi="宋体" w:eastAsia="宋体" w:cs="宋体"/>
          <w:bCs/>
          <w:sz w:val="22"/>
          <w:szCs w:val="22"/>
        </w:rPr>
        <w:t>根据《中华人民共和国</w:t>
      </w:r>
      <w:r>
        <w:rPr>
          <w:rFonts w:hint="eastAsia" w:ascii="宋体" w:hAnsi="宋体" w:cs="宋体"/>
          <w:bCs/>
          <w:sz w:val="22"/>
          <w:szCs w:val="22"/>
          <w:lang w:val="en-US" w:eastAsia="zh-CN"/>
        </w:rPr>
        <w:t>民法典</w:t>
      </w:r>
      <w:r>
        <w:rPr>
          <w:rFonts w:hint="eastAsia" w:ascii="宋体" w:hAnsi="宋体" w:eastAsia="宋体" w:cs="宋体"/>
          <w:bCs/>
          <w:sz w:val="22"/>
          <w:szCs w:val="22"/>
        </w:rPr>
        <w:t>》</w:t>
      </w:r>
      <w:r>
        <w:rPr>
          <w:rFonts w:hint="eastAsia" w:ascii="宋体" w:hAnsi="宋体" w:cs="宋体"/>
          <w:bCs/>
          <w:sz w:val="22"/>
          <w:szCs w:val="22"/>
          <w:lang w:eastAsia="zh-CN"/>
        </w:rPr>
        <w:t>、</w:t>
      </w:r>
      <w:r>
        <w:rPr>
          <w:rFonts w:hint="eastAsia" w:ascii="宋体" w:hAnsi="宋体" w:eastAsia="宋体" w:cs="宋体"/>
          <w:bCs/>
          <w:sz w:val="22"/>
          <w:szCs w:val="22"/>
        </w:rPr>
        <w:t>《政府采购法》、《农业部关于推进兽医社会化服务发展指导意见》及有关法律规定，遵循平等、自愿、公平和诚实信用的原则，</w:t>
      </w:r>
      <w:r>
        <w:rPr>
          <w:rFonts w:hint="eastAsia" w:ascii="宋体" w:hAnsi="宋体" w:eastAsia="宋体" w:cs="宋体"/>
          <w:bCs/>
          <w:sz w:val="22"/>
          <w:szCs w:val="22"/>
          <w:lang w:eastAsia="zh-CN"/>
        </w:rPr>
        <w:t>依据项目</w:t>
      </w:r>
      <w:r>
        <w:rPr>
          <w:rFonts w:hint="eastAsia" w:ascii="宋体" w:hAnsi="宋体" w:eastAsia="宋体" w:cs="宋体"/>
          <w:bCs/>
          <w:sz w:val="22"/>
          <w:szCs w:val="22"/>
          <w:lang w:val="en-US" w:eastAsia="zh-CN"/>
        </w:rPr>
        <w:t>中标</w:t>
      </w:r>
      <w:r>
        <w:rPr>
          <w:rFonts w:hint="eastAsia" w:ascii="宋体" w:hAnsi="宋体" w:eastAsia="宋体" w:cs="宋体"/>
          <w:bCs/>
          <w:sz w:val="22"/>
          <w:szCs w:val="22"/>
          <w:lang w:eastAsia="zh-CN"/>
        </w:rPr>
        <w:t>通知书，</w:t>
      </w:r>
      <w:r>
        <w:rPr>
          <w:rFonts w:hint="eastAsia" w:ascii="宋体" w:hAnsi="宋体" w:eastAsia="宋体" w:cs="宋体"/>
          <w:bCs/>
          <w:sz w:val="22"/>
          <w:szCs w:val="22"/>
        </w:rPr>
        <w:t>双方就</w:t>
      </w:r>
      <w:r>
        <w:rPr>
          <w:rFonts w:hint="eastAsia" w:ascii="宋体" w:hAnsi="宋体" w:eastAsia="宋体" w:cs="宋体"/>
          <w:bCs/>
          <w:sz w:val="22"/>
          <w:szCs w:val="22"/>
          <w:u w:val="single"/>
          <w:lang w:val="en-US" w:eastAsia="zh-CN"/>
        </w:rPr>
        <w:t xml:space="preserve"> 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cs="宋体"/>
          <w:bCs/>
          <w:sz w:val="22"/>
          <w:szCs w:val="22"/>
          <w:u w:val="single"/>
          <w:lang w:val="en-US" w:eastAsia="zh-CN"/>
        </w:rPr>
        <w:t>（第一标段）</w:t>
      </w:r>
      <w:r>
        <w:rPr>
          <w:rFonts w:hint="eastAsia" w:ascii="宋体" w:hAnsi="宋体" w:eastAsia="宋体" w:cs="宋体"/>
          <w:bCs/>
          <w:sz w:val="22"/>
          <w:szCs w:val="22"/>
        </w:rPr>
        <w:t>及有关事项协商一致，</w:t>
      </w:r>
      <w:r>
        <w:rPr>
          <w:rFonts w:hint="eastAsia" w:ascii="宋体" w:hAnsi="宋体" w:eastAsia="宋体" w:cs="宋体"/>
          <w:kern w:val="0"/>
          <w:sz w:val="22"/>
          <w:szCs w:val="22"/>
        </w:rPr>
        <w:t>双方同意签署本合同。</w:t>
      </w:r>
    </w:p>
    <w:p w14:paraId="6D95C653">
      <w:pPr>
        <w:keepNext w:val="0"/>
        <w:keepLines w:val="0"/>
        <w:pageBreakBefore w:val="0"/>
        <w:widowControl w:val="0"/>
        <w:numPr>
          <w:ilvl w:val="0"/>
          <w:numId w:val="13"/>
        </w:numPr>
        <w:tabs>
          <w:tab w:val="left" w:pos="1080"/>
          <w:tab w:val="clear" w:pos="1476"/>
        </w:tabs>
        <w:kinsoku/>
        <w:wordWrap/>
        <w:overflowPunct/>
        <w:topLinePunct w:val="0"/>
        <w:autoSpaceDE/>
        <w:autoSpaceDN/>
        <w:bidi w:val="0"/>
        <w:adjustRightInd/>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合同标的</w:t>
      </w:r>
    </w:p>
    <w:p w14:paraId="0115F61D">
      <w:pPr>
        <w:keepNext w:val="0"/>
        <w:keepLines w:val="0"/>
        <w:pageBreakBefore w:val="0"/>
        <w:widowControl w:val="0"/>
        <w:kinsoku/>
        <w:wordWrap/>
        <w:overflowPunct/>
        <w:topLinePunct w:val="0"/>
        <w:bidi w:val="0"/>
        <w:snapToGrid/>
        <w:spacing w:before="0" w:beforeLines="0" w:after="0" w:afterLines="0" w:line="360" w:lineRule="auto"/>
        <w:ind w:right="-108" w:firstLine="440" w:firstLineChars="200"/>
        <w:jc w:val="both"/>
        <w:textAlignment w:val="auto"/>
        <w:outlineLvl w:val="9"/>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甲方委托乙方进行</w:t>
      </w:r>
      <w:r>
        <w:rPr>
          <w:rFonts w:hint="eastAsia" w:ascii="宋体" w:hAnsi="宋体" w:eastAsia="宋体" w:cs="宋体"/>
          <w:kern w:val="0"/>
          <w:sz w:val="22"/>
          <w:szCs w:val="22"/>
          <w:u w:val="single"/>
        </w:rPr>
        <w:t xml:space="preserve"> </w:t>
      </w:r>
      <w:r>
        <w:rPr>
          <w:rFonts w:hint="eastAsia" w:ascii="宋体" w:hAnsi="宋体" w:eastAsia="宋体" w:cs="宋体"/>
          <w:bCs/>
          <w:sz w:val="22"/>
          <w:szCs w:val="22"/>
          <w:u w:val="single"/>
          <w:lang w:val="en-US" w:eastAsia="zh-CN"/>
        </w:rPr>
        <w:t>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eastAsia="宋体" w:cs="宋体"/>
          <w:sz w:val="22"/>
          <w:szCs w:val="22"/>
          <w:u w:val="single" w:color="auto"/>
          <w:lang w:val="en-US" w:eastAsia="zh-CN"/>
        </w:rPr>
        <w:t xml:space="preserve"> </w:t>
      </w:r>
      <w:r>
        <w:rPr>
          <w:rFonts w:hint="eastAsia" w:ascii="宋体" w:hAnsi="宋体" w:eastAsia="宋体" w:cs="宋体"/>
          <w:sz w:val="22"/>
          <w:szCs w:val="22"/>
          <w:u w:val="none" w:color="auto"/>
          <w:lang w:val="en-US" w:eastAsia="zh-CN"/>
        </w:rPr>
        <w:t xml:space="preserve"> </w:t>
      </w:r>
      <w:r>
        <w:rPr>
          <w:rFonts w:hint="eastAsia" w:ascii="宋体" w:hAnsi="宋体" w:eastAsia="宋体" w:cs="宋体"/>
          <w:sz w:val="22"/>
          <w:szCs w:val="22"/>
          <w:u w:val="none" w:color="auto"/>
        </w:rPr>
        <w:t>服务</w:t>
      </w:r>
      <w:r>
        <w:rPr>
          <w:rFonts w:hint="eastAsia" w:ascii="宋体" w:hAnsi="宋体" w:eastAsia="宋体" w:cs="宋体"/>
          <w:sz w:val="22"/>
          <w:szCs w:val="22"/>
        </w:rPr>
        <w:t>（以下简称“服务”）</w:t>
      </w:r>
    </w:p>
    <w:p w14:paraId="60D515E2">
      <w:pPr>
        <w:pStyle w:val="26"/>
        <w:spacing w:line="360" w:lineRule="auto"/>
        <w:ind w:firstLine="440"/>
        <w:rPr>
          <w:rFonts w:hint="eastAsia" w:ascii="宋体" w:hAnsi="宋体" w:cs="宋体"/>
          <w:kern w:val="0"/>
          <w:sz w:val="22"/>
          <w:szCs w:val="22"/>
          <w:u w:val="single"/>
          <w:lang w:val="en-US" w:eastAsia="zh-CN" w:bidi="ar-SA"/>
        </w:rPr>
      </w:pPr>
      <w:r>
        <w:rPr>
          <w:rFonts w:hint="eastAsia" w:ascii="宋体" w:hAnsi="宋体" w:eastAsia="宋体" w:cs="宋体"/>
          <w:kern w:val="0"/>
          <w:sz w:val="22"/>
          <w:szCs w:val="22"/>
          <w:lang w:val="en-US" w:eastAsia="zh-CN" w:bidi="ar-SA"/>
        </w:rPr>
        <w:t>合同金额：</w:t>
      </w:r>
      <w:r>
        <w:rPr>
          <w:rFonts w:hint="eastAsia" w:ascii="宋体" w:hAnsi="宋体" w:eastAsia="宋体" w:cs="宋体"/>
          <w:kern w:val="0"/>
          <w:sz w:val="22"/>
          <w:szCs w:val="22"/>
          <w:u w:val="single"/>
          <w:lang w:val="en-US" w:eastAsia="zh-CN" w:bidi="ar-SA"/>
        </w:rPr>
        <w:t>牛：</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（大写：</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w:t>
      </w:r>
      <w:r>
        <w:rPr>
          <w:rFonts w:hint="eastAsia" w:ascii="宋体" w:hAnsi="宋体" w:eastAsia="宋体" w:cs="宋体"/>
          <w:kern w:val="0"/>
          <w:sz w:val="22"/>
          <w:szCs w:val="22"/>
          <w:u w:val="single"/>
          <w:lang w:val="en-US" w:eastAsia="zh-CN" w:bidi="ar-SA"/>
        </w:rPr>
        <w:t>免疫服务结束以实际免疫数量支付相关费用</w:t>
      </w:r>
      <w:r>
        <w:rPr>
          <w:rFonts w:hint="eastAsia" w:ascii="宋体" w:hAnsi="宋体" w:cs="宋体"/>
          <w:kern w:val="0"/>
          <w:sz w:val="22"/>
          <w:szCs w:val="22"/>
          <w:u w:val="single"/>
          <w:lang w:val="en-US" w:eastAsia="zh-CN" w:bidi="ar-SA"/>
        </w:rPr>
        <w:t>。所支付费用包括防疫物资、人员保险、人员体检、人员报酬、车辆使用、管理费用、人员培训等费用。</w:t>
      </w:r>
    </w:p>
    <w:p w14:paraId="28CE8AF5">
      <w:pPr>
        <w:keepNext w:val="0"/>
        <w:keepLines w:val="0"/>
        <w:pageBreakBefore w:val="0"/>
        <w:widowControl w:val="0"/>
        <w:numPr>
          <w:ilvl w:val="0"/>
          <w:numId w:val="13"/>
        </w:numPr>
        <w:tabs>
          <w:tab w:val="left" w:pos="-200"/>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服务</w:t>
      </w:r>
      <w:r>
        <w:rPr>
          <w:rFonts w:hint="eastAsia" w:ascii="宋体" w:hAnsi="宋体" w:eastAsia="宋体" w:cs="宋体"/>
          <w:b/>
          <w:kern w:val="0"/>
          <w:sz w:val="22"/>
          <w:szCs w:val="22"/>
          <w:lang w:val="en-US" w:eastAsia="zh-CN"/>
        </w:rPr>
        <w:t>内容</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lang w:val="en-US" w:eastAsia="zh-CN"/>
        </w:rPr>
        <w:t>周期和标准</w:t>
      </w:r>
    </w:p>
    <w:p w14:paraId="647E840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31" w:firstLineChars="196"/>
        <w:jc w:val="both"/>
        <w:textAlignment w:val="auto"/>
        <w:outlineLvl w:val="9"/>
        <w:rPr>
          <w:rFonts w:hint="eastAsia" w:ascii="宋体" w:hAnsi="宋体" w:eastAsia="宋体" w:cs="宋体"/>
          <w:b w:val="0"/>
          <w:bCs w:val="0"/>
          <w:sz w:val="22"/>
          <w:szCs w:val="22"/>
          <w:u w:val="single"/>
          <w:lang w:eastAsia="zh-CN"/>
        </w:rPr>
      </w:pPr>
      <w:r>
        <w:rPr>
          <w:rFonts w:hint="eastAsia" w:ascii="宋体" w:hAnsi="宋体" w:eastAsia="宋体" w:cs="宋体"/>
          <w:sz w:val="22"/>
          <w:szCs w:val="22"/>
        </w:rPr>
        <w:t>（一）服务</w:t>
      </w:r>
      <w:r>
        <w:rPr>
          <w:rFonts w:hint="eastAsia" w:ascii="宋体" w:hAnsi="宋体" w:eastAsia="宋体" w:cs="宋体"/>
          <w:sz w:val="22"/>
          <w:szCs w:val="22"/>
          <w:lang w:val="en-US" w:eastAsia="zh-CN"/>
        </w:rPr>
        <w:t>内容</w:t>
      </w:r>
      <w:r>
        <w:rPr>
          <w:rFonts w:hint="eastAsia" w:ascii="宋体" w:hAnsi="宋体" w:eastAsia="宋体" w:cs="宋体"/>
          <w:sz w:val="22"/>
          <w:szCs w:val="22"/>
        </w:rPr>
        <w:t>：</w:t>
      </w:r>
      <w:r>
        <w:rPr>
          <w:rFonts w:hint="eastAsia" w:ascii="宋体" w:hAnsi="宋体" w:eastAsia="宋体" w:cs="宋体"/>
          <w:color w:val="auto"/>
          <w:sz w:val="24"/>
          <w:szCs w:val="24"/>
          <w:u w:val="single"/>
          <w:lang w:val="en-US" w:eastAsia="zh-CN"/>
        </w:rPr>
        <w:t>对</w:t>
      </w:r>
      <w:r>
        <w:rPr>
          <w:rFonts w:hint="eastAsia" w:ascii="宋体" w:hAnsi="宋体" w:cs="宋体"/>
          <w:color w:val="auto"/>
          <w:sz w:val="24"/>
          <w:szCs w:val="24"/>
          <w:u w:val="single"/>
          <w:lang w:val="en-US" w:eastAsia="zh-CN"/>
        </w:rPr>
        <w:t>襄城县所有应免散养</w:t>
      </w:r>
      <w:r>
        <w:rPr>
          <w:rFonts w:hint="eastAsia" w:ascii="宋体" w:hAnsi="宋体" w:eastAsia="宋体" w:cs="宋体"/>
          <w:color w:val="auto"/>
          <w:sz w:val="24"/>
          <w:szCs w:val="24"/>
          <w:u w:val="single"/>
          <w:lang w:val="en-US" w:eastAsia="zh-CN"/>
        </w:rPr>
        <w:t>牛通</w:t>
      </w:r>
      <w:r>
        <w:rPr>
          <w:rFonts w:hint="eastAsia" w:ascii="宋体" w:hAnsi="宋体" w:eastAsia="宋体" w:cs="宋体"/>
          <w:sz w:val="24"/>
          <w:szCs w:val="24"/>
          <w:u w:val="single"/>
          <w:lang w:val="en-US" w:eastAsia="zh-CN"/>
        </w:rPr>
        <w:t>过肌肉注射布病疫苗的方式进行布病免疫，提高免疫合格率</w:t>
      </w:r>
      <w:r>
        <w:rPr>
          <w:rFonts w:hint="eastAsia" w:ascii="宋体" w:hAnsi="宋体" w:eastAsia="宋体" w:cs="宋体"/>
          <w:sz w:val="22"/>
          <w:szCs w:val="22"/>
          <w:u w:val="single"/>
          <w:lang w:eastAsia="zh-CN"/>
        </w:rPr>
        <w:t>。</w:t>
      </w:r>
    </w:p>
    <w:p w14:paraId="08A78D62">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b/>
          <w:color w:val="auto"/>
          <w:kern w:val="0"/>
          <w:sz w:val="22"/>
          <w:szCs w:val="22"/>
          <w:highlight w:val="none"/>
          <w:u w:val="single"/>
          <w:lang w:val="en-US"/>
        </w:rPr>
      </w:pPr>
      <w:r>
        <w:rPr>
          <w:rFonts w:hint="eastAsia" w:ascii="宋体" w:hAnsi="宋体" w:eastAsia="宋体" w:cs="宋体"/>
          <w:b w:val="0"/>
          <w:bCs/>
          <w:color w:val="auto"/>
          <w:kern w:val="0"/>
          <w:sz w:val="22"/>
          <w:szCs w:val="22"/>
          <w:highlight w:val="none"/>
          <w:lang w:val="en-US" w:eastAsia="zh-CN" w:bidi="ar-SA"/>
        </w:rPr>
        <w:t>（二）</w:t>
      </w:r>
      <w:r>
        <w:rPr>
          <w:rFonts w:hint="eastAsia" w:ascii="宋体" w:hAnsi="宋体" w:eastAsia="宋体" w:cs="宋体"/>
          <w:color w:val="auto"/>
          <w:sz w:val="22"/>
          <w:szCs w:val="22"/>
          <w:highlight w:val="none"/>
        </w:rPr>
        <w:t>服务周期：</w:t>
      </w:r>
      <w:r>
        <w:rPr>
          <w:rFonts w:hint="eastAsia" w:ascii="宋体" w:hAnsi="宋体" w:cs="宋体"/>
          <w:color w:val="auto"/>
          <w:sz w:val="22"/>
          <w:szCs w:val="22"/>
          <w:highlight w:val="none"/>
          <w:u w:val="single"/>
          <w:lang w:val="en-US" w:eastAsia="zh-CN"/>
        </w:rPr>
        <w:t>合同签订之日起3天内开始防疫，原则上50天内完成任务。防疫时间：    年   月    日开始至   年   月    日结束。任何一方由于不可抗原因不能如期履行协议时，应及时通报对方，以减少可能给对方造成的损失，在取得有关机构的不可抗力证明或双方谅解确认，允许延期履行或修改合同，所有经双方签署确认的文件即成为本协议的有效组成部分。</w:t>
      </w:r>
    </w:p>
    <w:p w14:paraId="648DE5AC">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20" w:firstLineChars="200"/>
        <w:jc w:val="both"/>
        <w:textAlignment w:val="auto"/>
        <w:outlineLvl w:val="9"/>
        <w:rPr>
          <w:rFonts w:hint="default" w:ascii="宋体" w:hAnsi="宋体" w:eastAsia="宋体" w:cs="宋体"/>
          <w:u w:val="single"/>
          <w:lang w:val="en-US"/>
        </w:rPr>
      </w:pPr>
      <w:r>
        <w:rPr>
          <w:rFonts w:hint="eastAsia" w:ascii="宋体" w:hAnsi="宋体" w:eastAsia="宋体" w:cs="宋体"/>
          <w:kern w:val="2"/>
          <w:sz w:val="21"/>
          <w:szCs w:val="24"/>
          <w:lang w:val="en-US" w:eastAsia="zh-CN" w:bidi="ar-SA"/>
        </w:rPr>
        <w:t>（三）</w:t>
      </w:r>
      <w:r>
        <w:rPr>
          <w:rFonts w:hint="eastAsia" w:ascii="宋体" w:hAnsi="宋体" w:eastAsia="宋体" w:cs="宋体"/>
          <w:sz w:val="22"/>
          <w:szCs w:val="22"/>
          <w:lang w:val="en-US" w:eastAsia="zh-CN"/>
        </w:rPr>
        <w:t>服务标准：</w:t>
      </w:r>
      <w:r>
        <w:rPr>
          <w:rFonts w:hint="eastAsia" w:ascii="宋体" w:hAnsi="宋体" w:eastAsia="宋体" w:cs="宋体"/>
          <w:sz w:val="24"/>
          <w:szCs w:val="24"/>
          <w:u w:val="single"/>
          <w:lang w:val="en-US" w:eastAsia="zh-CN"/>
        </w:rPr>
        <w:t>布鲁氏菌病群体免疫密度在90%以上，其中应免牛免疫密度达到100%</w:t>
      </w:r>
      <w:r>
        <w:rPr>
          <w:rFonts w:hint="eastAsia" w:ascii="宋体" w:hAnsi="宋体" w:cs="宋体"/>
          <w:sz w:val="24"/>
          <w:szCs w:val="24"/>
          <w:u w:val="single"/>
          <w:lang w:val="en-US" w:eastAsia="zh-CN"/>
        </w:rPr>
        <w:t>；动物免疫档案规范。</w:t>
      </w:r>
    </w:p>
    <w:p w14:paraId="7AE86A4E">
      <w:pPr>
        <w:keepNext w:val="0"/>
        <w:keepLines w:val="0"/>
        <w:pageBreakBefore w:val="0"/>
        <w:widowControl w:val="0"/>
        <w:numPr>
          <w:ilvl w:val="0"/>
          <w:numId w:val="13"/>
        </w:numPr>
        <w:tabs>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结算及支付方式</w:t>
      </w:r>
    </w:p>
    <w:p w14:paraId="58685B4B">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u w:val="single"/>
        </w:rPr>
      </w:pPr>
      <w:r>
        <w:rPr>
          <w:rFonts w:hint="eastAsia" w:ascii="宋体" w:hAnsi="宋体" w:eastAsia="宋体" w:cs="宋体"/>
          <w:color w:val="auto"/>
          <w:sz w:val="22"/>
          <w:szCs w:val="22"/>
        </w:rPr>
        <w:t>项目完成</w:t>
      </w:r>
      <w:r>
        <w:rPr>
          <w:rFonts w:hint="eastAsia" w:ascii="宋体" w:hAnsi="宋体" w:cs="宋体"/>
          <w:color w:val="auto"/>
          <w:sz w:val="22"/>
          <w:szCs w:val="22"/>
          <w:lang w:val="en-US" w:eastAsia="zh-CN"/>
        </w:rPr>
        <w:t>后</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经甲方</w:t>
      </w:r>
      <w:r>
        <w:rPr>
          <w:rFonts w:hint="eastAsia" w:ascii="宋体" w:hAnsi="宋体" w:eastAsia="宋体" w:cs="宋体"/>
          <w:color w:val="auto"/>
          <w:sz w:val="22"/>
          <w:szCs w:val="22"/>
          <w:lang w:val="en-US" w:eastAsia="zh-CN"/>
        </w:rPr>
        <w:t>验收</w:t>
      </w:r>
      <w:r>
        <w:rPr>
          <w:rFonts w:hint="eastAsia" w:ascii="宋体" w:hAnsi="宋体" w:cs="宋体"/>
          <w:color w:val="auto"/>
          <w:sz w:val="22"/>
          <w:szCs w:val="22"/>
          <w:lang w:val="en-US" w:eastAsia="zh-CN"/>
        </w:rPr>
        <w:t>合格</w:t>
      </w:r>
      <w:r>
        <w:rPr>
          <w:rFonts w:hint="eastAsia" w:ascii="宋体" w:hAnsi="宋体" w:eastAsia="宋体" w:cs="宋体"/>
          <w:color w:val="auto"/>
          <w:sz w:val="22"/>
          <w:szCs w:val="22"/>
        </w:rPr>
        <w:t>，乙方向甲方开具增值税发票，甲方</w:t>
      </w:r>
      <w:r>
        <w:rPr>
          <w:rFonts w:hint="eastAsia" w:ascii="宋体" w:hAnsi="宋体" w:cs="宋体"/>
          <w:color w:val="auto"/>
          <w:sz w:val="22"/>
          <w:szCs w:val="22"/>
          <w:lang w:val="en-US" w:eastAsia="zh-CN"/>
        </w:rPr>
        <w:t>应按实际免疫数量计算将动物防疫服务费付给乙方</w:t>
      </w:r>
      <w:r>
        <w:rPr>
          <w:rFonts w:hint="eastAsia" w:ascii="宋体" w:hAnsi="宋体" w:eastAsia="宋体" w:cs="宋体"/>
          <w:color w:val="auto"/>
          <w:sz w:val="22"/>
          <w:szCs w:val="22"/>
        </w:rPr>
        <w:t>。</w:t>
      </w:r>
    </w:p>
    <w:p w14:paraId="0E511355">
      <w:pPr>
        <w:keepNext w:val="0"/>
        <w:keepLines w:val="0"/>
        <w:pageBreakBefore w:val="0"/>
        <w:widowControl w:val="0"/>
        <w:numPr>
          <w:ilvl w:val="0"/>
          <w:numId w:val="13"/>
        </w:numPr>
        <w:tabs>
          <w:tab w:val="left" w:pos="54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开</w:t>
      </w:r>
      <w:r>
        <w:rPr>
          <w:rFonts w:hint="eastAsia" w:ascii="宋体" w:hAnsi="宋体" w:eastAsia="宋体" w:cs="宋体"/>
          <w:b/>
          <w:color w:val="auto"/>
          <w:kern w:val="0"/>
          <w:sz w:val="22"/>
          <w:szCs w:val="22"/>
          <w:lang w:val="en-US" w:eastAsia="zh-CN"/>
        </w:rPr>
        <w:t>工</w:t>
      </w:r>
      <w:r>
        <w:rPr>
          <w:rFonts w:hint="eastAsia" w:ascii="宋体" w:hAnsi="宋体" w:eastAsia="宋体" w:cs="宋体"/>
          <w:b/>
          <w:color w:val="auto"/>
          <w:kern w:val="0"/>
          <w:sz w:val="22"/>
          <w:szCs w:val="22"/>
        </w:rPr>
        <w:t>与服务</w:t>
      </w:r>
    </w:p>
    <w:p w14:paraId="03F7D69D">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（一）乙方根据项目</w:t>
      </w:r>
      <w:r>
        <w:rPr>
          <w:rFonts w:hint="eastAsia" w:ascii="宋体" w:hAnsi="宋体" w:eastAsia="宋体" w:cs="宋体"/>
          <w:sz w:val="22"/>
          <w:szCs w:val="22"/>
          <w:lang w:val="en-US" w:eastAsia="zh-CN"/>
        </w:rPr>
        <w:t>方案</w:t>
      </w:r>
      <w:r>
        <w:rPr>
          <w:rFonts w:hint="eastAsia" w:ascii="宋体" w:hAnsi="宋体" w:eastAsia="宋体" w:cs="宋体"/>
          <w:sz w:val="22"/>
          <w:szCs w:val="22"/>
        </w:rPr>
        <w:t>或甲方安排开展工作。</w:t>
      </w:r>
    </w:p>
    <w:p w14:paraId="481FD38D">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（二）应甲方要求，乙方</w:t>
      </w:r>
      <w:r>
        <w:rPr>
          <w:rFonts w:hint="eastAsia" w:ascii="宋体" w:hAnsi="宋体" w:eastAsia="宋体" w:cs="宋体"/>
          <w:sz w:val="24"/>
          <w:szCs w:val="24"/>
          <w:lang w:val="en-US" w:eastAsia="zh-CN"/>
        </w:rPr>
        <w:t>参加布鲁氏菌病强制免疫服务人员需进行免疫前、免</w:t>
      </w:r>
      <w:r>
        <w:rPr>
          <w:rFonts w:hint="eastAsia" w:ascii="宋体" w:hAnsi="宋体" w:eastAsia="宋体" w:cs="宋体"/>
          <w:sz w:val="22"/>
          <w:szCs w:val="22"/>
          <w:lang w:val="en-US" w:eastAsia="zh-CN"/>
        </w:rPr>
        <w:t>疫后布病体检，确保人员健康</w:t>
      </w:r>
      <w:r>
        <w:rPr>
          <w:rFonts w:hint="eastAsia" w:ascii="宋体" w:hAnsi="宋体" w:eastAsia="宋体" w:cs="宋体"/>
          <w:sz w:val="22"/>
          <w:szCs w:val="22"/>
        </w:rPr>
        <w:t>。</w:t>
      </w:r>
    </w:p>
    <w:p w14:paraId="13C5DCA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w:t>
      </w:r>
      <w:r>
        <w:rPr>
          <w:rFonts w:hint="eastAsia" w:ascii="宋体" w:hAnsi="宋体" w:eastAsia="宋体" w:cs="宋体"/>
          <w:sz w:val="22"/>
          <w:szCs w:val="22"/>
          <w:lang w:eastAsia="zh-CN"/>
        </w:rPr>
        <w:t>仅提供所需要的牛布鲁氏菌病疫苗，所需人员、车辆租赁、油修、统计、人员保险、食宿等</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由中标供应商组织实施，防疫所涉及到的风险及劳务纠纷，</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eastAsia="zh-CN"/>
        </w:rPr>
        <w:t>承担。</w:t>
      </w:r>
    </w:p>
    <w:p w14:paraId="7371960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eastAsia="zh-CN"/>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四</w:t>
      </w:r>
      <w:r>
        <w:rPr>
          <w:rFonts w:hint="eastAsia" w:ascii="宋体" w:hAnsi="宋体" w:cs="宋体"/>
          <w:color w:val="auto"/>
          <w:sz w:val="22"/>
          <w:szCs w:val="22"/>
          <w:lang w:eastAsia="zh-CN"/>
        </w:rPr>
        <w:t>）</w:t>
      </w:r>
      <w:r>
        <w:rPr>
          <w:rFonts w:hint="eastAsia" w:ascii="宋体" w:hAnsi="宋体" w:eastAsia="宋体" w:cs="宋体"/>
          <w:color w:val="auto"/>
          <w:sz w:val="22"/>
          <w:szCs w:val="22"/>
          <w:lang w:eastAsia="zh-CN"/>
        </w:rPr>
        <w:t>乙方在开展牛布病强制免疫时，按照《河南省畜牧局关于印发〈布鲁氏菌病免疫接种技术规范〉等</w:t>
      </w:r>
      <w:r>
        <w:rPr>
          <w:rFonts w:hint="eastAsia" w:ascii="宋体" w:hAnsi="宋体" w:eastAsia="宋体" w:cs="宋体"/>
          <w:color w:val="auto"/>
          <w:sz w:val="22"/>
          <w:szCs w:val="22"/>
          <w:lang w:val="en-US" w:eastAsia="zh-CN"/>
        </w:rPr>
        <w:t>4个规范的通知</w:t>
      </w:r>
      <w:r>
        <w:rPr>
          <w:rFonts w:hint="eastAsia" w:ascii="宋体" w:hAnsi="宋体" w:eastAsia="宋体" w:cs="宋体"/>
          <w:color w:val="auto"/>
          <w:sz w:val="22"/>
          <w:szCs w:val="22"/>
          <w:lang w:eastAsia="zh-CN"/>
        </w:rPr>
        <w:t>》（豫牧医〔</w:t>
      </w:r>
      <w:r>
        <w:rPr>
          <w:rFonts w:hint="eastAsia" w:ascii="宋体" w:hAnsi="宋体" w:eastAsia="宋体" w:cs="宋体"/>
          <w:color w:val="auto"/>
          <w:sz w:val="22"/>
          <w:szCs w:val="22"/>
          <w:lang w:val="en-US" w:eastAsia="zh-CN"/>
        </w:rPr>
        <w:t>2017</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12号</w:t>
      </w:r>
      <w:r>
        <w:rPr>
          <w:rFonts w:hint="eastAsia" w:ascii="宋体" w:hAnsi="宋体" w:eastAsia="宋体" w:cs="宋体"/>
          <w:color w:val="auto"/>
          <w:sz w:val="22"/>
          <w:szCs w:val="22"/>
          <w:lang w:eastAsia="zh-CN"/>
        </w:rPr>
        <w:t>）文件要求，必须规范开展各项免疫操作，所有布病疫苗必须冷藏保存，布病免疫器械必须按使用说明科学操作，按照规定部位和</w:t>
      </w:r>
      <w:r>
        <w:rPr>
          <w:rFonts w:hint="eastAsia" w:ascii="宋体" w:hAnsi="宋体" w:cs="宋体"/>
          <w:color w:val="auto"/>
          <w:sz w:val="22"/>
          <w:szCs w:val="22"/>
          <w:lang w:val="en-US" w:eastAsia="zh-CN"/>
        </w:rPr>
        <w:t>剂</w:t>
      </w:r>
      <w:r>
        <w:rPr>
          <w:rFonts w:hint="eastAsia" w:ascii="宋体" w:hAnsi="宋体" w:eastAsia="宋体" w:cs="宋体"/>
          <w:color w:val="auto"/>
          <w:sz w:val="22"/>
          <w:szCs w:val="22"/>
          <w:lang w:eastAsia="zh-CN"/>
        </w:rPr>
        <w:t>量开展免疫，防</w:t>
      </w:r>
      <w:r>
        <w:rPr>
          <w:rFonts w:hint="eastAsia" w:ascii="宋体" w:hAnsi="宋体" w:eastAsia="宋体" w:cs="宋体"/>
          <w:sz w:val="22"/>
          <w:szCs w:val="22"/>
          <w:lang w:eastAsia="zh-CN"/>
        </w:rPr>
        <w:t>疫人员（含服务人员）必须规范穿戴防护服</w:t>
      </w:r>
      <w:r>
        <w:rPr>
          <w:rFonts w:hint="eastAsia" w:ascii="宋体" w:hAnsi="宋体" w:eastAsia="宋体" w:cs="宋体"/>
          <w:sz w:val="22"/>
          <w:szCs w:val="22"/>
          <w:lang w:val="en-US" w:eastAsia="zh-CN"/>
        </w:rPr>
        <w:t>做</w:t>
      </w:r>
      <w:r>
        <w:rPr>
          <w:rFonts w:hint="eastAsia" w:ascii="宋体" w:hAnsi="宋体" w:eastAsia="宋体" w:cs="宋体"/>
          <w:sz w:val="22"/>
          <w:szCs w:val="22"/>
          <w:lang w:eastAsia="zh-CN"/>
        </w:rPr>
        <w:t>好自身防护，严防在免疫环节发生防疫人员（含服务人员）感染布病，在免疫过程中产生的废弃物必须集中无害化处理，在防疫过程中，甲方可随时对乙方开展布病防疫的工作情况进行现场指导和督查。</w:t>
      </w:r>
    </w:p>
    <w:p w14:paraId="363990F7">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五</w:t>
      </w:r>
      <w:r>
        <w:rPr>
          <w:rFonts w:hint="eastAsia" w:ascii="宋体" w:hAnsi="宋体" w:eastAsia="宋体" w:cs="宋体"/>
          <w:sz w:val="22"/>
          <w:szCs w:val="22"/>
        </w:rPr>
        <w:t>）由于乙方技术水平无法</w:t>
      </w:r>
      <w:r>
        <w:rPr>
          <w:rFonts w:hint="eastAsia" w:ascii="宋体" w:hAnsi="宋体" w:cs="宋体"/>
          <w:sz w:val="22"/>
          <w:szCs w:val="22"/>
          <w:lang w:val="en-US" w:eastAsia="zh-CN"/>
        </w:rPr>
        <w:t>按</w:t>
      </w:r>
      <w:r>
        <w:rPr>
          <w:rFonts w:hint="eastAsia" w:ascii="宋体" w:hAnsi="宋体" w:eastAsia="宋体" w:cs="宋体"/>
          <w:sz w:val="22"/>
          <w:szCs w:val="22"/>
        </w:rPr>
        <w:t>时完成服务的，乙方需承担责任。</w:t>
      </w:r>
    </w:p>
    <w:p w14:paraId="1E06F0B5">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cs="宋体"/>
          <w:sz w:val="22"/>
          <w:szCs w:val="22"/>
          <w:lang w:val="en-US" w:eastAsia="zh-CN"/>
        </w:rPr>
        <w:t>乙方在防疫服务过程中需拍摄现场照片，一户一档建立完善，以备后期验收时作为参考资料。</w:t>
      </w:r>
    </w:p>
    <w:p w14:paraId="15AB4742">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rPr>
        <w:t>项目验收</w:t>
      </w:r>
    </w:p>
    <w:p w14:paraId="7C7436BA">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在免疫结束后，</w:t>
      </w:r>
      <w:r>
        <w:rPr>
          <w:rFonts w:hint="eastAsia" w:ascii="宋体" w:hAnsi="宋体" w:eastAsia="宋体" w:cs="宋体"/>
          <w:color w:val="auto"/>
          <w:kern w:val="2"/>
          <w:sz w:val="22"/>
          <w:szCs w:val="22"/>
          <w:lang w:val="en-US" w:eastAsia="zh-CN" w:bidi="ar-SA"/>
        </w:rPr>
        <w:t>甲方组织人员</w:t>
      </w:r>
      <w:r>
        <w:rPr>
          <w:rFonts w:hint="eastAsia" w:ascii="宋体" w:hAnsi="宋体" w:cs="宋体"/>
          <w:color w:val="auto"/>
          <w:kern w:val="2"/>
          <w:sz w:val="22"/>
          <w:szCs w:val="22"/>
          <w:lang w:val="en-US" w:eastAsia="zh-CN" w:bidi="ar-SA"/>
        </w:rPr>
        <w:t>按已免户数的5%抽查，</w:t>
      </w:r>
      <w:r>
        <w:rPr>
          <w:rFonts w:hint="eastAsia" w:ascii="宋体" w:hAnsi="宋体" w:eastAsia="宋体" w:cs="宋体"/>
          <w:kern w:val="2"/>
          <w:sz w:val="22"/>
          <w:szCs w:val="22"/>
          <w:lang w:val="en-US" w:eastAsia="zh-CN" w:bidi="ar-SA"/>
        </w:rPr>
        <w:t>对乙方开展的动物布病强制免疫工作进行验收评估，验收合格的，出具验收报告。验收不合格的，由乙方进行补免补防，直至合格。补免补防产生的费用，由乙方承担。</w:t>
      </w:r>
    </w:p>
    <w:p w14:paraId="4B51FF2E">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双方陈述与保证</w:t>
      </w:r>
    </w:p>
    <w:p w14:paraId="498C4451">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一</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乙方承诺按照《河南省畜牧局关于印发〈布鲁氏菌病免疫接种技术规范〉等4个规范的通知》（豫牧医〔2017〕12号）文件要求</w:t>
      </w:r>
      <w:r>
        <w:rPr>
          <w:rFonts w:hint="eastAsia" w:ascii="宋体" w:hAnsi="宋体" w:cs="宋体"/>
          <w:sz w:val="22"/>
          <w:szCs w:val="22"/>
          <w:lang w:val="en-US" w:eastAsia="zh-CN"/>
        </w:rPr>
        <w:t>，采用</w:t>
      </w:r>
      <w:r>
        <w:rPr>
          <w:rFonts w:hint="eastAsia" w:ascii="宋体" w:hAnsi="宋体" w:eastAsia="宋体" w:cs="宋体"/>
          <w:sz w:val="22"/>
          <w:szCs w:val="22"/>
          <w:lang w:val="en-US" w:eastAsia="zh-CN"/>
        </w:rPr>
        <w:t>谨慎</w:t>
      </w:r>
      <w:r>
        <w:rPr>
          <w:rFonts w:hint="eastAsia" w:ascii="宋体" w:hAnsi="宋体" w:cs="宋体"/>
          <w:sz w:val="22"/>
          <w:szCs w:val="22"/>
          <w:lang w:val="en-US" w:eastAsia="zh-CN"/>
        </w:rPr>
        <w:t>的</w:t>
      </w:r>
      <w:r>
        <w:rPr>
          <w:rFonts w:hint="eastAsia" w:ascii="宋体" w:hAnsi="宋体" w:eastAsia="宋体" w:cs="宋体"/>
          <w:sz w:val="22"/>
          <w:szCs w:val="22"/>
          <w:lang w:val="en-US" w:eastAsia="zh-CN"/>
        </w:rPr>
        <w:t>态度及科学准确的方法，提供优质高效的服务，对乙方人为失误或者错误所产生的后果承担赔偿责任。甲方无正当理由拒绝接受服务，需向乙方支付服务费总额10%的违约金。</w:t>
      </w:r>
    </w:p>
    <w:p w14:paraId="350E7A53">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二</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乙方提供的服务不符合甲方的要求，甲方有权拒绝验收，乙方达到甲方的要求后再进行验收。</w:t>
      </w:r>
    </w:p>
    <w:p w14:paraId="53C7F82F">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未经甲方同意，乙方不得擅自将本协议服务转包第三方承担。如擅自转包，甲方有权解除合同并有权要求乙方支付本协议总服务费20%的违约金。其它违约责任按《中华人民共和国民法典》等法律法规规定处理。</w:t>
      </w:r>
    </w:p>
    <w:p w14:paraId="1EF4319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免责条款及责任限制</w:t>
      </w:r>
    </w:p>
    <w:p w14:paraId="7AF63BE3">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（一）在任何情况下，合同一方由于</w:t>
      </w:r>
      <w:r>
        <w:rPr>
          <w:rFonts w:hint="eastAsia" w:ascii="宋体" w:hAnsi="宋体" w:eastAsia="宋体" w:cs="宋体"/>
          <w:kern w:val="0"/>
          <w:sz w:val="22"/>
          <w:szCs w:val="22"/>
          <w:lang w:val="en-US" w:eastAsia="zh-CN"/>
        </w:rPr>
        <w:t>不可抗力</w:t>
      </w:r>
      <w:r>
        <w:rPr>
          <w:rFonts w:hint="eastAsia" w:ascii="宋体" w:hAnsi="宋体" w:eastAsia="宋体" w:cs="宋体"/>
          <w:kern w:val="0"/>
          <w:sz w:val="22"/>
          <w:szCs w:val="22"/>
        </w:rPr>
        <w:t>的原因致使其无法继续履行或部分履行合同义务或给第三方造成损失的，该方无需承担违约责任。</w:t>
      </w:r>
    </w:p>
    <w:p w14:paraId="473CF51A">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（二）其他由于甲方原因致使乙方未能按合同约定完成服务，由此使甲方蒙受任何损失或损害的，乙方无需承担任何责任。</w:t>
      </w:r>
    </w:p>
    <w:p w14:paraId="1023C935">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三）乙方仅对被甲方证明了的具有明显过失或故意的服务行为向甲方承担赔偿责任（仅限基于中国法律、法规形成的违约责任、侵权责任或者基于其他法律关系形成之法律责任），且乙方承担上述赔偿责任之限额都将不超过本合同金额。上述赔偿仅限于甲方的直接损失。</w:t>
      </w:r>
    </w:p>
    <w:p w14:paraId="0344F0DC">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保密责任及知识产权</w:t>
      </w:r>
    </w:p>
    <w:p w14:paraId="434EE107">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kern w:val="0"/>
          <w:sz w:val="22"/>
          <w:szCs w:val="22"/>
        </w:rPr>
        <w:t>服务过程中任何一方向对方所披露的任何商业机密，信息接收方不得向任何第三方披露。</w:t>
      </w:r>
    </w:p>
    <w:p w14:paraId="73FDB502">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其他</w:t>
      </w:r>
    </w:p>
    <w:p w14:paraId="539AFC00">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（一）本合同的有效期自</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日至</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日。若双方在本合同有效期届满后尚未签订新合同，并已实际发生业务往来的，依照本合同之约定履行合同责任。</w:t>
      </w:r>
    </w:p>
    <w:p w14:paraId="2EEE90DA">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（二）在合同履行过程中，经双方授权代表确认的</w:t>
      </w:r>
      <w:r>
        <w:rPr>
          <w:rFonts w:hint="eastAsia" w:ascii="宋体" w:hAnsi="宋体" w:eastAsia="宋体" w:cs="宋体"/>
          <w:kern w:val="0"/>
          <w:sz w:val="22"/>
          <w:szCs w:val="22"/>
          <w:lang w:val="en-US" w:eastAsia="zh-CN"/>
        </w:rPr>
        <w:t>防疫档案</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防疫登记表</w:t>
      </w:r>
      <w:r>
        <w:rPr>
          <w:rFonts w:hint="eastAsia" w:ascii="宋体" w:hAnsi="宋体" w:eastAsia="宋体" w:cs="宋体"/>
          <w:kern w:val="0"/>
          <w:sz w:val="22"/>
          <w:szCs w:val="22"/>
        </w:rPr>
        <w:t>、往来电子邮件、有关备忘录和其它规定均作为本合同的附件，与本合同具有同等效力。</w:t>
      </w:r>
    </w:p>
    <w:p w14:paraId="7E0C23FE">
      <w:pPr>
        <w:keepNext w:val="0"/>
        <w:keepLines w:val="0"/>
        <w:pageBreakBefore w:val="0"/>
        <w:widowControl w:val="0"/>
        <w:tabs>
          <w:tab w:val="left" w:pos="720"/>
        </w:tabs>
        <w:kinsoku/>
        <w:wordWrap/>
        <w:overflowPunct/>
        <w:topLinePunct w:val="0"/>
        <w:autoSpaceDE w:val="0"/>
        <w:autoSpaceDN w:val="0"/>
        <w:bidi w:val="0"/>
        <w:adjustRightIn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（三）双方凡涉及本合同的任何口头和书面承诺与本合同约定不一致的，一律以本合同约定为准。 </w:t>
      </w:r>
    </w:p>
    <w:p w14:paraId="0AC6A8B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四</w:t>
      </w:r>
      <w:r>
        <w:rPr>
          <w:rFonts w:hint="eastAsia" w:ascii="宋体" w:hAnsi="宋体" w:eastAsia="宋体" w:cs="宋体"/>
          <w:kern w:val="0"/>
          <w:sz w:val="22"/>
          <w:szCs w:val="22"/>
        </w:rPr>
        <w:t>）在合作的过程中，双方如存在未尽事宜，可协商签订《补充合同》，如本合同与《补充合同》存在分歧的，以补充合同为准。</w:t>
      </w:r>
    </w:p>
    <w:p w14:paraId="4A1258B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五</w:t>
      </w:r>
      <w:r>
        <w:rPr>
          <w:rFonts w:hint="eastAsia" w:ascii="宋体" w:hAnsi="宋体" w:eastAsia="宋体" w:cs="宋体"/>
          <w:kern w:val="0"/>
          <w:sz w:val="22"/>
          <w:szCs w:val="22"/>
        </w:rPr>
        <w:t>）如发生争议，应协商解决；协商不成，任何一方可向襄城县人民法院诉讼解决。</w:t>
      </w:r>
    </w:p>
    <w:p w14:paraId="58EF297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六</w:t>
      </w:r>
      <w:r>
        <w:rPr>
          <w:rFonts w:hint="eastAsia" w:ascii="宋体" w:hAnsi="宋体" w:eastAsia="宋体" w:cs="宋体"/>
          <w:kern w:val="0"/>
          <w:sz w:val="22"/>
          <w:szCs w:val="22"/>
        </w:rPr>
        <w:t>）本合同一式四份，甲方执两份，乙方执两份。</w:t>
      </w:r>
    </w:p>
    <w:p w14:paraId="1829F02D">
      <w:pPr>
        <w:rPr>
          <w:rFonts w:hint="eastAsia"/>
          <w:sz w:val="30"/>
          <w:szCs w:val="30"/>
        </w:rPr>
      </w:pPr>
    </w:p>
    <w:p w14:paraId="25B9BDC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甲方（盖章）：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乙方（盖章）：</w:t>
      </w:r>
    </w:p>
    <w:p w14:paraId="1EA74CE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负责人签字：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负责人签字：</w:t>
      </w:r>
    </w:p>
    <w:p w14:paraId="756E5D61">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联系电话：</w:t>
      </w:r>
    </w:p>
    <w:p w14:paraId="4A868A9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622AC83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年   月   日</w:t>
      </w:r>
    </w:p>
    <w:p w14:paraId="3ACEC47C">
      <w:pPr>
        <w:jc w:val="center"/>
        <w:rPr>
          <w:rFonts w:hint="eastAsia"/>
          <w:sz w:val="30"/>
          <w:szCs w:val="30"/>
        </w:rPr>
      </w:pPr>
    </w:p>
    <w:p w14:paraId="5B50CF3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8690015">
      <w:pPr>
        <w:spacing w:line="360" w:lineRule="auto"/>
        <w:jc w:val="center"/>
        <w:rPr>
          <w:rFonts w:hint="eastAsia" w:ascii="宋体" w:hAnsi="宋体" w:cs="微软雅黑"/>
          <w:b/>
          <w:bCs/>
          <w:szCs w:val="21"/>
        </w:rPr>
      </w:pPr>
    </w:p>
    <w:p w14:paraId="24FB476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AAD1FD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rPr>
      </w:pPr>
    </w:p>
    <w:p w14:paraId="78105BC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F0C2A8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94CD23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732899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23E5B6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D64975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E19F8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05CCE6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F914AF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70A222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9E8F9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751F8D3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C5B8B5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2D62DA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4CBFCE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91B550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lang w:val="en-US" w:eastAsia="zh-CN"/>
        </w:rPr>
      </w:pPr>
      <w:r>
        <w:rPr>
          <w:rFonts w:hint="eastAsia" w:cs="宋体" w:asciiTheme="majorEastAsia" w:hAnsiTheme="majorEastAsia" w:eastAsiaTheme="majorEastAsia"/>
          <w:b/>
          <w:kern w:val="0"/>
          <w:sz w:val="40"/>
          <w:szCs w:val="36"/>
          <w:lang w:val="en-US" w:eastAsia="zh-CN"/>
        </w:rPr>
        <w:t>第二标段</w:t>
      </w:r>
    </w:p>
    <w:p w14:paraId="09D93325">
      <w:pPr>
        <w:autoSpaceDE w:val="0"/>
        <w:autoSpaceDN w:val="0"/>
        <w:adjustRightInd w:val="0"/>
        <w:spacing w:before="120" w:beforeLines="50"/>
        <w:ind w:right="105"/>
        <w:jc w:val="both"/>
        <w:outlineLvl w:val="0"/>
        <w:rPr>
          <w:rFonts w:hint="eastAsia" w:ascii="新宋体" w:hAnsi="新宋体" w:eastAsia="新宋体"/>
          <w:b/>
          <w:color w:val="000000"/>
          <w:kern w:val="0"/>
          <w:sz w:val="52"/>
          <w:szCs w:val="52"/>
          <w:highlight w:val="none"/>
          <w:lang w:val="en-US" w:eastAsia="zh-CN"/>
        </w:rPr>
      </w:pPr>
    </w:p>
    <w:p w14:paraId="3D43FCEE">
      <w:pPr>
        <w:autoSpaceDE w:val="0"/>
        <w:autoSpaceDN w:val="0"/>
        <w:adjustRightInd w:val="0"/>
        <w:spacing w:before="120" w:beforeLines="50"/>
        <w:ind w:right="105" w:firstLine="2610" w:firstLineChars="500"/>
        <w:jc w:val="both"/>
        <w:outlineLvl w:val="0"/>
        <w:rPr>
          <w:rFonts w:hint="eastAsia" w:ascii="新宋体" w:hAnsi="新宋体" w:eastAsia="新宋体"/>
          <w:b/>
          <w:color w:val="000000"/>
          <w:kern w:val="0"/>
          <w:sz w:val="52"/>
          <w:szCs w:val="52"/>
          <w:highlight w:val="none"/>
          <w:lang w:val="en-US" w:eastAsia="zh-CN"/>
        </w:rPr>
      </w:pPr>
      <w:r>
        <w:rPr>
          <w:rFonts w:hint="eastAsia" w:ascii="新宋体" w:hAnsi="新宋体" w:eastAsia="新宋体"/>
          <w:b/>
          <w:color w:val="000000"/>
          <w:kern w:val="0"/>
          <w:sz w:val="52"/>
          <w:szCs w:val="52"/>
          <w:highlight w:val="none"/>
          <w:lang w:val="en-US" w:eastAsia="zh-CN"/>
        </w:rPr>
        <w:t>襄城县   年</w:t>
      </w:r>
    </w:p>
    <w:p w14:paraId="4760D337">
      <w:pPr>
        <w:autoSpaceDE w:val="0"/>
        <w:autoSpaceDN w:val="0"/>
        <w:adjustRightInd w:val="0"/>
        <w:spacing w:before="120" w:beforeLines="50"/>
        <w:ind w:left="-420" w:right="105"/>
        <w:jc w:val="center"/>
        <w:outlineLvl w:val="0"/>
        <w:rPr>
          <w:rFonts w:hint="eastAsia" w:ascii="新宋体" w:hAnsi="新宋体" w:eastAsia="新宋体"/>
          <w:b/>
          <w:color w:val="000000"/>
          <w:kern w:val="0"/>
          <w:sz w:val="44"/>
          <w:szCs w:val="44"/>
          <w:highlight w:val="none"/>
        </w:rPr>
      </w:pPr>
      <w:r>
        <w:rPr>
          <w:rFonts w:hint="eastAsia" w:ascii="新宋体" w:hAnsi="新宋体" w:eastAsia="新宋体"/>
          <w:b/>
          <w:color w:val="000000"/>
          <w:kern w:val="0"/>
          <w:sz w:val="52"/>
          <w:szCs w:val="52"/>
          <w:highlight w:val="none"/>
          <w:lang w:val="en-US" w:eastAsia="zh-CN"/>
        </w:rPr>
        <w:t>畜间布鲁氏菌病免疫</w:t>
      </w:r>
      <w:r>
        <w:rPr>
          <w:rFonts w:hint="eastAsia" w:ascii="新宋体" w:hAnsi="新宋体" w:eastAsia="新宋体"/>
          <w:b/>
          <w:color w:val="000000"/>
          <w:kern w:val="0"/>
          <w:sz w:val="52"/>
          <w:szCs w:val="52"/>
          <w:highlight w:val="none"/>
        </w:rPr>
        <w:t>服务合同</w:t>
      </w:r>
    </w:p>
    <w:p w14:paraId="288FA1E0">
      <w:pPr>
        <w:autoSpaceDE w:val="0"/>
        <w:autoSpaceDN w:val="0"/>
        <w:adjustRightInd w:val="0"/>
        <w:spacing w:before="120" w:beforeLines="50"/>
        <w:ind w:left="-420" w:right="105"/>
        <w:jc w:val="center"/>
        <w:rPr>
          <w:rFonts w:hint="eastAsia" w:ascii="新宋体" w:hAnsi="新宋体" w:eastAsia="新宋体"/>
          <w:b/>
          <w:color w:val="000000"/>
          <w:kern w:val="0"/>
          <w:sz w:val="27"/>
          <w:szCs w:val="27"/>
          <w:highlight w:val="none"/>
        </w:rPr>
      </w:pPr>
    </w:p>
    <w:p w14:paraId="6936EBB7">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034C6293">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692778EE">
      <w:pPr>
        <w:autoSpaceDE w:val="0"/>
        <w:autoSpaceDN w:val="0"/>
        <w:adjustRightInd w:val="0"/>
        <w:spacing w:before="120" w:beforeLines="50"/>
        <w:ind w:right="105"/>
        <w:jc w:val="both"/>
        <w:rPr>
          <w:rFonts w:hint="eastAsia" w:ascii="新宋体" w:hAnsi="新宋体" w:eastAsia="新宋体"/>
          <w:color w:val="000000"/>
          <w:kern w:val="0"/>
          <w:sz w:val="27"/>
          <w:szCs w:val="27"/>
        </w:rPr>
      </w:pPr>
    </w:p>
    <w:p w14:paraId="01956F3A">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29ABD710">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81FF545">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756113AD">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3FFD66D1">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4CCF7D25">
      <w:pPr>
        <w:autoSpaceDE w:val="0"/>
        <w:autoSpaceDN w:val="0"/>
        <w:adjustRightInd w:val="0"/>
        <w:spacing w:before="120" w:beforeLines="50"/>
        <w:ind w:left="-420" w:right="105"/>
        <w:jc w:val="center"/>
        <w:rPr>
          <w:rFonts w:hint="eastAsia" w:ascii="新宋体" w:hAnsi="新宋体" w:eastAsia="新宋体"/>
          <w:b/>
          <w:color w:val="000000"/>
          <w:kern w:val="0"/>
          <w:sz w:val="32"/>
          <w:szCs w:val="32"/>
        </w:rPr>
      </w:pPr>
    </w:p>
    <w:p w14:paraId="5FD48610">
      <w:pPr>
        <w:autoSpaceDE w:val="0"/>
        <w:autoSpaceDN w:val="0"/>
        <w:adjustRightInd w:val="0"/>
        <w:spacing w:before="120" w:beforeLines="50"/>
        <w:ind w:right="105" w:firstLine="2891" w:firstLineChars="900"/>
        <w:jc w:val="both"/>
        <w:rPr>
          <w:rFonts w:hint="eastAsia" w:ascii="新宋体" w:hAnsi="新宋体" w:eastAsia="新宋体"/>
          <w:b/>
          <w:color w:val="000000"/>
          <w:kern w:val="0"/>
          <w:sz w:val="32"/>
          <w:szCs w:val="32"/>
        </w:rPr>
      </w:pPr>
      <w:r>
        <w:rPr>
          <w:rFonts w:hint="eastAsia" w:ascii="新宋体" w:hAnsi="新宋体" w:eastAsia="新宋体"/>
          <w:b/>
          <w:color w:val="000000"/>
          <w:kern w:val="0"/>
          <w:sz w:val="32"/>
          <w:szCs w:val="32"/>
        </w:rPr>
        <w:t>年</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月</w:t>
      </w:r>
      <w:r>
        <w:rPr>
          <w:rFonts w:hint="eastAsia" w:ascii="新宋体" w:hAnsi="新宋体" w:eastAsia="新宋体"/>
          <w:b/>
          <w:color w:val="000000"/>
          <w:kern w:val="0"/>
          <w:sz w:val="32"/>
          <w:szCs w:val="32"/>
          <w:lang w:val="en-US" w:eastAsia="zh-CN"/>
        </w:rPr>
        <w:t xml:space="preserve">   </w:t>
      </w:r>
      <w:r>
        <w:rPr>
          <w:rFonts w:hint="eastAsia" w:ascii="新宋体" w:hAnsi="新宋体" w:eastAsia="新宋体"/>
          <w:b/>
          <w:color w:val="000000"/>
          <w:kern w:val="0"/>
          <w:sz w:val="32"/>
          <w:szCs w:val="32"/>
        </w:rPr>
        <w:t>日</w:t>
      </w:r>
    </w:p>
    <w:p w14:paraId="792485AD">
      <w:pPr>
        <w:rPr>
          <w:rFonts w:hint="eastAsia" w:ascii="宋体" w:hAnsi="宋体" w:eastAsia="宋体" w:cs="宋体"/>
          <w:b/>
          <w:bCs/>
          <w:color w:val="0000FF"/>
          <w:sz w:val="32"/>
          <w:szCs w:val="32"/>
          <w:highlight w:val="none"/>
        </w:rPr>
      </w:pPr>
    </w:p>
    <w:p w14:paraId="164FD40F">
      <w:pPr>
        <w:rPr>
          <w:rFonts w:hint="eastAsia"/>
          <w:sz w:val="22"/>
        </w:rPr>
      </w:pPr>
      <w:r>
        <w:rPr>
          <w:rFonts w:hint="eastAsia"/>
          <w:sz w:val="22"/>
        </w:rPr>
        <w:br w:type="page"/>
      </w:r>
    </w:p>
    <w:p w14:paraId="3F8872D8">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甲方：</w:t>
      </w:r>
      <w:r>
        <w:rPr>
          <w:rFonts w:hint="eastAsia" w:ascii="宋体" w:hAnsi="宋体" w:eastAsia="宋体" w:cs="宋体"/>
          <w:sz w:val="24"/>
          <w:szCs w:val="28"/>
          <w:lang w:val="en-US" w:eastAsia="zh-CN"/>
        </w:rPr>
        <w:t>襄城县农业农村局</w:t>
      </w:r>
    </w:p>
    <w:p w14:paraId="2FC51296">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法人代表：</w:t>
      </w:r>
      <w:r>
        <w:rPr>
          <w:rFonts w:hint="eastAsia" w:ascii="宋体" w:hAnsi="宋体" w:eastAsia="宋体" w:cs="宋体"/>
          <w:sz w:val="24"/>
          <w:szCs w:val="28"/>
          <w:lang w:val="en-US" w:eastAsia="zh-CN"/>
        </w:rPr>
        <w:t>/</w:t>
      </w:r>
    </w:p>
    <w:p w14:paraId="431A6D9E">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地址：河南省许昌市襄城县中心路西段</w:t>
      </w:r>
    </w:p>
    <w:p w14:paraId="45834173">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签约代表：</w:t>
      </w:r>
    </w:p>
    <w:p w14:paraId="6A2D0DB4">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228B9C5A">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lang w:val="en-US" w:eastAsia="zh-CN"/>
        </w:rPr>
      </w:pPr>
      <w:r>
        <w:rPr>
          <w:rFonts w:hint="eastAsia" w:ascii="宋体" w:hAnsi="宋体" w:eastAsia="宋体" w:cs="宋体"/>
          <w:sz w:val="24"/>
          <w:szCs w:val="28"/>
        </w:rPr>
        <w:t>电子邮箱：</w:t>
      </w:r>
      <w:r>
        <w:rPr>
          <w:rFonts w:hint="eastAsia" w:ascii="宋体" w:hAnsi="宋体" w:eastAsia="宋体" w:cs="宋体"/>
          <w:sz w:val="24"/>
          <w:szCs w:val="28"/>
          <w:lang w:val="en-US" w:eastAsia="zh-CN"/>
        </w:rPr>
        <w:t>/</w:t>
      </w:r>
    </w:p>
    <w:p w14:paraId="79D3C9FA">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p>
    <w:p w14:paraId="128837C9">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乙方：</w:t>
      </w:r>
    </w:p>
    <w:p w14:paraId="63FC1E9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法人代表：</w:t>
      </w:r>
    </w:p>
    <w:p w14:paraId="0A5B7C14">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地址：</w:t>
      </w:r>
    </w:p>
    <w:p w14:paraId="56483F3C">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签约代表：</w:t>
      </w:r>
    </w:p>
    <w:p w14:paraId="1F1F269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电话：</w:t>
      </w:r>
    </w:p>
    <w:p w14:paraId="40416BAB">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109" w:leftChars="52" w:right="-102" w:firstLine="0" w:firstLine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电子邮箱：wangmingyang@cti-cert.com</w:t>
      </w:r>
    </w:p>
    <w:p w14:paraId="3F970C3E">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right="-104"/>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（以下“甲方”与“乙方”合称“双方”）</w:t>
      </w:r>
    </w:p>
    <w:p w14:paraId="6B308236">
      <w:pPr>
        <w:rPr>
          <w:rFonts w:hint="eastAsia" w:ascii="新宋体" w:hAnsi="新宋体" w:eastAsia="新宋体" w:cs="新宋体"/>
          <w:bCs/>
          <w:sz w:val="22"/>
          <w:szCs w:val="22"/>
        </w:rPr>
      </w:pPr>
      <w:r>
        <w:rPr>
          <w:rFonts w:hint="eastAsia" w:ascii="新宋体" w:hAnsi="新宋体" w:eastAsia="新宋体" w:cs="新宋体"/>
          <w:bCs/>
          <w:sz w:val="22"/>
          <w:szCs w:val="22"/>
        </w:rPr>
        <w:br w:type="page"/>
      </w:r>
    </w:p>
    <w:p w14:paraId="6EF7D1DF">
      <w:pPr>
        <w:keepNext w:val="0"/>
        <w:keepLines w:val="0"/>
        <w:pageBreakBefore w:val="0"/>
        <w:widowControl w:val="0"/>
        <w:kinsoku/>
        <w:wordWrap/>
        <w:overflowPunct/>
        <w:topLinePunct w:val="0"/>
        <w:autoSpaceDE w:val="0"/>
        <w:autoSpaceDN w:val="0"/>
        <w:bidi w:val="0"/>
        <w:adjustRightInd w:val="0"/>
        <w:spacing w:before="0" w:beforeLines="0" w:after="0" w:afterLines="0" w:line="560" w:lineRule="exact"/>
        <w:ind w:left="109" w:leftChars="52" w:right="-104" w:firstLine="429" w:firstLineChars="195"/>
        <w:jc w:val="both"/>
        <w:textAlignment w:val="auto"/>
        <w:outlineLvl w:val="9"/>
        <w:rPr>
          <w:rFonts w:hint="eastAsia" w:ascii="宋体" w:hAnsi="宋体" w:eastAsia="宋体" w:cs="宋体"/>
          <w:kern w:val="0"/>
          <w:sz w:val="22"/>
          <w:szCs w:val="22"/>
        </w:rPr>
      </w:pPr>
      <w:r>
        <w:rPr>
          <w:rFonts w:hint="eastAsia" w:ascii="宋体" w:hAnsi="宋体" w:eastAsia="宋体" w:cs="宋体"/>
          <w:bCs/>
          <w:sz w:val="22"/>
          <w:szCs w:val="22"/>
        </w:rPr>
        <w:t>根据《中华人民共和国</w:t>
      </w:r>
      <w:r>
        <w:rPr>
          <w:rFonts w:hint="eastAsia" w:ascii="宋体" w:hAnsi="宋体" w:cs="宋体"/>
          <w:bCs/>
          <w:sz w:val="22"/>
          <w:szCs w:val="22"/>
          <w:lang w:val="en-US" w:eastAsia="zh-CN"/>
        </w:rPr>
        <w:t>民法典</w:t>
      </w:r>
      <w:r>
        <w:rPr>
          <w:rFonts w:hint="eastAsia" w:ascii="宋体" w:hAnsi="宋体" w:eastAsia="宋体" w:cs="宋体"/>
          <w:bCs/>
          <w:sz w:val="22"/>
          <w:szCs w:val="22"/>
        </w:rPr>
        <w:t>》</w:t>
      </w:r>
      <w:r>
        <w:rPr>
          <w:rFonts w:hint="eastAsia" w:ascii="宋体" w:hAnsi="宋体" w:cs="宋体"/>
          <w:bCs/>
          <w:sz w:val="22"/>
          <w:szCs w:val="22"/>
          <w:lang w:eastAsia="zh-CN"/>
        </w:rPr>
        <w:t>、</w:t>
      </w:r>
      <w:r>
        <w:rPr>
          <w:rFonts w:hint="eastAsia" w:ascii="宋体" w:hAnsi="宋体" w:eastAsia="宋体" w:cs="宋体"/>
          <w:bCs/>
          <w:sz w:val="22"/>
          <w:szCs w:val="22"/>
        </w:rPr>
        <w:t>《政府采购法》、《农业部关于推进兽医社会化服务发展指导意见》及有关法律规定，遵循平等、自愿、公平和诚实信用的原则，</w:t>
      </w:r>
      <w:r>
        <w:rPr>
          <w:rFonts w:hint="eastAsia" w:ascii="宋体" w:hAnsi="宋体" w:eastAsia="宋体" w:cs="宋体"/>
          <w:bCs/>
          <w:sz w:val="22"/>
          <w:szCs w:val="22"/>
          <w:lang w:eastAsia="zh-CN"/>
        </w:rPr>
        <w:t>依据项目</w:t>
      </w:r>
      <w:r>
        <w:rPr>
          <w:rFonts w:hint="eastAsia" w:ascii="宋体" w:hAnsi="宋体" w:eastAsia="宋体" w:cs="宋体"/>
          <w:bCs/>
          <w:sz w:val="22"/>
          <w:szCs w:val="22"/>
          <w:lang w:val="en-US" w:eastAsia="zh-CN"/>
        </w:rPr>
        <w:t>中标</w:t>
      </w:r>
      <w:r>
        <w:rPr>
          <w:rFonts w:hint="eastAsia" w:ascii="宋体" w:hAnsi="宋体" w:eastAsia="宋体" w:cs="宋体"/>
          <w:bCs/>
          <w:sz w:val="22"/>
          <w:szCs w:val="22"/>
          <w:lang w:eastAsia="zh-CN"/>
        </w:rPr>
        <w:t>通知书，</w:t>
      </w:r>
      <w:r>
        <w:rPr>
          <w:rFonts w:hint="eastAsia" w:ascii="宋体" w:hAnsi="宋体" w:eastAsia="宋体" w:cs="宋体"/>
          <w:bCs/>
          <w:sz w:val="22"/>
          <w:szCs w:val="22"/>
        </w:rPr>
        <w:t>双方就</w:t>
      </w:r>
      <w:r>
        <w:rPr>
          <w:rFonts w:hint="eastAsia" w:ascii="宋体" w:hAnsi="宋体" w:eastAsia="宋体" w:cs="宋体"/>
          <w:bCs/>
          <w:sz w:val="22"/>
          <w:szCs w:val="22"/>
          <w:u w:val="single"/>
          <w:lang w:val="en-US" w:eastAsia="zh-CN"/>
        </w:rPr>
        <w:t xml:space="preserve"> 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cs="宋体"/>
          <w:bCs/>
          <w:sz w:val="22"/>
          <w:szCs w:val="22"/>
          <w:u w:val="single"/>
          <w:lang w:val="en-US" w:eastAsia="zh-CN"/>
        </w:rPr>
        <w:t>（第一标段）</w:t>
      </w:r>
      <w:r>
        <w:rPr>
          <w:rFonts w:hint="eastAsia" w:ascii="宋体" w:hAnsi="宋体" w:eastAsia="宋体" w:cs="宋体"/>
          <w:bCs/>
          <w:sz w:val="22"/>
          <w:szCs w:val="22"/>
        </w:rPr>
        <w:t>及有关事项协商一致，</w:t>
      </w:r>
      <w:r>
        <w:rPr>
          <w:rFonts w:hint="eastAsia" w:ascii="宋体" w:hAnsi="宋体" w:eastAsia="宋体" w:cs="宋体"/>
          <w:kern w:val="0"/>
          <w:sz w:val="22"/>
          <w:szCs w:val="22"/>
        </w:rPr>
        <w:t>双方同意签署本合同。</w:t>
      </w:r>
    </w:p>
    <w:p w14:paraId="3EEA17C5">
      <w:pPr>
        <w:keepNext w:val="0"/>
        <w:keepLines w:val="0"/>
        <w:pageBreakBefore w:val="0"/>
        <w:widowControl w:val="0"/>
        <w:numPr>
          <w:ilvl w:val="0"/>
          <w:numId w:val="13"/>
        </w:numPr>
        <w:tabs>
          <w:tab w:val="left" w:pos="1080"/>
          <w:tab w:val="clear" w:pos="1476"/>
        </w:tabs>
        <w:kinsoku/>
        <w:wordWrap/>
        <w:overflowPunct/>
        <w:topLinePunct w:val="0"/>
        <w:autoSpaceDE/>
        <w:autoSpaceDN/>
        <w:bidi w:val="0"/>
        <w:adjustRightInd/>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合同标的</w:t>
      </w:r>
    </w:p>
    <w:p w14:paraId="317EEE2C">
      <w:pPr>
        <w:keepNext w:val="0"/>
        <w:keepLines w:val="0"/>
        <w:pageBreakBefore w:val="0"/>
        <w:widowControl w:val="0"/>
        <w:kinsoku/>
        <w:wordWrap/>
        <w:overflowPunct/>
        <w:topLinePunct w:val="0"/>
        <w:bidi w:val="0"/>
        <w:snapToGrid/>
        <w:spacing w:before="0" w:beforeLines="0" w:after="0" w:afterLines="0" w:line="360" w:lineRule="auto"/>
        <w:ind w:right="-108" w:firstLine="440" w:firstLineChars="200"/>
        <w:jc w:val="both"/>
        <w:textAlignment w:val="auto"/>
        <w:outlineLvl w:val="9"/>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甲方委托乙方进行</w:t>
      </w:r>
      <w:r>
        <w:rPr>
          <w:rFonts w:hint="eastAsia" w:ascii="宋体" w:hAnsi="宋体" w:eastAsia="宋体" w:cs="宋体"/>
          <w:kern w:val="0"/>
          <w:sz w:val="22"/>
          <w:szCs w:val="22"/>
          <w:u w:val="single"/>
        </w:rPr>
        <w:t xml:space="preserve"> </w:t>
      </w:r>
      <w:r>
        <w:rPr>
          <w:rFonts w:hint="eastAsia" w:ascii="宋体" w:hAnsi="宋体" w:eastAsia="宋体" w:cs="宋体"/>
          <w:bCs/>
          <w:sz w:val="22"/>
          <w:szCs w:val="22"/>
          <w:u w:val="single"/>
          <w:lang w:val="en-US" w:eastAsia="zh-CN"/>
        </w:rPr>
        <w:t>襄城县农业农村局襄城县</w:t>
      </w:r>
      <w:r>
        <w:rPr>
          <w:rFonts w:hint="eastAsia" w:ascii="宋体" w:hAnsi="宋体" w:cs="宋体"/>
          <w:bCs/>
          <w:sz w:val="22"/>
          <w:szCs w:val="22"/>
          <w:u w:val="single"/>
          <w:lang w:val="en-US" w:eastAsia="zh-CN"/>
        </w:rPr>
        <w:t xml:space="preserve">   </w:t>
      </w:r>
      <w:r>
        <w:rPr>
          <w:rFonts w:hint="eastAsia" w:ascii="宋体" w:hAnsi="宋体" w:eastAsia="宋体" w:cs="宋体"/>
          <w:bCs/>
          <w:sz w:val="22"/>
          <w:szCs w:val="22"/>
          <w:u w:val="single"/>
          <w:lang w:val="en-US" w:eastAsia="zh-CN"/>
        </w:rPr>
        <w:t>年畜间布鲁氏菌病免疫采购项目</w:t>
      </w:r>
      <w:r>
        <w:rPr>
          <w:rFonts w:hint="eastAsia" w:ascii="宋体" w:hAnsi="宋体" w:eastAsia="宋体" w:cs="宋体"/>
          <w:sz w:val="22"/>
          <w:szCs w:val="22"/>
          <w:u w:val="single" w:color="auto"/>
          <w:lang w:val="en-US" w:eastAsia="zh-CN"/>
        </w:rPr>
        <w:t xml:space="preserve"> </w:t>
      </w:r>
      <w:r>
        <w:rPr>
          <w:rFonts w:hint="eastAsia" w:ascii="宋体" w:hAnsi="宋体" w:eastAsia="宋体" w:cs="宋体"/>
          <w:sz w:val="22"/>
          <w:szCs w:val="22"/>
          <w:u w:val="none" w:color="auto"/>
          <w:lang w:val="en-US" w:eastAsia="zh-CN"/>
        </w:rPr>
        <w:t xml:space="preserve"> </w:t>
      </w:r>
      <w:r>
        <w:rPr>
          <w:rFonts w:hint="eastAsia" w:ascii="宋体" w:hAnsi="宋体" w:eastAsia="宋体" w:cs="宋体"/>
          <w:sz w:val="22"/>
          <w:szCs w:val="22"/>
          <w:u w:val="none" w:color="auto"/>
        </w:rPr>
        <w:t>服务</w:t>
      </w:r>
      <w:r>
        <w:rPr>
          <w:rFonts w:hint="eastAsia" w:ascii="宋体" w:hAnsi="宋体" w:eastAsia="宋体" w:cs="宋体"/>
          <w:sz w:val="22"/>
          <w:szCs w:val="22"/>
        </w:rPr>
        <w:t>（以下简称“服务”）</w:t>
      </w:r>
    </w:p>
    <w:p w14:paraId="173E2631">
      <w:pPr>
        <w:pStyle w:val="26"/>
        <w:spacing w:line="360" w:lineRule="auto"/>
        <w:ind w:firstLine="440"/>
        <w:rPr>
          <w:rFonts w:hint="eastAsia" w:ascii="宋体" w:hAnsi="宋体" w:cs="宋体"/>
          <w:kern w:val="0"/>
          <w:sz w:val="22"/>
          <w:szCs w:val="22"/>
          <w:u w:val="single"/>
          <w:lang w:val="en-US" w:eastAsia="zh-CN" w:bidi="ar-SA"/>
        </w:rPr>
      </w:pPr>
      <w:r>
        <w:rPr>
          <w:rFonts w:hint="eastAsia" w:ascii="宋体" w:hAnsi="宋体" w:eastAsia="宋体" w:cs="宋体"/>
          <w:kern w:val="0"/>
          <w:sz w:val="22"/>
          <w:szCs w:val="22"/>
          <w:lang w:val="en-US" w:eastAsia="zh-CN" w:bidi="ar-SA"/>
        </w:rPr>
        <w:t>合同金额：</w:t>
      </w:r>
      <w:r>
        <w:rPr>
          <w:rFonts w:hint="eastAsia" w:ascii="宋体" w:hAnsi="宋体" w:cs="宋体"/>
          <w:kern w:val="0"/>
          <w:sz w:val="22"/>
          <w:szCs w:val="22"/>
          <w:lang w:val="en-US" w:eastAsia="zh-CN" w:bidi="ar-SA"/>
        </w:rPr>
        <w:t>羊</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元/头（大写：</w:t>
      </w:r>
      <w:r>
        <w:rPr>
          <w:rFonts w:hint="eastAsia" w:ascii="宋体" w:hAnsi="宋体" w:cs="宋体"/>
          <w:kern w:val="0"/>
          <w:sz w:val="22"/>
          <w:szCs w:val="22"/>
          <w:u w:val="single"/>
          <w:lang w:val="en-US" w:eastAsia="zh-CN" w:bidi="ar-SA"/>
        </w:rPr>
        <w:t xml:space="preserve">      </w:t>
      </w:r>
      <w:r>
        <w:rPr>
          <w:rFonts w:hint="eastAsia" w:ascii="宋体" w:hAnsi="宋体" w:eastAsia="宋体" w:cs="宋体"/>
          <w:kern w:val="0"/>
          <w:sz w:val="22"/>
          <w:szCs w:val="22"/>
          <w:u w:val="single"/>
          <w:lang w:val="en-US" w:eastAsia="zh-CN" w:bidi="ar-SA"/>
        </w:rPr>
        <w:t>）</w:t>
      </w:r>
      <w:r>
        <w:rPr>
          <w:rFonts w:hint="eastAsia" w:ascii="宋体" w:hAnsi="宋体" w:cs="宋体"/>
          <w:kern w:val="0"/>
          <w:sz w:val="22"/>
          <w:szCs w:val="22"/>
          <w:u w:val="single"/>
          <w:lang w:val="en-US" w:eastAsia="zh-CN" w:bidi="ar-SA"/>
        </w:rPr>
        <w:t>，</w:t>
      </w:r>
      <w:r>
        <w:rPr>
          <w:rFonts w:hint="eastAsia" w:ascii="宋体" w:hAnsi="宋体" w:eastAsia="宋体" w:cs="宋体"/>
          <w:kern w:val="0"/>
          <w:sz w:val="22"/>
          <w:szCs w:val="22"/>
          <w:u w:val="single"/>
          <w:lang w:val="en-US" w:eastAsia="zh-CN" w:bidi="ar-SA"/>
        </w:rPr>
        <w:t>免疫服务结束以实际免疫数量支付相关费用</w:t>
      </w:r>
      <w:r>
        <w:rPr>
          <w:rFonts w:hint="eastAsia" w:ascii="宋体" w:hAnsi="宋体" w:cs="宋体"/>
          <w:kern w:val="0"/>
          <w:sz w:val="22"/>
          <w:szCs w:val="22"/>
          <w:u w:val="single"/>
          <w:lang w:val="en-US" w:eastAsia="zh-CN" w:bidi="ar-SA"/>
        </w:rPr>
        <w:t>。所支付费用包括防疫物资、人员保险、人员体检、人员报酬、车辆使用、管理费用、人员培训等费用。</w:t>
      </w:r>
    </w:p>
    <w:p w14:paraId="64021745">
      <w:pPr>
        <w:keepNext w:val="0"/>
        <w:keepLines w:val="0"/>
        <w:pageBreakBefore w:val="0"/>
        <w:widowControl w:val="0"/>
        <w:numPr>
          <w:ilvl w:val="0"/>
          <w:numId w:val="13"/>
        </w:numPr>
        <w:tabs>
          <w:tab w:val="left" w:pos="-200"/>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服务</w:t>
      </w:r>
      <w:r>
        <w:rPr>
          <w:rFonts w:hint="eastAsia" w:ascii="宋体" w:hAnsi="宋体" w:eastAsia="宋体" w:cs="宋体"/>
          <w:b/>
          <w:kern w:val="0"/>
          <w:sz w:val="22"/>
          <w:szCs w:val="22"/>
          <w:lang w:val="en-US" w:eastAsia="zh-CN"/>
        </w:rPr>
        <w:t>内容</w:t>
      </w:r>
      <w:r>
        <w:rPr>
          <w:rFonts w:hint="eastAsia" w:ascii="宋体" w:hAnsi="宋体" w:eastAsia="宋体" w:cs="宋体"/>
          <w:b/>
          <w:kern w:val="0"/>
          <w:sz w:val="22"/>
          <w:szCs w:val="22"/>
          <w:lang w:eastAsia="zh-CN"/>
        </w:rPr>
        <w:t>、</w:t>
      </w:r>
      <w:r>
        <w:rPr>
          <w:rFonts w:hint="eastAsia" w:ascii="宋体" w:hAnsi="宋体" w:eastAsia="宋体" w:cs="宋体"/>
          <w:b/>
          <w:kern w:val="0"/>
          <w:sz w:val="22"/>
          <w:szCs w:val="22"/>
          <w:lang w:val="en-US" w:eastAsia="zh-CN"/>
        </w:rPr>
        <w:t>周期和标准</w:t>
      </w:r>
    </w:p>
    <w:p w14:paraId="4EFCD45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31" w:firstLineChars="196"/>
        <w:jc w:val="both"/>
        <w:textAlignment w:val="auto"/>
        <w:outlineLvl w:val="9"/>
        <w:rPr>
          <w:rFonts w:hint="eastAsia" w:ascii="宋体" w:hAnsi="宋体" w:eastAsia="宋体" w:cs="宋体"/>
          <w:b w:val="0"/>
          <w:bCs w:val="0"/>
          <w:sz w:val="22"/>
          <w:szCs w:val="22"/>
          <w:u w:val="single"/>
          <w:lang w:eastAsia="zh-CN"/>
        </w:rPr>
      </w:pPr>
      <w:r>
        <w:rPr>
          <w:rFonts w:hint="eastAsia" w:ascii="宋体" w:hAnsi="宋体" w:eastAsia="宋体" w:cs="宋体"/>
          <w:sz w:val="22"/>
          <w:szCs w:val="22"/>
        </w:rPr>
        <w:t>（一）服务</w:t>
      </w:r>
      <w:r>
        <w:rPr>
          <w:rFonts w:hint="eastAsia" w:ascii="宋体" w:hAnsi="宋体" w:eastAsia="宋体" w:cs="宋体"/>
          <w:sz w:val="22"/>
          <w:szCs w:val="22"/>
          <w:lang w:val="en-US" w:eastAsia="zh-CN"/>
        </w:rPr>
        <w:t>内容</w:t>
      </w:r>
      <w:r>
        <w:rPr>
          <w:rFonts w:hint="eastAsia" w:ascii="宋体" w:hAnsi="宋体" w:eastAsia="宋体" w:cs="宋体"/>
          <w:sz w:val="22"/>
          <w:szCs w:val="22"/>
        </w:rPr>
        <w:t>：</w:t>
      </w:r>
      <w:r>
        <w:rPr>
          <w:rFonts w:hint="eastAsia" w:ascii="宋体" w:hAnsi="宋体" w:eastAsia="宋体" w:cs="宋体"/>
          <w:color w:val="auto"/>
          <w:sz w:val="24"/>
          <w:szCs w:val="24"/>
          <w:u w:val="single"/>
          <w:lang w:val="en-US" w:eastAsia="zh-CN"/>
        </w:rPr>
        <w:t>对</w:t>
      </w:r>
      <w:r>
        <w:rPr>
          <w:rFonts w:hint="eastAsia" w:ascii="宋体" w:hAnsi="宋体" w:cs="宋体"/>
          <w:color w:val="auto"/>
          <w:sz w:val="24"/>
          <w:szCs w:val="24"/>
          <w:u w:val="single"/>
          <w:lang w:val="en-US" w:eastAsia="zh-CN"/>
        </w:rPr>
        <w:t>襄城县所有应免散养羊</w:t>
      </w:r>
      <w:r>
        <w:rPr>
          <w:rFonts w:hint="eastAsia" w:ascii="宋体" w:hAnsi="宋体" w:eastAsia="宋体" w:cs="宋体"/>
          <w:color w:val="auto"/>
          <w:sz w:val="24"/>
          <w:szCs w:val="24"/>
          <w:u w:val="single"/>
          <w:lang w:val="en-US" w:eastAsia="zh-CN"/>
        </w:rPr>
        <w:t>通</w:t>
      </w:r>
      <w:r>
        <w:rPr>
          <w:rFonts w:hint="eastAsia" w:ascii="宋体" w:hAnsi="宋体" w:eastAsia="宋体" w:cs="宋体"/>
          <w:sz w:val="24"/>
          <w:szCs w:val="24"/>
          <w:u w:val="single"/>
          <w:lang w:val="en-US" w:eastAsia="zh-CN"/>
        </w:rPr>
        <w:t>过肌肉注射布病疫苗的方式进行布病免疫，提高免疫合格率</w:t>
      </w:r>
      <w:r>
        <w:rPr>
          <w:rFonts w:hint="eastAsia" w:ascii="宋体" w:hAnsi="宋体" w:eastAsia="宋体" w:cs="宋体"/>
          <w:sz w:val="22"/>
          <w:szCs w:val="22"/>
          <w:u w:val="single"/>
          <w:lang w:eastAsia="zh-CN"/>
        </w:rPr>
        <w:t>。</w:t>
      </w:r>
    </w:p>
    <w:p w14:paraId="363CD6FD">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b/>
          <w:color w:val="auto"/>
          <w:kern w:val="0"/>
          <w:sz w:val="22"/>
          <w:szCs w:val="22"/>
          <w:highlight w:val="none"/>
          <w:u w:val="single"/>
          <w:lang w:val="en-US"/>
        </w:rPr>
      </w:pPr>
      <w:r>
        <w:rPr>
          <w:rFonts w:hint="eastAsia" w:ascii="宋体" w:hAnsi="宋体" w:eastAsia="宋体" w:cs="宋体"/>
          <w:b w:val="0"/>
          <w:bCs/>
          <w:color w:val="auto"/>
          <w:kern w:val="0"/>
          <w:sz w:val="22"/>
          <w:szCs w:val="22"/>
          <w:highlight w:val="none"/>
          <w:lang w:val="en-US" w:eastAsia="zh-CN" w:bidi="ar-SA"/>
        </w:rPr>
        <w:t>（二）</w:t>
      </w:r>
      <w:r>
        <w:rPr>
          <w:rFonts w:hint="eastAsia" w:ascii="宋体" w:hAnsi="宋体" w:eastAsia="宋体" w:cs="宋体"/>
          <w:color w:val="auto"/>
          <w:sz w:val="22"/>
          <w:szCs w:val="22"/>
          <w:highlight w:val="none"/>
        </w:rPr>
        <w:t>服务周期：</w:t>
      </w:r>
      <w:r>
        <w:rPr>
          <w:rFonts w:hint="eastAsia" w:ascii="宋体" w:hAnsi="宋体" w:cs="宋体"/>
          <w:color w:val="auto"/>
          <w:sz w:val="22"/>
          <w:szCs w:val="22"/>
          <w:highlight w:val="none"/>
          <w:u w:val="single"/>
          <w:lang w:val="en-US" w:eastAsia="zh-CN"/>
        </w:rPr>
        <w:t>合同签订之日起3天内开始防疫，原则上50天内完成任务。防疫时间：   年   月   日开始至   年   月   日结束。任何一方由于不可抗原因不能如期履行协议时，应及时通报对方，以减少可能给对方造成的损失，在取得有关机构的不可抗力证明或双方谅解确认，允许延期履行或修改合同，所有经双方签署确认的文件即成为本协议的有效组成部分。</w:t>
      </w:r>
    </w:p>
    <w:p w14:paraId="57766C27">
      <w:pPr>
        <w:keepNext w:val="0"/>
        <w:keepLines w:val="0"/>
        <w:pageBreakBefore w:val="0"/>
        <w:widowControl w:val="0"/>
        <w:numPr>
          <w:ilvl w:val="0"/>
          <w:numId w:val="0"/>
        </w:numPr>
        <w:kinsoku/>
        <w:wordWrap/>
        <w:overflowPunct/>
        <w:topLinePunct w:val="0"/>
        <w:bidi w:val="0"/>
        <w:snapToGrid/>
        <w:spacing w:before="0" w:beforeLines="0" w:after="0" w:afterLines="0" w:line="560" w:lineRule="exact"/>
        <w:ind w:left="0" w:leftChars="0" w:right="0" w:rightChars="0" w:firstLine="420" w:firstLineChars="200"/>
        <w:jc w:val="both"/>
        <w:textAlignment w:val="auto"/>
        <w:outlineLvl w:val="9"/>
        <w:rPr>
          <w:rFonts w:hint="default" w:ascii="宋体" w:hAnsi="宋体" w:eastAsia="宋体" w:cs="宋体"/>
          <w:u w:val="single"/>
          <w:lang w:val="en-US"/>
        </w:rPr>
      </w:pPr>
      <w:r>
        <w:rPr>
          <w:rFonts w:hint="eastAsia" w:ascii="宋体" w:hAnsi="宋体" w:eastAsia="宋体" w:cs="宋体"/>
          <w:kern w:val="2"/>
          <w:sz w:val="21"/>
          <w:szCs w:val="24"/>
          <w:lang w:val="en-US" w:eastAsia="zh-CN" w:bidi="ar-SA"/>
        </w:rPr>
        <w:t>（三）</w:t>
      </w:r>
      <w:r>
        <w:rPr>
          <w:rFonts w:hint="eastAsia" w:ascii="宋体" w:hAnsi="宋体" w:eastAsia="宋体" w:cs="宋体"/>
          <w:sz w:val="22"/>
          <w:szCs w:val="22"/>
          <w:lang w:val="en-US" w:eastAsia="zh-CN"/>
        </w:rPr>
        <w:t>服务标准：</w:t>
      </w:r>
      <w:r>
        <w:rPr>
          <w:rFonts w:hint="eastAsia" w:ascii="宋体" w:hAnsi="宋体" w:eastAsia="宋体" w:cs="宋体"/>
          <w:sz w:val="24"/>
          <w:szCs w:val="24"/>
          <w:u w:val="single"/>
          <w:lang w:val="en-US" w:eastAsia="zh-CN"/>
        </w:rPr>
        <w:t>布鲁氏菌病群体免疫密度在90%以上，其中应免羊免疫密度达到100%</w:t>
      </w:r>
      <w:r>
        <w:rPr>
          <w:rFonts w:hint="eastAsia" w:ascii="宋体" w:hAnsi="宋体" w:cs="宋体"/>
          <w:sz w:val="24"/>
          <w:szCs w:val="24"/>
          <w:u w:val="single"/>
          <w:lang w:val="en-US" w:eastAsia="zh-CN"/>
        </w:rPr>
        <w:t>；动物免疫档案规范。</w:t>
      </w:r>
    </w:p>
    <w:p w14:paraId="259DC4D5">
      <w:pPr>
        <w:keepNext w:val="0"/>
        <w:keepLines w:val="0"/>
        <w:pageBreakBefore w:val="0"/>
        <w:widowControl w:val="0"/>
        <w:numPr>
          <w:ilvl w:val="0"/>
          <w:numId w:val="13"/>
        </w:numPr>
        <w:tabs>
          <w:tab w:val="left" w:pos="1080"/>
          <w:tab w:val="clear" w:pos="1476"/>
        </w:tabs>
        <w:kinsoku/>
        <w:wordWrap/>
        <w:overflowPunct/>
        <w:topLinePunct w:val="0"/>
        <w:bidi w:val="0"/>
        <w:snapToGrid/>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结算及支付方式</w:t>
      </w:r>
    </w:p>
    <w:p w14:paraId="29E620D8">
      <w:pPr>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u w:val="single"/>
        </w:rPr>
      </w:pPr>
      <w:r>
        <w:rPr>
          <w:rFonts w:hint="eastAsia" w:ascii="宋体" w:hAnsi="宋体" w:eastAsia="宋体" w:cs="宋体"/>
          <w:color w:val="auto"/>
          <w:sz w:val="22"/>
          <w:szCs w:val="22"/>
        </w:rPr>
        <w:t>项目完成</w:t>
      </w:r>
      <w:r>
        <w:rPr>
          <w:rFonts w:hint="eastAsia" w:ascii="宋体" w:hAnsi="宋体" w:cs="宋体"/>
          <w:color w:val="auto"/>
          <w:sz w:val="22"/>
          <w:szCs w:val="22"/>
          <w:lang w:val="en-US" w:eastAsia="zh-CN"/>
        </w:rPr>
        <w:t>后</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经甲方</w:t>
      </w:r>
      <w:r>
        <w:rPr>
          <w:rFonts w:hint="eastAsia" w:ascii="宋体" w:hAnsi="宋体" w:eastAsia="宋体" w:cs="宋体"/>
          <w:color w:val="auto"/>
          <w:sz w:val="22"/>
          <w:szCs w:val="22"/>
          <w:lang w:val="en-US" w:eastAsia="zh-CN"/>
        </w:rPr>
        <w:t>验收</w:t>
      </w:r>
      <w:r>
        <w:rPr>
          <w:rFonts w:hint="eastAsia" w:ascii="宋体" w:hAnsi="宋体" w:cs="宋体"/>
          <w:color w:val="auto"/>
          <w:sz w:val="22"/>
          <w:szCs w:val="22"/>
          <w:lang w:val="en-US" w:eastAsia="zh-CN"/>
        </w:rPr>
        <w:t>合格</w:t>
      </w:r>
      <w:r>
        <w:rPr>
          <w:rFonts w:hint="eastAsia" w:ascii="宋体" w:hAnsi="宋体" w:eastAsia="宋体" w:cs="宋体"/>
          <w:color w:val="auto"/>
          <w:sz w:val="22"/>
          <w:szCs w:val="22"/>
        </w:rPr>
        <w:t>，乙方向甲方开具增值税发票，甲方</w:t>
      </w:r>
      <w:r>
        <w:rPr>
          <w:rFonts w:hint="eastAsia" w:ascii="宋体" w:hAnsi="宋体" w:cs="宋体"/>
          <w:color w:val="auto"/>
          <w:sz w:val="22"/>
          <w:szCs w:val="22"/>
          <w:lang w:val="en-US" w:eastAsia="zh-CN"/>
        </w:rPr>
        <w:t>应按实际免疫数量计算将动物防疫服务费付给乙方</w:t>
      </w:r>
      <w:r>
        <w:rPr>
          <w:rFonts w:hint="eastAsia" w:ascii="宋体" w:hAnsi="宋体" w:eastAsia="宋体" w:cs="宋体"/>
          <w:color w:val="auto"/>
          <w:sz w:val="22"/>
          <w:szCs w:val="22"/>
        </w:rPr>
        <w:t>。</w:t>
      </w:r>
    </w:p>
    <w:p w14:paraId="1D13F890">
      <w:pPr>
        <w:keepNext w:val="0"/>
        <w:keepLines w:val="0"/>
        <w:pageBreakBefore w:val="0"/>
        <w:widowControl w:val="0"/>
        <w:numPr>
          <w:ilvl w:val="0"/>
          <w:numId w:val="13"/>
        </w:numPr>
        <w:tabs>
          <w:tab w:val="left" w:pos="54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开</w:t>
      </w:r>
      <w:r>
        <w:rPr>
          <w:rFonts w:hint="eastAsia" w:ascii="宋体" w:hAnsi="宋体" w:eastAsia="宋体" w:cs="宋体"/>
          <w:b/>
          <w:color w:val="auto"/>
          <w:kern w:val="0"/>
          <w:sz w:val="22"/>
          <w:szCs w:val="22"/>
          <w:lang w:val="en-US" w:eastAsia="zh-CN"/>
        </w:rPr>
        <w:t>工</w:t>
      </w:r>
      <w:r>
        <w:rPr>
          <w:rFonts w:hint="eastAsia" w:ascii="宋体" w:hAnsi="宋体" w:eastAsia="宋体" w:cs="宋体"/>
          <w:b/>
          <w:color w:val="auto"/>
          <w:kern w:val="0"/>
          <w:sz w:val="22"/>
          <w:szCs w:val="22"/>
        </w:rPr>
        <w:t>与服务</w:t>
      </w:r>
    </w:p>
    <w:p w14:paraId="427CA1C0">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（一）乙方根据项目</w:t>
      </w:r>
      <w:r>
        <w:rPr>
          <w:rFonts w:hint="eastAsia" w:ascii="宋体" w:hAnsi="宋体" w:eastAsia="宋体" w:cs="宋体"/>
          <w:sz w:val="22"/>
          <w:szCs w:val="22"/>
          <w:lang w:val="en-US" w:eastAsia="zh-CN"/>
        </w:rPr>
        <w:t>方案</w:t>
      </w:r>
      <w:r>
        <w:rPr>
          <w:rFonts w:hint="eastAsia" w:ascii="宋体" w:hAnsi="宋体" w:eastAsia="宋体" w:cs="宋体"/>
          <w:sz w:val="22"/>
          <w:szCs w:val="22"/>
        </w:rPr>
        <w:t>或甲方安排开展工作。</w:t>
      </w:r>
    </w:p>
    <w:p w14:paraId="56F39269">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（二）应甲方要求，乙方</w:t>
      </w:r>
      <w:r>
        <w:rPr>
          <w:rFonts w:hint="eastAsia" w:ascii="宋体" w:hAnsi="宋体" w:eastAsia="宋体" w:cs="宋体"/>
          <w:sz w:val="24"/>
          <w:szCs w:val="24"/>
          <w:lang w:val="en-US" w:eastAsia="zh-CN"/>
        </w:rPr>
        <w:t>参加布鲁氏菌病强制免疫服务人员需进行免疫前、免</w:t>
      </w:r>
      <w:r>
        <w:rPr>
          <w:rFonts w:hint="eastAsia" w:ascii="宋体" w:hAnsi="宋体" w:eastAsia="宋体" w:cs="宋体"/>
          <w:sz w:val="22"/>
          <w:szCs w:val="22"/>
          <w:lang w:val="en-US" w:eastAsia="zh-CN"/>
        </w:rPr>
        <w:t>疫后布病体检，确保人员健康</w:t>
      </w:r>
      <w:r>
        <w:rPr>
          <w:rFonts w:hint="eastAsia" w:ascii="宋体" w:hAnsi="宋体" w:eastAsia="宋体" w:cs="宋体"/>
          <w:sz w:val="22"/>
          <w:szCs w:val="22"/>
        </w:rPr>
        <w:t>。</w:t>
      </w:r>
    </w:p>
    <w:p w14:paraId="23DFF569">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w:t>
      </w:r>
      <w:r>
        <w:rPr>
          <w:rFonts w:hint="eastAsia" w:ascii="宋体" w:hAnsi="宋体" w:eastAsia="宋体" w:cs="宋体"/>
          <w:sz w:val="22"/>
          <w:szCs w:val="22"/>
          <w:lang w:eastAsia="zh-CN"/>
        </w:rPr>
        <w:t>仅提供所需要的</w:t>
      </w:r>
      <w:r>
        <w:rPr>
          <w:rFonts w:hint="eastAsia" w:ascii="宋体" w:hAnsi="宋体" w:cs="宋体"/>
          <w:sz w:val="22"/>
          <w:szCs w:val="22"/>
          <w:lang w:eastAsia="zh-CN"/>
        </w:rPr>
        <w:t>羊</w:t>
      </w:r>
      <w:r>
        <w:rPr>
          <w:rFonts w:hint="eastAsia" w:ascii="宋体" w:hAnsi="宋体" w:eastAsia="宋体" w:cs="宋体"/>
          <w:sz w:val="22"/>
          <w:szCs w:val="22"/>
          <w:lang w:eastAsia="zh-CN"/>
        </w:rPr>
        <w:t>布鲁氏菌病疫苗，所需人员、车辆租赁、油修、统计、人员保险、食宿等</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由中标供应商组织实施，防疫所涉及到的风险及劳务纠纷，</w:t>
      </w:r>
      <w:r>
        <w:rPr>
          <w:rFonts w:hint="eastAsia" w:ascii="宋体" w:hAnsi="宋体" w:cs="宋体"/>
          <w:color w:val="auto"/>
          <w:sz w:val="22"/>
          <w:szCs w:val="22"/>
          <w:lang w:val="en-US" w:eastAsia="zh-CN"/>
        </w:rPr>
        <w:t>均</w:t>
      </w:r>
      <w:r>
        <w:rPr>
          <w:rFonts w:hint="eastAsia" w:ascii="宋体" w:hAnsi="宋体" w:eastAsia="宋体" w:cs="宋体"/>
          <w:color w:val="auto"/>
          <w:sz w:val="22"/>
          <w:szCs w:val="22"/>
          <w:lang w:eastAsia="zh-CN"/>
        </w:rPr>
        <w:t>由</w:t>
      </w:r>
      <w:r>
        <w:rPr>
          <w:rFonts w:hint="eastAsia" w:ascii="宋体" w:hAnsi="宋体" w:eastAsia="宋体" w:cs="宋体"/>
          <w:color w:val="auto"/>
          <w:sz w:val="22"/>
          <w:szCs w:val="22"/>
          <w:lang w:val="en-US" w:eastAsia="zh-CN"/>
        </w:rPr>
        <w:t>乙方</w:t>
      </w:r>
      <w:r>
        <w:rPr>
          <w:rFonts w:hint="eastAsia" w:ascii="宋体" w:hAnsi="宋体" w:eastAsia="宋体" w:cs="宋体"/>
          <w:color w:val="auto"/>
          <w:sz w:val="22"/>
          <w:szCs w:val="22"/>
          <w:lang w:eastAsia="zh-CN"/>
        </w:rPr>
        <w:t>承担。</w:t>
      </w:r>
    </w:p>
    <w:p w14:paraId="16480F97">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eastAsia="zh-CN"/>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四</w:t>
      </w:r>
      <w:r>
        <w:rPr>
          <w:rFonts w:hint="eastAsia" w:ascii="宋体" w:hAnsi="宋体" w:cs="宋体"/>
          <w:color w:val="auto"/>
          <w:sz w:val="22"/>
          <w:szCs w:val="22"/>
          <w:lang w:eastAsia="zh-CN"/>
        </w:rPr>
        <w:t>）</w:t>
      </w:r>
      <w:r>
        <w:rPr>
          <w:rFonts w:hint="eastAsia" w:ascii="宋体" w:hAnsi="宋体" w:eastAsia="宋体" w:cs="宋体"/>
          <w:color w:val="auto"/>
          <w:sz w:val="22"/>
          <w:szCs w:val="22"/>
          <w:lang w:eastAsia="zh-CN"/>
        </w:rPr>
        <w:t>乙方在开展</w:t>
      </w:r>
      <w:r>
        <w:rPr>
          <w:rFonts w:hint="eastAsia" w:ascii="宋体" w:hAnsi="宋体" w:cs="宋体"/>
          <w:color w:val="auto"/>
          <w:sz w:val="22"/>
          <w:szCs w:val="22"/>
          <w:lang w:eastAsia="zh-CN"/>
        </w:rPr>
        <w:t>羊</w:t>
      </w:r>
      <w:r>
        <w:rPr>
          <w:rFonts w:hint="eastAsia" w:ascii="宋体" w:hAnsi="宋体" w:eastAsia="宋体" w:cs="宋体"/>
          <w:color w:val="auto"/>
          <w:sz w:val="22"/>
          <w:szCs w:val="22"/>
          <w:lang w:eastAsia="zh-CN"/>
        </w:rPr>
        <w:t>布病强制免疫时，按照《河南省畜牧局关于印发〈布鲁氏菌病免疫接种技术规范〉等</w:t>
      </w:r>
      <w:r>
        <w:rPr>
          <w:rFonts w:hint="eastAsia" w:ascii="宋体" w:hAnsi="宋体" w:eastAsia="宋体" w:cs="宋体"/>
          <w:color w:val="auto"/>
          <w:sz w:val="22"/>
          <w:szCs w:val="22"/>
          <w:lang w:val="en-US" w:eastAsia="zh-CN"/>
        </w:rPr>
        <w:t>4个规范的通知</w:t>
      </w:r>
      <w:r>
        <w:rPr>
          <w:rFonts w:hint="eastAsia" w:ascii="宋体" w:hAnsi="宋体" w:eastAsia="宋体" w:cs="宋体"/>
          <w:color w:val="auto"/>
          <w:sz w:val="22"/>
          <w:szCs w:val="22"/>
          <w:lang w:eastAsia="zh-CN"/>
        </w:rPr>
        <w:t>》（豫牧医〔</w:t>
      </w:r>
      <w:r>
        <w:rPr>
          <w:rFonts w:hint="eastAsia" w:ascii="宋体" w:hAnsi="宋体" w:eastAsia="宋体" w:cs="宋体"/>
          <w:color w:val="auto"/>
          <w:sz w:val="22"/>
          <w:szCs w:val="22"/>
          <w:lang w:val="en-US" w:eastAsia="zh-CN"/>
        </w:rPr>
        <w:t>2017</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12号</w:t>
      </w:r>
      <w:r>
        <w:rPr>
          <w:rFonts w:hint="eastAsia" w:ascii="宋体" w:hAnsi="宋体" w:eastAsia="宋体" w:cs="宋体"/>
          <w:color w:val="auto"/>
          <w:sz w:val="22"/>
          <w:szCs w:val="22"/>
          <w:lang w:eastAsia="zh-CN"/>
        </w:rPr>
        <w:t>）文件要求，必须规范开展各项免疫操作，所有布病疫苗必须冷藏保存，布病免疫器械必须按使用说明科学操作，按照规定部位和</w:t>
      </w:r>
      <w:r>
        <w:rPr>
          <w:rFonts w:hint="eastAsia" w:ascii="宋体" w:hAnsi="宋体" w:cs="宋体"/>
          <w:color w:val="auto"/>
          <w:sz w:val="22"/>
          <w:szCs w:val="22"/>
          <w:lang w:val="en-US" w:eastAsia="zh-CN"/>
        </w:rPr>
        <w:t>剂</w:t>
      </w:r>
      <w:r>
        <w:rPr>
          <w:rFonts w:hint="eastAsia" w:ascii="宋体" w:hAnsi="宋体" w:eastAsia="宋体" w:cs="宋体"/>
          <w:color w:val="auto"/>
          <w:sz w:val="22"/>
          <w:szCs w:val="22"/>
          <w:lang w:eastAsia="zh-CN"/>
        </w:rPr>
        <w:t>量开展免疫，防</w:t>
      </w:r>
      <w:r>
        <w:rPr>
          <w:rFonts w:hint="eastAsia" w:ascii="宋体" w:hAnsi="宋体" w:eastAsia="宋体" w:cs="宋体"/>
          <w:sz w:val="22"/>
          <w:szCs w:val="22"/>
          <w:lang w:eastAsia="zh-CN"/>
        </w:rPr>
        <w:t>疫人员（含服务人员）必须规范穿戴防护服</w:t>
      </w:r>
      <w:r>
        <w:rPr>
          <w:rFonts w:hint="eastAsia" w:ascii="宋体" w:hAnsi="宋体" w:eastAsia="宋体" w:cs="宋体"/>
          <w:sz w:val="22"/>
          <w:szCs w:val="22"/>
          <w:lang w:val="en-US" w:eastAsia="zh-CN"/>
        </w:rPr>
        <w:t>做</w:t>
      </w:r>
      <w:r>
        <w:rPr>
          <w:rFonts w:hint="eastAsia" w:ascii="宋体" w:hAnsi="宋体" w:eastAsia="宋体" w:cs="宋体"/>
          <w:sz w:val="22"/>
          <w:szCs w:val="22"/>
          <w:lang w:eastAsia="zh-CN"/>
        </w:rPr>
        <w:t>好自身防护，严防在免疫环节发生防疫人员（含服务人员）感染布病，在免疫过程中产生的废弃物必须集中无害化处理，在防疫过程中，甲方可随时对乙方开展布病防疫的工作情况进行现场指导和督查。</w:t>
      </w:r>
    </w:p>
    <w:p w14:paraId="4FC76F08">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五</w:t>
      </w:r>
      <w:r>
        <w:rPr>
          <w:rFonts w:hint="eastAsia" w:ascii="宋体" w:hAnsi="宋体" w:eastAsia="宋体" w:cs="宋体"/>
          <w:sz w:val="22"/>
          <w:szCs w:val="22"/>
        </w:rPr>
        <w:t>）由于乙方技术水平无法</w:t>
      </w:r>
      <w:r>
        <w:rPr>
          <w:rFonts w:hint="eastAsia" w:ascii="宋体" w:hAnsi="宋体" w:cs="宋体"/>
          <w:sz w:val="22"/>
          <w:szCs w:val="22"/>
          <w:lang w:val="en-US" w:eastAsia="zh-CN"/>
        </w:rPr>
        <w:t>按</w:t>
      </w:r>
      <w:r>
        <w:rPr>
          <w:rFonts w:hint="eastAsia" w:ascii="宋体" w:hAnsi="宋体" w:eastAsia="宋体" w:cs="宋体"/>
          <w:sz w:val="22"/>
          <w:szCs w:val="22"/>
        </w:rPr>
        <w:t>时完成服务的，乙方需承担责任。</w:t>
      </w:r>
    </w:p>
    <w:p w14:paraId="11FCC381">
      <w:pPr>
        <w:keepNext w:val="0"/>
        <w:keepLines w:val="0"/>
        <w:pageBreakBefore w:val="0"/>
        <w:widowControl w:val="0"/>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cs="宋体"/>
          <w:sz w:val="22"/>
          <w:szCs w:val="22"/>
          <w:lang w:val="en-US" w:eastAsia="zh-CN"/>
        </w:rPr>
        <w:t>乙方在防疫服务过程中需拍摄现场照片，一户一档建立完善，以备后期验收时作为参考资料。</w:t>
      </w:r>
    </w:p>
    <w:p w14:paraId="5348330B">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lang w:val="en-US" w:eastAsia="zh-CN"/>
        </w:rPr>
        <w:t>项目验收</w:t>
      </w:r>
    </w:p>
    <w:p w14:paraId="0BEA2A76">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在免疫结束后，</w:t>
      </w:r>
      <w:r>
        <w:rPr>
          <w:rFonts w:hint="eastAsia" w:ascii="宋体" w:hAnsi="宋体" w:eastAsia="宋体" w:cs="宋体"/>
          <w:color w:val="auto"/>
          <w:kern w:val="2"/>
          <w:sz w:val="22"/>
          <w:szCs w:val="22"/>
          <w:lang w:val="en-US" w:eastAsia="zh-CN" w:bidi="ar-SA"/>
        </w:rPr>
        <w:t>甲方组织人员</w:t>
      </w:r>
      <w:r>
        <w:rPr>
          <w:rFonts w:hint="eastAsia" w:ascii="宋体" w:hAnsi="宋体" w:cs="宋体"/>
          <w:color w:val="auto"/>
          <w:kern w:val="2"/>
          <w:sz w:val="22"/>
          <w:szCs w:val="22"/>
          <w:lang w:val="en-US" w:eastAsia="zh-CN" w:bidi="ar-SA"/>
        </w:rPr>
        <w:t>按已免户数的5%抽查，</w:t>
      </w:r>
      <w:r>
        <w:rPr>
          <w:rFonts w:hint="eastAsia" w:ascii="宋体" w:hAnsi="宋体" w:eastAsia="宋体" w:cs="宋体"/>
          <w:kern w:val="2"/>
          <w:sz w:val="22"/>
          <w:szCs w:val="22"/>
          <w:lang w:val="en-US" w:eastAsia="zh-CN" w:bidi="ar-SA"/>
        </w:rPr>
        <w:t>对乙方开展的动物布病强制免疫工作进行验收评估，验收合格的，出具验收报告。验收不合格的，由乙方进行补免补防，直至合格。补免补防产生的费用，由乙方承担。</w:t>
      </w:r>
    </w:p>
    <w:p w14:paraId="0319708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双方陈述与保证</w:t>
      </w:r>
    </w:p>
    <w:p w14:paraId="680EBFB5">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一</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乙方承诺按照《河南省畜牧局关于印发〈布鲁氏菌病免疫接种技术规范〉等4个规范的通知》（豫牧医〔2017〕12号）文件要求</w:t>
      </w:r>
      <w:r>
        <w:rPr>
          <w:rFonts w:hint="eastAsia" w:ascii="宋体" w:hAnsi="宋体" w:cs="宋体"/>
          <w:sz w:val="22"/>
          <w:szCs w:val="22"/>
          <w:lang w:val="en-US" w:eastAsia="zh-CN"/>
        </w:rPr>
        <w:t>，采用</w:t>
      </w:r>
      <w:r>
        <w:rPr>
          <w:rFonts w:hint="eastAsia" w:ascii="宋体" w:hAnsi="宋体" w:eastAsia="宋体" w:cs="宋体"/>
          <w:sz w:val="22"/>
          <w:szCs w:val="22"/>
          <w:lang w:val="en-US" w:eastAsia="zh-CN"/>
        </w:rPr>
        <w:t>谨慎</w:t>
      </w:r>
      <w:r>
        <w:rPr>
          <w:rFonts w:hint="eastAsia" w:ascii="宋体" w:hAnsi="宋体" w:cs="宋体"/>
          <w:sz w:val="22"/>
          <w:szCs w:val="22"/>
          <w:lang w:val="en-US" w:eastAsia="zh-CN"/>
        </w:rPr>
        <w:t>的</w:t>
      </w:r>
      <w:r>
        <w:rPr>
          <w:rFonts w:hint="eastAsia" w:ascii="宋体" w:hAnsi="宋体" w:eastAsia="宋体" w:cs="宋体"/>
          <w:sz w:val="22"/>
          <w:szCs w:val="22"/>
          <w:lang w:val="en-US" w:eastAsia="zh-CN"/>
        </w:rPr>
        <w:t>态度及科学准确的方法，提供优质高效的服务，对乙方人为失误或者错误所产生的后果承担赔偿责任。甲方无正当理由拒绝接受服务，需向乙方支付服务费总额10%的违约金。</w:t>
      </w:r>
    </w:p>
    <w:p w14:paraId="5A48F5E9">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w:t>
      </w:r>
      <w:r>
        <w:rPr>
          <w:rFonts w:hint="eastAsia" w:ascii="宋体" w:hAnsi="宋体" w:cs="宋体"/>
          <w:kern w:val="2"/>
          <w:sz w:val="22"/>
          <w:szCs w:val="22"/>
          <w:lang w:val="en-US" w:eastAsia="zh-CN" w:bidi="ar-SA"/>
        </w:rPr>
        <w:t>二</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lang w:val="en-US" w:eastAsia="zh-CN"/>
        </w:rPr>
        <w:t>乙方提供的服务不符合甲方的要求，甲方有权拒绝验收，乙方达到甲方的要求后再进行验收。</w:t>
      </w:r>
    </w:p>
    <w:p w14:paraId="51B1F0F6">
      <w:pPr>
        <w:keepNext w:val="0"/>
        <w:keepLines w:val="0"/>
        <w:pageBreakBefore w:val="0"/>
        <w:widowControl w:val="0"/>
        <w:numPr>
          <w:ilvl w:val="0"/>
          <w:numId w:val="0"/>
        </w:numPr>
        <w:kinsoku/>
        <w:wordWrap/>
        <w:overflowPunct/>
        <w:topLinePunct w:val="0"/>
        <w:bidi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未经甲方同意，乙方不得擅自将本协议服务转包第三方承担。如擅自转包，甲方有权解除合同并有权要求乙方支付本协议总服务费20%的违约金。其它违约责任按《中华人民共和国民法典》等法律法规规定处理。</w:t>
      </w:r>
    </w:p>
    <w:p w14:paraId="3072698F">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免责条款及责任限制</w:t>
      </w:r>
    </w:p>
    <w:p w14:paraId="17A38336">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（一）在任何情况下，合同一方由于</w:t>
      </w:r>
      <w:r>
        <w:rPr>
          <w:rFonts w:hint="eastAsia" w:ascii="宋体" w:hAnsi="宋体" w:eastAsia="宋体" w:cs="宋体"/>
          <w:kern w:val="0"/>
          <w:sz w:val="22"/>
          <w:szCs w:val="22"/>
          <w:lang w:val="en-US" w:eastAsia="zh-CN"/>
        </w:rPr>
        <w:t>不可抗力</w:t>
      </w:r>
      <w:r>
        <w:rPr>
          <w:rFonts w:hint="eastAsia" w:ascii="宋体" w:hAnsi="宋体" w:eastAsia="宋体" w:cs="宋体"/>
          <w:kern w:val="0"/>
          <w:sz w:val="22"/>
          <w:szCs w:val="22"/>
        </w:rPr>
        <w:t>的原因致使其无法继续履行或部分履行合同义务或给第三方造成损失的，该方无需承担违约责任。</w:t>
      </w:r>
    </w:p>
    <w:p w14:paraId="38D414A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（二）其他由于甲方原因致使乙方未能按合同约定完成服务，由此使甲方蒙受任何损失或损害的，乙方无需承担任何责任。</w:t>
      </w:r>
    </w:p>
    <w:p w14:paraId="22172F1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三）乙方仅对被甲方证明了的具有明显过失或故意的服务行为向甲方承担赔偿责任（仅限基于中国法律、法规形成的违约责任、侵权责任或者基于其他法律关系形成之法律责任），且乙方承担上述赔偿责任之限额都将不超过本合同金额。上述赔偿仅限于甲方的直接损失。</w:t>
      </w:r>
    </w:p>
    <w:p w14:paraId="295F5D67">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保密责任及知识产权</w:t>
      </w:r>
    </w:p>
    <w:p w14:paraId="64DE7EE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kern w:val="0"/>
          <w:sz w:val="22"/>
          <w:szCs w:val="22"/>
        </w:rPr>
        <w:t>服务过程中任何一方向对方所披露的任何商业机密，信息接收方不得向任何第三方披露。</w:t>
      </w:r>
    </w:p>
    <w:p w14:paraId="0CD0E833">
      <w:pPr>
        <w:keepNext w:val="0"/>
        <w:keepLines w:val="0"/>
        <w:pageBreakBefore w:val="0"/>
        <w:widowControl w:val="0"/>
        <w:numPr>
          <w:ilvl w:val="0"/>
          <w:numId w:val="13"/>
        </w:numPr>
        <w:tabs>
          <w:tab w:val="left" w:pos="1080"/>
          <w:tab w:val="clear" w:pos="1476"/>
        </w:tabs>
        <w:kinsoku/>
        <w:wordWrap/>
        <w:overflowPunct/>
        <w:topLinePunct w:val="0"/>
        <w:bidi w:val="0"/>
        <w:spacing w:before="0" w:beforeLines="0" w:after="0" w:afterLines="0" w:line="560" w:lineRule="exact"/>
        <w:ind w:left="0" w:leftChars="0" w:right="0" w:rightChars="0" w:firstLine="442" w:firstLineChars="200"/>
        <w:jc w:val="both"/>
        <w:textAlignment w:val="auto"/>
        <w:outlineLvl w:val="9"/>
        <w:rPr>
          <w:rFonts w:hint="eastAsia" w:ascii="宋体" w:hAnsi="宋体" w:eastAsia="宋体" w:cs="宋体"/>
          <w:b/>
          <w:kern w:val="0"/>
          <w:sz w:val="22"/>
          <w:szCs w:val="22"/>
        </w:rPr>
      </w:pPr>
      <w:r>
        <w:rPr>
          <w:rFonts w:hint="eastAsia" w:ascii="宋体" w:hAnsi="宋体" w:eastAsia="宋体" w:cs="宋体"/>
          <w:b/>
          <w:kern w:val="0"/>
          <w:sz w:val="22"/>
          <w:szCs w:val="22"/>
        </w:rPr>
        <w:t>其他</w:t>
      </w:r>
    </w:p>
    <w:p w14:paraId="4F061C9E">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（一）本合同的有效期自</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日至</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kern w:val="0"/>
          <w:sz w:val="22"/>
          <w:szCs w:val="22"/>
        </w:rPr>
        <w:t>年</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kern w:val="0"/>
          <w:sz w:val="22"/>
          <w:szCs w:val="22"/>
        </w:rPr>
        <w:t>月</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kern w:val="0"/>
          <w:sz w:val="22"/>
          <w:szCs w:val="22"/>
        </w:rPr>
        <w:t>日。若双方在本合同有效期届满后尚未签订新合同，并已实际发生业务往来的，依照本合同之约定履行合同责任。</w:t>
      </w:r>
    </w:p>
    <w:p w14:paraId="13BAEB7B">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（二）在合同履行过程中，经双方授权代表确认的</w:t>
      </w:r>
      <w:r>
        <w:rPr>
          <w:rFonts w:hint="eastAsia" w:ascii="宋体" w:hAnsi="宋体" w:eastAsia="宋体" w:cs="宋体"/>
          <w:kern w:val="0"/>
          <w:sz w:val="22"/>
          <w:szCs w:val="22"/>
          <w:lang w:val="en-US" w:eastAsia="zh-CN"/>
        </w:rPr>
        <w:t>防疫档案</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防疫登记表</w:t>
      </w:r>
      <w:r>
        <w:rPr>
          <w:rFonts w:hint="eastAsia" w:ascii="宋体" w:hAnsi="宋体" w:eastAsia="宋体" w:cs="宋体"/>
          <w:kern w:val="0"/>
          <w:sz w:val="22"/>
          <w:szCs w:val="22"/>
        </w:rPr>
        <w:t>、往来电子邮件、有关备忘录和其它规定均作为本合同的附件，与本合同具有同等效力。</w:t>
      </w:r>
    </w:p>
    <w:p w14:paraId="1164C180">
      <w:pPr>
        <w:keepNext w:val="0"/>
        <w:keepLines w:val="0"/>
        <w:pageBreakBefore w:val="0"/>
        <w:widowControl w:val="0"/>
        <w:tabs>
          <w:tab w:val="left" w:pos="720"/>
        </w:tabs>
        <w:kinsoku/>
        <w:wordWrap/>
        <w:overflowPunct/>
        <w:topLinePunct w:val="0"/>
        <w:autoSpaceDE w:val="0"/>
        <w:autoSpaceDN w:val="0"/>
        <w:bidi w:val="0"/>
        <w:adjustRightIn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（三）双方凡涉及本合同的任何口头和书面承诺与本合同约定不一致的，一律以本合同约定为准。 </w:t>
      </w:r>
    </w:p>
    <w:p w14:paraId="23A43B87">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四</w:t>
      </w:r>
      <w:r>
        <w:rPr>
          <w:rFonts w:hint="eastAsia" w:ascii="宋体" w:hAnsi="宋体" w:eastAsia="宋体" w:cs="宋体"/>
          <w:kern w:val="0"/>
          <w:sz w:val="22"/>
          <w:szCs w:val="22"/>
        </w:rPr>
        <w:t>）在合作的过程中，双方如存在未尽事宜，可协商签订《补充合同》，如本合同与《补充合同》存在分歧的，以补充合同为准。</w:t>
      </w:r>
    </w:p>
    <w:p w14:paraId="0CAE0CB0">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五</w:t>
      </w:r>
      <w:r>
        <w:rPr>
          <w:rFonts w:hint="eastAsia" w:ascii="宋体" w:hAnsi="宋体" w:eastAsia="宋体" w:cs="宋体"/>
          <w:kern w:val="0"/>
          <w:sz w:val="22"/>
          <w:szCs w:val="22"/>
        </w:rPr>
        <w:t>）如发生争议，应协商解决；协商不成，任何一方可向襄城县人民法院诉讼解决。</w:t>
      </w:r>
    </w:p>
    <w:p w14:paraId="6FE1A959">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eastAsia="zh-CN"/>
        </w:rPr>
        <w:t>六</w:t>
      </w:r>
      <w:r>
        <w:rPr>
          <w:rFonts w:hint="eastAsia" w:ascii="宋体" w:hAnsi="宋体" w:eastAsia="宋体" w:cs="宋体"/>
          <w:kern w:val="0"/>
          <w:sz w:val="22"/>
          <w:szCs w:val="22"/>
        </w:rPr>
        <w:t>）本合同一式四份，甲方执两份，乙方执两份。</w:t>
      </w:r>
    </w:p>
    <w:p w14:paraId="054A6757">
      <w:pPr>
        <w:rPr>
          <w:rFonts w:hint="eastAsia"/>
          <w:sz w:val="30"/>
          <w:szCs w:val="30"/>
        </w:rPr>
      </w:pPr>
    </w:p>
    <w:p w14:paraId="7021A406">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甲方（盖章）：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乙方（盖章）：</w:t>
      </w:r>
    </w:p>
    <w:p w14:paraId="080D3CDD">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负责人签字：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负责人签字：</w:t>
      </w:r>
    </w:p>
    <w:p w14:paraId="173C2CFC">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联系电话：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联系电话：</w:t>
      </w:r>
    </w:p>
    <w:p w14:paraId="75E9C974">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7778DF39">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 xml:space="preserve">  年   月   日</w:t>
      </w:r>
    </w:p>
    <w:p w14:paraId="010A7336">
      <w:pPr>
        <w:jc w:val="center"/>
        <w:rPr>
          <w:rFonts w:hint="eastAsia"/>
          <w:sz w:val="30"/>
          <w:szCs w:val="30"/>
        </w:rPr>
      </w:pPr>
    </w:p>
    <w:p w14:paraId="6AE4BA6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BB24E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lang w:val="en-US" w:eastAsia="zh-CN"/>
        </w:rPr>
      </w:pPr>
    </w:p>
    <w:p w14:paraId="5AEBA92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3BB94B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AD8EED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F6AF58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7B1632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8B1456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BDE266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8C51BC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3F462D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6B4070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1F3EB72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7B285CF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646B30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8CCBF7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506146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2373B4B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32" w:name="_Toc186274126"/>
      <w:bookmarkStart w:id="33" w:name="_Toc184023138"/>
      <w:bookmarkStart w:id="34" w:name="_Toc174185203"/>
    </w:p>
    <w:p w14:paraId="07139283">
      <w:pPr>
        <w:pStyle w:val="3"/>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3"/>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3"/>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3"/>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3"/>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3F83C36E">
      <w:pPr>
        <w:rPr>
          <w:rFonts w:cs="宋体" w:asciiTheme="majorEastAsia" w:hAnsiTheme="majorEastAsia" w:eastAsiaTheme="majorEastAsia"/>
          <w:b/>
          <w:kern w:val="0"/>
          <w:sz w:val="36"/>
          <w:szCs w:val="36"/>
        </w:rPr>
      </w:pPr>
    </w:p>
    <w:p w14:paraId="275D2CC0">
      <w:pPr>
        <w:pStyle w:val="3"/>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49488617">
      <w:pPr>
        <w:pStyle w:val="31"/>
        <w:ind w:left="0" w:leftChars="0" w:firstLine="0" w:firstLineChars="0"/>
      </w:pPr>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5BC0AD4F">
      <w:pPr>
        <w:ind w:firstLine="3080" w:firstLineChars="1100"/>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0B80858A">
      <w:pPr>
        <w:jc w:val="center"/>
        <w:rPr>
          <w:rFonts w:hint="eastAsia" w:cs="黑体"/>
          <w:color w:val="auto"/>
          <w:kern w:val="2"/>
          <w:sz w:val="32"/>
          <w:szCs w:val="32"/>
          <w:lang w:val="zh-CN"/>
        </w:rPr>
      </w:pPr>
      <w:r>
        <w:rPr>
          <w:rFonts w:hint="eastAsia" w:ascii="宋体" w:hAnsi="宋体" w:cs="微软雅黑"/>
          <w:sz w:val="28"/>
          <w:szCs w:val="28"/>
        </w:rPr>
        <w:t>年  月  日</w:t>
      </w:r>
    </w:p>
    <w:p w14:paraId="33037DDF">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14"/>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32"/>
      <w:bookmarkEnd w:id="33"/>
      <w:bookmarkEnd w:id="34"/>
    </w:p>
    <w:p w14:paraId="75BF09BA">
      <w:pPr>
        <w:pStyle w:val="75"/>
        <w:numPr>
          <w:ilvl w:val="0"/>
          <w:numId w:val="0"/>
        </w:numPr>
        <w:tabs>
          <w:tab w:val="left" w:pos="660"/>
        </w:tabs>
        <w:snapToGrid w:val="0"/>
        <w:spacing w:before="0" w:line="400" w:lineRule="exact"/>
        <w:rPr>
          <w:rFonts w:hint="eastAsia" w:cs="黑体"/>
          <w:color w:val="auto"/>
          <w:kern w:val="2"/>
          <w:sz w:val="32"/>
          <w:szCs w:val="32"/>
          <w:lang w:val="zh-CN"/>
        </w:rPr>
      </w:pPr>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2"/>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2"/>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2"/>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2"/>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2"/>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2"/>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2"/>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2"/>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2"/>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2"/>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2"/>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2"/>
        <w:spacing w:line="360" w:lineRule="auto"/>
        <w:rPr>
          <w:rFonts w:hAnsi="宋体"/>
          <w:b/>
          <w:snapToGrid w:val="0"/>
          <w:sz w:val="36"/>
          <w:szCs w:val="36"/>
        </w:rPr>
      </w:pPr>
    </w:p>
    <w:p w14:paraId="5D7F9829">
      <w:pPr>
        <w:pStyle w:val="22"/>
        <w:spacing w:line="360" w:lineRule="auto"/>
        <w:rPr>
          <w:rFonts w:hAnsi="宋体"/>
          <w:b/>
          <w:snapToGrid w:val="0"/>
          <w:sz w:val="36"/>
          <w:szCs w:val="36"/>
        </w:rPr>
      </w:pPr>
    </w:p>
    <w:p w14:paraId="5A19CF89">
      <w:pPr>
        <w:pStyle w:val="22"/>
        <w:spacing w:line="360" w:lineRule="auto"/>
        <w:ind w:firstLine="2711" w:firstLineChars="750"/>
        <w:rPr>
          <w:rFonts w:hAnsi="宋体"/>
          <w:b/>
          <w:snapToGrid w:val="0"/>
          <w:sz w:val="36"/>
          <w:szCs w:val="36"/>
        </w:rPr>
      </w:pPr>
    </w:p>
    <w:p w14:paraId="300EC744">
      <w:pPr>
        <w:pStyle w:val="22"/>
        <w:spacing w:line="360" w:lineRule="auto"/>
        <w:ind w:firstLine="3433" w:firstLineChars="950"/>
        <w:rPr>
          <w:rFonts w:hint="eastAsia" w:hAnsi="宋体"/>
          <w:b/>
          <w:snapToGrid w:val="0"/>
          <w:sz w:val="36"/>
          <w:szCs w:val="36"/>
        </w:rPr>
      </w:pPr>
    </w:p>
    <w:p w14:paraId="2943D166">
      <w:pPr>
        <w:pStyle w:val="22"/>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997" w:type="pct"/>
        <w:tblInd w:w="0" w:type="dxa"/>
        <w:tblLayout w:type="autofit"/>
        <w:tblCellMar>
          <w:top w:w="0" w:type="dxa"/>
          <w:left w:w="108" w:type="dxa"/>
          <w:bottom w:w="0" w:type="dxa"/>
          <w:right w:w="108" w:type="dxa"/>
        </w:tblCellMar>
      </w:tblPr>
      <w:tblGrid>
        <w:gridCol w:w="881"/>
        <w:gridCol w:w="1441"/>
        <w:gridCol w:w="2707"/>
        <w:gridCol w:w="2392"/>
        <w:gridCol w:w="1501"/>
        <w:gridCol w:w="1040"/>
      </w:tblGrid>
      <w:tr w14:paraId="3771DAF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329E57">
            <w:pPr>
              <w:autoSpaceDE w:val="0"/>
              <w:autoSpaceDN w:val="0"/>
              <w:adjustRightInd w:val="0"/>
              <w:spacing w:line="48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 xml:space="preserve"> 单价（元/头）</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14:paraId="58C19F2E">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00" w:type="pct"/>
            <w:tcBorders>
              <w:top w:val="single" w:color="auto" w:sz="6" w:space="0"/>
              <w:left w:val="single" w:color="auto" w:sz="6" w:space="0"/>
              <w:bottom w:val="single" w:color="auto" w:sz="6" w:space="0"/>
              <w:right w:val="single" w:color="auto" w:sz="6" w:space="0"/>
            </w:tcBorders>
            <w:noWrap w:val="0"/>
            <w:vAlign w:val="center"/>
          </w:tcPr>
          <w:p w14:paraId="3E0B59B4">
            <w:pPr>
              <w:autoSpaceDE w:val="0"/>
              <w:autoSpaceDN w:val="0"/>
              <w:adjustRightInd w:val="0"/>
              <w:spacing w:line="480" w:lineRule="exact"/>
              <w:ind w:firstLine="240" w:firstLineChars="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0"/>
            <w:vAlign w:val="center"/>
          </w:tcPr>
          <w:p w14:paraId="3E971F34">
            <w:pPr>
              <w:autoSpaceDE w:val="0"/>
              <w:autoSpaceDN w:val="0"/>
              <w:adjustRightInd w:val="0"/>
              <w:spacing w:line="480" w:lineRule="exact"/>
              <w:ind w:firstLine="240" w:firstLineChars="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5"/>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7345EEBB">
      <w:pPr>
        <w:numPr>
          <w:ilvl w:val="0"/>
          <w:numId w:val="0"/>
        </w:numPr>
        <w:autoSpaceDE w:val="0"/>
        <w:autoSpaceDN w:val="0"/>
        <w:adjustRightInd w:val="0"/>
        <w:spacing w:line="480" w:lineRule="auto"/>
        <w:ind w:firstLine="480" w:firstLineChars="200"/>
        <w:rPr>
          <w:rFonts w:ascii="宋体" w:hAnsi="宋体" w:cs="宋体"/>
          <w:sz w:val="24"/>
          <w:szCs w:val="24"/>
          <w:lang w:val="zh-CN"/>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lang w:val="zh-CN"/>
        </w:rPr>
        <w:t>本次招标</w:t>
      </w:r>
      <w:r>
        <w:rPr>
          <w:rFonts w:hint="eastAsia" w:cs="宋体" w:asciiTheme="minorEastAsia" w:hAnsiTheme="minorEastAsia"/>
          <w:sz w:val="24"/>
          <w:szCs w:val="24"/>
          <w:lang w:val="en-US" w:eastAsia="zh-CN"/>
        </w:rPr>
        <w:t>以单价作为竞价标准，以实际免疫</w:t>
      </w:r>
      <w:r>
        <w:rPr>
          <w:rFonts w:hint="eastAsia" w:cs="宋体" w:asciiTheme="minorEastAsia" w:hAnsiTheme="minorEastAsia"/>
          <w:sz w:val="24"/>
          <w:szCs w:val="24"/>
          <w:lang w:val="zh-CN"/>
        </w:rPr>
        <w:t>数量</w:t>
      </w:r>
      <w:r>
        <w:rPr>
          <w:rFonts w:hint="eastAsia" w:cs="宋体" w:asciiTheme="minorEastAsia" w:hAnsiTheme="minorEastAsia"/>
          <w:sz w:val="24"/>
          <w:szCs w:val="24"/>
          <w:lang w:val="en-US" w:eastAsia="zh-CN"/>
        </w:rPr>
        <w:t>支付相关费用</w:t>
      </w:r>
      <w:r>
        <w:rPr>
          <w:rFonts w:hint="eastAsia" w:cs="宋体" w:asciiTheme="minorEastAsia" w:hAnsiTheme="minorEastAsia"/>
          <w:sz w:val="24"/>
          <w:szCs w:val="24"/>
          <w:lang w:val="zh-CN"/>
        </w:rPr>
        <w:t>。</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2"/>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2"/>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2"/>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2"/>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2"/>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2"/>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2"/>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2"/>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2"/>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0CF23490">
      <w:pPr>
        <w:spacing w:line="480" w:lineRule="exact"/>
        <w:jc w:val="center"/>
        <w:rPr>
          <w:rFonts w:hint="eastAsia" w:ascii="宋体" w:hAnsi="宋体"/>
          <w:b/>
          <w:bCs/>
          <w:sz w:val="32"/>
          <w:szCs w:val="32"/>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35" w:name="_资格证明文件"/>
            <w:bookmarkEnd w:id="35"/>
            <w:bookmarkStart w:id="36" w:name="_Toc364329026"/>
            <w:r>
              <w:rPr>
                <w:rFonts w:hint="eastAsia" w:ascii="宋体" w:hAnsi="宋体"/>
                <w:sz w:val="22"/>
                <w:szCs w:val="24"/>
              </w:rPr>
              <w:t>法定代表人(单位负责人)授权代表身份证（正面）</w:t>
            </w:r>
            <w:bookmarkEnd w:id="36"/>
          </w:p>
        </w:tc>
        <w:tc>
          <w:tcPr>
            <w:tcW w:w="4492" w:type="dxa"/>
            <w:gridSpan w:val="2"/>
            <w:vAlign w:val="center"/>
          </w:tcPr>
          <w:p w14:paraId="763BF92B">
            <w:pPr>
              <w:jc w:val="center"/>
              <w:rPr>
                <w:rFonts w:ascii="宋体" w:hAnsi="宋体"/>
                <w:sz w:val="22"/>
                <w:szCs w:val="24"/>
              </w:rPr>
            </w:pPr>
            <w:bookmarkStart w:id="37" w:name="_Toc364329027"/>
            <w:r>
              <w:rPr>
                <w:rFonts w:hint="eastAsia" w:ascii="宋体" w:hAnsi="宋体"/>
                <w:sz w:val="22"/>
                <w:szCs w:val="24"/>
              </w:rPr>
              <w:t>法定代表人（单位负责人）授权代表身份证（反面）</w:t>
            </w:r>
            <w:bookmarkEnd w:id="37"/>
          </w:p>
        </w:tc>
      </w:tr>
    </w:tbl>
    <w:p w14:paraId="7F790CC4">
      <w:pPr>
        <w:spacing w:line="320" w:lineRule="exact"/>
        <w:ind w:left="2" w:firstLine="327" w:firstLineChars="149"/>
        <w:rPr>
          <w:rFonts w:ascii="宋体" w:hAnsi="宋体" w:cs="Courier New"/>
          <w:sz w:val="22"/>
          <w:szCs w:val="24"/>
        </w:rPr>
      </w:pPr>
    </w:p>
    <w:p w14:paraId="442F5942">
      <w:pPr>
        <w:widowControl/>
        <w:spacing w:before="100" w:beforeAutospacing="1" w:after="100" w:afterAutospacing="1" w:line="360" w:lineRule="auto"/>
        <w:jc w:val="both"/>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727035EB">
      <w:pPr>
        <w:spacing w:line="360" w:lineRule="auto"/>
        <w:ind w:firstLine="141" w:firstLineChars="50"/>
        <w:rPr>
          <w:rFonts w:hint="eastAsia" w:ascii="宋体" w:hAnsi="宋体"/>
          <w:b/>
          <w:bCs/>
          <w:sz w:val="28"/>
          <w:szCs w:val="24"/>
        </w:rPr>
      </w:pPr>
    </w:p>
    <w:p w14:paraId="751DFDE1">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0B421909">
      <w:pPr>
        <w:pStyle w:val="4"/>
        <w:spacing w:before="78" w:line="220" w:lineRule="auto"/>
        <w:ind w:firstLine="1606" w:firstLineChars="500"/>
        <w:outlineLvl w:val="6"/>
        <w:rPr>
          <w:rFonts w:hint="eastAsia" w:ascii="宋体" w:hAnsi="宋体"/>
          <w:b/>
          <w:bCs/>
          <w:sz w:val="32"/>
          <w:szCs w:val="32"/>
          <w:lang w:val="en-US" w:eastAsia="zh-CN"/>
        </w:rPr>
      </w:pPr>
    </w:p>
    <w:p w14:paraId="565BC863">
      <w:pPr>
        <w:pStyle w:val="4"/>
        <w:spacing w:before="78" w:line="220" w:lineRule="auto"/>
        <w:ind w:firstLine="1606" w:firstLineChars="500"/>
        <w:outlineLvl w:val="6"/>
        <w:rPr>
          <w:rFonts w:hint="eastAsia" w:ascii="宋体" w:hAnsi="宋体"/>
          <w:b/>
          <w:bCs/>
          <w:sz w:val="32"/>
          <w:szCs w:val="32"/>
          <w:lang w:val="en-US" w:eastAsia="zh-CN"/>
        </w:rPr>
      </w:pPr>
    </w:p>
    <w:p w14:paraId="39673D80">
      <w:pPr>
        <w:pStyle w:val="4"/>
        <w:spacing w:before="78" w:line="220" w:lineRule="auto"/>
        <w:ind w:firstLine="1606" w:firstLineChars="500"/>
        <w:outlineLvl w:val="6"/>
        <w:rPr>
          <w:rFonts w:hint="eastAsia" w:ascii="宋体" w:hAnsi="宋体"/>
          <w:b/>
          <w:bCs/>
          <w:sz w:val="32"/>
          <w:szCs w:val="32"/>
          <w:lang w:val="en-US" w:eastAsia="zh-CN"/>
        </w:rPr>
      </w:pPr>
    </w:p>
    <w:p w14:paraId="62ECA723">
      <w:pPr>
        <w:pStyle w:val="4"/>
        <w:spacing w:before="78" w:line="220" w:lineRule="auto"/>
        <w:ind w:firstLine="1606" w:firstLineChars="500"/>
        <w:outlineLvl w:val="6"/>
        <w:rPr>
          <w:rFonts w:hint="eastAsia" w:ascii="宋体" w:hAnsi="宋体"/>
          <w:b/>
          <w:bCs/>
          <w:sz w:val="32"/>
          <w:szCs w:val="32"/>
          <w:lang w:val="en-US" w:eastAsia="zh-CN"/>
        </w:rPr>
      </w:pPr>
    </w:p>
    <w:p w14:paraId="7EFE6CB4">
      <w:pPr>
        <w:pStyle w:val="4"/>
        <w:spacing w:before="78" w:line="220" w:lineRule="auto"/>
        <w:ind w:firstLine="1606" w:firstLineChars="500"/>
        <w:outlineLvl w:val="6"/>
        <w:rPr>
          <w:rFonts w:hint="eastAsia" w:ascii="宋体" w:hAnsi="宋体"/>
          <w:b/>
          <w:bCs/>
          <w:sz w:val="32"/>
          <w:szCs w:val="32"/>
          <w:lang w:val="en-US" w:eastAsia="zh-CN"/>
        </w:rPr>
      </w:pPr>
    </w:p>
    <w:p w14:paraId="57D067DF">
      <w:pPr>
        <w:pStyle w:val="4"/>
        <w:spacing w:before="78" w:line="220" w:lineRule="auto"/>
        <w:ind w:firstLine="1606" w:firstLineChars="500"/>
        <w:outlineLvl w:val="6"/>
        <w:rPr>
          <w:rFonts w:hint="eastAsia" w:ascii="宋体" w:hAnsi="宋体"/>
          <w:b/>
          <w:bCs/>
          <w:sz w:val="32"/>
          <w:szCs w:val="32"/>
          <w:lang w:val="en-US" w:eastAsia="zh-CN"/>
        </w:rPr>
      </w:pPr>
    </w:p>
    <w:p w14:paraId="1695356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017417CE">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84390B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33A2438">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471F8B5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2085AB1">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27E46DD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5D49598A">
      <w:pPr>
        <w:pStyle w:val="4"/>
        <w:spacing w:before="78" w:line="220" w:lineRule="auto"/>
        <w:ind w:firstLine="2570" w:firstLineChars="800"/>
        <w:outlineLvl w:val="6"/>
        <w:rPr>
          <w:rFonts w:hint="eastAsia" w:ascii="宋体" w:hAnsi="宋体" w:eastAsiaTheme="minorEastAsia" w:cstheme="minorBidi"/>
          <w:b/>
          <w:bCs/>
          <w:kern w:val="2"/>
          <w:sz w:val="32"/>
          <w:szCs w:val="32"/>
          <w:lang w:val="en-US" w:eastAsia="zh-CN" w:bidi="ar-SA"/>
        </w:rPr>
      </w:pPr>
      <w:r>
        <w:rPr>
          <w:rFonts w:hint="eastAsia" w:ascii="宋体" w:hAnsi="宋体" w:eastAsiaTheme="minorEastAsia" w:cstheme="minorBidi"/>
          <w:b/>
          <w:bCs/>
          <w:kern w:val="2"/>
          <w:sz w:val="32"/>
          <w:szCs w:val="32"/>
          <w:lang w:val="en-US" w:eastAsia="zh-CN" w:bidi="ar-SA"/>
        </w:rPr>
        <w:t>4.8中小企业声明函（工程、服务）</w:t>
      </w:r>
    </w:p>
    <w:p w14:paraId="27B01C33">
      <w:pPr>
        <w:spacing w:line="296" w:lineRule="auto"/>
        <w:rPr>
          <w:rFonts w:ascii="Arial"/>
          <w:sz w:val="21"/>
        </w:rPr>
      </w:pPr>
    </w:p>
    <w:p w14:paraId="078C74D3">
      <w:pPr>
        <w:spacing w:line="297" w:lineRule="auto"/>
        <w:rPr>
          <w:rFonts w:ascii="Arial"/>
          <w:sz w:val="21"/>
        </w:rPr>
      </w:pPr>
    </w:p>
    <w:p w14:paraId="60EFD978">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EA07780">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DFE0F4C">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w:t>
      </w:r>
    </w:p>
    <w:p w14:paraId="497C4AA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napToGrid w:val="0"/>
          <w:kern w:val="0"/>
          <w:sz w:val="22"/>
          <w:u w:val="single"/>
        </w:rPr>
        <w:t xml:space="preserve">（企业名称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6DA1314">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w:t>
      </w:r>
    </w:p>
    <w:p w14:paraId="36958A9F">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12B4B0EA">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本企业对上述声明内容的真实性负责。如有虚假，将依法承担相应责任。</w:t>
      </w:r>
    </w:p>
    <w:p w14:paraId="302212E7">
      <w:pPr>
        <w:autoSpaceDE w:val="0"/>
        <w:autoSpaceDN w:val="0"/>
        <w:adjustRightInd w:val="0"/>
        <w:spacing w:line="360" w:lineRule="auto"/>
        <w:ind w:firstLine="440" w:firstLineChars="200"/>
        <w:jc w:val="left"/>
        <w:rPr>
          <w:rFonts w:hint="eastAsia" w:ascii="宋体" w:hAnsi="宋体" w:cs="宋体"/>
          <w:sz w:val="22"/>
        </w:rPr>
      </w:pPr>
    </w:p>
    <w:p w14:paraId="2A306C3B">
      <w:pPr>
        <w:autoSpaceDE w:val="0"/>
        <w:autoSpaceDN w:val="0"/>
        <w:adjustRightInd w:val="0"/>
        <w:spacing w:line="360" w:lineRule="auto"/>
        <w:ind w:firstLine="440" w:firstLineChars="200"/>
        <w:jc w:val="left"/>
        <w:rPr>
          <w:rFonts w:hint="eastAsia" w:ascii="宋体" w:hAnsi="宋体" w:cs="宋体"/>
          <w:sz w:val="22"/>
        </w:rPr>
      </w:pPr>
    </w:p>
    <w:p w14:paraId="39AF654B">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sz w:val="22"/>
        </w:rPr>
        <w:t xml:space="preserve">                                        企业名称（盖章）：                      </w:t>
      </w:r>
    </w:p>
    <w:p w14:paraId="532ECB6A">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color w:val="000000"/>
          <w:sz w:val="22"/>
        </w:rPr>
        <w:t>日　  期：      年    月    日</w:t>
      </w:r>
    </w:p>
    <w:p w14:paraId="052871AC">
      <w:pPr>
        <w:autoSpaceDE w:val="0"/>
        <w:autoSpaceDN w:val="0"/>
        <w:adjustRightInd w:val="0"/>
        <w:spacing w:line="360" w:lineRule="auto"/>
        <w:ind w:firstLine="220" w:firstLineChars="100"/>
        <w:jc w:val="left"/>
        <w:rPr>
          <w:rFonts w:hint="eastAsia" w:ascii="宋体" w:hAnsi="宋体" w:cs="宋体"/>
          <w:sz w:val="22"/>
        </w:rPr>
      </w:pPr>
      <w:r>
        <w:rPr>
          <w:rFonts w:hint="eastAsia" w:ascii="宋体" w:hAnsi="宋体" w:cs="宋体"/>
          <w:sz w:val="22"/>
        </w:rPr>
        <w:t xml:space="preserve">说明： </w:t>
      </w:r>
    </w:p>
    <w:p w14:paraId="3DDB609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31DE0FAE">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0A566B4B">
      <w:pPr>
        <w:spacing w:line="360" w:lineRule="auto"/>
        <w:jc w:val="center"/>
        <w:rPr>
          <w:rFonts w:hint="eastAsia" w:ascii="宋体" w:hAnsi="宋体"/>
          <w:b/>
          <w:bCs/>
          <w:sz w:val="32"/>
          <w:szCs w:val="32"/>
          <w:lang w:val="en-US" w:eastAsia="zh-CN"/>
        </w:rPr>
      </w:pPr>
    </w:p>
    <w:p w14:paraId="25D83D47">
      <w:pPr>
        <w:spacing w:line="360" w:lineRule="auto"/>
        <w:jc w:val="center"/>
        <w:rPr>
          <w:rFonts w:hint="eastAsia" w:ascii="宋体" w:hAnsi="宋体"/>
          <w:b/>
          <w:bCs/>
          <w:sz w:val="32"/>
          <w:szCs w:val="32"/>
          <w:lang w:val="en-US" w:eastAsia="zh-CN"/>
        </w:rPr>
      </w:pPr>
    </w:p>
    <w:p w14:paraId="0064476C">
      <w:pPr>
        <w:spacing w:line="360" w:lineRule="auto"/>
        <w:jc w:val="center"/>
        <w:rPr>
          <w:rFonts w:hint="eastAsia" w:ascii="宋体" w:hAnsi="宋体"/>
          <w:b/>
          <w:bCs/>
          <w:sz w:val="32"/>
          <w:szCs w:val="32"/>
          <w:lang w:val="en-US" w:eastAsia="zh-CN"/>
        </w:rPr>
      </w:pPr>
    </w:p>
    <w:p w14:paraId="0CADCFBF">
      <w:pPr>
        <w:spacing w:line="360" w:lineRule="auto"/>
        <w:jc w:val="center"/>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44D9AE84">
      <w:pPr>
        <w:spacing w:line="360" w:lineRule="auto"/>
        <w:rPr>
          <w:rFonts w:ascii="宋体" w:hAnsi="宋体"/>
          <w:szCs w:val="21"/>
        </w:rPr>
      </w:pPr>
    </w:p>
    <w:p w14:paraId="3CD38F65">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F959DE2">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4DFF903">
      <w:pPr>
        <w:spacing w:line="360" w:lineRule="auto"/>
        <w:rPr>
          <w:rFonts w:ascii="宋体" w:hAnsi="宋体"/>
          <w:sz w:val="24"/>
          <w:szCs w:val="24"/>
        </w:rPr>
      </w:pPr>
    </w:p>
    <w:p w14:paraId="680AA4F2">
      <w:pPr>
        <w:spacing w:line="360" w:lineRule="auto"/>
        <w:rPr>
          <w:rFonts w:ascii="宋体" w:hAnsi="宋体"/>
          <w:sz w:val="24"/>
          <w:szCs w:val="24"/>
        </w:rPr>
      </w:pPr>
    </w:p>
    <w:p w14:paraId="3308DA13">
      <w:pPr>
        <w:spacing w:line="360" w:lineRule="auto"/>
        <w:rPr>
          <w:rFonts w:ascii="宋体" w:hAnsi="宋体"/>
          <w:sz w:val="24"/>
          <w:szCs w:val="24"/>
        </w:rPr>
      </w:pPr>
      <w:r>
        <w:rPr>
          <w:rFonts w:hint="eastAsia" w:ascii="宋体" w:hAnsi="宋体"/>
          <w:sz w:val="24"/>
          <w:szCs w:val="24"/>
        </w:rPr>
        <w:t xml:space="preserve">                                    单位名称（盖章）：</w:t>
      </w:r>
    </w:p>
    <w:p w14:paraId="20B88C49">
      <w:pPr>
        <w:spacing w:line="360" w:lineRule="auto"/>
        <w:rPr>
          <w:rFonts w:ascii="宋体" w:hAnsi="宋体"/>
          <w:sz w:val="24"/>
          <w:szCs w:val="24"/>
        </w:rPr>
      </w:pPr>
      <w:r>
        <w:rPr>
          <w:rFonts w:hint="eastAsia" w:ascii="宋体" w:hAnsi="宋体"/>
          <w:sz w:val="24"/>
          <w:szCs w:val="24"/>
        </w:rPr>
        <w:t xml:space="preserve">                                    日    期：</w:t>
      </w:r>
    </w:p>
    <w:p w14:paraId="65A2BAAF">
      <w:pPr>
        <w:rPr>
          <w:rFonts w:hint="eastAsia"/>
        </w:rPr>
      </w:pPr>
    </w:p>
    <w:p w14:paraId="68DAEA26">
      <w:pPr>
        <w:rPr>
          <w:rFonts w:hint="eastAsia"/>
        </w:rPr>
      </w:pPr>
    </w:p>
    <w:p w14:paraId="1A075258">
      <w:pPr>
        <w:rPr>
          <w:rFonts w:hint="eastAsia"/>
        </w:rPr>
      </w:pPr>
    </w:p>
    <w:p w14:paraId="1724CFAC">
      <w:pPr>
        <w:rPr>
          <w:rFonts w:hint="eastAsia"/>
        </w:rPr>
      </w:pPr>
    </w:p>
    <w:p w14:paraId="7734D29F">
      <w:pPr>
        <w:rPr>
          <w:rFonts w:hint="eastAsia"/>
        </w:rPr>
      </w:pPr>
    </w:p>
    <w:p w14:paraId="234CC3B1">
      <w:pPr>
        <w:widowControl/>
        <w:jc w:val="left"/>
        <w:rPr>
          <w:rFonts w:ascii="宋体" w:hAnsi="宋体" w:cs="黑体"/>
          <w:b/>
          <w:bCs/>
          <w:sz w:val="44"/>
          <w:szCs w:val="44"/>
          <w:lang w:val="zh-CN"/>
        </w:rPr>
      </w:pPr>
    </w:p>
    <w:p w14:paraId="33DF4A06">
      <w:pPr>
        <w:widowControl/>
        <w:jc w:val="left"/>
        <w:rPr>
          <w:rFonts w:ascii="宋体" w:hAnsi="宋体" w:cs="黑体"/>
          <w:b/>
          <w:bCs/>
          <w:sz w:val="44"/>
          <w:szCs w:val="44"/>
          <w:lang w:val="zh-CN"/>
        </w:rPr>
      </w:pPr>
    </w:p>
    <w:p w14:paraId="17D060BD">
      <w:pPr>
        <w:widowControl/>
        <w:spacing w:before="100" w:beforeAutospacing="1" w:after="100" w:afterAutospacing="1" w:line="360" w:lineRule="auto"/>
        <w:ind w:firstLine="2530" w:firstLineChars="700"/>
        <w:rPr>
          <w:rFonts w:ascii="宋体" w:hAnsi="宋体"/>
          <w:b/>
          <w:bCs/>
          <w:sz w:val="36"/>
          <w:szCs w:val="32"/>
        </w:rPr>
      </w:pPr>
    </w:p>
    <w:p w14:paraId="1AEF2D5B">
      <w:pPr>
        <w:widowControl/>
        <w:spacing w:before="100" w:beforeAutospacing="1" w:after="100" w:afterAutospacing="1" w:line="360" w:lineRule="auto"/>
        <w:ind w:firstLine="2530" w:firstLineChars="700"/>
        <w:rPr>
          <w:rFonts w:ascii="宋体" w:hAnsi="宋体"/>
          <w:b/>
          <w:bCs/>
          <w:sz w:val="36"/>
          <w:szCs w:val="32"/>
        </w:rPr>
      </w:pPr>
    </w:p>
    <w:p w14:paraId="1D86C1C6">
      <w:pPr>
        <w:widowControl/>
        <w:spacing w:before="100" w:beforeAutospacing="1" w:after="100" w:afterAutospacing="1" w:line="360" w:lineRule="auto"/>
        <w:ind w:firstLine="2530" w:firstLineChars="700"/>
        <w:rPr>
          <w:rFonts w:ascii="宋体" w:hAnsi="宋体"/>
          <w:b/>
          <w:bCs/>
          <w:sz w:val="36"/>
          <w:szCs w:val="32"/>
        </w:rPr>
      </w:pPr>
    </w:p>
    <w:p w14:paraId="6FC15F79">
      <w:pPr>
        <w:widowControl/>
        <w:spacing w:before="100" w:beforeAutospacing="1" w:after="100" w:afterAutospacing="1" w:line="360" w:lineRule="auto"/>
        <w:ind w:firstLine="2530" w:firstLineChars="700"/>
        <w:rPr>
          <w:rFonts w:ascii="宋体" w:hAnsi="宋体"/>
          <w:b/>
          <w:bCs/>
          <w:sz w:val="36"/>
          <w:szCs w:val="32"/>
        </w:rPr>
      </w:pPr>
    </w:p>
    <w:p w14:paraId="4618BE8B">
      <w:pPr>
        <w:widowControl/>
        <w:spacing w:before="100" w:beforeAutospacing="1" w:after="100" w:afterAutospacing="1" w:line="360" w:lineRule="auto"/>
        <w:ind w:firstLine="2530" w:firstLineChars="700"/>
        <w:rPr>
          <w:rFonts w:ascii="宋体" w:hAnsi="宋体"/>
          <w:b/>
          <w:bCs/>
          <w:sz w:val="36"/>
          <w:szCs w:val="32"/>
        </w:rPr>
      </w:pPr>
    </w:p>
    <w:p w14:paraId="544F9EDD">
      <w:pPr>
        <w:widowControl/>
        <w:spacing w:before="100" w:beforeAutospacing="1" w:after="100" w:afterAutospacing="1" w:line="360" w:lineRule="auto"/>
        <w:ind w:firstLine="2530" w:firstLineChars="700"/>
        <w:rPr>
          <w:rFonts w:ascii="宋体" w:hAnsi="宋体"/>
          <w:b/>
          <w:bCs/>
          <w:sz w:val="36"/>
          <w:szCs w:val="32"/>
        </w:rPr>
      </w:pPr>
    </w:p>
    <w:p w14:paraId="2F17CCC2">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r>
        <w:rPr>
          <w:rFonts w:hint="eastAsia" w:ascii="宋体" w:hAnsi="宋体"/>
          <w:b/>
          <w:bCs/>
          <w:sz w:val="32"/>
          <w:szCs w:val="32"/>
          <w:lang w:val="en-US" w:eastAsia="zh-CN"/>
        </w:rPr>
        <w:t>4.8.2监狱企业证明函</w:t>
      </w:r>
    </w:p>
    <w:p w14:paraId="35A71AC0">
      <w:pPr>
        <w:autoSpaceDE w:val="0"/>
        <w:autoSpaceDN w:val="0"/>
        <w:adjustRightInd w:val="0"/>
        <w:spacing w:before="62" w:line="360" w:lineRule="auto"/>
        <w:ind w:firstLine="562"/>
        <w:jc w:val="left"/>
        <w:rPr>
          <w:rFonts w:hint="eastAsia" w:ascii="宋体" w:hAnsi="宋体" w:eastAsia="宋体" w:cs="宋体"/>
          <w:sz w:val="28"/>
          <w:szCs w:val="28"/>
        </w:rPr>
      </w:pPr>
    </w:p>
    <w:p w14:paraId="402D42EE">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3B819191">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特此声明。</w:t>
      </w:r>
    </w:p>
    <w:p w14:paraId="7BAE1DA3">
      <w:pPr>
        <w:autoSpaceDE w:val="0"/>
        <w:autoSpaceDN w:val="0"/>
        <w:adjustRightInd w:val="0"/>
        <w:spacing w:before="62" w:line="360" w:lineRule="auto"/>
        <w:ind w:firstLine="1027" w:firstLineChars="367"/>
        <w:jc w:val="left"/>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7732334F">
      <w:pPr>
        <w:autoSpaceDE w:val="0"/>
        <w:autoSpaceDN w:val="0"/>
        <w:adjustRightInd w:val="0"/>
        <w:spacing w:before="62" w:line="360" w:lineRule="auto"/>
        <w:ind w:firstLine="3360" w:firstLineChars="1200"/>
        <w:jc w:val="left"/>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3AFB2F83">
      <w:pPr>
        <w:autoSpaceDE w:val="0"/>
        <w:autoSpaceDN w:val="0"/>
        <w:adjustRightInd w:val="0"/>
        <w:spacing w:before="62" w:line="360" w:lineRule="auto"/>
        <w:ind w:firstLine="562"/>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68EDA135">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5F07236D">
      <w:pPr>
        <w:widowControl/>
        <w:spacing w:before="100" w:beforeAutospacing="1" w:after="100" w:afterAutospacing="1" w:line="360" w:lineRule="auto"/>
        <w:ind w:firstLine="2570" w:firstLineChars="800"/>
        <w:jc w:val="both"/>
        <w:rPr>
          <w:rFonts w:hint="default" w:ascii="宋体" w:hAnsi="宋体"/>
          <w:b/>
          <w:bCs/>
          <w:sz w:val="32"/>
          <w:szCs w:val="32"/>
          <w:lang w:val="en-US" w:eastAsia="zh-CN"/>
        </w:rPr>
      </w:pPr>
    </w:p>
    <w:p w14:paraId="09AF3AA5">
      <w:pPr>
        <w:widowControl/>
        <w:spacing w:before="100" w:beforeAutospacing="1" w:after="100" w:afterAutospacing="1" w:line="360" w:lineRule="auto"/>
        <w:jc w:val="both"/>
        <w:rPr>
          <w:rFonts w:hint="eastAsia" w:ascii="宋体" w:hAnsi="宋体"/>
          <w:b/>
          <w:bCs/>
          <w:sz w:val="32"/>
          <w:szCs w:val="32"/>
          <w:lang w:val="en-US" w:eastAsia="zh-CN"/>
        </w:rPr>
      </w:pPr>
    </w:p>
    <w:p w14:paraId="5F51446D">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4E12F6B">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83E0438">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2B226DF3">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F2685F6">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1313321">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5.2</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5"/>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5"/>
              <w:spacing w:line="360" w:lineRule="auto"/>
              <w:rPr>
                <w:rFonts w:ascii="宋体" w:hAnsi="宋体" w:eastAsia="宋体" w:cs="Times New Roman"/>
                <w:sz w:val="24"/>
                <w:szCs w:val="24"/>
              </w:rPr>
            </w:pPr>
          </w:p>
        </w:tc>
        <w:tc>
          <w:tcPr>
            <w:tcW w:w="3579" w:type="dxa"/>
            <w:vAlign w:val="center"/>
          </w:tcPr>
          <w:p w14:paraId="73C69A6C">
            <w:pPr>
              <w:pStyle w:val="15"/>
              <w:spacing w:line="360" w:lineRule="auto"/>
              <w:rPr>
                <w:rFonts w:ascii="宋体" w:hAnsi="宋体" w:eastAsia="宋体" w:cs="Times New Roman"/>
                <w:sz w:val="24"/>
                <w:szCs w:val="24"/>
              </w:rPr>
            </w:pPr>
          </w:p>
        </w:tc>
        <w:tc>
          <w:tcPr>
            <w:tcW w:w="1440" w:type="dxa"/>
            <w:vAlign w:val="center"/>
          </w:tcPr>
          <w:p w14:paraId="07DE37CB">
            <w:pPr>
              <w:pStyle w:val="15"/>
              <w:spacing w:line="360" w:lineRule="auto"/>
              <w:rPr>
                <w:rFonts w:ascii="宋体" w:hAnsi="宋体" w:eastAsia="宋体" w:cs="Times New Roman"/>
                <w:sz w:val="24"/>
                <w:szCs w:val="24"/>
              </w:rPr>
            </w:pPr>
          </w:p>
        </w:tc>
        <w:tc>
          <w:tcPr>
            <w:tcW w:w="1706" w:type="dxa"/>
            <w:vAlign w:val="center"/>
          </w:tcPr>
          <w:p w14:paraId="0D8C5F61">
            <w:pPr>
              <w:pStyle w:val="15"/>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5"/>
              <w:spacing w:line="360" w:lineRule="auto"/>
              <w:rPr>
                <w:rFonts w:ascii="宋体" w:hAnsi="宋体" w:eastAsia="宋体" w:cs="Times New Roman"/>
                <w:sz w:val="24"/>
                <w:szCs w:val="24"/>
              </w:rPr>
            </w:pPr>
          </w:p>
        </w:tc>
        <w:tc>
          <w:tcPr>
            <w:tcW w:w="3579" w:type="dxa"/>
            <w:vAlign w:val="center"/>
          </w:tcPr>
          <w:p w14:paraId="2FD84ABA">
            <w:pPr>
              <w:pStyle w:val="15"/>
              <w:spacing w:line="360" w:lineRule="auto"/>
              <w:rPr>
                <w:rFonts w:ascii="宋体" w:hAnsi="宋体" w:eastAsia="宋体" w:cs="Times New Roman"/>
                <w:sz w:val="24"/>
                <w:szCs w:val="24"/>
              </w:rPr>
            </w:pPr>
          </w:p>
        </w:tc>
        <w:tc>
          <w:tcPr>
            <w:tcW w:w="1440" w:type="dxa"/>
            <w:vAlign w:val="center"/>
          </w:tcPr>
          <w:p w14:paraId="6877A189">
            <w:pPr>
              <w:pStyle w:val="15"/>
              <w:spacing w:line="360" w:lineRule="auto"/>
              <w:rPr>
                <w:rFonts w:ascii="宋体" w:hAnsi="宋体" w:eastAsia="宋体" w:cs="Times New Roman"/>
                <w:sz w:val="24"/>
                <w:szCs w:val="24"/>
              </w:rPr>
            </w:pPr>
          </w:p>
        </w:tc>
        <w:tc>
          <w:tcPr>
            <w:tcW w:w="1706" w:type="dxa"/>
            <w:vAlign w:val="center"/>
          </w:tcPr>
          <w:p w14:paraId="0E8BD0C8">
            <w:pPr>
              <w:pStyle w:val="15"/>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5"/>
              <w:spacing w:line="360" w:lineRule="auto"/>
              <w:rPr>
                <w:rFonts w:ascii="宋体" w:hAnsi="宋体" w:eastAsia="宋体" w:cs="Times New Roman"/>
                <w:sz w:val="24"/>
                <w:szCs w:val="24"/>
              </w:rPr>
            </w:pPr>
          </w:p>
        </w:tc>
        <w:tc>
          <w:tcPr>
            <w:tcW w:w="3579" w:type="dxa"/>
            <w:vAlign w:val="center"/>
          </w:tcPr>
          <w:p w14:paraId="013776E0">
            <w:pPr>
              <w:pStyle w:val="15"/>
              <w:spacing w:line="360" w:lineRule="auto"/>
              <w:rPr>
                <w:rFonts w:ascii="宋体" w:hAnsi="宋体" w:eastAsia="宋体" w:cs="Times New Roman"/>
                <w:sz w:val="24"/>
                <w:szCs w:val="24"/>
              </w:rPr>
            </w:pPr>
          </w:p>
        </w:tc>
        <w:tc>
          <w:tcPr>
            <w:tcW w:w="1440" w:type="dxa"/>
            <w:vAlign w:val="center"/>
          </w:tcPr>
          <w:p w14:paraId="55164B07">
            <w:pPr>
              <w:pStyle w:val="15"/>
              <w:spacing w:line="360" w:lineRule="auto"/>
              <w:rPr>
                <w:rFonts w:ascii="宋体" w:hAnsi="宋体" w:eastAsia="宋体" w:cs="Times New Roman"/>
                <w:sz w:val="24"/>
                <w:szCs w:val="24"/>
              </w:rPr>
            </w:pPr>
          </w:p>
        </w:tc>
        <w:tc>
          <w:tcPr>
            <w:tcW w:w="1706" w:type="dxa"/>
            <w:vAlign w:val="center"/>
          </w:tcPr>
          <w:p w14:paraId="1345C813">
            <w:pPr>
              <w:pStyle w:val="15"/>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5.3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013B5FD2">
      <w:pPr>
        <w:widowControl/>
        <w:jc w:val="left"/>
        <w:rPr>
          <w:rFonts w:ascii="宋体" w:hAnsi="宋体"/>
          <w:b/>
          <w:bCs/>
          <w:sz w:val="36"/>
          <w:szCs w:val="36"/>
        </w:rPr>
      </w:pPr>
      <w:r>
        <w:rPr>
          <w:rFonts w:ascii="宋体" w:hAnsi="宋体"/>
          <w:b/>
          <w:bCs/>
          <w:sz w:val="36"/>
          <w:szCs w:val="36"/>
        </w:rPr>
        <w:br w:type="page"/>
      </w:r>
    </w:p>
    <w:p w14:paraId="03C07F24">
      <w:pPr>
        <w:widowControl/>
        <w:ind w:firstLine="3072" w:firstLineChars="850"/>
        <w:jc w:val="both"/>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3"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EA9E823A"/>
    <w:multiLevelType w:val="singleLevel"/>
    <w:tmpl w:val="EA9E823A"/>
    <w:lvl w:ilvl="0" w:tentative="0">
      <w:start w:val="2"/>
      <w:numFmt w:val="chineseCounting"/>
      <w:suff w:val="nothing"/>
      <w:lvlText w:val="%1、"/>
      <w:lvlJc w:val="left"/>
      <w:rPr>
        <w:rFonts w:hint="eastAsia"/>
      </w:rPr>
    </w:lvl>
  </w:abstractNum>
  <w:abstractNum w:abstractNumId="2">
    <w:nsid w:val="F9CF9EAF"/>
    <w:multiLevelType w:val="singleLevel"/>
    <w:tmpl w:val="F9CF9EAF"/>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F22610"/>
    <w:multiLevelType w:val="multilevel"/>
    <w:tmpl w:val="11F22610"/>
    <w:lvl w:ilvl="0" w:tentative="0">
      <w:start w:val="1"/>
      <w:numFmt w:val="japaneseCounting"/>
      <w:lvlText w:val="第%1条"/>
      <w:lvlJc w:val="left"/>
      <w:pPr>
        <w:tabs>
          <w:tab w:val="left" w:pos="1476"/>
        </w:tabs>
        <w:ind w:left="1476" w:hanging="945"/>
      </w:pPr>
      <w:rPr>
        <w:rFonts w:hint="default" w:hAnsi="新宋体"/>
      </w:rPr>
    </w:lvl>
    <w:lvl w:ilvl="1" w:tentative="0">
      <w:start w:val="1"/>
      <w:numFmt w:val="lowerLetter"/>
      <w:lvlText w:val="%2)"/>
      <w:lvlJc w:val="left"/>
      <w:pPr>
        <w:tabs>
          <w:tab w:val="left" w:pos="1371"/>
        </w:tabs>
        <w:ind w:left="1371" w:hanging="420"/>
      </w:pPr>
    </w:lvl>
    <w:lvl w:ilvl="2" w:tentative="0">
      <w:start w:val="1"/>
      <w:numFmt w:val="lowerRoman"/>
      <w:lvlText w:val="%3."/>
      <w:lvlJc w:val="right"/>
      <w:pPr>
        <w:tabs>
          <w:tab w:val="left" w:pos="1791"/>
        </w:tabs>
        <w:ind w:left="1791" w:hanging="420"/>
      </w:pPr>
    </w:lvl>
    <w:lvl w:ilvl="3" w:tentative="0">
      <w:start w:val="1"/>
      <w:numFmt w:val="decimal"/>
      <w:lvlText w:val="%4."/>
      <w:lvlJc w:val="left"/>
      <w:pPr>
        <w:tabs>
          <w:tab w:val="left" w:pos="2211"/>
        </w:tabs>
        <w:ind w:left="2211" w:hanging="420"/>
      </w:pPr>
    </w:lvl>
    <w:lvl w:ilvl="4" w:tentative="0">
      <w:start w:val="1"/>
      <w:numFmt w:val="lowerLetter"/>
      <w:lvlText w:val="%5)"/>
      <w:lvlJc w:val="left"/>
      <w:pPr>
        <w:tabs>
          <w:tab w:val="left" w:pos="2631"/>
        </w:tabs>
        <w:ind w:left="2631" w:hanging="420"/>
      </w:pPr>
    </w:lvl>
    <w:lvl w:ilvl="5" w:tentative="0">
      <w:start w:val="1"/>
      <w:numFmt w:val="lowerRoman"/>
      <w:lvlText w:val="%6."/>
      <w:lvlJc w:val="right"/>
      <w:pPr>
        <w:tabs>
          <w:tab w:val="left" w:pos="3051"/>
        </w:tabs>
        <w:ind w:left="3051" w:hanging="420"/>
      </w:pPr>
    </w:lvl>
    <w:lvl w:ilvl="6" w:tentative="0">
      <w:start w:val="1"/>
      <w:numFmt w:val="decimal"/>
      <w:lvlText w:val="%7."/>
      <w:lvlJc w:val="left"/>
      <w:pPr>
        <w:tabs>
          <w:tab w:val="left" w:pos="3471"/>
        </w:tabs>
        <w:ind w:left="3471" w:hanging="420"/>
      </w:pPr>
    </w:lvl>
    <w:lvl w:ilvl="7" w:tentative="0">
      <w:start w:val="1"/>
      <w:numFmt w:val="lowerLetter"/>
      <w:lvlText w:val="%8)"/>
      <w:lvlJc w:val="left"/>
      <w:pPr>
        <w:tabs>
          <w:tab w:val="left" w:pos="3891"/>
        </w:tabs>
        <w:ind w:left="3891" w:hanging="420"/>
      </w:pPr>
    </w:lvl>
    <w:lvl w:ilvl="8" w:tentative="0">
      <w:start w:val="1"/>
      <w:numFmt w:val="lowerRoman"/>
      <w:lvlText w:val="%9."/>
      <w:lvlJc w:val="right"/>
      <w:pPr>
        <w:tabs>
          <w:tab w:val="left" w:pos="4311"/>
        </w:tabs>
        <w:ind w:left="4311" w:hanging="420"/>
      </w:pPr>
    </w:lvl>
  </w:abstractNum>
  <w:abstractNum w:abstractNumId="5">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10">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2">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13">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6"/>
  </w:num>
  <w:num w:numId="6">
    <w:abstractNumId w:val="11"/>
  </w:num>
  <w:num w:numId="7">
    <w:abstractNumId w:val="10"/>
  </w:num>
  <w:num w:numId="8">
    <w:abstractNumId w:val="7"/>
  </w:num>
  <w:num w:numId="9">
    <w:abstractNumId w:val="8"/>
  </w:num>
  <w:num w:numId="10">
    <w:abstractNumId w:val="9"/>
  </w:num>
  <w:num w:numId="11">
    <w:abstractNumId w:val="14"/>
  </w:num>
  <w:num w:numId="12">
    <w:abstractNumId w:val="5"/>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3615AF"/>
    <w:rsid w:val="02601F6E"/>
    <w:rsid w:val="026910CB"/>
    <w:rsid w:val="028A5A41"/>
    <w:rsid w:val="0293255D"/>
    <w:rsid w:val="03165750"/>
    <w:rsid w:val="03A03184"/>
    <w:rsid w:val="03BE185C"/>
    <w:rsid w:val="03C03826"/>
    <w:rsid w:val="03C76963"/>
    <w:rsid w:val="03D33559"/>
    <w:rsid w:val="03F31506"/>
    <w:rsid w:val="04706FFA"/>
    <w:rsid w:val="04B23A6C"/>
    <w:rsid w:val="053F5432"/>
    <w:rsid w:val="05746CEC"/>
    <w:rsid w:val="05D12B4A"/>
    <w:rsid w:val="06222576"/>
    <w:rsid w:val="064E7C45"/>
    <w:rsid w:val="06965ADB"/>
    <w:rsid w:val="06D53145"/>
    <w:rsid w:val="070E6657"/>
    <w:rsid w:val="073C7668"/>
    <w:rsid w:val="07697D31"/>
    <w:rsid w:val="07830DF3"/>
    <w:rsid w:val="07BA233A"/>
    <w:rsid w:val="088A4403"/>
    <w:rsid w:val="08915791"/>
    <w:rsid w:val="08BA6A96"/>
    <w:rsid w:val="09540EC7"/>
    <w:rsid w:val="098E3A7F"/>
    <w:rsid w:val="09C120A6"/>
    <w:rsid w:val="09C9203C"/>
    <w:rsid w:val="0A1C41D7"/>
    <w:rsid w:val="0A5627EE"/>
    <w:rsid w:val="0A960E3D"/>
    <w:rsid w:val="0AC0235E"/>
    <w:rsid w:val="0B187AA4"/>
    <w:rsid w:val="0B7D1FFD"/>
    <w:rsid w:val="0C1F4E62"/>
    <w:rsid w:val="0C3C5A14"/>
    <w:rsid w:val="0CAE7D79"/>
    <w:rsid w:val="0CF82316"/>
    <w:rsid w:val="0D10137A"/>
    <w:rsid w:val="0D181FDD"/>
    <w:rsid w:val="0D4E1EA3"/>
    <w:rsid w:val="0D906017"/>
    <w:rsid w:val="0DEC1816"/>
    <w:rsid w:val="0DEF454B"/>
    <w:rsid w:val="0DF26CD2"/>
    <w:rsid w:val="0E155530"/>
    <w:rsid w:val="0E6D0A57"/>
    <w:rsid w:val="0E884F40"/>
    <w:rsid w:val="0EBE6BB4"/>
    <w:rsid w:val="0EDF0AE8"/>
    <w:rsid w:val="0EE303C9"/>
    <w:rsid w:val="0F20161D"/>
    <w:rsid w:val="0F39623B"/>
    <w:rsid w:val="0F492F98"/>
    <w:rsid w:val="0F6B6D3C"/>
    <w:rsid w:val="0F8C280E"/>
    <w:rsid w:val="0F9718DF"/>
    <w:rsid w:val="0F9B2985"/>
    <w:rsid w:val="0F9C6F0C"/>
    <w:rsid w:val="0FAB5FD7"/>
    <w:rsid w:val="100B4F00"/>
    <w:rsid w:val="104649EC"/>
    <w:rsid w:val="105B0B5E"/>
    <w:rsid w:val="105E41AB"/>
    <w:rsid w:val="10A73DA4"/>
    <w:rsid w:val="10A9179F"/>
    <w:rsid w:val="1134209D"/>
    <w:rsid w:val="11614CEA"/>
    <w:rsid w:val="117A5014"/>
    <w:rsid w:val="11933A1C"/>
    <w:rsid w:val="1196494A"/>
    <w:rsid w:val="11FA6155"/>
    <w:rsid w:val="12071097"/>
    <w:rsid w:val="12217B86"/>
    <w:rsid w:val="122F6CB1"/>
    <w:rsid w:val="12623DB5"/>
    <w:rsid w:val="128B3251"/>
    <w:rsid w:val="12CA5B28"/>
    <w:rsid w:val="12EA4FB8"/>
    <w:rsid w:val="132C67E2"/>
    <w:rsid w:val="13A520F1"/>
    <w:rsid w:val="13EB21F9"/>
    <w:rsid w:val="14214638"/>
    <w:rsid w:val="145C6C53"/>
    <w:rsid w:val="145D56C4"/>
    <w:rsid w:val="14755F67"/>
    <w:rsid w:val="149819C8"/>
    <w:rsid w:val="14B262B7"/>
    <w:rsid w:val="150317C5"/>
    <w:rsid w:val="157D3325"/>
    <w:rsid w:val="158924BE"/>
    <w:rsid w:val="15DD55FA"/>
    <w:rsid w:val="15EE44D7"/>
    <w:rsid w:val="161F53FC"/>
    <w:rsid w:val="162419F3"/>
    <w:rsid w:val="162E461F"/>
    <w:rsid w:val="16646293"/>
    <w:rsid w:val="16736A42"/>
    <w:rsid w:val="17120552"/>
    <w:rsid w:val="172872C1"/>
    <w:rsid w:val="17521041"/>
    <w:rsid w:val="18225C86"/>
    <w:rsid w:val="18276D72"/>
    <w:rsid w:val="18622CA6"/>
    <w:rsid w:val="18A8690B"/>
    <w:rsid w:val="18BA663E"/>
    <w:rsid w:val="18BF1EA7"/>
    <w:rsid w:val="18CB25F9"/>
    <w:rsid w:val="197B011F"/>
    <w:rsid w:val="199B021E"/>
    <w:rsid w:val="19C00160"/>
    <w:rsid w:val="19F336D0"/>
    <w:rsid w:val="1A1324AA"/>
    <w:rsid w:val="1A1F3EAA"/>
    <w:rsid w:val="1A421784"/>
    <w:rsid w:val="1A476EB4"/>
    <w:rsid w:val="1A617725"/>
    <w:rsid w:val="1A6D3F4F"/>
    <w:rsid w:val="1A737B0E"/>
    <w:rsid w:val="1A953F6A"/>
    <w:rsid w:val="1AB570BD"/>
    <w:rsid w:val="1AB72704"/>
    <w:rsid w:val="1AB905E9"/>
    <w:rsid w:val="1AC27A2C"/>
    <w:rsid w:val="1AEA151F"/>
    <w:rsid w:val="1B0E4A1F"/>
    <w:rsid w:val="1B395F40"/>
    <w:rsid w:val="1BBD7B09"/>
    <w:rsid w:val="1BC27E34"/>
    <w:rsid w:val="1BE20386"/>
    <w:rsid w:val="1C252021"/>
    <w:rsid w:val="1C2A3ADB"/>
    <w:rsid w:val="1C317F37"/>
    <w:rsid w:val="1C381D54"/>
    <w:rsid w:val="1C527EEE"/>
    <w:rsid w:val="1CB715F1"/>
    <w:rsid w:val="1CE819CC"/>
    <w:rsid w:val="1CF85987"/>
    <w:rsid w:val="1D90357B"/>
    <w:rsid w:val="1DD67A76"/>
    <w:rsid w:val="1E5628DD"/>
    <w:rsid w:val="1E5B45FE"/>
    <w:rsid w:val="1E827BFE"/>
    <w:rsid w:val="1EA336D1"/>
    <w:rsid w:val="1ED8781E"/>
    <w:rsid w:val="1F242A63"/>
    <w:rsid w:val="1F745799"/>
    <w:rsid w:val="1F941997"/>
    <w:rsid w:val="1FAF4A23"/>
    <w:rsid w:val="1FC41B50"/>
    <w:rsid w:val="1FDA1374"/>
    <w:rsid w:val="20250841"/>
    <w:rsid w:val="2027280B"/>
    <w:rsid w:val="207C3647"/>
    <w:rsid w:val="20803CC9"/>
    <w:rsid w:val="20EE3329"/>
    <w:rsid w:val="211F1734"/>
    <w:rsid w:val="2124312A"/>
    <w:rsid w:val="2146309F"/>
    <w:rsid w:val="218872DA"/>
    <w:rsid w:val="21B622BD"/>
    <w:rsid w:val="21DF17AC"/>
    <w:rsid w:val="220D77DF"/>
    <w:rsid w:val="22646776"/>
    <w:rsid w:val="22764F7A"/>
    <w:rsid w:val="22995516"/>
    <w:rsid w:val="22AC211B"/>
    <w:rsid w:val="22B643D4"/>
    <w:rsid w:val="22E03145"/>
    <w:rsid w:val="23531B69"/>
    <w:rsid w:val="237A0EA4"/>
    <w:rsid w:val="24323825"/>
    <w:rsid w:val="247578BD"/>
    <w:rsid w:val="24A3267C"/>
    <w:rsid w:val="24B959FC"/>
    <w:rsid w:val="24DE5462"/>
    <w:rsid w:val="24EF141E"/>
    <w:rsid w:val="24FE5B05"/>
    <w:rsid w:val="25063B3A"/>
    <w:rsid w:val="25156720"/>
    <w:rsid w:val="25720679"/>
    <w:rsid w:val="25E1520A"/>
    <w:rsid w:val="25E348C8"/>
    <w:rsid w:val="260D24A3"/>
    <w:rsid w:val="26151358"/>
    <w:rsid w:val="26190E48"/>
    <w:rsid w:val="26357304"/>
    <w:rsid w:val="264B7C0D"/>
    <w:rsid w:val="26B648E9"/>
    <w:rsid w:val="26E01966"/>
    <w:rsid w:val="26FB22FC"/>
    <w:rsid w:val="270376D8"/>
    <w:rsid w:val="27076EF2"/>
    <w:rsid w:val="27206206"/>
    <w:rsid w:val="273A72C8"/>
    <w:rsid w:val="27787DF0"/>
    <w:rsid w:val="27AF141A"/>
    <w:rsid w:val="27B5253B"/>
    <w:rsid w:val="27DA7E0D"/>
    <w:rsid w:val="27E64D5A"/>
    <w:rsid w:val="27EB6814"/>
    <w:rsid w:val="28441A80"/>
    <w:rsid w:val="28645955"/>
    <w:rsid w:val="288B3B53"/>
    <w:rsid w:val="28E25ED8"/>
    <w:rsid w:val="290336EA"/>
    <w:rsid w:val="2959155B"/>
    <w:rsid w:val="2A1831C5"/>
    <w:rsid w:val="2A8940C2"/>
    <w:rsid w:val="2AD0584D"/>
    <w:rsid w:val="2ADD0C7E"/>
    <w:rsid w:val="2B0D09D6"/>
    <w:rsid w:val="2B4069FB"/>
    <w:rsid w:val="2B5B5A5F"/>
    <w:rsid w:val="2BA411B4"/>
    <w:rsid w:val="2BC26BFD"/>
    <w:rsid w:val="2C2E4C48"/>
    <w:rsid w:val="2C732934"/>
    <w:rsid w:val="2CDA29B3"/>
    <w:rsid w:val="2CDF2443"/>
    <w:rsid w:val="2CE83322"/>
    <w:rsid w:val="2CF2542C"/>
    <w:rsid w:val="2D0D2D89"/>
    <w:rsid w:val="2D1C7470"/>
    <w:rsid w:val="2D346567"/>
    <w:rsid w:val="2D3C6568"/>
    <w:rsid w:val="2D5F028F"/>
    <w:rsid w:val="2DD940B6"/>
    <w:rsid w:val="2E0F48DF"/>
    <w:rsid w:val="2EA25753"/>
    <w:rsid w:val="2EAD4823"/>
    <w:rsid w:val="2EDC0C65"/>
    <w:rsid w:val="2F45482D"/>
    <w:rsid w:val="2F477084"/>
    <w:rsid w:val="2F740E9D"/>
    <w:rsid w:val="2F922A34"/>
    <w:rsid w:val="2F94153F"/>
    <w:rsid w:val="2FAF6379"/>
    <w:rsid w:val="2FE53B49"/>
    <w:rsid w:val="2FE540CA"/>
    <w:rsid w:val="301423F7"/>
    <w:rsid w:val="30201025"/>
    <w:rsid w:val="302557C4"/>
    <w:rsid w:val="305F0D15"/>
    <w:rsid w:val="307D673F"/>
    <w:rsid w:val="30C65728"/>
    <w:rsid w:val="30ED53AB"/>
    <w:rsid w:val="30F878AC"/>
    <w:rsid w:val="31750EFD"/>
    <w:rsid w:val="31CD6F8B"/>
    <w:rsid w:val="321B7CF6"/>
    <w:rsid w:val="32342B66"/>
    <w:rsid w:val="32564BBE"/>
    <w:rsid w:val="32807B59"/>
    <w:rsid w:val="32AD404D"/>
    <w:rsid w:val="32B20743"/>
    <w:rsid w:val="32B819E9"/>
    <w:rsid w:val="33042538"/>
    <w:rsid w:val="330864CC"/>
    <w:rsid w:val="33460DA3"/>
    <w:rsid w:val="337C6572"/>
    <w:rsid w:val="33FC6231"/>
    <w:rsid w:val="34425A0E"/>
    <w:rsid w:val="34E56399"/>
    <w:rsid w:val="34EC3BCC"/>
    <w:rsid w:val="34EC597A"/>
    <w:rsid w:val="35306958"/>
    <w:rsid w:val="3538471B"/>
    <w:rsid w:val="354934C3"/>
    <w:rsid w:val="35BF6BEA"/>
    <w:rsid w:val="35C16E06"/>
    <w:rsid w:val="35D30805"/>
    <w:rsid w:val="35F84E18"/>
    <w:rsid w:val="363B5092"/>
    <w:rsid w:val="36475A22"/>
    <w:rsid w:val="36937DF8"/>
    <w:rsid w:val="369B31B3"/>
    <w:rsid w:val="369D517D"/>
    <w:rsid w:val="36FB28B1"/>
    <w:rsid w:val="37465815"/>
    <w:rsid w:val="381274A5"/>
    <w:rsid w:val="38286CC9"/>
    <w:rsid w:val="385E26EA"/>
    <w:rsid w:val="38BE01D7"/>
    <w:rsid w:val="38D26C34"/>
    <w:rsid w:val="391E6950"/>
    <w:rsid w:val="396E4BAF"/>
    <w:rsid w:val="39930ABA"/>
    <w:rsid w:val="399876C0"/>
    <w:rsid w:val="39AC56D7"/>
    <w:rsid w:val="3A1A525E"/>
    <w:rsid w:val="3A437DEA"/>
    <w:rsid w:val="3A483652"/>
    <w:rsid w:val="3A6D4E67"/>
    <w:rsid w:val="3A8A2780"/>
    <w:rsid w:val="3AC54CA3"/>
    <w:rsid w:val="3AD2588E"/>
    <w:rsid w:val="3B380893"/>
    <w:rsid w:val="3B4262F3"/>
    <w:rsid w:val="3B5F2562"/>
    <w:rsid w:val="3B8F2DF1"/>
    <w:rsid w:val="3B9603ED"/>
    <w:rsid w:val="3B96180A"/>
    <w:rsid w:val="3BC92571"/>
    <w:rsid w:val="3BE850ED"/>
    <w:rsid w:val="3C55396E"/>
    <w:rsid w:val="3C6F136A"/>
    <w:rsid w:val="3C7544A7"/>
    <w:rsid w:val="3CCC1107"/>
    <w:rsid w:val="3CFB0E50"/>
    <w:rsid w:val="3D037D04"/>
    <w:rsid w:val="3D7F120E"/>
    <w:rsid w:val="3D815E3F"/>
    <w:rsid w:val="3D9636B8"/>
    <w:rsid w:val="3D96637E"/>
    <w:rsid w:val="3DAC5CA6"/>
    <w:rsid w:val="3DB64D77"/>
    <w:rsid w:val="3E3E0B43"/>
    <w:rsid w:val="3E740EBA"/>
    <w:rsid w:val="3E917D5A"/>
    <w:rsid w:val="3EF23B8C"/>
    <w:rsid w:val="3EF5367D"/>
    <w:rsid w:val="3EF664DB"/>
    <w:rsid w:val="3F744EE9"/>
    <w:rsid w:val="3F8867C0"/>
    <w:rsid w:val="3FFD0A3B"/>
    <w:rsid w:val="402C1320"/>
    <w:rsid w:val="40610FCA"/>
    <w:rsid w:val="40752CC7"/>
    <w:rsid w:val="408E3D89"/>
    <w:rsid w:val="40C62966"/>
    <w:rsid w:val="411635F3"/>
    <w:rsid w:val="412344D1"/>
    <w:rsid w:val="41281AE7"/>
    <w:rsid w:val="414F176A"/>
    <w:rsid w:val="419378A9"/>
    <w:rsid w:val="41AE46E3"/>
    <w:rsid w:val="41DC16BC"/>
    <w:rsid w:val="41FF0A9A"/>
    <w:rsid w:val="42022339"/>
    <w:rsid w:val="4211306D"/>
    <w:rsid w:val="426E3E72"/>
    <w:rsid w:val="429A07C3"/>
    <w:rsid w:val="42E87780"/>
    <w:rsid w:val="432450BB"/>
    <w:rsid w:val="432478DA"/>
    <w:rsid w:val="434B7D0F"/>
    <w:rsid w:val="436231F2"/>
    <w:rsid w:val="4396542E"/>
    <w:rsid w:val="43AC7152"/>
    <w:rsid w:val="43CD1F5D"/>
    <w:rsid w:val="445F730D"/>
    <w:rsid w:val="446B0669"/>
    <w:rsid w:val="45363794"/>
    <w:rsid w:val="455A3D8E"/>
    <w:rsid w:val="45C02C36"/>
    <w:rsid w:val="46366161"/>
    <w:rsid w:val="46A64151"/>
    <w:rsid w:val="46A75BA4"/>
    <w:rsid w:val="46E35449"/>
    <w:rsid w:val="473960E8"/>
    <w:rsid w:val="474E7DCE"/>
    <w:rsid w:val="478D08F6"/>
    <w:rsid w:val="479B1265"/>
    <w:rsid w:val="47AE0DFF"/>
    <w:rsid w:val="47DB3D58"/>
    <w:rsid w:val="485128BA"/>
    <w:rsid w:val="486B57BA"/>
    <w:rsid w:val="486F382E"/>
    <w:rsid w:val="489F7CD3"/>
    <w:rsid w:val="48BF47B0"/>
    <w:rsid w:val="49211C3E"/>
    <w:rsid w:val="494F67AB"/>
    <w:rsid w:val="49574371"/>
    <w:rsid w:val="4981448B"/>
    <w:rsid w:val="499A72FA"/>
    <w:rsid w:val="4A666FFB"/>
    <w:rsid w:val="4AF53E3A"/>
    <w:rsid w:val="4B0D3D20"/>
    <w:rsid w:val="4B26353C"/>
    <w:rsid w:val="4B7C7600"/>
    <w:rsid w:val="4B903D94"/>
    <w:rsid w:val="4C1710D6"/>
    <w:rsid w:val="4C52210E"/>
    <w:rsid w:val="4C7A3C5B"/>
    <w:rsid w:val="4C7B3413"/>
    <w:rsid w:val="4C8F34D4"/>
    <w:rsid w:val="4CA94424"/>
    <w:rsid w:val="4CCD4891"/>
    <w:rsid w:val="4CF30D9C"/>
    <w:rsid w:val="4D005CCE"/>
    <w:rsid w:val="4D07739D"/>
    <w:rsid w:val="4D1D271C"/>
    <w:rsid w:val="4D1F6494"/>
    <w:rsid w:val="4D5819A6"/>
    <w:rsid w:val="4D970721"/>
    <w:rsid w:val="4DF96CE5"/>
    <w:rsid w:val="4E257ADB"/>
    <w:rsid w:val="4E322EEA"/>
    <w:rsid w:val="4E4168DE"/>
    <w:rsid w:val="4E7E2684"/>
    <w:rsid w:val="4F1813ED"/>
    <w:rsid w:val="4F1D4C56"/>
    <w:rsid w:val="4F275AD4"/>
    <w:rsid w:val="4F2C4E99"/>
    <w:rsid w:val="4F4B3BD3"/>
    <w:rsid w:val="4F56013C"/>
    <w:rsid w:val="4F8B1BBF"/>
    <w:rsid w:val="4F920F2E"/>
    <w:rsid w:val="4FE70DC0"/>
    <w:rsid w:val="4FF26FAA"/>
    <w:rsid w:val="505F0174"/>
    <w:rsid w:val="50C7185D"/>
    <w:rsid w:val="50CB3BBC"/>
    <w:rsid w:val="50D650BC"/>
    <w:rsid w:val="510D2AA8"/>
    <w:rsid w:val="512A365A"/>
    <w:rsid w:val="51352836"/>
    <w:rsid w:val="51597A9B"/>
    <w:rsid w:val="51624BA2"/>
    <w:rsid w:val="518535C1"/>
    <w:rsid w:val="52222BB9"/>
    <w:rsid w:val="52614E59"/>
    <w:rsid w:val="528A0854"/>
    <w:rsid w:val="52CA249B"/>
    <w:rsid w:val="52CD24EF"/>
    <w:rsid w:val="53215907"/>
    <w:rsid w:val="532D5146"/>
    <w:rsid w:val="53373E0C"/>
    <w:rsid w:val="534F55FA"/>
    <w:rsid w:val="5362532D"/>
    <w:rsid w:val="539B439B"/>
    <w:rsid w:val="53D37FD9"/>
    <w:rsid w:val="544C0545"/>
    <w:rsid w:val="54890697"/>
    <w:rsid w:val="54971B7A"/>
    <w:rsid w:val="54C63D0F"/>
    <w:rsid w:val="54F80C0E"/>
    <w:rsid w:val="551F3830"/>
    <w:rsid w:val="552675F7"/>
    <w:rsid w:val="553C072C"/>
    <w:rsid w:val="56674E4C"/>
    <w:rsid w:val="56C836F9"/>
    <w:rsid w:val="570010E5"/>
    <w:rsid w:val="571E156B"/>
    <w:rsid w:val="577114C0"/>
    <w:rsid w:val="577675F9"/>
    <w:rsid w:val="57AC6B77"/>
    <w:rsid w:val="57B65C47"/>
    <w:rsid w:val="57C40364"/>
    <w:rsid w:val="57E52089"/>
    <w:rsid w:val="57E91B79"/>
    <w:rsid w:val="581F5548"/>
    <w:rsid w:val="58694A68"/>
    <w:rsid w:val="587D4F9E"/>
    <w:rsid w:val="58A31F4C"/>
    <w:rsid w:val="58BE1257"/>
    <w:rsid w:val="591052E1"/>
    <w:rsid w:val="594B23BF"/>
    <w:rsid w:val="5A3C3FA1"/>
    <w:rsid w:val="5A44753A"/>
    <w:rsid w:val="5A652146"/>
    <w:rsid w:val="5A6E45B7"/>
    <w:rsid w:val="5A8B5169"/>
    <w:rsid w:val="5B231846"/>
    <w:rsid w:val="5B6559BA"/>
    <w:rsid w:val="5B687259"/>
    <w:rsid w:val="5C371D52"/>
    <w:rsid w:val="5C390BF5"/>
    <w:rsid w:val="5C653798"/>
    <w:rsid w:val="5C9D2E5E"/>
    <w:rsid w:val="5CAE4AFA"/>
    <w:rsid w:val="5CB139A0"/>
    <w:rsid w:val="5CBD35D4"/>
    <w:rsid w:val="5CC22998"/>
    <w:rsid w:val="5CF07506"/>
    <w:rsid w:val="5D1A2817"/>
    <w:rsid w:val="5D530DF6"/>
    <w:rsid w:val="5D846E14"/>
    <w:rsid w:val="5E27164D"/>
    <w:rsid w:val="5E547F68"/>
    <w:rsid w:val="5E9F5687"/>
    <w:rsid w:val="5EB427B5"/>
    <w:rsid w:val="5EFC4888"/>
    <w:rsid w:val="5F21609C"/>
    <w:rsid w:val="5F335DCF"/>
    <w:rsid w:val="5F4A0386"/>
    <w:rsid w:val="5F8605F5"/>
    <w:rsid w:val="5F930E52"/>
    <w:rsid w:val="5FF92B75"/>
    <w:rsid w:val="604F6C39"/>
    <w:rsid w:val="60563B24"/>
    <w:rsid w:val="607466A0"/>
    <w:rsid w:val="60D13AF2"/>
    <w:rsid w:val="61016185"/>
    <w:rsid w:val="611D362C"/>
    <w:rsid w:val="613C540F"/>
    <w:rsid w:val="614E3A65"/>
    <w:rsid w:val="61812E22"/>
    <w:rsid w:val="61BC02FE"/>
    <w:rsid w:val="61E1226E"/>
    <w:rsid w:val="622A2FA9"/>
    <w:rsid w:val="623936FD"/>
    <w:rsid w:val="625A29C1"/>
    <w:rsid w:val="626138B9"/>
    <w:rsid w:val="62683FE2"/>
    <w:rsid w:val="6286459E"/>
    <w:rsid w:val="62AD6C8A"/>
    <w:rsid w:val="62E968CB"/>
    <w:rsid w:val="62EA0E78"/>
    <w:rsid w:val="63365E8E"/>
    <w:rsid w:val="633E2777"/>
    <w:rsid w:val="63495BC1"/>
    <w:rsid w:val="63A10F12"/>
    <w:rsid w:val="63B47F1F"/>
    <w:rsid w:val="63D64A35"/>
    <w:rsid w:val="64416899"/>
    <w:rsid w:val="64F46001"/>
    <w:rsid w:val="64F63B27"/>
    <w:rsid w:val="64FB7954"/>
    <w:rsid w:val="64FF44F7"/>
    <w:rsid w:val="65051D13"/>
    <w:rsid w:val="65130235"/>
    <w:rsid w:val="65260365"/>
    <w:rsid w:val="657809E0"/>
    <w:rsid w:val="65C23A09"/>
    <w:rsid w:val="65D73958"/>
    <w:rsid w:val="65FC33BF"/>
    <w:rsid w:val="65FE0EE5"/>
    <w:rsid w:val="66287D10"/>
    <w:rsid w:val="668F26CF"/>
    <w:rsid w:val="66E00F28"/>
    <w:rsid w:val="66FE3167"/>
    <w:rsid w:val="670F0ED0"/>
    <w:rsid w:val="67341FB4"/>
    <w:rsid w:val="67650AF0"/>
    <w:rsid w:val="67AE2497"/>
    <w:rsid w:val="67CE2B39"/>
    <w:rsid w:val="689B6C06"/>
    <w:rsid w:val="696C085C"/>
    <w:rsid w:val="69851F5F"/>
    <w:rsid w:val="69FB4D8B"/>
    <w:rsid w:val="6A1B7B8C"/>
    <w:rsid w:val="6A554E4C"/>
    <w:rsid w:val="6AA56DE2"/>
    <w:rsid w:val="6AEA1A38"/>
    <w:rsid w:val="6AEF52A0"/>
    <w:rsid w:val="6B5C4E82"/>
    <w:rsid w:val="6B6C5492"/>
    <w:rsid w:val="6B997663"/>
    <w:rsid w:val="6BA51E03"/>
    <w:rsid w:val="6C4258A4"/>
    <w:rsid w:val="6CAB51F7"/>
    <w:rsid w:val="6CAD71C1"/>
    <w:rsid w:val="6CB56076"/>
    <w:rsid w:val="6D082649"/>
    <w:rsid w:val="6D0A6C54"/>
    <w:rsid w:val="6D32159C"/>
    <w:rsid w:val="6D463172"/>
    <w:rsid w:val="6D594C53"/>
    <w:rsid w:val="6D7777CF"/>
    <w:rsid w:val="6E1F7C4B"/>
    <w:rsid w:val="6E3E58E1"/>
    <w:rsid w:val="6E5F273D"/>
    <w:rsid w:val="6E6C4E5A"/>
    <w:rsid w:val="6E71421E"/>
    <w:rsid w:val="6F131AC6"/>
    <w:rsid w:val="6F176B74"/>
    <w:rsid w:val="6F280D81"/>
    <w:rsid w:val="6F3B6D06"/>
    <w:rsid w:val="6F9957DB"/>
    <w:rsid w:val="6FD51C68"/>
    <w:rsid w:val="6FED5B27"/>
    <w:rsid w:val="704B11CB"/>
    <w:rsid w:val="70671ACF"/>
    <w:rsid w:val="706E6C67"/>
    <w:rsid w:val="70C26DB0"/>
    <w:rsid w:val="711F4406"/>
    <w:rsid w:val="712832BA"/>
    <w:rsid w:val="714300F4"/>
    <w:rsid w:val="714B0BB4"/>
    <w:rsid w:val="71584775"/>
    <w:rsid w:val="719E6AF6"/>
    <w:rsid w:val="71C64881"/>
    <w:rsid w:val="71F147F7"/>
    <w:rsid w:val="71FA33E8"/>
    <w:rsid w:val="71FB09CF"/>
    <w:rsid w:val="72001B41"/>
    <w:rsid w:val="720A29C0"/>
    <w:rsid w:val="72273572"/>
    <w:rsid w:val="7233025A"/>
    <w:rsid w:val="72676064"/>
    <w:rsid w:val="72AF1276"/>
    <w:rsid w:val="72D74F98"/>
    <w:rsid w:val="73612AB3"/>
    <w:rsid w:val="73726A6F"/>
    <w:rsid w:val="739E7864"/>
    <w:rsid w:val="7476433D"/>
    <w:rsid w:val="748A428C"/>
    <w:rsid w:val="748F0BF4"/>
    <w:rsid w:val="749B3DA3"/>
    <w:rsid w:val="74E7523A"/>
    <w:rsid w:val="74F82FA3"/>
    <w:rsid w:val="74FF04C5"/>
    <w:rsid w:val="750718D7"/>
    <w:rsid w:val="754937FF"/>
    <w:rsid w:val="755D54FC"/>
    <w:rsid w:val="755E1E93"/>
    <w:rsid w:val="75826D11"/>
    <w:rsid w:val="75AB4839"/>
    <w:rsid w:val="75CF01A8"/>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CC49FF"/>
    <w:rsid w:val="7A4078C7"/>
    <w:rsid w:val="7A796935"/>
    <w:rsid w:val="7AAF05A8"/>
    <w:rsid w:val="7ABB5217"/>
    <w:rsid w:val="7AE85868"/>
    <w:rsid w:val="7B430CF1"/>
    <w:rsid w:val="7B452CBB"/>
    <w:rsid w:val="7B7D5D3A"/>
    <w:rsid w:val="7B8317BC"/>
    <w:rsid w:val="7BDC53CD"/>
    <w:rsid w:val="7C013085"/>
    <w:rsid w:val="7C091F3A"/>
    <w:rsid w:val="7C0E5AA7"/>
    <w:rsid w:val="7C5B401D"/>
    <w:rsid w:val="7CA82222"/>
    <w:rsid w:val="7CC7607D"/>
    <w:rsid w:val="7D083FA0"/>
    <w:rsid w:val="7D621902"/>
    <w:rsid w:val="7D6531A0"/>
    <w:rsid w:val="7D6E64F9"/>
    <w:rsid w:val="7D9A5540"/>
    <w:rsid w:val="7E3F60E7"/>
    <w:rsid w:val="7E464D80"/>
    <w:rsid w:val="7E4C7A10"/>
    <w:rsid w:val="7E583278"/>
    <w:rsid w:val="7EAF748B"/>
    <w:rsid w:val="7EB52D4A"/>
    <w:rsid w:val="7EDF5174"/>
    <w:rsid w:val="7EE747B5"/>
    <w:rsid w:val="7F0B0D76"/>
    <w:rsid w:val="7F183AEA"/>
    <w:rsid w:val="7F4C0ABC"/>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0">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1">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2">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3">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5"/>
    <w:link w:val="61"/>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next w:val="3"/>
    <w:link w:val="52"/>
    <w:autoRedefine/>
    <w:semiHidden/>
    <w:unhideWhenUsed/>
    <w:qFormat/>
    <w:uiPriority w:val="99"/>
    <w:pPr>
      <w:spacing w:after="120"/>
    </w:pPr>
  </w:style>
  <w:style w:type="paragraph" w:customStyle="1" w:styleId="5">
    <w:name w:val="List Paragraph1"/>
    <w:basedOn w:val="1"/>
    <w:next w:val="1"/>
    <w:autoRedefine/>
    <w:qFormat/>
    <w:uiPriority w:val="0"/>
    <w:pPr>
      <w:ind w:left="420" w:firstLine="3748"/>
    </w:pPr>
  </w:style>
  <w:style w:type="paragraph" w:styleId="14">
    <w:name w:val="Normal Indent"/>
    <w:basedOn w:val="1"/>
    <w:autoRedefine/>
    <w:qFormat/>
    <w:uiPriority w:val="0"/>
    <w:pPr>
      <w:ind w:firstLine="425"/>
    </w:pPr>
    <w:rPr>
      <w:rFonts w:ascii="Times New Roman" w:hAnsi="Times New Roman" w:eastAsia="宋体" w:cs="Times New Roman"/>
      <w:szCs w:val="20"/>
    </w:rPr>
  </w:style>
  <w:style w:type="paragraph" w:styleId="15">
    <w:name w:val="caption"/>
    <w:basedOn w:val="1"/>
    <w:next w:val="1"/>
    <w:autoRedefine/>
    <w:qFormat/>
    <w:uiPriority w:val="0"/>
    <w:rPr>
      <w:rFonts w:ascii="Arial" w:hAnsi="Arial" w:eastAsia="黑体" w:cs="Arial"/>
      <w:sz w:val="20"/>
      <w:szCs w:val="20"/>
    </w:rPr>
  </w:style>
  <w:style w:type="paragraph" w:styleId="16">
    <w:name w:val="Body Text 3"/>
    <w:basedOn w:val="1"/>
    <w:link w:val="51"/>
    <w:autoRedefine/>
    <w:qFormat/>
    <w:uiPriority w:val="0"/>
    <w:rPr>
      <w:rFonts w:ascii="Times New Roman" w:hAnsi="Times New Roman" w:eastAsia="宋体" w:cs="Times New Roman"/>
      <w:color w:val="FF0000"/>
      <w:sz w:val="24"/>
      <w:szCs w:val="24"/>
    </w:rPr>
  </w:style>
  <w:style w:type="paragraph" w:styleId="17">
    <w:name w:val="Body Text Indent"/>
    <w:basedOn w:val="1"/>
    <w:next w:val="18"/>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8">
    <w:name w:val="envelope return"/>
    <w:basedOn w:val="1"/>
    <w:autoRedefine/>
    <w:qFormat/>
    <w:uiPriority w:val="0"/>
    <w:pPr>
      <w:snapToGrid w:val="0"/>
    </w:pPr>
    <w:rPr>
      <w:rFonts w:ascii="Arial" w:hAnsi="Arial" w:eastAsia="宋体" w:cs="Times New Roman"/>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2">
    <w:name w:val="Plain Text"/>
    <w:basedOn w:val="1"/>
    <w:link w:val="54"/>
    <w:autoRedefine/>
    <w:qFormat/>
    <w:uiPriority w:val="0"/>
    <w:rPr>
      <w:rFonts w:eastAsia="宋体"/>
      <w:sz w:val="24"/>
    </w:rPr>
  </w:style>
  <w:style w:type="paragraph" w:styleId="23">
    <w:name w:val="Date"/>
    <w:basedOn w:val="1"/>
    <w:next w:val="1"/>
    <w:link w:val="55"/>
    <w:autoRedefine/>
    <w:unhideWhenUsed/>
    <w:qFormat/>
    <w:uiPriority w:val="0"/>
    <w:pPr>
      <w:ind w:left="100" w:leftChars="2500"/>
    </w:pPr>
  </w:style>
  <w:style w:type="paragraph" w:styleId="24">
    <w:name w:val="Body Text Indent 2"/>
    <w:basedOn w:val="1"/>
    <w:link w:val="56"/>
    <w:autoRedefine/>
    <w:semiHidden/>
    <w:unhideWhenUsed/>
    <w:qFormat/>
    <w:uiPriority w:val="99"/>
    <w:pPr>
      <w:spacing w:after="120" w:line="480" w:lineRule="auto"/>
      <w:ind w:left="420" w:leftChars="2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7"/>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2"/>
    <w:autoRedefine/>
    <w:qFormat/>
    <w:uiPriority w:val="0"/>
    <w:rPr>
      <w:rFonts w:ascii="Calibri" w:hAnsi="Calibri" w:eastAsia="宋体" w:cs="Times New Roman"/>
      <w:b/>
      <w:bCs/>
      <w:kern w:val="44"/>
      <w:sz w:val="44"/>
      <w:szCs w:val="44"/>
    </w:rPr>
  </w:style>
  <w:style w:type="character" w:customStyle="1" w:styleId="43">
    <w:name w:val="标题 2 Char"/>
    <w:basedOn w:val="34"/>
    <w:link w:val="6"/>
    <w:autoRedefine/>
    <w:qFormat/>
    <w:uiPriority w:val="0"/>
    <w:rPr>
      <w:rFonts w:ascii="Arial" w:hAnsi="Arial" w:eastAsia="黑体" w:cs="Times New Roman"/>
      <w:b/>
      <w:bCs/>
      <w:sz w:val="32"/>
      <w:szCs w:val="32"/>
    </w:rPr>
  </w:style>
  <w:style w:type="character" w:customStyle="1" w:styleId="44">
    <w:name w:val="标题 3 Char"/>
    <w:basedOn w:val="34"/>
    <w:link w:val="7"/>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8"/>
    <w:autoRedefine/>
    <w:qFormat/>
    <w:uiPriority w:val="0"/>
    <w:rPr>
      <w:rFonts w:ascii="Arial" w:hAnsi="Arial" w:eastAsia="黑体" w:cs="Times New Roman"/>
      <w:b/>
      <w:bCs/>
      <w:sz w:val="28"/>
      <w:szCs w:val="28"/>
    </w:rPr>
  </w:style>
  <w:style w:type="character" w:customStyle="1" w:styleId="46">
    <w:name w:val="标题 5 Char"/>
    <w:basedOn w:val="34"/>
    <w:link w:val="9"/>
    <w:autoRedefine/>
    <w:qFormat/>
    <w:uiPriority w:val="0"/>
    <w:rPr>
      <w:rFonts w:ascii="Times New Roman" w:hAnsi="Times New Roman" w:eastAsia="宋体" w:cs="Times New Roman"/>
      <w:b/>
      <w:bCs/>
      <w:sz w:val="28"/>
      <w:szCs w:val="28"/>
    </w:rPr>
  </w:style>
  <w:style w:type="character" w:customStyle="1" w:styleId="47">
    <w:name w:val="标题 6 Char"/>
    <w:basedOn w:val="34"/>
    <w:link w:val="10"/>
    <w:autoRedefine/>
    <w:qFormat/>
    <w:uiPriority w:val="0"/>
    <w:rPr>
      <w:rFonts w:ascii="Arial" w:hAnsi="Arial" w:eastAsia="黑体" w:cs="Times New Roman"/>
      <w:b/>
      <w:bCs/>
      <w:sz w:val="24"/>
      <w:szCs w:val="24"/>
    </w:rPr>
  </w:style>
  <w:style w:type="character" w:customStyle="1" w:styleId="48">
    <w:name w:val="标题 7 Char"/>
    <w:basedOn w:val="34"/>
    <w:link w:val="11"/>
    <w:autoRedefine/>
    <w:qFormat/>
    <w:uiPriority w:val="0"/>
    <w:rPr>
      <w:rFonts w:ascii="Times New Roman" w:hAnsi="Times New Roman" w:eastAsia="宋体" w:cs="Times New Roman"/>
      <w:b/>
      <w:bCs/>
      <w:sz w:val="24"/>
      <w:szCs w:val="24"/>
    </w:rPr>
  </w:style>
  <w:style w:type="character" w:customStyle="1" w:styleId="49">
    <w:name w:val="标题 8 Char"/>
    <w:basedOn w:val="34"/>
    <w:link w:val="12"/>
    <w:autoRedefine/>
    <w:qFormat/>
    <w:uiPriority w:val="0"/>
    <w:rPr>
      <w:rFonts w:ascii="Arial" w:hAnsi="Arial" w:eastAsia="黑体" w:cs="Times New Roman"/>
      <w:sz w:val="24"/>
      <w:szCs w:val="24"/>
    </w:rPr>
  </w:style>
  <w:style w:type="character" w:customStyle="1" w:styleId="50">
    <w:name w:val="标题 9 Char"/>
    <w:basedOn w:val="34"/>
    <w:link w:val="13"/>
    <w:autoRedefine/>
    <w:qFormat/>
    <w:uiPriority w:val="0"/>
    <w:rPr>
      <w:rFonts w:ascii="Arial" w:hAnsi="Arial" w:eastAsia="黑体" w:cs="Times New Roman"/>
      <w:sz w:val="21"/>
      <w:szCs w:val="21"/>
    </w:rPr>
  </w:style>
  <w:style w:type="character" w:customStyle="1" w:styleId="51">
    <w:name w:val="正文文本 3 Char"/>
    <w:basedOn w:val="34"/>
    <w:link w:val="16"/>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4"/>
    <w:autoRedefine/>
    <w:semiHidden/>
    <w:qFormat/>
    <w:uiPriority w:val="99"/>
  </w:style>
  <w:style w:type="character" w:customStyle="1" w:styleId="53">
    <w:name w:val="正文文本缩进 Char"/>
    <w:link w:val="17"/>
    <w:autoRedefine/>
    <w:qFormat/>
    <w:uiPriority w:val="99"/>
    <w:rPr>
      <w:sz w:val="24"/>
    </w:rPr>
  </w:style>
  <w:style w:type="character" w:customStyle="1" w:styleId="54">
    <w:name w:val="纯文本 Char"/>
    <w:basedOn w:val="34"/>
    <w:link w:val="22"/>
    <w:autoRedefine/>
    <w:qFormat/>
    <w:uiPriority w:val="0"/>
    <w:rPr>
      <w:rFonts w:eastAsia="宋体"/>
      <w:sz w:val="24"/>
    </w:rPr>
  </w:style>
  <w:style w:type="character" w:customStyle="1" w:styleId="55">
    <w:name w:val="日期 Char"/>
    <w:basedOn w:val="34"/>
    <w:link w:val="23"/>
    <w:autoRedefine/>
    <w:qFormat/>
    <w:uiPriority w:val="0"/>
  </w:style>
  <w:style w:type="character" w:customStyle="1" w:styleId="56">
    <w:name w:val="正文文本缩进 2 Char"/>
    <w:basedOn w:val="34"/>
    <w:link w:val="24"/>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3"/>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801E7-539C-4DEA-A42A-C250DF37A1B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6532</Words>
  <Characters>7282</Characters>
  <Lines>328</Lines>
  <Paragraphs>92</Paragraphs>
  <TotalTime>8</TotalTime>
  <ScaleCrop>false</ScaleCrop>
  <LinksUpToDate>false</LinksUpToDate>
  <CharactersWithSpaces>7410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襄城县政府采购中心</cp:lastModifiedBy>
  <cp:lastPrinted>2019-07-17T03:26:00Z</cp:lastPrinted>
  <dcterms:modified xsi:type="dcterms:W3CDTF">2025-11-07T02:45:47Z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1F07175A86BD49FDB480D35A8F9B77D0_13</vt:lpwstr>
  </property>
  <property fmtid="{D5CDD505-2E9C-101B-9397-08002B2CF9AE}" pid="4" name="KSOTemplateDocerSaveRecord">
    <vt:lpwstr>eyJoZGlkIjoiN2M5NWU2NDRmYjYzYTM1YWY4ZGFlMTJiZDVhMTM3ZWEiLCJ1c2VySWQiOiIyODE1NDY5NjMifQ==</vt:lpwstr>
  </property>
</Properties>
</file>