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763DC">
      <w:pPr>
        <w:jc w:val="center"/>
        <w:rPr>
          <w:rFonts w:hint="eastAsia" w:cs="仿宋" w:asciiTheme="minorEastAsia" w:hAnsiTheme="minorEastAsia"/>
          <w:b/>
          <w:w w:val="98"/>
          <w:sz w:val="44"/>
          <w:szCs w:val="48"/>
          <w:lang w:val="en-US" w:eastAsia="zh-CN"/>
        </w:rPr>
      </w:pPr>
      <w:r>
        <w:rPr>
          <w:rFonts w:hint="eastAsia" w:cs="仿宋" w:asciiTheme="minorEastAsia" w:hAnsiTheme="minorEastAsia"/>
          <w:b/>
          <w:w w:val="98"/>
          <w:sz w:val="44"/>
          <w:szCs w:val="48"/>
          <w:lang w:val="en-US" w:eastAsia="zh-CN"/>
        </w:rPr>
        <w:t>襄城县2025年农业水价综合改革项目</w:t>
      </w:r>
    </w:p>
    <w:p w14:paraId="510BB697">
      <w:pPr>
        <w:jc w:val="center"/>
        <w:rPr>
          <w:rFonts w:cs="仿宋" w:asciiTheme="minorEastAsia" w:hAnsiTheme="minorEastAsia"/>
          <w:b/>
          <w:w w:val="98"/>
          <w:sz w:val="44"/>
          <w:szCs w:val="48"/>
        </w:rPr>
      </w:pPr>
      <w:r>
        <w:rPr>
          <w:rFonts w:hint="eastAsia" w:cs="仿宋" w:asciiTheme="minorEastAsia" w:hAnsiTheme="minorEastAsia"/>
          <w:b/>
          <w:sz w:val="44"/>
          <w:szCs w:val="48"/>
        </w:rPr>
        <w:t xml:space="preserve">(不见面开标) </w:t>
      </w:r>
    </w:p>
    <w:p w14:paraId="2790AB22">
      <w:pPr>
        <w:jc w:val="center"/>
        <w:rPr>
          <w:rFonts w:cs="仿宋" w:asciiTheme="minorEastAsia" w:hAnsiTheme="minorEastAsia"/>
          <w:b/>
          <w:sz w:val="48"/>
          <w:szCs w:val="48"/>
        </w:rPr>
      </w:pPr>
    </w:p>
    <w:p w14:paraId="411525D3">
      <w:pPr>
        <w:jc w:val="center"/>
        <w:rPr>
          <w:rFonts w:hint="eastAsia" w:ascii="微软简隶书" w:eastAsia="微软简隶书"/>
        </w:rPr>
      </w:pPr>
    </w:p>
    <w:p w14:paraId="59AE44E3">
      <w:pPr>
        <w:rPr>
          <w:rFonts w:hint="eastAsia" w:ascii="微软简隶书" w:eastAsia="微软简隶书"/>
        </w:rPr>
      </w:pPr>
    </w:p>
    <w:p w14:paraId="459F3FB5">
      <w:pPr>
        <w:rPr>
          <w:rFonts w:hint="eastAsia" w:ascii="微软简隶书" w:eastAsia="微软简隶书"/>
        </w:rPr>
      </w:pPr>
    </w:p>
    <w:p w14:paraId="49FC7274">
      <w:pPr>
        <w:ind w:firstLine="1650" w:firstLineChars="150"/>
        <w:rPr>
          <w:rFonts w:asciiTheme="majorEastAsia" w:hAnsiTheme="majorEastAsia" w:eastAsiaTheme="majorEastAsia"/>
          <w:sz w:val="110"/>
          <w:szCs w:val="110"/>
        </w:rPr>
      </w:pPr>
    </w:p>
    <w:p w14:paraId="1CF6A641">
      <w:pPr>
        <w:ind w:firstLine="2400" w:firstLineChars="250"/>
        <w:rPr>
          <w:rFonts w:asciiTheme="majorEastAsia" w:hAnsiTheme="majorEastAsia" w:eastAsiaTheme="majorEastAsia"/>
          <w:sz w:val="96"/>
          <w:szCs w:val="110"/>
        </w:rPr>
      </w:pPr>
      <w:r>
        <w:rPr>
          <w:rFonts w:hint="eastAsia" w:asciiTheme="majorEastAsia" w:hAnsiTheme="majorEastAsia" w:eastAsiaTheme="majorEastAsia"/>
          <w:sz w:val="96"/>
          <w:szCs w:val="110"/>
        </w:rPr>
        <w:t>询价文件</w:t>
      </w:r>
    </w:p>
    <w:p w14:paraId="0A4D7671">
      <w:pPr>
        <w:rPr>
          <w:rFonts w:hint="eastAsia" w:ascii="微软简隶书" w:eastAsia="微软简隶书"/>
        </w:rPr>
      </w:pPr>
    </w:p>
    <w:p w14:paraId="29E5EE09">
      <w:pPr>
        <w:rPr>
          <w:rFonts w:hint="eastAsia" w:ascii="微软简隶书" w:eastAsia="微软简隶书"/>
        </w:rPr>
      </w:pPr>
    </w:p>
    <w:p w14:paraId="4195B8BD">
      <w:pPr>
        <w:rPr>
          <w:rFonts w:hint="eastAsia" w:ascii="微软简隶书" w:eastAsia="微软简隶书"/>
        </w:rPr>
      </w:pPr>
    </w:p>
    <w:p w14:paraId="4BDAF465">
      <w:pPr>
        <w:ind w:firstLine="1080" w:firstLineChars="300"/>
        <w:rPr>
          <w:rFonts w:asciiTheme="majorEastAsia" w:hAnsiTheme="majorEastAsia" w:eastAsiaTheme="majorEastAsia" w:cstheme="majorEastAsia"/>
          <w:bCs/>
          <w:sz w:val="36"/>
          <w:szCs w:val="36"/>
        </w:rPr>
      </w:pPr>
    </w:p>
    <w:p w14:paraId="1B9896EA">
      <w:pPr>
        <w:ind w:firstLine="1080" w:firstLineChars="300"/>
        <w:rPr>
          <w:rFonts w:asciiTheme="majorEastAsia" w:hAnsiTheme="majorEastAsia" w:eastAsiaTheme="majorEastAsia" w:cstheme="majorEastAsia"/>
          <w:bCs/>
          <w:sz w:val="36"/>
          <w:szCs w:val="36"/>
        </w:rPr>
      </w:pPr>
    </w:p>
    <w:p w14:paraId="79556E75">
      <w:pPr>
        <w:ind w:firstLine="1080" w:firstLineChars="300"/>
        <w:rPr>
          <w:rFonts w:asciiTheme="majorEastAsia" w:hAnsiTheme="majorEastAsia" w:eastAsiaTheme="majorEastAsia" w:cstheme="majorEastAsia"/>
          <w:bCs/>
          <w:sz w:val="36"/>
          <w:szCs w:val="36"/>
        </w:rPr>
      </w:pPr>
    </w:p>
    <w:p w14:paraId="108894A2">
      <w:pPr>
        <w:ind w:firstLine="1080" w:firstLineChars="300"/>
        <w:rPr>
          <w:rFonts w:hint="default" w:ascii="宋体" w:hAnsi="宋体" w:eastAsia="宋体" w:cs="仿宋"/>
          <w:sz w:val="36"/>
          <w:szCs w:val="36"/>
          <w:lang w:val="en-US" w:eastAsia="zh-CN"/>
        </w:rPr>
      </w:pPr>
      <w:r>
        <w:rPr>
          <w:rFonts w:hint="eastAsia" w:asciiTheme="majorEastAsia" w:hAnsiTheme="majorEastAsia" w:eastAsiaTheme="majorEastAsia" w:cstheme="majorEastAsia"/>
          <w:bCs/>
          <w:sz w:val="36"/>
          <w:szCs w:val="36"/>
        </w:rPr>
        <w:t>项目编号</w:t>
      </w:r>
      <w:r>
        <w:rPr>
          <w:rFonts w:hint="eastAsia" w:ascii="宋体" w:hAnsi="宋体" w:eastAsia="宋体" w:cstheme="majorEastAsia"/>
          <w:bCs/>
          <w:sz w:val="36"/>
          <w:szCs w:val="36"/>
        </w:rPr>
        <w:t>：</w:t>
      </w:r>
      <w:r>
        <w:rPr>
          <w:rFonts w:hint="eastAsia" w:ascii="宋体" w:hAnsi="宋体" w:eastAsia="宋体" w:cs="仿宋"/>
          <w:sz w:val="36"/>
          <w:szCs w:val="36"/>
        </w:rPr>
        <w:t>襄财询价采购-202</w:t>
      </w:r>
      <w:r>
        <w:rPr>
          <w:rFonts w:hint="eastAsia" w:ascii="宋体" w:hAnsi="宋体" w:eastAsia="宋体" w:cs="仿宋"/>
          <w:sz w:val="36"/>
          <w:szCs w:val="36"/>
          <w:lang w:val="en-US" w:eastAsia="zh-CN"/>
        </w:rPr>
        <w:t>5</w:t>
      </w:r>
      <w:r>
        <w:rPr>
          <w:rFonts w:hint="eastAsia" w:ascii="宋体" w:hAnsi="宋体" w:eastAsia="宋体" w:cs="仿宋"/>
          <w:sz w:val="36"/>
          <w:szCs w:val="36"/>
        </w:rPr>
        <w:t>-</w:t>
      </w:r>
      <w:r>
        <w:rPr>
          <w:rFonts w:hint="eastAsia" w:ascii="宋体" w:hAnsi="宋体" w:eastAsia="宋体" w:cs="仿宋"/>
          <w:sz w:val="36"/>
          <w:szCs w:val="36"/>
          <w:lang w:val="en-US" w:eastAsia="zh-CN"/>
        </w:rPr>
        <w:t>10</w:t>
      </w:r>
    </w:p>
    <w:p w14:paraId="7B7BCFD7">
      <w:pPr>
        <w:ind w:firstLine="1080" w:firstLineChars="300"/>
        <w:rPr>
          <w:rFonts w:eastAsia="宋体" w:cs="仿宋" w:asciiTheme="minorEastAsia" w:hAnsiTheme="minorEastAsia"/>
          <w:sz w:val="36"/>
          <w:szCs w:val="36"/>
        </w:rPr>
      </w:pPr>
      <w:r>
        <w:rPr>
          <w:rFonts w:hint="eastAsia" w:ascii="宋体" w:hAnsi="宋体" w:eastAsia="宋体" w:cstheme="majorEastAsia"/>
          <w:bCs/>
          <w:sz w:val="36"/>
          <w:szCs w:val="36"/>
        </w:rPr>
        <w:t>采购单位：襄城县</w:t>
      </w:r>
      <w:r>
        <w:rPr>
          <w:rFonts w:hint="eastAsia" w:ascii="宋体" w:hAnsi="宋体" w:eastAsia="宋体" w:cstheme="majorEastAsia"/>
          <w:bCs/>
          <w:sz w:val="36"/>
          <w:szCs w:val="36"/>
          <w:lang w:val="en-US" w:eastAsia="zh-CN"/>
        </w:rPr>
        <w:t>水利</w:t>
      </w:r>
      <w:r>
        <w:rPr>
          <w:rFonts w:hint="eastAsia" w:ascii="宋体" w:hAnsi="宋体" w:eastAsia="宋体" w:cstheme="majorEastAsia"/>
          <w:bCs/>
          <w:sz w:val="36"/>
          <w:szCs w:val="36"/>
        </w:rPr>
        <w:t>局</w:t>
      </w:r>
    </w:p>
    <w:p w14:paraId="24D23301">
      <w:pPr>
        <w:ind w:firstLine="1080" w:firstLineChars="300"/>
        <w:rPr>
          <w:rFonts w:ascii="宋体" w:hAnsi="宋体" w:eastAsia="宋体" w:cstheme="majorEastAsia"/>
          <w:bCs/>
          <w:sz w:val="36"/>
          <w:szCs w:val="36"/>
        </w:rPr>
      </w:pPr>
      <w:r>
        <w:rPr>
          <w:rFonts w:hint="eastAsia" w:ascii="宋体" w:hAnsi="宋体" w:eastAsia="宋体" w:cstheme="majorEastAsia"/>
          <w:bCs/>
          <w:sz w:val="36"/>
          <w:szCs w:val="36"/>
        </w:rPr>
        <w:t>代理机构：襄城县政府采购中心</w:t>
      </w:r>
    </w:p>
    <w:p w14:paraId="108666C5">
      <w:pPr>
        <w:ind w:firstLine="2520" w:firstLineChars="700"/>
        <w:rPr>
          <w:rFonts w:asciiTheme="majorEastAsia" w:hAnsiTheme="majorEastAsia" w:eastAsiaTheme="majorEastAsia" w:cstheme="majorEastAsia"/>
          <w:bCs/>
          <w:sz w:val="36"/>
          <w:szCs w:val="36"/>
        </w:rPr>
      </w:pPr>
    </w:p>
    <w:p w14:paraId="795FB5A5">
      <w:pPr>
        <w:ind w:firstLine="2520" w:firstLineChars="700"/>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二0二</w:t>
      </w:r>
      <w:r>
        <w:rPr>
          <w:rFonts w:hint="eastAsia" w:asciiTheme="majorEastAsia" w:hAnsiTheme="majorEastAsia" w:eastAsiaTheme="majorEastAsia" w:cstheme="majorEastAsia"/>
          <w:bCs/>
          <w:sz w:val="36"/>
          <w:szCs w:val="36"/>
          <w:lang w:val="en-US" w:eastAsia="zh-CN"/>
        </w:rPr>
        <w:t>五</w:t>
      </w:r>
      <w:r>
        <w:rPr>
          <w:rFonts w:hint="eastAsia" w:asciiTheme="majorEastAsia" w:hAnsiTheme="majorEastAsia" w:eastAsiaTheme="majorEastAsia" w:cstheme="majorEastAsia"/>
          <w:bCs/>
          <w:sz w:val="36"/>
          <w:szCs w:val="36"/>
        </w:rPr>
        <w:t>年</w:t>
      </w:r>
      <w:r>
        <w:rPr>
          <w:rFonts w:hint="eastAsia" w:asciiTheme="majorEastAsia" w:hAnsiTheme="majorEastAsia" w:eastAsiaTheme="majorEastAsia" w:cstheme="majorEastAsia"/>
          <w:bCs/>
          <w:sz w:val="36"/>
          <w:szCs w:val="36"/>
          <w:lang w:val="en-US" w:eastAsia="zh-CN"/>
        </w:rPr>
        <w:t>十一</w:t>
      </w:r>
      <w:r>
        <w:rPr>
          <w:rFonts w:hint="eastAsia" w:asciiTheme="majorEastAsia" w:hAnsiTheme="majorEastAsia" w:eastAsiaTheme="majorEastAsia" w:cstheme="majorEastAsia"/>
          <w:bCs/>
          <w:sz w:val="36"/>
          <w:szCs w:val="36"/>
        </w:rPr>
        <w:t>月</w:t>
      </w:r>
    </w:p>
    <w:p w14:paraId="7CA02BEE">
      <w:pPr>
        <w:widowControl/>
        <w:jc w:val="center"/>
        <w:rPr>
          <w:rFonts w:cs="黑体" w:asciiTheme="minorEastAsia" w:hAnsiTheme="minorEastAsia"/>
          <w:b/>
          <w:bCs/>
          <w:sz w:val="44"/>
          <w:szCs w:val="44"/>
          <w:lang w:val="zh-CN"/>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14:paraId="5586741A">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3EB0019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采购邀请</w:t>
      </w:r>
    </w:p>
    <w:p w14:paraId="42FE8631">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198877F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16FA7A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84B6AF5">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47DC503A">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1B1BA3E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0C719E9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3ED81C87">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五、开标和评审</w:t>
      </w:r>
    </w:p>
    <w:p w14:paraId="7B6CC309">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016566A8">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0134700C">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2495503A">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65086CE6">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64FBD98A">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39B9BC29">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41BBAD4">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采购邀请</w:t>
      </w:r>
    </w:p>
    <w:p w14:paraId="3ED04FC4">
      <w:pPr>
        <w:shd w:val="clear" w:color="auto" w:fill="FFFFFF"/>
        <w:spacing w:line="411" w:lineRule="atLeast"/>
        <w:jc w:val="left"/>
        <w:rPr>
          <w:rFonts w:asciiTheme="minorEastAsia" w:hAnsiTheme="minorEastAsia"/>
          <w:color w:val="000000"/>
          <w:sz w:val="30"/>
          <w:szCs w:val="30"/>
        </w:rPr>
      </w:pPr>
      <w:r>
        <w:rPr>
          <w:rFonts w:hint="eastAsia" w:asciiTheme="minorEastAsia" w:hAnsiTheme="minorEastAsia"/>
          <w:b/>
          <w:bCs/>
          <w:color w:val="000000"/>
          <w:sz w:val="30"/>
          <w:szCs w:val="30"/>
        </w:rPr>
        <w:t>项目概况：</w:t>
      </w:r>
    </w:p>
    <w:p w14:paraId="769C061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襄城县2025年农业水价综合改革项目</w:t>
      </w:r>
      <w:r>
        <w:rPr>
          <w:rFonts w:hint="eastAsia" w:asciiTheme="minorEastAsia" w:hAnsiTheme="minorEastAsia"/>
          <w:sz w:val="24"/>
          <w:szCs w:val="24"/>
        </w:rPr>
        <w:t>”</w:t>
      </w:r>
      <w:r>
        <w:rPr>
          <w:rFonts w:hint="eastAsia" w:ascii="宋体" w:hAnsi="宋体" w:cs="宋体"/>
          <w:kern w:val="0"/>
          <w:sz w:val="24"/>
          <w:szCs w:val="24"/>
        </w:rPr>
        <w:t>的潜在投标人应在《全国公共资源交易平台（河南省·许昌市）》（</w:t>
      </w:r>
      <w:r>
        <w:rPr>
          <w:rFonts w:hint="eastAsia" w:ascii="宋体" w:hAnsi="宋体" w:cs="宋体"/>
          <w:kern w:val="0"/>
          <w:sz w:val="24"/>
          <w:szCs w:val="24"/>
          <w:lang w:eastAsia="zh-CN"/>
        </w:rPr>
        <w:t>https://ggzy.xuchang.gov.cn</w:t>
      </w:r>
      <w:r>
        <w:fldChar w:fldCharType="begin"/>
      </w:r>
      <w:r>
        <w:instrText xml:space="preserve"> HYPERLINK "http://ggzy.xuchang.gov.cn/）获取招标文件，并于2024年" </w:instrText>
      </w:r>
      <w:r>
        <w:fldChar w:fldCharType="separate"/>
      </w:r>
      <w:r>
        <w:rPr>
          <w:rFonts w:hint="eastAsia" w:asciiTheme="minorEastAsia" w:hAnsiTheme="minorEastAsia"/>
          <w:sz w:val="24"/>
          <w:szCs w:val="24"/>
        </w:rPr>
        <w:t>）获取招标文件，并于202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rPr>
        <w:fldChar w:fldCharType="end"/>
      </w:r>
      <w:r>
        <w:rPr>
          <w:rFonts w:hint="eastAsia" w:asciiTheme="minorEastAsia" w:hAnsiTheme="minorEastAsia"/>
          <w:sz w:val="24"/>
          <w:szCs w:val="24"/>
          <w:lang w:val="en-US" w:eastAsia="zh-CN"/>
        </w:rPr>
        <w:t>11</w:t>
      </w:r>
      <w:r>
        <w:rPr>
          <w:rFonts w:hint="eastAsia" w:asciiTheme="minorEastAsia" w:hAnsiTheme="minorEastAsia"/>
          <w:sz w:val="24"/>
          <w:szCs w:val="24"/>
        </w:rPr>
        <w:t>月</w:t>
      </w:r>
      <w:r>
        <w:rPr>
          <w:rFonts w:hint="eastAsia" w:asciiTheme="minorEastAsia" w:hAnsiTheme="minorEastAsia"/>
          <w:sz w:val="24"/>
          <w:szCs w:val="24"/>
          <w:lang w:val="en-US" w:eastAsia="zh-CN"/>
        </w:rPr>
        <w:t>25</w:t>
      </w:r>
      <w:r>
        <w:rPr>
          <w:rFonts w:hint="eastAsia" w:ascii="宋体" w:hAnsi="宋体" w:cs="宋体"/>
          <w:kern w:val="0"/>
          <w:sz w:val="24"/>
          <w:szCs w:val="24"/>
        </w:rPr>
        <w:t>日09点00分（北京时间）前提交（上传）投标文件。</w:t>
      </w:r>
    </w:p>
    <w:p w14:paraId="6CB97629">
      <w:pPr>
        <w:autoSpaceDE w:val="0"/>
        <w:autoSpaceDN w:val="0"/>
        <w:adjustRightInd w:val="0"/>
        <w:spacing w:line="360" w:lineRule="auto"/>
        <w:ind w:firstLine="482" w:firstLineChars="200"/>
        <w:jc w:val="left"/>
        <w:rPr>
          <w:rFonts w:ascii="宋体" w:hAnsi="宋体" w:cs="宋体"/>
          <w:b/>
          <w:bCs/>
          <w:kern w:val="0"/>
          <w:sz w:val="24"/>
          <w:szCs w:val="24"/>
        </w:rPr>
      </w:pPr>
      <w:bookmarkStart w:id="0" w:name="_Hlk24379207"/>
      <w:bookmarkEnd w:id="0"/>
      <w:bookmarkStart w:id="1" w:name="_Toc35393621"/>
      <w:bookmarkEnd w:id="1"/>
      <w:bookmarkStart w:id="2" w:name="_Toc35393790"/>
      <w:bookmarkEnd w:id="2"/>
      <w:bookmarkStart w:id="3" w:name="_Toc28359079"/>
      <w:bookmarkEnd w:id="3"/>
      <w:bookmarkStart w:id="4" w:name="_Toc28359002"/>
      <w:bookmarkEnd w:id="4"/>
      <w:r>
        <w:rPr>
          <w:rFonts w:hint="eastAsia" w:ascii="宋体" w:hAnsi="宋体" w:cs="宋体"/>
          <w:b/>
          <w:bCs/>
          <w:kern w:val="0"/>
          <w:sz w:val="24"/>
          <w:szCs w:val="24"/>
        </w:rPr>
        <w:t>一、项目基本情况</w:t>
      </w:r>
    </w:p>
    <w:p w14:paraId="75A0DFD3">
      <w:pPr>
        <w:autoSpaceDE w:val="0"/>
        <w:autoSpaceDN w:val="0"/>
        <w:adjustRightInd w:val="0"/>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1.项目编号：襄财询价采购-202</w:t>
      </w:r>
      <w:r>
        <w:rPr>
          <w:rFonts w:hint="eastAsia" w:ascii="宋体" w:hAnsi="宋体" w:cs="宋体"/>
          <w:kern w:val="0"/>
          <w:sz w:val="24"/>
          <w:szCs w:val="24"/>
          <w:lang w:val="en-US" w:eastAsia="zh-CN"/>
        </w:rPr>
        <w:t>5</w:t>
      </w:r>
      <w:r>
        <w:rPr>
          <w:rFonts w:hint="eastAsia" w:ascii="宋体" w:hAnsi="宋体" w:cs="宋体"/>
          <w:kern w:val="0"/>
          <w:sz w:val="24"/>
          <w:szCs w:val="24"/>
        </w:rPr>
        <w:t>-</w:t>
      </w:r>
      <w:r>
        <w:rPr>
          <w:rFonts w:hint="eastAsia" w:ascii="宋体" w:hAnsi="宋体" w:cs="宋体"/>
          <w:kern w:val="0"/>
          <w:sz w:val="24"/>
          <w:szCs w:val="24"/>
          <w:lang w:val="en-US" w:eastAsia="zh-CN"/>
        </w:rPr>
        <w:t>10</w:t>
      </w:r>
    </w:p>
    <w:p w14:paraId="137AE123">
      <w:pPr>
        <w:autoSpaceDE w:val="0"/>
        <w:autoSpaceDN w:val="0"/>
        <w:adjustRightInd w:val="0"/>
        <w:spacing w:line="360" w:lineRule="auto"/>
        <w:ind w:firstLine="480" w:firstLineChars="200"/>
        <w:jc w:val="left"/>
        <w:rPr>
          <w:rFonts w:hint="eastAsia" w:asciiTheme="minorEastAsia" w:hAnsiTheme="minorEastAsia"/>
          <w:sz w:val="24"/>
          <w:szCs w:val="24"/>
          <w:lang w:val="en-US" w:eastAsia="zh-CN"/>
        </w:rPr>
      </w:pPr>
      <w:r>
        <w:rPr>
          <w:rFonts w:hint="eastAsia" w:ascii="宋体" w:hAnsi="宋体" w:cs="宋体"/>
          <w:kern w:val="0"/>
          <w:sz w:val="24"/>
          <w:szCs w:val="24"/>
        </w:rPr>
        <w:t>2.项目名称：</w:t>
      </w:r>
      <w:r>
        <w:rPr>
          <w:rFonts w:hint="eastAsia" w:asciiTheme="minorEastAsia" w:hAnsiTheme="minorEastAsia"/>
          <w:sz w:val="24"/>
          <w:szCs w:val="24"/>
          <w:lang w:val="en-US" w:eastAsia="zh-CN"/>
        </w:rPr>
        <w:t>襄城县2025年农业水价综合改革项目</w:t>
      </w:r>
    </w:p>
    <w:p w14:paraId="6C5ED9A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3.采购方式：</w:t>
      </w:r>
      <w:r>
        <w:rPr>
          <w:rFonts w:hint="eastAsia" w:asciiTheme="minorEastAsia" w:hAnsiTheme="minorEastAsia"/>
          <w:sz w:val="24"/>
          <w:szCs w:val="24"/>
        </w:rPr>
        <w:t>询价</w:t>
      </w:r>
    </w:p>
    <w:p w14:paraId="151AB058">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4.预算金额：</w:t>
      </w:r>
      <w:r>
        <w:rPr>
          <w:rFonts w:hint="eastAsia" w:cs="宋体" w:asciiTheme="minorEastAsia" w:hAnsiTheme="minorEastAsia"/>
          <w:kern w:val="0"/>
          <w:sz w:val="24"/>
          <w:szCs w:val="24"/>
          <w:lang w:val="en-US" w:eastAsia="zh-CN"/>
        </w:rPr>
        <w:t>1571000.00</w:t>
      </w:r>
      <w:r>
        <w:rPr>
          <w:rFonts w:hint="eastAsia" w:cs="宋体" w:asciiTheme="minorEastAsia" w:hAnsiTheme="minorEastAsia"/>
          <w:kern w:val="0"/>
          <w:sz w:val="24"/>
          <w:szCs w:val="24"/>
        </w:rPr>
        <w:t>元</w:t>
      </w:r>
      <w:r>
        <w:rPr>
          <w:rFonts w:hint="eastAsia" w:ascii="宋体" w:hAnsi="宋体" w:cs="宋体"/>
          <w:kern w:val="0"/>
          <w:sz w:val="24"/>
          <w:szCs w:val="24"/>
        </w:rPr>
        <w:t xml:space="preserve">。 </w:t>
      </w:r>
    </w:p>
    <w:tbl>
      <w:tblPr>
        <w:tblStyle w:val="27"/>
        <w:tblW w:w="5573"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429"/>
        <w:gridCol w:w="1091"/>
        <w:gridCol w:w="1542"/>
        <w:gridCol w:w="1717"/>
        <w:gridCol w:w="2846"/>
      </w:tblGrid>
      <w:tr w14:paraId="4DDE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blCellSpacing w:w="0" w:type="dxa"/>
          <w:jc w:val="center"/>
        </w:trPr>
        <w:tc>
          <w:tcPr>
            <w:tcW w:w="353" w:type="pct"/>
            <w:tcBorders>
              <w:top w:val="single" w:color="auto" w:sz="4" w:space="0"/>
              <w:left w:val="single" w:color="auto" w:sz="4" w:space="0"/>
              <w:bottom w:val="single" w:color="auto" w:sz="4" w:space="0"/>
              <w:right w:val="single" w:color="auto" w:sz="4" w:space="0"/>
            </w:tcBorders>
            <w:noWrap/>
            <w:vAlign w:val="center"/>
          </w:tcPr>
          <w:p w14:paraId="2C65A31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序号</w:t>
            </w:r>
          </w:p>
        </w:tc>
        <w:tc>
          <w:tcPr>
            <w:tcW w:w="769" w:type="pct"/>
            <w:tcBorders>
              <w:top w:val="single" w:color="auto" w:sz="4" w:space="0"/>
              <w:left w:val="single" w:color="auto" w:sz="4" w:space="0"/>
              <w:bottom w:val="single" w:color="auto" w:sz="4" w:space="0"/>
              <w:right w:val="single" w:color="auto" w:sz="4" w:space="0"/>
            </w:tcBorders>
            <w:noWrap/>
            <w:vAlign w:val="center"/>
          </w:tcPr>
          <w:p w14:paraId="455ED3F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包号</w:t>
            </w:r>
          </w:p>
        </w:tc>
        <w:tc>
          <w:tcPr>
            <w:tcW w:w="587" w:type="pct"/>
            <w:tcBorders>
              <w:top w:val="single" w:color="auto" w:sz="4" w:space="0"/>
              <w:left w:val="single" w:color="auto" w:sz="4" w:space="0"/>
              <w:bottom w:val="single" w:color="auto" w:sz="4" w:space="0"/>
              <w:right w:val="single" w:color="auto" w:sz="4" w:space="0"/>
            </w:tcBorders>
            <w:noWrap/>
            <w:vAlign w:val="center"/>
          </w:tcPr>
          <w:p w14:paraId="17C861A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包名称</w:t>
            </w:r>
          </w:p>
        </w:tc>
        <w:tc>
          <w:tcPr>
            <w:tcW w:w="830" w:type="pct"/>
            <w:tcBorders>
              <w:top w:val="single" w:color="auto" w:sz="4" w:space="0"/>
              <w:left w:val="single" w:color="auto" w:sz="4" w:space="0"/>
              <w:bottom w:val="single" w:color="auto" w:sz="4" w:space="0"/>
              <w:right w:val="single" w:color="auto" w:sz="4" w:space="0"/>
            </w:tcBorders>
            <w:noWrap/>
            <w:vAlign w:val="center"/>
          </w:tcPr>
          <w:p w14:paraId="20AAB29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包预算（元）</w:t>
            </w:r>
          </w:p>
        </w:tc>
        <w:tc>
          <w:tcPr>
            <w:tcW w:w="925" w:type="pct"/>
            <w:tcBorders>
              <w:top w:val="single" w:color="auto" w:sz="4" w:space="0"/>
              <w:left w:val="single" w:color="auto" w:sz="4" w:space="0"/>
              <w:bottom w:val="single" w:color="auto" w:sz="4" w:space="0"/>
              <w:right w:val="single" w:color="auto" w:sz="4" w:space="0"/>
            </w:tcBorders>
            <w:noWrap/>
            <w:vAlign w:val="center"/>
          </w:tcPr>
          <w:p w14:paraId="4332129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包最高限价（元）</w:t>
            </w:r>
          </w:p>
        </w:tc>
        <w:tc>
          <w:tcPr>
            <w:tcW w:w="1533" w:type="pct"/>
            <w:tcBorders>
              <w:top w:val="single" w:color="auto" w:sz="4" w:space="0"/>
              <w:left w:val="single" w:color="auto" w:sz="4" w:space="0"/>
              <w:bottom w:val="single" w:color="auto" w:sz="4" w:space="0"/>
              <w:right w:val="single" w:color="auto" w:sz="4" w:space="0"/>
            </w:tcBorders>
            <w:noWrap/>
            <w:vAlign w:val="center"/>
          </w:tcPr>
          <w:p w14:paraId="450298D1">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是否专门面对</w:t>
            </w:r>
          </w:p>
          <w:p w14:paraId="6B1A3C15">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中小企业</w:t>
            </w:r>
          </w:p>
        </w:tc>
      </w:tr>
      <w:tr w14:paraId="3D9A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CellSpacing w:w="0" w:type="dxa"/>
          <w:jc w:val="center"/>
        </w:trPr>
        <w:tc>
          <w:tcPr>
            <w:tcW w:w="353" w:type="pct"/>
            <w:tcBorders>
              <w:top w:val="single" w:color="auto" w:sz="4" w:space="0"/>
              <w:left w:val="single" w:color="auto" w:sz="4" w:space="0"/>
              <w:bottom w:val="single" w:color="auto" w:sz="4" w:space="0"/>
              <w:right w:val="single" w:color="auto" w:sz="4" w:space="0"/>
            </w:tcBorders>
            <w:noWrap/>
            <w:vAlign w:val="center"/>
          </w:tcPr>
          <w:p w14:paraId="5B2EE1E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1</w:t>
            </w:r>
          </w:p>
        </w:tc>
        <w:tc>
          <w:tcPr>
            <w:tcW w:w="769" w:type="pct"/>
            <w:tcBorders>
              <w:top w:val="single" w:color="auto" w:sz="4" w:space="0"/>
              <w:left w:val="single" w:color="auto" w:sz="4" w:space="0"/>
              <w:bottom w:val="single" w:color="auto" w:sz="4" w:space="0"/>
              <w:right w:val="single" w:color="auto" w:sz="4" w:space="0"/>
            </w:tcBorders>
            <w:noWrap/>
            <w:vAlign w:val="center"/>
          </w:tcPr>
          <w:p w14:paraId="79FAC8F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1"/>
                <w:szCs w:val="21"/>
                <w:lang w:val="en-US" w:eastAsia="zh-CN"/>
              </w:rPr>
            </w:pPr>
            <w:r>
              <w:rPr>
                <w:rFonts w:hint="eastAsia" w:asciiTheme="minorEastAsia" w:hAnsiTheme="minorEastAsia" w:eastAsiaTheme="minorEastAsia" w:cstheme="minorEastAsia"/>
                <w:color w:val="auto"/>
                <w:sz w:val="21"/>
                <w:szCs w:val="21"/>
                <w:lang w:val="zh-CN" w:eastAsia="zh-CN"/>
              </w:rPr>
              <w:t>襄财询价采购</w:t>
            </w:r>
            <w:r>
              <w:rPr>
                <w:rFonts w:hint="eastAsia" w:cs="宋体" w:asciiTheme="minorEastAsia" w:hAnsiTheme="minorEastAsia"/>
                <w:kern w:val="0"/>
                <w:sz w:val="21"/>
                <w:szCs w:val="21"/>
                <w:lang w:val="en-US" w:eastAsia="zh-CN"/>
              </w:rPr>
              <w:t>-2025-10-A</w:t>
            </w:r>
          </w:p>
        </w:tc>
        <w:tc>
          <w:tcPr>
            <w:tcW w:w="587" w:type="pct"/>
            <w:tcBorders>
              <w:top w:val="single" w:color="auto" w:sz="4" w:space="0"/>
              <w:left w:val="single" w:color="auto" w:sz="4" w:space="0"/>
              <w:bottom w:val="single" w:color="auto" w:sz="4" w:space="0"/>
              <w:right w:val="single" w:color="auto" w:sz="4" w:space="0"/>
            </w:tcBorders>
            <w:noWrap/>
            <w:vAlign w:val="center"/>
          </w:tcPr>
          <w:p w14:paraId="510868A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第一标段</w:t>
            </w:r>
          </w:p>
        </w:tc>
        <w:tc>
          <w:tcPr>
            <w:tcW w:w="830" w:type="pct"/>
            <w:tcBorders>
              <w:top w:val="single" w:color="auto" w:sz="4" w:space="0"/>
              <w:left w:val="single" w:color="auto" w:sz="4" w:space="0"/>
              <w:bottom w:val="single" w:color="auto" w:sz="4" w:space="0"/>
              <w:right w:val="single" w:color="auto" w:sz="4" w:space="0"/>
            </w:tcBorders>
            <w:noWrap/>
            <w:vAlign w:val="center"/>
          </w:tcPr>
          <w:p w14:paraId="6994182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1571000.00</w:t>
            </w:r>
          </w:p>
        </w:tc>
        <w:tc>
          <w:tcPr>
            <w:tcW w:w="925" w:type="pct"/>
            <w:tcBorders>
              <w:top w:val="single" w:color="auto" w:sz="4" w:space="0"/>
              <w:left w:val="single" w:color="auto" w:sz="4" w:space="0"/>
              <w:bottom w:val="single" w:color="auto" w:sz="4" w:space="0"/>
              <w:right w:val="single" w:color="auto" w:sz="4" w:space="0"/>
            </w:tcBorders>
            <w:noWrap/>
            <w:vAlign w:val="center"/>
          </w:tcPr>
          <w:p w14:paraId="1947CC4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1571000.00</w:t>
            </w:r>
          </w:p>
        </w:tc>
        <w:tc>
          <w:tcPr>
            <w:tcW w:w="1533" w:type="pct"/>
            <w:tcBorders>
              <w:top w:val="single" w:color="auto" w:sz="4" w:space="0"/>
              <w:left w:val="single" w:color="auto" w:sz="4" w:space="0"/>
              <w:bottom w:val="single" w:color="auto" w:sz="4" w:space="0"/>
              <w:right w:val="single" w:color="auto" w:sz="4" w:space="0"/>
            </w:tcBorders>
            <w:noWrap/>
            <w:vAlign w:val="center"/>
          </w:tcPr>
          <w:p w14:paraId="6FBADB21">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是</w:t>
            </w:r>
          </w:p>
        </w:tc>
      </w:tr>
    </w:tbl>
    <w:p w14:paraId="7639CE09">
      <w:pPr>
        <w:autoSpaceDE w:val="0"/>
        <w:autoSpaceDN w:val="0"/>
        <w:adjustRightInd w:val="0"/>
        <w:spacing w:line="360" w:lineRule="auto"/>
        <w:ind w:firstLine="480" w:firstLineChars="200"/>
        <w:jc w:val="left"/>
        <w:rPr>
          <w:rFonts w:hint="eastAsia" w:ascii="宋体" w:hAnsi="宋体" w:cs="宋体"/>
          <w:kern w:val="0"/>
          <w:sz w:val="24"/>
          <w:szCs w:val="24"/>
        </w:rPr>
      </w:pPr>
    </w:p>
    <w:p w14:paraId="2FFA5CB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5.采购内容：</w:t>
      </w:r>
      <w:r>
        <w:rPr>
          <w:rFonts w:hint="eastAsia" w:ascii="宋体" w:hAnsi="宋体" w:cs="宋体"/>
          <w:kern w:val="0"/>
          <w:sz w:val="24"/>
          <w:szCs w:val="24"/>
          <w:lang w:val="en-US" w:eastAsia="zh-CN"/>
        </w:rPr>
        <w:t>完成本次在农业水价综合改革区丁营乡提升巩固配套 200QJ25-42-5.5kw 水泵 37 台套、200 亩大田智能控制系统 1 套，麦岭镇提升巩固配套200QJ20-54-5.5KW 水泵 20 台套。该项目共安装“以电折水”专用物联网计量控制终端185套，井堡145套等。</w:t>
      </w:r>
      <w:r>
        <w:rPr>
          <w:rFonts w:hint="eastAsia" w:ascii="宋体" w:hAnsi="宋体" w:cs="宋体"/>
          <w:kern w:val="0"/>
          <w:sz w:val="24"/>
          <w:szCs w:val="24"/>
        </w:rPr>
        <w:t>（具体要求详见询价文件）。</w:t>
      </w:r>
    </w:p>
    <w:p w14:paraId="2303D695">
      <w:pPr>
        <w:autoSpaceDE w:val="0"/>
        <w:autoSpaceDN w:val="0"/>
        <w:adjustRightInd w:val="0"/>
        <w:spacing w:line="360" w:lineRule="auto"/>
        <w:ind w:firstLine="480" w:firstLineChars="200"/>
        <w:jc w:val="left"/>
        <w:rPr>
          <w:rFonts w:hint="default" w:ascii="宋体" w:hAnsi="宋体" w:cs="宋体"/>
          <w:kern w:val="0"/>
          <w:sz w:val="24"/>
          <w:szCs w:val="24"/>
          <w:lang w:val="en-US"/>
        </w:rPr>
      </w:pPr>
      <w:r>
        <w:rPr>
          <w:rFonts w:hint="eastAsia" w:ascii="宋体" w:hAnsi="宋体" w:cs="宋体"/>
          <w:kern w:val="0"/>
          <w:sz w:val="24"/>
          <w:szCs w:val="24"/>
        </w:rPr>
        <w:t>6.</w:t>
      </w:r>
      <w:r>
        <w:rPr>
          <w:rFonts w:hint="eastAsia" w:ascii="宋体" w:hAnsi="宋体"/>
          <w:sz w:val="24"/>
          <w:szCs w:val="24"/>
        </w:rPr>
        <w:t>合同履行期限：</w:t>
      </w:r>
      <w:r>
        <w:rPr>
          <w:rFonts w:hint="eastAsia" w:ascii="宋体" w:hAnsi="宋体"/>
          <w:sz w:val="24"/>
          <w:szCs w:val="24"/>
          <w:lang w:val="en-US" w:eastAsia="zh-CN"/>
        </w:rPr>
        <w:t>合同签订后30天内完成交货、安装、测试。</w:t>
      </w:r>
    </w:p>
    <w:p w14:paraId="51838B4D">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7.</w:t>
      </w:r>
      <w:r>
        <w:rPr>
          <w:rFonts w:hint="eastAsia" w:ascii="宋体" w:hAnsi="宋体" w:cs="宋体"/>
          <w:kern w:val="0"/>
          <w:sz w:val="24"/>
          <w:szCs w:val="24"/>
        </w:rPr>
        <w:t>本项目是否接受联合体投标：否</w:t>
      </w:r>
    </w:p>
    <w:p w14:paraId="0B58232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8.</w:t>
      </w:r>
      <w:r>
        <w:rPr>
          <w:rFonts w:hint="eastAsia" w:ascii="宋体" w:hAnsi="宋体" w:cs="宋体"/>
          <w:kern w:val="0"/>
          <w:sz w:val="24"/>
          <w:szCs w:val="24"/>
        </w:rPr>
        <w:t>是否接受进口产品：否</w:t>
      </w:r>
    </w:p>
    <w:p w14:paraId="73FDD67E">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9</w:t>
      </w:r>
      <w:r>
        <w:rPr>
          <w:rFonts w:hint="eastAsia" w:ascii="宋体" w:hAnsi="宋体" w:cs="宋体"/>
          <w:kern w:val="0"/>
          <w:sz w:val="24"/>
          <w:szCs w:val="24"/>
        </w:rPr>
        <w:t>. 是否专门面向中小企业：</w:t>
      </w:r>
      <w:r>
        <w:rPr>
          <w:rFonts w:hint="eastAsia" w:ascii="宋体" w:hAnsi="宋体" w:cs="宋体"/>
          <w:kern w:val="0"/>
          <w:sz w:val="24"/>
          <w:szCs w:val="24"/>
          <w:lang w:val="en-US" w:eastAsia="zh-CN"/>
        </w:rPr>
        <w:t>是</w:t>
      </w:r>
    </w:p>
    <w:p w14:paraId="2282EF1C">
      <w:pPr>
        <w:autoSpaceDE w:val="0"/>
        <w:autoSpaceDN w:val="0"/>
        <w:adjustRightInd w:val="0"/>
        <w:spacing w:line="360" w:lineRule="auto"/>
        <w:ind w:firstLine="482" w:firstLineChars="200"/>
        <w:jc w:val="left"/>
        <w:rPr>
          <w:rFonts w:ascii="宋体" w:hAnsi="宋体" w:cs="宋体"/>
          <w:b/>
          <w:bCs/>
          <w:kern w:val="0"/>
          <w:sz w:val="24"/>
          <w:szCs w:val="24"/>
        </w:rPr>
      </w:pPr>
      <w:bookmarkStart w:id="5" w:name="_Toc35393791"/>
      <w:bookmarkEnd w:id="5"/>
      <w:bookmarkStart w:id="6" w:name="_Toc28359003"/>
      <w:bookmarkEnd w:id="6"/>
      <w:bookmarkStart w:id="7" w:name="_Toc28359080"/>
      <w:bookmarkEnd w:id="7"/>
      <w:bookmarkStart w:id="8" w:name="_Toc35393622"/>
      <w:bookmarkEnd w:id="8"/>
      <w:r>
        <w:rPr>
          <w:rFonts w:hint="eastAsia" w:ascii="宋体" w:hAnsi="宋体" w:cs="宋体"/>
          <w:b/>
          <w:bCs/>
          <w:kern w:val="0"/>
          <w:sz w:val="24"/>
          <w:szCs w:val="24"/>
        </w:rPr>
        <w:t>二、投标人的资格要求</w:t>
      </w:r>
    </w:p>
    <w:p w14:paraId="02015BC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1.符合《中华人民共和国政府采购法》第二十二条之规定。</w:t>
      </w:r>
      <w:bookmarkStart w:id="9" w:name="_Toc28359081"/>
      <w:bookmarkEnd w:id="9"/>
      <w:bookmarkStart w:id="10" w:name="_Toc28359004"/>
      <w:bookmarkEnd w:id="10"/>
    </w:p>
    <w:p w14:paraId="6114DB2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 落实政府采购政策需满足的资格要求：</w:t>
      </w:r>
    </w:p>
    <w:p w14:paraId="4DD57546">
      <w:pPr>
        <w:numPr>
          <w:ilvl w:val="0"/>
          <w:numId w:val="0"/>
        </w:numPr>
        <w:autoSpaceDE w:val="0"/>
        <w:autoSpaceDN w:val="0"/>
        <w:adjustRightInd w:val="0"/>
        <w:spacing w:line="360" w:lineRule="auto"/>
        <w:ind w:firstLine="960" w:firstLineChars="400"/>
        <w:jc w:val="left"/>
        <w:rPr>
          <w:rFonts w:hint="eastAsia" w:asciiTheme="minorEastAsia" w:hAnsiTheme="minorEastAsia"/>
          <w:sz w:val="24"/>
          <w:szCs w:val="24"/>
        </w:rPr>
      </w:pPr>
      <w:r>
        <w:rPr>
          <w:rFonts w:hint="eastAsia" w:asciiTheme="minorEastAsia" w:hAnsiTheme="minorEastAsia"/>
          <w:sz w:val="24"/>
          <w:szCs w:val="24"/>
        </w:rPr>
        <w:t>本项目专门面对</w:t>
      </w:r>
      <w:r>
        <w:rPr>
          <w:rFonts w:hint="eastAsia" w:asciiTheme="minorEastAsia" w:hAnsiTheme="minorEastAsia"/>
          <w:color w:val="000000"/>
          <w:sz w:val="24"/>
          <w:szCs w:val="24"/>
        </w:rPr>
        <w:t>中小微企业</w:t>
      </w:r>
    </w:p>
    <w:p w14:paraId="08606C2F">
      <w:pPr>
        <w:numPr>
          <w:ilvl w:val="0"/>
          <w:numId w:val="0"/>
        </w:numPr>
        <w:autoSpaceDE w:val="0"/>
        <w:autoSpaceDN w:val="0"/>
        <w:adjustRightInd w:val="0"/>
        <w:spacing w:line="360" w:lineRule="auto"/>
        <w:ind w:firstLine="480" w:firstLineChars="200"/>
        <w:jc w:val="left"/>
        <w:rPr>
          <w:rFonts w:hint="eastAsia" w:asciiTheme="minorEastAsia" w:hAnsiTheme="minorEastAsia"/>
          <w:sz w:val="24"/>
          <w:szCs w:val="24"/>
        </w:rPr>
      </w:pPr>
      <w:r>
        <w:rPr>
          <w:rFonts w:hint="eastAsia" w:asciiTheme="minorEastAsia" w:hAnsiTheme="minorEastAsia"/>
          <w:sz w:val="24"/>
          <w:szCs w:val="24"/>
          <w:lang w:val="en-US" w:eastAsia="zh-CN"/>
        </w:rPr>
        <w:t>3.</w:t>
      </w:r>
      <w:r>
        <w:rPr>
          <w:rFonts w:hint="eastAsia" w:asciiTheme="minorEastAsia" w:hAnsiTheme="minorEastAsia"/>
          <w:sz w:val="24"/>
          <w:szCs w:val="24"/>
        </w:rPr>
        <w:t>本项目的特定资格要求：</w:t>
      </w:r>
    </w:p>
    <w:p w14:paraId="5FB91C30">
      <w:pPr>
        <w:numPr>
          <w:ilvl w:val="0"/>
          <w:numId w:val="0"/>
        </w:numPr>
        <w:autoSpaceDE w:val="0"/>
        <w:autoSpaceDN w:val="0"/>
        <w:adjustRightInd w:val="0"/>
        <w:spacing w:line="360" w:lineRule="auto"/>
        <w:ind w:firstLine="960" w:firstLineChars="400"/>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无</w:t>
      </w:r>
    </w:p>
    <w:p w14:paraId="31AF2859">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三、获取招标文件</w:t>
      </w:r>
    </w:p>
    <w:p w14:paraId="231B6CF1">
      <w:pPr>
        <w:autoSpaceDE w:val="0"/>
        <w:autoSpaceDN w:val="0"/>
        <w:adjustRightInd w:val="0"/>
        <w:spacing w:line="360" w:lineRule="auto"/>
        <w:ind w:firstLine="480" w:firstLineChars="200"/>
        <w:jc w:val="left"/>
        <w:rPr>
          <w:rFonts w:ascii="宋体" w:hAnsi="宋体" w:cs="宋体"/>
          <w:kern w:val="0"/>
          <w:sz w:val="24"/>
          <w:szCs w:val="24"/>
        </w:rPr>
      </w:pPr>
      <w:bookmarkStart w:id="11" w:name="_Toc35393624"/>
      <w:bookmarkEnd w:id="11"/>
      <w:bookmarkStart w:id="12" w:name="_Toc28359005"/>
      <w:bookmarkEnd w:id="12"/>
      <w:bookmarkStart w:id="13" w:name="_Toc35393793"/>
      <w:bookmarkEnd w:id="13"/>
      <w:bookmarkStart w:id="14" w:name="_Toc28359082"/>
      <w:bookmarkEnd w:id="14"/>
      <w:r>
        <w:rPr>
          <w:rFonts w:hint="eastAsia" w:ascii="宋体" w:hAnsi="宋体" w:cs="宋体"/>
          <w:kern w:val="0"/>
          <w:sz w:val="24"/>
          <w:szCs w:val="24"/>
        </w:rPr>
        <w:t>1.时间：202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19</w:t>
      </w:r>
      <w:r>
        <w:rPr>
          <w:rFonts w:hint="eastAsia" w:ascii="宋体" w:hAnsi="宋体" w:cs="宋体"/>
          <w:kern w:val="0"/>
          <w:sz w:val="24"/>
          <w:szCs w:val="24"/>
        </w:rPr>
        <w:t>日至 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25</w:t>
      </w:r>
      <w:r>
        <w:rPr>
          <w:rFonts w:hint="eastAsia" w:ascii="宋体" w:hAnsi="宋体" w:cs="宋体"/>
          <w:kern w:val="0"/>
          <w:sz w:val="24"/>
          <w:szCs w:val="24"/>
        </w:rPr>
        <w:t>日，每天上午00:00至</w:t>
      </w:r>
      <w:r>
        <w:rPr>
          <w:rFonts w:hint="eastAsia" w:ascii="宋体" w:hAnsi="宋体" w:cs="宋体"/>
          <w:kern w:val="0"/>
          <w:sz w:val="24"/>
          <w:szCs w:val="24"/>
          <w:lang w:val="en-US" w:eastAsia="zh-CN"/>
        </w:rPr>
        <w:t>11</w:t>
      </w:r>
      <w:r>
        <w:rPr>
          <w:rFonts w:hint="eastAsia" w:ascii="宋体" w:hAnsi="宋体" w:cs="宋体"/>
          <w:kern w:val="0"/>
          <w:sz w:val="24"/>
          <w:szCs w:val="24"/>
        </w:rPr>
        <w:t>:</w:t>
      </w:r>
      <w:r>
        <w:rPr>
          <w:rFonts w:hint="eastAsia" w:ascii="宋体" w:hAnsi="宋体" w:cs="宋体"/>
          <w:kern w:val="0"/>
          <w:sz w:val="24"/>
          <w:szCs w:val="24"/>
          <w:lang w:val="en-US" w:eastAsia="zh-CN"/>
        </w:rPr>
        <w:t>59</w:t>
      </w:r>
      <w:r>
        <w:rPr>
          <w:rFonts w:hint="eastAsia" w:ascii="宋体" w:hAnsi="宋体" w:cs="宋体"/>
          <w:kern w:val="0"/>
          <w:sz w:val="24"/>
          <w:szCs w:val="24"/>
        </w:rPr>
        <w:t>，下午12:00至23:59（北京时间，法定节假日除外）。</w:t>
      </w:r>
    </w:p>
    <w:p w14:paraId="5E482680">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2.地点：登陆《全国公共资源交易平台（河南省·许昌市）》（</w:t>
      </w:r>
      <w:r>
        <w:rPr>
          <w:rFonts w:hint="eastAsia" w:ascii="宋体" w:hAnsi="宋体" w:cs="宋体"/>
          <w:kern w:val="0"/>
          <w:sz w:val="24"/>
          <w:szCs w:val="24"/>
          <w:lang w:eastAsia="zh-CN"/>
        </w:rPr>
        <w:t>https://ggzy.xuchang.gov.cn</w:t>
      </w:r>
      <w:r>
        <w:rPr>
          <w:rFonts w:hint="eastAsia" w:ascii="宋体" w:hAnsi="宋体" w:cs="宋体"/>
          <w:kern w:val="0"/>
          <w:sz w:val="24"/>
          <w:szCs w:val="24"/>
        </w:rPr>
        <w:t>）。</w:t>
      </w:r>
    </w:p>
    <w:p w14:paraId="23DA834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3.方式：在线下载。</w:t>
      </w:r>
    </w:p>
    <w:p w14:paraId="3B8CBF0F">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4.售价：0元。</w:t>
      </w:r>
    </w:p>
    <w:p w14:paraId="70BD33CC">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四、提交投标文件</w:t>
      </w:r>
    </w:p>
    <w:p w14:paraId="74F4C41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1.提交（上传）投标文件截止时间：202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25</w:t>
      </w:r>
      <w:r>
        <w:rPr>
          <w:rFonts w:hint="eastAsia" w:ascii="宋体" w:hAnsi="宋体" w:cs="宋体"/>
          <w:kern w:val="0"/>
          <w:sz w:val="24"/>
          <w:szCs w:val="24"/>
        </w:rPr>
        <w:t>日09点00分（北京时间）。</w:t>
      </w:r>
    </w:p>
    <w:p w14:paraId="32D41C0F">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提交（上传）投标文件地点：本项目采用网上投标，请符合投标条件的供应商使用CA数字证书加密上传响应文件。截至投标截止时间，交易系统投标通道将关闭，供应商未完成电子响应文件上传的，投标将被拒绝</w:t>
      </w:r>
    </w:p>
    <w:p w14:paraId="2ED0A44F">
      <w:pPr>
        <w:autoSpaceDE w:val="0"/>
        <w:autoSpaceDN w:val="0"/>
        <w:adjustRightInd w:val="0"/>
        <w:spacing w:line="360" w:lineRule="auto"/>
        <w:ind w:firstLine="482" w:firstLineChars="200"/>
        <w:jc w:val="left"/>
        <w:rPr>
          <w:rFonts w:ascii="宋体" w:hAnsi="宋体" w:cs="宋体"/>
          <w:b/>
          <w:bCs/>
          <w:kern w:val="0"/>
          <w:sz w:val="24"/>
          <w:szCs w:val="24"/>
        </w:rPr>
      </w:pPr>
      <w:bookmarkStart w:id="15" w:name="_Toc28359085"/>
      <w:bookmarkEnd w:id="15"/>
      <w:bookmarkStart w:id="16" w:name="_Toc35393796"/>
      <w:bookmarkEnd w:id="16"/>
      <w:bookmarkStart w:id="17" w:name="_Toc28359008"/>
      <w:bookmarkEnd w:id="17"/>
      <w:bookmarkStart w:id="18" w:name="_Toc35393627"/>
      <w:bookmarkEnd w:id="18"/>
      <w:r>
        <w:rPr>
          <w:rFonts w:hint="eastAsia" w:ascii="宋体" w:hAnsi="宋体" w:cs="宋体"/>
          <w:b/>
          <w:bCs/>
          <w:kern w:val="0"/>
          <w:sz w:val="24"/>
          <w:szCs w:val="24"/>
        </w:rPr>
        <w:t>五、响应文件开启</w:t>
      </w:r>
    </w:p>
    <w:p w14:paraId="498257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25</w:t>
      </w:r>
      <w:r>
        <w:rPr>
          <w:rFonts w:hint="eastAsia" w:ascii="宋体" w:hAnsi="宋体" w:cs="宋体"/>
          <w:kern w:val="0"/>
          <w:sz w:val="24"/>
          <w:szCs w:val="24"/>
        </w:rPr>
        <w:t>日09点00分（北京时间）。</w:t>
      </w:r>
    </w:p>
    <w:p w14:paraId="7B07BBA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2.地点：</w:t>
      </w:r>
      <w:r>
        <w:rPr>
          <w:rFonts w:ascii="宋体" w:hAnsi="宋体" w:cs="Arial"/>
          <w:color w:val="000000"/>
          <w:kern w:val="0"/>
          <w:sz w:val="24"/>
          <w:szCs w:val="24"/>
        </w:rPr>
        <w:t>项目采用远程不见面开标，投标人无须到现场</w:t>
      </w:r>
      <w:r>
        <w:rPr>
          <w:rFonts w:hint="eastAsia" w:ascii="宋体" w:hAnsi="宋体" w:cs="Arial"/>
          <w:color w:val="000000"/>
          <w:kern w:val="0"/>
          <w:sz w:val="24"/>
          <w:szCs w:val="24"/>
        </w:rPr>
        <w:t>，开标时间前，投标人使用</w:t>
      </w:r>
      <w:r>
        <w:rPr>
          <w:rFonts w:ascii="宋体" w:hAnsi="宋体" w:cs="Arial"/>
          <w:color w:val="000000"/>
          <w:kern w:val="0"/>
          <w:sz w:val="24"/>
          <w:szCs w:val="24"/>
        </w:rPr>
        <w:t xml:space="preserve">CA </w:t>
      </w:r>
      <w:r>
        <w:rPr>
          <w:rFonts w:hint="eastAsia" w:ascii="宋体" w:hAnsi="宋体" w:cs="Arial"/>
          <w:color w:val="000000"/>
          <w:kern w:val="0"/>
          <w:sz w:val="24"/>
          <w:szCs w:val="24"/>
        </w:rPr>
        <w:t>数字证书登录全国公共资源交易平台（河南省·许昌市）——进入公共资源交易系统（</w:t>
      </w:r>
      <w:r>
        <w:rPr>
          <w:rFonts w:hint="eastAsia" w:ascii="宋体" w:hAnsi="宋体" w:cs="Arial"/>
          <w:color w:val="000000"/>
          <w:kern w:val="0"/>
          <w:sz w:val="24"/>
          <w:szCs w:val="24"/>
          <w:lang w:eastAsia="zh-CN"/>
        </w:rPr>
        <w:t>https://ggzy.xuchang.gov.cn</w:t>
      </w:r>
      <w:r>
        <w:rPr>
          <w:rFonts w:hint="eastAsia" w:ascii="宋体" w:hAnsi="宋体" w:cs="Arial"/>
          <w:color w:val="000000"/>
          <w:kern w:val="0"/>
          <w:sz w:val="24"/>
          <w:szCs w:val="24"/>
        </w:rPr>
        <w:t>）——点击“项目信息——项目名称”——在系统操作导航栏点击“开标——不见面开标大厅（</w:t>
      </w:r>
      <w:r>
        <w:rPr>
          <w:rFonts w:hint="eastAsia" w:ascii="宋体" w:hAnsi="宋体" w:cs="Arial"/>
          <w:color w:val="000000"/>
          <w:kern w:val="0"/>
          <w:sz w:val="24"/>
          <w:szCs w:val="24"/>
          <w:lang w:eastAsia="zh-CN"/>
        </w:rPr>
        <w:t>https://ggzy.xuchang.gov.cn</w:t>
      </w:r>
      <w:r>
        <w:rPr>
          <w:rFonts w:hint="eastAsia" w:ascii="宋体" w:hAnsi="宋体" w:cs="Arial"/>
          <w:color w:val="000000"/>
          <w:kern w:val="0"/>
          <w:sz w:val="24"/>
          <w:szCs w:val="24"/>
        </w:rPr>
        <w:t>BidOpening）”，在规定的开标时间内进行解密开标。</w:t>
      </w:r>
    </w:p>
    <w:p w14:paraId="76B9A034">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六、发布公告的媒介及招标公告期限</w:t>
      </w:r>
    </w:p>
    <w:p w14:paraId="40ACEC1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本次招标公告在《河南省政府采购网》</w:t>
      </w:r>
      <w:r>
        <w:rPr>
          <w:rFonts w:hint="eastAsia" w:ascii="宋体" w:hAnsi="宋体" w:cs="宋体"/>
          <w:kern w:val="0"/>
          <w:sz w:val="24"/>
          <w:szCs w:val="24"/>
          <w:lang w:eastAsia="zh-CN"/>
        </w:rPr>
        <w:t>、</w:t>
      </w:r>
      <w:r>
        <w:rPr>
          <w:rFonts w:hint="eastAsia" w:ascii="宋体" w:hAnsi="宋体" w:cs="宋体"/>
          <w:kern w:val="0"/>
          <w:sz w:val="24"/>
          <w:szCs w:val="24"/>
        </w:rPr>
        <w:t>《许昌市政府采购网》</w:t>
      </w:r>
      <w:r>
        <w:rPr>
          <w:rFonts w:hint="eastAsia" w:ascii="宋体" w:hAnsi="宋体" w:cs="宋体"/>
          <w:kern w:val="0"/>
          <w:sz w:val="24"/>
          <w:szCs w:val="24"/>
          <w:lang w:eastAsia="zh-CN"/>
        </w:rPr>
        <w:t>、</w:t>
      </w:r>
      <w:r>
        <w:rPr>
          <w:rFonts w:hint="eastAsia" w:ascii="宋体" w:hAnsi="宋体" w:cs="宋体"/>
          <w:kern w:val="0"/>
          <w:sz w:val="24"/>
          <w:szCs w:val="24"/>
        </w:rPr>
        <w:t xml:space="preserve">《全国公共资源交易平台（河南省·许昌市）》上发布。招标公告期限为三个工作日。 </w:t>
      </w:r>
    </w:p>
    <w:p w14:paraId="195F7711">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七、其他补充事宜</w:t>
      </w:r>
    </w:p>
    <w:p w14:paraId="1176F0D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1、本项目为全流程电子化交易项目，投标人须提交电子投标文件。</w:t>
      </w:r>
    </w:p>
    <w:p w14:paraId="208BD337">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（1）加密电子投标文件（后缀格式为.XCSTF）须在投标截止时间（开标时间）前通过《全国公共资源交易平台（河南省·许昌市）》公共资源交易系统成功上传。</w:t>
      </w:r>
    </w:p>
    <w:p w14:paraId="39D1C056">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（2）开标时间前，投标人使用CA数字证书或移动数字证书登录 《全国公共资源交易平台（河南省·许昌市）》进入公共资源交易系统（https://ggzy.xuchang.gov.cn）按照开标时间准时参加线上开标，进行远程解密、在线询问等。</w:t>
      </w:r>
    </w:p>
    <w:p w14:paraId="7194282E">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2、本项目采用电子系统进行招投标，请在投标前详细阅读《全国公共资源交易平台（河南省·许昌市）》首页“服务指南”栏目的《必看！新交易平台使用手册》及其附件。</w:t>
      </w:r>
    </w:p>
    <w:p w14:paraId="4516791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3、投标投标人在电子系统使用过程中遇到涉及系统使用的问题，可致电0374-2961598进行咨询。</w:t>
      </w:r>
    </w:p>
    <w:p w14:paraId="114BEA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八、对本次招标提出询问，请按以下方式联系</w:t>
      </w:r>
    </w:p>
    <w:p w14:paraId="7895E1E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14:paraId="6A43078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w:t>
      </w:r>
      <w:r>
        <w:rPr>
          <w:rFonts w:hint="eastAsia" w:ascii="宋体" w:hAnsi="宋体" w:cs="宋体"/>
          <w:kern w:val="0"/>
          <w:sz w:val="24"/>
          <w:szCs w:val="24"/>
          <w:lang w:val="en-US" w:eastAsia="zh-CN"/>
        </w:rPr>
        <w:t>水利</w:t>
      </w:r>
      <w:r>
        <w:rPr>
          <w:rFonts w:hint="eastAsia" w:ascii="宋体" w:hAnsi="宋体" w:cs="宋体"/>
          <w:kern w:val="0"/>
          <w:sz w:val="24"/>
          <w:szCs w:val="24"/>
        </w:rPr>
        <w:t>局  地 址：襄城县</w:t>
      </w:r>
    </w:p>
    <w:p w14:paraId="7A4AB24E">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联系方式：</w:t>
      </w:r>
      <w:bookmarkStart w:id="19" w:name="_Toc28359009"/>
      <w:bookmarkEnd w:id="19"/>
      <w:bookmarkStart w:id="20" w:name="_Toc28359086"/>
      <w:bookmarkEnd w:id="20"/>
      <w:r>
        <w:rPr>
          <w:rFonts w:hint="eastAsia" w:ascii="宋体" w:hAnsi="宋体" w:cs="宋体"/>
          <w:kern w:val="0"/>
          <w:sz w:val="24"/>
          <w:szCs w:val="24"/>
          <w:lang w:val="en-US" w:eastAsia="zh-CN"/>
        </w:rPr>
        <w:t>胡宝峰</w:t>
      </w:r>
      <w:r>
        <w:rPr>
          <w:rFonts w:hint="eastAsia" w:ascii="宋体" w:hAnsi="宋体" w:cs="宋体"/>
          <w:kern w:val="0"/>
          <w:sz w:val="24"/>
          <w:szCs w:val="24"/>
        </w:rPr>
        <w:t>   联系电话：</w:t>
      </w:r>
      <w:r>
        <w:rPr>
          <w:rFonts w:hint="eastAsia" w:ascii="宋体" w:hAnsi="宋体" w:cs="宋体"/>
          <w:kern w:val="0"/>
          <w:sz w:val="24"/>
          <w:szCs w:val="24"/>
          <w:lang w:val="en-US" w:eastAsia="zh-CN"/>
        </w:rPr>
        <w:t>13373760100</w:t>
      </w:r>
    </w:p>
    <w:p w14:paraId="0D60466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2.采购代理机构信息</w:t>
      </w:r>
    </w:p>
    <w:p w14:paraId="08A94D0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称：襄城县政府采购中心</w:t>
      </w:r>
    </w:p>
    <w:p w14:paraId="79EC6CE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 址：襄城县八七路东段电子产业园12楼1204室</w:t>
      </w:r>
    </w:p>
    <w:p w14:paraId="5FB63C8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联系人：襄城县政府采购中心 </w:t>
      </w:r>
    </w:p>
    <w:p w14:paraId="25E8D8F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联系电话：0374-3998026</w:t>
      </w:r>
    </w:p>
    <w:p w14:paraId="4CE745A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14:paraId="6A931CE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项目联系人：襄城县政府采购中心</w:t>
      </w:r>
    </w:p>
    <w:p w14:paraId="03A50D1D">
      <w:pPr>
        <w:autoSpaceDE w:val="0"/>
        <w:autoSpaceDN w:val="0"/>
        <w:adjustRightInd w:val="0"/>
        <w:spacing w:line="360" w:lineRule="auto"/>
        <w:ind w:firstLine="480" w:firstLineChars="200"/>
        <w:jc w:val="left"/>
        <w:rPr>
          <w:rFonts w:asciiTheme="minorEastAsia" w:hAnsiTheme="minorEastAsia"/>
          <w:b/>
          <w:sz w:val="30"/>
          <w:szCs w:val="30"/>
        </w:rPr>
      </w:pPr>
      <w:r>
        <w:rPr>
          <w:rFonts w:hint="eastAsia" w:ascii="宋体" w:hAnsi="宋体" w:cs="宋体"/>
          <w:kern w:val="0"/>
          <w:sz w:val="24"/>
          <w:szCs w:val="24"/>
        </w:rPr>
        <w:t>联系电话：0374-3998026</w:t>
      </w:r>
    </w:p>
    <w:p w14:paraId="46B7431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581CAA7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温馨提示：</w:t>
      </w:r>
    </w:p>
    <w:p w14:paraId="4D915FB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本项目为全流程电子化交易项目，请认真阅读询价文件，并注意以下事项 。 </w:t>
      </w:r>
    </w:p>
    <w:p w14:paraId="519EE74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1.供应商参加本项目投标，需提前自行联系CA服务机构办理数字认证证书并进行电子签章。 </w:t>
      </w:r>
    </w:p>
    <w:p w14:paraId="45F4AE5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2.询价文件下载、响应文件制作、提交、远程不见面开标（电子投标文件的解密）环节，供应商须使用同一个CA数字证书（证书须在有效期内并可正常使用）。 </w:t>
      </w:r>
    </w:p>
    <w:p w14:paraId="024E60E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3.电子响应文件的制作 </w:t>
      </w:r>
    </w:p>
    <w:p w14:paraId="76C5C9B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3.1供应商登录《全国公共资源交易平台（河南省·许昌市）》 </w:t>
      </w:r>
    </w:p>
    <w:p w14:paraId="054993E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（https://ggzy.xuchang.gov.cn）下载“新点投标文件制作软件（河南省版）”（在“投标人”登录页面右下方“投标文件制作工具下载”）制作电子投标文件。 </w:t>
      </w:r>
    </w:p>
    <w:p w14:paraId="44479AA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 </w:t>
      </w:r>
    </w:p>
    <w:p w14:paraId="725FD86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4.加密电子响应文件的提交 </w:t>
      </w:r>
    </w:p>
    <w:p w14:paraId="0A9143C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4.1供应商对同一项目多个标段进行响应的，加密电子响应文件应按标段分别提交。 </w:t>
      </w:r>
    </w:p>
    <w:p w14:paraId="161DBC6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4.2加密电子响应文件成功上传至《全国公共资源交易平台（河南省·许昌市）》后，应在上传页面进行模拟解密，以验证是否能够成功解密。 </w:t>
      </w:r>
    </w:p>
    <w:p w14:paraId="6157730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5.远程不见面开标（电子响应文件的解密） </w:t>
      </w:r>
    </w:p>
    <w:p w14:paraId="1FD3417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5.1本项目采用远程“不见面”开标方式，投标前请详细阅读《全国公共资源交易平台（河南省·许昌市）》的“服务指南”栏目下《必看！新交易平台使用手册》中的相关内容。 </w:t>
      </w:r>
    </w:p>
    <w:p w14:paraId="5A59B58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5.2供应商应按新交易平台使用手册提前设置好浏览器，并于开标时间前登录本项目网上开标大厅，按照规定的开标时间准时参加网上开标。 </w:t>
      </w:r>
    </w:p>
    <w:p w14:paraId="1CF3F7C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退回。 </w:t>
      </w:r>
    </w:p>
    <w:p w14:paraId="761F46E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5.4在“唱标”环节，供应商应对唱标信息进行确认，供应商未进行唱标确认操作的，视同认可唱标结果。 </w:t>
      </w:r>
    </w:p>
    <w:p w14:paraId="711A4E4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5.5在“开标结束”环节，供应商应在《开标情况记录表》上进行电子签章。供应商未签章的，视同认可开标结果。 </w:t>
      </w:r>
    </w:p>
    <w:p w14:paraId="015CF38F">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5.6供应商对开标过程和开标记录如有异议，可在本项目开标大厅界面右下方“发起异议”中提出异议。 </w:t>
      </w:r>
    </w:p>
    <w:p w14:paraId="249CDBB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6.评标依据 </w:t>
      </w:r>
    </w:p>
    <w:p w14:paraId="76835C0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6.1全流程电子化交易（不见面开标）项目，评标委员会以成功上传、解密的电子投标文件为依据评审。</w:t>
      </w:r>
    </w:p>
    <w:p w14:paraId="62F0858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6.2 评标期间，投标人应保持通讯手机畅通。评标委员会如要求投标人作出澄清、说明或者补正等，投标人应在评标委员会要求的评标期间合理的时间内通过电子邮件形式提供。</w:t>
      </w:r>
    </w:p>
    <w:p w14:paraId="76A103E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6.3投标人通过电子邮件提供的书面说明或相关证明材料应加盖公章，或者由法定代表人或其授权的代表签字。</w:t>
      </w:r>
    </w:p>
    <w:p w14:paraId="5092C90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7.相关事项 </w:t>
      </w:r>
    </w:p>
    <w:p w14:paraId="228CD67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 </w:t>
      </w:r>
    </w:p>
    <w:p w14:paraId="04A16CF3">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7.2《全国公共资源交易平台（河南省·许昌市）》（</w:t>
      </w:r>
      <w:r>
        <w:rPr>
          <w:rFonts w:hint="eastAsia" w:ascii="宋体" w:hAnsi="宋体" w:cs="宋体"/>
          <w:color w:val="000000"/>
          <w:kern w:val="0"/>
          <w:sz w:val="24"/>
          <w:szCs w:val="24"/>
          <w:lang w:eastAsia="zh-CN"/>
        </w:rPr>
        <w:t>https://ggzy.xuchang.gov.cn</w:t>
      </w:r>
      <w:r>
        <w:rPr>
          <w:rFonts w:hint="eastAsia" w:ascii="宋体" w:hAnsi="宋体" w:cs="宋体"/>
          <w:kern w:val="0"/>
          <w:sz w:val="24"/>
          <w:szCs w:val="24"/>
          <w:lang w:val="en-US" w:eastAsia="zh-CN"/>
        </w:rPr>
        <w:t xml:space="preserve">）采购公告栏提供的招标文件仅供浏览。供应商下载招标文件应使用CA数字证书从《全国公共资源交易平台（河南省·许昌市）》（https://ggzy.xuchang.gov.cn）的“投标人”入口登录后获取。 </w:t>
      </w:r>
    </w:p>
    <w:p w14:paraId="0BBC7E0F">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8、开标注意事项 </w:t>
      </w:r>
    </w:p>
    <w:p w14:paraId="164BD6F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开标时间前，供应商进入《全国公共资源交易平台（河南省·许昌市）》（https://ggzy.xuchang.gov.cn）——点击“平台导航”下方左侧的“网上开标 大厅”（或者直接访问： https://ggzy.xuchang.gov.cnBidOpening/） 进入不见面大厅登录页面——选择“投标人”身份，使用CA数字证书登录 ——在“今日开标项目”中找到已投标的项目——点击该项目即可进入开标操作界面，在规定的开标时间内进行解密开标。</w:t>
      </w:r>
    </w:p>
    <w:p w14:paraId="5EAFD31C">
      <w:pPr>
        <w:widowControl w:val="0"/>
        <w:autoSpaceDE w:val="0"/>
        <w:autoSpaceDN w:val="0"/>
        <w:adjustRightInd w:val="0"/>
        <w:spacing w:line="360" w:lineRule="auto"/>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备注：交易平台技术咨询电话：0374-2961598     清单技术支持：18236016896</w:t>
      </w:r>
    </w:p>
    <w:p w14:paraId="5F7AC13B">
      <w:pPr>
        <w:jc w:val="center"/>
        <w:rPr>
          <w:rFonts w:hint="eastAsia" w:cs="宋体" w:asciiTheme="majorEastAsia" w:hAnsiTheme="majorEastAsia" w:eastAsiaTheme="majorEastAsia"/>
          <w:b/>
          <w:kern w:val="0"/>
          <w:sz w:val="32"/>
          <w:szCs w:val="32"/>
        </w:rPr>
      </w:pPr>
    </w:p>
    <w:p w14:paraId="54678CAA">
      <w:pPr>
        <w:jc w:val="center"/>
        <w:rPr>
          <w:rFonts w:hint="eastAsia" w:cs="宋体" w:asciiTheme="majorEastAsia" w:hAnsiTheme="majorEastAsia" w:eastAsiaTheme="majorEastAsia"/>
          <w:b/>
          <w:kern w:val="0"/>
          <w:sz w:val="32"/>
          <w:szCs w:val="32"/>
        </w:rPr>
      </w:pPr>
    </w:p>
    <w:p w14:paraId="74F849AD">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7755220C">
      <w:pPr>
        <w:rPr>
          <w:rFonts w:cs="宋体" w:asciiTheme="majorEastAsia" w:hAnsiTheme="majorEastAsia" w:eastAsiaTheme="majorEastAsia"/>
          <w:szCs w:val="32"/>
        </w:rPr>
      </w:pPr>
    </w:p>
    <w:p w14:paraId="66DC99C7">
      <w:pPr>
        <w:spacing w:line="360" w:lineRule="auto"/>
        <w:ind w:firstLine="121" w:firstLineChars="50"/>
        <w:jc w:val="left"/>
        <w:rPr>
          <w:rFonts w:ascii="宋体" w:hAnsi="宋体" w:cs="宋体"/>
          <w:spacing w:val="1"/>
          <w:position w:val="1"/>
          <w:sz w:val="24"/>
          <w:szCs w:val="24"/>
        </w:rPr>
      </w:pPr>
      <w:r>
        <w:rPr>
          <w:rFonts w:hint="eastAsia" w:ascii="宋体" w:hAnsi="宋体" w:eastAsia="宋体" w:cs="宋体"/>
          <w:b/>
          <w:bCs/>
          <w:spacing w:val="1"/>
          <w:position w:val="1"/>
          <w:sz w:val="24"/>
          <w:szCs w:val="24"/>
        </w:rPr>
        <w:t>一、</w:t>
      </w:r>
      <w:r>
        <w:rPr>
          <w:rFonts w:hint="eastAsia" w:ascii="宋体" w:hAnsi="宋体" w:cs="宋体"/>
          <w:b/>
          <w:bCs/>
          <w:spacing w:val="1"/>
          <w:position w:val="1"/>
          <w:sz w:val="24"/>
          <w:szCs w:val="24"/>
        </w:rPr>
        <w:t>本项目需实现的功能或者目标</w:t>
      </w:r>
    </w:p>
    <w:p w14:paraId="73150FE2">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完成本次在农业水价综合改革区丁营乡提升巩固配套 200QJ25-42-5.5kw 水泵 37 台套、200 亩大田智能控制系统 1 套，麦岭镇提升巩固配套200QJ20-54-5.5KW 水泵 20 台套。该项目共安装“以电折水”专用物联网计量控制终端185套，井堡145套等。</w:t>
      </w:r>
    </w:p>
    <w:p w14:paraId="33A775FB">
      <w:pPr>
        <w:pStyle w:val="34"/>
        <w:numPr>
          <w:ilvl w:val="0"/>
          <w:numId w:val="4"/>
        </w:numPr>
        <w:spacing w:line="360" w:lineRule="auto"/>
        <w:ind w:firstLine="119" w:firstLineChars="49"/>
        <w:rPr>
          <w:rFonts w:hint="eastAsia" w:hAnsi="宋体"/>
          <w:b/>
          <w:bCs/>
          <w:color w:val="auto"/>
          <w:spacing w:val="1"/>
          <w:kern w:val="2"/>
          <w:position w:val="1"/>
        </w:rPr>
      </w:pPr>
      <w:r>
        <w:rPr>
          <w:rFonts w:hint="eastAsia" w:hAnsi="宋体"/>
          <w:b/>
          <w:bCs/>
          <w:color w:val="auto"/>
          <w:spacing w:val="1"/>
          <w:kern w:val="2"/>
          <w:position w:val="1"/>
        </w:rPr>
        <w:t>技术参数</w:t>
      </w:r>
    </w:p>
    <w:p w14:paraId="00BEC4F1"/>
    <w:tbl>
      <w:tblPr>
        <w:tblStyle w:val="27"/>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2"/>
        <w:gridCol w:w="6818"/>
        <w:gridCol w:w="720"/>
        <w:gridCol w:w="995"/>
      </w:tblGrid>
      <w:tr w14:paraId="1DF6F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B77E">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4"/>
                <w:szCs w:val="24"/>
                <w:u w:val="none"/>
              </w:rPr>
            </w:pPr>
            <w:r>
              <w:rPr>
                <w:rStyle w:val="103"/>
                <w:sz w:val="24"/>
                <w:szCs w:val="24"/>
                <w:lang w:val="en-US" w:eastAsia="zh-CN" w:bidi="ar"/>
              </w:rPr>
              <w:t>序号</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2BD2">
            <w:pPr>
              <w:keepNext w:val="0"/>
              <w:keepLines w:val="0"/>
              <w:widowControl/>
              <w:suppressLineNumbers w:val="0"/>
              <w:ind w:firstLine="2891" w:firstLineChars="1200"/>
              <w:jc w:val="both"/>
              <w:textAlignment w:val="center"/>
              <w:rPr>
                <w:rFonts w:hint="default" w:ascii="Times New Roman" w:hAnsi="Times New Roman" w:eastAsia="等线" w:cs="Times New Roman"/>
                <w:b/>
                <w:bCs/>
                <w:i w:val="0"/>
                <w:iCs w:val="0"/>
                <w:color w:val="000000"/>
                <w:sz w:val="24"/>
                <w:szCs w:val="24"/>
                <w:u w:val="none"/>
              </w:rPr>
            </w:pPr>
            <w:r>
              <w:rPr>
                <w:rStyle w:val="103"/>
                <w:sz w:val="24"/>
                <w:szCs w:val="24"/>
                <w:lang w:val="en-US" w:eastAsia="zh-CN" w:bidi="ar"/>
              </w:rPr>
              <w:t>名</w:t>
            </w:r>
            <w:r>
              <w:rPr>
                <w:rStyle w:val="103"/>
                <w:rFonts w:hint="eastAsia"/>
                <w:sz w:val="24"/>
                <w:szCs w:val="24"/>
                <w:lang w:val="en-US" w:eastAsia="zh-CN" w:bidi="ar"/>
              </w:rPr>
              <w:t xml:space="preserve">  </w:t>
            </w:r>
            <w:r>
              <w:rPr>
                <w:rStyle w:val="103"/>
                <w:sz w:val="24"/>
                <w:szCs w:val="24"/>
                <w:lang w:val="en-US" w:eastAsia="zh-CN" w:bidi="ar"/>
              </w:rPr>
              <w:t>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374C">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4"/>
                <w:szCs w:val="24"/>
                <w:u w:val="none"/>
              </w:rPr>
            </w:pPr>
            <w:r>
              <w:rPr>
                <w:rStyle w:val="103"/>
                <w:sz w:val="24"/>
                <w:szCs w:val="24"/>
                <w:lang w:val="en-US" w:eastAsia="zh-CN" w:bidi="ar"/>
              </w:rPr>
              <w:t>单位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21CD">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4"/>
                <w:szCs w:val="24"/>
                <w:u w:val="none"/>
              </w:rPr>
            </w:pPr>
            <w:r>
              <w:rPr>
                <w:rStyle w:val="103"/>
                <w:sz w:val="24"/>
                <w:szCs w:val="24"/>
                <w:lang w:val="en-US" w:eastAsia="zh-CN" w:bidi="ar"/>
              </w:rPr>
              <w:t>数量</w:t>
            </w:r>
          </w:p>
        </w:tc>
      </w:tr>
      <w:tr w14:paraId="57C8A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84C2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4"/>
                <w:szCs w:val="24"/>
                <w:u w:val="none"/>
              </w:rPr>
            </w:pPr>
            <w:r>
              <w:rPr>
                <w:rStyle w:val="103"/>
                <w:sz w:val="24"/>
                <w:szCs w:val="24"/>
                <w:lang w:val="en-US" w:eastAsia="zh-CN" w:bidi="ar"/>
              </w:rPr>
              <w:t>第一部分</w:t>
            </w:r>
            <w:r>
              <w:rPr>
                <w:rStyle w:val="104"/>
                <w:rFonts w:eastAsia="等线"/>
                <w:sz w:val="24"/>
                <w:szCs w:val="24"/>
                <w:lang w:val="en-US" w:eastAsia="zh-CN" w:bidi="ar"/>
              </w:rPr>
              <w:t xml:space="preserve"> </w:t>
            </w:r>
            <w:r>
              <w:rPr>
                <w:rStyle w:val="103"/>
                <w:sz w:val="24"/>
                <w:szCs w:val="24"/>
                <w:lang w:val="en-US" w:eastAsia="zh-CN" w:bidi="ar"/>
              </w:rPr>
              <w:t>计量设施建设</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067E">
            <w:pPr>
              <w:jc w:val="center"/>
              <w:rPr>
                <w:rFonts w:hint="default" w:ascii="Times New Roman" w:hAnsi="Times New Roman" w:eastAsia="等线" w:cs="Times New Roman"/>
                <w:b/>
                <w:bCs/>
                <w:i w:val="0"/>
                <w:iCs w:val="0"/>
                <w:color w:val="000000"/>
                <w:sz w:val="24"/>
                <w:szCs w:val="24"/>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A9E2">
            <w:pPr>
              <w:jc w:val="center"/>
              <w:rPr>
                <w:rFonts w:hint="default" w:ascii="Times New Roman" w:hAnsi="Times New Roman" w:eastAsia="等线" w:cs="Times New Roman"/>
                <w:b/>
                <w:bCs/>
                <w:i w:val="0"/>
                <w:iCs w:val="0"/>
                <w:color w:val="000000"/>
                <w:sz w:val="24"/>
                <w:szCs w:val="24"/>
                <w:u w:val="none"/>
              </w:rPr>
            </w:pPr>
          </w:p>
        </w:tc>
      </w:tr>
      <w:tr w14:paraId="0C39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0467">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Style w:val="105"/>
                <w:sz w:val="24"/>
                <w:szCs w:val="24"/>
                <w:lang w:val="en-US" w:eastAsia="zh-CN" w:bidi="ar"/>
              </w:rPr>
              <w:t>一</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238D">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Style w:val="105"/>
                <w:sz w:val="24"/>
                <w:szCs w:val="24"/>
                <w:lang w:val="en-US" w:eastAsia="zh-CN" w:bidi="ar"/>
              </w:rPr>
              <w:t>抽水设备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5BB9">
            <w:pPr>
              <w:jc w:val="center"/>
              <w:rPr>
                <w:rFonts w:hint="default" w:ascii="Times New Roman" w:hAnsi="Times New Roman" w:eastAsia="等线" w:cs="Times New Roman"/>
                <w:b/>
                <w:bCs/>
                <w:i w:val="0"/>
                <w:iCs w:val="0"/>
                <w:color w:val="000000"/>
                <w:sz w:val="24"/>
                <w:szCs w:val="24"/>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81A7">
            <w:pPr>
              <w:jc w:val="center"/>
              <w:rPr>
                <w:rFonts w:hint="default" w:ascii="Times New Roman" w:hAnsi="Times New Roman" w:eastAsia="等线" w:cs="Times New Roman"/>
                <w:b/>
                <w:bCs/>
                <w:i w:val="0"/>
                <w:iCs w:val="0"/>
                <w:color w:val="000000"/>
                <w:sz w:val="24"/>
                <w:szCs w:val="24"/>
                <w:u w:val="none"/>
              </w:rPr>
            </w:pPr>
          </w:p>
        </w:tc>
      </w:tr>
      <w:tr w14:paraId="02C4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5122">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27AF">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Style w:val="106"/>
                <w:rFonts w:eastAsia="等线"/>
                <w:sz w:val="24"/>
                <w:szCs w:val="24"/>
                <w:lang w:val="en-US" w:eastAsia="zh-CN" w:bidi="ar"/>
              </w:rPr>
              <w:t>200QJ25-42-5.5kw</w:t>
            </w:r>
            <w:r>
              <w:rPr>
                <w:rStyle w:val="101"/>
                <w:sz w:val="24"/>
                <w:szCs w:val="24"/>
                <w:lang w:val="en-US" w:eastAsia="zh-CN" w:bidi="ar"/>
              </w:rPr>
              <w:t>（含泵管</w:t>
            </w:r>
            <w:r>
              <w:rPr>
                <w:rStyle w:val="106"/>
                <w:rFonts w:eastAsia="等线"/>
                <w:sz w:val="24"/>
                <w:szCs w:val="24"/>
                <w:lang w:val="en-US" w:eastAsia="zh-CN" w:bidi="ar"/>
              </w:rPr>
              <w:t>DN50</w:t>
            </w:r>
            <w:r>
              <w:rPr>
                <w:rStyle w:val="101"/>
                <w:sz w:val="24"/>
                <w:szCs w:val="24"/>
                <w:lang w:val="en-US" w:eastAsia="zh-CN" w:bidi="ar"/>
              </w:rPr>
              <w:t>（</w:t>
            </w:r>
            <w:r>
              <w:rPr>
                <w:rStyle w:val="106"/>
                <w:rFonts w:eastAsia="等线"/>
                <w:sz w:val="24"/>
                <w:szCs w:val="24"/>
                <w:lang w:val="en-US" w:eastAsia="zh-CN" w:bidi="ar"/>
              </w:rPr>
              <w:t>40m</w:t>
            </w:r>
            <w:r>
              <w:rPr>
                <w:rStyle w:val="101"/>
                <w:sz w:val="24"/>
                <w:szCs w:val="24"/>
                <w:lang w:val="en-US" w:eastAsia="zh-CN" w:bidi="ar"/>
              </w:rPr>
              <w:t>钢管、壁厚</w:t>
            </w:r>
            <w:r>
              <w:rPr>
                <w:rStyle w:val="106"/>
                <w:rFonts w:eastAsia="等线"/>
                <w:sz w:val="24"/>
                <w:szCs w:val="24"/>
                <w:lang w:val="en-US" w:eastAsia="zh-CN" w:bidi="ar"/>
              </w:rPr>
              <w:t>4mm</w:t>
            </w:r>
            <w:r>
              <w:rPr>
                <w:rStyle w:val="101"/>
                <w:sz w:val="24"/>
                <w:szCs w:val="24"/>
                <w:lang w:val="en-US" w:eastAsia="zh-CN" w:bidi="ar"/>
              </w:rPr>
              <w:t>）、潜水电缆</w:t>
            </w:r>
            <w:r>
              <w:rPr>
                <w:rStyle w:val="106"/>
                <w:rFonts w:eastAsia="等线"/>
                <w:sz w:val="24"/>
                <w:szCs w:val="24"/>
                <w:lang w:val="en-US" w:eastAsia="zh-CN" w:bidi="ar"/>
              </w:rPr>
              <w:t>3*6mm2</w:t>
            </w:r>
            <w:r>
              <w:rPr>
                <w:rStyle w:val="101"/>
                <w:sz w:val="24"/>
                <w:szCs w:val="24"/>
                <w:lang w:val="en-US" w:eastAsia="zh-CN" w:bidi="ar"/>
              </w:rPr>
              <w:t>（</w:t>
            </w:r>
            <w:r>
              <w:rPr>
                <w:rStyle w:val="106"/>
                <w:rFonts w:eastAsia="等线"/>
                <w:sz w:val="24"/>
                <w:szCs w:val="24"/>
                <w:lang w:val="en-US" w:eastAsia="zh-CN" w:bidi="ar"/>
              </w:rPr>
              <w:t>45m</w:t>
            </w:r>
            <w:r>
              <w:rPr>
                <w:rStyle w:val="101"/>
                <w:sz w:val="24"/>
                <w:szCs w:val="24"/>
                <w:lang w:val="en-US" w:eastAsia="zh-CN" w:bidi="ar"/>
              </w:rPr>
              <w:t>）、三通、弯头、法兰、井夹等配件）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F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A644">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37</w:t>
            </w:r>
          </w:p>
        </w:tc>
      </w:tr>
      <w:tr w14:paraId="32EE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DF31">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AA51">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Style w:val="106"/>
                <w:rFonts w:eastAsia="等线"/>
                <w:sz w:val="24"/>
                <w:szCs w:val="24"/>
                <w:lang w:val="en-US" w:eastAsia="zh-CN" w:bidi="ar"/>
              </w:rPr>
              <w:t>200QJ20-54-5.5KW</w:t>
            </w:r>
            <w:r>
              <w:rPr>
                <w:rStyle w:val="101"/>
                <w:sz w:val="24"/>
                <w:szCs w:val="24"/>
                <w:lang w:val="en-US" w:eastAsia="zh-CN" w:bidi="ar"/>
              </w:rPr>
              <w:t>（含泵管</w:t>
            </w:r>
            <w:r>
              <w:rPr>
                <w:rStyle w:val="106"/>
                <w:rFonts w:eastAsia="等线"/>
                <w:sz w:val="24"/>
                <w:szCs w:val="24"/>
                <w:lang w:val="en-US" w:eastAsia="zh-CN" w:bidi="ar"/>
              </w:rPr>
              <w:t>DN50</w:t>
            </w:r>
            <w:r>
              <w:rPr>
                <w:rStyle w:val="101"/>
                <w:sz w:val="24"/>
                <w:szCs w:val="24"/>
                <w:lang w:val="en-US" w:eastAsia="zh-CN" w:bidi="ar"/>
              </w:rPr>
              <w:t>（</w:t>
            </w:r>
            <w:r>
              <w:rPr>
                <w:rStyle w:val="106"/>
                <w:rFonts w:eastAsia="等线"/>
                <w:sz w:val="24"/>
                <w:szCs w:val="24"/>
                <w:lang w:val="en-US" w:eastAsia="zh-CN" w:bidi="ar"/>
              </w:rPr>
              <w:t>50m</w:t>
            </w:r>
            <w:r>
              <w:rPr>
                <w:rStyle w:val="101"/>
                <w:sz w:val="24"/>
                <w:szCs w:val="24"/>
                <w:lang w:val="en-US" w:eastAsia="zh-CN" w:bidi="ar"/>
              </w:rPr>
              <w:t>钢管、壁厚</w:t>
            </w:r>
            <w:r>
              <w:rPr>
                <w:rStyle w:val="106"/>
                <w:rFonts w:eastAsia="等线"/>
                <w:sz w:val="24"/>
                <w:szCs w:val="24"/>
                <w:lang w:val="en-US" w:eastAsia="zh-CN" w:bidi="ar"/>
              </w:rPr>
              <w:t>4mm</w:t>
            </w:r>
            <w:r>
              <w:rPr>
                <w:rStyle w:val="101"/>
                <w:sz w:val="24"/>
                <w:szCs w:val="24"/>
                <w:lang w:val="en-US" w:eastAsia="zh-CN" w:bidi="ar"/>
              </w:rPr>
              <w:t>）、潜水电缆</w:t>
            </w:r>
            <w:r>
              <w:rPr>
                <w:rStyle w:val="106"/>
                <w:rFonts w:eastAsia="等线"/>
                <w:sz w:val="24"/>
                <w:szCs w:val="24"/>
                <w:lang w:val="en-US" w:eastAsia="zh-CN" w:bidi="ar"/>
              </w:rPr>
              <w:t>3*6mm2</w:t>
            </w:r>
            <w:r>
              <w:rPr>
                <w:rStyle w:val="101"/>
                <w:sz w:val="24"/>
                <w:szCs w:val="24"/>
                <w:lang w:val="en-US" w:eastAsia="zh-CN" w:bidi="ar"/>
              </w:rPr>
              <w:t>（</w:t>
            </w:r>
            <w:r>
              <w:rPr>
                <w:rStyle w:val="106"/>
                <w:rFonts w:eastAsia="等线"/>
                <w:sz w:val="24"/>
                <w:szCs w:val="24"/>
                <w:lang w:val="en-US" w:eastAsia="zh-CN" w:bidi="ar"/>
              </w:rPr>
              <w:t>55m</w:t>
            </w:r>
            <w:r>
              <w:rPr>
                <w:rStyle w:val="101"/>
                <w:sz w:val="24"/>
                <w:szCs w:val="24"/>
                <w:lang w:val="en-US" w:eastAsia="zh-CN" w:bidi="ar"/>
              </w:rPr>
              <w:t>）、三通、弯头、法兰、井夹等配件）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9A26">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Style w:val="105"/>
                <w:sz w:val="24"/>
                <w:szCs w:val="24"/>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BBD9">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20</w:t>
            </w:r>
          </w:p>
        </w:tc>
      </w:tr>
      <w:tr w14:paraId="4E90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3A63">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B7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1"/>
                <w:sz w:val="24"/>
                <w:szCs w:val="24"/>
                <w:lang w:val="en-US" w:eastAsia="zh-CN" w:bidi="ar"/>
              </w:rPr>
              <w:t>低压电缆（</w:t>
            </w:r>
            <w:r>
              <w:rPr>
                <w:rStyle w:val="106"/>
                <w:rFonts w:eastAsia="宋体"/>
                <w:sz w:val="24"/>
                <w:szCs w:val="24"/>
                <w:lang w:val="en-US" w:eastAsia="zh-CN" w:bidi="ar"/>
              </w:rPr>
              <w:t>YJLV22 0.6/1kV                                        3*25+1*16mm2</w:t>
            </w:r>
            <w:r>
              <w:rPr>
                <w:rStyle w:val="101"/>
                <w:sz w:val="24"/>
                <w:szCs w:val="24"/>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1398">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m</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E90E">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925</w:t>
            </w:r>
          </w:p>
        </w:tc>
      </w:tr>
      <w:tr w14:paraId="4232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EB11">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4"/>
                <w:szCs w:val="24"/>
                <w:u w:val="none"/>
              </w:rPr>
            </w:pPr>
            <w:r>
              <w:rPr>
                <w:rStyle w:val="103"/>
                <w:sz w:val="24"/>
                <w:szCs w:val="24"/>
                <w:lang w:val="en-US" w:eastAsia="zh-CN" w:bidi="ar"/>
              </w:rPr>
              <w:t>二</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A453">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Style w:val="105"/>
                <w:sz w:val="24"/>
                <w:szCs w:val="24"/>
                <w:lang w:val="en-US" w:eastAsia="zh-CN" w:bidi="ar"/>
              </w:rPr>
              <w:t>固定式计量设备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E245">
            <w:pPr>
              <w:jc w:val="center"/>
              <w:rPr>
                <w:rFonts w:hint="default" w:ascii="Times New Roman" w:hAnsi="Times New Roman" w:eastAsia="等线" w:cs="Times New Roman"/>
                <w:i w:val="0"/>
                <w:iCs w:val="0"/>
                <w:color w:val="000000"/>
                <w:sz w:val="24"/>
                <w:szCs w:val="24"/>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AAAD">
            <w:pPr>
              <w:jc w:val="center"/>
              <w:rPr>
                <w:rFonts w:hint="default" w:ascii="Times New Roman" w:hAnsi="Times New Roman" w:eastAsia="等线" w:cs="Times New Roman"/>
                <w:i w:val="0"/>
                <w:iCs w:val="0"/>
                <w:color w:val="000000"/>
                <w:sz w:val="24"/>
                <w:szCs w:val="24"/>
                <w:u w:val="none"/>
              </w:rPr>
            </w:pPr>
          </w:p>
        </w:tc>
      </w:tr>
      <w:tr w14:paraId="1F6D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0B52">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E7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充值管理设备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2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7664">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16</w:t>
            </w:r>
          </w:p>
        </w:tc>
      </w:tr>
      <w:tr w14:paraId="742C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C541">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4D70">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Style w:val="106"/>
                <w:rFonts w:eastAsia="等线"/>
                <w:sz w:val="24"/>
                <w:szCs w:val="24"/>
                <w:lang w:val="en-US" w:eastAsia="zh-CN" w:bidi="ar"/>
              </w:rPr>
              <w:t>“</w:t>
            </w:r>
            <w:r>
              <w:rPr>
                <w:rStyle w:val="101"/>
                <w:sz w:val="24"/>
                <w:szCs w:val="24"/>
                <w:lang w:val="en-US" w:eastAsia="zh-CN" w:bidi="ar"/>
              </w:rPr>
              <w:t>以电折水</w:t>
            </w:r>
            <w:r>
              <w:rPr>
                <w:rStyle w:val="106"/>
                <w:rFonts w:eastAsia="等线"/>
                <w:sz w:val="24"/>
                <w:szCs w:val="24"/>
                <w:lang w:val="en-US" w:eastAsia="zh-CN" w:bidi="ar"/>
              </w:rPr>
              <w:t>”</w:t>
            </w:r>
            <w:r>
              <w:rPr>
                <w:rStyle w:val="101"/>
                <w:sz w:val="24"/>
                <w:szCs w:val="24"/>
                <w:lang w:val="en-US" w:eastAsia="zh-CN" w:bidi="ar"/>
              </w:rPr>
              <w:t>专用物联网计量控制终端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9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F1B0">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185</w:t>
            </w:r>
          </w:p>
        </w:tc>
      </w:tr>
      <w:tr w14:paraId="0D95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618E">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9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监测中心托管费(含5年费用 GPRS数据卡)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B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66A25">
            <w:pPr>
              <w:keepNext w:val="0"/>
              <w:keepLines w:val="0"/>
              <w:widowControl/>
              <w:suppressLineNumbers w:val="0"/>
              <w:jc w:val="center"/>
              <w:textAlignment w:val="bottom"/>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185</w:t>
            </w:r>
          </w:p>
        </w:tc>
      </w:tr>
      <w:tr w14:paraId="644A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E2EF">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CB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基础数据录入费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2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FA2F6D">
            <w:pPr>
              <w:keepNext w:val="0"/>
              <w:keepLines w:val="0"/>
              <w:widowControl/>
              <w:suppressLineNumbers w:val="0"/>
              <w:jc w:val="center"/>
              <w:textAlignment w:val="bottom"/>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185</w:t>
            </w:r>
          </w:p>
        </w:tc>
      </w:tr>
      <w:tr w14:paraId="499C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8E34">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0A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1"/>
                <w:sz w:val="24"/>
                <w:szCs w:val="24"/>
                <w:lang w:val="en-US" w:eastAsia="zh-CN" w:bidi="ar"/>
              </w:rPr>
              <w:t>井堡（</w:t>
            </w:r>
            <w:r>
              <w:rPr>
                <w:rStyle w:val="106"/>
                <w:rFonts w:eastAsia="宋体"/>
                <w:sz w:val="24"/>
                <w:szCs w:val="24"/>
                <w:lang w:val="en-US" w:eastAsia="zh-CN" w:bidi="ar"/>
              </w:rPr>
              <w:t>680mm*680mm*1500mm</w:t>
            </w:r>
            <w:r>
              <w:rPr>
                <w:rStyle w:val="101"/>
                <w:sz w:val="24"/>
                <w:szCs w:val="24"/>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6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D323">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145</w:t>
            </w:r>
          </w:p>
        </w:tc>
      </w:tr>
      <w:tr w14:paraId="2753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6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41AA">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Style w:val="106"/>
                <w:rFonts w:eastAsia="等线"/>
                <w:sz w:val="24"/>
                <w:szCs w:val="24"/>
                <w:lang w:val="en-US" w:eastAsia="zh-CN" w:bidi="ar"/>
              </w:rPr>
              <w:t>IC</w:t>
            </w:r>
            <w:r>
              <w:rPr>
                <w:rStyle w:val="101"/>
                <w:sz w:val="24"/>
                <w:szCs w:val="24"/>
                <w:lang w:val="en-US" w:eastAsia="zh-CN" w:bidi="ar"/>
              </w:rPr>
              <w:t>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B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C945">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2780</w:t>
            </w:r>
          </w:p>
        </w:tc>
      </w:tr>
      <w:tr w14:paraId="718C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D44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67"/>
                <w:sz w:val="24"/>
                <w:szCs w:val="24"/>
                <w:lang w:val="en-US" w:eastAsia="zh-CN" w:bidi="ar"/>
              </w:rPr>
              <w:t>第二部分</w:t>
            </w:r>
            <w:r>
              <w:rPr>
                <w:rStyle w:val="68"/>
                <w:rFonts w:eastAsia="宋体"/>
                <w:sz w:val="24"/>
                <w:szCs w:val="24"/>
                <w:lang w:val="en-US" w:eastAsia="zh-CN" w:bidi="ar"/>
              </w:rPr>
              <w:t xml:space="preserve"> </w:t>
            </w:r>
            <w:r>
              <w:rPr>
                <w:rStyle w:val="67"/>
                <w:sz w:val="24"/>
                <w:szCs w:val="24"/>
                <w:lang w:val="en-US" w:eastAsia="zh-CN" w:bidi="ar"/>
              </w:rPr>
              <w:t>农业水价改革相关支出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2302">
            <w:pPr>
              <w:jc w:val="center"/>
              <w:rPr>
                <w:rFonts w:hint="default" w:ascii="Times New Roman" w:hAnsi="Times New Roman" w:eastAsia="等线" w:cs="Times New Roman"/>
                <w:i w:val="0"/>
                <w:iCs w:val="0"/>
                <w:color w:val="000000"/>
                <w:sz w:val="24"/>
                <w:szCs w:val="24"/>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E2EF">
            <w:pPr>
              <w:jc w:val="center"/>
              <w:rPr>
                <w:rFonts w:hint="default" w:ascii="Times New Roman" w:hAnsi="Times New Roman" w:eastAsia="等线" w:cs="Times New Roman"/>
                <w:i w:val="0"/>
                <w:iCs w:val="0"/>
                <w:color w:val="000000"/>
                <w:sz w:val="24"/>
                <w:szCs w:val="24"/>
                <w:u w:val="none"/>
              </w:rPr>
            </w:pPr>
          </w:p>
        </w:tc>
      </w:tr>
      <w:tr w14:paraId="5769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9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FE5A">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Style w:val="107"/>
                <w:rFonts w:eastAsia="等线"/>
                <w:sz w:val="24"/>
                <w:szCs w:val="24"/>
                <w:lang w:val="en-US" w:eastAsia="zh-CN" w:bidi="ar"/>
              </w:rPr>
              <w:t>200</w:t>
            </w:r>
            <w:r>
              <w:rPr>
                <w:rStyle w:val="101"/>
                <w:sz w:val="24"/>
                <w:szCs w:val="24"/>
                <w:lang w:val="en-US" w:eastAsia="zh-CN" w:bidi="ar"/>
              </w:rPr>
              <w:t>亩大田智能控制系统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1DD6">
            <w:pPr>
              <w:jc w:val="center"/>
              <w:rPr>
                <w:rFonts w:hint="default" w:ascii="Times New Roman" w:hAnsi="Times New Roman" w:eastAsia="等线" w:cs="Times New Roman"/>
                <w:i w:val="0"/>
                <w:iCs w:val="0"/>
                <w:color w:val="000000"/>
                <w:sz w:val="24"/>
                <w:szCs w:val="24"/>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DD88">
            <w:pPr>
              <w:jc w:val="center"/>
              <w:rPr>
                <w:rFonts w:hint="default" w:ascii="Times New Roman" w:hAnsi="Times New Roman" w:eastAsia="等线" w:cs="Times New Roman"/>
                <w:i w:val="0"/>
                <w:iCs w:val="0"/>
                <w:color w:val="000000"/>
                <w:sz w:val="24"/>
                <w:szCs w:val="24"/>
                <w:u w:val="none"/>
              </w:rPr>
            </w:pPr>
          </w:p>
        </w:tc>
      </w:tr>
      <w:tr w14:paraId="5F2C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1FA3">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AE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1"/>
                <w:sz w:val="24"/>
                <w:szCs w:val="24"/>
                <w:lang w:val="en-US" w:eastAsia="zh-CN" w:bidi="ar"/>
              </w:rPr>
              <w:t>水肥一体机主体（</w:t>
            </w:r>
            <w:r>
              <w:rPr>
                <w:rStyle w:val="106"/>
                <w:rFonts w:eastAsia="宋体"/>
                <w:sz w:val="24"/>
                <w:szCs w:val="24"/>
                <w:lang w:val="en-US" w:eastAsia="zh-CN" w:bidi="ar"/>
              </w:rPr>
              <w:t>1</w:t>
            </w:r>
            <w:r>
              <w:rPr>
                <w:rStyle w:val="101"/>
                <w:sz w:val="24"/>
                <w:szCs w:val="24"/>
                <w:lang w:val="en-US" w:eastAsia="zh-CN" w:bidi="ar"/>
              </w:rPr>
              <w:t>.工作电压：</w:t>
            </w:r>
            <w:r>
              <w:rPr>
                <w:rStyle w:val="106"/>
                <w:rFonts w:eastAsia="宋体"/>
                <w:sz w:val="24"/>
                <w:szCs w:val="24"/>
                <w:lang w:val="en-US" w:eastAsia="zh-CN" w:bidi="ar"/>
              </w:rPr>
              <w:t>AC380V</w:t>
            </w:r>
            <w:r>
              <w:rPr>
                <w:rStyle w:val="101"/>
                <w:sz w:val="24"/>
                <w:szCs w:val="24"/>
                <w:lang w:val="en-US" w:eastAsia="zh-CN" w:bidi="ar"/>
              </w:rPr>
              <w:t>。</w:t>
            </w:r>
            <w:r>
              <w:rPr>
                <w:rStyle w:val="106"/>
                <w:rFonts w:eastAsia="宋体"/>
                <w:sz w:val="24"/>
                <w:szCs w:val="24"/>
                <w:lang w:val="en-US" w:eastAsia="zh-CN" w:bidi="ar"/>
              </w:rPr>
              <w:t>2</w:t>
            </w:r>
            <w:r>
              <w:rPr>
                <w:rStyle w:val="101"/>
                <w:sz w:val="24"/>
                <w:szCs w:val="24"/>
                <w:lang w:val="en-US" w:eastAsia="zh-CN" w:bidi="ar"/>
              </w:rPr>
              <w:t>）施肥泵功率：不锈钢注射泵</w:t>
            </w:r>
            <w:r>
              <w:rPr>
                <w:rStyle w:val="106"/>
                <w:rFonts w:eastAsia="宋体"/>
                <w:sz w:val="24"/>
                <w:szCs w:val="24"/>
                <w:lang w:val="en-US" w:eastAsia="zh-CN" w:bidi="ar"/>
              </w:rPr>
              <w:t xml:space="preserve"> 0.75KW</w:t>
            </w:r>
            <w:r>
              <w:rPr>
                <w:rStyle w:val="101"/>
                <w:sz w:val="24"/>
                <w:szCs w:val="24"/>
                <w:lang w:val="en-US" w:eastAsia="zh-CN" w:bidi="ar"/>
              </w:rPr>
              <w:t>。</w:t>
            </w:r>
            <w:r>
              <w:rPr>
                <w:rStyle w:val="106"/>
                <w:rFonts w:eastAsia="宋体"/>
                <w:sz w:val="24"/>
                <w:szCs w:val="24"/>
                <w:lang w:val="en-US" w:eastAsia="zh-CN" w:bidi="ar"/>
              </w:rPr>
              <w:t>3</w:t>
            </w:r>
            <w:r>
              <w:rPr>
                <w:rStyle w:val="101"/>
                <w:sz w:val="24"/>
                <w:szCs w:val="24"/>
                <w:lang w:val="en-US" w:eastAsia="zh-CN" w:bidi="ar"/>
              </w:rPr>
              <w:t>.灌溉方式：手动灌溉</w:t>
            </w:r>
            <w:r>
              <w:rPr>
                <w:rStyle w:val="106"/>
                <w:rFonts w:eastAsia="宋体"/>
                <w:sz w:val="24"/>
                <w:szCs w:val="24"/>
                <w:lang w:val="en-US" w:eastAsia="zh-CN" w:bidi="ar"/>
              </w:rPr>
              <w:t>.</w:t>
            </w:r>
            <w:r>
              <w:rPr>
                <w:rStyle w:val="101"/>
                <w:sz w:val="24"/>
                <w:szCs w:val="24"/>
                <w:lang w:val="en-US" w:eastAsia="zh-CN" w:bidi="ar"/>
              </w:rPr>
              <w:t>自动灌溉，远程灌溉。</w:t>
            </w:r>
            <w:r>
              <w:rPr>
                <w:rStyle w:val="106"/>
                <w:rFonts w:eastAsia="宋体"/>
                <w:sz w:val="24"/>
                <w:szCs w:val="24"/>
                <w:lang w:val="en-US" w:eastAsia="zh-CN" w:bidi="ar"/>
              </w:rPr>
              <w:t>4</w:t>
            </w:r>
            <w:r>
              <w:rPr>
                <w:rStyle w:val="101"/>
                <w:sz w:val="24"/>
                <w:szCs w:val="24"/>
                <w:lang w:val="en-US" w:eastAsia="zh-CN" w:bidi="ar"/>
              </w:rPr>
              <w:t>.通讯方式：</w:t>
            </w:r>
            <w:r>
              <w:rPr>
                <w:rStyle w:val="106"/>
                <w:rFonts w:eastAsia="宋体"/>
                <w:sz w:val="24"/>
                <w:szCs w:val="24"/>
                <w:lang w:val="en-US" w:eastAsia="zh-CN" w:bidi="ar"/>
              </w:rPr>
              <w:t>4G</w:t>
            </w:r>
            <w:r>
              <w:rPr>
                <w:rStyle w:val="101"/>
                <w:sz w:val="24"/>
                <w:szCs w:val="24"/>
                <w:lang w:val="en-US" w:eastAsia="zh-CN" w:bidi="ar"/>
              </w:rPr>
              <w:t>网络</w:t>
            </w:r>
            <w:r>
              <w:rPr>
                <w:rStyle w:val="106"/>
                <w:rFonts w:eastAsia="宋体"/>
                <w:sz w:val="24"/>
                <w:szCs w:val="24"/>
                <w:lang w:val="en-US" w:eastAsia="zh-CN" w:bidi="ar"/>
              </w:rPr>
              <w:t>(3</w:t>
            </w:r>
            <w:r>
              <w:rPr>
                <w:rStyle w:val="101"/>
                <w:sz w:val="24"/>
                <w:szCs w:val="24"/>
                <w:lang w:val="en-US" w:eastAsia="zh-CN" w:bidi="ar"/>
              </w:rPr>
              <w:t>年流量）；支持手机</w:t>
            </w:r>
            <w:r>
              <w:rPr>
                <w:rStyle w:val="106"/>
                <w:rFonts w:eastAsia="宋体"/>
                <w:sz w:val="24"/>
                <w:szCs w:val="24"/>
                <w:lang w:val="en-US" w:eastAsia="zh-CN" w:bidi="ar"/>
              </w:rPr>
              <w:t>APP</w:t>
            </w:r>
            <w:r>
              <w:rPr>
                <w:rStyle w:val="101"/>
                <w:sz w:val="24"/>
                <w:szCs w:val="24"/>
                <w:lang w:val="en-US" w:eastAsia="zh-CN" w:bidi="ar"/>
              </w:rPr>
              <w:t>远程控制功能。</w:t>
            </w:r>
            <w:r>
              <w:rPr>
                <w:rStyle w:val="106"/>
                <w:rFonts w:eastAsia="宋体"/>
                <w:sz w:val="24"/>
                <w:szCs w:val="24"/>
                <w:lang w:val="en-US" w:eastAsia="zh-CN" w:bidi="ar"/>
              </w:rPr>
              <w:t>5</w:t>
            </w:r>
            <w:r>
              <w:rPr>
                <w:rStyle w:val="101"/>
                <w:sz w:val="24"/>
                <w:szCs w:val="24"/>
                <w:lang w:val="en-US" w:eastAsia="zh-CN" w:bidi="ar"/>
              </w:rPr>
              <w:t>.</w:t>
            </w:r>
            <w:r>
              <w:rPr>
                <w:rStyle w:val="106"/>
                <w:rFonts w:eastAsia="宋体"/>
                <w:sz w:val="24"/>
                <w:szCs w:val="24"/>
                <w:lang w:val="en-US" w:eastAsia="zh-CN" w:bidi="ar"/>
              </w:rPr>
              <w:t>7</w:t>
            </w:r>
            <w:r>
              <w:rPr>
                <w:rStyle w:val="101"/>
                <w:sz w:val="24"/>
                <w:szCs w:val="24"/>
                <w:lang w:val="en-US" w:eastAsia="zh-CN" w:bidi="ar"/>
              </w:rPr>
              <w:t>寸工业液晶屏显示，显示清晰，操作灵敏。</w:t>
            </w:r>
            <w:r>
              <w:rPr>
                <w:rStyle w:val="106"/>
                <w:rFonts w:eastAsia="宋体"/>
                <w:sz w:val="24"/>
                <w:szCs w:val="24"/>
                <w:lang w:val="en-US" w:eastAsia="zh-CN" w:bidi="ar"/>
              </w:rPr>
              <w:t>6</w:t>
            </w:r>
            <w:r>
              <w:rPr>
                <w:rStyle w:val="101"/>
                <w:sz w:val="24"/>
                <w:szCs w:val="24"/>
                <w:lang w:val="en-US" w:eastAsia="zh-CN" w:bidi="ar"/>
              </w:rPr>
              <w:t>.支持定时、定量控制施肥。</w:t>
            </w:r>
            <w:r>
              <w:rPr>
                <w:rStyle w:val="106"/>
                <w:rFonts w:eastAsia="宋体"/>
                <w:sz w:val="24"/>
                <w:szCs w:val="24"/>
                <w:lang w:val="en-US" w:eastAsia="zh-CN" w:bidi="ar"/>
              </w:rPr>
              <w:t>7</w:t>
            </w:r>
            <w:r>
              <w:rPr>
                <w:rStyle w:val="101"/>
                <w:sz w:val="24"/>
                <w:szCs w:val="24"/>
                <w:lang w:val="en-US" w:eastAsia="zh-CN" w:bidi="ar"/>
              </w:rPr>
              <w:t>.支持一键启动、一键搅拌、一键施肥等功能。</w:t>
            </w:r>
            <w:r>
              <w:rPr>
                <w:rStyle w:val="106"/>
                <w:rFonts w:eastAsia="宋体"/>
                <w:sz w:val="24"/>
                <w:szCs w:val="24"/>
                <w:lang w:val="en-US" w:eastAsia="zh-CN" w:bidi="ar"/>
              </w:rPr>
              <w:t>8</w:t>
            </w:r>
            <w:r>
              <w:rPr>
                <w:rStyle w:val="101"/>
                <w:sz w:val="24"/>
                <w:szCs w:val="24"/>
                <w:lang w:val="en-US" w:eastAsia="zh-CN" w:bidi="ar"/>
              </w:rPr>
              <w:t>.内置</w:t>
            </w:r>
            <w:r>
              <w:rPr>
                <w:rStyle w:val="106"/>
                <w:rFonts w:eastAsia="宋体"/>
                <w:sz w:val="24"/>
                <w:szCs w:val="24"/>
                <w:lang w:val="en-US" w:eastAsia="zh-CN" w:bidi="ar"/>
              </w:rPr>
              <w:t>GPS/</w:t>
            </w:r>
            <w:r>
              <w:rPr>
                <w:rStyle w:val="101"/>
                <w:sz w:val="24"/>
                <w:szCs w:val="24"/>
                <w:lang w:val="en-US" w:eastAsia="zh-CN" w:bidi="ar"/>
              </w:rPr>
              <w:t>北斗定位系统，有效管理设备位置信息，</w:t>
            </w:r>
            <w:r>
              <w:rPr>
                <w:rStyle w:val="106"/>
                <w:rFonts w:eastAsia="宋体"/>
                <w:sz w:val="24"/>
                <w:szCs w:val="24"/>
                <w:lang w:val="en-US" w:eastAsia="zh-CN" w:bidi="ar"/>
              </w:rPr>
              <w:t>9</w:t>
            </w:r>
            <w:r>
              <w:rPr>
                <w:rStyle w:val="101"/>
                <w:sz w:val="24"/>
                <w:szCs w:val="24"/>
                <w:lang w:val="en-US" w:eastAsia="zh-CN" w:bidi="ar"/>
              </w:rPr>
              <w:t>.支持水位传感器、压力传感器、流量计、</w:t>
            </w:r>
            <w:r>
              <w:rPr>
                <w:rStyle w:val="106"/>
                <w:rFonts w:eastAsia="宋体"/>
                <w:sz w:val="24"/>
                <w:szCs w:val="24"/>
                <w:lang w:val="en-US" w:eastAsia="zh-CN" w:bidi="ar"/>
              </w:rPr>
              <w:t>EC\PH</w:t>
            </w:r>
            <w:r>
              <w:rPr>
                <w:rStyle w:val="101"/>
                <w:sz w:val="24"/>
                <w:szCs w:val="24"/>
                <w:lang w:val="en-US" w:eastAsia="zh-CN" w:bidi="ar"/>
              </w:rPr>
              <w:t>传感器、氯磷钾传感器，气象、土壤墒情等传感器数据接入。</w:t>
            </w:r>
            <w:r>
              <w:rPr>
                <w:rStyle w:val="106"/>
                <w:rFonts w:eastAsia="宋体"/>
                <w:sz w:val="24"/>
                <w:szCs w:val="24"/>
                <w:lang w:val="en-US" w:eastAsia="zh-CN" w:bidi="ar"/>
              </w:rPr>
              <w:t>10</w:t>
            </w:r>
            <w:r>
              <w:rPr>
                <w:rStyle w:val="101"/>
                <w:sz w:val="24"/>
                <w:szCs w:val="24"/>
                <w:lang w:val="en-US" w:eastAsia="zh-CN" w:bidi="ar"/>
              </w:rPr>
              <w:t>.可以实时监测注肥总量和瞬时注肥量）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E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5376">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383A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FE91">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85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1"/>
                <w:sz w:val="24"/>
                <w:szCs w:val="24"/>
                <w:lang w:val="en-US" w:eastAsia="zh-CN" w:bidi="ar"/>
              </w:rPr>
              <w:t>离心过滤器（</w:t>
            </w:r>
            <w:r>
              <w:rPr>
                <w:rStyle w:val="106"/>
                <w:rFonts w:eastAsia="宋体"/>
                <w:sz w:val="24"/>
                <w:szCs w:val="24"/>
                <w:lang w:val="en-US" w:eastAsia="zh-CN" w:bidi="ar"/>
              </w:rPr>
              <w:t>1.</w:t>
            </w:r>
            <w:r>
              <w:rPr>
                <w:rStyle w:val="101"/>
                <w:sz w:val="24"/>
                <w:szCs w:val="24"/>
                <w:lang w:val="en-US" w:eastAsia="zh-CN" w:bidi="ar"/>
              </w:rPr>
              <w:t>主体材质：增强尼龙</w:t>
            </w:r>
            <w:r>
              <w:rPr>
                <w:rStyle w:val="106"/>
                <w:rFonts w:eastAsia="宋体"/>
                <w:sz w:val="24"/>
                <w:szCs w:val="24"/>
                <w:lang w:val="en-US" w:eastAsia="zh-CN" w:bidi="ar"/>
              </w:rPr>
              <w:t>PA6</w:t>
            </w:r>
            <w:r>
              <w:rPr>
                <w:rStyle w:val="101"/>
                <w:sz w:val="24"/>
                <w:szCs w:val="24"/>
                <w:lang w:val="en-US" w:eastAsia="zh-CN" w:bidi="ar"/>
              </w:rPr>
              <w:t>；</w:t>
            </w:r>
            <w:r>
              <w:rPr>
                <w:rStyle w:val="106"/>
                <w:rFonts w:eastAsia="宋体"/>
                <w:sz w:val="24"/>
                <w:szCs w:val="24"/>
                <w:lang w:val="en-US" w:eastAsia="zh-CN" w:bidi="ar"/>
              </w:rPr>
              <w:t>2.</w:t>
            </w:r>
            <w:r>
              <w:rPr>
                <w:rStyle w:val="101"/>
                <w:sz w:val="24"/>
                <w:szCs w:val="24"/>
                <w:lang w:val="en-US" w:eastAsia="zh-CN" w:bidi="ar"/>
              </w:rPr>
              <w:t>连接尺寸</w:t>
            </w:r>
            <w:r>
              <w:rPr>
                <w:rStyle w:val="106"/>
                <w:rFonts w:eastAsia="宋体"/>
                <w:sz w:val="24"/>
                <w:szCs w:val="24"/>
                <w:lang w:val="en-US" w:eastAsia="zh-CN" w:bidi="ar"/>
              </w:rPr>
              <w:t>DN80</w:t>
            </w:r>
            <w:r>
              <w:rPr>
                <w:rStyle w:val="101"/>
                <w:sz w:val="24"/>
                <w:szCs w:val="24"/>
                <w:lang w:val="en-US" w:eastAsia="zh-CN" w:bidi="ar"/>
              </w:rPr>
              <w:t>，法兰接口；</w:t>
            </w:r>
            <w:r>
              <w:rPr>
                <w:rStyle w:val="106"/>
                <w:rFonts w:eastAsia="宋体"/>
                <w:sz w:val="24"/>
                <w:szCs w:val="24"/>
                <w:lang w:val="en-US" w:eastAsia="zh-CN" w:bidi="ar"/>
              </w:rPr>
              <w:t>3.</w:t>
            </w:r>
            <w:r>
              <w:rPr>
                <w:rStyle w:val="101"/>
                <w:sz w:val="24"/>
                <w:szCs w:val="24"/>
                <w:lang w:val="en-US" w:eastAsia="zh-CN" w:bidi="ar"/>
              </w:rPr>
              <w:t>流量</w:t>
            </w:r>
            <w:r>
              <w:rPr>
                <w:rStyle w:val="106"/>
                <w:rFonts w:eastAsia="宋体"/>
                <w:sz w:val="24"/>
                <w:szCs w:val="24"/>
                <w:lang w:val="en-US" w:eastAsia="zh-CN" w:bidi="ar"/>
              </w:rPr>
              <w:t>30-50m3/h</w:t>
            </w:r>
            <w:r>
              <w:rPr>
                <w:rStyle w:val="101"/>
                <w:sz w:val="24"/>
                <w:szCs w:val="24"/>
                <w:lang w:val="en-US" w:eastAsia="zh-CN" w:bidi="ar"/>
              </w:rPr>
              <w:t>；</w:t>
            </w:r>
            <w:r>
              <w:rPr>
                <w:rStyle w:val="106"/>
                <w:rFonts w:eastAsia="宋体"/>
                <w:sz w:val="24"/>
                <w:szCs w:val="24"/>
                <w:lang w:val="en-US" w:eastAsia="zh-CN" w:bidi="ar"/>
              </w:rPr>
              <w:t>4.</w:t>
            </w:r>
            <w:r>
              <w:rPr>
                <w:rStyle w:val="101"/>
                <w:sz w:val="24"/>
                <w:szCs w:val="24"/>
                <w:lang w:val="en-US" w:eastAsia="zh-CN" w:bidi="ar"/>
              </w:rPr>
              <w:t>工作压力</w:t>
            </w:r>
            <w:r>
              <w:rPr>
                <w:rStyle w:val="106"/>
                <w:rFonts w:eastAsia="宋体"/>
                <w:sz w:val="24"/>
                <w:szCs w:val="24"/>
                <w:lang w:val="en-US" w:eastAsia="zh-CN" w:bidi="ar"/>
              </w:rPr>
              <w:t>≤0.8Mpa</w:t>
            </w:r>
            <w:r>
              <w:rPr>
                <w:rStyle w:val="101"/>
                <w:sz w:val="24"/>
                <w:szCs w:val="24"/>
                <w:lang w:val="en-US" w:eastAsia="zh-CN" w:bidi="ar"/>
              </w:rPr>
              <w:t>，工作压力</w:t>
            </w:r>
            <w:r>
              <w:rPr>
                <w:rStyle w:val="106"/>
                <w:rFonts w:eastAsia="宋体"/>
                <w:sz w:val="24"/>
                <w:szCs w:val="24"/>
                <w:lang w:val="en-US" w:eastAsia="zh-CN" w:bidi="ar"/>
              </w:rPr>
              <w:t>0-10ba,</w:t>
            </w:r>
            <w:r>
              <w:rPr>
                <w:rStyle w:val="101"/>
                <w:sz w:val="24"/>
                <w:szCs w:val="24"/>
                <w:lang w:val="en-US" w:eastAsia="zh-CN" w:bidi="ar"/>
              </w:rPr>
              <w:t>进水压力越大清洗越干净；</w:t>
            </w:r>
            <w:r>
              <w:rPr>
                <w:rStyle w:val="106"/>
                <w:rFonts w:eastAsia="宋体"/>
                <w:sz w:val="24"/>
                <w:szCs w:val="24"/>
                <w:lang w:val="en-US" w:eastAsia="zh-CN" w:bidi="ar"/>
              </w:rPr>
              <w:t>5.</w:t>
            </w:r>
            <w:r>
              <w:rPr>
                <w:rStyle w:val="101"/>
                <w:sz w:val="24"/>
                <w:szCs w:val="24"/>
                <w:lang w:val="en-US" w:eastAsia="zh-CN" w:bidi="ar"/>
              </w:rPr>
              <w:t>除砂效果：砂石去除率</w:t>
            </w:r>
            <w:r>
              <w:rPr>
                <w:rStyle w:val="106"/>
                <w:rFonts w:eastAsia="宋体"/>
                <w:sz w:val="24"/>
                <w:szCs w:val="24"/>
                <w:lang w:val="en-US" w:eastAsia="zh-CN" w:bidi="ar"/>
              </w:rPr>
              <w:t>92%~98%</w:t>
            </w:r>
            <w:r>
              <w:rPr>
                <w:rStyle w:val="101"/>
                <w:sz w:val="24"/>
                <w:szCs w:val="24"/>
                <w:lang w:val="en-US" w:eastAsia="zh-CN" w:bidi="ar"/>
              </w:rPr>
              <w:t>；</w:t>
            </w:r>
            <w:r>
              <w:rPr>
                <w:rStyle w:val="106"/>
                <w:rFonts w:eastAsia="宋体"/>
                <w:sz w:val="24"/>
                <w:szCs w:val="24"/>
                <w:lang w:val="en-US" w:eastAsia="zh-CN" w:bidi="ar"/>
              </w:rPr>
              <w:t>6.</w:t>
            </w:r>
            <w:r>
              <w:rPr>
                <w:rStyle w:val="101"/>
                <w:sz w:val="24"/>
                <w:szCs w:val="24"/>
                <w:lang w:val="en-US" w:eastAsia="zh-CN" w:bidi="ar"/>
              </w:rPr>
              <w:t>水头损失：</w:t>
            </w:r>
            <w:r>
              <w:rPr>
                <w:rStyle w:val="106"/>
                <w:rFonts w:eastAsia="宋体"/>
                <w:sz w:val="24"/>
                <w:szCs w:val="24"/>
                <w:lang w:val="en-US" w:eastAsia="zh-CN" w:bidi="ar"/>
              </w:rPr>
              <w:t>2~6</w:t>
            </w:r>
            <w:r>
              <w:rPr>
                <w:rStyle w:val="101"/>
                <w:sz w:val="24"/>
                <w:szCs w:val="24"/>
                <w:lang w:val="en-US" w:eastAsia="zh-CN" w:bidi="ar"/>
              </w:rPr>
              <w:t>米；</w:t>
            </w:r>
            <w:r>
              <w:rPr>
                <w:rStyle w:val="106"/>
                <w:rFonts w:eastAsia="宋体"/>
                <w:sz w:val="24"/>
                <w:szCs w:val="24"/>
                <w:lang w:val="en-US" w:eastAsia="zh-CN" w:bidi="ar"/>
              </w:rPr>
              <w:t>7.</w:t>
            </w:r>
            <w:r>
              <w:rPr>
                <w:rStyle w:val="101"/>
                <w:sz w:val="24"/>
                <w:szCs w:val="24"/>
                <w:lang w:val="en-US" w:eastAsia="zh-CN" w:bidi="ar"/>
              </w:rPr>
              <w:t>具有自动排沙功能。）</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0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15DC">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0011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2C14">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B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叠片自动反冲洗过滤器（1.2寸2组叠片过滤单元（T型）组合而成；2.工作压力0.2~1.0Mpa；3.反冲洗压0.18~0.25Mpa；4.过滤精度100-120目；5.控制器电压220V，电磁头24V；6.进水口3寸（出水口3寸）国标法兰连接，水流量30-50m3/h；7.通过监控进出水的压差判断过滤片堵塞程度，自动判断启动反冲洗流程;也可人工设置定时反冲洗程序；8.独特涡轮水流设计和叠片弹簧设计，2.0bar低压、5(l/s)低流量反冲洗，节水节能。）</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3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5028">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3649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1457">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8A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1"/>
                <w:sz w:val="24"/>
                <w:szCs w:val="24"/>
                <w:lang w:val="en-US" w:eastAsia="zh-CN" w:bidi="ar"/>
              </w:rPr>
              <w:t>施肥桶（</w:t>
            </w:r>
            <w:r>
              <w:rPr>
                <w:rStyle w:val="106"/>
                <w:rFonts w:eastAsia="宋体"/>
                <w:sz w:val="24"/>
                <w:szCs w:val="24"/>
                <w:lang w:val="en-US" w:eastAsia="zh-CN" w:bidi="ar"/>
              </w:rPr>
              <w:t>1.</w:t>
            </w:r>
            <w:r>
              <w:rPr>
                <w:rStyle w:val="101"/>
                <w:sz w:val="24"/>
                <w:szCs w:val="24"/>
                <w:lang w:val="en-US" w:eastAsia="zh-CN" w:bidi="ar"/>
              </w:rPr>
              <w:t>容积</w:t>
            </w:r>
            <w:r>
              <w:rPr>
                <w:rStyle w:val="106"/>
                <w:rFonts w:eastAsia="宋体"/>
                <w:sz w:val="24"/>
                <w:szCs w:val="24"/>
                <w:lang w:val="en-US" w:eastAsia="zh-CN" w:bidi="ar"/>
              </w:rPr>
              <w:t>≥300L</w:t>
            </w:r>
            <w:r>
              <w:rPr>
                <w:rStyle w:val="101"/>
                <w:sz w:val="24"/>
                <w:szCs w:val="24"/>
                <w:lang w:val="en-US" w:eastAsia="zh-CN" w:bidi="ar"/>
              </w:rPr>
              <w:t>；</w:t>
            </w:r>
            <w:r>
              <w:rPr>
                <w:rStyle w:val="106"/>
                <w:rFonts w:eastAsia="宋体"/>
                <w:sz w:val="24"/>
                <w:szCs w:val="24"/>
                <w:lang w:val="en-US" w:eastAsia="zh-CN" w:bidi="ar"/>
              </w:rPr>
              <w:t>2.</w:t>
            </w:r>
            <w:r>
              <w:rPr>
                <w:rStyle w:val="101"/>
                <w:sz w:val="24"/>
                <w:szCs w:val="24"/>
                <w:lang w:val="en-US" w:eastAsia="zh-CN" w:bidi="ar"/>
              </w:rPr>
              <w:t>采用</w:t>
            </w:r>
            <w:r>
              <w:rPr>
                <w:rStyle w:val="106"/>
                <w:rFonts w:eastAsia="宋体"/>
                <w:sz w:val="24"/>
                <w:szCs w:val="24"/>
                <w:lang w:val="en-US" w:eastAsia="zh-CN" w:bidi="ar"/>
              </w:rPr>
              <w:t>LDPE</w:t>
            </w:r>
            <w:r>
              <w:rPr>
                <w:rStyle w:val="101"/>
                <w:sz w:val="24"/>
                <w:szCs w:val="24"/>
                <w:lang w:val="en-US" w:eastAsia="zh-CN" w:bidi="ar"/>
              </w:rPr>
              <w:t>材质，滚塑工艺。具有抗老化、抗紫外，耐低温；</w:t>
            </w:r>
            <w:r>
              <w:rPr>
                <w:rStyle w:val="106"/>
                <w:rFonts w:eastAsia="宋体"/>
                <w:sz w:val="24"/>
                <w:szCs w:val="24"/>
                <w:lang w:val="en-US" w:eastAsia="zh-CN" w:bidi="ar"/>
              </w:rPr>
              <w:t>3.</w:t>
            </w:r>
            <w:r>
              <w:rPr>
                <w:rStyle w:val="101"/>
                <w:sz w:val="24"/>
                <w:szCs w:val="24"/>
                <w:lang w:val="en-US" w:eastAsia="zh-CN" w:bidi="ar"/>
              </w:rPr>
              <w:t>桶身全型号外刻容量刻度，方便配料。）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9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5CBA">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2988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1D98">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27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施肥搅拌电机（搅拌电机≥0.75kW，防雨罩，加带304不锈钢搅拌杆,耐腐蚀。）</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2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E3D8">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2375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E9B5">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6</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2A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施肥增压泵（离心泵，三相电机，额定电压380V,流量:2.5-4m3/h，扬程:5.5-44m，最高吸程:9m，额定功率0.75kW）</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0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C84D">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272B6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591B">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7</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EB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1"/>
                <w:sz w:val="24"/>
                <w:szCs w:val="24"/>
                <w:lang w:val="en-US" w:eastAsia="zh-CN" w:bidi="ar"/>
              </w:rPr>
              <w:t>排气阀（</w:t>
            </w:r>
            <w:r>
              <w:rPr>
                <w:rStyle w:val="106"/>
                <w:rFonts w:eastAsia="宋体"/>
                <w:sz w:val="24"/>
                <w:szCs w:val="24"/>
                <w:lang w:val="en-US" w:eastAsia="zh-CN" w:bidi="ar"/>
              </w:rPr>
              <w:t>1</w:t>
            </w:r>
            <w:r>
              <w:rPr>
                <w:rStyle w:val="101"/>
                <w:sz w:val="24"/>
                <w:szCs w:val="24"/>
                <w:lang w:val="en-US" w:eastAsia="zh-CN" w:bidi="ar"/>
              </w:rPr>
              <w:t>寸）</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1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BD5C">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0C5FD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83F0">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6B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1"/>
                <w:sz w:val="24"/>
                <w:szCs w:val="24"/>
                <w:lang w:val="en-US" w:eastAsia="zh-CN" w:bidi="ar"/>
              </w:rPr>
              <w:t>智控球阀（</w:t>
            </w:r>
            <w:r>
              <w:rPr>
                <w:rStyle w:val="106"/>
                <w:rFonts w:eastAsia="宋体"/>
                <w:sz w:val="24"/>
                <w:szCs w:val="24"/>
                <w:lang w:val="en-US" w:eastAsia="zh-CN" w:bidi="ar"/>
              </w:rPr>
              <w:t>PVC</w:t>
            </w:r>
            <w:r>
              <w:rPr>
                <w:rStyle w:val="101"/>
                <w:sz w:val="24"/>
                <w:szCs w:val="24"/>
                <w:lang w:val="en-US" w:eastAsia="zh-CN" w:bidi="ar"/>
              </w:rPr>
              <w:t>阀体，</w:t>
            </w:r>
            <w:r>
              <w:rPr>
                <w:rStyle w:val="106"/>
                <w:rFonts w:eastAsia="宋体"/>
                <w:sz w:val="24"/>
                <w:szCs w:val="24"/>
                <w:lang w:val="en-US" w:eastAsia="zh-CN" w:bidi="ar"/>
              </w:rPr>
              <w:t>DC24V</w:t>
            </w:r>
            <w:r>
              <w:rPr>
                <w:rStyle w:val="101"/>
                <w:sz w:val="24"/>
                <w:szCs w:val="24"/>
                <w:lang w:val="en-US" w:eastAsia="zh-CN" w:bidi="ar"/>
              </w:rPr>
              <w:t>，</w:t>
            </w:r>
            <w:r>
              <w:rPr>
                <w:rStyle w:val="106"/>
                <w:rFonts w:eastAsia="宋体"/>
                <w:sz w:val="24"/>
                <w:szCs w:val="24"/>
                <w:lang w:val="en-US" w:eastAsia="zh-CN" w:bidi="ar"/>
              </w:rPr>
              <w:t>DN25--40</w:t>
            </w:r>
            <w:r>
              <w:rPr>
                <w:rStyle w:val="101"/>
                <w:sz w:val="24"/>
                <w:szCs w:val="24"/>
                <w:lang w:val="en-US" w:eastAsia="zh-CN" w:bidi="ar"/>
              </w:rPr>
              <w:t>，全开全关，工作压力</w:t>
            </w:r>
            <w:r>
              <w:rPr>
                <w:rStyle w:val="106"/>
                <w:rFonts w:eastAsia="宋体"/>
                <w:sz w:val="24"/>
                <w:szCs w:val="24"/>
                <w:lang w:val="en-US" w:eastAsia="zh-CN" w:bidi="ar"/>
              </w:rPr>
              <w:t>1.0Mpa</w:t>
            </w:r>
            <w:r>
              <w:rPr>
                <w:rStyle w:val="101"/>
                <w:sz w:val="24"/>
                <w:szCs w:val="24"/>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6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BFFC">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4039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CED1">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F3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1"/>
                <w:sz w:val="24"/>
                <w:szCs w:val="24"/>
                <w:lang w:val="en-US" w:eastAsia="zh-CN" w:bidi="ar"/>
              </w:rPr>
              <w:t>耐磨轮胎、后桥、承载车架（</w:t>
            </w:r>
            <w:r>
              <w:rPr>
                <w:rStyle w:val="106"/>
                <w:rFonts w:eastAsia="宋体"/>
                <w:sz w:val="24"/>
                <w:szCs w:val="24"/>
                <w:lang w:val="en-US" w:eastAsia="zh-CN" w:bidi="ar"/>
              </w:rPr>
              <w:t>1.</w:t>
            </w:r>
            <w:r>
              <w:rPr>
                <w:rStyle w:val="101"/>
                <w:sz w:val="24"/>
                <w:szCs w:val="24"/>
                <w:lang w:val="en-US" w:eastAsia="zh-CN" w:bidi="ar"/>
              </w:rPr>
              <w:t>四轮：实心轮胎，规格</w:t>
            </w:r>
            <w:r>
              <w:rPr>
                <w:rStyle w:val="106"/>
                <w:rFonts w:eastAsia="宋体"/>
                <w:sz w:val="24"/>
                <w:szCs w:val="24"/>
                <w:lang w:val="en-US" w:eastAsia="zh-CN" w:bidi="ar"/>
              </w:rPr>
              <w:t>Φ≥350mm</w:t>
            </w:r>
            <w:r>
              <w:rPr>
                <w:rStyle w:val="101"/>
                <w:sz w:val="24"/>
                <w:szCs w:val="24"/>
                <w:lang w:val="en-US" w:eastAsia="zh-CN" w:bidi="ar"/>
              </w:rPr>
              <w:t>；</w:t>
            </w:r>
            <w:r>
              <w:rPr>
                <w:rStyle w:val="106"/>
                <w:rFonts w:eastAsia="宋体"/>
                <w:sz w:val="24"/>
                <w:szCs w:val="24"/>
                <w:lang w:val="en-US" w:eastAsia="zh-CN" w:bidi="ar"/>
              </w:rPr>
              <w:t>2.</w:t>
            </w:r>
            <w:r>
              <w:rPr>
                <w:rStyle w:val="101"/>
                <w:sz w:val="24"/>
                <w:szCs w:val="24"/>
                <w:lang w:val="en-US" w:eastAsia="zh-CN" w:bidi="ar"/>
              </w:rPr>
              <w:t>车体尺寸：宽</w:t>
            </w:r>
            <w:r>
              <w:rPr>
                <w:rStyle w:val="106"/>
                <w:rFonts w:eastAsia="宋体"/>
                <w:sz w:val="24"/>
                <w:szCs w:val="24"/>
                <w:lang w:val="en-US" w:eastAsia="zh-CN" w:bidi="ar"/>
              </w:rPr>
              <w:t>110cm*200cm</w:t>
            </w:r>
            <w:r>
              <w:rPr>
                <w:rStyle w:val="101"/>
                <w:sz w:val="24"/>
                <w:szCs w:val="24"/>
                <w:lang w:val="en-US" w:eastAsia="zh-CN" w:bidi="ar"/>
              </w:rPr>
              <w:t>左右（各企业根据实际情况确定）；钢架材质</w:t>
            </w:r>
            <w:r>
              <w:rPr>
                <w:rStyle w:val="106"/>
                <w:rFonts w:eastAsia="宋体"/>
                <w:sz w:val="24"/>
                <w:szCs w:val="24"/>
                <w:lang w:val="en-US" w:eastAsia="zh-CN" w:bidi="ar"/>
              </w:rPr>
              <w:t>≥40*40*2mm,</w:t>
            </w:r>
            <w:r>
              <w:rPr>
                <w:rStyle w:val="101"/>
                <w:sz w:val="24"/>
                <w:szCs w:val="24"/>
                <w:lang w:val="en-US" w:eastAsia="zh-CN" w:bidi="ar"/>
              </w:rPr>
              <w:t>花纹防滑钢板厚度</w:t>
            </w:r>
            <w:r>
              <w:rPr>
                <w:rStyle w:val="106"/>
                <w:rFonts w:eastAsia="宋体"/>
                <w:sz w:val="24"/>
                <w:szCs w:val="24"/>
                <w:lang w:val="en-US" w:eastAsia="zh-CN" w:bidi="ar"/>
              </w:rPr>
              <w:t>≥2.5mm</w:t>
            </w:r>
            <w:r>
              <w:rPr>
                <w:rStyle w:val="101"/>
                <w:sz w:val="24"/>
                <w:szCs w:val="24"/>
                <w:lang w:val="en-US" w:eastAsia="zh-CN" w:bidi="ar"/>
              </w:rPr>
              <w:t>，烤漆或者镀锌钢</w:t>
            </w:r>
            <w:r>
              <w:rPr>
                <w:rStyle w:val="106"/>
                <w:rFonts w:eastAsia="宋体"/>
                <w:sz w:val="24"/>
                <w:szCs w:val="24"/>
                <w:lang w:val="en-US" w:eastAsia="zh-CN" w:bidi="ar"/>
              </w:rPr>
              <w:t>,</w:t>
            </w:r>
            <w:r>
              <w:rPr>
                <w:rStyle w:val="101"/>
                <w:sz w:val="24"/>
                <w:szCs w:val="24"/>
                <w:lang w:val="en-US" w:eastAsia="zh-CN" w:bidi="ar"/>
              </w:rPr>
              <w:t>承重</w:t>
            </w:r>
            <w:r>
              <w:rPr>
                <w:rStyle w:val="106"/>
                <w:rFonts w:eastAsia="宋体"/>
                <w:sz w:val="24"/>
                <w:szCs w:val="24"/>
                <w:lang w:val="en-US" w:eastAsia="zh-CN" w:bidi="ar"/>
              </w:rPr>
              <w:t>≥800kg</w:t>
            </w:r>
            <w:r>
              <w:rPr>
                <w:rStyle w:val="101"/>
                <w:sz w:val="24"/>
                <w:szCs w:val="24"/>
                <w:lang w:val="en-US" w:eastAsia="zh-CN" w:bidi="ar"/>
              </w:rPr>
              <w:t>；</w:t>
            </w:r>
            <w:r>
              <w:rPr>
                <w:rStyle w:val="106"/>
                <w:rFonts w:eastAsia="宋体"/>
                <w:sz w:val="24"/>
                <w:szCs w:val="24"/>
                <w:lang w:val="en-US" w:eastAsia="zh-CN" w:bidi="ar"/>
              </w:rPr>
              <w:t>3.</w:t>
            </w:r>
            <w:r>
              <w:rPr>
                <w:rStyle w:val="101"/>
                <w:sz w:val="24"/>
                <w:szCs w:val="24"/>
                <w:lang w:val="en-US" w:eastAsia="zh-CN" w:bidi="ar"/>
              </w:rPr>
              <w:t>方向控制：牵引式转向盘设计）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A7BF">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3E5B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9C70">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A6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进水口快速接头（铝合金材质，DN80，工作压力1.0Mpa，DN80转DN65，DN80快速接头）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E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D582">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6D9E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8726">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1D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1"/>
                <w:sz w:val="24"/>
                <w:szCs w:val="24"/>
                <w:lang w:val="en-US" w:eastAsia="zh-CN" w:bidi="ar"/>
              </w:rPr>
              <w:t>出水口快速接头（铝合金材质，</w:t>
            </w:r>
            <w:r>
              <w:rPr>
                <w:rStyle w:val="106"/>
                <w:rFonts w:eastAsia="宋体"/>
                <w:sz w:val="24"/>
                <w:szCs w:val="24"/>
                <w:lang w:val="en-US" w:eastAsia="zh-CN" w:bidi="ar"/>
              </w:rPr>
              <w:t>DN80</w:t>
            </w:r>
            <w:r>
              <w:rPr>
                <w:rStyle w:val="101"/>
                <w:sz w:val="24"/>
                <w:szCs w:val="24"/>
                <w:lang w:val="en-US" w:eastAsia="zh-CN" w:bidi="ar"/>
              </w:rPr>
              <w:t>，工作压力</w:t>
            </w:r>
            <w:r>
              <w:rPr>
                <w:rStyle w:val="106"/>
                <w:rFonts w:eastAsia="宋体"/>
                <w:sz w:val="24"/>
                <w:szCs w:val="24"/>
                <w:lang w:val="en-US" w:eastAsia="zh-CN" w:bidi="ar"/>
              </w:rPr>
              <w:t>1.0Mpa</w:t>
            </w:r>
            <w:r>
              <w:rPr>
                <w:rStyle w:val="101"/>
                <w:sz w:val="24"/>
                <w:szCs w:val="24"/>
                <w:lang w:val="en-US" w:eastAsia="zh-CN" w:bidi="ar"/>
              </w:rPr>
              <w:t>，</w:t>
            </w:r>
            <w:r>
              <w:rPr>
                <w:rStyle w:val="106"/>
                <w:rFonts w:eastAsia="宋体"/>
                <w:sz w:val="24"/>
                <w:szCs w:val="24"/>
                <w:lang w:val="en-US" w:eastAsia="zh-CN" w:bidi="ar"/>
              </w:rPr>
              <w:t>DN80</w:t>
            </w:r>
            <w:r>
              <w:rPr>
                <w:rStyle w:val="101"/>
                <w:sz w:val="24"/>
                <w:szCs w:val="24"/>
                <w:lang w:val="en-US" w:eastAsia="zh-CN" w:bidi="ar"/>
              </w:rPr>
              <w:t>转</w:t>
            </w:r>
            <w:r>
              <w:rPr>
                <w:rStyle w:val="106"/>
                <w:rFonts w:eastAsia="宋体"/>
                <w:sz w:val="24"/>
                <w:szCs w:val="24"/>
                <w:lang w:val="en-US" w:eastAsia="zh-CN" w:bidi="ar"/>
              </w:rPr>
              <w:t>DN65</w:t>
            </w:r>
            <w:r>
              <w:rPr>
                <w:rStyle w:val="101"/>
                <w:sz w:val="24"/>
                <w:szCs w:val="24"/>
                <w:lang w:val="en-US" w:eastAsia="zh-CN" w:bidi="ar"/>
              </w:rPr>
              <w:t>，</w:t>
            </w:r>
            <w:r>
              <w:rPr>
                <w:rStyle w:val="106"/>
                <w:rFonts w:eastAsia="宋体"/>
                <w:sz w:val="24"/>
                <w:szCs w:val="24"/>
                <w:lang w:val="en-US" w:eastAsia="zh-CN" w:bidi="ar"/>
              </w:rPr>
              <w:t>DN80</w:t>
            </w:r>
            <w:r>
              <w:rPr>
                <w:rStyle w:val="101"/>
                <w:sz w:val="24"/>
                <w:szCs w:val="24"/>
                <w:lang w:val="en-US" w:eastAsia="zh-CN" w:bidi="ar"/>
              </w:rPr>
              <w:t>快速接头）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B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C1D7">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6395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E800">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12</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5A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水射器（喷嘴孔径3mm，L2距离40mm，动力水量0.7立方米每小时）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0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8D11">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3AEED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5482">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13</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A4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1"/>
                <w:sz w:val="24"/>
                <w:szCs w:val="24"/>
                <w:lang w:val="en-US" w:eastAsia="zh-CN" w:bidi="ar"/>
              </w:rPr>
              <w:t>隔膜阀（</w:t>
            </w:r>
            <w:r>
              <w:rPr>
                <w:rStyle w:val="106"/>
                <w:rFonts w:eastAsia="宋体"/>
                <w:sz w:val="24"/>
                <w:szCs w:val="24"/>
                <w:lang w:val="en-US" w:eastAsia="zh-CN" w:bidi="ar"/>
              </w:rPr>
              <w:t>DN15</w:t>
            </w:r>
            <w:r>
              <w:rPr>
                <w:rStyle w:val="101"/>
                <w:sz w:val="24"/>
                <w:szCs w:val="24"/>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4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028F">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2F35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2D78">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14</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14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管式流量计（塑料浮子流量计,DN15,内径20mm）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3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BF1C">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2D8B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863E">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15</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0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01"/>
                <w:sz w:val="24"/>
                <w:szCs w:val="24"/>
                <w:lang w:val="en-US" w:eastAsia="zh-CN" w:bidi="ar"/>
              </w:rPr>
              <w:t>智能灌溉阀（</w:t>
            </w:r>
            <w:r>
              <w:rPr>
                <w:rStyle w:val="106"/>
                <w:rFonts w:eastAsia="宋体"/>
                <w:sz w:val="24"/>
                <w:szCs w:val="24"/>
                <w:lang w:val="en-US" w:eastAsia="zh-CN" w:bidi="ar"/>
              </w:rPr>
              <w:t>1.</w:t>
            </w:r>
            <w:r>
              <w:rPr>
                <w:rStyle w:val="101"/>
                <w:sz w:val="24"/>
                <w:szCs w:val="24"/>
                <w:lang w:val="en-US" w:eastAsia="zh-CN" w:bidi="ar"/>
              </w:rPr>
              <w:t>供电方式：太阳能</w:t>
            </w:r>
            <w:r>
              <w:rPr>
                <w:rStyle w:val="106"/>
                <w:rFonts w:eastAsia="宋体"/>
                <w:sz w:val="24"/>
                <w:szCs w:val="24"/>
                <w:lang w:val="en-US" w:eastAsia="zh-CN" w:bidi="ar"/>
              </w:rPr>
              <w:t>+</w:t>
            </w:r>
            <w:r>
              <w:rPr>
                <w:rStyle w:val="101"/>
                <w:sz w:val="24"/>
                <w:szCs w:val="24"/>
                <w:lang w:val="en-US" w:eastAsia="zh-CN" w:bidi="ar"/>
              </w:rPr>
              <w:t>电池；</w:t>
            </w:r>
            <w:r>
              <w:rPr>
                <w:rStyle w:val="106"/>
                <w:rFonts w:eastAsia="宋体"/>
                <w:sz w:val="24"/>
                <w:szCs w:val="24"/>
                <w:lang w:val="en-US" w:eastAsia="zh-CN" w:bidi="ar"/>
              </w:rPr>
              <w:t>2.</w:t>
            </w:r>
            <w:r>
              <w:rPr>
                <w:rStyle w:val="101"/>
                <w:sz w:val="24"/>
                <w:szCs w:val="24"/>
                <w:lang w:val="en-US" w:eastAsia="zh-CN" w:bidi="ar"/>
              </w:rPr>
              <w:t>通讯方式：</w:t>
            </w:r>
            <w:r>
              <w:rPr>
                <w:rStyle w:val="106"/>
                <w:rFonts w:eastAsia="宋体"/>
                <w:sz w:val="24"/>
                <w:szCs w:val="24"/>
                <w:lang w:val="en-US" w:eastAsia="zh-CN" w:bidi="ar"/>
              </w:rPr>
              <w:t>4G</w:t>
            </w:r>
            <w:r>
              <w:rPr>
                <w:rStyle w:val="101"/>
                <w:sz w:val="24"/>
                <w:szCs w:val="24"/>
                <w:lang w:val="en-US" w:eastAsia="zh-CN" w:bidi="ar"/>
              </w:rPr>
              <w:t>；</w:t>
            </w:r>
            <w:r>
              <w:rPr>
                <w:rStyle w:val="106"/>
                <w:rFonts w:eastAsia="宋体"/>
                <w:sz w:val="24"/>
                <w:szCs w:val="24"/>
                <w:lang w:val="en-US" w:eastAsia="zh-CN" w:bidi="ar"/>
              </w:rPr>
              <w:t>3.</w:t>
            </w:r>
            <w:r>
              <w:rPr>
                <w:rStyle w:val="101"/>
                <w:sz w:val="24"/>
                <w:szCs w:val="24"/>
                <w:lang w:val="en-US" w:eastAsia="zh-CN" w:bidi="ar"/>
              </w:rPr>
              <w:t>防护等级：</w:t>
            </w:r>
            <w:r>
              <w:rPr>
                <w:rStyle w:val="106"/>
                <w:rFonts w:eastAsia="宋体"/>
                <w:sz w:val="24"/>
                <w:szCs w:val="24"/>
                <w:lang w:val="en-US" w:eastAsia="zh-CN" w:bidi="ar"/>
              </w:rPr>
              <w:t>IP68</w:t>
            </w:r>
            <w:r>
              <w:rPr>
                <w:rStyle w:val="101"/>
                <w:sz w:val="24"/>
                <w:szCs w:val="24"/>
                <w:lang w:val="en-US" w:eastAsia="zh-CN" w:bidi="ar"/>
              </w:rPr>
              <w:t>；</w:t>
            </w:r>
            <w:r>
              <w:rPr>
                <w:rStyle w:val="106"/>
                <w:rFonts w:eastAsia="宋体"/>
                <w:sz w:val="24"/>
                <w:szCs w:val="24"/>
                <w:lang w:val="en-US" w:eastAsia="zh-CN" w:bidi="ar"/>
              </w:rPr>
              <w:t>4.</w:t>
            </w:r>
            <w:r>
              <w:rPr>
                <w:rStyle w:val="101"/>
                <w:sz w:val="24"/>
                <w:szCs w:val="24"/>
                <w:lang w:val="en-US" w:eastAsia="zh-CN" w:bidi="ar"/>
              </w:rPr>
              <w:t>阀门口径：</w:t>
            </w:r>
            <w:r>
              <w:rPr>
                <w:rStyle w:val="106"/>
                <w:rFonts w:eastAsia="宋体"/>
                <w:sz w:val="24"/>
                <w:szCs w:val="24"/>
                <w:lang w:val="en-US" w:eastAsia="zh-CN" w:bidi="ar"/>
              </w:rPr>
              <w:t>DN80</w:t>
            </w:r>
            <w:r>
              <w:rPr>
                <w:rStyle w:val="101"/>
                <w:sz w:val="24"/>
                <w:szCs w:val="24"/>
                <w:lang w:val="en-US" w:eastAsia="zh-CN" w:bidi="ar"/>
              </w:rPr>
              <w:t>；</w:t>
            </w:r>
            <w:r>
              <w:rPr>
                <w:rStyle w:val="106"/>
                <w:rFonts w:eastAsia="宋体"/>
                <w:sz w:val="24"/>
                <w:szCs w:val="24"/>
                <w:lang w:val="en-US" w:eastAsia="zh-CN" w:bidi="ar"/>
              </w:rPr>
              <w:t>5.</w:t>
            </w:r>
            <w:r>
              <w:rPr>
                <w:rStyle w:val="101"/>
                <w:sz w:val="24"/>
                <w:szCs w:val="24"/>
                <w:lang w:val="en-US" w:eastAsia="zh-CN" w:bidi="ar"/>
              </w:rPr>
              <w:t>环境温度：</w:t>
            </w:r>
            <w:r>
              <w:rPr>
                <w:rStyle w:val="106"/>
                <w:rFonts w:eastAsia="宋体"/>
                <w:sz w:val="24"/>
                <w:szCs w:val="24"/>
                <w:lang w:val="en-US" w:eastAsia="zh-CN" w:bidi="ar"/>
              </w:rPr>
              <w:t>-40-80℃</w:t>
            </w:r>
            <w:r>
              <w:rPr>
                <w:rStyle w:val="101"/>
                <w:sz w:val="24"/>
                <w:szCs w:val="24"/>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6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1CEB">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20</w:t>
            </w:r>
          </w:p>
        </w:tc>
      </w:tr>
      <w:tr w14:paraId="79349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B2D4">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16</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2B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1"/>
                <w:sz w:val="24"/>
                <w:szCs w:val="24"/>
                <w:lang w:val="en-US" w:eastAsia="zh-CN" w:bidi="ar"/>
              </w:rPr>
              <w:t>软带（</w:t>
            </w:r>
            <w:r>
              <w:rPr>
                <w:rStyle w:val="106"/>
                <w:rFonts w:eastAsia="宋体"/>
                <w:sz w:val="24"/>
                <w:szCs w:val="24"/>
                <w:lang w:val="en-US" w:eastAsia="zh-CN" w:bidi="ar"/>
              </w:rPr>
              <w:t>100</w:t>
            </w:r>
            <w:r>
              <w:rPr>
                <w:rStyle w:val="101"/>
                <w:sz w:val="24"/>
                <w:szCs w:val="24"/>
                <w:lang w:val="en-US" w:eastAsia="zh-CN" w:bidi="ar"/>
              </w:rPr>
              <w:t>米</w:t>
            </w:r>
            <w:r>
              <w:rPr>
                <w:rStyle w:val="106"/>
                <w:rFonts w:eastAsia="宋体"/>
                <w:sz w:val="24"/>
                <w:szCs w:val="24"/>
                <w:lang w:val="en-US" w:eastAsia="zh-CN" w:bidi="ar"/>
              </w:rPr>
              <w:t>/</w:t>
            </w:r>
            <w:r>
              <w:rPr>
                <w:rStyle w:val="101"/>
                <w:sz w:val="24"/>
                <w:szCs w:val="24"/>
                <w:lang w:val="en-US" w:eastAsia="zh-CN" w:bidi="ar"/>
              </w:rPr>
              <w:t>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D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DCBF">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20</w:t>
            </w:r>
          </w:p>
        </w:tc>
      </w:tr>
      <w:tr w14:paraId="3CE6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1104">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17</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9A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1"/>
                <w:sz w:val="24"/>
                <w:szCs w:val="24"/>
                <w:lang w:val="en-US" w:eastAsia="zh-CN" w:bidi="ar"/>
              </w:rPr>
              <w:t>滴灌带（</w:t>
            </w:r>
            <w:r>
              <w:rPr>
                <w:rStyle w:val="106"/>
                <w:rFonts w:eastAsia="宋体"/>
                <w:sz w:val="24"/>
                <w:szCs w:val="24"/>
                <w:lang w:val="en-US" w:eastAsia="zh-CN" w:bidi="ar"/>
              </w:rPr>
              <w:t>2000</w:t>
            </w:r>
            <w:r>
              <w:rPr>
                <w:rStyle w:val="101"/>
                <w:sz w:val="24"/>
                <w:szCs w:val="24"/>
                <w:lang w:val="en-US" w:eastAsia="zh-CN" w:bidi="ar"/>
              </w:rPr>
              <w:t>米</w:t>
            </w:r>
            <w:r>
              <w:rPr>
                <w:rStyle w:val="106"/>
                <w:rFonts w:eastAsia="宋体"/>
                <w:sz w:val="24"/>
                <w:szCs w:val="24"/>
                <w:lang w:val="en-US" w:eastAsia="zh-CN" w:bidi="ar"/>
              </w:rPr>
              <w:t>/</w:t>
            </w:r>
            <w:r>
              <w:rPr>
                <w:rStyle w:val="101"/>
                <w:sz w:val="24"/>
                <w:szCs w:val="24"/>
                <w:lang w:val="en-US" w:eastAsia="zh-CN" w:bidi="ar"/>
              </w:rPr>
              <w:t>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D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4E29">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60</w:t>
            </w:r>
          </w:p>
        </w:tc>
      </w:tr>
      <w:tr w14:paraId="7F1F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152F">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18</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EF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1"/>
                <w:sz w:val="24"/>
                <w:szCs w:val="24"/>
                <w:lang w:val="en-US" w:eastAsia="zh-CN" w:bidi="ar"/>
              </w:rPr>
              <w:t>水泵（</w:t>
            </w:r>
            <w:r>
              <w:rPr>
                <w:rStyle w:val="106"/>
                <w:rFonts w:eastAsia="宋体"/>
                <w:sz w:val="24"/>
                <w:szCs w:val="24"/>
                <w:lang w:val="en-US" w:eastAsia="zh-CN" w:bidi="ar"/>
              </w:rPr>
              <w:t>11KW</w:t>
            </w:r>
            <w:r>
              <w:rPr>
                <w:rStyle w:val="101"/>
                <w:sz w:val="24"/>
                <w:szCs w:val="24"/>
                <w:lang w:val="en-US" w:eastAsia="zh-CN" w:bidi="ar"/>
              </w:rPr>
              <w:t>、流量</w:t>
            </w:r>
            <w:r>
              <w:rPr>
                <w:rStyle w:val="106"/>
                <w:rFonts w:eastAsia="宋体"/>
                <w:sz w:val="24"/>
                <w:szCs w:val="24"/>
                <w:lang w:val="en-US" w:eastAsia="zh-CN" w:bidi="ar"/>
              </w:rPr>
              <w:t>40m3</w:t>
            </w:r>
            <w:r>
              <w:rPr>
                <w:rStyle w:val="101"/>
                <w:sz w:val="24"/>
                <w:szCs w:val="24"/>
                <w:lang w:val="en-US" w:eastAsia="zh-CN" w:bidi="ar"/>
              </w:rPr>
              <w:t>、扬程</w:t>
            </w:r>
            <w:r>
              <w:rPr>
                <w:rStyle w:val="106"/>
                <w:rFonts w:eastAsia="宋体"/>
                <w:sz w:val="24"/>
                <w:szCs w:val="24"/>
                <w:lang w:val="en-US" w:eastAsia="zh-CN" w:bidi="ar"/>
              </w:rPr>
              <w:t>52m</w:t>
            </w:r>
            <w:r>
              <w:rPr>
                <w:rStyle w:val="101"/>
                <w:sz w:val="24"/>
                <w:szCs w:val="24"/>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E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C074">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r>
      <w:tr w14:paraId="1747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96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3185">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Style w:val="105"/>
                <w:sz w:val="24"/>
                <w:szCs w:val="24"/>
                <w:lang w:val="en-US" w:eastAsia="zh-CN" w:bidi="ar"/>
              </w:rPr>
              <w:t>宣传培训费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B593">
            <w:pPr>
              <w:jc w:val="center"/>
              <w:rPr>
                <w:rFonts w:hint="default" w:ascii="Times New Roman" w:hAnsi="Times New Roman" w:eastAsia="等线" w:cs="Times New Roman"/>
                <w:i w:val="0"/>
                <w:iCs w:val="0"/>
                <w:color w:val="000000"/>
                <w:sz w:val="24"/>
                <w:szCs w:val="24"/>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6A4B">
            <w:pPr>
              <w:jc w:val="center"/>
              <w:rPr>
                <w:rFonts w:hint="default" w:ascii="Times New Roman" w:hAnsi="Times New Roman" w:eastAsia="等线" w:cs="Times New Roman"/>
                <w:i w:val="0"/>
                <w:iCs w:val="0"/>
                <w:color w:val="000000"/>
                <w:sz w:val="24"/>
                <w:szCs w:val="24"/>
                <w:u w:val="none"/>
              </w:rPr>
            </w:pPr>
          </w:p>
        </w:tc>
      </w:tr>
      <w:tr w14:paraId="6F26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F2FE">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9576">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Style w:val="105"/>
                <w:sz w:val="24"/>
                <w:szCs w:val="24"/>
                <w:lang w:val="en-US" w:eastAsia="zh-CN" w:bidi="ar"/>
              </w:rPr>
              <w:t>培训及现场宣讲</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D97">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Style w:val="105"/>
                <w:sz w:val="24"/>
                <w:szCs w:val="24"/>
                <w:lang w:val="en-US" w:eastAsia="zh-CN" w:bidi="ar"/>
              </w:rPr>
              <w:t>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206D">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w:t>
            </w:r>
          </w:p>
        </w:tc>
      </w:tr>
      <w:tr w14:paraId="75CB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526A">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3AFD">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Style w:val="105"/>
                <w:sz w:val="24"/>
                <w:szCs w:val="24"/>
                <w:lang w:val="en-US" w:eastAsia="zh-CN" w:bidi="ar"/>
              </w:rPr>
              <w:t>宣传册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69EC">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Style w:val="105"/>
                <w:sz w:val="24"/>
                <w:szCs w:val="24"/>
                <w:lang w:val="en-US" w:eastAsia="zh-CN" w:bidi="ar"/>
              </w:rPr>
              <w:t>本</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F6B2">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350</w:t>
            </w:r>
          </w:p>
        </w:tc>
      </w:tr>
      <w:tr w14:paraId="4912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0FE0">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BE1">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Style w:val="105"/>
                <w:sz w:val="24"/>
                <w:szCs w:val="24"/>
                <w:lang w:val="en-US" w:eastAsia="zh-CN" w:bidi="ar"/>
              </w:rPr>
              <w:t>海报</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1263">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Style w:val="105"/>
                <w:sz w:val="24"/>
                <w:szCs w:val="24"/>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D04E">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350</w:t>
            </w:r>
          </w:p>
        </w:tc>
      </w:tr>
      <w:tr w14:paraId="4C67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36D4">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837D">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Style w:val="105"/>
                <w:sz w:val="24"/>
                <w:szCs w:val="24"/>
                <w:lang w:val="en-US" w:eastAsia="zh-CN" w:bidi="ar"/>
              </w:rPr>
              <w:t>宣传彩页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E42C">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Style w:val="105"/>
                <w:sz w:val="24"/>
                <w:szCs w:val="24"/>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6870">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350</w:t>
            </w:r>
          </w:p>
        </w:tc>
      </w:tr>
      <w:tr w14:paraId="214B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0A07">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1386">
            <w:pPr>
              <w:keepNext w:val="0"/>
              <w:keepLines w:val="0"/>
              <w:widowControl/>
              <w:suppressLineNumbers w:val="0"/>
              <w:jc w:val="left"/>
              <w:textAlignment w:val="center"/>
              <w:rPr>
                <w:rFonts w:hint="default" w:ascii="Times New Roman" w:hAnsi="Times New Roman" w:eastAsia="等线" w:cs="Times New Roman"/>
                <w:i w:val="0"/>
                <w:iCs w:val="0"/>
                <w:color w:val="000000"/>
                <w:sz w:val="24"/>
                <w:szCs w:val="24"/>
                <w:u w:val="none"/>
              </w:rPr>
            </w:pPr>
            <w:r>
              <w:rPr>
                <w:rStyle w:val="105"/>
                <w:sz w:val="24"/>
                <w:szCs w:val="24"/>
                <w:lang w:val="en-US" w:eastAsia="zh-CN" w:bidi="ar"/>
              </w:rPr>
              <w:t>条幅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6C91">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Style w:val="105"/>
                <w:sz w:val="24"/>
                <w:szCs w:val="24"/>
                <w:lang w:val="en-US" w:eastAsia="zh-CN" w:bidi="ar"/>
              </w:rPr>
              <w:t>幅</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D498">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28</w:t>
            </w:r>
          </w:p>
        </w:tc>
      </w:tr>
      <w:tr w14:paraId="53C5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7544">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6</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BB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宣传水杯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D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9054">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310</w:t>
            </w:r>
          </w:p>
        </w:tc>
      </w:tr>
    </w:tbl>
    <w:p w14:paraId="228FD1B6">
      <w:pPr>
        <w:adjustRightInd w:val="0"/>
        <w:snapToGrid w:val="0"/>
        <w:spacing w:line="360" w:lineRule="auto"/>
        <w:contextualSpacing/>
        <w:jc w:val="left"/>
        <w:rPr>
          <w:rFonts w:ascii="宋体" w:hAnsi="宋体" w:cs="宋体"/>
          <w:b/>
          <w:color w:val="FF0000"/>
          <w:kern w:val="0"/>
          <w:sz w:val="24"/>
          <w:szCs w:val="24"/>
          <w:lang w:val="zh-CN" w:bidi="zh-CN"/>
        </w:rPr>
      </w:pPr>
      <w:r>
        <w:rPr>
          <w:rFonts w:hint="eastAsia" w:ascii="宋体" w:cs="宋体"/>
          <w:b/>
          <w:sz w:val="24"/>
          <w:szCs w:val="24"/>
          <w:lang w:bidi="zh-CN"/>
        </w:rPr>
        <w:t>三</w:t>
      </w:r>
      <w:r>
        <w:rPr>
          <w:rFonts w:ascii="宋体" w:cs="宋体"/>
          <w:b/>
          <w:sz w:val="24"/>
          <w:szCs w:val="24"/>
          <w:lang w:val="zh-CN" w:bidi="zh-CN"/>
        </w:rPr>
        <w:t>、采购标的的其他技术、服务等要求</w:t>
      </w:r>
    </w:p>
    <w:p w14:paraId="483874F1">
      <w:pPr>
        <w:pStyle w:val="4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sz w:val="24"/>
          <w:szCs w:val="24"/>
          <w:lang w:val="en-US" w:eastAsia="zh-CN"/>
        </w:rPr>
      </w:pPr>
      <w:r>
        <w:rPr>
          <w:rFonts w:hint="default"/>
          <w:sz w:val="24"/>
          <w:szCs w:val="24"/>
          <w:lang w:val="en-US" w:eastAsia="zh-CN"/>
        </w:rPr>
        <w:t>1、投标人须明确投标产品的厂家、规格、详细参数，否则为无效投标。</w:t>
      </w:r>
    </w:p>
    <w:p w14:paraId="7859D8D1">
      <w:pPr>
        <w:pStyle w:val="4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sz w:val="24"/>
          <w:szCs w:val="24"/>
          <w:lang w:val="en-US" w:eastAsia="zh-CN"/>
        </w:rPr>
      </w:pPr>
      <w:r>
        <w:rPr>
          <w:rFonts w:hint="default"/>
          <w:sz w:val="24"/>
          <w:szCs w:val="24"/>
          <w:lang w:val="en-US" w:eastAsia="zh-CN"/>
        </w:rPr>
        <w:t>2、招标文件中所列产品参数为最低标准，投标产品不得低于招标文件参数要求，否则为无效投标。</w:t>
      </w:r>
    </w:p>
    <w:p w14:paraId="7719B031">
      <w:pPr>
        <w:pStyle w:val="4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sz w:val="24"/>
          <w:szCs w:val="24"/>
          <w:lang w:val="en-US" w:eastAsia="zh-CN"/>
        </w:rPr>
      </w:pPr>
      <w:r>
        <w:rPr>
          <w:rFonts w:hint="default"/>
          <w:sz w:val="24"/>
          <w:szCs w:val="24"/>
          <w:lang w:val="en-US" w:eastAsia="zh-CN"/>
        </w:rPr>
        <w:t>3、本项目中标供应商须负责该项目设备的供货、安装及调试；</w:t>
      </w:r>
    </w:p>
    <w:p w14:paraId="10396F57">
      <w:pPr>
        <w:pStyle w:val="4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sz w:val="24"/>
          <w:szCs w:val="24"/>
          <w:lang w:val="en-US" w:eastAsia="zh-CN"/>
        </w:rPr>
      </w:pPr>
      <w:r>
        <w:rPr>
          <w:rFonts w:hint="default"/>
          <w:sz w:val="24"/>
          <w:szCs w:val="24"/>
          <w:lang w:val="en-US" w:eastAsia="zh-CN"/>
        </w:rPr>
        <w:t>4、本项目中标供应商需保证该项目完成后负责与省农业水价综合改革平台系统数据对接。</w:t>
      </w:r>
    </w:p>
    <w:p w14:paraId="10FFAD1D">
      <w:pPr>
        <w:pStyle w:val="4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sz w:val="24"/>
          <w:szCs w:val="24"/>
          <w:lang w:val="en-US" w:eastAsia="zh-CN"/>
        </w:rPr>
      </w:pPr>
      <w:r>
        <w:rPr>
          <w:rFonts w:hint="default"/>
          <w:sz w:val="24"/>
          <w:szCs w:val="24"/>
          <w:lang w:val="en-US" w:eastAsia="zh-CN"/>
        </w:rPr>
        <w:t>5、</w:t>
      </w:r>
      <w:r>
        <w:rPr>
          <w:rFonts w:hint="eastAsia"/>
          <w:sz w:val="24"/>
          <w:szCs w:val="24"/>
          <w:lang w:val="en-US" w:eastAsia="zh-CN"/>
        </w:rPr>
        <w:t>中标供应商须</w:t>
      </w:r>
      <w:r>
        <w:rPr>
          <w:rFonts w:hint="default"/>
          <w:sz w:val="24"/>
          <w:szCs w:val="24"/>
          <w:lang w:val="en-US" w:eastAsia="zh-CN"/>
        </w:rPr>
        <w:t>负责安装计量设施与省平台数据连接</w:t>
      </w:r>
      <w:r>
        <w:rPr>
          <w:rFonts w:hint="eastAsia"/>
          <w:sz w:val="24"/>
          <w:szCs w:val="24"/>
          <w:lang w:val="en-US" w:eastAsia="zh-CN"/>
        </w:rPr>
        <w:t>五</w:t>
      </w:r>
      <w:r>
        <w:rPr>
          <w:rFonts w:hint="default"/>
          <w:sz w:val="24"/>
          <w:szCs w:val="24"/>
          <w:lang w:val="en-US" w:eastAsia="zh-CN"/>
        </w:rPr>
        <w:t>年的传输服务费用。</w:t>
      </w:r>
    </w:p>
    <w:p w14:paraId="310F204C">
      <w:pPr>
        <w:pStyle w:val="4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cs="宋体"/>
          <w:b/>
          <w:lang w:val="zh-CN" w:bidi="zh-CN"/>
        </w:rPr>
      </w:pPr>
      <w:r>
        <w:rPr>
          <w:rFonts w:hint="eastAsia"/>
          <w:sz w:val="24"/>
          <w:szCs w:val="24"/>
          <w:lang w:val="en-US" w:eastAsia="zh-CN"/>
        </w:rPr>
        <w:t>6、</w:t>
      </w:r>
      <w:r>
        <w:rPr>
          <w:rFonts w:hint="default"/>
          <w:sz w:val="24"/>
          <w:szCs w:val="24"/>
          <w:lang w:val="en-US" w:eastAsia="zh-CN"/>
        </w:rPr>
        <w:t>投标总价中包含运输费、安装费、装卸费等</w:t>
      </w:r>
      <w:r>
        <w:rPr>
          <w:rFonts w:hint="eastAsia"/>
          <w:sz w:val="24"/>
          <w:szCs w:val="24"/>
          <w:lang w:val="en-US" w:eastAsia="zh-CN"/>
        </w:rPr>
        <w:t>一切相关费用</w:t>
      </w:r>
      <w:r>
        <w:rPr>
          <w:rFonts w:hint="default"/>
          <w:sz w:val="24"/>
          <w:szCs w:val="24"/>
          <w:lang w:val="en-US" w:eastAsia="zh-CN"/>
        </w:rPr>
        <w:t>，投标人在报价时应充分考虑项目地域分布等方面存在的差异。中标人应全部送到指定地点并按要求安装到位。</w:t>
      </w:r>
    </w:p>
    <w:p w14:paraId="690E6EC3">
      <w:pPr>
        <w:pStyle w:val="24"/>
        <w:shd w:val="clear" w:color="auto" w:fill="FFFFFF"/>
        <w:adjustRightInd w:val="0"/>
        <w:snapToGrid w:val="0"/>
        <w:spacing w:line="360" w:lineRule="auto"/>
        <w:contextualSpacing/>
        <w:rPr>
          <w:rFonts w:hint="eastAsia" w:ascii="宋体" w:cs="宋体"/>
          <w:b/>
          <w:lang w:val="zh-CN" w:bidi="zh-CN"/>
        </w:rPr>
      </w:pPr>
      <w:r>
        <w:rPr>
          <w:rFonts w:hint="eastAsia" w:ascii="宋体" w:cs="宋体"/>
          <w:b/>
          <w:lang w:val="zh-CN" w:bidi="zh-CN"/>
        </w:rPr>
        <w:t>四</w:t>
      </w:r>
      <w:r>
        <w:rPr>
          <w:rFonts w:ascii="宋体" w:cs="宋体"/>
          <w:b/>
          <w:lang w:val="zh-CN" w:bidi="zh-CN"/>
        </w:rPr>
        <w:t>、验收标准</w:t>
      </w:r>
    </w:p>
    <w:p w14:paraId="4E829DC7">
      <w:pPr>
        <w:pStyle w:val="24"/>
        <w:shd w:val="clear" w:color="auto" w:fill="FFFFFF"/>
        <w:adjustRightInd w:val="0"/>
        <w:snapToGrid w:val="0"/>
        <w:spacing w:line="360" w:lineRule="auto"/>
        <w:ind w:firstLine="480" w:firstLineChars="200"/>
        <w:contextualSpacing/>
        <w:rPr>
          <w:rFonts w:hint="eastAsia" w:ascii="宋体" w:cs="宋体"/>
          <w:bCs/>
          <w:lang w:val="zh-CN" w:bidi="zh-CN"/>
        </w:rPr>
      </w:pPr>
      <w:r>
        <w:rPr>
          <w:rFonts w:hint="eastAsia" w:ascii="宋体" w:cs="宋体"/>
          <w:bCs/>
          <w:lang w:bidi="zh-CN"/>
        </w:rPr>
        <w:t>1</w:t>
      </w:r>
      <w:r>
        <w:rPr>
          <w:rFonts w:hint="eastAsia" w:ascii="宋体" w:cs="宋体"/>
          <w:bCs/>
          <w:lang w:val="zh-CN" w:bidi="zh-CN"/>
        </w:rPr>
        <w:t>、按照招标文件要求、投标文件响应和承诺验收；</w:t>
      </w:r>
    </w:p>
    <w:p w14:paraId="43F7ECEA">
      <w:pPr>
        <w:pStyle w:val="24"/>
        <w:shd w:val="clear" w:color="auto" w:fill="FFFFFF"/>
        <w:adjustRightInd w:val="0"/>
        <w:snapToGrid w:val="0"/>
        <w:spacing w:line="360" w:lineRule="auto"/>
        <w:ind w:firstLine="480" w:firstLineChars="200"/>
        <w:contextualSpacing/>
        <w:rPr>
          <w:rFonts w:hint="eastAsia" w:ascii="宋体" w:cs="宋体"/>
          <w:bCs/>
          <w:lang w:val="zh-CN" w:bidi="zh-CN"/>
        </w:rPr>
      </w:pPr>
      <w:r>
        <w:rPr>
          <w:rFonts w:hint="eastAsia" w:ascii="宋体" w:cs="宋体"/>
          <w:bCs/>
          <w:lang w:bidi="zh-CN"/>
        </w:rPr>
        <w:t>2</w:t>
      </w:r>
      <w:r>
        <w:rPr>
          <w:rFonts w:hint="eastAsia" w:ascii="宋体" w:cs="宋体"/>
          <w:bCs/>
          <w:lang w:val="zh-CN" w:bidi="zh-CN"/>
        </w:rPr>
        <w:t>、按照国家相关标准、行业标准、地方标准或者其他标准、规范验收（与采购标的执行标准一致）。</w:t>
      </w:r>
    </w:p>
    <w:p w14:paraId="1B986D0B">
      <w:pPr>
        <w:pStyle w:val="24"/>
        <w:shd w:val="clear" w:color="auto" w:fill="FFFFFF"/>
        <w:adjustRightInd w:val="0"/>
        <w:snapToGrid w:val="0"/>
        <w:spacing w:line="360" w:lineRule="auto"/>
        <w:contextualSpacing/>
        <w:jc w:val="left"/>
        <w:rPr>
          <w:rFonts w:ascii="宋体" w:hAnsi="宋体" w:cs="宋体"/>
          <w:b/>
          <w:kern w:val="0"/>
          <w:lang w:val="zh-CN"/>
        </w:rPr>
      </w:pPr>
      <w:r>
        <w:rPr>
          <w:rFonts w:hint="eastAsia" w:ascii="宋体" w:hAnsi="宋体" w:cs="宋体"/>
          <w:b/>
          <w:kern w:val="0"/>
          <w:lang w:val="zh-CN"/>
        </w:rPr>
        <w:t>五、本项目预算金额：</w:t>
      </w:r>
      <w:r>
        <w:rPr>
          <w:rFonts w:hint="eastAsia" w:ascii="宋体" w:hAnsi="宋体" w:cs="宋体"/>
          <w:b/>
          <w:color w:val="auto"/>
          <w:kern w:val="0"/>
          <w:lang w:val="en-US" w:eastAsia="zh-CN"/>
        </w:rPr>
        <w:t>1571000</w:t>
      </w:r>
      <w:r>
        <w:rPr>
          <w:rFonts w:hint="eastAsia" w:ascii="宋体" w:hAnsi="宋体" w:cs="宋体"/>
          <w:b/>
          <w:color w:val="auto"/>
          <w:kern w:val="0"/>
          <w:lang w:val="zh-CN"/>
        </w:rPr>
        <w:t>.</w:t>
      </w:r>
      <w:r>
        <w:rPr>
          <w:rFonts w:hint="eastAsia" w:ascii="宋体" w:hAnsi="宋体" w:cs="宋体"/>
          <w:b/>
          <w:kern w:val="0"/>
          <w:lang w:val="zh-CN"/>
        </w:rPr>
        <w:t>00元</w:t>
      </w:r>
      <w:r>
        <w:rPr>
          <w:rFonts w:hint="eastAsia" w:ascii="宋体" w:hAnsi="宋体" w:cs="宋体"/>
          <w:b/>
          <w:kern w:val="0"/>
        </w:rPr>
        <w:t>(</w:t>
      </w:r>
      <w:r>
        <w:rPr>
          <w:rFonts w:hint="eastAsia" w:ascii="宋体" w:hAnsi="宋体" w:cs="宋体"/>
          <w:b/>
          <w:kern w:val="0"/>
          <w:lang w:val="zh-CN"/>
        </w:rPr>
        <w:t>超出预算金额的</w:t>
      </w:r>
      <w:r>
        <w:rPr>
          <w:rFonts w:hint="eastAsia" w:ascii="宋体" w:hAnsi="宋体" w:cs="宋体"/>
          <w:b/>
          <w:kern w:val="0"/>
        </w:rPr>
        <w:t>为无效投标</w:t>
      </w:r>
      <w:r>
        <w:rPr>
          <w:rFonts w:hint="eastAsia" w:ascii="宋体" w:hAnsi="宋体" w:cs="宋体"/>
          <w:b/>
          <w:kern w:val="0"/>
          <w:lang w:val="zh-CN"/>
        </w:rPr>
        <w:t>）。</w:t>
      </w:r>
    </w:p>
    <w:p w14:paraId="7B41FFB9">
      <w:pPr>
        <w:shd w:val="clear" w:color="auto" w:fill="FFFFFF"/>
        <w:adjustRightInd w:val="0"/>
        <w:snapToGrid w:val="0"/>
        <w:spacing w:line="360" w:lineRule="auto"/>
        <w:contextualSpacing/>
        <w:jc w:val="left"/>
        <w:rPr>
          <w:rFonts w:ascii="宋体" w:hAnsi="宋体" w:cs="宋体"/>
          <w:b/>
          <w:kern w:val="0"/>
          <w:sz w:val="24"/>
          <w:szCs w:val="24"/>
          <w:lang w:val="zh-CN"/>
        </w:rPr>
      </w:pPr>
      <w:r>
        <w:rPr>
          <w:rFonts w:hint="eastAsia" w:ascii="宋体" w:hAnsi="宋体" w:cs="宋体"/>
          <w:b/>
          <w:kern w:val="0"/>
          <w:sz w:val="24"/>
          <w:szCs w:val="24"/>
        </w:rPr>
        <w:t>六</w:t>
      </w:r>
      <w:r>
        <w:rPr>
          <w:rFonts w:hint="eastAsia" w:ascii="宋体" w:hAnsi="宋体" w:cs="宋体"/>
          <w:b/>
          <w:kern w:val="0"/>
          <w:sz w:val="24"/>
          <w:szCs w:val="24"/>
          <w:lang w:val="zh-CN"/>
        </w:rPr>
        <w:t>、资金支付及其他要求</w:t>
      </w:r>
    </w:p>
    <w:p w14:paraId="552B2B85">
      <w:pPr>
        <w:pStyle w:val="24"/>
        <w:shd w:val="clear" w:color="auto" w:fill="FFFFFF"/>
        <w:adjustRightInd w:val="0"/>
        <w:snapToGrid w:val="0"/>
        <w:spacing w:line="360" w:lineRule="auto"/>
        <w:ind w:firstLine="482" w:firstLineChars="200"/>
        <w:contextualSpacing/>
        <w:rPr>
          <w:rFonts w:hint="eastAsia" w:ascii="宋体" w:cs="宋体"/>
          <w:bCs/>
          <w:lang w:val="en-US" w:eastAsia="zh-CN" w:bidi="zh-CN"/>
        </w:rPr>
      </w:pPr>
      <w:r>
        <w:rPr>
          <w:rFonts w:hint="eastAsia" w:ascii="宋体" w:cs="宋体"/>
          <w:b/>
          <w:bCs w:val="0"/>
          <w:lang w:val="en-US" w:bidi="zh-CN"/>
        </w:rPr>
        <w:t>付款方式：</w:t>
      </w:r>
      <w:r>
        <w:rPr>
          <w:rFonts w:hint="eastAsia" w:ascii="宋体" w:cs="宋体"/>
          <w:bCs/>
          <w:lang w:val="en-US" w:bidi="zh-CN"/>
        </w:rPr>
        <w:t>银行转账，</w:t>
      </w:r>
      <w:r>
        <w:rPr>
          <w:rFonts w:hint="eastAsia" w:ascii="宋体" w:cs="宋体"/>
          <w:bCs/>
          <w:lang w:val="en-US" w:eastAsia="zh-CN" w:bidi="zh-CN"/>
        </w:rPr>
        <w:t>经验收合格后支付金额97%，剩余3%一年后无质量问题一次性付清。</w:t>
      </w:r>
    </w:p>
    <w:p w14:paraId="2C115B31">
      <w:pPr>
        <w:pStyle w:val="24"/>
        <w:shd w:val="clear" w:color="auto" w:fill="FFFFFF"/>
        <w:adjustRightInd w:val="0"/>
        <w:snapToGrid w:val="0"/>
        <w:spacing w:line="360" w:lineRule="auto"/>
        <w:ind w:firstLine="422" w:firstLineChars="200"/>
        <w:contextualSpacing/>
        <w:rPr>
          <w:rFonts w:hint="eastAsia" w:ascii="宋体" w:cs="宋体" w:hAnsiTheme="minorHAnsi" w:eastAsiaTheme="minorEastAsia"/>
          <w:b/>
          <w:bCs/>
          <w:sz w:val="21"/>
          <w:szCs w:val="22"/>
          <w:lang w:val="en-US" w:eastAsia="zh-CN" w:bidi="zh-CN"/>
        </w:rPr>
      </w:pPr>
    </w:p>
    <w:p w14:paraId="2B3B1C51">
      <w:pPr>
        <w:pStyle w:val="24"/>
        <w:shd w:val="clear" w:color="auto" w:fill="FFFFFF"/>
        <w:adjustRightInd w:val="0"/>
        <w:snapToGrid w:val="0"/>
        <w:spacing w:line="360" w:lineRule="auto"/>
        <w:ind w:firstLine="422" w:firstLineChars="200"/>
        <w:contextualSpacing/>
        <w:rPr>
          <w:rFonts w:hint="eastAsia" w:ascii="宋体" w:cs="宋体" w:hAnsiTheme="minorHAnsi" w:eastAsiaTheme="minorEastAsia"/>
          <w:b/>
          <w:bCs/>
          <w:sz w:val="21"/>
          <w:szCs w:val="22"/>
          <w:lang w:bidi="zh-CN"/>
        </w:rPr>
      </w:pPr>
    </w:p>
    <w:p w14:paraId="47027CD0">
      <w:pP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2D6251AE">
      <w:pPr>
        <w:autoSpaceDE w:val="0"/>
        <w:autoSpaceDN w:val="0"/>
        <w:adjustRightInd w:val="0"/>
        <w:ind w:firstLine="2249" w:firstLineChars="7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79DF6B55">
      <w:pPr>
        <w:pStyle w:val="34"/>
        <w:rPr>
          <w:rFonts w:hint="eastAsia"/>
          <w:color w:val="auto"/>
        </w:rPr>
      </w:pPr>
    </w:p>
    <w:p w14:paraId="2BC8DA68">
      <w:pPr>
        <w:autoSpaceDE w:val="0"/>
        <w:autoSpaceDN w:val="0"/>
        <w:adjustRightInd w:val="0"/>
        <w:spacing w:line="360" w:lineRule="auto"/>
        <w:ind w:right="-11"/>
        <w:jc w:val="left"/>
        <w:rPr>
          <w:rFonts w:cs="宋体" w:asciiTheme="minorEastAsia" w:hAnsiTheme="minorEastAsia"/>
          <w:b/>
          <w:kern w:val="0"/>
          <w:sz w:val="24"/>
          <w:szCs w:val="24"/>
        </w:rPr>
      </w:pPr>
      <w:r>
        <w:rPr>
          <w:rFonts w:hint="eastAsia" w:cs="微软雅黑"/>
          <w:b/>
          <w:sz w:val="24"/>
          <w:szCs w:val="24"/>
        </w:rPr>
        <w:t>询价文件中凡标有</w:t>
      </w:r>
      <w:r>
        <w:rPr>
          <w:rFonts w:hint="eastAsia" w:cs="微软雅黑" w:asciiTheme="minorEastAsia" w:hAnsiTheme="minorEastAsia"/>
          <w:b/>
          <w:sz w:val="24"/>
          <w:szCs w:val="24"/>
        </w:rPr>
        <w:t>★</w:t>
      </w:r>
      <w:r>
        <w:rPr>
          <w:rFonts w:hint="eastAsia" w:cs="微软雅黑"/>
          <w:b/>
          <w:sz w:val="24"/>
          <w:szCs w:val="24"/>
        </w:rPr>
        <w:t>条款均为实质性要求条款，响应文件须完全响应，未实质响应的，按照无效</w:t>
      </w:r>
      <w:r>
        <w:rPr>
          <w:rFonts w:hint="eastAsia" w:cs="微软雅黑"/>
          <w:b/>
          <w:sz w:val="24"/>
          <w:szCs w:val="24"/>
          <w:lang w:val="en-US" w:eastAsia="zh-CN"/>
        </w:rPr>
        <w:t>投标</w:t>
      </w:r>
      <w:r>
        <w:rPr>
          <w:rFonts w:hint="eastAsia" w:cs="微软雅黑"/>
          <w:b/>
          <w:sz w:val="24"/>
          <w:szCs w:val="24"/>
        </w:rPr>
        <w:t>处理。</w:t>
      </w:r>
    </w:p>
    <w:tbl>
      <w:tblPr>
        <w:tblStyle w:val="27"/>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224"/>
        <w:gridCol w:w="8503"/>
      </w:tblGrid>
      <w:tr w14:paraId="6F82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74C23BB">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1224" w:type="dxa"/>
            <w:vAlign w:val="center"/>
          </w:tcPr>
          <w:p w14:paraId="3FF78EDC">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8503" w:type="dxa"/>
            <w:vAlign w:val="center"/>
          </w:tcPr>
          <w:p w14:paraId="146AE991">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2E77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C67590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1224" w:type="dxa"/>
            <w:vAlign w:val="center"/>
          </w:tcPr>
          <w:p w14:paraId="33A67004">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8503" w:type="dxa"/>
          </w:tcPr>
          <w:p w14:paraId="71E016AF">
            <w:pPr>
              <w:autoSpaceDE w:val="0"/>
              <w:autoSpaceDN w:val="0"/>
              <w:adjustRightInd w:val="0"/>
              <w:spacing w:line="360" w:lineRule="auto"/>
              <w:jc w:val="left"/>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1.项目编号：</w:t>
            </w:r>
            <w:r>
              <w:rPr>
                <w:rFonts w:hint="eastAsia" w:cs="仿宋" w:asciiTheme="minorEastAsia" w:hAnsiTheme="minorEastAsia"/>
                <w:sz w:val="24"/>
                <w:szCs w:val="24"/>
              </w:rPr>
              <w:t>襄财询价采购-202</w:t>
            </w:r>
            <w:r>
              <w:rPr>
                <w:rFonts w:hint="eastAsia" w:cs="仿宋" w:asciiTheme="minorEastAsia" w:hAnsiTheme="minorEastAsia"/>
                <w:sz w:val="24"/>
                <w:szCs w:val="24"/>
                <w:lang w:val="en-US" w:eastAsia="zh-CN"/>
              </w:rPr>
              <w:t>5</w:t>
            </w:r>
            <w:r>
              <w:rPr>
                <w:rFonts w:hint="eastAsia" w:cs="仿宋" w:asciiTheme="minorEastAsia" w:hAnsiTheme="minorEastAsia"/>
                <w:sz w:val="24"/>
                <w:szCs w:val="24"/>
              </w:rPr>
              <w:t>-</w:t>
            </w:r>
            <w:r>
              <w:rPr>
                <w:rFonts w:hint="eastAsia" w:cs="仿宋" w:asciiTheme="minorEastAsia" w:hAnsiTheme="minorEastAsia"/>
                <w:sz w:val="24"/>
                <w:szCs w:val="24"/>
                <w:lang w:val="en-US" w:eastAsia="zh-CN"/>
              </w:rPr>
              <w:t>10</w:t>
            </w:r>
          </w:p>
          <w:p w14:paraId="354F0313">
            <w:pPr>
              <w:autoSpaceDE w:val="0"/>
              <w:autoSpaceDN w:val="0"/>
              <w:adjustRightInd w:val="0"/>
              <w:spacing w:line="360" w:lineRule="auto"/>
              <w:jc w:val="left"/>
              <w:rPr>
                <w:rFonts w:hint="eastAsia" w:asciiTheme="minorEastAsia" w:hAnsiTheme="minorEastAsia"/>
                <w:sz w:val="24"/>
                <w:szCs w:val="24"/>
                <w:lang w:val="en-US" w:eastAsia="zh-CN"/>
              </w:rPr>
            </w:pPr>
            <w:r>
              <w:rPr>
                <w:rFonts w:hint="eastAsia" w:cs="仿宋_GB2312" w:asciiTheme="minorEastAsia" w:hAnsiTheme="minorEastAsia"/>
                <w:sz w:val="24"/>
                <w:szCs w:val="24"/>
              </w:rPr>
              <w:t>2.项</w:t>
            </w:r>
            <w:r>
              <w:rPr>
                <w:rFonts w:hint="eastAsia" w:asciiTheme="minorEastAsia" w:hAnsiTheme="minorEastAsia"/>
                <w:sz w:val="24"/>
                <w:szCs w:val="24"/>
              </w:rPr>
              <w:t>目名称：</w:t>
            </w:r>
            <w:r>
              <w:rPr>
                <w:rFonts w:hint="eastAsia" w:asciiTheme="minorEastAsia" w:hAnsiTheme="minorEastAsia"/>
                <w:sz w:val="24"/>
                <w:szCs w:val="24"/>
                <w:lang w:val="en-US" w:eastAsia="zh-CN"/>
              </w:rPr>
              <w:t>襄城县2025年农业水价综合改革项目</w:t>
            </w:r>
          </w:p>
          <w:p w14:paraId="6BEFCB29">
            <w:pPr>
              <w:autoSpaceDE w:val="0"/>
              <w:autoSpaceDN w:val="0"/>
              <w:adjustRightInd w:val="0"/>
              <w:spacing w:line="360" w:lineRule="auto"/>
              <w:jc w:val="left"/>
              <w:rPr>
                <w:rFonts w:hint="eastAsia" w:asciiTheme="minorEastAsia" w:hAnsiTheme="minorEastAsia" w:eastAsiaTheme="minorEastAsia"/>
                <w:sz w:val="24"/>
                <w:szCs w:val="24"/>
                <w:lang w:val="en-US" w:eastAsia="zh-CN"/>
              </w:rPr>
            </w:pPr>
            <w:r>
              <w:rPr>
                <w:rFonts w:hint="eastAsia" w:cs="仿宋_GB2312" w:asciiTheme="minorEastAsia" w:hAnsiTheme="minorEastAsia"/>
                <w:sz w:val="24"/>
                <w:szCs w:val="24"/>
              </w:rPr>
              <w:t>3.项目内容：</w:t>
            </w:r>
            <w:r>
              <w:rPr>
                <w:rFonts w:hint="eastAsia" w:ascii="宋体" w:hAnsi="宋体" w:cs="宋体"/>
                <w:kern w:val="0"/>
                <w:sz w:val="24"/>
                <w:szCs w:val="24"/>
                <w:lang w:val="en-US" w:eastAsia="zh-CN"/>
              </w:rPr>
              <w:t>完成本次在农业水价综合改革区丁营乡提升巩固配套 200QJ25-42-5.5kw 水泵 37 台套、200 亩大田智能控制系统 1 套，麦岭镇提升巩固配套200QJ20-54-5.5KW 水泵 20 台套。该项目共安装“以电折水”专用物联网计量控制终端185套，井堡145套等。</w:t>
            </w:r>
            <w:r>
              <w:rPr>
                <w:rFonts w:hint="eastAsia" w:ascii="宋体" w:hAnsi="宋体" w:cs="宋体"/>
                <w:kern w:val="0"/>
                <w:sz w:val="24"/>
                <w:szCs w:val="24"/>
              </w:rPr>
              <w:t>（具体要求详见询价文件）</w:t>
            </w:r>
          </w:p>
          <w:p w14:paraId="2F8A8363">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4.项目地址：襄城县</w:t>
            </w:r>
          </w:p>
        </w:tc>
      </w:tr>
      <w:tr w14:paraId="39B0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2B74BE2">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1224" w:type="dxa"/>
            <w:vAlign w:val="center"/>
          </w:tcPr>
          <w:p w14:paraId="05A6695E">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8503" w:type="dxa"/>
            <w:vAlign w:val="center"/>
          </w:tcPr>
          <w:p w14:paraId="0648E7B2">
            <w:pPr>
              <w:widowControl/>
              <w:shd w:val="clear" w:color="auto" w:fill="FFFFFF"/>
              <w:topLinePunct/>
              <w:spacing w:line="360" w:lineRule="auto"/>
              <w:jc w:val="left"/>
              <w:rPr>
                <w:rFonts w:hint="eastAsia" w:cs="仿宋" w:asciiTheme="minorEastAsia" w:hAnsiTheme="minorEastAsia"/>
                <w:sz w:val="24"/>
                <w:szCs w:val="24"/>
                <w:lang w:val="en-US" w:eastAsia="zh-CN"/>
              </w:rPr>
            </w:pPr>
            <w:r>
              <w:rPr>
                <w:rFonts w:hint="eastAsia" w:cs="仿宋_GB2312" w:asciiTheme="minorEastAsia" w:hAnsiTheme="minorEastAsia"/>
                <w:sz w:val="24"/>
                <w:szCs w:val="24"/>
              </w:rPr>
              <w:t>名称：</w:t>
            </w:r>
            <w:r>
              <w:rPr>
                <w:rFonts w:hint="eastAsia" w:cs="仿宋" w:asciiTheme="minorEastAsia" w:hAnsiTheme="minorEastAsia"/>
                <w:sz w:val="24"/>
                <w:szCs w:val="24"/>
              </w:rPr>
              <w:t>襄城县</w:t>
            </w:r>
            <w:r>
              <w:rPr>
                <w:rFonts w:hint="eastAsia" w:cs="仿宋" w:asciiTheme="minorEastAsia" w:hAnsiTheme="minorEastAsia"/>
                <w:sz w:val="24"/>
                <w:szCs w:val="24"/>
                <w:lang w:val="en-US" w:eastAsia="zh-CN"/>
              </w:rPr>
              <w:t>水利局</w:t>
            </w:r>
          </w:p>
          <w:p w14:paraId="61A7FB17">
            <w:pPr>
              <w:widowControl/>
              <w:shd w:val="clear" w:color="auto" w:fill="FFFFFF"/>
              <w:topLinePunct/>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地址：</w:t>
            </w:r>
            <w:r>
              <w:rPr>
                <w:rFonts w:hint="eastAsia" w:cs="宋体" w:asciiTheme="minorEastAsia" w:hAnsiTheme="minorEastAsia"/>
                <w:kern w:val="0"/>
                <w:sz w:val="24"/>
                <w:szCs w:val="24"/>
                <w:shd w:val="clear" w:color="auto" w:fill="FFFFFF"/>
              </w:rPr>
              <w:t>襄城县</w:t>
            </w:r>
          </w:p>
          <w:p w14:paraId="10070830">
            <w:pPr>
              <w:shd w:val="clear" w:color="auto" w:fill="FFFFFF"/>
              <w:spacing w:line="360" w:lineRule="auto"/>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联系方式：</w:t>
            </w:r>
            <w:r>
              <w:rPr>
                <w:rFonts w:hint="eastAsia" w:ascii="宋体" w:hAnsi="宋体" w:cs="宋体"/>
                <w:kern w:val="0"/>
                <w:sz w:val="24"/>
                <w:szCs w:val="24"/>
                <w:lang w:val="en-US" w:eastAsia="zh-CN"/>
              </w:rPr>
              <w:t>胡宝峰</w:t>
            </w:r>
            <w:r>
              <w:rPr>
                <w:rFonts w:hint="eastAsia" w:ascii="宋体" w:hAnsi="宋体" w:cs="宋体"/>
                <w:kern w:val="0"/>
                <w:sz w:val="24"/>
                <w:szCs w:val="24"/>
              </w:rPr>
              <w:t> </w:t>
            </w:r>
          </w:p>
          <w:p w14:paraId="1E3CCDC7">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联系电话：</w:t>
            </w:r>
            <w:r>
              <w:rPr>
                <w:rFonts w:hint="eastAsia" w:cs="仿宋_GB2312" w:asciiTheme="minorEastAsia" w:hAnsiTheme="minorEastAsia"/>
                <w:sz w:val="24"/>
                <w:szCs w:val="24"/>
                <w:lang w:val="en-US" w:eastAsia="zh-CN"/>
              </w:rPr>
              <w:t>13373760100</w:t>
            </w:r>
          </w:p>
        </w:tc>
      </w:tr>
      <w:tr w14:paraId="5F2D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90CB26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1224" w:type="dxa"/>
            <w:vAlign w:val="center"/>
          </w:tcPr>
          <w:p w14:paraId="1FF43D10">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8503" w:type="dxa"/>
            <w:vAlign w:val="center"/>
          </w:tcPr>
          <w:p w14:paraId="626D1EE7">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218861B6">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14:paraId="679E6D87">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3936AFF8">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5AD0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restart"/>
            <w:vAlign w:val="center"/>
          </w:tcPr>
          <w:p w14:paraId="212C94B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1224" w:type="dxa"/>
            <w:vMerge w:val="restart"/>
            <w:vAlign w:val="center"/>
          </w:tcPr>
          <w:p w14:paraId="5F6661F2">
            <w:pPr>
              <w:autoSpaceDE w:val="0"/>
              <w:autoSpaceDN w:val="0"/>
              <w:adjustRightInd w:val="0"/>
              <w:spacing w:line="360"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8503" w:type="dxa"/>
            <w:vAlign w:val="center"/>
          </w:tcPr>
          <w:p w14:paraId="31C9B977">
            <w:pPr>
              <w:autoSpaceDE w:val="0"/>
              <w:autoSpaceDN w:val="0"/>
              <w:spacing w:line="360" w:lineRule="auto"/>
              <w:contextualSpacing/>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 xml:space="preserve">一、中小企业或者残疾人福利性单位声明函 </w:t>
            </w:r>
          </w:p>
          <w:p w14:paraId="0A521FED">
            <w:pPr>
              <w:autoSpaceDE w:val="0"/>
              <w:autoSpaceDN w:val="0"/>
              <w:spacing w:line="360" w:lineRule="auto"/>
              <w:contextualSpacing/>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 xml:space="preserve">1．中小企业出具《中小企业声明函》 </w:t>
            </w:r>
          </w:p>
          <w:p w14:paraId="64E701C5">
            <w:pPr>
              <w:autoSpaceDE w:val="0"/>
              <w:autoSpaceDN w:val="0"/>
              <w:spacing w:line="360" w:lineRule="auto"/>
              <w:contextualSpacing/>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 xml:space="preserve">2．残疾人福利性单位出具《残疾人福利企业声明函》 </w:t>
            </w:r>
          </w:p>
          <w:p w14:paraId="7DC1EF85">
            <w:pPr>
              <w:autoSpaceDE w:val="0"/>
              <w:autoSpaceDN w:val="0"/>
              <w:spacing w:line="360" w:lineRule="auto"/>
              <w:contextualSpacing/>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 xml:space="preserve">3、监狱企业提供由省级以上监狱管理局、戒毒管理局(含新疆生产建设兵 </w:t>
            </w:r>
          </w:p>
          <w:p w14:paraId="798B3C13">
            <w:pPr>
              <w:autoSpaceDE w:val="0"/>
              <w:autoSpaceDN w:val="0"/>
              <w:spacing w:line="360" w:lineRule="auto"/>
              <w:contextualSpacing/>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团)出具的属于监狱企业的证明文件</w:t>
            </w:r>
          </w:p>
        </w:tc>
      </w:tr>
      <w:tr w14:paraId="0F13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0DF22075">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41A4A6B2">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6FF848B9">
            <w:pPr>
              <w:autoSpaceDE w:val="0"/>
              <w:autoSpaceDN w:val="0"/>
              <w:spacing w:line="360" w:lineRule="auto"/>
              <w:contextualSpacing/>
              <w:rPr>
                <w:rFonts w:hint="eastAsia" w:cs="宋体" w:asciiTheme="minorEastAsia" w:hAnsiTheme="minorEastAsia"/>
                <w:kern w:val="0"/>
                <w:sz w:val="24"/>
                <w:szCs w:val="24"/>
                <w:lang w:val="zh-CN" w:eastAsia="zh-CN"/>
              </w:rPr>
            </w:pPr>
            <w:r>
              <w:rPr>
                <w:rFonts w:hint="eastAsia" w:cs="宋体" w:asciiTheme="minorEastAsia" w:hAnsiTheme="minorEastAsia"/>
                <w:kern w:val="0"/>
                <w:sz w:val="24"/>
                <w:szCs w:val="24"/>
                <w:lang w:val="en-US" w:eastAsia="zh-CN"/>
              </w:rPr>
              <w:t>二、</w:t>
            </w:r>
            <w:r>
              <w:rPr>
                <w:rFonts w:hint="eastAsia" w:cs="宋体" w:asciiTheme="minorEastAsia" w:hAnsiTheme="minorEastAsia"/>
                <w:kern w:val="0"/>
                <w:sz w:val="24"/>
                <w:szCs w:val="24"/>
                <w:lang w:val="zh-CN" w:eastAsia="zh-CN"/>
              </w:rPr>
              <w:t>符合《政府采购法》第二十二条规定</w:t>
            </w:r>
          </w:p>
          <w:p w14:paraId="2B4D4B50">
            <w:pPr>
              <w:autoSpaceDE w:val="0"/>
              <w:autoSpaceDN w:val="0"/>
              <w:spacing w:line="360" w:lineRule="auto"/>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1．具有独立承担民事责任的能力；</w:t>
            </w:r>
          </w:p>
          <w:p w14:paraId="5D33792F">
            <w:pPr>
              <w:autoSpaceDE w:val="0"/>
              <w:autoSpaceDN w:val="0"/>
              <w:spacing w:line="360" w:lineRule="auto"/>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2．具有良好的商业信誉和健全的财务会计制度；</w:t>
            </w:r>
          </w:p>
          <w:p w14:paraId="19999CE4">
            <w:pPr>
              <w:autoSpaceDE w:val="0"/>
              <w:autoSpaceDN w:val="0"/>
              <w:spacing w:line="360" w:lineRule="auto"/>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3．具有履行合同所必需的设备和专业技术能力；</w:t>
            </w:r>
          </w:p>
          <w:p w14:paraId="79634256">
            <w:pPr>
              <w:autoSpaceDE w:val="0"/>
              <w:autoSpaceDN w:val="0"/>
              <w:spacing w:line="360" w:lineRule="auto"/>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4．具有依法缴纳税收和社会保障资金的良好记录；</w:t>
            </w:r>
          </w:p>
          <w:p w14:paraId="4F2F3FE7">
            <w:pPr>
              <w:autoSpaceDE w:val="0"/>
              <w:autoSpaceDN w:val="0"/>
              <w:spacing w:line="360" w:lineRule="auto"/>
              <w:contextualSpacing/>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5．参加政府采购活动前三年内，在经营活动中没有重大违法记录</w:t>
            </w:r>
            <w:r>
              <w:rPr>
                <w:rFonts w:hint="eastAsia" w:cs="宋体" w:asciiTheme="minorEastAsia" w:hAnsiTheme="minorEastAsia"/>
                <w:kern w:val="0"/>
                <w:sz w:val="24"/>
                <w:szCs w:val="24"/>
              </w:rPr>
              <w:t>；</w:t>
            </w:r>
          </w:p>
          <w:p w14:paraId="2E950644">
            <w:pPr>
              <w:autoSpaceDE w:val="0"/>
              <w:autoSpaceDN w:val="0"/>
              <w:spacing w:line="360" w:lineRule="auto"/>
              <w:contextualSpacing/>
              <w:rPr>
                <w:rFonts w:hint="eastAsia" w:cs="宋体" w:asciiTheme="minorEastAsia" w:hAnsiTheme="minorEastAsia"/>
                <w:b/>
                <w:bCs/>
                <w:kern w:val="0"/>
                <w:sz w:val="24"/>
                <w:szCs w:val="24"/>
              </w:rPr>
            </w:pPr>
            <w:r>
              <w:rPr>
                <w:rFonts w:hint="eastAsia" w:cs="宋体" w:asciiTheme="minorEastAsia" w:hAnsiTheme="minorEastAsia"/>
                <w:b/>
                <w:bCs/>
                <w:kern w:val="0"/>
                <w:sz w:val="24"/>
                <w:szCs w:val="24"/>
              </w:rPr>
              <w:t>注：</w:t>
            </w:r>
          </w:p>
          <w:p w14:paraId="02CFA613">
            <w:pPr>
              <w:autoSpaceDE w:val="0"/>
              <w:autoSpaceDN w:val="0"/>
              <w:spacing w:line="360" w:lineRule="auto"/>
              <w:contextualSpacing/>
              <w:rPr>
                <w:rFonts w:hint="eastAsia" w:cs="宋体" w:asciiTheme="minorEastAsia" w:hAnsiTheme="minorEastAsia"/>
                <w:kern w:val="0"/>
                <w:sz w:val="24"/>
                <w:szCs w:val="24"/>
              </w:rPr>
            </w:pPr>
            <w:r>
              <w:rPr>
                <w:rFonts w:hint="eastAsia" w:cs="宋体" w:asciiTheme="minorEastAsia" w:hAnsiTheme="minorEastAsia"/>
                <w:kern w:val="0"/>
                <w:sz w:val="24"/>
                <w:szCs w:val="24"/>
              </w:rPr>
              <w:t>1、供应商在投标时，提供《</w:t>
            </w:r>
            <w:r>
              <w:rPr>
                <w:rFonts w:hint="eastAsia" w:cs="宋体" w:asciiTheme="minorEastAsia" w:hAnsiTheme="minorEastAsia"/>
                <w:kern w:val="0"/>
                <w:sz w:val="24"/>
                <w:szCs w:val="24"/>
                <w:lang w:val="en-US" w:eastAsia="zh-CN"/>
              </w:rPr>
              <w:t>襄城县</w:t>
            </w:r>
            <w:r>
              <w:rPr>
                <w:rFonts w:hint="eastAsia" w:cs="宋体" w:asciiTheme="minorEastAsia" w:hAnsiTheme="minorEastAsia"/>
                <w:kern w:val="0"/>
                <w:sz w:val="24"/>
                <w:szCs w:val="24"/>
              </w:rPr>
              <w:t>政府采购供应商信用承诺函》（详见招标文件第八章4.5格式），无需再提交上述证明材料。</w:t>
            </w:r>
          </w:p>
          <w:p w14:paraId="224339BA">
            <w:pPr>
              <w:autoSpaceDE w:val="0"/>
              <w:autoSpaceDN w:val="0"/>
              <w:spacing w:line="360" w:lineRule="auto"/>
              <w:contextualSpacing/>
              <w:rPr>
                <w:rFonts w:hint="eastAsia" w:cs="宋体" w:asciiTheme="minorEastAsia" w:hAnsiTheme="minorEastAsia"/>
                <w:kern w:val="0"/>
                <w:sz w:val="24"/>
                <w:szCs w:val="24"/>
              </w:rPr>
            </w:pPr>
            <w:r>
              <w:rPr>
                <w:rFonts w:hint="eastAsia" w:cs="宋体" w:asciiTheme="minorEastAsia" w:hAnsiTheme="minorEastAsia"/>
                <w:kern w:val="0"/>
                <w:sz w:val="24"/>
                <w:szCs w:val="24"/>
              </w:rPr>
              <w:t>2、采购人有权在签订合同前要求中标供应商提供相关证明材料以核实中标供应商承诺事项的真实性。</w:t>
            </w:r>
          </w:p>
          <w:p w14:paraId="3EDF5FF0">
            <w:pPr>
              <w:autoSpaceDE w:val="0"/>
              <w:autoSpaceDN w:val="0"/>
              <w:spacing w:line="360" w:lineRule="auto"/>
              <w:contextualSpacing/>
              <w:rPr>
                <w:rFonts w:hint="eastAsia" w:cs="宋体" w:asciiTheme="minorEastAsia" w:hAnsiTheme="minorEastAsia"/>
                <w:kern w:val="0"/>
                <w:sz w:val="24"/>
                <w:szCs w:val="24"/>
              </w:rPr>
            </w:pPr>
            <w:r>
              <w:rPr>
                <w:rFonts w:hint="eastAsia" w:cs="宋体" w:asciiTheme="minorEastAsia" w:hAnsiTheme="minorEastAsia"/>
                <w:kern w:val="0"/>
                <w:sz w:val="24"/>
                <w:szCs w:val="24"/>
              </w:rPr>
              <w:t>3、供应商对信用承诺内容的真实性、合法性、有效性负责。如作出虚假信用承诺，视同为“提供虚假材料谋取中标”的违法行为。</w:t>
            </w:r>
          </w:p>
        </w:tc>
      </w:tr>
      <w:tr w14:paraId="1502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2DD8313A">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23E0D7FE">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111CEC09">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本项目的特定资格要求：</w:t>
            </w:r>
            <w:r>
              <w:rPr>
                <w:rFonts w:hint="eastAsia" w:cs="宋体" w:asciiTheme="minorEastAsia" w:hAnsiTheme="minorEastAsia"/>
                <w:kern w:val="0"/>
                <w:sz w:val="24"/>
                <w:szCs w:val="24"/>
              </w:rPr>
              <w:t>（详见第六章 资格审查与评标）。</w:t>
            </w:r>
          </w:p>
          <w:p w14:paraId="4D9F23EC">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注：需提供以上证件原件扫描件（或彩色图片）</w:t>
            </w:r>
          </w:p>
        </w:tc>
      </w:tr>
      <w:tr w14:paraId="5831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6DEE23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1224" w:type="dxa"/>
            <w:vAlign w:val="center"/>
          </w:tcPr>
          <w:p w14:paraId="2746F555">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联合体响应</w:t>
            </w:r>
          </w:p>
        </w:tc>
        <w:tc>
          <w:tcPr>
            <w:tcW w:w="8503" w:type="dxa"/>
            <w:vAlign w:val="center"/>
          </w:tcPr>
          <w:p w14:paraId="22B4B70D">
            <w:pPr>
              <w:autoSpaceDE w:val="0"/>
              <w:autoSpaceDN w:val="0"/>
              <w:adjustRightIn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p>
          <w:p w14:paraId="776F16E4">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1B45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D1A038A">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1224" w:type="dxa"/>
            <w:vAlign w:val="center"/>
          </w:tcPr>
          <w:p w14:paraId="4804B6E0">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8503" w:type="dxa"/>
            <w:vAlign w:val="center"/>
          </w:tcPr>
          <w:p w14:paraId="1E2A0580">
            <w:pPr>
              <w:autoSpaceDE w:val="0"/>
              <w:autoSpaceDN w:val="0"/>
              <w:adjustRightInd w:val="0"/>
              <w:spacing w:line="360" w:lineRule="auto"/>
              <w:rPr>
                <w:rFonts w:cs="宋体" w:asciiTheme="minorEastAsia" w:hAnsiTheme="minorEastAsia"/>
                <w:b/>
                <w:bCs/>
                <w:kern w:val="0"/>
                <w:sz w:val="24"/>
                <w:szCs w:val="24"/>
              </w:rPr>
            </w:pPr>
            <w:r>
              <w:rPr>
                <w:rFonts w:hint="eastAsia" w:cs="宋体" w:asciiTheme="minorEastAsia" w:hAnsiTheme="minorEastAsia"/>
                <w:b/>
                <w:bCs/>
                <w:color w:val="auto"/>
                <w:kern w:val="0"/>
                <w:sz w:val="24"/>
                <w:szCs w:val="24"/>
                <w:lang w:val="en-US" w:eastAsia="zh-CN"/>
              </w:rPr>
              <w:t>1571000</w:t>
            </w:r>
            <w:r>
              <w:rPr>
                <w:rFonts w:hint="eastAsia" w:cs="宋体" w:asciiTheme="minorEastAsia" w:hAnsiTheme="minorEastAsia"/>
                <w:b/>
                <w:bCs/>
                <w:color w:val="auto"/>
                <w:kern w:val="0"/>
                <w:sz w:val="24"/>
                <w:szCs w:val="24"/>
              </w:rPr>
              <w:t>.00元，超</w:t>
            </w:r>
            <w:r>
              <w:rPr>
                <w:rFonts w:hint="eastAsia" w:cs="宋体" w:asciiTheme="minorEastAsia" w:hAnsiTheme="minorEastAsia"/>
                <w:b/>
                <w:bCs/>
                <w:kern w:val="0"/>
                <w:sz w:val="24"/>
                <w:szCs w:val="24"/>
              </w:rPr>
              <w:t>出预算金额的响应无效</w:t>
            </w:r>
          </w:p>
        </w:tc>
      </w:tr>
      <w:tr w14:paraId="3019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464A53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1224" w:type="dxa"/>
            <w:vAlign w:val="center"/>
          </w:tcPr>
          <w:p w14:paraId="0DAF2418">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8503" w:type="dxa"/>
            <w:vAlign w:val="center"/>
          </w:tcPr>
          <w:p w14:paraId="110C3860">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459878A0">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55C2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EEA970A">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1224" w:type="dxa"/>
            <w:vAlign w:val="center"/>
          </w:tcPr>
          <w:p w14:paraId="3099B5A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询价</w:t>
            </w:r>
            <w:r>
              <w:rPr>
                <w:rFonts w:cs="宋体" w:asciiTheme="minorEastAsia" w:hAnsiTheme="minorEastAsia"/>
                <w:bCs/>
                <w:sz w:val="24"/>
                <w:szCs w:val="24"/>
                <w:lang w:val="zh-CN"/>
              </w:rPr>
              <w:t>前</w:t>
            </w:r>
          </w:p>
          <w:p w14:paraId="6443C82E">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答疑会</w:t>
            </w:r>
          </w:p>
        </w:tc>
        <w:tc>
          <w:tcPr>
            <w:tcW w:w="8503" w:type="dxa"/>
            <w:vAlign w:val="center"/>
          </w:tcPr>
          <w:p w14:paraId="1BFC4D77">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4A1455BC">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Cs/>
                <w:sz w:val="24"/>
                <w:szCs w:val="24"/>
                <w:lang w:val="zh-CN"/>
              </w:rPr>
              <w:t>□召开，时间：      地点：</w:t>
            </w:r>
          </w:p>
        </w:tc>
      </w:tr>
      <w:tr w14:paraId="2C28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866FEE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1224" w:type="dxa"/>
            <w:vAlign w:val="center"/>
          </w:tcPr>
          <w:p w14:paraId="6CA51908">
            <w:pPr>
              <w:autoSpaceDE w:val="0"/>
              <w:autoSpaceDN w:val="0"/>
              <w:adjustRightInd w:val="0"/>
              <w:spacing w:line="360" w:lineRule="auto"/>
              <w:jc w:val="center"/>
              <w:rPr>
                <w:rFonts w:hint="eastAsia" w:cs="仿宋_GB2312" w:asciiTheme="minorEastAsia" w:hAnsiTheme="minorEastAsia"/>
                <w:sz w:val="24"/>
                <w:szCs w:val="24"/>
              </w:rPr>
            </w:pPr>
            <w:r>
              <w:rPr>
                <w:rFonts w:hint="eastAsia" w:cs="仿宋_GB2312" w:asciiTheme="minorEastAsia" w:hAnsiTheme="minorEastAsia"/>
                <w:sz w:val="24"/>
                <w:szCs w:val="24"/>
              </w:rPr>
              <w:t>进口产</w:t>
            </w:r>
          </w:p>
          <w:p w14:paraId="1C3B156E">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品参与</w:t>
            </w:r>
          </w:p>
        </w:tc>
        <w:tc>
          <w:tcPr>
            <w:tcW w:w="8503" w:type="dxa"/>
            <w:vAlign w:val="center"/>
          </w:tcPr>
          <w:p w14:paraId="55D1024B">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197B3051">
            <w:pPr>
              <w:autoSpaceDE w:val="0"/>
              <w:autoSpaceDN w:val="0"/>
              <w:adjustRightInd w:val="0"/>
              <w:spacing w:line="360" w:lineRule="auto"/>
              <w:rPr>
                <w:rFonts w:asciiTheme="minorEastAsia" w:hAnsiTheme="minorEastAsia"/>
                <w:sz w:val="24"/>
                <w:szCs w:val="24"/>
              </w:rPr>
            </w:pP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70FA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6802A21">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1224" w:type="dxa"/>
            <w:vAlign w:val="center"/>
          </w:tcPr>
          <w:p w14:paraId="07B4EF72">
            <w:pPr>
              <w:autoSpaceDE w:val="0"/>
              <w:autoSpaceDN w:val="0"/>
              <w:adjustRightInd w:val="0"/>
              <w:spacing w:line="360"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询价有效期</w:t>
            </w:r>
          </w:p>
        </w:tc>
        <w:tc>
          <w:tcPr>
            <w:tcW w:w="8503" w:type="dxa"/>
            <w:vAlign w:val="center"/>
          </w:tcPr>
          <w:p w14:paraId="07BB911C">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提交询价响应文件的截止之日起算</w:t>
            </w:r>
            <w:r>
              <w:rPr>
                <w:rFonts w:hint="eastAsia" w:cs="仿宋_GB2312" w:asciiTheme="minorEastAsia" w:hAnsiTheme="minorEastAsia"/>
                <w:sz w:val="24"/>
                <w:szCs w:val="24"/>
              </w:rPr>
              <w:t>）</w:t>
            </w:r>
          </w:p>
          <w:p w14:paraId="3B6FF562">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成交供应商询价</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123F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5C1453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1224" w:type="dxa"/>
            <w:vAlign w:val="center"/>
          </w:tcPr>
          <w:p w14:paraId="396C1A5C">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8503" w:type="dxa"/>
            <w:vAlign w:val="center"/>
          </w:tcPr>
          <w:p w14:paraId="16554ABB">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1CCC0D3C">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7E59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179401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1224" w:type="dxa"/>
            <w:vAlign w:val="center"/>
          </w:tcPr>
          <w:p w14:paraId="3E96A1C9">
            <w:pPr>
              <w:autoSpaceDE w:val="0"/>
              <w:autoSpaceDN w:val="0"/>
              <w:adjustRightInd w:val="0"/>
              <w:spacing w:line="360" w:lineRule="auto"/>
              <w:jc w:val="left"/>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询价响应截止及询价时间</w:t>
            </w:r>
          </w:p>
        </w:tc>
        <w:tc>
          <w:tcPr>
            <w:tcW w:w="8503" w:type="dxa"/>
            <w:vAlign w:val="center"/>
          </w:tcPr>
          <w:p w14:paraId="798B3C40">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sz w:val="28"/>
                <w:szCs w:val="24"/>
                <w:lang w:val="zh-CN"/>
              </w:rPr>
              <w:t>202</w:t>
            </w:r>
            <w:r>
              <w:rPr>
                <w:rFonts w:hint="eastAsia" w:cs="宋体" w:asciiTheme="minorEastAsia" w:hAnsiTheme="minorEastAsia"/>
                <w:b/>
                <w:sz w:val="28"/>
                <w:szCs w:val="24"/>
                <w:lang w:val="en-US" w:eastAsia="zh-CN"/>
              </w:rPr>
              <w:t>5</w:t>
            </w:r>
            <w:r>
              <w:rPr>
                <w:rFonts w:hint="eastAsia" w:cs="宋体" w:asciiTheme="minorEastAsia" w:hAnsiTheme="minorEastAsia"/>
                <w:b/>
                <w:sz w:val="28"/>
                <w:szCs w:val="24"/>
                <w:lang w:val="zh-CN"/>
              </w:rPr>
              <w:t>年</w:t>
            </w:r>
            <w:r>
              <w:rPr>
                <w:rFonts w:hint="eastAsia" w:cs="宋体" w:asciiTheme="minorEastAsia" w:hAnsiTheme="minorEastAsia"/>
                <w:b/>
                <w:sz w:val="28"/>
                <w:szCs w:val="24"/>
                <w:lang w:val="en-US" w:eastAsia="zh-CN"/>
              </w:rPr>
              <w:t>11</w:t>
            </w:r>
            <w:r>
              <w:rPr>
                <w:rFonts w:hint="eastAsia" w:cs="宋体" w:asciiTheme="minorEastAsia" w:hAnsiTheme="minorEastAsia"/>
                <w:b/>
                <w:sz w:val="28"/>
                <w:szCs w:val="24"/>
                <w:lang w:val="zh-CN"/>
              </w:rPr>
              <w:t>月</w:t>
            </w:r>
            <w:r>
              <w:rPr>
                <w:rFonts w:hint="eastAsia" w:cs="宋体" w:asciiTheme="minorEastAsia" w:hAnsiTheme="minorEastAsia"/>
                <w:b/>
                <w:sz w:val="28"/>
                <w:szCs w:val="24"/>
                <w:lang w:val="en-US" w:eastAsia="zh-CN"/>
              </w:rPr>
              <w:t>25</w:t>
            </w:r>
            <w:bookmarkStart w:id="21" w:name="_GoBack"/>
            <w:bookmarkEnd w:id="21"/>
            <w:r>
              <w:rPr>
                <w:rFonts w:hint="eastAsia" w:cs="宋体" w:asciiTheme="minorEastAsia" w:hAnsiTheme="minorEastAsia"/>
                <w:b/>
                <w:sz w:val="28"/>
                <w:szCs w:val="24"/>
                <w:lang w:val="zh-CN"/>
              </w:rPr>
              <w:t>日09时00分（北京时间）</w:t>
            </w:r>
          </w:p>
        </w:tc>
      </w:tr>
      <w:tr w14:paraId="2594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143829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1224" w:type="dxa"/>
            <w:vAlign w:val="center"/>
          </w:tcPr>
          <w:p w14:paraId="61C1D2B9">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询价地点</w:t>
            </w:r>
          </w:p>
        </w:tc>
        <w:tc>
          <w:tcPr>
            <w:tcW w:w="8503" w:type="dxa"/>
            <w:vAlign w:val="center"/>
          </w:tcPr>
          <w:p w14:paraId="4EC47F12">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rPr>
              <w:t>询价地点：</w:t>
            </w:r>
            <w:r>
              <w:rPr>
                <w:rFonts w:hint="eastAsia" w:ascii="宋体" w:hAnsi="宋体" w:cs="宋体"/>
                <w:color w:val="000000"/>
                <w:kern w:val="0"/>
                <w:sz w:val="24"/>
                <w:szCs w:val="24"/>
                <w:highlight w:val="none"/>
              </w:rPr>
              <w:t>襄城县公共资源交易中心（八七路东段电子商务产业园）12楼开标一室（本项目采用远程不见面开标，投标人无须到交易中心现场）</w:t>
            </w:r>
          </w:p>
        </w:tc>
      </w:tr>
      <w:tr w14:paraId="1FAF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37B7F6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1224" w:type="dxa"/>
            <w:vAlign w:val="center"/>
          </w:tcPr>
          <w:p w14:paraId="46CDBB21">
            <w:pPr>
              <w:autoSpaceDE w:val="0"/>
              <w:autoSpaceDN w:val="0"/>
              <w:adjustRightInd w:val="0"/>
              <w:spacing w:line="360" w:lineRule="auto"/>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投标</w:t>
            </w:r>
          </w:p>
          <w:p w14:paraId="06B7FC58">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保证金</w:t>
            </w:r>
          </w:p>
        </w:tc>
        <w:tc>
          <w:tcPr>
            <w:tcW w:w="8503" w:type="dxa"/>
            <w:vAlign w:val="center"/>
          </w:tcPr>
          <w:p w14:paraId="58E2AD90">
            <w:pPr>
              <w:tabs>
                <w:tab w:val="left" w:pos="1260"/>
              </w:tabs>
              <w:autoSpaceDE w:val="0"/>
              <w:autoSpaceDN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本项目不收取。</w:t>
            </w:r>
          </w:p>
          <w:p w14:paraId="450AFC09">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投标人应提供投标承诺函。</w:t>
            </w:r>
          </w:p>
        </w:tc>
      </w:tr>
      <w:tr w14:paraId="0F1F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A694D1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1224" w:type="dxa"/>
            <w:vAlign w:val="center"/>
          </w:tcPr>
          <w:p w14:paraId="7EC6119B">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8503" w:type="dxa"/>
            <w:tcBorders>
              <w:top w:val="single" w:color="auto" w:sz="4" w:space="0"/>
            </w:tcBorders>
            <w:vAlign w:val="center"/>
          </w:tcPr>
          <w:p w14:paraId="652FE3DD">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rPr>
              <w:t>询价公告、成交公告、变更（更正）公告、现场勘察答复等相关信息同时在以下网站发布：《河南省政府采购网》、《许昌市政府采购网》、《全国公共资源交易平台（河南省·许昌市）》</w:t>
            </w:r>
          </w:p>
        </w:tc>
      </w:tr>
      <w:tr w14:paraId="4C1B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61AB59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1224" w:type="dxa"/>
            <w:vAlign w:val="center"/>
          </w:tcPr>
          <w:p w14:paraId="458C2764">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采购人澄清或修改询价文件时间</w:t>
            </w:r>
          </w:p>
        </w:tc>
        <w:tc>
          <w:tcPr>
            <w:tcW w:w="8503" w:type="dxa"/>
            <w:vAlign w:val="center"/>
          </w:tcPr>
          <w:p w14:paraId="5537C7FE">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询价响应截止时间3个工作日前（</w:t>
            </w:r>
            <w:r>
              <w:rPr>
                <w:rFonts w:hint="eastAsia" w:cs="仿宋_GB2312" w:asciiTheme="minorEastAsia" w:hAnsiTheme="minorEastAsia"/>
                <w:sz w:val="24"/>
                <w:szCs w:val="24"/>
                <w:lang w:val="zh-CN"/>
              </w:rPr>
              <w:t>澄清内容可能影响询价响应文件编制的）</w:t>
            </w:r>
          </w:p>
        </w:tc>
      </w:tr>
      <w:tr w14:paraId="342B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D4BD7F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1224" w:type="dxa"/>
            <w:vAlign w:val="center"/>
          </w:tcPr>
          <w:p w14:paraId="4E7BD2E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供应商对采购文件质疑截止时间</w:t>
            </w:r>
          </w:p>
        </w:tc>
        <w:tc>
          <w:tcPr>
            <w:tcW w:w="8503" w:type="dxa"/>
            <w:vAlign w:val="center"/>
          </w:tcPr>
          <w:p w14:paraId="4B232D49">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询价响应截止时间前</w:t>
            </w:r>
          </w:p>
        </w:tc>
      </w:tr>
      <w:tr w14:paraId="6BB6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14F494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1224" w:type="dxa"/>
            <w:vAlign w:val="center"/>
          </w:tcPr>
          <w:p w14:paraId="05C57B7E">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8503" w:type="dxa"/>
            <w:vAlign w:val="center"/>
          </w:tcPr>
          <w:p w14:paraId="7F2E5869">
            <w:pPr>
              <w:autoSpaceDE w:val="0"/>
              <w:autoSpaceDN w:val="0"/>
              <w:adjustRightInd w:val="0"/>
              <w:spacing w:line="360" w:lineRule="auto"/>
              <w:rPr>
                <w:rFonts w:ascii="宋体" w:hAnsi="宋体" w:cs="宋体"/>
                <w:kern w:val="0"/>
                <w:sz w:val="24"/>
                <w:szCs w:val="24"/>
                <w:highlight w:val="none"/>
              </w:rPr>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eq \o\ac(□,√)</w:instrText>
            </w:r>
            <w:r>
              <w:rPr>
                <w:rFonts w:hint="eastAsia" w:ascii="宋体" w:hAnsi="宋体" w:cs="宋体"/>
                <w:kern w:val="0"/>
                <w:sz w:val="24"/>
                <w:szCs w:val="24"/>
                <w:highlight w:val="none"/>
              </w:rPr>
              <w:fldChar w:fldCharType="end"/>
            </w:r>
            <w:r>
              <w:rPr>
                <w:rFonts w:hint="eastAsia" w:ascii="宋体" w:hAnsi="宋体" w:cs="宋体"/>
                <w:kern w:val="0"/>
                <w:sz w:val="24"/>
                <w:szCs w:val="24"/>
                <w:highlight w:val="none"/>
              </w:rPr>
              <w:t>电子响应文件：成功上传至《全国公共资源交易平台（河南省·许昌市）》公共资源交易系统加密电子响应文件1份（后缀格式为</w:t>
            </w:r>
            <w:r>
              <w:rPr>
                <w:rFonts w:hint="eastAsia" w:ascii="宋体" w:hAnsi="宋体" w:cs="宋体"/>
                <w:kern w:val="0"/>
                <w:sz w:val="24"/>
                <w:szCs w:val="24"/>
                <w:highlight w:val="none"/>
                <w:lang w:val="en-US" w:eastAsia="zh-CN"/>
              </w:rPr>
              <w:t>.</w:t>
            </w:r>
            <w:r>
              <w:rPr>
                <w:rFonts w:hint="eastAsia" w:ascii="宋体" w:hAnsi="宋体" w:cs="宋体"/>
                <w:kern w:val="0"/>
                <w:sz w:val="24"/>
                <w:szCs w:val="24"/>
                <w:highlight w:val="none"/>
              </w:rPr>
              <w:t>XCSTF）。</w:t>
            </w:r>
          </w:p>
          <w:p w14:paraId="01A374D6">
            <w:pPr>
              <w:autoSpaceDE w:val="0"/>
              <w:autoSpaceDN w:val="0"/>
              <w:adjustRightInd w:val="0"/>
              <w:rPr>
                <w:rFonts w:cs="宋体" w:asciiTheme="minorEastAsia" w:hAnsiTheme="minorEastAsia"/>
                <w:bCs/>
                <w:sz w:val="24"/>
                <w:szCs w:val="24"/>
                <w:lang w:val="zh-CN"/>
              </w:rPr>
            </w:pPr>
            <w:r>
              <w:rPr>
                <w:rFonts w:hint="eastAsia" w:ascii="宋体" w:hAnsi="宋体" w:cs="宋体"/>
                <w:b/>
                <w:bCs/>
                <w:kern w:val="0"/>
                <w:sz w:val="24"/>
                <w:szCs w:val="24"/>
                <w:highlight w:val="none"/>
              </w:rPr>
              <w:t>注：投标人登录《全国公共资源交易平台（河南省·许昌市）》下载“新点投标文件制作软件（河南省版）”的最新版本制作电子响应文件。</w:t>
            </w:r>
          </w:p>
        </w:tc>
      </w:tr>
      <w:tr w14:paraId="74C2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FC802EE">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1224" w:type="dxa"/>
            <w:vAlign w:val="center"/>
          </w:tcPr>
          <w:p w14:paraId="3C5F4855">
            <w:pPr>
              <w:autoSpaceDE w:val="0"/>
              <w:autoSpaceDN w:val="0"/>
              <w:adjustRightInd w:val="0"/>
              <w:spacing w:line="360" w:lineRule="auto"/>
              <w:jc w:val="center"/>
              <w:rPr>
                <w:rFonts w:hint="eastAsia" w:cs="黑体" w:asciiTheme="minorEastAsia" w:hAnsiTheme="minorEastAsia"/>
                <w:sz w:val="24"/>
                <w:szCs w:val="24"/>
              </w:rPr>
            </w:pPr>
            <w:r>
              <w:rPr>
                <w:rFonts w:hint="eastAsia" w:cs="黑体" w:asciiTheme="minorEastAsia" w:hAnsiTheme="minorEastAsia"/>
                <w:sz w:val="24"/>
                <w:szCs w:val="24"/>
              </w:rPr>
              <w:t>响应文件的签署</w:t>
            </w:r>
          </w:p>
          <w:p w14:paraId="1624C0AA">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盖章</w:t>
            </w:r>
          </w:p>
        </w:tc>
        <w:tc>
          <w:tcPr>
            <w:tcW w:w="8503" w:type="dxa"/>
            <w:vAlign w:val="center"/>
          </w:tcPr>
          <w:p w14:paraId="4AA72B19">
            <w:pPr>
              <w:autoSpaceDE w:val="0"/>
              <w:autoSpaceDN w:val="0"/>
              <w:adjustRightInd w:val="0"/>
              <w:spacing w:line="360" w:lineRule="auto"/>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14:paraId="5EC1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8C0908F">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1224" w:type="dxa"/>
            <w:vAlign w:val="center"/>
          </w:tcPr>
          <w:p w14:paraId="37F99FA8">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询价小组组建</w:t>
            </w:r>
          </w:p>
        </w:tc>
        <w:tc>
          <w:tcPr>
            <w:tcW w:w="8503" w:type="dxa"/>
            <w:vAlign w:val="center"/>
          </w:tcPr>
          <w:p w14:paraId="0C2364F0">
            <w:pPr>
              <w:autoSpaceDE w:val="0"/>
              <w:autoSpaceDN w:val="0"/>
              <w:adjustRightInd w:val="0"/>
              <w:spacing w:line="360" w:lineRule="auto"/>
              <w:rPr>
                <w:rFonts w:cs="宋体" w:asciiTheme="minorEastAsia" w:hAnsiTheme="minorEastAsia"/>
                <w:bCs/>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w:t>
            </w:r>
            <w:r>
              <w:rPr>
                <w:rFonts w:hint="eastAsia" w:cs="仿宋_GB2312" w:asciiTheme="minorEastAsia" w:hAnsiTheme="minorEastAsia"/>
                <w:sz w:val="24"/>
                <w:szCs w:val="24"/>
              </w:rPr>
              <w:t>3人</w:t>
            </w:r>
            <w:r>
              <w:rPr>
                <w:rFonts w:hint="eastAsia" w:cs="仿宋_GB2312" w:asciiTheme="minorEastAsia" w:hAnsiTheme="minorEastAsia"/>
                <w:sz w:val="24"/>
                <w:szCs w:val="24"/>
                <w:lang w:val="zh-CN"/>
              </w:rPr>
              <w:t>组成，其中评审专家的人数不少于询价小组成员总数的三分之二。评审专家从政府采购评审专家库中随机抽取。</w:t>
            </w:r>
          </w:p>
        </w:tc>
      </w:tr>
      <w:tr w14:paraId="28FE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5A00F71">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1224" w:type="dxa"/>
            <w:vAlign w:val="center"/>
          </w:tcPr>
          <w:p w14:paraId="7E3E70CE">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8503" w:type="dxa"/>
            <w:vAlign w:val="center"/>
          </w:tcPr>
          <w:p w14:paraId="74959718">
            <w:pPr>
              <w:autoSpaceDE w:val="0"/>
              <w:autoSpaceDN w:val="0"/>
              <w:adjustRightInd w:val="0"/>
              <w:spacing w:line="360" w:lineRule="auto"/>
              <w:rPr>
                <w:rFonts w:ascii="新宋体" w:hAnsi="新宋体" w:eastAsia="新宋体"/>
                <w:sz w:val="24"/>
                <w:szCs w:val="24"/>
              </w:rPr>
            </w:pPr>
            <w:r>
              <w:rPr>
                <w:rFonts w:hint="eastAsia"/>
                <w:sz w:val="24"/>
                <w:szCs w:val="24"/>
              </w:rPr>
              <w:t>质量和服务均能满足询价文件实质性响应要求且报价最低的原则确定成交供应商</w:t>
            </w:r>
            <w:r>
              <w:rPr>
                <w:rFonts w:hint="eastAsia" w:ascii="新宋体" w:hAnsi="新宋体" w:eastAsia="新宋体"/>
                <w:sz w:val="24"/>
                <w:szCs w:val="24"/>
              </w:rPr>
              <w:t>。</w:t>
            </w:r>
          </w:p>
        </w:tc>
      </w:tr>
      <w:tr w14:paraId="63B8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0A5A9D9">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1224" w:type="dxa"/>
            <w:vAlign w:val="center"/>
          </w:tcPr>
          <w:p w14:paraId="562B4BB8">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8503" w:type="dxa"/>
            <w:vAlign w:val="center"/>
          </w:tcPr>
          <w:p w14:paraId="70668EC6">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1</w:t>
            </w:r>
            <w:r>
              <w:rPr>
                <w:rFonts w:hint="eastAsia" w:ascii="宋体" w:hAnsi="宋体" w:cs="宋体"/>
                <w:bCs/>
                <w:sz w:val="24"/>
                <w:lang w:val="zh-CN"/>
              </w:rPr>
              <w:t>、根据工信部等部委发布的《关于印发中小企业划型标准规定的通知》（工信部联企业〔</w:t>
            </w:r>
            <w:r>
              <w:rPr>
                <w:rFonts w:ascii="宋体" w:hAnsi="宋体" w:cs="宋体"/>
                <w:bCs/>
                <w:sz w:val="24"/>
                <w:lang w:val="zh-CN"/>
              </w:rPr>
              <w:t>2011</w:t>
            </w:r>
            <w:r>
              <w:rPr>
                <w:rFonts w:hint="eastAsia" w:ascii="宋体" w:hAnsi="宋体" w:cs="宋体"/>
                <w:bCs/>
                <w:sz w:val="24"/>
                <w:lang w:val="zh-CN"/>
              </w:rPr>
              <w:t>〕</w:t>
            </w:r>
            <w:r>
              <w:rPr>
                <w:rFonts w:ascii="宋体" w:hAnsi="宋体" w:cs="宋体"/>
                <w:bCs/>
                <w:sz w:val="24"/>
                <w:lang w:val="zh-CN"/>
              </w:rPr>
              <w:t>300</w:t>
            </w:r>
            <w:r>
              <w:rPr>
                <w:rFonts w:hint="eastAsia" w:ascii="宋体" w:hAnsi="宋体" w:cs="宋体"/>
                <w:bCs/>
                <w:sz w:val="24"/>
                <w:lang w:val="zh-CN"/>
              </w:rPr>
              <w:t>号），按照本次采购标的所属行业的划型标准，符合条件的中小企业应按照招标文件格式要求提供《中小企业声明函》，否则不得享受相关中小企业扶持政策。</w:t>
            </w:r>
          </w:p>
          <w:p w14:paraId="71DBF99D">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2</w:t>
            </w:r>
            <w:r>
              <w:rPr>
                <w:rFonts w:hint="eastAsia" w:ascii="宋体" w:hAnsi="宋体" w:cs="宋体"/>
                <w:bCs/>
                <w:sz w:val="24"/>
                <w:lang w:val="zh-CN"/>
              </w:rPr>
              <w:t>、本次采购标的对应的中小企业划分标准所属行业：</w:t>
            </w:r>
            <w:r>
              <w:rPr>
                <w:rFonts w:hint="eastAsia" w:ascii="宋体" w:hAnsi="宋体" w:cs="宋体"/>
                <w:bCs/>
                <w:sz w:val="24"/>
                <w:lang w:val="en-US" w:eastAsia="zh-CN"/>
              </w:rPr>
              <w:t>制造业</w:t>
            </w:r>
            <w:r>
              <w:rPr>
                <w:rFonts w:hint="eastAsia" w:ascii="宋体" w:hAnsi="宋体" w:cs="宋体"/>
                <w:bCs/>
                <w:sz w:val="24"/>
                <w:lang w:val="zh-CN"/>
              </w:rPr>
              <w:t>（参考《国民经济行业分类》（GB/T4754-2017））。</w:t>
            </w:r>
          </w:p>
          <w:p w14:paraId="66ED0387">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3</w:t>
            </w:r>
            <w:r>
              <w:rPr>
                <w:rFonts w:hint="eastAsia" w:ascii="宋体" w:hAnsi="宋体" w:cs="宋体"/>
                <w:bCs/>
                <w:sz w:val="24"/>
                <w:lang w:val="zh-CN"/>
              </w:rPr>
              <w:t>、根据财政部、工业和信息化部发布的《政府采购促进中小企业发展管理办法》（财库〔</w:t>
            </w:r>
            <w:r>
              <w:rPr>
                <w:rFonts w:ascii="宋体" w:hAnsi="宋体" w:cs="宋体"/>
                <w:bCs/>
                <w:sz w:val="24"/>
                <w:lang w:val="zh-CN"/>
              </w:rPr>
              <w:t>2020</w:t>
            </w:r>
            <w:r>
              <w:rPr>
                <w:rFonts w:hint="eastAsia" w:ascii="宋体" w:hAnsi="宋体" w:cs="宋体"/>
                <w:bCs/>
                <w:sz w:val="24"/>
                <w:lang w:val="zh-CN"/>
              </w:rPr>
              <w:t>〕</w:t>
            </w:r>
            <w:r>
              <w:rPr>
                <w:rFonts w:ascii="宋体" w:hAnsi="宋体" w:cs="宋体"/>
                <w:bCs/>
                <w:sz w:val="24"/>
                <w:lang w:val="zh-CN"/>
              </w:rPr>
              <w:t>46</w:t>
            </w:r>
            <w:r>
              <w:rPr>
                <w:rFonts w:hint="eastAsia" w:ascii="宋体" w:hAnsi="宋体" w:cs="宋体"/>
                <w:bCs/>
                <w:sz w:val="24"/>
                <w:lang w:val="zh-CN"/>
              </w:rPr>
              <w:t>号）、《关于进一步加大政府采购支持中小企业力度的通知》（财库〔</w:t>
            </w:r>
            <w:r>
              <w:rPr>
                <w:rFonts w:ascii="宋体" w:hAnsi="宋体" w:cs="宋体"/>
                <w:bCs/>
                <w:sz w:val="24"/>
                <w:lang w:val="zh-CN"/>
              </w:rPr>
              <w:t>2022</w:t>
            </w:r>
            <w:r>
              <w:rPr>
                <w:rFonts w:hint="eastAsia" w:ascii="宋体" w:hAnsi="宋体" w:cs="宋体"/>
                <w:bCs/>
                <w:sz w:val="24"/>
                <w:lang w:val="zh-CN"/>
              </w:rPr>
              <w:t>〕</w:t>
            </w:r>
            <w:r>
              <w:rPr>
                <w:rFonts w:ascii="宋体" w:hAnsi="宋体" w:cs="宋体"/>
                <w:bCs/>
                <w:sz w:val="24"/>
                <w:lang w:val="zh-CN"/>
              </w:rPr>
              <w:t>19</w:t>
            </w:r>
            <w:r>
              <w:rPr>
                <w:rFonts w:hint="eastAsia" w:ascii="宋体" w:hAnsi="宋体" w:cs="宋体"/>
                <w:bCs/>
                <w:sz w:val="24"/>
                <w:lang w:val="zh-CN"/>
              </w:rPr>
              <w:t>号）规定，对小型和微型企业投标价格给予</w:t>
            </w:r>
            <w:r>
              <w:rPr>
                <w:rFonts w:ascii="宋体" w:hAnsi="宋体" w:cs="宋体"/>
                <w:bCs/>
                <w:sz w:val="24"/>
                <w:lang w:val="zh-CN"/>
              </w:rPr>
              <w:t>20%</w:t>
            </w:r>
            <w:r>
              <w:rPr>
                <w:rFonts w:hint="eastAsia" w:ascii="宋体" w:hAnsi="宋体" w:cs="宋体"/>
                <w:bCs/>
                <w:sz w:val="24"/>
                <w:lang w:val="zh-CN"/>
              </w:rPr>
              <w:t>（</w:t>
            </w:r>
            <w:r>
              <w:rPr>
                <w:rFonts w:ascii="宋体" w:hAnsi="宋体" w:cs="宋体"/>
                <w:bCs/>
                <w:sz w:val="24"/>
                <w:lang w:val="zh-CN"/>
              </w:rPr>
              <w:t>10%-20%</w:t>
            </w:r>
            <w:r>
              <w:rPr>
                <w:rFonts w:hint="eastAsia" w:ascii="宋体" w:hAnsi="宋体" w:cs="宋体"/>
                <w:bCs/>
                <w:sz w:val="24"/>
                <w:lang w:val="zh-CN"/>
              </w:rPr>
              <w:t>）的扣除，用扣除后的价格参与评审。</w:t>
            </w:r>
          </w:p>
          <w:p w14:paraId="2C81E4E7">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4</w:t>
            </w:r>
            <w:r>
              <w:rPr>
                <w:rFonts w:hint="eastAsia" w:ascii="宋体" w:hAnsi="宋体" w:cs="宋体"/>
                <w:bCs/>
                <w:sz w:val="24"/>
                <w:lang w:val="zh-CN"/>
              </w:rPr>
              <w:t>、以联合体形式参加政府采购活动，联合体各方均为中小企业的，联合体视同中小企业。其中，联合体各方均为小微企业的，联合体视同小微企业。</w:t>
            </w:r>
          </w:p>
          <w:p w14:paraId="6FD6C0B6">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5</w:t>
            </w:r>
            <w:r>
              <w:rPr>
                <w:rFonts w:hint="eastAsia" w:ascii="宋体" w:hAnsi="宋体" w:cs="宋体"/>
                <w:bCs/>
                <w:sz w:val="24"/>
                <w:lang w:val="zh-CN"/>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bCs/>
                <w:sz w:val="24"/>
                <w:lang w:val="zh-CN"/>
              </w:rPr>
              <w:t>30%</w:t>
            </w:r>
            <w:r>
              <w:rPr>
                <w:rFonts w:hint="eastAsia" w:ascii="宋体" w:hAnsi="宋体" w:cs="宋体"/>
                <w:bCs/>
                <w:sz w:val="24"/>
                <w:lang w:val="zh-CN"/>
              </w:rPr>
              <w:t>以上的，采购人、采购代理机构应当对联合体或者大中型企业的报价给予</w:t>
            </w:r>
            <w:r>
              <w:rPr>
                <w:rFonts w:ascii="宋体" w:hAnsi="宋体" w:cs="宋体"/>
                <w:bCs/>
                <w:sz w:val="24"/>
                <w:lang w:val="zh-CN"/>
              </w:rPr>
              <w:t>%</w:t>
            </w:r>
            <w:r>
              <w:rPr>
                <w:rFonts w:hint="eastAsia" w:ascii="宋体" w:hAnsi="宋体" w:cs="宋体"/>
                <w:bCs/>
                <w:sz w:val="24"/>
                <w:lang w:val="zh-CN"/>
              </w:rPr>
              <w:t>（</w:t>
            </w:r>
            <w:r>
              <w:rPr>
                <w:rFonts w:ascii="宋体" w:hAnsi="宋体" w:cs="宋体"/>
                <w:bCs/>
                <w:sz w:val="24"/>
                <w:lang w:val="zh-CN"/>
              </w:rPr>
              <w:t>4</w:t>
            </w:r>
            <w:r>
              <w:rPr>
                <w:rFonts w:hint="eastAsia" w:ascii="宋体" w:hAnsi="宋体" w:cs="宋体"/>
                <w:bCs/>
                <w:sz w:val="24"/>
                <w:lang w:val="zh-CN"/>
              </w:rPr>
              <w:t>—</w:t>
            </w:r>
            <w:r>
              <w:rPr>
                <w:rFonts w:ascii="宋体" w:hAnsi="宋体" w:cs="宋体"/>
                <w:bCs/>
                <w:sz w:val="24"/>
                <w:lang w:val="zh-CN"/>
              </w:rPr>
              <w:t>6%</w:t>
            </w:r>
            <w:r>
              <w:rPr>
                <w:rFonts w:hint="eastAsia" w:ascii="宋体" w:hAnsi="宋体" w:cs="宋体"/>
                <w:bCs/>
                <w:sz w:val="24"/>
                <w:lang w:val="zh-CN"/>
              </w:rPr>
              <w:t>）的扣除，用扣除后的价格参加评审。组成联合体或者接受分包的小微企业与联合体内其他企业、分包企业之间存在直接控股、管理关系的，不享受价格扣除优惠政策。</w:t>
            </w:r>
          </w:p>
          <w:p w14:paraId="5528E2BF">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6</w:t>
            </w:r>
            <w:r>
              <w:rPr>
                <w:rFonts w:hint="eastAsia" w:ascii="宋体" w:hAnsi="宋体" w:cs="宋体"/>
                <w:bCs/>
                <w:sz w:val="24"/>
                <w:lang w:val="zh-CN"/>
              </w:rPr>
              <w:t>、提供由省级以上监狱管理局、戒毒管理局（含新疆生产建设兵团）出具的属于监狱企业证明文件的，视同为小型和微型企业。</w:t>
            </w:r>
          </w:p>
          <w:p w14:paraId="366508AF">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7</w:t>
            </w:r>
            <w:r>
              <w:rPr>
                <w:rFonts w:hint="eastAsia" w:ascii="宋体" w:hAnsi="宋体" w:cs="宋体"/>
                <w:bCs/>
                <w:sz w:val="24"/>
                <w:lang w:val="zh-CN"/>
              </w:rPr>
              <w:t>、符合享受政府采购支持政策的残疾人福利性单位条件且提供《残疾人福利性单位声明函》的，视同为小型和微型企业。</w:t>
            </w:r>
          </w:p>
        </w:tc>
      </w:tr>
      <w:tr w14:paraId="12A7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B19DE5E">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23</w:t>
            </w:r>
          </w:p>
        </w:tc>
        <w:tc>
          <w:tcPr>
            <w:tcW w:w="1224" w:type="dxa"/>
            <w:vAlign w:val="center"/>
          </w:tcPr>
          <w:p w14:paraId="5E1C8EA7">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节能环保要求</w:t>
            </w:r>
          </w:p>
        </w:tc>
        <w:tc>
          <w:tcPr>
            <w:tcW w:w="8503" w:type="dxa"/>
            <w:vAlign w:val="center"/>
          </w:tcPr>
          <w:p w14:paraId="1A05B76E">
            <w:pPr>
              <w:autoSpaceDE w:val="0"/>
              <w:autoSpaceDN w:val="0"/>
              <w:adjustRightInd w:val="0"/>
              <w:spacing w:line="360" w:lineRule="auto"/>
              <w:jc w:val="left"/>
              <w:rPr>
                <w:rFonts w:ascii="宋体" w:hAnsi="宋体" w:cs="宋体"/>
                <w:bCs/>
                <w:sz w:val="24"/>
                <w:lang w:val="zh-CN"/>
              </w:rPr>
            </w:pPr>
            <w:r>
              <w:rPr>
                <w:rFonts w:hint="eastAsia" w:cs="宋体" w:asciiTheme="minorEastAsia" w:hAnsiTheme="minorEastAsia"/>
                <w:sz w:val="24"/>
                <w:szCs w:val="24"/>
              </w:rPr>
              <w:t>执行《财政部发展改革委生态环境部市场监管总局关于调整优化节能产品、环境标志产品政府采购执行机制的通知》（财库〔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号）、关于印发节能产品政府采购品目清单的通知（财库〔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号）、关于印发环境标志产品政府采购品目清单的通知（财库〔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18</w:t>
            </w:r>
            <w:r>
              <w:rPr>
                <w:rFonts w:hint="eastAsia" w:cs="宋体" w:asciiTheme="minorEastAsia" w:hAnsiTheme="minorEastAsia"/>
                <w:sz w:val="24"/>
                <w:szCs w:val="24"/>
              </w:rPr>
              <w:t>号）、市场监管总局关于发布参与实施政府采购节能产品、环境标志产品认证机构名录的公告（</w:t>
            </w:r>
            <w:r>
              <w:rPr>
                <w:rFonts w:cs="宋体" w:asciiTheme="minorEastAsia" w:hAnsiTheme="minorEastAsia"/>
                <w:sz w:val="24"/>
                <w:szCs w:val="24"/>
              </w:rPr>
              <w:t>2019</w:t>
            </w:r>
            <w:r>
              <w:rPr>
                <w:rFonts w:hint="eastAsia" w:cs="宋体" w:asciiTheme="minorEastAsia" w:hAnsiTheme="minorEastAsia"/>
                <w:sz w:val="24"/>
                <w:szCs w:val="24"/>
              </w:rPr>
              <w:t>年第</w:t>
            </w:r>
            <w:r>
              <w:rPr>
                <w:rFonts w:cs="宋体" w:asciiTheme="minorEastAsia" w:hAnsiTheme="minorEastAsia"/>
                <w:sz w:val="24"/>
                <w:szCs w:val="24"/>
              </w:rPr>
              <w:t>16</w:t>
            </w:r>
            <w:r>
              <w:rPr>
                <w:rFonts w:hint="eastAsia" w:cs="宋体" w:asciiTheme="minorEastAsia" w:hAnsiTheme="minorEastAsia"/>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5C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486679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24</w:t>
            </w:r>
          </w:p>
        </w:tc>
        <w:tc>
          <w:tcPr>
            <w:tcW w:w="1224" w:type="dxa"/>
            <w:vAlign w:val="center"/>
          </w:tcPr>
          <w:p w14:paraId="559FE492">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rPr>
              <w:t>网络关键设备、网络安全专用产品要求</w:t>
            </w:r>
          </w:p>
        </w:tc>
        <w:tc>
          <w:tcPr>
            <w:tcW w:w="8503" w:type="dxa"/>
            <w:vAlign w:val="center"/>
          </w:tcPr>
          <w:p w14:paraId="64ECABB3">
            <w:pPr>
              <w:pStyle w:val="99"/>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495A7A87">
            <w:pPr>
              <w:pStyle w:val="99"/>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7BF339A4">
            <w:pPr>
              <w:pStyle w:val="99"/>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DE72CB4">
            <w:pPr>
              <w:pStyle w:val="99"/>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5F51EF0F">
            <w:pPr>
              <w:pStyle w:val="99"/>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4B8E9D65">
            <w:pPr>
              <w:autoSpaceDE w:val="0"/>
              <w:autoSpaceDN w:val="0"/>
              <w:adjustRightInd w:val="0"/>
              <w:spacing w:line="360" w:lineRule="auto"/>
              <w:jc w:val="left"/>
              <w:rPr>
                <w:rFonts w:cs="宋体" w:asciiTheme="minorEastAsia" w:hAnsiTheme="minorEastAsia"/>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tc>
      </w:tr>
      <w:tr w14:paraId="79C3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28E3A6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25</w:t>
            </w:r>
          </w:p>
        </w:tc>
        <w:tc>
          <w:tcPr>
            <w:tcW w:w="1224" w:type="dxa"/>
            <w:vAlign w:val="center"/>
          </w:tcPr>
          <w:p w14:paraId="68C9475A">
            <w:pPr>
              <w:autoSpaceDE w:val="0"/>
              <w:autoSpaceDN w:val="0"/>
              <w:adjustRightInd w:val="0"/>
              <w:spacing w:line="360" w:lineRule="auto"/>
              <w:jc w:val="center"/>
              <w:rPr>
                <w:rFonts w:hint="eastAsia" w:cs="宋体" w:asciiTheme="minorEastAsia" w:hAnsiTheme="minorEastAsia"/>
                <w:bCs/>
                <w:sz w:val="24"/>
                <w:szCs w:val="24"/>
                <w:lang w:val="zh-CN"/>
              </w:rPr>
            </w:pPr>
            <w:r>
              <w:rPr>
                <w:rFonts w:hint="eastAsia" w:cs="宋体" w:asciiTheme="minorEastAsia" w:hAnsiTheme="minorEastAsia"/>
                <w:bCs/>
                <w:sz w:val="24"/>
                <w:szCs w:val="24"/>
                <w:lang w:val="zh-CN"/>
              </w:rPr>
              <w:t>履约</w:t>
            </w:r>
          </w:p>
          <w:p w14:paraId="6AA2651B">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保证金</w:t>
            </w:r>
          </w:p>
        </w:tc>
        <w:tc>
          <w:tcPr>
            <w:tcW w:w="8503" w:type="dxa"/>
            <w:vAlign w:val="center"/>
          </w:tcPr>
          <w:p w14:paraId="0C590416">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6BAF656C">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294D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8D4FBE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26</w:t>
            </w:r>
          </w:p>
        </w:tc>
        <w:tc>
          <w:tcPr>
            <w:tcW w:w="1224" w:type="dxa"/>
            <w:vAlign w:val="center"/>
          </w:tcPr>
          <w:p w14:paraId="5FB214C6">
            <w:pPr>
              <w:autoSpaceDE w:val="0"/>
              <w:autoSpaceDN w:val="0"/>
              <w:adjustRightInd w:val="0"/>
              <w:spacing w:line="360" w:lineRule="auto"/>
              <w:jc w:val="center"/>
              <w:rPr>
                <w:rFonts w:hint="eastAsia" w:cs="宋体" w:asciiTheme="minorEastAsia" w:hAnsiTheme="minorEastAsia"/>
                <w:bCs/>
                <w:sz w:val="24"/>
                <w:szCs w:val="24"/>
                <w:lang w:val="zh-CN"/>
              </w:rPr>
            </w:pPr>
            <w:r>
              <w:rPr>
                <w:rFonts w:hint="eastAsia" w:cs="宋体" w:asciiTheme="minorEastAsia" w:hAnsiTheme="minorEastAsia"/>
                <w:bCs/>
                <w:sz w:val="24"/>
                <w:szCs w:val="24"/>
                <w:lang w:val="zh-CN"/>
              </w:rPr>
              <w:t>代理</w:t>
            </w:r>
          </w:p>
          <w:p w14:paraId="2E73F063">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服务费</w:t>
            </w:r>
          </w:p>
        </w:tc>
        <w:tc>
          <w:tcPr>
            <w:tcW w:w="8503" w:type="dxa"/>
            <w:vAlign w:val="center"/>
          </w:tcPr>
          <w:p w14:paraId="22D652A6">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0931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90D121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27</w:t>
            </w:r>
          </w:p>
        </w:tc>
        <w:tc>
          <w:tcPr>
            <w:tcW w:w="1224" w:type="dxa"/>
            <w:vAlign w:val="center"/>
          </w:tcPr>
          <w:p w14:paraId="34A83FF1">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8503" w:type="dxa"/>
            <w:vAlign w:val="center"/>
          </w:tcPr>
          <w:p w14:paraId="7E67D3DA">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14:paraId="3579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AE4A93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28</w:t>
            </w:r>
          </w:p>
        </w:tc>
        <w:tc>
          <w:tcPr>
            <w:tcW w:w="1224" w:type="dxa"/>
            <w:vAlign w:val="center"/>
          </w:tcPr>
          <w:p w14:paraId="1DE34B0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成交供应商需提交</w:t>
            </w:r>
          </w:p>
          <w:p w14:paraId="4E5F2595">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的资料</w:t>
            </w:r>
          </w:p>
        </w:tc>
        <w:tc>
          <w:tcPr>
            <w:tcW w:w="8503" w:type="dxa"/>
            <w:vAlign w:val="center"/>
          </w:tcPr>
          <w:p w14:paraId="334D159C">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lang w:val="zh-CN"/>
              </w:rPr>
              <w:t>成交供应商须在评标结束之时24小时内</w:t>
            </w:r>
            <w:r>
              <w:rPr>
                <w:rFonts w:hint="eastAsia" w:cs="宋体" w:asciiTheme="minorEastAsia" w:hAnsiTheme="minorEastAsia"/>
                <w:bCs/>
                <w:sz w:val="24"/>
                <w:szCs w:val="24"/>
                <w:lang w:val="zh-CN"/>
              </w:rPr>
              <w:t>，</w:t>
            </w:r>
            <w:r>
              <w:rPr>
                <w:rFonts w:hint="eastAsia" w:ascii="新宋体" w:hAnsi="新宋体" w:eastAsia="新宋体"/>
                <w:sz w:val="24"/>
                <w:szCs w:val="24"/>
              </w:rPr>
              <w:t>向襄城县公共资源交易中心交易见证股发</w:t>
            </w:r>
            <w:r>
              <w:rPr>
                <w:rFonts w:hint="eastAsia" w:cs="宋体" w:asciiTheme="minorEastAsia" w:hAnsiTheme="minorEastAsia"/>
                <w:bCs/>
                <w:sz w:val="24"/>
                <w:szCs w:val="24"/>
                <w:lang w:val="zh-CN"/>
              </w:rPr>
              <w:t>送响应报价及分项报价一览表（包含主要成交标的的名称、规格型号、数量、单价、服务要求等）电子文档，并同时电话告知工作人员。</w:t>
            </w:r>
          </w:p>
          <w:p w14:paraId="4988ED0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联系电话：0374-39980</w:t>
            </w:r>
            <w:r>
              <w:rPr>
                <w:rFonts w:hint="eastAsia" w:cs="宋体" w:asciiTheme="minorEastAsia" w:hAnsiTheme="minorEastAsia"/>
                <w:bCs/>
                <w:sz w:val="24"/>
                <w:szCs w:val="24"/>
              </w:rPr>
              <w:t>39</w:t>
            </w:r>
            <w:r>
              <w:rPr>
                <w:rFonts w:hint="eastAsia" w:cs="宋体" w:asciiTheme="minorEastAsia" w:hAnsiTheme="minorEastAsia"/>
                <w:bCs/>
                <w:sz w:val="24"/>
                <w:szCs w:val="24"/>
                <w:lang w:val="zh-CN"/>
              </w:rPr>
              <w:t>；        邮箱：</w:t>
            </w:r>
            <w:r>
              <w:rPr>
                <w:rFonts w:hint="eastAsia" w:cs="宋体" w:asciiTheme="minorEastAsia" w:hAnsiTheme="minorEastAsia"/>
                <w:bCs/>
                <w:sz w:val="24"/>
                <w:szCs w:val="24"/>
              </w:rPr>
              <w:t>Jianzhenggu2024@123</w:t>
            </w:r>
            <w:r>
              <w:rPr>
                <w:rFonts w:hint="eastAsia" w:cs="宋体" w:asciiTheme="minorEastAsia" w:hAnsiTheme="minorEastAsia"/>
                <w:bCs/>
                <w:sz w:val="24"/>
                <w:szCs w:val="24"/>
                <w:lang w:val="zh-CN"/>
              </w:rPr>
              <w:t>.com</w:t>
            </w:r>
          </w:p>
        </w:tc>
      </w:tr>
      <w:tr w14:paraId="0486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CF1E7D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29</w:t>
            </w:r>
          </w:p>
        </w:tc>
        <w:tc>
          <w:tcPr>
            <w:tcW w:w="1224" w:type="dxa"/>
            <w:vAlign w:val="center"/>
          </w:tcPr>
          <w:p w14:paraId="4B288786">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8503" w:type="dxa"/>
            <w:vAlign w:val="center"/>
          </w:tcPr>
          <w:p w14:paraId="31F0350A">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供应商响应时须成功上传、解密电子投标文件。</w:t>
            </w:r>
          </w:p>
        </w:tc>
      </w:tr>
      <w:tr w14:paraId="6577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2E8F46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30</w:t>
            </w:r>
          </w:p>
        </w:tc>
        <w:tc>
          <w:tcPr>
            <w:tcW w:w="1224" w:type="dxa"/>
            <w:vAlign w:val="center"/>
          </w:tcPr>
          <w:p w14:paraId="34AB77A8">
            <w:pPr>
              <w:autoSpaceDE w:val="0"/>
              <w:autoSpaceDN w:val="0"/>
              <w:adjustRightInd w:val="0"/>
              <w:spacing w:line="360" w:lineRule="auto"/>
              <w:jc w:val="center"/>
              <w:rPr>
                <w:rFonts w:hint="eastAsia"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参数</w:t>
            </w:r>
          </w:p>
          <w:p w14:paraId="66BC23A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要求</w:t>
            </w:r>
          </w:p>
        </w:tc>
        <w:tc>
          <w:tcPr>
            <w:tcW w:w="8503" w:type="dxa"/>
            <w:vAlign w:val="center"/>
          </w:tcPr>
          <w:p w14:paraId="3BDCFEA2">
            <w:pPr>
              <w:autoSpaceDE w:val="0"/>
              <w:autoSpaceDN w:val="0"/>
              <w:adjustRightInd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本项目清单中参数要求为最低需求，不容许负偏离</w:t>
            </w:r>
          </w:p>
        </w:tc>
      </w:tr>
      <w:tr w14:paraId="58F9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B95C0F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31</w:t>
            </w:r>
          </w:p>
        </w:tc>
        <w:tc>
          <w:tcPr>
            <w:tcW w:w="1224" w:type="dxa"/>
            <w:vAlign w:val="center"/>
          </w:tcPr>
          <w:p w14:paraId="56DA68C5">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特别提示</w:t>
            </w:r>
          </w:p>
        </w:tc>
        <w:tc>
          <w:tcPr>
            <w:tcW w:w="8503" w:type="dxa"/>
            <w:vAlign w:val="center"/>
          </w:tcPr>
          <w:p w14:paraId="128D7062">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14:paraId="2BA4FB60">
            <w:pPr>
              <w:autoSpaceDE w:val="0"/>
              <w:autoSpaceDN w:val="0"/>
              <w:adjustRightInd w:val="0"/>
              <w:spacing w:line="360" w:lineRule="auto"/>
              <w:contextualSpacing/>
              <w:rPr>
                <w:rFonts w:asciiTheme="minorEastAsia" w:hAnsiTheme="minorEastAsia"/>
                <w:sz w:val="24"/>
              </w:rPr>
            </w:pPr>
            <w:r>
              <w:rPr>
                <w:rFonts w:hint="eastAsia" w:hAnsi="宋体" w:cs="宋体"/>
                <w:sz w:val="24"/>
                <w:szCs w:val="24"/>
                <w:lang w:val="zh-CN"/>
              </w:rPr>
              <w:t>评审专家应严格按照要</w:t>
            </w:r>
            <w:r>
              <w:rPr>
                <w:rFonts w:hint="eastAsia" w:asciiTheme="minorEastAsia" w:hAnsiTheme="minorEastAsia"/>
                <w:sz w:val="24"/>
              </w:rPr>
              <w:t>求查看“硬件特征码” 相关信息并进行评审，在评审报告中显示“不同投标人电子投标文件制作硬件特征码”是否雷同的分析及判定结果。</w:t>
            </w:r>
          </w:p>
        </w:tc>
      </w:tr>
      <w:tr w14:paraId="32CE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58441EA">
            <w:pPr>
              <w:autoSpaceDE w:val="0"/>
              <w:autoSpaceDN w:val="0"/>
              <w:adjustRightInd w:val="0"/>
              <w:spacing w:line="360" w:lineRule="auto"/>
              <w:contextualSpacing/>
              <w:rPr>
                <w:rFonts w:hAnsi="宋体" w:cs="宋体"/>
                <w:sz w:val="24"/>
                <w:szCs w:val="24"/>
              </w:rPr>
            </w:pPr>
            <w:r>
              <w:rPr>
                <w:rFonts w:hint="eastAsia" w:hAnsi="宋体" w:cs="宋体"/>
                <w:sz w:val="24"/>
                <w:szCs w:val="24"/>
              </w:rPr>
              <w:t>32</w:t>
            </w:r>
          </w:p>
        </w:tc>
        <w:tc>
          <w:tcPr>
            <w:tcW w:w="1224" w:type="dxa"/>
            <w:vAlign w:val="center"/>
          </w:tcPr>
          <w:p w14:paraId="2599CB57">
            <w:pPr>
              <w:autoSpaceDE w:val="0"/>
              <w:autoSpaceDN w:val="0"/>
              <w:adjustRightInd w:val="0"/>
              <w:spacing w:line="360" w:lineRule="auto"/>
              <w:contextualSpacing/>
              <w:jc w:val="center"/>
              <w:rPr>
                <w:rFonts w:hint="eastAsia" w:hAnsi="宋体" w:cs="宋体"/>
                <w:sz w:val="24"/>
                <w:szCs w:val="24"/>
              </w:rPr>
            </w:pPr>
            <w:r>
              <w:rPr>
                <w:rFonts w:hint="eastAsia" w:hAnsi="宋体" w:cs="宋体"/>
                <w:sz w:val="24"/>
                <w:szCs w:val="24"/>
              </w:rPr>
              <w:t>投标人</w:t>
            </w:r>
          </w:p>
          <w:p w14:paraId="409A688B">
            <w:pPr>
              <w:autoSpaceDE w:val="0"/>
              <w:autoSpaceDN w:val="0"/>
              <w:adjustRightInd w:val="0"/>
              <w:spacing w:line="360" w:lineRule="auto"/>
              <w:contextualSpacing/>
              <w:jc w:val="center"/>
              <w:rPr>
                <w:rFonts w:hAnsi="宋体" w:cs="宋体"/>
                <w:sz w:val="24"/>
                <w:szCs w:val="24"/>
              </w:rPr>
            </w:pPr>
            <w:r>
              <w:rPr>
                <w:rFonts w:hint="eastAsia" w:hAnsi="宋体" w:cs="宋体"/>
                <w:sz w:val="24"/>
                <w:szCs w:val="24"/>
              </w:rPr>
              <w:t>资格核验</w:t>
            </w:r>
          </w:p>
        </w:tc>
        <w:tc>
          <w:tcPr>
            <w:tcW w:w="8503" w:type="dxa"/>
            <w:vAlign w:val="center"/>
          </w:tcPr>
          <w:p w14:paraId="2C42617A">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37FEBADF">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64066EED">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78B7280A">
            <w:pPr>
              <w:autoSpaceDE w:val="0"/>
              <w:autoSpaceDN w:val="0"/>
              <w:adjustRightInd w:val="0"/>
              <w:spacing w:line="360" w:lineRule="auto"/>
              <w:contextualSpacing/>
              <w:rPr>
                <w:rFonts w:hAnsi="宋体" w:cs="宋体"/>
                <w:sz w:val="24"/>
                <w:szCs w:val="24"/>
              </w:rPr>
            </w:pPr>
            <w:r>
              <w:rPr>
                <w:rFonts w:hint="eastAsia" w:hAnsi="宋体" w:cs="宋体"/>
                <w:sz w:val="24"/>
                <w:szCs w:val="24"/>
              </w:rPr>
              <w:t>2、事业单位法人证书。（事业单位投标提供）</w:t>
            </w:r>
          </w:p>
          <w:p w14:paraId="03793891">
            <w:pPr>
              <w:autoSpaceDE w:val="0"/>
              <w:autoSpaceDN w:val="0"/>
              <w:adjustRightInd w:val="0"/>
              <w:spacing w:line="360" w:lineRule="auto"/>
              <w:contextualSpacing/>
              <w:rPr>
                <w:rFonts w:hAnsi="宋体" w:cs="宋体"/>
                <w:sz w:val="24"/>
                <w:szCs w:val="24"/>
              </w:rPr>
            </w:pPr>
            <w:r>
              <w:rPr>
                <w:rFonts w:hint="eastAsia" w:hAnsi="宋体" w:cs="宋体"/>
                <w:sz w:val="24"/>
                <w:szCs w:val="24"/>
              </w:rPr>
              <w:t>3、执业许可证。（非企业专业服务机构投标提供）</w:t>
            </w:r>
          </w:p>
          <w:p w14:paraId="33C82D44">
            <w:pPr>
              <w:autoSpaceDE w:val="0"/>
              <w:autoSpaceDN w:val="0"/>
              <w:adjustRightInd w:val="0"/>
              <w:spacing w:line="360" w:lineRule="auto"/>
              <w:contextualSpacing/>
              <w:rPr>
                <w:rFonts w:hAnsi="宋体" w:cs="宋体"/>
                <w:sz w:val="24"/>
                <w:szCs w:val="24"/>
              </w:rPr>
            </w:pPr>
            <w:r>
              <w:rPr>
                <w:rFonts w:hint="eastAsia" w:hAnsi="宋体" w:cs="宋体"/>
                <w:sz w:val="24"/>
                <w:szCs w:val="24"/>
              </w:rPr>
              <w:t>4、个体工商户营业执照。（个体工商户投标提供）</w:t>
            </w:r>
          </w:p>
          <w:p w14:paraId="520C56D3">
            <w:pPr>
              <w:autoSpaceDE w:val="0"/>
              <w:autoSpaceDN w:val="0"/>
              <w:adjustRightInd w:val="0"/>
              <w:spacing w:line="360" w:lineRule="auto"/>
              <w:contextualSpacing/>
              <w:rPr>
                <w:rFonts w:hAnsi="宋体" w:cs="宋体"/>
                <w:sz w:val="24"/>
                <w:szCs w:val="24"/>
              </w:rPr>
            </w:pPr>
            <w:r>
              <w:rPr>
                <w:rFonts w:hint="eastAsia" w:hAnsi="宋体" w:cs="宋体"/>
                <w:sz w:val="24"/>
                <w:szCs w:val="24"/>
              </w:rPr>
              <w:t>5、自然人身份证明。（自然人投标提供）</w:t>
            </w:r>
          </w:p>
          <w:p w14:paraId="17F6B3EE">
            <w:pPr>
              <w:autoSpaceDE w:val="0"/>
              <w:autoSpaceDN w:val="0"/>
              <w:adjustRightInd w:val="0"/>
              <w:spacing w:line="360" w:lineRule="auto"/>
              <w:contextualSpacing/>
              <w:rPr>
                <w:rFonts w:hAnsi="宋体" w:cs="宋体"/>
                <w:sz w:val="24"/>
                <w:szCs w:val="24"/>
              </w:rPr>
            </w:pPr>
            <w:r>
              <w:rPr>
                <w:rFonts w:hint="eastAsia" w:hAnsi="宋体" w:cs="宋体"/>
                <w:sz w:val="24"/>
                <w:szCs w:val="24"/>
              </w:rPr>
              <w:t>6、民办非企业单位登记证书。（民办非企业单位投标提供）</w:t>
            </w:r>
          </w:p>
          <w:p w14:paraId="460B5785">
            <w:pPr>
              <w:autoSpaceDE w:val="0"/>
              <w:autoSpaceDN w:val="0"/>
              <w:adjustRightInd w:val="0"/>
              <w:spacing w:line="360" w:lineRule="auto"/>
              <w:contextualSpacing/>
              <w:rPr>
                <w:rFonts w:hAnsi="宋体" w:cs="宋体"/>
                <w:sz w:val="24"/>
                <w:szCs w:val="24"/>
              </w:rPr>
            </w:pPr>
            <w:r>
              <w:rPr>
                <w:rFonts w:hint="eastAsia" w:hAnsi="宋体" w:cs="宋体"/>
                <w:sz w:val="24"/>
                <w:szCs w:val="24"/>
              </w:rPr>
              <w:t>二、财务状况报告相关材料</w:t>
            </w:r>
          </w:p>
          <w:p w14:paraId="3A3E7193">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5381E47C">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73EA5B35">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6BBEB5D7">
            <w:pPr>
              <w:autoSpaceDE w:val="0"/>
              <w:autoSpaceDN w:val="0"/>
              <w:adjustRightInd w:val="0"/>
              <w:spacing w:line="360" w:lineRule="auto"/>
              <w:contextualSpacing/>
              <w:rPr>
                <w:rFonts w:hint="eastAsia" w:hAnsi="宋体" w:cs="宋体"/>
                <w:sz w:val="24"/>
                <w:szCs w:val="24"/>
              </w:rPr>
            </w:pPr>
            <w:r>
              <w:rPr>
                <w:rFonts w:hint="eastAsia" w:hAnsi="宋体" w:cs="宋体"/>
                <w:sz w:val="24"/>
                <w:szCs w:val="24"/>
              </w:rPr>
              <w:t>③财政部门认可的政府采购专业担保机构的证明文件和担保机构出具的投标担保函。</w:t>
            </w:r>
          </w:p>
          <w:p w14:paraId="01512F5D">
            <w:pPr>
              <w:autoSpaceDE w:val="0"/>
              <w:autoSpaceDN w:val="0"/>
              <w:adjustRightInd w:val="0"/>
              <w:spacing w:line="360" w:lineRule="auto"/>
              <w:contextualSpacing/>
              <w:rPr>
                <w:rFonts w:hint="eastAsia" w:hAnsi="宋体" w:cs="宋体"/>
                <w:sz w:val="24"/>
                <w:szCs w:val="24"/>
              </w:rPr>
            </w:pPr>
            <w:r>
              <w:rPr>
                <w:rFonts w:hint="eastAsia" w:hAnsi="宋体" w:cs="宋体"/>
                <w:sz w:val="24"/>
                <w:szCs w:val="24"/>
              </w:rPr>
              <w:t>注：仅需提供序号①～③其中之一即可。</w:t>
            </w:r>
          </w:p>
          <w:p w14:paraId="3D7CB4A8">
            <w:pPr>
              <w:autoSpaceDE w:val="0"/>
              <w:autoSpaceDN w:val="0"/>
              <w:adjustRightInd w:val="0"/>
              <w:spacing w:line="360" w:lineRule="auto"/>
              <w:contextualSpacing/>
              <w:rPr>
                <w:rFonts w:hint="eastAsia" w:hAnsi="宋体" w:cs="宋体"/>
                <w:sz w:val="24"/>
                <w:szCs w:val="24"/>
              </w:rPr>
            </w:pPr>
            <w:r>
              <w:rPr>
                <w:rFonts w:hint="eastAsia" w:hAnsi="宋体" w:cs="宋体"/>
                <w:sz w:val="24"/>
                <w:szCs w:val="24"/>
              </w:rPr>
              <w:t>2、投标人（其他组织和自然人）提供本单位：</w:t>
            </w:r>
          </w:p>
          <w:p w14:paraId="7F352073">
            <w:pPr>
              <w:autoSpaceDE w:val="0"/>
              <w:autoSpaceDN w:val="0"/>
              <w:adjustRightInd w:val="0"/>
              <w:spacing w:line="360" w:lineRule="auto"/>
              <w:contextualSpacing/>
              <w:rPr>
                <w:rFonts w:hint="eastAsia" w:hAnsi="宋体" w:cs="宋体"/>
                <w:sz w:val="24"/>
                <w:szCs w:val="24"/>
              </w:rPr>
            </w:pPr>
            <w:r>
              <w:rPr>
                <w:rFonts w:hint="eastAsia" w:hAnsi="宋体" w:cs="宋体"/>
                <w:sz w:val="24"/>
                <w:szCs w:val="24"/>
              </w:rPr>
              <w:t>①202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1769250A">
            <w:pPr>
              <w:autoSpaceDE w:val="0"/>
              <w:autoSpaceDN w:val="0"/>
              <w:adjustRightInd w:val="0"/>
              <w:spacing w:line="360" w:lineRule="auto"/>
              <w:contextualSpacing/>
              <w:rPr>
                <w:rFonts w:hint="eastAsia" w:hAnsi="宋体" w:cs="宋体"/>
                <w:sz w:val="24"/>
                <w:szCs w:val="24"/>
              </w:rPr>
            </w:pPr>
            <w:r>
              <w:rPr>
                <w:rFonts w:hint="eastAsia" w:hAnsi="宋体" w:cs="宋体"/>
                <w:sz w:val="24"/>
                <w:szCs w:val="24"/>
              </w:rPr>
              <w:t>②银行出具的资信证明；</w:t>
            </w:r>
          </w:p>
          <w:p w14:paraId="520292E0">
            <w:pPr>
              <w:autoSpaceDE w:val="0"/>
              <w:autoSpaceDN w:val="0"/>
              <w:adjustRightInd w:val="0"/>
              <w:spacing w:line="360" w:lineRule="auto"/>
              <w:contextualSpacing/>
              <w:rPr>
                <w:rFonts w:hint="eastAsia" w:hAnsi="宋体" w:cs="宋体"/>
                <w:sz w:val="24"/>
                <w:szCs w:val="24"/>
              </w:rPr>
            </w:pPr>
            <w:r>
              <w:rPr>
                <w:rFonts w:hint="eastAsia" w:hAnsi="宋体" w:cs="宋体"/>
                <w:sz w:val="24"/>
                <w:szCs w:val="24"/>
              </w:rPr>
              <w:t>③财政部门认可的政府采购专业担保机构的证明文件和担保机构出具的投标担保函。</w:t>
            </w:r>
          </w:p>
          <w:p w14:paraId="05B02B90">
            <w:pPr>
              <w:autoSpaceDE w:val="0"/>
              <w:autoSpaceDN w:val="0"/>
              <w:adjustRightInd w:val="0"/>
              <w:spacing w:line="360" w:lineRule="auto"/>
              <w:contextualSpacing/>
              <w:rPr>
                <w:rFonts w:hint="eastAsia" w:hAnsi="宋体" w:cs="宋体"/>
                <w:sz w:val="24"/>
                <w:szCs w:val="24"/>
              </w:rPr>
            </w:pPr>
            <w:r>
              <w:rPr>
                <w:rFonts w:hint="eastAsia" w:hAnsi="宋体" w:cs="宋体"/>
                <w:sz w:val="24"/>
                <w:szCs w:val="24"/>
              </w:rPr>
              <w:t>注：仅需提供序号①～③其中之一即可。</w:t>
            </w:r>
          </w:p>
          <w:p w14:paraId="725E04AA">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0912AA45">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41FFF667">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7B46B83E">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66FFFE46">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14:paraId="28CCBCE2">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263C103F">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5EB9E6D7">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6FF84582">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14:paraId="3B7FF3E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(www.creditchina.gov.cn)</w:t>
            </w:r>
            <w:r>
              <w:rPr>
                <w:rFonts w:hint="eastAsia" w:hAnsi="宋体" w:cs="宋体"/>
                <w:b/>
                <w:sz w:val="24"/>
                <w:szCs w:val="24"/>
              </w:rPr>
              <w:t>失信被执行人、税收违法黑名单的投标人；“中国政府采购网”</w:t>
            </w:r>
            <w:r>
              <w:rPr>
                <w:rFonts w:hAnsi="宋体" w:cs="宋体"/>
                <w:b/>
                <w:sz w:val="24"/>
                <w:szCs w:val="24"/>
              </w:rPr>
              <w:t xml:space="preserve"> (www.ccgp.gov.cn)</w:t>
            </w:r>
            <w:r>
              <w:rPr>
                <w:rFonts w:hint="eastAsia" w:hAnsi="宋体" w:cs="宋体"/>
                <w:b/>
                <w:sz w:val="24"/>
                <w:szCs w:val="24"/>
              </w:rPr>
              <w:t>政府采购严重违法失信行为记录名单的投标人；“中国社会组织政务服务平台”网站（</w:t>
            </w:r>
            <w:r>
              <w:rPr>
                <w:rFonts w:hAnsi="宋体" w:cs="宋体"/>
                <w:b/>
                <w:sz w:val="24"/>
                <w:szCs w:val="24"/>
              </w:rPr>
              <w:t>https://chinanpo.mca.gov.cn</w:t>
            </w:r>
            <w:r>
              <w:rPr>
                <w:rFonts w:hint="eastAsia" w:hAnsi="宋体" w:cs="宋体"/>
                <w:b/>
                <w:sz w:val="24"/>
                <w:szCs w:val="24"/>
              </w:rPr>
              <w:t>）严重违法失信社会组织（联合体形式投标的，联合体成员存在不良信用记录，视同联合体存在不良信用记录）。</w:t>
            </w:r>
          </w:p>
          <w:p w14:paraId="6447CB36">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14:paraId="2C678556">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Ansi="宋体" w:cs="宋体"/>
                <w:b/>
                <w:sz w:val="24"/>
                <w:szCs w:val="24"/>
              </w:rPr>
              <w:t>www.creditchina.gov.cn</w:t>
            </w:r>
            <w:r>
              <w:rPr>
                <w:rFonts w:hint="eastAsia" w:hAnsi="宋体" w:cs="宋体"/>
                <w:b/>
                <w:sz w:val="24"/>
                <w:szCs w:val="24"/>
              </w:rPr>
              <w:t>）</w:t>
            </w:r>
          </w:p>
          <w:p w14:paraId="511BABCE">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Ansi="宋体" w:cs="宋体"/>
                <w:b/>
                <w:sz w:val="24"/>
                <w:szCs w:val="24"/>
              </w:rPr>
              <w:t>www.ccgp.gov.cn</w:t>
            </w:r>
            <w:r>
              <w:rPr>
                <w:rFonts w:hint="eastAsia" w:hAnsi="宋体" w:cs="宋体"/>
                <w:b/>
                <w:sz w:val="24"/>
                <w:szCs w:val="24"/>
              </w:rPr>
              <w:t>）</w:t>
            </w:r>
          </w:p>
          <w:p w14:paraId="55D9FF34">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Ansi="宋体" w:cs="宋体"/>
                <w:b/>
                <w:sz w:val="24"/>
                <w:szCs w:val="24"/>
              </w:rPr>
              <w:t>https://chinanpo.mca.gov.cn</w:t>
            </w:r>
            <w:r>
              <w:rPr>
                <w:rFonts w:hint="eastAsia" w:hAnsi="宋体" w:cs="宋体"/>
                <w:b/>
                <w:sz w:val="24"/>
                <w:szCs w:val="24"/>
              </w:rPr>
              <w:t>）（仅查询社会组织）；</w:t>
            </w:r>
          </w:p>
          <w:p w14:paraId="41C537DA">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14:paraId="0BCD2F27">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49DC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931BBF2">
            <w:pPr>
              <w:autoSpaceDE w:val="0"/>
              <w:autoSpaceDN w:val="0"/>
              <w:adjustRightInd w:val="0"/>
              <w:spacing w:line="360" w:lineRule="auto"/>
              <w:contextualSpacing/>
              <w:rPr>
                <w:rFonts w:hAnsi="宋体" w:cs="宋体"/>
                <w:sz w:val="24"/>
                <w:szCs w:val="24"/>
              </w:rPr>
            </w:pPr>
            <w:r>
              <w:rPr>
                <w:rFonts w:hint="eastAsia" w:hAnsi="宋体" w:cs="宋体"/>
                <w:sz w:val="24"/>
                <w:szCs w:val="24"/>
              </w:rPr>
              <w:t>33</w:t>
            </w:r>
          </w:p>
        </w:tc>
        <w:tc>
          <w:tcPr>
            <w:tcW w:w="1224" w:type="dxa"/>
            <w:vAlign w:val="center"/>
          </w:tcPr>
          <w:p w14:paraId="55F26F2F">
            <w:pPr>
              <w:pStyle w:val="34"/>
              <w:spacing w:line="360" w:lineRule="auto"/>
              <w:ind w:firstLine="480" w:firstLineChars="200"/>
              <w:jc w:val="center"/>
              <w:rPr>
                <w:rFonts w:hAnsi="宋体" w:asciiTheme="minorHAnsi" w:eastAsiaTheme="minorEastAsia"/>
                <w:color w:val="auto"/>
                <w:kern w:val="2"/>
              </w:rPr>
            </w:pPr>
          </w:p>
          <w:p w14:paraId="31C0AF7A">
            <w:pPr>
              <w:pStyle w:val="34"/>
              <w:spacing w:line="360" w:lineRule="auto"/>
              <w:ind w:firstLine="480" w:firstLineChars="200"/>
              <w:jc w:val="center"/>
              <w:rPr>
                <w:rFonts w:hAnsi="宋体" w:asciiTheme="minorHAnsi" w:eastAsiaTheme="minorEastAsia"/>
                <w:color w:val="auto"/>
                <w:kern w:val="2"/>
              </w:rPr>
            </w:pPr>
          </w:p>
          <w:p w14:paraId="76993F63">
            <w:pPr>
              <w:pStyle w:val="34"/>
              <w:spacing w:line="360" w:lineRule="auto"/>
              <w:jc w:val="center"/>
              <w:rPr>
                <w:rFonts w:hAnsi="宋体" w:asciiTheme="minorHAnsi" w:eastAsiaTheme="minorEastAsia"/>
                <w:color w:val="auto"/>
                <w:kern w:val="2"/>
              </w:rPr>
            </w:pPr>
            <w:r>
              <w:rPr>
                <w:rFonts w:hAnsi="宋体" w:asciiTheme="minorHAnsi" w:eastAsiaTheme="minorEastAsia"/>
                <w:color w:val="auto"/>
                <w:kern w:val="2"/>
              </w:rPr>
              <w:t>解释权</w:t>
            </w:r>
          </w:p>
          <w:p w14:paraId="0BAFF8E4">
            <w:pPr>
              <w:autoSpaceDE w:val="0"/>
              <w:autoSpaceDN w:val="0"/>
              <w:adjustRightInd w:val="0"/>
              <w:spacing w:line="360" w:lineRule="auto"/>
              <w:contextualSpacing/>
              <w:jc w:val="center"/>
              <w:rPr>
                <w:rFonts w:hAnsi="宋体" w:cs="宋体"/>
                <w:sz w:val="24"/>
                <w:szCs w:val="24"/>
              </w:rPr>
            </w:pPr>
          </w:p>
        </w:tc>
        <w:tc>
          <w:tcPr>
            <w:tcW w:w="8503" w:type="dxa"/>
            <w:vAlign w:val="center"/>
          </w:tcPr>
          <w:p w14:paraId="79244E6C">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2A5C0D96">
      <w:pPr>
        <w:autoSpaceDE w:val="0"/>
        <w:autoSpaceDN w:val="0"/>
        <w:adjustRightInd w:val="0"/>
        <w:spacing w:line="360" w:lineRule="auto"/>
        <w:contextualSpacing/>
        <w:rPr>
          <w:rFonts w:hAnsi="宋体" w:cs="宋体"/>
          <w:sz w:val="24"/>
          <w:szCs w:val="24"/>
        </w:rPr>
      </w:pPr>
    </w:p>
    <w:p w14:paraId="5246F82F">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690829C4">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54D703DF">
      <w:pPr>
        <w:tabs>
          <w:tab w:val="left" w:pos="1260"/>
        </w:tabs>
        <w:autoSpaceDE w:val="0"/>
        <w:autoSpaceDN w:val="0"/>
        <w:adjustRightInd w:val="0"/>
        <w:spacing w:line="360" w:lineRule="auto"/>
        <w:ind w:firstLine="2731" w:firstLineChars="850"/>
        <w:contextualSpacing/>
        <w:rPr>
          <w:rFonts w:cs="宋体" w:asciiTheme="majorEastAsia" w:hAnsiTheme="majorEastAsia" w:eastAsiaTheme="majorEastAsia"/>
          <w:b/>
          <w:kern w:val="0"/>
          <w:sz w:val="32"/>
          <w:szCs w:val="32"/>
        </w:rPr>
      </w:pPr>
    </w:p>
    <w:p w14:paraId="19D1BBDD">
      <w:pP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2E3E2303">
      <w:pPr>
        <w:tabs>
          <w:tab w:val="left" w:pos="1260"/>
        </w:tabs>
        <w:autoSpaceDE w:val="0"/>
        <w:autoSpaceDN w:val="0"/>
        <w:adjustRightInd w:val="0"/>
        <w:spacing w:line="360" w:lineRule="auto"/>
        <w:ind w:firstLine="2731" w:firstLineChars="85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7FB5B932">
      <w:pPr>
        <w:tabs>
          <w:tab w:val="left" w:pos="1260"/>
        </w:tabs>
        <w:autoSpaceDE w:val="0"/>
        <w:autoSpaceDN w:val="0"/>
        <w:adjustRightInd w:val="0"/>
        <w:spacing w:line="360" w:lineRule="auto"/>
        <w:contextualSpacing/>
        <w:jc w:val="center"/>
        <w:rPr>
          <w:rFonts w:cs="宋体" w:asciiTheme="minorEastAsia" w:hAnsiTheme="minorEastAsia"/>
          <w:b/>
          <w:kern w:val="0"/>
          <w:szCs w:val="21"/>
        </w:rPr>
      </w:pPr>
    </w:p>
    <w:p w14:paraId="0647BA29">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一、概念释义</w:t>
      </w:r>
    </w:p>
    <w:p w14:paraId="139569BF">
      <w:pPr>
        <w:pStyle w:val="49"/>
        <w:numPr>
          <w:ilvl w:val="0"/>
          <w:numId w:val="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适用范围</w:t>
      </w:r>
    </w:p>
    <w:p w14:paraId="70DC4A78">
      <w:pPr>
        <w:pStyle w:val="49"/>
        <w:numPr>
          <w:ilvl w:val="0"/>
          <w:numId w:val="6"/>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本询价文件仅适用于本次“采购邀请”</w:t>
      </w:r>
      <w:r>
        <w:rPr>
          <w:rFonts w:hint="eastAsia" w:ascii="宋体" w:hAnsi="宋体"/>
          <w:sz w:val="24"/>
          <w:szCs w:val="24"/>
        </w:rPr>
        <w:t xml:space="preserve"> 和“供应商须知前附表”中所述采购项目的采购。</w:t>
      </w:r>
    </w:p>
    <w:p w14:paraId="484B1262">
      <w:pPr>
        <w:pStyle w:val="49"/>
        <w:numPr>
          <w:ilvl w:val="1"/>
          <w:numId w:val="5"/>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本询价文件解释权属于“采购邀请”</w:t>
      </w:r>
      <w:r>
        <w:rPr>
          <w:rFonts w:hint="eastAsia" w:ascii="宋体" w:hAnsi="宋体"/>
          <w:sz w:val="24"/>
          <w:szCs w:val="24"/>
        </w:rPr>
        <w:t xml:space="preserve"> 和“供应商须知前附表”</w:t>
      </w:r>
      <w:r>
        <w:rPr>
          <w:rFonts w:hint="eastAsia" w:cs="宋体" w:asciiTheme="minorEastAsia" w:hAnsiTheme="minorEastAsia"/>
          <w:kern w:val="0"/>
          <w:sz w:val="24"/>
          <w:szCs w:val="24"/>
        </w:rPr>
        <w:t>所述的采购人、集中采购机构。</w:t>
      </w:r>
    </w:p>
    <w:p w14:paraId="2D7B3A62">
      <w:pPr>
        <w:pStyle w:val="49"/>
        <w:numPr>
          <w:ilvl w:val="0"/>
          <w:numId w:val="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定义</w:t>
      </w:r>
    </w:p>
    <w:p w14:paraId="39A07374">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6E379401">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379B7817">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442FE71A">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15494D65">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3D987654">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7E87DE24">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02E50A4B">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35C705E4">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005A3440">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4B8A811D">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4394789D">
      <w:pPr>
        <w:pStyle w:val="49"/>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3.合格的供应商</w:t>
      </w:r>
    </w:p>
    <w:p w14:paraId="0E9FC55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3.1 在中华人民共和国境内注册，具有本项目生产、制造、供应或实施能力，符合、承认并承诺履行本</w:t>
      </w:r>
      <w:r>
        <w:rPr>
          <w:rFonts w:hint="eastAsia" w:cs="宋体" w:asciiTheme="minorEastAsia" w:hAnsiTheme="minorEastAsia"/>
          <w:kern w:val="0"/>
          <w:sz w:val="24"/>
          <w:szCs w:val="24"/>
          <w:lang w:val="en-US" w:eastAsia="zh-CN"/>
        </w:rPr>
        <w:t>询价</w:t>
      </w:r>
      <w:r>
        <w:rPr>
          <w:rFonts w:hint="eastAsia" w:cs="宋体" w:asciiTheme="minorEastAsia" w:hAnsiTheme="minorEastAsia"/>
          <w:kern w:val="0"/>
          <w:sz w:val="24"/>
          <w:szCs w:val="24"/>
        </w:rPr>
        <w:t>文件各项规定的法人、其他组织或者自然人。</w:t>
      </w:r>
    </w:p>
    <w:p w14:paraId="25ED3AD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 符合本项目“采购邀请”和“供应商须知前附表”中规定的合格供应商所必须具备的条件。</w:t>
      </w:r>
    </w:p>
    <w:p w14:paraId="687EDBB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602542A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（1）查询渠道：“信用中国”网站（www.creditchina.gov.cn）、“中国政府采购网”（www.ccgp.gov.cn）、“中国社会组织公共服务平台”网站（www.chinanpo.gov.cn）。</w:t>
      </w:r>
    </w:p>
    <w:p w14:paraId="69AD719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（2）截止时间：同响应截止时间。</w:t>
      </w:r>
    </w:p>
    <w:p w14:paraId="4DDA7FE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（3）信用信息查询记录和证据留存具体方式：经采购人确认的查询结果网页截图作为查询记录和证据，与其他采购文件一并保存；</w:t>
      </w:r>
    </w:p>
    <w:p w14:paraId="01E7A05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（4）信用信息的使用原则：经采购人认定的被列入失信被执行人、重大税收违法案件当事人名单、</w:t>
      </w:r>
      <w:r>
        <w:rPr>
          <w:rFonts w:cs="宋体" w:asciiTheme="minorEastAsia" w:hAnsiTheme="minorEastAsia"/>
          <w:kern w:val="0"/>
          <w:sz w:val="24"/>
          <w:szCs w:val="24"/>
        </w:rPr>
        <w:t>政府采购严重违法失信行为记录名单</w:t>
      </w:r>
      <w:r>
        <w:rPr>
          <w:rFonts w:hint="eastAsia" w:cs="宋体" w:asciiTheme="minorEastAsia" w:hAnsiTheme="minorEastAsia"/>
          <w:kern w:val="0"/>
          <w:sz w:val="24"/>
          <w:szCs w:val="24"/>
        </w:rPr>
        <w:t>的投标人、严重违法失信社会组织，将拒绝其参与本次政府采购活动。</w:t>
      </w:r>
    </w:p>
    <w:p w14:paraId="3A32BEE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1D956DB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5B9B243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3.5 为采购项目提供整体设计、规范编制或者项目管理、监理、检测等服务的供应商，不得再参加该采购项目的其他采购活动。</w:t>
      </w:r>
    </w:p>
    <w:p w14:paraId="776EB09A">
      <w:pPr>
        <w:pStyle w:val="49"/>
        <w:numPr>
          <w:ilvl w:val="1"/>
          <w:numId w:val="7"/>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“采购邀请”和“供应商须知前附表”规定接受联合体响应的，除应符合本章第</w:t>
      </w:r>
      <w:r>
        <w:rPr>
          <w:rFonts w:cs="宋体" w:asciiTheme="minorEastAsia" w:hAnsiTheme="minorEastAsia"/>
          <w:kern w:val="0"/>
          <w:sz w:val="24"/>
          <w:szCs w:val="24"/>
        </w:rPr>
        <w:t>3.1</w:t>
      </w:r>
      <w:r>
        <w:rPr>
          <w:rFonts w:hint="eastAsia" w:cs="宋体" w:asciiTheme="minorEastAsia" w:hAnsiTheme="minorEastAsia"/>
          <w:kern w:val="0"/>
          <w:sz w:val="24"/>
          <w:szCs w:val="24"/>
        </w:rPr>
        <w:t>项和3.2项要求外，还应遵守以下规定：</w:t>
      </w:r>
    </w:p>
    <w:p w14:paraId="2F691E0F">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3.6.1  在响应文件中向采购人提交联合体协议书，明确联合体各方承担的工作和义务；</w:t>
      </w:r>
    </w:p>
    <w:p w14:paraId="50DBB211">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3.6.2  联合体中有同类资质的供应商按联合体分工承担相同工作的，应当按照资质等级较低的供应商确定资质等级；</w:t>
      </w:r>
    </w:p>
    <w:p w14:paraId="1D2CAA6E">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3.6.3  采购人根据采购项目的特殊要求规定供应商特定条件的，联合体各方中至少应当有一方符合采购规定的特定条件。</w:t>
      </w:r>
    </w:p>
    <w:p w14:paraId="77AF3071">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3.6.4  联合体各方不得再单独参加或者与其他供应商另外组成联合体参加同一合同项下的政府采购活动。</w:t>
      </w:r>
    </w:p>
    <w:p w14:paraId="029821AC">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3.6.5  </w:t>
      </w:r>
      <w:r>
        <w:rPr>
          <w:rFonts w:cs="宋体" w:asciiTheme="minorEastAsia" w:hAnsiTheme="minorEastAsia"/>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 w:val="24"/>
          <w:szCs w:val="24"/>
        </w:rPr>
        <w:t>承担连带责任</w:t>
      </w:r>
      <w:r>
        <w:rPr>
          <w:rFonts w:cs="宋体" w:asciiTheme="minorEastAsia" w:hAnsiTheme="minorEastAsia"/>
          <w:kern w:val="0"/>
          <w:sz w:val="24"/>
          <w:szCs w:val="24"/>
        </w:rPr>
        <w:fldChar w:fldCharType="end"/>
      </w:r>
      <w:r>
        <w:rPr>
          <w:rFonts w:cs="宋体" w:asciiTheme="minorEastAsia" w:hAnsiTheme="minorEastAsia"/>
          <w:kern w:val="0"/>
          <w:sz w:val="24"/>
          <w:szCs w:val="24"/>
        </w:rPr>
        <w:t>。</w:t>
      </w:r>
    </w:p>
    <w:p w14:paraId="03614122">
      <w:pPr>
        <w:pStyle w:val="49"/>
        <w:numPr>
          <w:ilvl w:val="1"/>
          <w:numId w:val="7"/>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法律、行政法规规定的其他条件。 </w:t>
      </w:r>
    </w:p>
    <w:p w14:paraId="3363FF34">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14:paraId="05C4C7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0086C51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4.2 供应商所提供的服务应当没有侵犯任何第三方的知识产权、技术秘密等合法权利。</w:t>
      </w:r>
    </w:p>
    <w:p w14:paraId="573640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 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FD135DE">
      <w:pPr>
        <w:autoSpaceDE w:val="0"/>
        <w:autoSpaceDN w:val="0"/>
        <w:spacing w:line="360" w:lineRule="auto"/>
        <w:ind w:firstLine="480" w:firstLineChars="200"/>
        <w:contextualSpacing/>
        <w:rPr>
          <w:rFonts w:ascii="宋体" w:hAnsi="宋体" w:eastAsia="宋体" w:cs="宋体"/>
          <w:bCs/>
          <w:sz w:val="24"/>
          <w:szCs w:val="24"/>
        </w:rPr>
      </w:pPr>
      <w:r>
        <w:rPr>
          <w:rFonts w:hint="eastAsia" w:cs="宋体" w:asciiTheme="minorEastAsia" w:hAnsiTheme="minorEastAsia"/>
          <w:kern w:val="0"/>
          <w:sz w:val="24"/>
          <w:szCs w:val="24"/>
        </w:rPr>
        <w:t xml:space="preserve">4.4 </w:t>
      </w:r>
      <w:r>
        <w:rPr>
          <w:rFonts w:hint="eastAsia" w:ascii="宋体" w:hAnsi="宋体" w:eastAsia="宋体" w:cs="宋体"/>
          <w:bCs/>
          <w:sz w:val="24"/>
          <w:szCs w:val="24"/>
        </w:rPr>
        <w:t>网络关键设备、网络安全专用产品要求</w:t>
      </w:r>
    </w:p>
    <w:p w14:paraId="7FE3BBCA">
      <w:pPr>
        <w:pStyle w:val="99"/>
        <w:spacing w:before="130" w:line="360" w:lineRule="auto"/>
        <w:ind w:left="130" w:firstLine="480" w:firstLineChars="200"/>
        <w:rPr>
          <w:spacing w:val="-6"/>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6E2A7E40">
      <w:pPr>
        <w:pStyle w:val="99"/>
        <w:spacing w:before="130" w:line="360" w:lineRule="auto"/>
        <w:ind w:firstLine="456" w:firstLineChars="200"/>
        <w:rPr>
          <w:spacing w:val="-6"/>
          <w:sz w:val="24"/>
          <w:szCs w:val="24"/>
          <w:lang w:eastAsia="zh-CN"/>
        </w:rPr>
      </w:pPr>
      <w:r>
        <w:rPr>
          <w:rFonts w:hint="eastAsia"/>
          <w:spacing w:val="-6"/>
          <w:sz w:val="24"/>
          <w:szCs w:val="24"/>
          <w:lang w:eastAsia="zh-CN"/>
        </w:rPr>
        <w:t>2、提供资料（下列资料任意一项）</w:t>
      </w:r>
    </w:p>
    <w:p w14:paraId="34C46998">
      <w:pPr>
        <w:pStyle w:val="99"/>
        <w:spacing w:before="130" w:line="360" w:lineRule="auto"/>
        <w:ind w:firstLine="228" w:firstLineChars="100"/>
        <w:rPr>
          <w:spacing w:val="-6"/>
          <w:sz w:val="24"/>
          <w:szCs w:val="24"/>
          <w:lang w:eastAsia="zh-CN"/>
        </w:rPr>
      </w:pPr>
      <w:r>
        <w:rPr>
          <w:rFonts w:hint="eastAsia"/>
          <w:spacing w:val="-6"/>
          <w:sz w:val="24"/>
          <w:szCs w:val="24"/>
          <w:lang w:eastAsia="zh-CN"/>
        </w:rPr>
        <w:t>①网络关键设备和网络安全专用产品安全认证证书；</w:t>
      </w:r>
    </w:p>
    <w:p w14:paraId="633E3396">
      <w:pPr>
        <w:pStyle w:val="99"/>
        <w:spacing w:before="130" w:line="360" w:lineRule="auto"/>
        <w:ind w:firstLine="228" w:firstLineChars="100"/>
        <w:rPr>
          <w:spacing w:val="-6"/>
          <w:sz w:val="24"/>
          <w:szCs w:val="24"/>
          <w:lang w:eastAsia="zh-CN"/>
        </w:rPr>
      </w:pPr>
      <w:r>
        <w:rPr>
          <w:rFonts w:hint="eastAsia"/>
          <w:spacing w:val="-6"/>
          <w:sz w:val="24"/>
          <w:szCs w:val="24"/>
          <w:lang w:eastAsia="zh-CN"/>
        </w:rPr>
        <w:t>②网络关键设备安全检测证书、网络安全专用产品安全检测证书；</w:t>
      </w:r>
    </w:p>
    <w:p w14:paraId="37DAC962">
      <w:pPr>
        <w:pStyle w:val="99"/>
        <w:spacing w:before="130" w:line="360" w:lineRule="auto"/>
        <w:ind w:firstLine="228" w:firstLineChars="100"/>
        <w:rPr>
          <w:spacing w:val="-6"/>
          <w:sz w:val="24"/>
          <w:szCs w:val="24"/>
          <w:lang w:eastAsia="zh-CN"/>
        </w:rPr>
      </w:pPr>
      <w:r>
        <w:rPr>
          <w:rFonts w:hint="eastAsia"/>
          <w:spacing w:val="-6"/>
          <w:sz w:val="24"/>
          <w:szCs w:val="24"/>
          <w:lang w:eastAsia="zh-CN"/>
        </w:rPr>
        <w:t>③计算机信息系统安全专用产品销售许可证；</w:t>
      </w:r>
    </w:p>
    <w:p w14:paraId="186372E1">
      <w:pPr>
        <w:autoSpaceDE w:val="0"/>
        <w:autoSpaceDN w:val="0"/>
        <w:spacing w:line="360" w:lineRule="auto"/>
        <w:ind w:firstLine="228" w:firstLineChars="100"/>
        <w:contextualSpacing/>
        <w:rPr>
          <w:rFonts w:ascii="宋体" w:hAnsi="宋体" w:eastAsia="宋体" w:cs="宋体"/>
          <w:bCs/>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p w14:paraId="2FF3E62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3E50802D">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  投标费用</w:t>
      </w:r>
    </w:p>
    <w:p w14:paraId="2F50FA4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不论采购的结果如何，供应商均应自行承担所有与投标有关的全部费用，采购人、集中采购机构在任何情况下均无义务和责任承担这些费用。</w:t>
      </w:r>
    </w:p>
    <w:p w14:paraId="044B74D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6 . 信息发布</w:t>
      </w:r>
    </w:p>
    <w:p w14:paraId="625243BA">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55A8A91C">
      <w:pPr>
        <w:pStyle w:val="34"/>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14:paraId="286CFEC6">
      <w:pPr>
        <w:pStyle w:val="34"/>
        <w:spacing w:line="360" w:lineRule="auto"/>
        <w:ind w:firstLine="120" w:firstLineChars="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14:paraId="7547689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8.其他</w:t>
      </w:r>
    </w:p>
    <w:p w14:paraId="54C8F9D1">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14:paraId="0A38B924">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二、询价文件说明</w:t>
      </w:r>
    </w:p>
    <w:p w14:paraId="49F41137">
      <w:pPr>
        <w:pStyle w:val="49"/>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9.询价文件构成</w:t>
      </w:r>
    </w:p>
    <w:p w14:paraId="3CBAB311">
      <w:pPr>
        <w:pStyle w:val="49"/>
        <w:numPr>
          <w:ilvl w:val="0"/>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询价文件由以下部分组成：</w:t>
      </w:r>
    </w:p>
    <w:p w14:paraId="61F4E86A">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（1）采购邀请（采购公告）</w:t>
      </w:r>
    </w:p>
    <w:p w14:paraId="562F9B44">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（2）采购需求</w:t>
      </w:r>
    </w:p>
    <w:p w14:paraId="6103523C">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（3）供应商须知前附表</w:t>
      </w:r>
    </w:p>
    <w:p w14:paraId="5DE2050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（4）供应商须知</w:t>
      </w:r>
    </w:p>
    <w:p w14:paraId="5FFB9F30">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（5）政府采购政策功能</w:t>
      </w:r>
    </w:p>
    <w:p w14:paraId="6B9EC5F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（6）资格审查与评审</w:t>
      </w:r>
    </w:p>
    <w:p w14:paraId="67E3E7F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（7）合同书格式及合同条款</w:t>
      </w:r>
    </w:p>
    <w:p w14:paraId="4261C3A2">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（8）响应文件有关格式</w:t>
      </w:r>
    </w:p>
    <w:p w14:paraId="05C83B32">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（9）本项目询价文件的澄清、答复、修改、补充内容（如有的话）</w:t>
      </w:r>
    </w:p>
    <w:p w14:paraId="385D3745">
      <w:pPr>
        <w:pStyle w:val="49"/>
        <w:numPr>
          <w:ilvl w:val="1"/>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549CD9EC">
      <w:pPr>
        <w:pStyle w:val="49"/>
        <w:numPr>
          <w:ilvl w:val="1"/>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196AFAA8">
      <w:pPr>
        <w:pStyle w:val="49"/>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10.询价文件的澄清或修改</w:t>
      </w:r>
    </w:p>
    <w:p w14:paraId="179E4F0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10.1 在询价响应截止期前，无论出于何种原因，采购人可主动地或在解答供应商提出的澄清问题时对询价文件进行修改。</w:t>
      </w:r>
    </w:p>
    <w:p w14:paraId="5A5883E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C8912A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10.3 澄清或修改公告的内容为询价文件的组成部分，并对供应商具有约束力。当询价文件与澄清或修改公告就同一内容的表述不一致时，以最后发出的文件内容为准。</w:t>
      </w:r>
    </w:p>
    <w:p w14:paraId="1AC60D2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10.4 如果澄清或者修改发出的时间距规定的询价响应截止时间不足3个工作日的，采购人、集中采购机构将顺延提交响应文件的截止时间。</w:t>
      </w:r>
    </w:p>
    <w:p w14:paraId="773AE193">
      <w:pPr>
        <w:tabs>
          <w:tab w:val="left" w:pos="1260"/>
        </w:tabs>
        <w:autoSpaceDE w:val="0"/>
        <w:autoSpaceDN w:val="0"/>
        <w:spacing w:line="360" w:lineRule="auto"/>
        <w:ind w:firstLine="2670" w:firstLineChars="95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三、响应文件的编制</w:t>
      </w:r>
    </w:p>
    <w:p w14:paraId="409DB913">
      <w:pPr>
        <w:pStyle w:val="49"/>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11.响应文件的语言及计量单位</w:t>
      </w:r>
    </w:p>
    <w:p w14:paraId="1377552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14:paraId="1A94D7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11.2 响应文件计量单位，询价文件已有明确规定的，使用询价文件规定的计量单位；询价文件没有规定的，一律采用中华人民共和国法定计量单位。</w:t>
      </w:r>
    </w:p>
    <w:p w14:paraId="6415D41D">
      <w:pPr>
        <w:pStyle w:val="49"/>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12.报价</w:t>
      </w:r>
    </w:p>
    <w:p w14:paraId="14924C8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12.1 本次采购项目的报价均以人民币为计算单位。</w:t>
      </w:r>
    </w:p>
    <w:p w14:paraId="4E3690D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12.2 采购人不得向供应商索要或者接受其给予的赠品、回扣或者与采购无关的其他商品、服务。</w:t>
      </w:r>
    </w:p>
    <w:p w14:paraId="5233864E">
      <w:pPr>
        <w:pStyle w:val="49"/>
        <w:numPr>
          <w:ilvl w:val="1"/>
          <w:numId w:val="10"/>
        </w:numPr>
        <w:autoSpaceDE w:val="0"/>
        <w:autoSpaceDN w:val="0"/>
        <w:spacing w:line="360" w:lineRule="auto"/>
        <w:ind w:left="960" w:firstLineChars="0"/>
        <w:contextualSpacing/>
        <w:jc w:val="left"/>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供应商应对项目要求的全部内容进行报价，少报漏报将导致其响应为非实质性响应予以拒绝。</w:t>
      </w:r>
    </w:p>
    <w:p w14:paraId="7C01361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eastAsiaTheme="minorEastAsia"/>
          <w:kern w:val="0"/>
          <w:sz w:val="24"/>
          <w:szCs w:val="24"/>
          <w:lang w:val="en-US" w:eastAsia="zh-CN" w:bidi="ar-SA"/>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w:t>
      </w:r>
      <w:r>
        <w:rPr>
          <w:rFonts w:hint="eastAsia" w:cs="宋体" w:asciiTheme="minorEastAsia" w:hAnsiTheme="minorEastAsia"/>
          <w:kern w:val="0"/>
          <w:sz w:val="24"/>
          <w:szCs w:val="24"/>
        </w:rPr>
        <w:t>、外发包、材料（含辅材）、管理、税费及利润等。</w:t>
      </w:r>
    </w:p>
    <w:p w14:paraId="3DA3114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12.5 本项目所涉及的运输、施工、安装、集成、调试、验收、备品和工具等费用均包含在响应报价中。</w:t>
      </w:r>
    </w:p>
    <w:p w14:paraId="5DE9262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12.6  报价不得高于本项目预算金额，且不低于成本价。供应商的响应报价高于预算金额（项目控制金额上限）的，该供应商的响应文件将被视为非实质性响应予以拒绝。</w:t>
      </w:r>
    </w:p>
    <w:p w14:paraId="670A4991">
      <w:pPr>
        <w:pStyle w:val="49"/>
        <w:numPr>
          <w:ilvl w:val="1"/>
          <w:numId w:val="11"/>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最低报价不能做为成交的保证。</w:t>
      </w:r>
    </w:p>
    <w:p w14:paraId="1E7D303C">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13.响应文件有效期</w:t>
      </w:r>
    </w:p>
    <w:p w14:paraId="4BA79C7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696B2D2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 w:val="24"/>
          <w:szCs w:val="24"/>
        </w:rPr>
        <w:t>。</w:t>
      </w:r>
    </w:p>
    <w:p w14:paraId="3B0AB9D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13.3成交供应商的响应文件作为项目合同的附件，其有效期至成交供应商全部合同义务履行完毕为止。</w:t>
      </w:r>
    </w:p>
    <w:p w14:paraId="45ADD1AD">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14.响应文件构成</w:t>
      </w:r>
    </w:p>
    <w:p w14:paraId="5E1FB6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14.1响应文件的构成应符合法律法规及询价文件的要求。</w:t>
      </w:r>
    </w:p>
    <w:p w14:paraId="1EEC9C2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14.2供应商应当按照询价文件的要求编制响应文件。响应文件应当对询价文件提出的要求和条件作出明确响应。</w:t>
      </w:r>
    </w:p>
    <w:p w14:paraId="2AA4CA2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14.3响应文件由资格证明材料、符合性证明材料、其它材料等组成。</w:t>
      </w:r>
    </w:p>
    <w:p w14:paraId="400807A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4759880C">
      <w:pPr>
        <w:pStyle w:val="70"/>
        <w:autoSpaceDE w:val="0"/>
        <w:autoSpaceDN w:val="0"/>
        <w:spacing w:line="360" w:lineRule="auto"/>
        <w:ind w:firstLineChars="0"/>
        <w:rPr>
          <w:rFonts w:ascii="宋体" w:hAnsi="宋体" w:cs="宋体"/>
          <w:kern w:val="0"/>
          <w:sz w:val="24"/>
          <w:szCs w:val="24"/>
        </w:rPr>
      </w:pPr>
      <w:r>
        <w:rPr>
          <w:rFonts w:hint="eastAsia" w:cs="宋体" w:asciiTheme="minorEastAsia" w:hAnsiTheme="minorEastAsia"/>
          <w:kern w:val="0"/>
          <w:sz w:val="24"/>
          <w:szCs w:val="24"/>
        </w:rPr>
        <w:t>14.5</w:t>
      </w:r>
      <w:r>
        <w:rPr>
          <w:rFonts w:hint="eastAsia" w:ascii="宋体" w:hAnsi="宋体" w:eastAsia="宋体" w:cs="宋体"/>
          <w:kern w:val="0"/>
          <w:sz w:val="24"/>
          <w:szCs w:val="24"/>
        </w:rPr>
        <w:t>供应商登录“全国公共资源交易平台（河南省·许昌市）”下载“新点投标文件制作软件（河南省版）”的最新版本，按所响应标段</w:t>
      </w:r>
      <w:r>
        <w:rPr>
          <w:rFonts w:hint="eastAsia" w:ascii="宋体" w:hAnsi="宋体" w:eastAsia="宋体" w:cs="宋体"/>
          <w:kern w:val="0"/>
          <w:sz w:val="24"/>
          <w:szCs w:val="24"/>
          <w:lang w:val="en-US" w:eastAsia="zh-CN"/>
        </w:rPr>
        <w:t>询价</w:t>
      </w:r>
      <w:r>
        <w:rPr>
          <w:rFonts w:hint="eastAsia" w:ascii="宋体" w:hAnsi="宋体" w:eastAsia="宋体" w:cs="宋体"/>
          <w:kern w:val="0"/>
          <w:sz w:val="24"/>
          <w:szCs w:val="24"/>
        </w:rPr>
        <w:t>文件的要求制作电子响应文件。一个标段对应生成2份电子响应文件（后缀格式为.XCSTF和.nXCSTF）,其中后缀格式为“.XCSTF”的加密电子响应文件用于上传至交易系统中投标。</w:t>
      </w:r>
    </w:p>
    <w:p w14:paraId="6C0EFC9E">
      <w:pPr>
        <w:autoSpaceDE w:val="0"/>
        <w:autoSpaceDN w:val="0"/>
        <w:spacing w:line="360" w:lineRule="auto"/>
        <w:ind w:firstLine="480" w:firstLineChars="200"/>
        <w:contextualSpacing/>
        <w:rPr>
          <w:rFonts w:cs="宋体" w:asciiTheme="minorEastAsia" w:hAnsiTheme="minorEastAsia"/>
          <w:bCs/>
          <w:kern w:val="0"/>
          <w:sz w:val="24"/>
          <w:szCs w:val="24"/>
        </w:rPr>
      </w:pPr>
      <w:r>
        <w:rPr>
          <w:rFonts w:hint="eastAsia" w:cs="宋体" w:asciiTheme="minorEastAsia" w:hAnsiTheme="minorEastAsia"/>
          <w:bCs/>
          <w:kern w:val="0"/>
          <w:sz w:val="24"/>
          <w:szCs w:val="24"/>
        </w:rPr>
        <w:t>14.6</w:t>
      </w:r>
      <w:r>
        <w:rPr>
          <w:rFonts w:hint="eastAsia" w:ascii="宋体" w:hAnsi="宋体" w:cs="宋体"/>
          <w:bCs/>
          <w:kern w:val="0"/>
          <w:sz w:val="24"/>
          <w:szCs w:val="24"/>
        </w:rPr>
        <w:t>电子投标文件制作技术咨询：0374-</w:t>
      </w:r>
      <w:r>
        <w:rPr>
          <w:rFonts w:asciiTheme="minorEastAsia" w:hAnsiTheme="minorEastAsia"/>
          <w:bCs/>
          <w:sz w:val="24"/>
          <w:szCs w:val="24"/>
        </w:rPr>
        <w:t>2961598</w:t>
      </w:r>
      <w:r>
        <w:rPr>
          <w:rFonts w:hint="eastAsia" w:ascii="宋体" w:hAnsi="宋体" w:cs="宋体"/>
          <w:bCs/>
          <w:kern w:val="0"/>
          <w:sz w:val="24"/>
          <w:szCs w:val="24"/>
        </w:rPr>
        <w:t>；清单技术支持：18236016896。</w:t>
      </w:r>
    </w:p>
    <w:p w14:paraId="0CD06FFE">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15.响应文件格式</w:t>
      </w:r>
    </w:p>
    <w:p w14:paraId="75E92C1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436B03E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15.2  供应商应按询价文件提供的格式编写响应文件。询价文件未提供标准格式的供应商可自行拟定。</w:t>
      </w:r>
    </w:p>
    <w:p w14:paraId="5B1B0C9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16.投标保证金</w:t>
      </w:r>
    </w:p>
    <w:p w14:paraId="665C2D7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  本项目不收取投标保证金。</w:t>
      </w:r>
    </w:p>
    <w:p w14:paraId="78B58860">
      <w:pPr>
        <w:pStyle w:val="49"/>
        <w:numPr>
          <w:ilvl w:val="1"/>
          <w:numId w:val="12"/>
        </w:numPr>
        <w:autoSpaceDE w:val="0"/>
        <w:autoSpaceDN w:val="0"/>
        <w:spacing w:line="360" w:lineRule="auto"/>
        <w:ind w:left="120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投标人应提供投标承诺函。</w:t>
      </w:r>
    </w:p>
    <w:p w14:paraId="5306A0D6">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17.询价文件的数量和签署盖章</w:t>
      </w:r>
    </w:p>
    <w:p w14:paraId="330BAE3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17.1  供应商应提交响应文件份数见“供应商须知前附表”。</w:t>
      </w:r>
    </w:p>
    <w:p w14:paraId="1CA10D26">
      <w:pPr>
        <w:autoSpaceDE w:val="0"/>
        <w:autoSpaceDN w:val="0"/>
        <w:spacing w:line="360" w:lineRule="auto"/>
        <w:ind w:firstLine="480" w:firstLineChars="200"/>
        <w:contextualSpacing/>
        <w:rPr>
          <w:rFonts w:cs="宋体" w:asciiTheme="minorEastAsia" w:hAnsiTheme="minorEastAsia"/>
          <w:b/>
          <w:kern w:val="0"/>
          <w:sz w:val="28"/>
          <w:szCs w:val="28"/>
        </w:rPr>
      </w:pPr>
      <w:r>
        <w:rPr>
          <w:rFonts w:hint="eastAsia" w:cs="宋体" w:asciiTheme="minorEastAsia" w:hAnsiTheme="minorEastAsia"/>
          <w:kern w:val="0"/>
          <w:sz w:val="24"/>
          <w:szCs w:val="24"/>
        </w:rPr>
        <w:t>17.2  在询价文件中已明示需盖章及签名之处，电子响应文件应按询价文件要求加盖供应商电子印章和法人电子印章或授权代表电子印章。</w:t>
      </w:r>
    </w:p>
    <w:p w14:paraId="1ABF3604">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四、响应文件的递交</w:t>
      </w:r>
    </w:p>
    <w:p w14:paraId="7A39F196">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18.询价响应截止时间</w:t>
      </w:r>
    </w:p>
    <w:p w14:paraId="0CF49FD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18.1 </w:t>
      </w:r>
      <w:r>
        <w:rPr>
          <w:rFonts w:hint="eastAsia" w:ascii="宋体" w:hAnsi="宋体" w:cs="宋体"/>
          <w:kern w:val="0"/>
          <w:sz w:val="24"/>
          <w:szCs w:val="24"/>
        </w:rPr>
        <w:t>供应商必须在“采购邀请”和“供应商须知前附表”中规定的响应截止时间前，将加密电子响应文件（后缀格式为.XCSTF）通过“全国公共资源交易平台（河南省·许昌市）”公共资源交易系统成功上传。</w:t>
      </w:r>
    </w:p>
    <w:p w14:paraId="47AC6BB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9968CC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19.迟交的响应文件</w:t>
      </w:r>
    </w:p>
    <w:p w14:paraId="6CCB488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投标截止时间之后上传的投标文件，招标人将拒绝接收。</w:t>
      </w:r>
    </w:p>
    <w:p w14:paraId="0F95971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20.响应文件的修改和撤回</w:t>
      </w:r>
    </w:p>
    <w:p w14:paraId="5C73EB47">
      <w:pPr>
        <w:autoSpaceDE w:val="0"/>
        <w:autoSpaceDN w:val="0"/>
        <w:spacing w:line="360" w:lineRule="auto"/>
        <w:ind w:left="42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7650610D">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20.2 投标人补充、修改的内容并作为投标文件的组成部分。补充或修改应当按招标文件要求签署、盖章、提交，并应注明“修改</w:t>
      </w:r>
      <w:r>
        <w:rPr>
          <w:rFonts w:cs="宋体" w:asciiTheme="minorEastAsia" w:hAnsiTheme="minorEastAsia"/>
          <w:kern w:val="0"/>
          <w:sz w:val="24"/>
          <w:szCs w:val="24"/>
        </w:rPr>
        <w:t>”</w:t>
      </w:r>
      <w:r>
        <w:rPr>
          <w:rFonts w:hint="eastAsia" w:cs="宋体" w:asciiTheme="minorEastAsia" w:hAnsiTheme="minorEastAsia"/>
          <w:kern w:val="0"/>
          <w:sz w:val="24"/>
          <w:szCs w:val="24"/>
        </w:rPr>
        <w:t>或“补充</w:t>
      </w:r>
      <w:r>
        <w:rPr>
          <w:rFonts w:cs="宋体" w:asciiTheme="minorEastAsia" w:hAnsiTheme="minorEastAsia"/>
          <w:kern w:val="0"/>
          <w:sz w:val="24"/>
          <w:szCs w:val="24"/>
        </w:rPr>
        <w:t>”</w:t>
      </w:r>
      <w:r>
        <w:rPr>
          <w:rFonts w:hint="eastAsia" w:cs="宋体" w:asciiTheme="minorEastAsia" w:hAnsiTheme="minorEastAsia"/>
          <w:kern w:val="0"/>
          <w:sz w:val="24"/>
          <w:szCs w:val="24"/>
        </w:rPr>
        <w:t>字样。</w:t>
      </w:r>
    </w:p>
    <w:p w14:paraId="79C8FCC1">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20.3 投标人在提交投标文件后，可以撤回其投标，但投标人必须在规定的投标截止时间前以书面形式告知招标人。</w:t>
      </w:r>
    </w:p>
    <w:p w14:paraId="29852374">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20.4 投标人不得在投标有效期内撤销投标文件，否则投标人将承担违背投标承诺函的责任追究。</w:t>
      </w:r>
    </w:p>
    <w:p w14:paraId="100D8DA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21.除供应商须知前附表另有规定外，供应商所提交的电子响应文件不予退还。</w:t>
      </w:r>
    </w:p>
    <w:p w14:paraId="117EEC56">
      <w:pPr>
        <w:pStyle w:val="49"/>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五、开标和评审</w:t>
      </w:r>
    </w:p>
    <w:p w14:paraId="394D332A">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22.开标</w:t>
      </w:r>
    </w:p>
    <w:p w14:paraId="34A5419F">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22.1 招标人将按招标文件规定的时间和地点组织远程不见面开标。开标由代理机构主持，投标人无须到现场。评标委员会成员不得参加开标活动。</w:t>
      </w:r>
    </w:p>
    <w:p w14:paraId="548C280D">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22.2 招标人应当对开标、评标现场活动进行全程录音录像。录音录像应当清晰可辨，音像资料作为采购文件一并存档。</w:t>
      </w:r>
    </w:p>
    <w:p w14:paraId="06FE3E44">
      <w:pPr>
        <w:pStyle w:val="70"/>
        <w:autoSpaceDE w:val="0"/>
        <w:autoSpaceDN w:val="0"/>
        <w:spacing w:line="360" w:lineRule="auto"/>
        <w:ind w:left="142" w:firstLine="480"/>
        <w:contextualSpacing/>
        <w:rPr>
          <w:rFonts w:ascii="宋体" w:hAnsi="宋体" w:cs="宋体"/>
          <w:bCs/>
          <w:kern w:val="0"/>
          <w:sz w:val="24"/>
          <w:szCs w:val="24"/>
        </w:rPr>
      </w:pPr>
      <w:r>
        <w:rPr>
          <w:rFonts w:hint="eastAsia" w:cs="宋体" w:asciiTheme="minorEastAsia" w:hAnsiTheme="minorEastAsia"/>
          <w:kern w:val="0"/>
          <w:sz w:val="24"/>
          <w:szCs w:val="24"/>
        </w:rPr>
        <w:t xml:space="preserve">22.3 </w:t>
      </w:r>
      <w:r>
        <w:rPr>
          <w:rFonts w:hint="eastAsia" w:ascii="宋体" w:hAnsi="宋体" w:cs="宋体"/>
          <w:bCs/>
          <w:kern w:val="0"/>
          <w:sz w:val="24"/>
          <w:szCs w:val="24"/>
        </w:rPr>
        <w:t>开标响应截止时间，由代理机构进行公布投标人、开始投标解密、标书导入、唱标等操作，并开启群聊功能；供应商进行电子响应文件的解密。待标书导入后，供应商点击页面上方进度条的“唱标”可查看开标结果。</w:t>
      </w:r>
    </w:p>
    <w:p w14:paraId="718FEDC9">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22.3.1 </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5D17D0B0">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22.3.1.1投标人解密：投标人使用本单位CA数字证书远程进行解密。</w:t>
      </w:r>
    </w:p>
    <w:p w14:paraId="2662A0E5">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22.3.1.2 代理机构解密：代理机构</w:t>
      </w:r>
      <w:r>
        <w:rPr>
          <w:rFonts w:cs="宋体" w:asciiTheme="minorEastAsia" w:hAnsiTheme="minorEastAsia"/>
          <w:kern w:val="0"/>
          <w:sz w:val="24"/>
          <w:szCs w:val="24"/>
        </w:rPr>
        <w:t>按</w:t>
      </w:r>
      <w:r>
        <w:rPr>
          <w:rFonts w:hint="eastAsia" w:cs="宋体" w:asciiTheme="minorEastAsia" w:hAnsiTheme="minorEastAsia"/>
          <w:kern w:val="0"/>
          <w:sz w:val="24"/>
          <w:szCs w:val="24"/>
        </w:rPr>
        <w:t>电子</w:t>
      </w:r>
      <w:r>
        <w:rPr>
          <w:rFonts w:cs="宋体" w:asciiTheme="minorEastAsia" w:hAnsiTheme="minorEastAsia"/>
          <w:kern w:val="0"/>
          <w:sz w:val="24"/>
          <w:szCs w:val="24"/>
        </w:rPr>
        <w:t>投标</w:t>
      </w:r>
      <w:r>
        <w:rPr>
          <w:rFonts w:hint="eastAsia" w:cs="宋体" w:asciiTheme="minorEastAsia" w:hAnsiTheme="minorEastAsia"/>
          <w:kern w:val="0"/>
          <w:sz w:val="24"/>
          <w:szCs w:val="24"/>
        </w:rPr>
        <w:t>文件到达交易系统</w:t>
      </w:r>
      <w:r>
        <w:rPr>
          <w:rFonts w:cs="宋体" w:asciiTheme="minorEastAsia" w:hAnsiTheme="minorEastAsia"/>
          <w:kern w:val="0"/>
          <w:sz w:val="24"/>
          <w:szCs w:val="24"/>
        </w:rPr>
        <w:t>的先后顺序</w:t>
      </w:r>
      <w:r>
        <w:rPr>
          <w:rFonts w:hint="eastAsia" w:cs="宋体" w:asciiTheme="minorEastAsia" w:hAnsiTheme="minorEastAsia"/>
          <w:kern w:val="0"/>
          <w:sz w:val="24"/>
          <w:szCs w:val="24"/>
        </w:rPr>
        <w:t>，使用本单位CA数字证书进行再次解密。</w:t>
      </w:r>
    </w:p>
    <w:p w14:paraId="20627198">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22.3.1.3 因投标人原因电子投标文件解密失败的，其投标将被拒绝。</w:t>
      </w:r>
    </w:p>
    <w:p w14:paraId="6322FF6A">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22.3.2  投标人不足3家的，不得开标。</w:t>
      </w:r>
    </w:p>
    <w:p w14:paraId="094FEC3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22.3.3  开标过程由采购代理机构负责记录，</w:t>
      </w:r>
      <w:r>
        <w:rPr>
          <w:rFonts w:hint="eastAsia" w:hAnsi="宋体"/>
          <w:sz w:val="24"/>
          <w:szCs w:val="24"/>
        </w:rPr>
        <w:t>《开标记录表》经投标人进行电子签章、</w:t>
      </w:r>
      <w:r>
        <w:rPr>
          <w:rFonts w:hint="eastAsia" w:cs="宋体" w:asciiTheme="minorEastAsia" w:hAnsiTheme="minorEastAsia"/>
          <w:kern w:val="0"/>
          <w:sz w:val="24"/>
          <w:szCs w:val="24"/>
        </w:rPr>
        <w:t>由参加开标相关工作人员签字确认后随采购文件一并存档。</w:t>
      </w:r>
      <w:r>
        <w:rPr>
          <w:rFonts w:hint="eastAsia" w:hAnsi="宋体"/>
          <w:sz w:val="24"/>
          <w:szCs w:val="24"/>
        </w:rPr>
        <w:t>投标人未电子签章的，视同认可开标结果。</w:t>
      </w:r>
    </w:p>
    <w:p w14:paraId="5526FBBF">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719993A6">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22.3.5  项目远程不见面开标活动结束时，投标人应在《开标记录表》上进行电子签章。投标人未签章的，视同认可开标结果。</w:t>
      </w:r>
    </w:p>
    <w:p w14:paraId="26782CE0">
      <w:pPr>
        <w:pStyle w:val="49"/>
        <w:numPr>
          <w:ilvl w:val="0"/>
          <w:numId w:val="13"/>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询价小组组成</w:t>
      </w:r>
    </w:p>
    <w:p w14:paraId="180941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14:paraId="1C5BE00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23.1.1  采购人将依法组建询价小组，询价小组由评审专家组成，成员人数应当为3人以上单数组成。评审专家依法从政府采购评审专家库中随机抽取。</w:t>
      </w:r>
    </w:p>
    <w:p w14:paraId="111CC59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23.1.2  达到公开招标数额标准的货物或者服务采购项目，或者达到招标规模标准的政府采购工程，询价小组应当由5人以上单数组成。</w:t>
      </w:r>
    </w:p>
    <w:p w14:paraId="4D0AA80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23.2  采购人不得以评审专家身份参加本部门或本单位采购项目的评审。</w:t>
      </w:r>
    </w:p>
    <w:p w14:paraId="447C4E5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  询价小组成员与供应商存在下列利害关系之一的,应当回避:</w:t>
      </w:r>
    </w:p>
    <w:p w14:paraId="4C9113E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23.3.1  参加采购活动前三年内,与供应商存在劳动关系,或者担任过供应商的董事、监事,或者是供应商的控股股东或实际控制人；</w:t>
      </w:r>
    </w:p>
    <w:p w14:paraId="78B876C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23.3.2  与供应商的法定代表人或者负责人有夫妻、直系血亲、三代以内旁系血亲或者近姻亲关系；</w:t>
      </w:r>
    </w:p>
    <w:p w14:paraId="23457D2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23.3.3 与供应商有其他可能影响政府采购活动公平、公正进行的关系。</w:t>
      </w:r>
    </w:p>
    <w:p w14:paraId="70907DF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14:paraId="1A70D83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23.5  采购人不得担任询价小组组长。</w:t>
      </w:r>
    </w:p>
    <w:p w14:paraId="744511C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23.6  询价小组成员名单在成交结果公告前应当保密。</w:t>
      </w:r>
    </w:p>
    <w:p w14:paraId="78F07C74">
      <w:pPr>
        <w:pStyle w:val="49"/>
        <w:numPr>
          <w:ilvl w:val="0"/>
          <w:numId w:val="14"/>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资格审查和符合性审查</w:t>
      </w:r>
    </w:p>
    <w:p w14:paraId="07532A5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24.1 资格审查：询价小组依据有关法律法规和询价文件的规定对供应商的资格进行审查。</w:t>
      </w:r>
    </w:p>
    <w:p w14:paraId="22052983">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本项目具体资格审查详见（第六章 资格审查与评审）</w:t>
      </w:r>
      <w:r>
        <w:rPr>
          <w:rFonts w:hint="eastAsia" w:cs="宋体" w:asciiTheme="minorEastAsia" w:hAnsiTheme="minorEastAsia"/>
          <w:kern w:val="0"/>
          <w:sz w:val="24"/>
          <w:szCs w:val="24"/>
        </w:rPr>
        <w:t>。</w:t>
      </w:r>
    </w:p>
    <w:p w14:paraId="7BFE97A6">
      <w:pPr>
        <w:pStyle w:val="49"/>
        <w:numPr>
          <w:ilvl w:val="0"/>
          <w:numId w:val="15"/>
        </w:numPr>
        <w:autoSpaceDE w:val="0"/>
        <w:autoSpaceDN w:val="0"/>
        <w:spacing w:line="360" w:lineRule="auto"/>
        <w:ind w:firstLineChars="0"/>
        <w:contextualSpacing/>
        <w:rPr>
          <w:rFonts w:cs="宋体" w:asciiTheme="minorEastAsia" w:hAnsiTheme="minorEastAsia"/>
          <w:vanish/>
          <w:kern w:val="0"/>
          <w:sz w:val="24"/>
          <w:szCs w:val="24"/>
        </w:rPr>
      </w:pPr>
    </w:p>
    <w:p w14:paraId="54E13E2E">
      <w:pPr>
        <w:pStyle w:val="49"/>
        <w:numPr>
          <w:ilvl w:val="0"/>
          <w:numId w:val="15"/>
        </w:numPr>
        <w:autoSpaceDE w:val="0"/>
        <w:autoSpaceDN w:val="0"/>
        <w:spacing w:line="360" w:lineRule="auto"/>
        <w:ind w:firstLineChars="0"/>
        <w:contextualSpacing/>
        <w:rPr>
          <w:rFonts w:cs="宋体" w:asciiTheme="minorEastAsia" w:hAnsiTheme="minorEastAsia"/>
          <w:vanish/>
          <w:kern w:val="0"/>
          <w:sz w:val="24"/>
          <w:szCs w:val="24"/>
        </w:rPr>
      </w:pPr>
    </w:p>
    <w:p w14:paraId="69A40EA4">
      <w:pPr>
        <w:pStyle w:val="49"/>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14:paraId="78FABB8A">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25  响应文件的澄清</w:t>
      </w:r>
    </w:p>
    <w:p w14:paraId="576A2DCB">
      <w:pPr>
        <w:autoSpaceDE w:val="0"/>
        <w:autoSpaceDN w:val="0"/>
        <w:spacing w:line="360" w:lineRule="auto"/>
        <w:ind w:firstLine="480" w:firstLineChars="200"/>
        <w:contextualSpacing/>
        <w:rPr>
          <w:rFonts w:cs="宋体" w:asciiTheme="minorEastAsia" w:hAnsiTheme="minorEastAsia"/>
          <w:b/>
          <w:kern w:val="0"/>
          <w:sz w:val="24"/>
          <w:szCs w:val="24"/>
        </w:rPr>
      </w:pPr>
      <w:r>
        <w:rPr>
          <w:rFonts w:hint="eastAsia" w:cs="宋体" w:asciiTheme="minorEastAsia" w:hAnsiTheme="minorEastAsia"/>
          <w:kern w:val="0"/>
          <w:sz w:val="24"/>
          <w:szCs w:val="24"/>
        </w:rPr>
        <w:t>25.1</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14:paraId="7E901C5B">
      <w:pPr>
        <w:pStyle w:val="49"/>
        <w:numPr>
          <w:ilvl w:val="1"/>
          <w:numId w:val="16"/>
        </w:numPr>
        <w:autoSpaceDE w:val="0"/>
        <w:autoSpaceDN w:val="0"/>
        <w:spacing w:line="360" w:lineRule="auto"/>
        <w:ind w:firstLine="480"/>
        <w:contextualSpacing/>
        <w:rPr>
          <w:rFonts w:cs="宋体" w:asciiTheme="minorEastAsia" w:hAnsiTheme="minorEastAsia"/>
          <w:vanish/>
          <w:kern w:val="0"/>
          <w:sz w:val="24"/>
          <w:szCs w:val="24"/>
        </w:rPr>
      </w:pPr>
    </w:p>
    <w:p w14:paraId="309E3EB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cs="宋体" w:asciiTheme="minorEastAsia" w:hAnsiTheme="minorEastAsia"/>
          <w:kern w:val="0"/>
          <w:sz w:val="24"/>
          <w:szCs w:val="24"/>
        </w:rPr>
        <w:t>投标文件的范围或者改变投标文件的实质性内容。</w:t>
      </w:r>
    </w:p>
    <w:p w14:paraId="4A47EC20">
      <w:pPr>
        <w:pStyle w:val="49"/>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25.3 供应商的澄清文件是其响应文件的组成部分。</w:t>
      </w:r>
    </w:p>
    <w:p w14:paraId="13FF1274">
      <w:pPr>
        <w:pStyle w:val="49"/>
        <w:numPr>
          <w:ilvl w:val="0"/>
          <w:numId w:val="1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响应文件报价出现前后不一致的修正</w:t>
      </w:r>
    </w:p>
    <w:p w14:paraId="38240E08">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26.1   大写金额和小写金额不一致的，以大写金额为准；</w:t>
      </w:r>
    </w:p>
    <w:p w14:paraId="33484B77">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26.2  单价金额小数点或者百分比有明显错位的，以开标一览表的总价为准，并修改单价；</w:t>
      </w:r>
    </w:p>
    <w:p w14:paraId="745AF5AE">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20A516AE">
      <w:pPr>
        <w:pStyle w:val="49"/>
        <w:numPr>
          <w:ilvl w:val="0"/>
          <w:numId w:val="1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.响应无效情形</w:t>
      </w:r>
    </w:p>
    <w:p w14:paraId="0D1E88DF">
      <w:pPr>
        <w:pStyle w:val="49"/>
        <w:autoSpaceDE w:val="0"/>
        <w:autoSpaceDN w:val="0"/>
        <w:spacing w:line="360" w:lineRule="auto"/>
        <w:ind w:left="993"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  响应文件属下列情况之一的，按照无效响应处理：</w:t>
      </w:r>
    </w:p>
    <w:p w14:paraId="624A69BD">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27.1.1未按照招标文件的规定提交《襄城县政府采购供应商信用承诺函》的；</w:t>
      </w:r>
    </w:p>
    <w:p w14:paraId="6B782EBF">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27.1.2未按照询价文件的规定提交投标承诺函的；</w:t>
      </w:r>
    </w:p>
    <w:p w14:paraId="29B76C91">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27.1.3 响应文件未按招标文件要求签署、盖章的；</w:t>
      </w:r>
    </w:p>
    <w:p w14:paraId="790DEFDF">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27.1.4 不具备询价文件中规定的资格要求的；</w:t>
      </w:r>
    </w:p>
    <w:p w14:paraId="294DC663">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27.1.5 报价超过询价文件中规定的预算金额的；</w:t>
      </w:r>
    </w:p>
    <w:p w14:paraId="6282F05F">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27.1.6 响应</w:t>
      </w:r>
      <w:r>
        <w:rPr>
          <w:rFonts w:cs="宋体" w:asciiTheme="minorEastAsia" w:hAnsiTheme="minorEastAsia"/>
          <w:kern w:val="0"/>
          <w:sz w:val="24"/>
          <w:szCs w:val="24"/>
        </w:rPr>
        <w:t>文件含有采购人不能接受的附加条件的</w:t>
      </w:r>
      <w:r>
        <w:rPr>
          <w:rFonts w:hint="eastAsia" w:cs="宋体" w:asciiTheme="minorEastAsia" w:hAnsiTheme="minorEastAsia"/>
          <w:kern w:val="0"/>
          <w:sz w:val="24"/>
          <w:szCs w:val="24"/>
        </w:rPr>
        <w:t>。</w:t>
      </w:r>
    </w:p>
    <w:p w14:paraId="593FF2E7">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34B981B2">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558A85A0">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69EC30A3">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70D83917">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0F8ADBB6">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5FFC5C9F">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12F3A340">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381ADADE">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424DBD88">
      <w:pPr>
        <w:pStyle w:val="49"/>
        <w:autoSpaceDE w:val="0"/>
        <w:autoSpaceDN w:val="0"/>
        <w:spacing w:line="360" w:lineRule="auto"/>
        <w:ind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27.3有下列情形之一的，视为供应商串通投标，其响应无效：</w:t>
      </w:r>
    </w:p>
    <w:p w14:paraId="3BE2C16F">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27.3.1 不同供应商的响应文件由同一单位或者个人编制；</w:t>
      </w:r>
    </w:p>
    <w:p w14:paraId="4EAC17BD">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27.3.2 不同供应商委托同一单位或者个人办理响应事宜；</w:t>
      </w:r>
    </w:p>
    <w:p w14:paraId="4FA039E4">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27.3.3 不同供应商的响应文件载明的项目管理成员或者联系人员为同一人；</w:t>
      </w:r>
    </w:p>
    <w:p w14:paraId="00E3378B">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27.3.4 不同供应商的响应文件异常一致或者响应报价呈规律性差异；</w:t>
      </w:r>
    </w:p>
    <w:p w14:paraId="50541E25">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27.3.5 不同供应商的响应文件相互混装；</w:t>
      </w:r>
    </w:p>
    <w:p w14:paraId="00AD78BD">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5449E6B9">
      <w:pPr>
        <w:pStyle w:val="49"/>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05912656">
      <w:pPr>
        <w:pStyle w:val="49"/>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27.6评审专家应严格按照要求查看“硬件特征码” 相关信息并进行评审，在</w:t>
      </w:r>
    </w:p>
    <w:p w14:paraId="35A23C44">
      <w:pPr>
        <w:pStyle w:val="49"/>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评审报告中显示“不同供应商电子响应文件制作硬件特征码”是否雷同</w:t>
      </w:r>
    </w:p>
    <w:p w14:paraId="2E6B6EE1">
      <w:pPr>
        <w:pStyle w:val="49"/>
        <w:autoSpaceDE w:val="0"/>
        <w:autoSpaceDN w:val="0"/>
        <w:spacing w:line="360" w:lineRule="auto"/>
        <w:ind w:firstLine="240" w:firstLineChars="100"/>
        <w:contextualSpacing/>
        <w:rPr>
          <w:rFonts w:cs="宋体" w:asciiTheme="minorEastAsia" w:hAnsiTheme="minorEastAsia"/>
          <w:b/>
          <w:kern w:val="0"/>
          <w:sz w:val="24"/>
          <w:szCs w:val="24"/>
        </w:rPr>
      </w:pPr>
      <w:r>
        <w:rPr>
          <w:rFonts w:hint="eastAsia" w:asciiTheme="minorEastAsia" w:hAnsiTheme="minorEastAsia"/>
          <w:sz w:val="24"/>
        </w:rPr>
        <w:t>的分析及判定结果。</w:t>
      </w:r>
    </w:p>
    <w:p w14:paraId="2B6B97B7">
      <w:pPr>
        <w:pStyle w:val="49"/>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27.7</w:t>
      </w:r>
      <w:r>
        <w:rPr>
          <w:rFonts w:cs="宋体" w:asciiTheme="minorEastAsia" w:hAnsiTheme="minorEastAsia"/>
          <w:kern w:val="0"/>
          <w:sz w:val="24"/>
          <w:szCs w:val="24"/>
        </w:rPr>
        <w:t>法律、法规和</w:t>
      </w:r>
      <w:r>
        <w:rPr>
          <w:rFonts w:hint="eastAsia" w:cs="宋体" w:asciiTheme="minorEastAsia" w:hAnsiTheme="minorEastAsia"/>
          <w:kern w:val="0"/>
          <w:sz w:val="24"/>
          <w:szCs w:val="24"/>
        </w:rPr>
        <w:t>响应</w:t>
      </w:r>
      <w:r>
        <w:rPr>
          <w:rFonts w:cs="宋体" w:asciiTheme="minorEastAsia" w:hAnsiTheme="minorEastAsia"/>
          <w:kern w:val="0"/>
          <w:sz w:val="24"/>
          <w:szCs w:val="24"/>
        </w:rPr>
        <w:t>文件规定的其他无效情形。</w:t>
      </w:r>
    </w:p>
    <w:p w14:paraId="501EDC47">
      <w:pPr>
        <w:pStyle w:val="49"/>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28 保密</w:t>
      </w:r>
    </w:p>
    <w:p w14:paraId="6C17C9E4">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57C9A25D">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3D537092">
      <w:pPr>
        <w:pStyle w:val="49"/>
        <w:autoSpaceDE w:val="0"/>
        <w:autoSpaceDN w:val="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  评审方法与提出成交候选人</w:t>
      </w:r>
    </w:p>
    <w:p w14:paraId="679BF1D3">
      <w:pPr>
        <w:autoSpaceDE w:val="0"/>
        <w:autoSpaceDN w:val="0"/>
        <w:spacing w:line="360" w:lineRule="auto"/>
        <w:ind w:firstLine="480" w:firstLineChars="200"/>
        <w:contextualSpacing/>
        <w:rPr>
          <w:rFonts w:cs="宋体" w:asciiTheme="minorEastAsia" w:hAnsiTheme="minorEastAsia"/>
          <w:b/>
          <w:kern w:val="0"/>
          <w:sz w:val="28"/>
          <w:szCs w:val="28"/>
        </w:rPr>
      </w:pPr>
      <w:r>
        <w:rPr>
          <w:rFonts w:hint="eastAsia" w:ascii="ˎ̥" w:hAnsi="ˎ̥"/>
          <w:sz w:val="24"/>
          <w:szCs w:val="24"/>
        </w:rPr>
        <w:t>询价</w:t>
      </w:r>
      <w:r>
        <w:rPr>
          <w:rFonts w:ascii="ˎ̥" w:hAnsi="ˎ̥"/>
          <w:sz w:val="24"/>
          <w:szCs w:val="24"/>
        </w:rPr>
        <w:t>小组应当从质量和服务均能满足采购文件实质性响应要求的供应商中，按</w:t>
      </w:r>
      <w:r>
        <w:rPr>
          <w:rFonts w:hint="eastAsia" w:ascii="ˎ̥" w:hAnsi="ˎ̥"/>
          <w:sz w:val="24"/>
          <w:szCs w:val="24"/>
          <w:lang w:val="en-US" w:eastAsia="zh-CN"/>
        </w:rPr>
        <w:t>价格</w:t>
      </w:r>
      <w:r>
        <w:rPr>
          <w:rFonts w:hint="eastAsia" w:ascii="ˎ̥" w:hAnsi="ˎ̥"/>
          <w:sz w:val="24"/>
          <w:szCs w:val="24"/>
        </w:rPr>
        <w:t>由</w:t>
      </w:r>
      <w:r>
        <w:rPr>
          <w:rFonts w:hint="eastAsia" w:ascii="ˎ̥" w:hAnsi="ˎ̥"/>
          <w:sz w:val="24"/>
          <w:szCs w:val="24"/>
          <w:lang w:val="en-US" w:eastAsia="zh-CN"/>
        </w:rPr>
        <w:t>低</w:t>
      </w:r>
      <w:r>
        <w:rPr>
          <w:rFonts w:hint="eastAsia" w:ascii="ˎ̥" w:hAnsi="ˎ̥"/>
          <w:sz w:val="24"/>
          <w:szCs w:val="24"/>
        </w:rPr>
        <w:t>到</w:t>
      </w:r>
      <w:r>
        <w:rPr>
          <w:rFonts w:hint="eastAsia" w:ascii="ˎ̥" w:hAnsi="ˎ̥"/>
          <w:sz w:val="24"/>
          <w:szCs w:val="24"/>
          <w:lang w:val="en-US" w:eastAsia="zh-CN"/>
        </w:rPr>
        <w:t>高</w:t>
      </w:r>
      <w:r>
        <w:rPr>
          <w:rFonts w:ascii="ˎ̥" w:hAnsi="ˎ̥"/>
          <w:sz w:val="24"/>
          <w:szCs w:val="24"/>
        </w:rPr>
        <w:t>的顺序提出3名以上成交候选人，并编写评审报告。</w:t>
      </w:r>
    </w:p>
    <w:p w14:paraId="06C6ECFD">
      <w:pPr>
        <w:pStyle w:val="49"/>
        <w:tabs>
          <w:tab w:val="left" w:pos="1260"/>
        </w:tabs>
        <w:autoSpaceDE w:val="0"/>
        <w:autoSpaceDN w:val="0"/>
        <w:spacing w:line="360" w:lineRule="auto"/>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六、确定成交供应商和授予合同</w:t>
      </w:r>
    </w:p>
    <w:p w14:paraId="6D432773">
      <w:pPr>
        <w:autoSpaceDE w:val="0"/>
        <w:autoSpaceDN w:val="0"/>
        <w:spacing w:line="360" w:lineRule="auto"/>
        <w:ind w:firstLine="120" w:firstLineChars="5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30. 确定成交供应商</w:t>
      </w:r>
    </w:p>
    <w:p w14:paraId="746B69C0">
      <w:pPr>
        <w:autoSpaceDE w:val="0"/>
        <w:autoSpaceDN w:val="0"/>
        <w:spacing w:line="360" w:lineRule="auto"/>
        <w:ind w:firstLine="480" w:firstLineChars="200"/>
        <w:contextualSpacing/>
        <w:rPr>
          <w:rFonts w:ascii="ˎ̥" w:hAnsi="ˎ̥"/>
          <w:sz w:val="24"/>
          <w:szCs w:val="24"/>
        </w:rPr>
      </w:pPr>
      <w:r>
        <w:rPr>
          <w:rFonts w:hint="eastAsia" w:ascii="ˎ̥" w:hAnsi="ˎ̥"/>
          <w:sz w:val="24"/>
          <w:szCs w:val="24"/>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kern w:val="0"/>
          <w:sz w:val="24"/>
          <w:szCs w:val="24"/>
        </w:rPr>
        <w:t>，</w:t>
      </w:r>
      <w:r>
        <w:rPr>
          <w:rFonts w:hint="eastAsia" w:ascii="宋体" w:hAnsi="宋体" w:cs="宋体"/>
          <w:kern w:val="0"/>
          <w:sz w:val="24"/>
          <w:szCs w:val="24"/>
        </w:rPr>
        <w:t>中标候选人并列的，由采购人采取随机抽取的方式确定。</w:t>
      </w:r>
    </w:p>
    <w:p w14:paraId="2550A21E">
      <w:pPr>
        <w:autoSpaceDE w:val="0"/>
        <w:autoSpaceDN w:val="0"/>
        <w:spacing w:line="360" w:lineRule="auto"/>
        <w:ind w:firstLine="480" w:firstLineChars="200"/>
        <w:contextualSpacing/>
        <w:rPr>
          <w:rFonts w:ascii="ˎ̥" w:hAnsi="ˎ̥"/>
          <w:sz w:val="24"/>
          <w:szCs w:val="24"/>
        </w:rPr>
      </w:pPr>
      <w:r>
        <w:rPr>
          <w:rFonts w:hint="eastAsia" w:ascii="ˎ̥" w:hAnsi="ˎ̥"/>
          <w:sz w:val="24"/>
          <w:szCs w:val="24"/>
        </w:rPr>
        <w:t>30.2 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14:paraId="31A4D18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 xml:space="preserve">31. </w:t>
      </w:r>
      <w:r>
        <w:rPr>
          <w:rFonts w:hint="eastAsia" w:cs="微软雅黑"/>
          <w:b/>
          <w:sz w:val="24"/>
          <w:szCs w:val="24"/>
        </w:rPr>
        <w:t>在询价采购中，出现下列情形之一的，采购人应当终止询价采购活动，发布项目终止公告并说明原因，重新开展采购活动：</w:t>
      </w:r>
    </w:p>
    <w:p w14:paraId="51E9DAC1">
      <w:pPr>
        <w:pStyle w:val="49"/>
        <w:numPr>
          <w:ilvl w:val="0"/>
          <w:numId w:val="9"/>
        </w:numPr>
        <w:autoSpaceDE w:val="0"/>
        <w:autoSpaceDN w:val="0"/>
        <w:spacing w:line="360" w:lineRule="auto"/>
        <w:ind w:firstLineChars="0"/>
        <w:contextualSpacing/>
        <w:rPr>
          <w:rFonts w:cs="宋体" w:asciiTheme="minorEastAsia" w:hAnsiTheme="minorEastAsia"/>
          <w:vanish/>
          <w:kern w:val="0"/>
          <w:sz w:val="24"/>
          <w:szCs w:val="24"/>
        </w:rPr>
      </w:pPr>
    </w:p>
    <w:p w14:paraId="30954680">
      <w:pPr>
        <w:pStyle w:val="49"/>
        <w:numPr>
          <w:ilvl w:val="1"/>
          <w:numId w:val="9"/>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因情况变化，不再符合规定的</w:t>
      </w:r>
      <w:r>
        <w:rPr>
          <w:rFonts w:hint="eastAsia" w:cs="宋体" w:asciiTheme="minorEastAsia" w:hAnsiTheme="minorEastAsia"/>
          <w:kern w:val="0"/>
          <w:sz w:val="24"/>
          <w:szCs w:val="24"/>
        </w:rPr>
        <w:t>询价</w:t>
      </w:r>
      <w:r>
        <w:rPr>
          <w:rFonts w:cs="宋体" w:asciiTheme="minorEastAsia" w:hAnsiTheme="minorEastAsia"/>
          <w:kern w:val="0"/>
          <w:sz w:val="24"/>
          <w:szCs w:val="24"/>
        </w:rPr>
        <w:t>采购方式适用情形的；</w:t>
      </w:r>
    </w:p>
    <w:p w14:paraId="0DF6DE73">
      <w:pPr>
        <w:pStyle w:val="49"/>
        <w:numPr>
          <w:ilvl w:val="1"/>
          <w:numId w:val="9"/>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出现影响采购公正的违法、违规行为的</w:t>
      </w:r>
      <w:r>
        <w:rPr>
          <w:rFonts w:hint="eastAsia" w:cs="宋体" w:asciiTheme="minorEastAsia" w:hAnsiTheme="minorEastAsia"/>
          <w:kern w:val="0"/>
          <w:sz w:val="24"/>
          <w:szCs w:val="24"/>
        </w:rPr>
        <w:t>；</w:t>
      </w:r>
    </w:p>
    <w:p w14:paraId="43003A71">
      <w:pPr>
        <w:pStyle w:val="49"/>
        <w:numPr>
          <w:ilvl w:val="1"/>
          <w:numId w:val="9"/>
        </w:numPr>
        <w:autoSpaceDE w:val="0"/>
        <w:autoSpaceDN w:val="0"/>
        <w:spacing w:line="360" w:lineRule="auto"/>
        <w:ind w:firstLineChars="0"/>
        <w:contextualSpacing/>
        <w:rPr>
          <w:rFonts w:ascii="ˎ̥" w:hAnsi="ˎ̥"/>
          <w:sz w:val="24"/>
          <w:szCs w:val="24"/>
        </w:rPr>
      </w:pPr>
      <w:r>
        <w:rPr>
          <w:rFonts w:hint="eastAsia" w:ascii="ˎ̥" w:hAnsi="ˎ̥"/>
          <w:sz w:val="24"/>
          <w:szCs w:val="24"/>
        </w:rPr>
        <w:t>采购过程中符合竞争要求的供应商或者报价未超过采购预算的供应商不足3的。</w:t>
      </w:r>
    </w:p>
    <w:p w14:paraId="667F13D4">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32.成交公告、发出成交通知书</w:t>
      </w:r>
    </w:p>
    <w:p w14:paraId="4A386E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32.1  采购人确认中标人后公告中标结果的同时，由采购人向中标人发出中标通知书。</w:t>
      </w:r>
    </w:p>
    <w:p w14:paraId="30AAA49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32.2  成交通知书发出后，采购人不得违法改变成交结果，成交供应商无正当理由不得放弃成交。</w:t>
      </w:r>
    </w:p>
    <w:p w14:paraId="3BFEC6E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cs="宋体" w:asciiTheme="minorEastAsia" w:hAnsiTheme="minorEastAsia"/>
          <w:kern w:val="0"/>
          <w:sz w:val="24"/>
          <w:szCs w:val="24"/>
        </w:rPr>
        <w:t>供应商</w:t>
      </w:r>
      <w:r>
        <w:rPr>
          <w:rFonts w:hint="eastAsia" w:ascii="宋体" w:hAnsi="宋体" w:cs="宋体"/>
          <w:bCs/>
          <w:sz w:val="24"/>
          <w:lang w:val="zh-CN"/>
        </w:rPr>
        <w:t>须在评标结束之时24小时内</w:t>
      </w:r>
      <w:r>
        <w:rPr>
          <w:rFonts w:hint="eastAsia" w:cs="宋体" w:asciiTheme="minorEastAsia" w:hAnsiTheme="minorEastAsia"/>
          <w:bCs/>
          <w:sz w:val="24"/>
          <w:szCs w:val="24"/>
          <w:lang w:val="zh-CN"/>
        </w:rPr>
        <w:t>，</w:t>
      </w:r>
      <w:r>
        <w:rPr>
          <w:rFonts w:hint="eastAsia" w:cs="宋体" w:asciiTheme="minorEastAsia" w:hAnsiTheme="minorEastAsia"/>
          <w:kern w:val="0"/>
          <w:sz w:val="24"/>
          <w:szCs w:val="24"/>
        </w:rPr>
        <w:t>向集中采购机构发送响应报价及分项报价一览表（包含主要成交标的的名称、规格型号、数量、单价、服务要求等）电子文档，并同时电话告知集中采购机构联系人。</w:t>
      </w:r>
    </w:p>
    <w:p w14:paraId="07DACF6C">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33.质疑提出与答复</w:t>
      </w:r>
    </w:p>
    <w:p w14:paraId="71BC35E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cs="宋体" w:asciiTheme="minorEastAsia" w:hAnsiTheme="minorEastAsia"/>
          <w:kern w:val="0"/>
          <w:sz w:val="24"/>
          <w:szCs w:val="24"/>
        </w:rPr>
        <w:t>提出质疑的供应商应当是参与</w:t>
      </w:r>
      <w:r>
        <w:rPr>
          <w:rFonts w:hint="eastAsia" w:cs="宋体" w:asciiTheme="minorEastAsia" w:hAnsiTheme="minorEastAsia"/>
          <w:kern w:val="0"/>
          <w:sz w:val="24"/>
          <w:szCs w:val="24"/>
        </w:rPr>
        <w:t>本</w:t>
      </w:r>
      <w:r>
        <w:rPr>
          <w:rFonts w:cs="宋体" w:asciiTheme="minorEastAsia" w:hAnsiTheme="minorEastAsia"/>
          <w:kern w:val="0"/>
          <w:sz w:val="24"/>
          <w:szCs w:val="24"/>
        </w:rPr>
        <w:t>项目采购活动的供应商</w:t>
      </w:r>
      <w:r>
        <w:rPr>
          <w:rFonts w:hint="eastAsia" w:cs="宋体" w:asciiTheme="minorEastAsia" w:hAnsiTheme="minorEastAsia"/>
          <w:kern w:val="0"/>
          <w:sz w:val="24"/>
          <w:szCs w:val="24"/>
        </w:rPr>
        <w:t>，如未提出视为全面接受。</w:t>
      </w:r>
    </w:p>
    <w:p w14:paraId="7B0BD83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4536290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33.1.2 对采购过程提出质疑的，为各采购程序环节结束之日起七个工作日内，投标人使用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5BDD30D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33.1.3 对中标结果提出质疑的，为中标结果公告期限届满之日起七个工作日内，投标人使用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1DC32D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 采购人、采购代理机构认为供应商质疑不成立，或者成立但未对中标结果构成影响的，在收到质疑函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个工作日内通过《全国公共资源交易平台（河南省·许昌市）》交易系统作出答复，并按照下列情况处理：</w:t>
      </w:r>
    </w:p>
    <w:p w14:paraId="4BEB9B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33.2.1 对询价文件提出的质疑，依法通过澄清或者修改可以继续开展采购活动的，澄清或者修改采购文件后继续开展采购活动；否则应当修改采购文件后重新开展采购活动。</w:t>
      </w:r>
    </w:p>
    <w:p w14:paraId="231BAB5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06FF9A4A">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34.签订合同与备案</w:t>
      </w:r>
    </w:p>
    <w:p w14:paraId="1BFCD86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采购人应当自中标通知书发出之日起</w:t>
      </w:r>
      <w:r>
        <w:rPr>
          <w:rFonts w:hint="eastAsia" w:cs="宋体" w:asciiTheme="minorEastAsia" w:hAnsiTheme="minorEastAsia"/>
          <w:color w:val="auto"/>
          <w:kern w:val="0"/>
          <w:sz w:val="24"/>
          <w:szCs w:val="24"/>
          <w:lang w:val="en-US" w:eastAsia="zh-CN"/>
        </w:rPr>
        <w:t>1</w:t>
      </w:r>
      <w:r>
        <w:rPr>
          <w:rFonts w:hint="eastAsia" w:cs="宋体" w:asciiTheme="minorEastAsia" w:hAnsiTheme="minorEastAsia"/>
          <w:kern w:val="0"/>
          <w:sz w:val="24"/>
          <w:szCs w:val="24"/>
        </w:rPr>
        <w:t>日内，按照招标文件和中标人投标文件的规定，与中标人签订书面合同。所签订的合同不得对招标文件确定的事项和中标人投标文件作实质性修改。</w:t>
      </w:r>
    </w:p>
    <w:p w14:paraId="0DC657A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采购人自采购合同签订之日起，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个工作日内到襄城县政府采购监督管理办公室进行合同备案，并登陆</w:t>
      </w:r>
      <w:r>
        <w:rPr>
          <w:rFonts w:cs="宋体" w:asciiTheme="minorEastAsia" w:hAnsiTheme="minorEastAsia"/>
          <w:kern w:val="0"/>
          <w:sz w:val="24"/>
          <w:szCs w:val="24"/>
        </w:rPr>
        <w:t>“</w:t>
      </w:r>
      <w:r>
        <w:rPr>
          <w:rFonts w:hint="eastAsia" w:cs="宋体" w:asciiTheme="minorEastAsia" w:hAnsiTheme="minorEastAsia"/>
          <w:kern w:val="0"/>
          <w:sz w:val="24"/>
          <w:szCs w:val="24"/>
        </w:rPr>
        <w:t>许昌市政府采购网</w:t>
      </w:r>
      <w:r>
        <w:rPr>
          <w:rFonts w:cs="宋体" w:asciiTheme="minorEastAsia" w:hAnsiTheme="minorEastAsia"/>
          <w:kern w:val="0"/>
          <w:sz w:val="24"/>
          <w:szCs w:val="24"/>
        </w:rPr>
        <w:t>”</w:t>
      </w:r>
      <w:r>
        <w:rPr>
          <w:rFonts w:hint="eastAsia" w:cs="宋体" w:asciiTheme="minorEastAsia" w:hAnsiTheme="minorEastAsia"/>
          <w:kern w:val="0"/>
          <w:sz w:val="24"/>
          <w:szCs w:val="24"/>
        </w:rPr>
        <w:t>进行网上备案。</w:t>
      </w:r>
    </w:p>
    <w:p w14:paraId="71FB82FF">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35.履约保证金</w:t>
      </w:r>
    </w:p>
    <w:p w14:paraId="6491F363">
      <w:pPr>
        <w:autoSpaceDE w:val="0"/>
        <w:autoSpaceDN w:val="0"/>
        <w:spacing w:line="360" w:lineRule="auto"/>
        <w:ind w:firstLine="48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7D22FC52">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04BE16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8FB423B">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5E5BBD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FC5D06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E86F80D">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7FDBD8DC">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58461AB0">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7EF26EBC">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B3C4D5A">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4A926EA4">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293B65CA">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1F21AB70">
      <w:pPr>
        <w:pStyle w:val="15"/>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D89E2F9">
      <w:pPr>
        <w:pStyle w:val="15"/>
        <w:spacing w:line="360" w:lineRule="auto"/>
        <w:ind w:firstLine="482" w:firstLineChars="200"/>
        <w:contextualSpacing/>
        <w:rPr>
          <w:rFonts w:cs="仿宋_GB2312" w:asciiTheme="minorEastAsia" w:hAnsiTheme="minorEastAsia"/>
          <w:b/>
          <w:szCs w:val="24"/>
          <w:lang w:val="zh-CN"/>
        </w:rPr>
      </w:pPr>
      <w:r>
        <w:rPr>
          <w:rFonts w:hint="eastAsia" w:hAnsi="宋体" w:cs="仿宋_GB2312"/>
          <w:b/>
          <w:szCs w:val="24"/>
          <w:lang w:val="zh-CN"/>
        </w:rPr>
        <w:t>二、</w:t>
      </w:r>
      <w:r>
        <w:rPr>
          <w:rFonts w:hint="eastAsia" w:cs="仿宋_GB2312" w:asciiTheme="minorEastAsia" w:hAnsiTheme="minorEastAsia"/>
          <w:b/>
          <w:szCs w:val="24"/>
          <w:lang w:val="zh-CN"/>
        </w:rPr>
        <w:t>促进中小企业发展（不含民办非企业）</w:t>
      </w:r>
    </w:p>
    <w:p w14:paraId="36596984">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04B12C6F">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3F9D9657">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cs="仿宋_GB2312" w:asciiTheme="minorEastAsia" w:hAnsiTheme="minorEastAsia"/>
          <w:sz w:val="24"/>
          <w:szCs w:val="24"/>
        </w:rPr>
        <w:t>10%-20%</w:t>
      </w:r>
      <w:r>
        <w:rPr>
          <w:rFonts w:hint="eastAsia" w:cs="仿宋_GB2312" w:asciiTheme="minorEastAsia" w:hAnsiTheme="minorEastAsia"/>
          <w:sz w:val="24"/>
          <w:szCs w:val="24"/>
        </w:rPr>
        <w:t>的扣除，用扣除后的价格参与评审。</w:t>
      </w:r>
    </w:p>
    <w:p w14:paraId="096BF116">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011F502B">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2EE79A72">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2B4CB21A">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48E8590C">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5C19CE26">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CA1C280">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209025D4">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3275A7A2">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8AFA4D7">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3、成交人为残疾人福利性单位的，招标人应当随成交结果同时公告其《残疾人福利性单位声明函》，接受社会监督。</w:t>
      </w:r>
    </w:p>
    <w:p w14:paraId="55AB5643">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14:paraId="57BA7172">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14:paraId="01E595BF">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14:paraId="3055D343">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14:paraId="1C150CD9">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708EFEE8">
      <w:pPr>
        <w:pStyle w:val="15"/>
        <w:spacing w:line="360" w:lineRule="auto"/>
        <w:contextualSpacing/>
        <w:rPr>
          <w:rFonts w:asciiTheme="minorEastAsia" w:hAnsiTheme="minorEastAsia" w:eastAsiaTheme="minorEastAsia"/>
          <w:bCs/>
          <w:szCs w:val="24"/>
        </w:rPr>
      </w:pPr>
      <w:r>
        <w:rPr>
          <w:rFonts w:cs="仿宋_GB2312" w:asciiTheme="minorEastAsia" w:hAnsiTheme="minorEastAsia" w:eastAsiaTheme="minorEastAsia"/>
          <w:b/>
          <w:szCs w:val="24"/>
          <w:lang w:val="zh-CN"/>
        </w:rPr>
        <w:t>一、资格审查</w:t>
      </w:r>
    </w:p>
    <w:p w14:paraId="2181CCB7">
      <w:pPr>
        <w:spacing w:line="360" w:lineRule="auto"/>
        <w:ind w:right="420" w:rightChars="200"/>
        <w:contextualSpacing/>
        <w:rPr>
          <w:rFonts w:cs="仿宋_GB2312" w:asciiTheme="minorEastAsia" w:hAnsiTheme="minorEastAsia"/>
          <w:sz w:val="24"/>
          <w:szCs w:val="24"/>
          <w:lang w:val="zh-CN"/>
        </w:rPr>
      </w:pPr>
      <w:r>
        <w:rPr>
          <w:rFonts w:hint="eastAsia" w:asciiTheme="minorEastAsia" w:hAnsiTheme="minorEastAsia"/>
          <w:bCs/>
          <w:sz w:val="24"/>
          <w:szCs w:val="24"/>
        </w:rPr>
        <w:t>（一）询价小组依法对供应商资格进行审查</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cs="仿宋_GB2312" w:asciiTheme="minorEastAsia" w:hAnsiTheme="minorEastAsia"/>
          <w:sz w:val="24"/>
          <w:szCs w:val="24"/>
          <w:lang w:val="zh-CN"/>
        </w:rPr>
        <w:t>。</w:t>
      </w:r>
    </w:p>
    <w:p w14:paraId="6EC69AF9">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（二）资格证明材料（本栏所列内容为本项目的资格审查条件，如有一项不符合要求，则不能进入下一步评审）。</w:t>
      </w:r>
    </w:p>
    <w:p w14:paraId="3C441481">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（三）资格审查中所涉及到的证书及材料，均须在电子投标文件中提供原件扫描件（或图片）。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85"/>
        <w:gridCol w:w="6243"/>
      </w:tblGrid>
      <w:tr w14:paraId="4B31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749223BA">
            <w:pPr>
              <w:spacing w:line="360" w:lineRule="auto"/>
              <w:jc w:val="center"/>
              <w:rPr>
                <w:rFonts w:asciiTheme="minorEastAsia" w:hAnsiTheme="minorEastAsia"/>
                <w:b/>
                <w:sz w:val="24"/>
                <w:szCs w:val="24"/>
              </w:rPr>
            </w:pPr>
            <w:r>
              <w:rPr>
                <w:rFonts w:hint="eastAsia" w:asciiTheme="minorEastAsia" w:hAnsiTheme="minorEastAsia"/>
                <w:b/>
                <w:sz w:val="24"/>
                <w:szCs w:val="24"/>
              </w:rPr>
              <w:t>序号</w:t>
            </w:r>
          </w:p>
        </w:tc>
        <w:tc>
          <w:tcPr>
            <w:tcW w:w="2185" w:type="dxa"/>
            <w:vAlign w:val="center"/>
          </w:tcPr>
          <w:p w14:paraId="3F78FB83">
            <w:pPr>
              <w:spacing w:line="360" w:lineRule="auto"/>
              <w:jc w:val="center"/>
              <w:rPr>
                <w:rFonts w:asciiTheme="minorEastAsia" w:hAnsiTheme="minorEastAsia"/>
                <w:b/>
                <w:sz w:val="24"/>
                <w:szCs w:val="24"/>
              </w:rPr>
            </w:pPr>
            <w:r>
              <w:rPr>
                <w:rFonts w:hint="eastAsia" w:asciiTheme="minorEastAsia" w:hAnsiTheme="minorEastAsia"/>
                <w:b/>
                <w:sz w:val="24"/>
                <w:szCs w:val="24"/>
              </w:rPr>
              <w:t>资格审查</w:t>
            </w:r>
            <w:r>
              <w:rPr>
                <w:rFonts w:asciiTheme="minorEastAsia" w:hAnsiTheme="minorEastAsia"/>
                <w:b/>
                <w:sz w:val="24"/>
                <w:szCs w:val="24"/>
              </w:rPr>
              <w:t>因素</w:t>
            </w:r>
          </w:p>
        </w:tc>
        <w:tc>
          <w:tcPr>
            <w:tcW w:w="6243" w:type="dxa"/>
            <w:vAlign w:val="center"/>
          </w:tcPr>
          <w:p w14:paraId="205B561D">
            <w:pPr>
              <w:spacing w:line="360" w:lineRule="auto"/>
              <w:jc w:val="center"/>
              <w:rPr>
                <w:rFonts w:asciiTheme="minorEastAsia" w:hAnsiTheme="minorEastAsia"/>
                <w:b/>
                <w:sz w:val="24"/>
                <w:szCs w:val="24"/>
              </w:rPr>
            </w:pPr>
            <w:r>
              <w:rPr>
                <w:rFonts w:hint="eastAsia" w:asciiTheme="minorEastAsia" w:hAnsiTheme="minorEastAsia"/>
                <w:b/>
                <w:sz w:val="24"/>
                <w:szCs w:val="24"/>
              </w:rPr>
              <w:t>说明与要求</w:t>
            </w:r>
          </w:p>
        </w:tc>
      </w:tr>
      <w:tr w14:paraId="7BED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0E230240">
            <w:pPr>
              <w:spacing w:line="360" w:lineRule="auto"/>
              <w:jc w:val="center"/>
              <w:rPr>
                <w:rFonts w:asciiTheme="minorEastAsia" w:hAnsiTheme="minorEastAsia"/>
                <w:b/>
                <w:sz w:val="24"/>
                <w:szCs w:val="24"/>
              </w:rPr>
            </w:pPr>
            <w:r>
              <w:rPr>
                <w:rFonts w:hint="eastAsia" w:asciiTheme="minorEastAsia" w:hAnsiTheme="minorEastAsia"/>
                <w:b/>
                <w:sz w:val="24"/>
                <w:szCs w:val="24"/>
              </w:rPr>
              <w:t>1</w:t>
            </w:r>
          </w:p>
        </w:tc>
        <w:tc>
          <w:tcPr>
            <w:tcW w:w="2185" w:type="dxa"/>
            <w:vAlign w:val="center"/>
          </w:tcPr>
          <w:p w14:paraId="77EC2C71">
            <w:pPr>
              <w:spacing w:line="360" w:lineRule="auto"/>
              <w:jc w:val="center"/>
              <w:rPr>
                <w:rFonts w:asciiTheme="minorEastAsia" w:hAnsiTheme="minorEastAsia"/>
                <w:b/>
                <w:sz w:val="24"/>
                <w:szCs w:val="24"/>
              </w:rPr>
            </w:pPr>
            <w:r>
              <w:rPr>
                <w:rFonts w:hint="eastAsia" w:asciiTheme="minorEastAsia" w:hAnsiTheme="minorEastAsia"/>
                <w:b/>
                <w:sz w:val="24"/>
                <w:szCs w:val="24"/>
              </w:rPr>
              <w:t>投标函</w:t>
            </w:r>
          </w:p>
        </w:tc>
        <w:tc>
          <w:tcPr>
            <w:tcW w:w="6243" w:type="dxa"/>
            <w:vAlign w:val="center"/>
          </w:tcPr>
          <w:p w14:paraId="50762507">
            <w:pPr>
              <w:spacing w:line="360" w:lineRule="auto"/>
              <w:rPr>
                <w:rFonts w:asciiTheme="minorEastAsia" w:hAnsiTheme="minorEastAsia"/>
                <w:b/>
                <w:sz w:val="24"/>
                <w:szCs w:val="24"/>
              </w:rPr>
            </w:pPr>
            <w:r>
              <w:rPr>
                <w:rFonts w:hint="eastAsia" w:ascii="宋体" w:hAnsi="宋体" w:cs="微软雅黑"/>
                <w:bCs/>
                <w:sz w:val="24"/>
                <w:szCs w:val="24"/>
              </w:rPr>
              <w:t>参考招标文件第八章4.1格式填写</w:t>
            </w:r>
          </w:p>
        </w:tc>
      </w:tr>
      <w:tr w14:paraId="6BF5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02ADD550">
            <w:pPr>
              <w:spacing w:line="360" w:lineRule="auto"/>
              <w:jc w:val="center"/>
              <w:rPr>
                <w:rFonts w:asciiTheme="minorEastAsia" w:hAnsiTheme="minorEastAsia"/>
                <w:b/>
                <w:sz w:val="24"/>
                <w:szCs w:val="24"/>
              </w:rPr>
            </w:pPr>
            <w:r>
              <w:rPr>
                <w:rFonts w:hint="eastAsia" w:asciiTheme="minorEastAsia" w:hAnsiTheme="minorEastAsia"/>
                <w:b/>
                <w:sz w:val="24"/>
                <w:szCs w:val="24"/>
              </w:rPr>
              <w:t>2</w:t>
            </w:r>
          </w:p>
        </w:tc>
        <w:tc>
          <w:tcPr>
            <w:tcW w:w="2185" w:type="dxa"/>
            <w:vAlign w:val="center"/>
          </w:tcPr>
          <w:p w14:paraId="2F732B80">
            <w:pPr>
              <w:spacing w:line="360" w:lineRule="auto"/>
              <w:jc w:val="center"/>
              <w:rPr>
                <w:rFonts w:asciiTheme="minorEastAsia" w:hAnsiTheme="minorEastAsia"/>
                <w:b/>
                <w:sz w:val="24"/>
                <w:szCs w:val="24"/>
              </w:rPr>
            </w:pPr>
            <w:r>
              <w:rPr>
                <w:rFonts w:hint="eastAsia" w:asciiTheme="minorEastAsia" w:hAnsiTheme="minorEastAsia"/>
                <w:b/>
                <w:sz w:val="24"/>
                <w:szCs w:val="24"/>
              </w:rPr>
              <w:t>中小企业</w:t>
            </w:r>
          </w:p>
        </w:tc>
        <w:tc>
          <w:tcPr>
            <w:tcW w:w="6243" w:type="dxa"/>
            <w:vAlign w:val="center"/>
          </w:tcPr>
          <w:p w14:paraId="6BED26F5">
            <w:pPr>
              <w:spacing w:line="360" w:lineRule="auto"/>
              <w:rPr>
                <w:rFonts w:ascii="宋体" w:hAnsi="宋体" w:cs="微软雅黑"/>
                <w:bCs/>
                <w:sz w:val="24"/>
                <w:szCs w:val="24"/>
              </w:rPr>
            </w:pPr>
            <w:r>
              <w:rPr>
                <w:rFonts w:hint="eastAsia" w:ascii="宋体" w:hAnsi="宋体" w:cs="微软雅黑"/>
                <w:bCs/>
                <w:sz w:val="24"/>
                <w:szCs w:val="24"/>
              </w:rPr>
              <w:t>（1）中、小、微型企业出具《中小企业声明函》</w:t>
            </w:r>
          </w:p>
          <w:p w14:paraId="41CB5E7D">
            <w:pPr>
              <w:spacing w:line="360" w:lineRule="auto"/>
              <w:rPr>
                <w:rFonts w:ascii="宋体" w:hAnsi="宋体" w:cs="微软雅黑"/>
                <w:bCs/>
                <w:sz w:val="24"/>
                <w:szCs w:val="24"/>
              </w:rPr>
            </w:pPr>
            <w:r>
              <w:rPr>
                <w:rFonts w:hint="eastAsia" w:ascii="宋体" w:hAnsi="宋体" w:cs="微软雅黑"/>
                <w:bCs/>
                <w:sz w:val="24"/>
                <w:szCs w:val="24"/>
              </w:rPr>
              <w:t>（2）残疾人福利性单位出具《残疾人福利企业声明函》</w:t>
            </w:r>
          </w:p>
          <w:p w14:paraId="4E110696">
            <w:pPr>
              <w:spacing w:line="360" w:lineRule="auto"/>
              <w:rPr>
                <w:rFonts w:hint="eastAsia" w:ascii="宋体" w:hAnsi="宋体" w:cs="微软雅黑" w:eastAsiaTheme="minorEastAsia"/>
                <w:bCs/>
                <w:sz w:val="24"/>
                <w:szCs w:val="24"/>
                <w:lang w:eastAsia="zh-CN"/>
              </w:rPr>
            </w:pPr>
            <w:r>
              <w:rPr>
                <w:rFonts w:hint="eastAsia" w:ascii="宋体" w:hAnsi="宋体" w:cs="微软雅黑"/>
                <w:bCs/>
                <w:sz w:val="24"/>
                <w:szCs w:val="24"/>
              </w:rPr>
              <w:t>（3）监狱企业提供由省级以上监狱管理局、戒毒管理局(含新疆生产建设兵团)出具的属于监狱企业的证明文件</w:t>
            </w:r>
            <w:r>
              <w:rPr>
                <w:rFonts w:hint="eastAsia" w:ascii="宋体" w:hAnsi="宋体" w:cs="微软雅黑"/>
                <w:bCs/>
                <w:sz w:val="24"/>
                <w:szCs w:val="24"/>
                <w:lang w:eastAsia="zh-CN"/>
              </w:rPr>
              <w:t>。</w:t>
            </w:r>
          </w:p>
        </w:tc>
      </w:tr>
      <w:tr w14:paraId="5453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06907E4A">
            <w:pPr>
              <w:spacing w:line="360" w:lineRule="auto"/>
              <w:jc w:val="center"/>
              <w:rPr>
                <w:rFonts w:asciiTheme="minorEastAsia" w:hAnsiTheme="minorEastAsia"/>
                <w:b/>
                <w:sz w:val="24"/>
                <w:szCs w:val="24"/>
              </w:rPr>
            </w:pPr>
            <w:r>
              <w:rPr>
                <w:rFonts w:hint="eastAsia" w:asciiTheme="minorEastAsia" w:hAnsiTheme="minorEastAsia"/>
                <w:b/>
                <w:sz w:val="24"/>
                <w:szCs w:val="24"/>
              </w:rPr>
              <w:t>3</w:t>
            </w:r>
          </w:p>
        </w:tc>
        <w:tc>
          <w:tcPr>
            <w:tcW w:w="2185" w:type="dxa"/>
            <w:vAlign w:val="center"/>
          </w:tcPr>
          <w:p w14:paraId="347412B6">
            <w:pPr>
              <w:spacing w:line="360" w:lineRule="auto"/>
              <w:jc w:val="center"/>
              <w:rPr>
                <w:rFonts w:asciiTheme="minorEastAsia" w:hAnsiTheme="minorEastAsia"/>
                <w:b/>
                <w:sz w:val="24"/>
                <w:szCs w:val="24"/>
              </w:rPr>
            </w:pPr>
            <w:r>
              <w:rPr>
                <w:rFonts w:hint="eastAsia" w:asciiTheme="minorEastAsia" w:hAnsiTheme="minorEastAsia"/>
                <w:b/>
                <w:sz w:val="24"/>
                <w:szCs w:val="24"/>
              </w:rPr>
              <w:t>法人或者其他组</w:t>
            </w:r>
          </w:p>
          <w:p w14:paraId="39F6C3E3">
            <w:pPr>
              <w:spacing w:line="360" w:lineRule="auto"/>
              <w:rPr>
                <w:rFonts w:asciiTheme="minorEastAsia" w:hAnsiTheme="minorEastAsia"/>
                <w:b/>
                <w:sz w:val="24"/>
                <w:szCs w:val="24"/>
              </w:rPr>
            </w:pPr>
            <w:r>
              <w:rPr>
                <w:rFonts w:hint="eastAsia" w:asciiTheme="minorEastAsia" w:hAnsiTheme="minorEastAsia"/>
                <w:b/>
                <w:sz w:val="24"/>
                <w:szCs w:val="24"/>
              </w:rPr>
              <w:t>织的营业执照等证明文件，自然人的身份证明</w:t>
            </w:r>
          </w:p>
        </w:tc>
        <w:tc>
          <w:tcPr>
            <w:tcW w:w="6243" w:type="dxa"/>
            <w:vAlign w:val="center"/>
          </w:tcPr>
          <w:p w14:paraId="0516ECF8">
            <w:pPr>
              <w:spacing w:line="360" w:lineRule="auto"/>
              <w:rPr>
                <w:rFonts w:ascii="宋体" w:hAnsi="宋体" w:cs="微软雅黑"/>
                <w:bCs/>
                <w:sz w:val="24"/>
                <w:szCs w:val="24"/>
              </w:rPr>
            </w:pPr>
            <w:r>
              <w:rPr>
                <w:rFonts w:hint="eastAsia" w:ascii="宋体" w:hAnsi="宋体" w:cs="微软雅黑"/>
                <w:bCs/>
                <w:sz w:val="24"/>
                <w:szCs w:val="24"/>
              </w:rPr>
              <w:t>（1）企业法人营业执照或营业执照。（企业提供）</w:t>
            </w:r>
          </w:p>
          <w:p w14:paraId="57D169CE">
            <w:pPr>
              <w:spacing w:line="360" w:lineRule="auto"/>
              <w:rPr>
                <w:rFonts w:ascii="宋体" w:hAnsi="宋体" w:cs="微软雅黑"/>
                <w:bCs/>
                <w:sz w:val="24"/>
                <w:szCs w:val="24"/>
              </w:rPr>
            </w:pPr>
            <w:r>
              <w:rPr>
                <w:rFonts w:hint="eastAsia" w:ascii="宋体" w:hAnsi="宋体" w:cs="微软雅黑"/>
                <w:bCs/>
                <w:sz w:val="24"/>
                <w:szCs w:val="24"/>
              </w:rPr>
              <w:t>（2）事业单位法人证书。（事业单位提供）</w:t>
            </w:r>
          </w:p>
          <w:p w14:paraId="5C3D5417">
            <w:pPr>
              <w:spacing w:line="360" w:lineRule="auto"/>
              <w:rPr>
                <w:rFonts w:ascii="宋体" w:hAnsi="宋体" w:cs="微软雅黑"/>
                <w:bCs/>
                <w:sz w:val="24"/>
                <w:szCs w:val="24"/>
              </w:rPr>
            </w:pPr>
            <w:r>
              <w:rPr>
                <w:rFonts w:hint="eastAsia" w:ascii="宋体" w:hAnsi="宋体" w:cs="微软雅黑"/>
                <w:bCs/>
                <w:sz w:val="24"/>
                <w:szCs w:val="24"/>
              </w:rPr>
              <w:t>（3）执业许可证。（非企业专业服务机构提供）</w:t>
            </w:r>
          </w:p>
          <w:p w14:paraId="05587BCB">
            <w:pPr>
              <w:spacing w:line="360" w:lineRule="auto"/>
              <w:rPr>
                <w:rFonts w:ascii="宋体" w:hAnsi="宋体" w:cs="微软雅黑"/>
                <w:bCs/>
                <w:sz w:val="24"/>
                <w:szCs w:val="24"/>
              </w:rPr>
            </w:pPr>
            <w:r>
              <w:rPr>
                <w:rFonts w:hint="eastAsia" w:ascii="宋体" w:hAnsi="宋体" w:cs="微软雅黑"/>
                <w:bCs/>
                <w:sz w:val="24"/>
                <w:szCs w:val="24"/>
              </w:rPr>
              <w:t>（4）个体工商</w:t>
            </w:r>
            <w:r>
              <w:rPr>
                <w:rFonts w:hint="eastAsia" w:cs="Courier New" w:asciiTheme="minorEastAsia" w:hAnsiTheme="minorEastAsia" w:eastAsiaTheme="minorEastAsia"/>
                <w:kern w:val="2"/>
                <w:sz w:val="24"/>
                <w:szCs w:val="24"/>
                <w:lang w:val="en-US" w:eastAsia="zh-CN" w:bidi="ar-SA"/>
              </w:rPr>
              <w:t>户营业执照</w:t>
            </w:r>
            <w:r>
              <w:rPr>
                <w:rFonts w:hint="eastAsia" w:ascii="宋体" w:hAnsi="宋体" w:cs="微软雅黑"/>
                <w:bCs/>
                <w:sz w:val="24"/>
                <w:szCs w:val="24"/>
              </w:rPr>
              <w:t>。（个体工商户提供）</w:t>
            </w:r>
          </w:p>
          <w:p w14:paraId="3675CCF9">
            <w:pPr>
              <w:spacing w:line="360" w:lineRule="auto"/>
              <w:rPr>
                <w:rFonts w:ascii="宋体" w:hAnsi="宋体" w:cs="微软雅黑"/>
                <w:bCs/>
                <w:sz w:val="24"/>
                <w:szCs w:val="24"/>
              </w:rPr>
            </w:pPr>
            <w:r>
              <w:rPr>
                <w:rFonts w:hint="eastAsia" w:ascii="宋体" w:hAnsi="宋体" w:cs="微软雅黑"/>
                <w:bCs/>
                <w:sz w:val="24"/>
                <w:szCs w:val="24"/>
              </w:rPr>
              <w:t>（5）自然人身份证明。（自然人提供）</w:t>
            </w:r>
          </w:p>
          <w:p w14:paraId="42D87581">
            <w:pPr>
              <w:spacing w:line="360" w:lineRule="auto"/>
              <w:rPr>
                <w:rFonts w:ascii="宋体" w:hAnsi="宋体" w:cs="微软雅黑"/>
                <w:bCs/>
                <w:sz w:val="24"/>
                <w:szCs w:val="24"/>
              </w:rPr>
            </w:pPr>
            <w:r>
              <w:rPr>
                <w:rFonts w:hint="eastAsia" w:ascii="宋体" w:hAnsi="宋体" w:cs="微软雅黑"/>
                <w:bCs/>
                <w:sz w:val="24"/>
                <w:szCs w:val="24"/>
              </w:rPr>
              <w:t>（6）民办非企业单位登记证书。（民办非企业单位提供）</w:t>
            </w:r>
          </w:p>
        </w:tc>
      </w:tr>
      <w:tr w14:paraId="0345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63FE9DE6">
            <w:pPr>
              <w:spacing w:line="360" w:lineRule="auto"/>
              <w:jc w:val="center"/>
              <w:rPr>
                <w:rFonts w:asciiTheme="minorEastAsia" w:hAnsiTheme="minorEastAsia"/>
                <w:b/>
                <w:sz w:val="24"/>
                <w:szCs w:val="24"/>
              </w:rPr>
            </w:pPr>
            <w:r>
              <w:rPr>
                <w:rFonts w:hint="eastAsia" w:asciiTheme="minorEastAsia" w:hAnsiTheme="minorEastAsia"/>
                <w:b/>
                <w:sz w:val="24"/>
                <w:szCs w:val="24"/>
              </w:rPr>
              <w:t>4</w:t>
            </w:r>
          </w:p>
        </w:tc>
        <w:tc>
          <w:tcPr>
            <w:tcW w:w="2185" w:type="dxa"/>
            <w:vAlign w:val="center"/>
          </w:tcPr>
          <w:p w14:paraId="24741346">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44DB941D">
            <w:pPr>
              <w:spacing w:line="360" w:lineRule="auto"/>
              <w:jc w:val="center"/>
              <w:rPr>
                <w:rFonts w:asciiTheme="minorEastAsia" w:hAnsiTheme="minorEastAsia"/>
                <w:b/>
                <w:sz w:val="24"/>
                <w:szCs w:val="24"/>
              </w:rPr>
            </w:pPr>
            <w:r>
              <w:rPr>
                <w:rFonts w:hint="eastAsia" w:asciiTheme="minorEastAsia" w:hAnsiTheme="minorEastAsia"/>
                <w:b/>
                <w:sz w:val="22"/>
                <w:szCs w:val="24"/>
              </w:rPr>
              <w:t>供应商信用承诺函</w:t>
            </w:r>
          </w:p>
        </w:tc>
        <w:tc>
          <w:tcPr>
            <w:tcW w:w="6243" w:type="dxa"/>
            <w:vAlign w:val="center"/>
          </w:tcPr>
          <w:p w14:paraId="266DA27C">
            <w:pPr>
              <w:spacing w:line="360" w:lineRule="auto"/>
              <w:rPr>
                <w:rFonts w:ascii="宋体" w:hAnsi="宋体" w:cs="微软雅黑"/>
                <w:bCs/>
                <w:sz w:val="24"/>
                <w:szCs w:val="24"/>
              </w:rPr>
            </w:pPr>
            <w:r>
              <w:rPr>
                <w:rFonts w:hint="eastAsia" w:ascii="宋体" w:hAnsi="宋体" w:cs="微软雅黑"/>
                <w:bCs/>
                <w:sz w:val="24"/>
                <w:szCs w:val="24"/>
              </w:rPr>
              <w:t>按照招标文件第八章4</w:t>
            </w:r>
            <w:r>
              <w:rPr>
                <w:rFonts w:ascii="宋体" w:hAnsi="宋体" w:cs="微软雅黑"/>
                <w:bCs/>
                <w:sz w:val="24"/>
                <w:szCs w:val="24"/>
              </w:rPr>
              <w:t xml:space="preserve">.5 </w:t>
            </w:r>
            <w:r>
              <w:rPr>
                <w:rFonts w:hint="eastAsia" w:ascii="宋体" w:hAnsi="宋体" w:cs="微软雅黑"/>
                <w:bCs/>
                <w:sz w:val="24"/>
                <w:szCs w:val="24"/>
              </w:rPr>
              <w:t>格式填写</w:t>
            </w:r>
          </w:p>
        </w:tc>
      </w:tr>
      <w:tr w14:paraId="60F9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0CCE415">
            <w:pPr>
              <w:spacing w:line="360" w:lineRule="auto"/>
              <w:jc w:val="center"/>
              <w:rPr>
                <w:rFonts w:asciiTheme="minorEastAsia" w:hAnsiTheme="minorEastAsia"/>
                <w:b/>
                <w:bCs/>
                <w:sz w:val="24"/>
                <w:szCs w:val="24"/>
              </w:rPr>
            </w:pPr>
            <w:r>
              <w:rPr>
                <w:rFonts w:hint="eastAsia" w:asciiTheme="minorEastAsia" w:hAnsiTheme="minorEastAsia"/>
                <w:b/>
                <w:bCs/>
                <w:sz w:val="24"/>
                <w:szCs w:val="24"/>
              </w:rPr>
              <w:t>5</w:t>
            </w:r>
          </w:p>
        </w:tc>
        <w:tc>
          <w:tcPr>
            <w:tcW w:w="2185" w:type="dxa"/>
            <w:vAlign w:val="center"/>
          </w:tcPr>
          <w:p w14:paraId="7EF6A779">
            <w:pPr>
              <w:spacing w:line="360" w:lineRule="auto"/>
              <w:ind w:firstLine="361" w:firstLineChars="150"/>
              <w:rPr>
                <w:rFonts w:asciiTheme="minorEastAsia" w:hAnsiTheme="minorEastAsia"/>
                <w:b/>
                <w:sz w:val="24"/>
                <w:szCs w:val="24"/>
              </w:rPr>
            </w:pPr>
            <w:r>
              <w:rPr>
                <w:rFonts w:hint="eastAsia" w:asciiTheme="minorEastAsia" w:hAnsiTheme="minorEastAsia"/>
                <w:b/>
                <w:bCs/>
                <w:sz w:val="24"/>
                <w:szCs w:val="24"/>
              </w:rPr>
              <w:t>投标报价</w:t>
            </w:r>
          </w:p>
        </w:tc>
        <w:tc>
          <w:tcPr>
            <w:tcW w:w="6243" w:type="dxa"/>
            <w:vAlign w:val="center"/>
          </w:tcPr>
          <w:p w14:paraId="6B0B6120">
            <w:pPr>
              <w:spacing w:line="360" w:lineRule="auto"/>
              <w:jc w:val="left"/>
              <w:rPr>
                <w:rFonts w:asciiTheme="minorEastAsia" w:hAnsiTheme="minorEastAsia"/>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3E0E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458A9C84">
            <w:pPr>
              <w:spacing w:line="360" w:lineRule="auto"/>
              <w:jc w:val="center"/>
              <w:rPr>
                <w:rFonts w:asciiTheme="minorEastAsia" w:hAnsiTheme="minorEastAsia"/>
                <w:b/>
                <w:bCs/>
                <w:sz w:val="24"/>
                <w:szCs w:val="24"/>
              </w:rPr>
            </w:pPr>
            <w:r>
              <w:rPr>
                <w:rFonts w:hint="eastAsia" w:asciiTheme="minorEastAsia" w:hAnsiTheme="minorEastAsia"/>
                <w:b/>
                <w:bCs/>
                <w:sz w:val="24"/>
                <w:szCs w:val="24"/>
              </w:rPr>
              <w:t>6</w:t>
            </w:r>
          </w:p>
        </w:tc>
        <w:tc>
          <w:tcPr>
            <w:tcW w:w="2185" w:type="dxa"/>
            <w:vAlign w:val="center"/>
          </w:tcPr>
          <w:p w14:paraId="4264C86A">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投标承诺函</w:t>
            </w:r>
          </w:p>
        </w:tc>
        <w:tc>
          <w:tcPr>
            <w:tcW w:w="6243" w:type="dxa"/>
            <w:vAlign w:val="center"/>
          </w:tcPr>
          <w:p w14:paraId="13222812">
            <w:pPr>
              <w:spacing w:line="360" w:lineRule="auto"/>
              <w:jc w:val="left"/>
              <w:rPr>
                <w:rFonts w:asciiTheme="minorEastAsia" w:hAnsiTheme="minorEastAsia"/>
                <w:bCs/>
                <w:sz w:val="24"/>
                <w:szCs w:val="24"/>
              </w:rPr>
            </w:pPr>
            <w:r>
              <w:rPr>
                <w:rFonts w:hint="eastAsia" w:asciiTheme="minorEastAsia" w:hAnsiTheme="minorEastAsia"/>
                <w:bCs/>
                <w:sz w:val="24"/>
                <w:szCs w:val="24"/>
              </w:rPr>
              <w:t>投标人以投标承诺函的形式替代投标保证金。</w:t>
            </w:r>
          </w:p>
        </w:tc>
      </w:tr>
      <w:tr w14:paraId="61EB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0F896076">
            <w:pPr>
              <w:spacing w:line="360" w:lineRule="auto"/>
              <w:jc w:val="center"/>
              <w:rPr>
                <w:rFonts w:asciiTheme="minorEastAsia" w:hAnsiTheme="minorEastAsia"/>
                <w:b/>
                <w:bCs/>
                <w:sz w:val="24"/>
                <w:szCs w:val="24"/>
              </w:rPr>
            </w:pPr>
            <w:r>
              <w:rPr>
                <w:rFonts w:hint="eastAsia" w:asciiTheme="minorEastAsia" w:hAnsiTheme="minorEastAsia"/>
                <w:b/>
                <w:bCs/>
                <w:sz w:val="24"/>
                <w:szCs w:val="24"/>
              </w:rPr>
              <w:t>7</w:t>
            </w:r>
          </w:p>
        </w:tc>
        <w:tc>
          <w:tcPr>
            <w:tcW w:w="2185" w:type="dxa"/>
            <w:vAlign w:val="center"/>
          </w:tcPr>
          <w:p w14:paraId="052D9DDE">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联合体协议</w:t>
            </w:r>
          </w:p>
        </w:tc>
        <w:tc>
          <w:tcPr>
            <w:tcW w:w="6243" w:type="dxa"/>
            <w:vAlign w:val="center"/>
          </w:tcPr>
          <w:p w14:paraId="1A86A6EE">
            <w:pPr>
              <w:spacing w:line="360" w:lineRule="auto"/>
              <w:jc w:val="left"/>
              <w:rPr>
                <w:rFonts w:asciiTheme="minorEastAsia" w:hAnsiTheme="minorEastAsia"/>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7DB6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5C13F291">
            <w:pPr>
              <w:spacing w:line="360" w:lineRule="auto"/>
              <w:jc w:val="center"/>
              <w:rPr>
                <w:rFonts w:asciiTheme="minorEastAsia" w:hAnsiTheme="minorEastAsia"/>
                <w:b/>
                <w:bCs/>
                <w:sz w:val="24"/>
                <w:szCs w:val="24"/>
              </w:rPr>
            </w:pPr>
            <w:r>
              <w:rPr>
                <w:rFonts w:hint="eastAsia" w:asciiTheme="minorEastAsia" w:hAnsiTheme="minorEastAsia"/>
                <w:b/>
                <w:bCs/>
                <w:sz w:val="24"/>
                <w:szCs w:val="24"/>
              </w:rPr>
              <w:t>8</w:t>
            </w:r>
          </w:p>
        </w:tc>
        <w:tc>
          <w:tcPr>
            <w:tcW w:w="2185" w:type="dxa"/>
            <w:vAlign w:val="center"/>
          </w:tcPr>
          <w:p w14:paraId="6E052172">
            <w:pPr>
              <w:spacing w:line="360" w:lineRule="auto"/>
              <w:rPr>
                <w:rFonts w:asciiTheme="minorEastAsia" w:hAnsiTheme="minorEastAsia"/>
                <w:b/>
                <w:bCs/>
                <w:sz w:val="24"/>
                <w:szCs w:val="24"/>
              </w:rPr>
            </w:pPr>
            <w:r>
              <w:rPr>
                <w:rFonts w:hint="eastAsia" w:asciiTheme="minorEastAsia" w:hAnsiTheme="minorEastAsia"/>
                <w:b/>
                <w:bCs/>
                <w:sz w:val="24"/>
                <w:szCs w:val="24"/>
              </w:rPr>
              <w:t>投标人身份证明及授权</w:t>
            </w:r>
          </w:p>
        </w:tc>
        <w:tc>
          <w:tcPr>
            <w:tcW w:w="6243" w:type="dxa"/>
            <w:vAlign w:val="center"/>
          </w:tcPr>
          <w:p w14:paraId="40963609">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14172972">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27960229">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14:paraId="31902F8E">
            <w:pPr>
              <w:spacing w:line="360" w:lineRule="auto"/>
              <w:rPr>
                <w:rFonts w:hint="eastAsia" w:cs="Courier New" w:asciiTheme="minorEastAsia" w:hAnsiTheme="minorEastAsia" w:eastAsiaTheme="minorEastAsia"/>
                <w:kern w:val="2"/>
                <w:sz w:val="24"/>
                <w:szCs w:val="24"/>
                <w:lang w:val="en-US" w:eastAsia="zh-CN" w:bidi="ar-SA"/>
              </w:rPr>
            </w:pPr>
            <w:r>
              <w:rPr>
                <w:rFonts w:hint="eastAsia" w:cs="Courier New" w:asciiTheme="minorEastAsia" w:hAnsiTheme="minorEastAsia" w:eastAsiaTheme="minorEastAsia"/>
                <w:kern w:val="2"/>
                <w:sz w:val="24"/>
                <w:szCs w:val="24"/>
                <w:lang w:val="en-US" w:eastAsia="zh-CN" w:bidi="ar-SA"/>
              </w:rPr>
              <w:t>①企业（银行、保险、石油石化、电力、电信等行业除</w:t>
            </w:r>
          </w:p>
          <w:p w14:paraId="7EC0CBEB">
            <w:pPr>
              <w:spacing w:line="360" w:lineRule="auto"/>
              <w:rPr>
                <w:rFonts w:hint="eastAsia" w:cs="Courier New" w:asciiTheme="minorEastAsia" w:hAnsiTheme="minorEastAsia" w:eastAsiaTheme="minorEastAsia"/>
                <w:kern w:val="2"/>
                <w:sz w:val="24"/>
                <w:szCs w:val="24"/>
                <w:lang w:val="en-US" w:eastAsia="zh-CN" w:bidi="ar-SA"/>
              </w:rPr>
            </w:pPr>
            <w:r>
              <w:rPr>
                <w:rFonts w:hint="eastAsia" w:cs="Courier New" w:asciiTheme="minorEastAsia" w:hAnsiTheme="minorEastAsia" w:eastAsiaTheme="minorEastAsia"/>
                <w:kern w:val="2"/>
                <w:sz w:val="24"/>
                <w:szCs w:val="24"/>
                <w:lang w:val="en-US" w:eastAsia="zh-CN" w:bidi="ar-SA"/>
              </w:rPr>
              <w:t>外）、事业单位和社会团体投标人以法人身份参加投标</w:t>
            </w:r>
          </w:p>
          <w:p w14:paraId="3B0A6D68">
            <w:pPr>
              <w:spacing w:line="360" w:lineRule="auto"/>
              <w:rPr>
                <w:rFonts w:hint="eastAsia" w:cs="Courier New" w:asciiTheme="minorEastAsia" w:hAnsiTheme="minorEastAsia" w:eastAsiaTheme="minorEastAsia"/>
                <w:kern w:val="2"/>
                <w:sz w:val="24"/>
                <w:szCs w:val="24"/>
                <w:lang w:val="en-US" w:eastAsia="zh-CN" w:bidi="ar-SA"/>
              </w:rPr>
            </w:pPr>
            <w:r>
              <w:rPr>
                <w:rFonts w:hint="eastAsia" w:cs="Courier New" w:asciiTheme="minorEastAsia" w:hAnsiTheme="minorEastAsia" w:eastAsiaTheme="minorEastAsia"/>
                <w:kern w:val="2"/>
                <w:sz w:val="24"/>
                <w:szCs w:val="24"/>
                <w:lang w:val="en-US" w:eastAsia="zh-CN" w:bidi="ar-SA"/>
              </w:rPr>
              <w:t>的，法定代表人应与实际提交的“营业执照等证明文件”</w:t>
            </w:r>
          </w:p>
          <w:p w14:paraId="73993463">
            <w:pPr>
              <w:spacing w:line="360" w:lineRule="auto"/>
              <w:rPr>
                <w:rFonts w:hint="eastAsia" w:cs="Courier New" w:asciiTheme="minorEastAsia" w:hAnsiTheme="minorEastAsia" w:eastAsiaTheme="minorEastAsia"/>
                <w:kern w:val="2"/>
                <w:sz w:val="24"/>
                <w:szCs w:val="24"/>
                <w:lang w:val="en-US" w:eastAsia="zh-CN" w:bidi="ar-SA"/>
              </w:rPr>
            </w:pPr>
            <w:r>
              <w:rPr>
                <w:rFonts w:hint="eastAsia" w:cs="Courier New" w:asciiTheme="minorEastAsia" w:hAnsiTheme="minorEastAsia" w:eastAsiaTheme="minorEastAsia"/>
                <w:kern w:val="2"/>
                <w:sz w:val="24"/>
                <w:szCs w:val="24"/>
                <w:lang w:val="en-US" w:eastAsia="zh-CN" w:bidi="ar-SA"/>
              </w:rPr>
              <w:t>载明的一致。</w:t>
            </w:r>
          </w:p>
          <w:p w14:paraId="78B03065">
            <w:pPr>
              <w:spacing w:line="360" w:lineRule="auto"/>
              <w:rPr>
                <w:rFonts w:hint="eastAsia" w:cs="Courier New" w:asciiTheme="minorEastAsia" w:hAnsiTheme="minorEastAsia" w:eastAsiaTheme="minorEastAsia"/>
                <w:kern w:val="2"/>
                <w:sz w:val="24"/>
                <w:szCs w:val="24"/>
                <w:lang w:val="en-US" w:eastAsia="zh-CN" w:bidi="ar-SA"/>
              </w:rPr>
            </w:pPr>
            <w:r>
              <w:rPr>
                <w:rFonts w:hint="eastAsia" w:cs="Courier New" w:asciiTheme="minorEastAsia" w:hAnsiTheme="minorEastAsia" w:eastAsiaTheme="minorEastAsia"/>
                <w:kern w:val="2"/>
                <w:sz w:val="24"/>
                <w:szCs w:val="24"/>
                <w:lang w:val="en-US" w:eastAsia="zh-CN" w:bidi="ar-SA"/>
              </w:rPr>
              <w:t>②银行、保险、石油石化、电力、电信等行业：以法人</w:t>
            </w:r>
          </w:p>
          <w:p w14:paraId="34628011">
            <w:pPr>
              <w:spacing w:line="360" w:lineRule="auto"/>
              <w:rPr>
                <w:rFonts w:hint="eastAsia" w:cs="Courier New" w:asciiTheme="minorEastAsia" w:hAnsiTheme="minorEastAsia" w:eastAsiaTheme="minorEastAsia"/>
                <w:kern w:val="2"/>
                <w:sz w:val="24"/>
                <w:szCs w:val="24"/>
                <w:lang w:val="en-US" w:eastAsia="zh-CN" w:bidi="ar-SA"/>
              </w:rPr>
            </w:pPr>
            <w:r>
              <w:rPr>
                <w:rFonts w:hint="eastAsia" w:cs="Courier New" w:asciiTheme="minorEastAsia" w:hAnsiTheme="minorEastAsia" w:eastAsiaTheme="minorEastAsia"/>
                <w:kern w:val="2"/>
                <w:sz w:val="24"/>
                <w:szCs w:val="24"/>
                <w:lang w:val="en-US" w:eastAsia="zh-CN" w:bidi="ar-SA"/>
              </w:rPr>
              <w:t>身份参加投标的，法定代表人应与实际提交的“营业执</w:t>
            </w:r>
          </w:p>
          <w:p w14:paraId="6DCED43B">
            <w:pPr>
              <w:spacing w:line="360" w:lineRule="auto"/>
              <w:rPr>
                <w:rFonts w:hint="eastAsia" w:cs="Courier New" w:asciiTheme="minorEastAsia" w:hAnsiTheme="minorEastAsia" w:eastAsiaTheme="minorEastAsia"/>
                <w:kern w:val="2"/>
                <w:sz w:val="24"/>
                <w:szCs w:val="24"/>
                <w:lang w:val="en-US" w:eastAsia="zh-CN" w:bidi="ar-SA"/>
              </w:rPr>
            </w:pPr>
            <w:r>
              <w:rPr>
                <w:rFonts w:hint="eastAsia" w:cs="Courier New" w:asciiTheme="minorEastAsia" w:hAnsiTheme="minorEastAsia" w:eastAsiaTheme="minorEastAsia"/>
                <w:kern w:val="2"/>
                <w:sz w:val="24"/>
                <w:szCs w:val="24"/>
                <w:lang w:val="en-US" w:eastAsia="zh-CN" w:bidi="ar-SA"/>
              </w:rPr>
              <w:t>照等证明文件”载明的一致；以非法人身份参加投标的，</w:t>
            </w:r>
          </w:p>
          <w:p w14:paraId="6B4857E2">
            <w:pPr>
              <w:spacing w:line="360" w:lineRule="auto"/>
              <w:rPr>
                <w:rFonts w:hint="eastAsia" w:cs="Courier New" w:asciiTheme="minorEastAsia" w:hAnsiTheme="minorEastAsia" w:eastAsiaTheme="minorEastAsia"/>
                <w:kern w:val="2"/>
                <w:sz w:val="24"/>
                <w:szCs w:val="24"/>
                <w:lang w:val="en-US" w:eastAsia="zh-CN" w:bidi="ar-SA"/>
              </w:rPr>
            </w:pPr>
            <w:r>
              <w:rPr>
                <w:rFonts w:hint="eastAsia" w:cs="Courier New" w:asciiTheme="minorEastAsia" w:hAnsiTheme="minorEastAsia" w:eastAsiaTheme="minorEastAsia"/>
                <w:kern w:val="2"/>
                <w:sz w:val="24"/>
                <w:szCs w:val="24"/>
                <w:lang w:val="en-US" w:eastAsia="zh-CN" w:bidi="ar-SA"/>
              </w:rPr>
              <w:t>“单位负责人”指代表单位行使职权的主要负责人，应</w:t>
            </w:r>
          </w:p>
          <w:p w14:paraId="5005EF93">
            <w:pPr>
              <w:spacing w:line="360" w:lineRule="auto"/>
              <w:rPr>
                <w:rFonts w:hint="eastAsia" w:cs="Courier New" w:asciiTheme="minorEastAsia" w:hAnsiTheme="minorEastAsia" w:eastAsiaTheme="minorEastAsia"/>
                <w:kern w:val="2"/>
                <w:sz w:val="24"/>
                <w:szCs w:val="24"/>
                <w:lang w:val="en-US" w:eastAsia="zh-CN" w:bidi="ar-SA"/>
              </w:rPr>
            </w:pPr>
            <w:r>
              <w:rPr>
                <w:rFonts w:hint="eastAsia" w:cs="Courier New" w:asciiTheme="minorEastAsia" w:hAnsiTheme="minorEastAsia" w:eastAsiaTheme="minorEastAsia"/>
                <w:kern w:val="2"/>
                <w:sz w:val="24"/>
                <w:szCs w:val="24"/>
                <w:lang w:val="en-US" w:eastAsia="zh-CN" w:bidi="ar-SA"/>
              </w:rPr>
              <w:t>与实际提交的“营业执照等证明文件”载明的一致。</w:t>
            </w:r>
          </w:p>
          <w:p w14:paraId="6E99FCAD">
            <w:pPr>
              <w:spacing w:line="360" w:lineRule="auto"/>
              <w:rPr>
                <w:rFonts w:asciiTheme="minorEastAsia" w:hAnsiTheme="minorEastAsia"/>
                <w:bCs/>
                <w:sz w:val="24"/>
                <w:szCs w:val="24"/>
              </w:rPr>
            </w:pPr>
            <w:r>
              <w:rPr>
                <w:rFonts w:hint="eastAsia" w:cs="Courier New" w:asciiTheme="minorEastAsia" w:hAnsiTheme="minorEastAsia" w:eastAsiaTheme="minorEastAsia"/>
                <w:kern w:val="2"/>
                <w:sz w:val="24"/>
                <w:szCs w:val="24"/>
                <w:lang w:val="en-US" w:eastAsia="zh-CN" w:bidi="ar-SA"/>
              </w:rPr>
              <w:t>③投标人为自然人的，无需填写法定代表人授权书。</w:t>
            </w:r>
          </w:p>
        </w:tc>
      </w:tr>
      <w:tr w14:paraId="3843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1" w:type="dxa"/>
            <w:vAlign w:val="center"/>
          </w:tcPr>
          <w:p w14:paraId="4B922BAB">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9</w:t>
            </w:r>
          </w:p>
        </w:tc>
        <w:tc>
          <w:tcPr>
            <w:tcW w:w="2185" w:type="dxa"/>
            <w:vAlign w:val="center"/>
          </w:tcPr>
          <w:p w14:paraId="783D8158">
            <w:pPr>
              <w:spacing w:line="360" w:lineRule="auto"/>
              <w:rPr>
                <w:rFonts w:asciiTheme="minorEastAsia" w:hAnsiTheme="minorEastAsia"/>
                <w:b/>
                <w:bCs/>
                <w:sz w:val="24"/>
                <w:szCs w:val="24"/>
              </w:rPr>
            </w:pPr>
            <w:r>
              <w:rPr>
                <w:rFonts w:hint="eastAsia" w:asciiTheme="minorEastAsia" w:hAnsiTheme="minorEastAsia"/>
                <w:b/>
                <w:bCs/>
                <w:sz w:val="24"/>
                <w:szCs w:val="24"/>
              </w:rPr>
              <w:t>单位负责人为同一人或者存在直接控股、管理关系的不同供应商，不得参加同一合同项下的政府采购活动</w:t>
            </w:r>
          </w:p>
        </w:tc>
        <w:tc>
          <w:tcPr>
            <w:tcW w:w="6243" w:type="dxa"/>
          </w:tcPr>
          <w:p w14:paraId="06F9A8DB">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供应商提供与参加本项目响应的其他供应商之间，单位负责人不为同一人并且不存在直接控股、管理关系承诺函（承诺函格式自拟）。</w:t>
            </w:r>
          </w:p>
        </w:tc>
      </w:tr>
      <w:tr w14:paraId="51B3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09BA3A5D">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10</w:t>
            </w:r>
          </w:p>
        </w:tc>
        <w:tc>
          <w:tcPr>
            <w:tcW w:w="2185" w:type="dxa"/>
            <w:vAlign w:val="center"/>
          </w:tcPr>
          <w:p w14:paraId="241976A3">
            <w:pPr>
              <w:spacing w:line="360" w:lineRule="auto"/>
              <w:rPr>
                <w:rFonts w:asciiTheme="minorEastAsia" w:hAnsiTheme="minorEastAsia"/>
                <w:b/>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6243" w:type="dxa"/>
          </w:tcPr>
          <w:p w14:paraId="3FB25CFC">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供应商提供未为本项目提供整体设计、规范编制或者项目管理、监理、检测等服务承诺函（承诺函格式自拟）。</w:t>
            </w:r>
          </w:p>
          <w:p w14:paraId="36C4A55D">
            <w:pPr>
              <w:spacing w:line="360" w:lineRule="auto"/>
              <w:rPr>
                <w:rFonts w:asciiTheme="minorEastAsia" w:hAnsiTheme="minorEastAsia"/>
                <w:bCs/>
                <w:sz w:val="24"/>
                <w:szCs w:val="24"/>
              </w:rPr>
            </w:pPr>
          </w:p>
        </w:tc>
      </w:tr>
      <w:tr w14:paraId="3F15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11" w:type="dxa"/>
            <w:vAlign w:val="center"/>
          </w:tcPr>
          <w:p w14:paraId="566B8E5F">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11</w:t>
            </w:r>
          </w:p>
        </w:tc>
        <w:tc>
          <w:tcPr>
            <w:tcW w:w="2185" w:type="dxa"/>
            <w:vAlign w:val="center"/>
          </w:tcPr>
          <w:p w14:paraId="364DB5DB">
            <w:pPr>
              <w:spacing w:line="360" w:lineRule="auto"/>
              <w:rPr>
                <w:rFonts w:ascii="宋体" w:hAnsi="宋体" w:cs="宋体"/>
                <w:b/>
                <w:sz w:val="24"/>
                <w:szCs w:val="24"/>
              </w:rPr>
            </w:pPr>
            <w:r>
              <w:rPr>
                <w:rFonts w:hint="eastAsia" w:ascii="宋体" w:hAnsi="宋体" w:eastAsia="宋体" w:cs="宋体"/>
                <w:b/>
                <w:sz w:val="24"/>
                <w:szCs w:val="24"/>
              </w:rPr>
              <w:t>供应商须具备的特殊资质证书</w:t>
            </w:r>
          </w:p>
        </w:tc>
        <w:tc>
          <w:tcPr>
            <w:tcW w:w="6243" w:type="dxa"/>
          </w:tcPr>
          <w:p w14:paraId="3C79D003">
            <w:pPr>
              <w:spacing w:line="360" w:lineRule="auto"/>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lang w:val="en-US" w:eastAsia="zh-CN"/>
              </w:rPr>
              <w:t>无</w:t>
            </w:r>
          </w:p>
        </w:tc>
      </w:tr>
    </w:tbl>
    <w:p w14:paraId="0350B807">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二、评审</w:t>
      </w:r>
    </w:p>
    <w:p w14:paraId="315A620E">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（一）评审方法</w:t>
      </w:r>
    </w:p>
    <w:p w14:paraId="032BCE05">
      <w:pPr>
        <w:pStyle w:val="15"/>
        <w:spacing w:line="360" w:lineRule="auto"/>
        <w:contextualSpacing/>
        <w:jc w:val="left"/>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从质量和服务均能满足采购文件实质性响应要求的供应商中，</w:t>
      </w:r>
      <w:r>
        <w:rPr>
          <w:rFonts w:ascii="ˎ̥" w:hAnsi="ˎ̥"/>
          <w:szCs w:val="24"/>
        </w:rPr>
        <w:t>按照</w:t>
      </w:r>
      <w:r>
        <w:rPr>
          <w:rFonts w:hint="eastAsia" w:ascii="ˎ̥" w:hAnsi="ˎ̥"/>
          <w:szCs w:val="24"/>
          <w:lang w:val="en-US" w:eastAsia="zh-CN"/>
        </w:rPr>
        <w:t>报价</w:t>
      </w:r>
      <w:r>
        <w:rPr>
          <w:rFonts w:hint="eastAsia" w:ascii="ˎ̥" w:hAnsi="ˎ̥"/>
          <w:szCs w:val="24"/>
        </w:rPr>
        <w:t>由</w:t>
      </w:r>
      <w:r>
        <w:rPr>
          <w:rFonts w:hint="eastAsia" w:ascii="ˎ̥" w:hAnsi="ˎ̥"/>
          <w:szCs w:val="24"/>
          <w:lang w:val="en-US" w:eastAsia="zh-CN"/>
        </w:rPr>
        <w:t>低</w:t>
      </w:r>
      <w:r>
        <w:rPr>
          <w:rFonts w:hint="eastAsia" w:ascii="ˎ̥" w:hAnsi="ˎ̥"/>
          <w:szCs w:val="24"/>
        </w:rPr>
        <w:t>到</w:t>
      </w:r>
      <w:r>
        <w:rPr>
          <w:rFonts w:hint="eastAsia" w:ascii="ˎ̥" w:hAnsi="ˎ̥"/>
          <w:szCs w:val="24"/>
          <w:lang w:val="en-US" w:eastAsia="zh-CN"/>
        </w:rPr>
        <w:t>高</w:t>
      </w:r>
      <w:r>
        <w:rPr>
          <w:rFonts w:ascii="ˎ̥" w:hAnsi="ˎ̥"/>
          <w:szCs w:val="24"/>
        </w:rPr>
        <w:t>的顺序</w:t>
      </w:r>
      <w:r>
        <w:rPr>
          <w:rFonts w:hint="eastAsia" w:cs="仿宋_GB2312" w:asciiTheme="minorEastAsia" w:hAnsiTheme="minorEastAsia" w:eastAsiaTheme="minorEastAsia"/>
          <w:szCs w:val="24"/>
          <w:lang w:val="zh-CN"/>
        </w:rPr>
        <w:t>提出</w:t>
      </w:r>
      <w:r>
        <w:rPr>
          <w:rFonts w:cs="仿宋_GB2312" w:asciiTheme="minorEastAsia" w:hAnsiTheme="minorEastAsia" w:eastAsiaTheme="minorEastAsia"/>
          <w:szCs w:val="24"/>
          <w:lang w:val="zh-CN"/>
        </w:rPr>
        <w:t>3</w:t>
      </w:r>
      <w:r>
        <w:rPr>
          <w:rFonts w:hint="eastAsia" w:cs="仿宋_GB2312" w:asciiTheme="minorEastAsia" w:hAnsiTheme="minorEastAsia" w:eastAsiaTheme="minorEastAsia"/>
          <w:szCs w:val="24"/>
          <w:lang w:val="zh-CN"/>
        </w:rPr>
        <w:t>名成交候选人。根据规定</w:t>
      </w:r>
      <w:r>
        <w:rPr>
          <w:rFonts w:cs="仿宋_GB2312" w:asciiTheme="minorEastAsia" w:hAnsiTheme="minorEastAsia" w:eastAsiaTheme="minorEastAsia"/>
          <w:szCs w:val="24"/>
          <w:lang w:val="zh-CN"/>
        </w:rPr>
        <w:t>,</w:t>
      </w:r>
      <w:r>
        <w:rPr>
          <w:rFonts w:hint="eastAsia" w:cs="仿宋_GB2312" w:asciiTheme="minorEastAsia" w:hAnsiTheme="minorEastAsia" w:eastAsiaTheme="minorEastAsia"/>
          <w:szCs w:val="24"/>
          <w:lang w:val="zh-CN"/>
        </w:rPr>
        <w:t>采购人按照成交候选人排名顺序确定成交供应商。</w:t>
      </w:r>
    </w:p>
    <w:p w14:paraId="29D52694">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053544D2">
      <w:pPr>
        <w:pStyle w:val="15"/>
        <w:spacing w:line="360" w:lineRule="auto"/>
        <w:ind w:firstLine="482" w:firstLineChars="200"/>
        <w:contextualSpacing/>
        <w:jc w:val="left"/>
        <w:rPr>
          <w:rFonts w:cs="仿宋_GB2312" w:asciiTheme="minorEastAsia" w:hAnsiTheme="minorEastAsia" w:eastAsiaTheme="minorEastAsia"/>
          <w:b/>
          <w:szCs w:val="24"/>
          <w:lang w:val="zh-CN"/>
        </w:rPr>
      </w:pPr>
      <w:r>
        <w:rPr>
          <w:rFonts w:cs="仿宋_GB2312" w:asciiTheme="minorEastAsia" w:hAnsiTheme="minorEastAsia" w:eastAsiaTheme="minorEastAsia"/>
          <w:b/>
          <w:szCs w:val="24"/>
        </w:rPr>
        <w:t>（1）价格分计算</w:t>
      </w:r>
      <w:r>
        <w:rPr>
          <w:rFonts w:cs="仿宋_GB2312" w:asciiTheme="minorEastAsia" w:hAnsiTheme="minorEastAsia" w:eastAsiaTheme="minorEastAsia"/>
          <w:b/>
          <w:szCs w:val="24"/>
          <w:lang w:val="zh-CN"/>
        </w:rPr>
        <w:t>。</w:t>
      </w:r>
    </w:p>
    <w:p w14:paraId="48ADCE77">
      <w:pPr>
        <w:pStyle w:val="15"/>
        <w:spacing w:line="360" w:lineRule="auto"/>
        <w:ind w:firstLine="480" w:firstLineChars="200"/>
        <w:contextualSpacing/>
        <w:jc w:val="left"/>
        <w:rPr>
          <w:rFonts w:cs="仿宋_GB2312" w:asciiTheme="minorEastAsia" w:hAnsiTheme="minorEastAsia"/>
          <w:szCs w:val="24"/>
        </w:rPr>
      </w:pPr>
      <w:r>
        <w:rPr>
          <w:rFonts w:cs="仿宋_GB2312" w:asciiTheme="minorEastAsia" w:hAnsiTheme="minorEastAsia"/>
          <w:szCs w:val="24"/>
        </w:rPr>
        <w:t>1</w:t>
      </w:r>
      <w:r>
        <w:rPr>
          <w:rFonts w:hint="eastAsia" w:cs="仿宋_GB2312" w:asciiTheme="minorEastAsia" w:hAnsiTheme="minorEastAsia"/>
          <w:szCs w:val="24"/>
        </w:rPr>
        <w:t>）如果本项目非专门面向中小企业采购，对符合《政府采购促进中小企业发展管理办法》</w:t>
      </w:r>
      <w:r>
        <w:rPr>
          <w:rFonts w:cs="仿宋_GB2312" w:asciiTheme="minorEastAsia" w:hAnsiTheme="minorEastAsia"/>
          <w:szCs w:val="24"/>
        </w:rPr>
        <w:t>(</w:t>
      </w:r>
      <w:r>
        <w:rPr>
          <w:rFonts w:hint="eastAsia" w:cs="仿宋_GB2312" w:asciiTheme="minorEastAsia" w:hAnsiTheme="minorEastAsia"/>
          <w:szCs w:val="24"/>
        </w:rPr>
        <w:t>财库〔</w:t>
      </w:r>
      <w:r>
        <w:rPr>
          <w:rFonts w:cs="仿宋_GB2312" w:asciiTheme="minorEastAsia" w:hAnsiTheme="minorEastAsia"/>
          <w:szCs w:val="24"/>
        </w:rPr>
        <w:t>2020</w:t>
      </w:r>
      <w:r>
        <w:rPr>
          <w:rFonts w:hint="eastAsia" w:cs="仿宋_GB2312" w:asciiTheme="minorEastAsia" w:hAnsiTheme="minorEastAsia"/>
          <w:szCs w:val="24"/>
        </w:rPr>
        <w:t>〕</w:t>
      </w:r>
      <w:r>
        <w:rPr>
          <w:rFonts w:cs="仿宋_GB2312" w:asciiTheme="minorEastAsia" w:hAnsiTheme="minorEastAsia"/>
          <w:szCs w:val="24"/>
        </w:rPr>
        <w:t xml:space="preserve">46 </w:t>
      </w:r>
      <w:r>
        <w:rPr>
          <w:rFonts w:hint="eastAsia" w:cs="仿宋_GB2312" w:asciiTheme="minorEastAsia" w:hAnsiTheme="minorEastAsia"/>
          <w:szCs w:val="24"/>
        </w:rPr>
        <w:t>号、《关于进一步加大政府采购支持中小企业力度的通知》（财库〔</w:t>
      </w:r>
      <w:r>
        <w:rPr>
          <w:rFonts w:cs="仿宋_GB2312" w:asciiTheme="minorEastAsia" w:hAnsiTheme="minorEastAsia"/>
          <w:szCs w:val="24"/>
        </w:rPr>
        <w:t>2022</w:t>
      </w:r>
      <w:r>
        <w:rPr>
          <w:rFonts w:hint="eastAsia" w:cs="仿宋_GB2312" w:asciiTheme="minorEastAsia" w:hAnsiTheme="minorEastAsia"/>
          <w:szCs w:val="24"/>
        </w:rPr>
        <w:t>〕</w:t>
      </w:r>
      <w:r>
        <w:rPr>
          <w:rFonts w:cs="仿宋_GB2312" w:asciiTheme="minorEastAsia" w:hAnsiTheme="minorEastAsia"/>
          <w:szCs w:val="24"/>
        </w:rPr>
        <w:t xml:space="preserve">19 </w:t>
      </w:r>
      <w:r>
        <w:rPr>
          <w:rFonts w:hint="eastAsia" w:cs="仿宋_GB2312" w:asciiTheme="minorEastAsia" w:hAnsiTheme="minorEastAsia"/>
          <w:szCs w:val="24"/>
        </w:rPr>
        <w:t>号）规定的小微企业报价给予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的扣除，用扣除后的价格参与评审。以联合体形式参加政府采购活动，</w:t>
      </w:r>
    </w:p>
    <w:p w14:paraId="2511657D">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Cs w:val="24"/>
        </w:rPr>
        <w:t>30%</w:t>
      </w:r>
      <w:r>
        <w:rPr>
          <w:rFonts w:hint="eastAsia" w:cs="仿宋_GB2312" w:asciiTheme="minorEastAsia" w:hAnsiTheme="minorEastAsia"/>
          <w:szCs w:val="24"/>
        </w:rPr>
        <w:t>以上的，对联合体或者大中型企业的报价给予</w:t>
      </w:r>
      <w:r>
        <w:rPr>
          <w:rFonts w:cs="仿宋_GB2312" w:asciiTheme="minorEastAsia" w:hAnsiTheme="minorEastAsia"/>
          <w:szCs w:val="24"/>
        </w:rPr>
        <w:t>4%-6%</w:t>
      </w:r>
      <w:r>
        <w:rPr>
          <w:rFonts w:hint="eastAsia" w:cs="仿宋_GB2312" w:asciiTheme="minorEastAsia" w:hAnsiTheme="minorEastAsia"/>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70AC0388">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小型和微型企业不包含民办非企业单位。</w:t>
      </w:r>
    </w:p>
    <w:p w14:paraId="338ED854">
      <w:pPr>
        <w:pStyle w:val="15"/>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szCs w:val="24"/>
        </w:rPr>
        <w:t>2</w:t>
      </w:r>
      <w:r>
        <w:rPr>
          <w:rFonts w:hint="eastAsia" w:cs="仿宋_GB2312" w:asciiTheme="minorEastAsia" w:hAnsiTheme="minorEastAsia"/>
          <w:szCs w:val="24"/>
        </w:rPr>
        <w:t>）对监狱企业价格给予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的扣除，用扣除后的价格参与评审。监狱企业应当提供由省级以</w:t>
      </w:r>
      <w:r>
        <w:rPr>
          <w:rFonts w:hint="eastAsia" w:cs="仿宋_GB2312" w:asciiTheme="minorEastAsia" w:hAnsiTheme="minorEastAsia" w:eastAsiaTheme="minorEastAsia"/>
          <w:szCs w:val="24"/>
        </w:rPr>
        <w:t>上监狱管理局、戒毒管理局</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含新疆生产建设兵团</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出具的属于监狱企业的证明文件。</w:t>
      </w:r>
    </w:p>
    <w:p w14:paraId="6F1D7CBF">
      <w:pPr>
        <w:pStyle w:val="15"/>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eastAsiaTheme="minorEastAsia"/>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szCs w:val="24"/>
        </w:rPr>
        <w:t>20</w:t>
      </w:r>
      <w:r>
        <w:rPr>
          <w:rFonts w:cs="仿宋_GB2312" w:asciiTheme="minorEastAsia" w:hAnsiTheme="minorEastAsia" w:eastAsiaTheme="minorEastAsia"/>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70E5E3F4">
      <w:pPr>
        <w:spacing w:line="360" w:lineRule="auto"/>
        <w:rPr>
          <w:rFonts w:cs="仿宋_GB2312" w:asciiTheme="minorEastAsia" w:hAnsiTheme="minorEastAsia"/>
          <w:b/>
          <w:sz w:val="24"/>
          <w:szCs w:val="24"/>
          <w:lang w:val="zh-CN"/>
        </w:rPr>
      </w:pPr>
      <w:r>
        <w:rPr>
          <w:rFonts w:hint="eastAsia" w:cs="仿宋_GB2312" w:asciiTheme="minorEastAsia" w:hAnsiTheme="minorEastAsia"/>
          <w:b/>
          <w:sz w:val="24"/>
          <w:szCs w:val="24"/>
          <w:lang w:val="zh-CN"/>
        </w:rPr>
        <w:t>落实政府采购政策计算报价</w:t>
      </w:r>
    </w:p>
    <w:tbl>
      <w:tblPr>
        <w:tblStyle w:val="2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1E92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55F2C332">
            <w:pPr>
              <w:jc w:val="center"/>
              <w:rPr>
                <w:rFonts w:ascii="宋体" w:hAnsi="宋体"/>
                <w:b/>
                <w:sz w:val="24"/>
                <w:szCs w:val="24"/>
                <w:lang w:val="en-GB"/>
              </w:rPr>
            </w:pPr>
            <w:r>
              <w:rPr>
                <w:rFonts w:hint="eastAsia" w:ascii="宋体" w:hAnsi="宋体"/>
                <w:b/>
                <w:sz w:val="24"/>
                <w:szCs w:val="24"/>
                <w:lang w:val="en-GB"/>
              </w:rPr>
              <w:t>序号</w:t>
            </w:r>
          </w:p>
        </w:tc>
        <w:tc>
          <w:tcPr>
            <w:tcW w:w="2823" w:type="dxa"/>
            <w:vAlign w:val="center"/>
          </w:tcPr>
          <w:p w14:paraId="4D9AE8A5">
            <w:pPr>
              <w:jc w:val="center"/>
              <w:rPr>
                <w:rFonts w:ascii="宋体" w:hAnsi="宋体"/>
                <w:b/>
                <w:sz w:val="24"/>
                <w:szCs w:val="24"/>
                <w:lang w:val="en-GB"/>
              </w:rPr>
            </w:pPr>
            <w:r>
              <w:rPr>
                <w:rFonts w:hint="eastAsia" w:ascii="宋体" w:hAnsi="宋体"/>
                <w:b/>
                <w:sz w:val="24"/>
                <w:szCs w:val="24"/>
                <w:lang w:val="en-GB"/>
              </w:rPr>
              <w:t>情形</w:t>
            </w:r>
          </w:p>
        </w:tc>
        <w:tc>
          <w:tcPr>
            <w:tcW w:w="2552" w:type="dxa"/>
            <w:vAlign w:val="center"/>
          </w:tcPr>
          <w:p w14:paraId="3DB1D003">
            <w:pPr>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835" w:type="dxa"/>
            <w:vAlign w:val="center"/>
          </w:tcPr>
          <w:p w14:paraId="01AAA022">
            <w:pPr>
              <w:jc w:val="center"/>
              <w:rPr>
                <w:rFonts w:ascii="宋体" w:hAnsi="宋体"/>
                <w:b/>
                <w:sz w:val="24"/>
                <w:szCs w:val="24"/>
                <w:lang w:val="en-GB"/>
              </w:rPr>
            </w:pPr>
            <w:r>
              <w:rPr>
                <w:rFonts w:hint="eastAsia" w:ascii="宋体" w:hAnsi="宋体"/>
                <w:b/>
                <w:sz w:val="24"/>
                <w:szCs w:val="24"/>
                <w:lang w:val="en-GB"/>
              </w:rPr>
              <w:t>计算公式</w:t>
            </w:r>
          </w:p>
        </w:tc>
      </w:tr>
      <w:tr w14:paraId="7748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605769ED">
            <w:pPr>
              <w:jc w:val="center"/>
              <w:rPr>
                <w:rFonts w:ascii="宋体" w:hAnsi="宋体"/>
                <w:b/>
                <w:sz w:val="24"/>
                <w:szCs w:val="24"/>
                <w:lang w:val="en-GB"/>
              </w:rPr>
            </w:pPr>
            <w:r>
              <w:rPr>
                <w:rFonts w:hint="eastAsia" w:ascii="宋体" w:hAnsi="宋体"/>
                <w:b/>
                <w:sz w:val="24"/>
                <w:szCs w:val="24"/>
                <w:lang w:val="en-GB"/>
              </w:rPr>
              <w:t>1</w:t>
            </w:r>
          </w:p>
        </w:tc>
        <w:tc>
          <w:tcPr>
            <w:tcW w:w="2823" w:type="dxa"/>
            <w:vAlign w:val="center"/>
          </w:tcPr>
          <w:p w14:paraId="3BF32B95">
            <w:pPr>
              <w:jc w:val="center"/>
              <w:rPr>
                <w:rFonts w:ascii="宋体" w:hAnsi="宋体"/>
                <w:b/>
                <w:sz w:val="24"/>
                <w:szCs w:val="24"/>
                <w:lang w:val="en-GB"/>
              </w:rPr>
            </w:pPr>
            <w:r>
              <w:rPr>
                <w:rFonts w:hint="eastAsia" w:ascii="宋体" w:hAnsi="宋体"/>
                <w:sz w:val="24"/>
                <w:szCs w:val="24"/>
                <w:lang w:val="en-GB"/>
              </w:rPr>
              <w:t>非联合体供应商</w:t>
            </w:r>
          </w:p>
        </w:tc>
        <w:tc>
          <w:tcPr>
            <w:tcW w:w="2552" w:type="dxa"/>
            <w:vAlign w:val="center"/>
          </w:tcPr>
          <w:p w14:paraId="4EE5BE2C">
            <w:pPr>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835" w:type="dxa"/>
            <w:vMerge w:val="restart"/>
            <w:shd w:val="clear" w:color="auto" w:fill="auto"/>
            <w:vAlign w:val="center"/>
          </w:tcPr>
          <w:p w14:paraId="029053C6">
            <w:pPr>
              <w:jc w:val="center"/>
              <w:rPr>
                <w:rFonts w:hint="eastAsia"/>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25D2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6DF49C5A">
            <w:pPr>
              <w:jc w:val="center"/>
              <w:rPr>
                <w:rFonts w:ascii="宋体" w:hAnsi="宋体"/>
                <w:b/>
                <w:sz w:val="24"/>
                <w:szCs w:val="24"/>
                <w:lang w:val="en-GB"/>
              </w:rPr>
            </w:pPr>
            <w:r>
              <w:rPr>
                <w:rFonts w:hint="eastAsia" w:ascii="宋体" w:hAnsi="宋体"/>
                <w:b/>
                <w:sz w:val="24"/>
                <w:szCs w:val="24"/>
                <w:lang w:val="en-GB"/>
              </w:rPr>
              <w:t>2</w:t>
            </w:r>
          </w:p>
        </w:tc>
        <w:tc>
          <w:tcPr>
            <w:tcW w:w="2823" w:type="dxa"/>
            <w:vAlign w:val="center"/>
          </w:tcPr>
          <w:p w14:paraId="07FEDAA5">
            <w:pPr>
              <w:jc w:val="center"/>
              <w:rPr>
                <w:rFonts w:ascii="宋体" w:hAnsi="宋体"/>
                <w:b/>
                <w:sz w:val="24"/>
                <w:szCs w:val="24"/>
              </w:rPr>
            </w:pPr>
            <w:r>
              <w:rPr>
                <w:rFonts w:hint="eastAsia" w:ascii="宋体" w:hAnsi="宋体"/>
                <w:sz w:val="24"/>
                <w:szCs w:val="24"/>
                <w:lang w:val="en-GB"/>
              </w:rPr>
              <w:t>联合体各方均为小型、微型企业</w:t>
            </w:r>
          </w:p>
        </w:tc>
        <w:tc>
          <w:tcPr>
            <w:tcW w:w="2552" w:type="dxa"/>
            <w:vAlign w:val="center"/>
          </w:tcPr>
          <w:p w14:paraId="1B5E351B">
            <w:pPr>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4B989F34">
            <w:pPr>
              <w:jc w:val="center"/>
              <w:rPr>
                <w:rFonts w:ascii="宋体" w:hAnsi="宋体"/>
                <w:b/>
                <w:sz w:val="24"/>
                <w:szCs w:val="24"/>
                <w:lang w:val="en-GB"/>
              </w:rPr>
            </w:pPr>
            <w:r>
              <w:rPr>
                <w:rFonts w:hint="eastAsia" w:ascii="宋体" w:hAnsi="宋体"/>
                <w:sz w:val="24"/>
                <w:szCs w:val="24"/>
              </w:rPr>
              <w:t>（不再享受序号3的价格折扣）</w:t>
            </w:r>
          </w:p>
        </w:tc>
        <w:tc>
          <w:tcPr>
            <w:tcW w:w="2835" w:type="dxa"/>
            <w:vMerge w:val="continue"/>
            <w:shd w:val="clear" w:color="auto" w:fill="auto"/>
          </w:tcPr>
          <w:p w14:paraId="1A9BBA3B">
            <w:pPr>
              <w:rPr>
                <w:rFonts w:ascii="宋体" w:hAnsi="宋体"/>
                <w:sz w:val="24"/>
                <w:szCs w:val="24"/>
                <w:lang w:val="en-GB"/>
              </w:rPr>
            </w:pPr>
          </w:p>
        </w:tc>
      </w:tr>
      <w:tr w14:paraId="7C23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34E2965A">
            <w:pPr>
              <w:jc w:val="center"/>
              <w:rPr>
                <w:rFonts w:ascii="宋体" w:hAnsi="宋体"/>
                <w:b/>
                <w:sz w:val="24"/>
                <w:szCs w:val="24"/>
                <w:lang w:val="en-GB"/>
              </w:rPr>
            </w:pPr>
            <w:r>
              <w:rPr>
                <w:rFonts w:hint="eastAsia" w:ascii="宋体" w:hAnsi="宋体"/>
                <w:b/>
                <w:sz w:val="24"/>
                <w:szCs w:val="24"/>
                <w:lang w:val="en-GB"/>
              </w:rPr>
              <w:t>3</w:t>
            </w:r>
          </w:p>
        </w:tc>
        <w:tc>
          <w:tcPr>
            <w:tcW w:w="2823" w:type="dxa"/>
            <w:vAlign w:val="center"/>
          </w:tcPr>
          <w:p w14:paraId="43811DF2">
            <w:pPr>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vAlign w:val="center"/>
          </w:tcPr>
          <w:p w14:paraId="3A2D5884">
            <w:pPr>
              <w:jc w:val="center"/>
              <w:rPr>
                <w:rFonts w:ascii="宋体" w:hAnsi="宋体"/>
                <w:sz w:val="24"/>
                <w:szCs w:val="24"/>
                <w:lang w:val="en-GB"/>
              </w:rPr>
            </w:pPr>
            <w:r>
              <w:rPr>
                <w:rFonts w:hint="eastAsia" w:ascii="宋体" w:hAnsi="宋体"/>
                <w:sz w:val="24"/>
                <w:szCs w:val="24"/>
                <w:lang w:val="en-GB"/>
              </w:rPr>
              <w:t>对联合体总金额扣除</w:t>
            </w:r>
          </w:p>
          <w:p w14:paraId="034BFA72">
            <w:pPr>
              <w:jc w:val="center"/>
              <w:rPr>
                <w:rFonts w:ascii="宋体" w:hAnsi="宋体"/>
                <w:b/>
                <w:sz w:val="24"/>
                <w:szCs w:val="24"/>
                <w:lang w:val="en-GB"/>
              </w:rPr>
            </w:pPr>
            <w:r>
              <w:rPr>
                <w:rFonts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t>▁</w:t>
            </w:r>
            <w:r>
              <w:rPr>
                <w:rFonts w:hint="eastAsia" w:ascii="宋体" w:hAnsi="宋体"/>
                <w:sz w:val="24"/>
                <w:szCs w:val="24"/>
              </w:rPr>
              <w:t>%</w:t>
            </w:r>
          </w:p>
        </w:tc>
        <w:tc>
          <w:tcPr>
            <w:tcW w:w="2835" w:type="dxa"/>
            <w:shd w:val="clear" w:color="auto" w:fill="auto"/>
            <w:vAlign w:val="center"/>
          </w:tcPr>
          <w:p w14:paraId="4A6A2B62">
            <w:pPr>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w:t>
            </w:r>
            <w:r>
              <w:rPr>
                <w:rFonts w:hint="eastAsia" w:ascii="宋体" w:hAnsi="宋体"/>
                <w:sz w:val="24"/>
                <w:szCs w:val="24"/>
                <w:lang w:val="en-GB"/>
              </w:rPr>
              <w:t>1-</w:t>
            </w:r>
            <w:r>
              <w:rPr>
                <w:rFonts w:hint="eastAsia" w:ascii="宋体" w:hAnsi="宋体"/>
                <w:sz w:val="24"/>
                <w:szCs w:val="24"/>
              </w:rPr>
              <w:t>▁%)</w:t>
            </w:r>
          </w:p>
        </w:tc>
      </w:tr>
      <w:tr w14:paraId="43A6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669EF46C">
            <w:pPr>
              <w:jc w:val="center"/>
              <w:rPr>
                <w:rFonts w:ascii="宋体" w:hAnsi="宋体"/>
                <w:b/>
                <w:sz w:val="24"/>
                <w:szCs w:val="24"/>
                <w:lang w:val="en-GB"/>
              </w:rPr>
            </w:pPr>
            <w:r>
              <w:rPr>
                <w:rFonts w:hint="eastAsia" w:ascii="宋体" w:hAnsi="宋体"/>
                <w:b/>
                <w:sz w:val="24"/>
                <w:szCs w:val="24"/>
                <w:lang w:val="en-GB"/>
              </w:rPr>
              <w:t>4</w:t>
            </w:r>
          </w:p>
        </w:tc>
        <w:tc>
          <w:tcPr>
            <w:tcW w:w="2823" w:type="dxa"/>
            <w:vAlign w:val="center"/>
          </w:tcPr>
          <w:p w14:paraId="4F484B0A">
            <w:pPr>
              <w:jc w:val="center"/>
              <w:rPr>
                <w:rFonts w:ascii="宋体" w:hAnsi="宋体"/>
                <w:sz w:val="24"/>
                <w:szCs w:val="24"/>
                <w:lang w:val="en-GB"/>
              </w:rPr>
            </w:pPr>
            <w:r>
              <w:rPr>
                <w:rFonts w:hint="eastAsia" w:ascii="宋体" w:hAnsi="宋体"/>
                <w:sz w:val="24"/>
                <w:szCs w:val="24"/>
                <w:lang w:val="en-GB"/>
              </w:rPr>
              <w:t>监狱企业</w:t>
            </w:r>
          </w:p>
        </w:tc>
        <w:tc>
          <w:tcPr>
            <w:tcW w:w="2552" w:type="dxa"/>
            <w:vAlign w:val="center"/>
          </w:tcPr>
          <w:p w14:paraId="4567BEAE">
            <w:pPr>
              <w:jc w:val="center"/>
              <w:rPr>
                <w:rFonts w:ascii="宋体" w:hAnsi="宋体"/>
                <w:sz w:val="24"/>
                <w:szCs w:val="24"/>
                <w:lang w:val="en-GB"/>
              </w:rPr>
            </w:pPr>
            <w:r>
              <w:rPr>
                <w:rFonts w:hint="eastAsia" w:ascii="宋体" w:hAnsi="宋体"/>
                <w:sz w:val="24"/>
                <w:szCs w:val="24"/>
                <w:lang w:val="en-GB"/>
              </w:rPr>
              <w:t>视同小型、微型企业</w:t>
            </w:r>
          </w:p>
          <w:p w14:paraId="156CD150">
            <w:pPr>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14:paraId="6A2ABC3C">
            <w:pPr>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7F78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36183F5B">
            <w:pPr>
              <w:jc w:val="center"/>
              <w:rPr>
                <w:rFonts w:ascii="宋体" w:hAnsi="宋体"/>
                <w:b/>
                <w:sz w:val="24"/>
                <w:szCs w:val="24"/>
                <w:lang w:val="en-GB"/>
              </w:rPr>
            </w:pPr>
            <w:r>
              <w:rPr>
                <w:rFonts w:hint="eastAsia" w:ascii="宋体" w:hAnsi="宋体"/>
                <w:b/>
                <w:sz w:val="24"/>
                <w:szCs w:val="24"/>
                <w:lang w:val="en-GB"/>
              </w:rPr>
              <w:t>5</w:t>
            </w:r>
          </w:p>
        </w:tc>
        <w:tc>
          <w:tcPr>
            <w:tcW w:w="2823" w:type="dxa"/>
            <w:vAlign w:val="center"/>
          </w:tcPr>
          <w:p w14:paraId="0A060E9E">
            <w:pPr>
              <w:jc w:val="center"/>
              <w:rPr>
                <w:rFonts w:ascii="宋体" w:hAnsi="宋体"/>
                <w:sz w:val="24"/>
                <w:szCs w:val="24"/>
                <w:lang w:val="en-GB"/>
              </w:rPr>
            </w:pPr>
            <w:r>
              <w:rPr>
                <w:rFonts w:hint="eastAsia" w:ascii="宋体" w:hAnsi="宋体"/>
                <w:sz w:val="24"/>
                <w:szCs w:val="24"/>
                <w:lang w:val="en-GB"/>
              </w:rPr>
              <w:t>残疾人福利性单位</w:t>
            </w:r>
          </w:p>
        </w:tc>
        <w:tc>
          <w:tcPr>
            <w:tcW w:w="2552" w:type="dxa"/>
            <w:vAlign w:val="center"/>
          </w:tcPr>
          <w:p w14:paraId="59989485">
            <w:pPr>
              <w:jc w:val="center"/>
              <w:rPr>
                <w:rFonts w:ascii="宋体" w:hAnsi="宋体"/>
                <w:sz w:val="24"/>
                <w:szCs w:val="24"/>
                <w:lang w:val="en-GB"/>
              </w:rPr>
            </w:pPr>
            <w:r>
              <w:rPr>
                <w:rFonts w:hint="eastAsia" w:ascii="宋体" w:hAnsi="宋体"/>
                <w:sz w:val="24"/>
                <w:szCs w:val="24"/>
                <w:lang w:val="en-GB"/>
              </w:rPr>
              <w:t>视同小型、微型企业</w:t>
            </w:r>
          </w:p>
          <w:p w14:paraId="5D4AC726">
            <w:pPr>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14:paraId="32755136">
            <w:pPr>
              <w:jc w:val="center"/>
              <w:rPr>
                <w:rFonts w:hint="eastAsia"/>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660A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31" w:type="dxa"/>
            <w:gridSpan w:val="4"/>
            <w:vAlign w:val="center"/>
          </w:tcPr>
          <w:p w14:paraId="0206315A">
            <w:pPr>
              <w:widowControl/>
              <w:adjustRightInd w:val="0"/>
              <w:spacing w:line="360" w:lineRule="auto"/>
              <w:ind w:left="-2" w:leftChars="-1" w:firstLine="480" w:firstLineChars="200"/>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5E4EB56">
            <w:pPr>
              <w:adjustRightInd w:val="0"/>
              <w:spacing w:line="360" w:lineRule="auto"/>
              <w:ind w:left="-88" w:leftChars="-42" w:firstLine="513" w:firstLineChars="214"/>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cs="仿宋_GB2312" w:asciiTheme="minorEastAsia" w:hAnsiTheme="minorEastAsia"/>
                <w:sz w:val="24"/>
                <w:szCs w:val="24"/>
                <w:lang w:val="zh-CN"/>
              </w:rPr>
              <w:t>经</w:t>
            </w:r>
            <w:r>
              <w:rPr>
                <w:rFonts w:hint="eastAsia" w:cs="仿宋_GB2312" w:asciiTheme="minorEastAsia" w:hAnsiTheme="minorEastAsia"/>
                <w:sz w:val="24"/>
                <w:szCs w:val="24"/>
                <w:lang w:val="zh-CN"/>
              </w:rPr>
              <w:t>询价小组审查、评价</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响应文件符合询价文件实质性</w:t>
            </w:r>
            <w:r>
              <w:rPr>
                <w:rFonts w:cs="仿宋_GB2312" w:asciiTheme="minorEastAsia" w:hAnsiTheme="minorEastAsia"/>
                <w:sz w:val="24"/>
                <w:szCs w:val="24"/>
                <w:lang w:val="zh-CN"/>
              </w:rPr>
              <w:t>要求且</w:t>
            </w:r>
            <w:r>
              <w:rPr>
                <w:rFonts w:hint="eastAsia" w:cs="仿宋_GB2312" w:asciiTheme="minorEastAsia" w:hAnsiTheme="minorEastAsia"/>
                <w:sz w:val="24"/>
                <w:szCs w:val="24"/>
                <w:lang w:val="zh-CN"/>
              </w:rPr>
              <w:t>进行了政策性价格扣除后，</w:t>
            </w:r>
            <w:r>
              <w:rPr>
                <w:rFonts w:cs="仿宋_GB2312" w:asciiTheme="minorEastAsia" w:hAnsiTheme="minorEastAsia"/>
                <w:sz w:val="24"/>
                <w:szCs w:val="24"/>
                <w:lang w:val="zh-CN"/>
              </w:rPr>
              <w:t>以</w:t>
            </w:r>
            <w:r>
              <w:rPr>
                <w:rFonts w:hint="eastAsia" w:cs="仿宋_GB2312" w:asciiTheme="minorEastAsia" w:hAnsiTheme="minorEastAsia"/>
                <w:sz w:val="24"/>
                <w:szCs w:val="24"/>
                <w:lang w:val="zh-CN"/>
              </w:rPr>
              <w:t>评审</w:t>
            </w:r>
            <w:r>
              <w:rPr>
                <w:rFonts w:hint="eastAsia" w:ascii="ˎ̥" w:hAnsi="ˎ̥"/>
                <w:sz w:val="24"/>
                <w:szCs w:val="24"/>
                <w:lang w:val="en-US" w:eastAsia="zh-CN"/>
              </w:rPr>
              <w:t>报价</w:t>
            </w:r>
            <w:r>
              <w:rPr>
                <w:rFonts w:hint="eastAsia" w:ascii="ˎ̥" w:hAnsi="ˎ̥"/>
                <w:sz w:val="24"/>
                <w:szCs w:val="24"/>
              </w:rPr>
              <w:t>由低到高</w:t>
            </w:r>
            <w:r>
              <w:rPr>
                <w:rFonts w:ascii="ˎ̥" w:hAnsi="ˎ̥"/>
                <w:sz w:val="24"/>
                <w:szCs w:val="24"/>
              </w:rPr>
              <w:t>的顺序提出3名</w:t>
            </w:r>
            <w:r>
              <w:rPr>
                <w:rFonts w:hint="eastAsia" w:cs="仿宋_GB2312" w:asciiTheme="minorEastAsia" w:hAnsiTheme="minorEastAsia"/>
                <w:sz w:val="24"/>
                <w:szCs w:val="24"/>
                <w:lang w:val="zh-CN"/>
              </w:rPr>
              <w:t>名成交候选人。</w:t>
            </w:r>
          </w:p>
        </w:tc>
      </w:tr>
    </w:tbl>
    <w:p w14:paraId="5FF92C53">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备注：</w:t>
      </w:r>
    </w:p>
    <w:p w14:paraId="340AFD5B">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a、不接受联合体响应的项目，本表中第2项、第3项情形不适用。</w:t>
      </w:r>
    </w:p>
    <w:p w14:paraId="4FC71DAB">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b、小型和微型企业产品包括货物及其提供的服务与工程。</w:t>
      </w:r>
    </w:p>
    <w:p w14:paraId="416D4568">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c、中小企业、残疾人福利性单位提供其他企业制造的货物的，则该货物的制造商也必须为上述企业，否则不能享受价格优惠。</w:t>
      </w:r>
    </w:p>
    <w:p w14:paraId="53612F00">
      <w:pPr>
        <w:tabs>
          <w:tab w:val="left" w:pos="1260"/>
        </w:tabs>
        <w:autoSpaceDE w:val="0"/>
        <w:autoSpaceDN w:val="0"/>
        <w:spacing w:line="360" w:lineRule="auto"/>
        <w:ind w:firstLine="480" w:firstLineChars="200"/>
        <w:contextualSpacing/>
        <w:rPr>
          <w:rFonts w:ascii="宋体" w:hAnsi="宋体"/>
          <w:bCs/>
          <w:sz w:val="24"/>
          <w:szCs w:val="24"/>
          <w:lang w:val="en-GB"/>
        </w:rPr>
      </w:pPr>
      <w:r>
        <w:rPr>
          <w:rFonts w:hint="eastAsia" w:cs="仿宋_GB2312" w:asciiTheme="minorEastAsia" w:hAnsiTheme="minorEastAsia"/>
          <w:sz w:val="24"/>
          <w:szCs w:val="24"/>
          <w:lang w:val="zh-CN"/>
        </w:rPr>
        <w:t>d、残疾人福利性单位属于小型、微型企业的，不重复享受政策</w:t>
      </w:r>
      <w:r>
        <w:rPr>
          <w:rFonts w:hint="eastAsia" w:ascii="宋体" w:hAnsi="宋体"/>
          <w:bCs/>
          <w:sz w:val="24"/>
          <w:szCs w:val="24"/>
          <w:lang w:val="en-GB"/>
        </w:rPr>
        <w:t>。</w:t>
      </w:r>
    </w:p>
    <w:p w14:paraId="357A1401">
      <w:pPr>
        <w:spacing w:line="360" w:lineRule="auto"/>
        <w:ind w:firstLine="480" w:firstLineChars="200"/>
        <w:rPr>
          <w:rFonts w:cs="仿宋_GB2312" w:asciiTheme="minorEastAsia" w:hAnsiTheme="minorEastAsia"/>
          <w:sz w:val="24"/>
          <w:szCs w:val="24"/>
          <w:lang w:val="zh-CN"/>
        </w:rPr>
      </w:pPr>
      <w:r>
        <w:rPr>
          <w:rFonts w:cs="仿宋_GB2312" w:asciiTheme="minorEastAsia" w:hAnsiTheme="minorEastAsia"/>
          <w:sz w:val="24"/>
          <w:szCs w:val="24"/>
          <w:lang w:val="zh-CN"/>
        </w:rPr>
        <w:t>E</w:t>
      </w:r>
      <w:r>
        <w:rPr>
          <w:rFonts w:hint="eastAsia" w:cs="仿宋_GB2312" w:asciiTheme="minorEastAsia" w:hAnsiTheme="minorEastAsia"/>
          <w:sz w:val="24"/>
          <w:szCs w:val="24"/>
          <w:lang w:val="zh-CN"/>
        </w:rPr>
        <w:t>、小型和微型企业不包括民办非企业单位。</w:t>
      </w:r>
    </w:p>
    <w:p w14:paraId="579AAA5A">
      <w:pPr>
        <w:pStyle w:val="15"/>
        <w:rPr>
          <w:rFonts w:cs="仿宋_GB2312" w:asciiTheme="minorEastAsia" w:hAnsiTheme="minorEastAsia"/>
          <w:b/>
          <w:szCs w:val="24"/>
        </w:rPr>
      </w:pPr>
      <w:r>
        <w:rPr>
          <w:rFonts w:hint="eastAsia" w:asciiTheme="minorEastAsia" w:hAnsiTheme="minorEastAsia" w:eastAsiaTheme="minorEastAsia"/>
          <w:b/>
          <w:szCs w:val="24"/>
        </w:rPr>
        <w:t>（2）、</w:t>
      </w:r>
      <w:r>
        <w:rPr>
          <w:rFonts w:cs="仿宋_GB2312" w:asciiTheme="minorEastAsia" w:hAnsiTheme="minorEastAsia"/>
          <w:b/>
          <w:szCs w:val="24"/>
        </w:rPr>
        <w:t>信息产品要求</w:t>
      </w:r>
    </w:p>
    <w:p w14:paraId="0CAE3F4B">
      <w:pPr>
        <w:pStyle w:val="99"/>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71BEF9E9">
      <w:pPr>
        <w:pStyle w:val="99"/>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73EB9C62">
      <w:pPr>
        <w:pStyle w:val="99"/>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2D7F79E9">
      <w:pPr>
        <w:pStyle w:val="99"/>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3482452E">
      <w:pPr>
        <w:pStyle w:val="99"/>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53594FE3">
      <w:pPr>
        <w:pStyle w:val="15"/>
        <w:spacing w:line="360" w:lineRule="auto"/>
        <w:contextualSpacing/>
        <w:rPr>
          <w:rFonts w:hint="eastAsia"/>
          <w:spacing w:val="-6"/>
          <w:szCs w:val="24"/>
        </w:rPr>
      </w:pPr>
      <w:r>
        <w:rPr>
          <w:rFonts w:hint="eastAsia"/>
          <w:spacing w:val="-6"/>
          <w:szCs w:val="24"/>
        </w:rPr>
        <w:t>④中国网信网或工业和信息化部网站或公安部网站或国家认证认可监督 管理委员会网站公布的认证、检测结果（提供公布安全认证、安全检测结果页面网址和安全认证、检测结果截图）。</w:t>
      </w:r>
    </w:p>
    <w:p w14:paraId="179AC1E5">
      <w:pPr>
        <w:pStyle w:val="15"/>
        <w:spacing w:line="360" w:lineRule="auto"/>
        <w:contextualSpacing/>
        <w:rPr>
          <w:rFonts w:cs="仿宋_GB2312" w:asciiTheme="minorEastAsia" w:hAnsiTheme="minorEastAsia" w:eastAsiaTheme="minorEastAsia"/>
          <w:b/>
          <w:szCs w:val="24"/>
          <w:lang w:val="zh-CN"/>
        </w:rPr>
      </w:pPr>
      <w:r>
        <w:rPr>
          <w:rFonts w:hint="eastAsia" w:asciiTheme="minorEastAsia" w:hAnsiTheme="minorEastAsia" w:eastAsiaTheme="minorEastAsia"/>
          <w:b/>
          <w:szCs w:val="24"/>
        </w:rPr>
        <w:t>（3）强制采购节能产品和优先采购节能产品、优先采购环保产品</w:t>
      </w:r>
    </w:p>
    <w:p w14:paraId="168E2A0F">
      <w:pPr>
        <w:pStyle w:val="15"/>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1）对《节能产品政府采购品目清单》所列的政府强制采购节能产品</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投标人投标文件中应提供具有国家确定的认证机构出具的、处于有效期之内的节能产品或环境标志产品认证证书，否则将承担其投标被视为非实质性响应投标的风险。</w:t>
      </w:r>
    </w:p>
    <w:p w14:paraId="4EAD865A">
      <w:pPr>
        <w:pStyle w:val="15"/>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投标人所投其他产品若属于《节能产品政府采购品目清单》优先采购产品，</w:t>
      </w:r>
      <w:r>
        <w:rPr>
          <w:rFonts w:hint="eastAsia" w:cs="仿宋_GB2312" w:asciiTheme="minorEastAsia" w:hAnsiTheme="minorEastAsia"/>
          <w:szCs w:val="24"/>
          <w:lang w:val="zh-CN"/>
        </w:rPr>
        <w:t>投标文件中应提供</w:t>
      </w:r>
      <w:r>
        <w:rPr>
          <w:rFonts w:hint="eastAsia" w:cs="仿宋_GB2312" w:asciiTheme="minorEastAsia" w:hAnsiTheme="minorEastAsia" w:eastAsiaTheme="minorEastAsia"/>
          <w:szCs w:val="24"/>
          <w:lang w:val="zh-CN"/>
        </w:rPr>
        <w:t>具有国家确定的认证机构出具的、处于有效期之内的节能产品认证证书</w:t>
      </w:r>
      <w:r>
        <w:rPr>
          <w:rFonts w:hint="eastAsia" w:cs="仿宋_GB2312" w:asciiTheme="minorEastAsia" w:hAnsiTheme="minorEastAsia"/>
          <w:szCs w:val="24"/>
          <w:lang w:val="zh-CN"/>
        </w:rPr>
        <w:t>，评标委员会根据本项目评标标准予以判定并赋分。</w:t>
      </w:r>
    </w:p>
    <w:p w14:paraId="4C7302D7">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w:t>
      </w:r>
      <w:r>
        <w:rPr>
          <w:rFonts w:hint="eastAsia" w:cs="仿宋_GB2312" w:asciiTheme="minorEastAsia" w:hAnsiTheme="minorEastAsia"/>
          <w:szCs w:val="24"/>
          <w:lang w:val="zh-CN"/>
        </w:rPr>
        <w:t>投标人所投产品若属于《环境标志产品政府采购品目清单》内产品，投标文件中应提供</w:t>
      </w:r>
      <w:r>
        <w:rPr>
          <w:rFonts w:hint="eastAsia" w:cs="仿宋_GB2312" w:asciiTheme="minorEastAsia" w:hAnsiTheme="minorEastAsia" w:eastAsiaTheme="minorEastAsia"/>
          <w:szCs w:val="24"/>
          <w:lang w:val="zh-CN"/>
        </w:rPr>
        <w:t>具有国家确定的认证机构出具的、处于有效期之内的环境标志产品认证证书</w:t>
      </w:r>
      <w:r>
        <w:rPr>
          <w:rFonts w:hint="eastAsia" w:cs="仿宋_GB2312" w:asciiTheme="minorEastAsia" w:hAnsiTheme="minorEastAsia"/>
          <w:szCs w:val="24"/>
          <w:lang w:val="zh-CN"/>
        </w:rPr>
        <w:t>，</w:t>
      </w:r>
      <w:r>
        <w:rPr>
          <w:rFonts w:hint="eastAsia" w:cs="仿宋_GB2312" w:asciiTheme="minorEastAsia" w:hAnsiTheme="minorEastAsia" w:eastAsiaTheme="minorEastAsia"/>
          <w:szCs w:val="24"/>
          <w:lang w:val="zh-CN"/>
        </w:rPr>
        <w:t>评标委员会根据本项目评标标准予以判定并赋分。</w:t>
      </w:r>
    </w:p>
    <w:p w14:paraId="230F116D">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三、询价小组编写评审报告。</w:t>
      </w:r>
    </w:p>
    <w:p w14:paraId="71817781">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3F2AA7D1">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lang w:val="zh-CN"/>
        </w:rPr>
        <w:t>注：评审专家应严格按照要求查看“硬件特征码” 相关信息并进行评审，在评审报告中显示“不同供应商电子响应文件制作硬件特征码”是否雷同的分析及判定结果。</w:t>
      </w:r>
    </w:p>
    <w:p w14:paraId="293EB0E6">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14:paraId="2193928C">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14:paraId="4B935200">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22871FF5">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18F9EA1F">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16BA7C50">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768D84BD">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78CA15D2">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2A561A29">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4B282D2C">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1A9CB2F9">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747F1F8D">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1E523B22">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02548EE1">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31D791D6">
      <w:pPr>
        <w:pStyle w:val="15"/>
        <w:spacing w:line="360" w:lineRule="auto"/>
        <w:contextualSpacing/>
        <w:jc w:val="center"/>
        <w:rPr>
          <w:rFonts w:cs="宋体" w:asciiTheme="majorEastAsia" w:hAnsiTheme="majorEastAsia" w:eastAsiaTheme="majorEastAsia"/>
          <w:b/>
          <w:kern w:val="0"/>
          <w:sz w:val="36"/>
          <w:szCs w:val="36"/>
        </w:rPr>
      </w:pPr>
    </w:p>
    <w:p w14:paraId="4AFA986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14:paraId="4E7D5B5B">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最终签定合同的主要条款不能与询价文件有冲突）</w:t>
      </w:r>
    </w:p>
    <w:p w14:paraId="5477B69D">
      <w:pPr>
        <w:jc w:val="center"/>
        <w:rPr>
          <w:rFonts w:ascii="仿宋" w:hAnsi="仿宋" w:eastAsia="仿宋"/>
          <w:sz w:val="36"/>
          <w:szCs w:val="36"/>
        </w:rPr>
      </w:pPr>
      <w:r>
        <w:rPr>
          <w:rFonts w:hint="eastAsia" w:ascii="仿宋" w:hAnsi="仿宋" w:eastAsia="仿宋"/>
          <w:sz w:val="36"/>
          <w:szCs w:val="36"/>
        </w:rPr>
        <w:t>襄城县</w:t>
      </w:r>
      <w:r>
        <w:rPr>
          <w:rFonts w:ascii="仿宋" w:hAnsi="仿宋" w:eastAsia="仿宋"/>
          <w:sz w:val="36"/>
          <w:szCs w:val="36"/>
        </w:rPr>
        <w:t>202</w:t>
      </w:r>
      <w:r>
        <w:rPr>
          <w:rFonts w:hint="eastAsia" w:ascii="仿宋" w:hAnsi="仿宋" w:eastAsia="仿宋"/>
          <w:sz w:val="36"/>
          <w:szCs w:val="36"/>
          <w:lang w:val="en-US" w:eastAsia="zh-CN"/>
        </w:rPr>
        <w:t>5</w:t>
      </w:r>
      <w:r>
        <w:rPr>
          <w:rFonts w:ascii="仿宋" w:hAnsi="仿宋" w:eastAsia="仿宋"/>
          <w:sz w:val="36"/>
          <w:szCs w:val="36"/>
        </w:rPr>
        <w:t>年度农业水价综合改革项目</w:t>
      </w:r>
      <w:r>
        <w:rPr>
          <w:rFonts w:hint="eastAsia" w:ascii="仿宋" w:hAnsi="仿宋" w:eastAsia="仿宋"/>
          <w:sz w:val="36"/>
          <w:szCs w:val="36"/>
        </w:rPr>
        <w:t>合同</w:t>
      </w:r>
    </w:p>
    <w:p w14:paraId="5EF5D852">
      <w:pPr>
        <w:rPr>
          <w:rFonts w:ascii="仿宋" w:hAnsi="仿宋" w:eastAsia="仿宋"/>
          <w:sz w:val="28"/>
          <w:szCs w:val="28"/>
        </w:rPr>
      </w:pPr>
      <w:r>
        <w:rPr>
          <w:rFonts w:hint="eastAsia" w:ascii="仿宋" w:hAnsi="仿宋" w:eastAsia="仿宋"/>
          <w:sz w:val="28"/>
          <w:szCs w:val="28"/>
        </w:rPr>
        <w:t>甲方（采购单位）：</w:t>
      </w:r>
      <w:r>
        <w:rPr>
          <w:rFonts w:hint="eastAsia" w:ascii="仿宋" w:hAnsi="仿宋" w:eastAsia="仿宋"/>
          <w:sz w:val="28"/>
          <w:szCs w:val="28"/>
          <w:u w:val="single"/>
        </w:rPr>
        <w:t>襄城县水</w:t>
      </w:r>
      <w:r>
        <w:rPr>
          <w:rFonts w:hint="eastAsia" w:ascii="仿宋" w:hAnsi="仿宋" w:eastAsia="仿宋"/>
          <w:sz w:val="28"/>
          <w:szCs w:val="28"/>
          <w:u w:val="single"/>
          <w:lang w:eastAsia="zh-CN"/>
        </w:rPr>
        <w:t>利</w:t>
      </w:r>
      <w:r>
        <w:rPr>
          <w:rFonts w:hint="eastAsia" w:ascii="仿宋" w:hAnsi="仿宋" w:eastAsia="仿宋"/>
          <w:sz w:val="28"/>
          <w:szCs w:val="28"/>
          <w:u w:val="single"/>
        </w:rPr>
        <w:t>局</w:t>
      </w:r>
    </w:p>
    <w:p w14:paraId="1EF6EE9A">
      <w:pPr>
        <w:rPr>
          <w:rFonts w:hint="default" w:ascii="仿宋" w:hAnsi="仿宋" w:eastAsia="仿宋"/>
          <w:sz w:val="28"/>
          <w:szCs w:val="28"/>
          <w:u w:val="single"/>
          <w:lang w:val="en-US" w:eastAsia="zh-CN"/>
        </w:rPr>
      </w:pPr>
      <w:r>
        <w:rPr>
          <w:rFonts w:hint="eastAsia" w:ascii="仿宋" w:hAnsi="仿宋" w:eastAsia="仿宋"/>
          <w:sz w:val="28"/>
          <w:szCs w:val="28"/>
        </w:rPr>
        <w:t>乙方（中标单位）：</w:t>
      </w:r>
      <w:r>
        <w:rPr>
          <w:rFonts w:hint="eastAsia" w:ascii="仿宋" w:hAnsi="仿宋" w:eastAsia="仿宋"/>
          <w:sz w:val="28"/>
          <w:szCs w:val="28"/>
          <w:lang w:eastAsia="zh-CN"/>
        </w:rPr>
        <w:t>——</w:t>
      </w:r>
      <w:r>
        <w:rPr>
          <w:rFonts w:hint="eastAsia" w:ascii="仿宋" w:hAnsi="仿宋" w:eastAsia="仿宋"/>
          <w:sz w:val="28"/>
          <w:szCs w:val="28"/>
          <w:lang w:val="en-US" w:eastAsia="zh-CN"/>
        </w:rPr>
        <w:t xml:space="preserve">---——-   </w:t>
      </w:r>
    </w:p>
    <w:p w14:paraId="51D27ABA">
      <w:pPr>
        <w:ind w:firstLine="560" w:firstLineChars="200"/>
        <w:rPr>
          <w:rFonts w:ascii="仿宋" w:hAnsi="仿宋" w:eastAsia="仿宋"/>
          <w:sz w:val="28"/>
          <w:szCs w:val="28"/>
        </w:rPr>
      </w:pPr>
      <w:r>
        <w:rPr>
          <w:rFonts w:hint="eastAsia" w:ascii="仿宋" w:hAnsi="仿宋" w:eastAsia="仿宋"/>
          <w:sz w:val="28"/>
          <w:szCs w:val="28"/>
        </w:rPr>
        <w:t>一、招标编号为 </w:t>
      </w:r>
      <w:r>
        <w:rPr>
          <w:rFonts w:hint="eastAsia" w:ascii="仿宋" w:hAnsi="仿宋" w:eastAsia="仿宋"/>
          <w:sz w:val="28"/>
          <w:szCs w:val="28"/>
          <w:u w:val="single"/>
        </w:rPr>
        <w:t xml:space="preserve"> 襄财</w:t>
      </w:r>
      <w:r>
        <w:rPr>
          <w:rFonts w:hint="eastAsia" w:ascii="仿宋" w:hAnsi="仿宋" w:eastAsia="仿宋"/>
          <w:sz w:val="28"/>
          <w:szCs w:val="28"/>
          <w:u w:val="single"/>
          <w:lang w:eastAsia="zh-CN"/>
        </w:rPr>
        <w:t>询价采购</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sz w:val="28"/>
          <w:szCs w:val="28"/>
          <w:u w:val="single"/>
        </w:rPr>
        <w:t>-</w:t>
      </w:r>
      <w:r>
        <w:rPr>
          <w:rFonts w:hint="eastAsia" w:ascii="仿宋" w:hAnsi="仿宋" w:eastAsia="仿宋"/>
          <w:sz w:val="28"/>
          <w:szCs w:val="28"/>
          <w:u w:val="single"/>
          <w:lang w:val="en-US" w:eastAsia="zh-CN"/>
        </w:rPr>
        <w:t>10</w:t>
      </w:r>
      <w:r>
        <w:rPr>
          <w:rFonts w:hint="eastAsia" w:ascii="仿宋" w:hAnsi="仿宋" w:eastAsia="仿宋"/>
          <w:sz w:val="28"/>
          <w:szCs w:val="28"/>
        </w:rPr>
        <w:t> 的襄城县202</w:t>
      </w:r>
      <w:r>
        <w:rPr>
          <w:rFonts w:hint="eastAsia" w:ascii="仿宋" w:hAnsi="仿宋" w:eastAsia="仿宋"/>
          <w:sz w:val="28"/>
          <w:szCs w:val="28"/>
          <w:lang w:val="en-US" w:eastAsia="zh-CN"/>
        </w:rPr>
        <w:t>5</w:t>
      </w:r>
      <w:r>
        <w:rPr>
          <w:rFonts w:hint="eastAsia" w:ascii="仿宋" w:hAnsi="仿宋" w:eastAsia="仿宋"/>
          <w:sz w:val="28"/>
          <w:szCs w:val="28"/>
        </w:rPr>
        <w:t>年度农业水价综合改革项目</w:t>
      </w:r>
      <w:r>
        <w:rPr>
          <w:rFonts w:hint="eastAsia" w:ascii="仿宋" w:hAnsi="仿宋" w:eastAsia="仿宋"/>
          <w:sz w:val="28"/>
          <w:szCs w:val="28"/>
          <w:lang w:eastAsia="zh-CN"/>
        </w:rPr>
        <w:t>，</w:t>
      </w:r>
      <w:r>
        <w:rPr>
          <w:rFonts w:hint="eastAsia" w:ascii="仿宋" w:hAnsi="仿宋" w:eastAsia="仿宋"/>
          <w:sz w:val="28"/>
          <w:szCs w:val="28"/>
        </w:rPr>
        <w:t>甲乙双方根据襄城县</w:t>
      </w:r>
      <w:r>
        <w:rPr>
          <w:rFonts w:hint="eastAsia" w:ascii="仿宋" w:hAnsi="仿宋" w:eastAsia="仿宋"/>
          <w:sz w:val="28"/>
          <w:szCs w:val="28"/>
          <w:lang w:val="en-US" w:eastAsia="zh-CN"/>
        </w:rPr>
        <w:t>2025年度</w:t>
      </w:r>
      <w:r>
        <w:rPr>
          <w:rFonts w:hint="eastAsia" w:ascii="仿宋" w:hAnsi="仿宋" w:eastAsia="仿宋"/>
          <w:sz w:val="28"/>
          <w:szCs w:val="28"/>
        </w:rPr>
        <w:t>农业水价综合改革项目招投标、中标通知书以及该项目的招投标文件，并经双方协商一致，就该采购项目达成以下合同条款：</w:t>
      </w:r>
    </w:p>
    <w:p w14:paraId="51DE03A2">
      <w:pPr>
        <w:rPr>
          <w:rFonts w:hint="eastAsia" w:ascii="仿宋" w:hAnsi="仿宋" w:eastAsia="仿宋"/>
          <w:sz w:val="28"/>
          <w:szCs w:val="28"/>
        </w:rPr>
      </w:pPr>
      <w:r>
        <w:rPr>
          <w:rFonts w:hint="eastAsia" w:ascii="仿宋" w:hAnsi="仿宋" w:eastAsia="仿宋"/>
          <w:sz w:val="28"/>
          <w:szCs w:val="28"/>
        </w:rPr>
        <w:t>产品名称、型号、厂家、数量及金额</w:t>
      </w:r>
    </w:p>
    <w:p w14:paraId="476945F0">
      <w:pPr>
        <w:rPr>
          <w:rFonts w:ascii="仿宋" w:hAnsi="仿宋" w:eastAsia="仿宋"/>
          <w:sz w:val="28"/>
          <w:szCs w:val="28"/>
        </w:rPr>
      </w:pPr>
      <w:r>
        <w:rPr>
          <w:rFonts w:hint="eastAsia" w:ascii="仿宋" w:hAnsi="仿宋" w:eastAsia="仿宋" w:cs="仿宋"/>
          <w:sz w:val="28"/>
          <w:szCs w:val="28"/>
        </w:rPr>
        <w:t>合同总金额包括货物及随机配件、标配工具、运输保险、安装调</w:t>
      </w:r>
      <w:r>
        <w:rPr>
          <w:rFonts w:hint="eastAsia" w:ascii="仿宋" w:hAnsi="仿宋" w:eastAsia="仿宋"/>
          <w:sz w:val="28"/>
          <w:szCs w:val="28"/>
        </w:rPr>
        <w:t>试、质保期服务、各项税费及合同实施中不可预见的费用等。</w:t>
      </w:r>
    </w:p>
    <w:p w14:paraId="1901B780">
      <w:pPr>
        <w:ind w:firstLine="564"/>
        <w:rPr>
          <w:rFonts w:ascii="仿宋" w:hAnsi="仿宋" w:eastAsia="仿宋"/>
          <w:sz w:val="28"/>
          <w:szCs w:val="28"/>
        </w:rPr>
      </w:pPr>
      <w:r>
        <w:rPr>
          <w:rFonts w:hint="eastAsia" w:ascii="仿宋" w:hAnsi="仿宋" w:eastAsia="仿宋"/>
          <w:sz w:val="28"/>
          <w:szCs w:val="28"/>
        </w:rPr>
        <w:t>二、合同金额</w:t>
      </w:r>
    </w:p>
    <w:p w14:paraId="1FD1ED98">
      <w:pPr>
        <w:rPr>
          <w:rFonts w:ascii="仿宋" w:hAnsi="仿宋" w:eastAsia="仿宋"/>
          <w:b w:val="0"/>
          <w:bCs w:val="0"/>
          <w:sz w:val="28"/>
          <w:szCs w:val="28"/>
          <w:u w:val="single"/>
        </w:rPr>
      </w:pPr>
      <w:r>
        <w:rPr>
          <w:rFonts w:hint="eastAsia" w:ascii="仿宋" w:hAnsi="仿宋" w:eastAsia="仿宋"/>
          <w:b w:val="0"/>
          <w:bCs w:val="0"/>
          <w:sz w:val="28"/>
          <w:szCs w:val="28"/>
        </w:rPr>
        <w:t>合同金额为：</w:t>
      </w:r>
      <w:r>
        <w:rPr>
          <w:rFonts w:hint="eastAsia" w:ascii="仿宋" w:hAnsi="仿宋" w:eastAsia="仿宋"/>
          <w:b w:val="0"/>
          <w:bCs w:val="0"/>
          <w:sz w:val="28"/>
          <w:szCs w:val="28"/>
          <w:lang w:eastAsia="zh-CN"/>
        </w:rPr>
        <w:t>（大、小写）</w:t>
      </w:r>
      <w:r>
        <w:rPr>
          <w:rFonts w:hint="eastAsia" w:ascii="仿宋" w:hAnsi="仿宋" w:eastAsia="仿宋"/>
          <w:b w:val="0"/>
          <w:bCs w:val="0"/>
          <w:sz w:val="28"/>
          <w:szCs w:val="28"/>
          <w:u w:val="single"/>
        </w:rPr>
        <w:t>人民币</w:t>
      </w:r>
    </w:p>
    <w:p w14:paraId="06AAD8ED">
      <w:pPr>
        <w:ind w:firstLine="280" w:firstLineChars="100"/>
        <w:rPr>
          <w:rFonts w:ascii="仿宋" w:hAnsi="仿宋" w:eastAsia="仿宋"/>
          <w:sz w:val="28"/>
          <w:szCs w:val="28"/>
        </w:rPr>
      </w:pPr>
      <w:r>
        <w:rPr>
          <w:rFonts w:hint="eastAsia" w:ascii="仿宋" w:hAnsi="仿宋" w:eastAsia="仿宋"/>
          <w:sz w:val="28"/>
          <w:szCs w:val="28"/>
        </w:rPr>
        <w:t>注：货物规格及技术参数必须与投标文件中内容一致。</w:t>
      </w:r>
    </w:p>
    <w:p w14:paraId="0B806F64">
      <w:pPr>
        <w:ind w:firstLine="564"/>
        <w:rPr>
          <w:rFonts w:ascii="仿宋" w:hAnsi="仿宋" w:eastAsia="仿宋"/>
          <w:sz w:val="28"/>
          <w:szCs w:val="28"/>
        </w:rPr>
      </w:pPr>
      <w:r>
        <w:rPr>
          <w:rFonts w:hint="eastAsia" w:ascii="仿宋" w:hAnsi="仿宋" w:eastAsia="仿宋"/>
          <w:sz w:val="28"/>
          <w:szCs w:val="28"/>
        </w:rPr>
        <w:t>三、产品质量要求及供方对质量负责的条件</w:t>
      </w:r>
    </w:p>
    <w:p w14:paraId="5EDA7259">
      <w:pPr>
        <w:ind w:firstLine="840" w:firstLineChars="3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、供方提供的货物是全新（包括零部件）、无污染无侵权行为、无任何缺陷的设备，符合国家、部委或地方相关标准以及该产品的出厂标准，</w:t>
      </w:r>
    </w:p>
    <w:p w14:paraId="4EF40944">
      <w:pPr>
        <w:ind w:firstLine="840" w:firstLineChars="300"/>
        <w:rPr>
          <w:rFonts w:ascii="仿宋" w:hAnsi="仿宋" w:eastAsia="仿宋"/>
          <w:sz w:val="28"/>
          <w:szCs w:val="28"/>
        </w:rPr>
      </w:pPr>
      <w:r>
        <w:rPr>
          <w:rFonts w:hint="eastAsia" w:ascii="仿宋" w:hAnsi="仿宋" w:eastAsia="仿宋"/>
          <w:sz w:val="28"/>
          <w:szCs w:val="28"/>
        </w:rPr>
        <w:t>2、供方提供的货物的用户手册、保修手册、有关单证资料及配件、随机工具应交付甲方使用操作及安全须知等重要资料应附有中文说明。</w:t>
      </w:r>
    </w:p>
    <w:p w14:paraId="027E8FD0">
      <w:pPr>
        <w:ind w:firstLine="564"/>
        <w:rPr>
          <w:rFonts w:ascii="仿宋" w:hAnsi="仿宋" w:eastAsia="仿宋"/>
          <w:sz w:val="28"/>
          <w:szCs w:val="28"/>
        </w:rPr>
      </w:pPr>
      <w:r>
        <w:rPr>
          <w:rFonts w:hint="eastAsia" w:ascii="仿宋" w:hAnsi="仿宋" w:eastAsia="仿宋"/>
          <w:sz w:val="28"/>
          <w:szCs w:val="28"/>
        </w:rPr>
        <w:t>四、交货时间、地点、方式</w:t>
      </w:r>
    </w:p>
    <w:p w14:paraId="43F178D8">
      <w:pPr>
        <w:ind w:firstLine="564"/>
        <w:rPr>
          <w:rFonts w:ascii="仿宋" w:hAnsi="仿宋" w:eastAsia="仿宋"/>
          <w:sz w:val="28"/>
          <w:szCs w:val="28"/>
        </w:rPr>
      </w:pPr>
      <w:r>
        <w:rPr>
          <w:rFonts w:ascii="仿宋" w:hAnsi="仿宋" w:eastAsia="仿宋"/>
          <w:sz w:val="28"/>
          <w:szCs w:val="28"/>
        </w:rPr>
        <w:t xml:space="preserve"> 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日前，供方负责将货物</w:t>
      </w:r>
      <w:r>
        <w:rPr>
          <w:rFonts w:hint="eastAsia" w:ascii="仿宋" w:hAnsi="仿宋" w:eastAsia="仿宋"/>
          <w:sz w:val="28"/>
          <w:szCs w:val="28"/>
          <w:lang w:eastAsia="zh-CN"/>
        </w:rPr>
        <w:t>，需</w:t>
      </w:r>
      <w:r>
        <w:rPr>
          <w:rFonts w:hint="eastAsia" w:ascii="仿宋" w:hAnsi="仿宋" w:eastAsia="仿宋"/>
          <w:sz w:val="28"/>
          <w:szCs w:val="28"/>
        </w:rPr>
        <w:t>按</w:t>
      </w:r>
      <w:r>
        <w:rPr>
          <w:rFonts w:hint="eastAsia" w:ascii="仿宋" w:hAnsi="仿宋" w:eastAsia="仿宋"/>
          <w:sz w:val="28"/>
          <w:szCs w:val="28"/>
          <w:lang w:eastAsia="zh-CN"/>
        </w:rPr>
        <w:t>甲</w:t>
      </w:r>
      <w:r>
        <w:rPr>
          <w:rFonts w:hint="eastAsia" w:ascii="仿宋" w:hAnsi="仿宋" w:eastAsia="仿宋"/>
          <w:sz w:val="28"/>
          <w:szCs w:val="28"/>
        </w:rPr>
        <w:t>方规定的地点交货并安装。</w:t>
      </w:r>
    </w:p>
    <w:p w14:paraId="086D2325">
      <w:pPr>
        <w:ind w:firstLine="564"/>
        <w:rPr>
          <w:rFonts w:ascii="仿宋" w:hAnsi="仿宋" w:eastAsia="仿宋"/>
          <w:sz w:val="28"/>
          <w:szCs w:val="28"/>
        </w:rPr>
      </w:pPr>
      <w:r>
        <w:rPr>
          <w:rFonts w:hint="eastAsia" w:ascii="仿宋" w:hAnsi="仿宋" w:eastAsia="仿宋"/>
          <w:sz w:val="28"/>
          <w:szCs w:val="28"/>
        </w:rPr>
        <w:t>五、货物标志、包装、运输</w:t>
      </w:r>
    </w:p>
    <w:p w14:paraId="6746E2E7">
      <w:pPr>
        <w:ind w:firstLine="564"/>
        <w:rPr>
          <w:rFonts w:ascii="仿宋" w:hAnsi="仿宋" w:eastAsia="仿宋"/>
          <w:sz w:val="28"/>
          <w:szCs w:val="28"/>
        </w:rPr>
      </w:pPr>
      <w:r>
        <w:rPr>
          <w:rFonts w:hint="eastAsia" w:ascii="仿宋" w:hAnsi="仿宋" w:eastAsia="仿宋"/>
          <w:sz w:val="28"/>
          <w:szCs w:val="28"/>
        </w:rPr>
        <w:t xml:space="preserve"> 供方将货物直接送至规定的地点，运费、装卸费及安装调试费自理。</w:t>
      </w:r>
    </w:p>
    <w:p w14:paraId="2C7897F7">
      <w:pPr>
        <w:ind w:firstLine="564"/>
        <w:rPr>
          <w:rFonts w:ascii="仿宋" w:hAnsi="仿宋" w:eastAsia="仿宋"/>
          <w:sz w:val="28"/>
          <w:szCs w:val="28"/>
        </w:rPr>
      </w:pPr>
      <w:r>
        <w:rPr>
          <w:rFonts w:hint="eastAsia" w:ascii="仿宋" w:hAnsi="仿宋" w:eastAsia="仿宋"/>
          <w:sz w:val="28"/>
          <w:szCs w:val="28"/>
        </w:rPr>
        <w:t>六、技术资料及技术服务</w:t>
      </w:r>
    </w:p>
    <w:p w14:paraId="3CB6C71F">
      <w:pPr>
        <w:ind w:firstLine="564"/>
        <w:rPr>
          <w:rFonts w:ascii="仿宋" w:hAnsi="仿宋" w:eastAsia="仿宋"/>
          <w:sz w:val="28"/>
          <w:szCs w:val="28"/>
        </w:rPr>
      </w:pPr>
      <w:r>
        <w:rPr>
          <w:rFonts w:hint="eastAsia" w:ascii="仿宋" w:hAnsi="仿宋" w:eastAsia="仿宋"/>
          <w:sz w:val="28"/>
          <w:szCs w:val="28"/>
        </w:rPr>
        <w:t xml:space="preserve"> 供方在交货时应执行招标文件中有关技术资料、技术服务规定，</w:t>
      </w:r>
      <w:r>
        <w:rPr>
          <w:rFonts w:hint="eastAsia" w:ascii="仿宋" w:hAnsi="仿宋" w:eastAsia="仿宋"/>
          <w:sz w:val="28"/>
          <w:szCs w:val="28"/>
          <w:lang w:eastAsia="zh-CN"/>
        </w:rPr>
        <w:t>录入用水户信息、完成省平台对接、</w:t>
      </w:r>
      <w:r>
        <w:rPr>
          <w:rFonts w:hint="eastAsia" w:ascii="仿宋" w:hAnsi="仿宋" w:eastAsia="仿宋"/>
          <w:sz w:val="28"/>
          <w:szCs w:val="28"/>
        </w:rPr>
        <w:t>向</w:t>
      </w:r>
      <w:r>
        <w:rPr>
          <w:rFonts w:hint="eastAsia" w:ascii="仿宋" w:hAnsi="仿宋" w:eastAsia="仿宋"/>
          <w:sz w:val="28"/>
          <w:szCs w:val="28"/>
          <w:lang w:eastAsia="zh-CN"/>
        </w:rPr>
        <w:t>甲</w:t>
      </w:r>
      <w:r>
        <w:rPr>
          <w:rFonts w:hint="eastAsia" w:ascii="仿宋" w:hAnsi="仿宋" w:eastAsia="仿宋"/>
          <w:sz w:val="28"/>
          <w:szCs w:val="28"/>
        </w:rPr>
        <w:t>方交付资料。</w:t>
      </w:r>
    </w:p>
    <w:p w14:paraId="4E4D7395">
      <w:pPr>
        <w:ind w:firstLine="564"/>
        <w:rPr>
          <w:rFonts w:ascii="仿宋" w:hAnsi="仿宋" w:eastAsia="仿宋"/>
          <w:sz w:val="28"/>
          <w:szCs w:val="28"/>
        </w:rPr>
      </w:pPr>
      <w:r>
        <w:rPr>
          <w:rFonts w:hint="eastAsia" w:ascii="仿宋" w:hAnsi="仿宋" w:eastAsia="仿宋"/>
          <w:sz w:val="28"/>
          <w:szCs w:val="28"/>
        </w:rPr>
        <w:t>七、验收标准按招标文件规定执行，供货完毕，货物安装调试至正常运行的最佳状态后，由</w:t>
      </w:r>
      <w:r>
        <w:rPr>
          <w:rFonts w:hint="eastAsia" w:ascii="仿宋" w:hAnsi="仿宋" w:eastAsia="仿宋"/>
          <w:sz w:val="28"/>
          <w:szCs w:val="28"/>
          <w:lang w:eastAsia="zh-CN"/>
        </w:rPr>
        <w:t>需</w:t>
      </w:r>
      <w:r>
        <w:rPr>
          <w:rFonts w:hint="eastAsia" w:ascii="仿宋" w:hAnsi="仿宋" w:eastAsia="仿宋"/>
          <w:sz w:val="28"/>
          <w:szCs w:val="28"/>
        </w:rPr>
        <w:t>方向有关部门进行验收核对，并出具收到手续。</w:t>
      </w:r>
    </w:p>
    <w:p w14:paraId="03C56B89">
      <w:pPr>
        <w:ind w:firstLine="564"/>
        <w:rPr>
          <w:rFonts w:ascii="仿宋" w:hAnsi="仿宋" w:eastAsia="仿宋"/>
          <w:sz w:val="28"/>
          <w:szCs w:val="28"/>
        </w:rPr>
      </w:pPr>
      <w:r>
        <w:rPr>
          <w:rFonts w:hint="eastAsia" w:ascii="仿宋" w:hAnsi="仿宋" w:eastAsia="仿宋"/>
          <w:sz w:val="28"/>
          <w:szCs w:val="28"/>
        </w:rPr>
        <w:t>八、质保期及售后服务</w:t>
      </w:r>
    </w:p>
    <w:p w14:paraId="45C61E17">
      <w:pPr>
        <w:ind w:firstLine="564"/>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1</w:t>
      </w:r>
      <w:r>
        <w:rPr>
          <w:rFonts w:hint="eastAsia" w:ascii="仿宋" w:hAnsi="仿宋" w:eastAsia="仿宋"/>
          <w:sz w:val="28"/>
          <w:szCs w:val="28"/>
        </w:rPr>
        <w:t>、按国家相关规定及企业相关标准，保修期为一年。质保期内供货方对所供货物实行包修、包换、包退、包维修保养，期满后继续提供免费技术服务。</w:t>
      </w:r>
    </w:p>
    <w:p w14:paraId="683ED665">
      <w:pPr>
        <w:ind w:firstLine="560" w:firstLineChars="200"/>
        <w:rPr>
          <w:rFonts w:ascii="仿宋" w:hAnsi="仿宋" w:eastAsia="仿宋"/>
          <w:sz w:val="28"/>
          <w:szCs w:val="28"/>
        </w:rPr>
      </w:pPr>
      <w:r>
        <w:rPr>
          <w:rFonts w:hint="eastAsia" w:ascii="仿宋" w:hAnsi="仿宋" w:eastAsia="仿宋"/>
          <w:sz w:val="28"/>
          <w:szCs w:val="28"/>
        </w:rPr>
        <w:t>2、质保期内如设备或零部件非人为因素出现故障而造成短期停用时，质保期和免费维修期相应顺延。</w:t>
      </w:r>
    </w:p>
    <w:p w14:paraId="7D4164D9">
      <w:pPr>
        <w:ind w:firstLine="560" w:firstLineChars="200"/>
        <w:rPr>
          <w:rFonts w:ascii="仿宋" w:hAnsi="仿宋" w:eastAsia="仿宋"/>
          <w:sz w:val="28"/>
          <w:szCs w:val="28"/>
        </w:rPr>
      </w:pPr>
      <w:r>
        <w:rPr>
          <w:rFonts w:hint="eastAsia" w:ascii="仿宋" w:hAnsi="仿宋" w:eastAsia="仿宋"/>
          <w:sz w:val="28"/>
          <w:szCs w:val="28"/>
        </w:rPr>
        <w:t>3、对甲方的服务通知乙方在接报后1天内相应，3天内处理完毕，否则视为违约。</w:t>
      </w:r>
    </w:p>
    <w:p w14:paraId="48C5FC47">
      <w:pPr>
        <w:ind w:firstLine="560" w:firstLineChars="200"/>
        <w:rPr>
          <w:rFonts w:ascii="仿宋" w:hAnsi="仿宋" w:eastAsia="仿宋"/>
          <w:sz w:val="28"/>
          <w:szCs w:val="28"/>
        </w:rPr>
      </w:pPr>
      <w:r>
        <w:rPr>
          <w:rFonts w:hint="eastAsia" w:ascii="仿宋" w:hAnsi="仿宋" w:eastAsia="仿宋"/>
          <w:sz w:val="28"/>
          <w:szCs w:val="28"/>
        </w:rPr>
        <w:t>九、结算方式</w:t>
      </w:r>
    </w:p>
    <w:p w14:paraId="09AC3079">
      <w:pPr>
        <w:ind w:firstLine="560" w:firstLineChars="200"/>
        <w:rPr>
          <w:rFonts w:ascii="仿宋" w:hAnsi="仿宋" w:eastAsia="仿宋"/>
          <w:sz w:val="28"/>
          <w:szCs w:val="28"/>
        </w:rPr>
      </w:pPr>
      <w:r>
        <w:rPr>
          <w:rFonts w:hint="eastAsia" w:ascii="仿宋" w:hAnsi="仿宋" w:eastAsia="仿宋"/>
          <w:sz w:val="28"/>
          <w:szCs w:val="28"/>
        </w:rPr>
        <w:t>供货完成验收合格后，无质量问题付9</w:t>
      </w:r>
      <w:r>
        <w:rPr>
          <w:rFonts w:ascii="仿宋" w:hAnsi="仿宋" w:eastAsia="仿宋"/>
          <w:sz w:val="28"/>
          <w:szCs w:val="28"/>
        </w:rPr>
        <w:t>7</w:t>
      </w:r>
      <w:r>
        <w:rPr>
          <w:rFonts w:hint="eastAsia" w:ascii="仿宋" w:hAnsi="仿宋" w:eastAsia="仿宋"/>
          <w:sz w:val="28"/>
          <w:szCs w:val="28"/>
        </w:rPr>
        <w:t>%，一年后无质量问题全部付清剩余3%。</w:t>
      </w:r>
    </w:p>
    <w:p w14:paraId="37486DC3">
      <w:pPr>
        <w:ind w:firstLine="560" w:firstLineChars="200"/>
        <w:rPr>
          <w:rFonts w:ascii="仿宋" w:hAnsi="仿宋" w:eastAsia="仿宋"/>
          <w:sz w:val="28"/>
          <w:szCs w:val="28"/>
        </w:rPr>
      </w:pPr>
      <w:r>
        <w:rPr>
          <w:rFonts w:hint="eastAsia" w:ascii="仿宋" w:hAnsi="仿宋" w:eastAsia="仿宋"/>
          <w:sz w:val="28"/>
          <w:szCs w:val="28"/>
        </w:rPr>
        <w:t>十、违约责任与赔偿</w:t>
      </w:r>
    </w:p>
    <w:p w14:paraId="51609151">
      <w:pPr>
        <w:ind w:firstLine="560" w:firstLineChars="200"/>
        <w:rPr>
          <w:rFonts w:ascii="仿宋" w:hAnsi="仿宋" w:eastAsia="仿宋"/>
          <w:sz w:val="28"/>
          <w:szCs w:val="28"/>
        </w:rPr>
      </w:pPr>
      <w:r>
        <w:rPr>
          <w:rFonts w:hint="eastAsia" w:ascii="仿宋" w:hAnsi="仿宋" w:eastAsia="仿宋"/>
          <w:sz w:val="28"/>
          <w:szCs w:val="28"/>
        </w:rPr>
        <w:t>1、供货方提供的货物和服务不符合采购文件、报价文件或合同文本规定的，甲方有权拒收，且供货方需向检方支付本合同总价5%违约金。</w:t>
      </w:r>
    </w:p>
    <w:p w14:paraId="171FBC42">
      <w:pPr>
        <w:ind w:firstLine="560" w:firstLineChars="200"/>
        <w:rPr>
          <w:rFonts w:ascii="仿宋" w:hAnsi="仿宋" w:eastAsia="仿宋"/>
          <w:sz w:val="28"/>
          <w:szCs w:val="28"/>
        </w:rPr>
      </w:pPr>
      <w:r>
        <w:rPr>
          <w:rFonts w:hint="eastAsia" w:ascii="仿宋" w:hAnsi="仿宋" w:eastAsia="仿宋"/>
          <w:sz w:val="28"/>
          <w:szCs w:val="28"/>
        </w:rPr>
        <w:t>2、供货方未能按本合同规定的时间交付货物和提供服务，从逾期之日按本合同总价的2‰的数额向甲方支付违约金，逾期一个月以上的，甲方有权终止合同。</w:t>
      </w:r>
    </w:p>
    <w:p w14:paraId="00244FD8">
      <w:pPr>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十一、合同生效</w:t>
      </w:r>
    </w:p>
    <w:p w14:paraId="7EEEC592">
      <w:pPr>
        <w:pStyle w:val="70"/>
        <w:numPr>
          <w:ilvl w:val="0"/>
          <w:numId w:val="0"/>
        </w:numPr>
        <w:ind w:firstLine="560" w:firstLineChars="200"/>
        <w:jc w:val="left"/>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本合同在甲乙双方法人代表或其授权代表签字盖章后生效。</w:t>
      </w:r>
    </w:p>
    <w:p w14:paraId="22C7D851">
      <w:pPr>
        <w:pStyle w:val="70"/>
        <w:numPr>
          <w:ilvl w:val="0"/>
          <w:numId w:val="0"/>
        </w:numPr>
        <w:ind w:firstLine="560" w:firstLineChars="200"/>
        <w:jc w:val="left"/>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本合同一式六份，供需双方各执二份，存档二份。</w:t>
      </w:r>
    </w:p>
    <w:p w14:paraId="11598F73">
      <w:pPr>
        <w:spacing w:line="480" w:lineRule="auto"/>
        <w:jc w:val="left"/>
        <w:rPr>
          <w:rFonts w:hint="eastAsia" w:ascii="仿宋" w:hAnsi="仿宋" w:eastAsia="仿宋"/>
          <w:sz w:val="28"/>
          <w:szCs w:val="28"/>
          <w:lang w:eastAsia="zh-CN"/>
        </w:rPr>
      </w:pPr>
    </w:p>
    <w:p w14:paraId="63DFB88B">
      <w:pPr>
        <w:spacing w:line="480" w:lineRule="auto"/>
        <w:jc w:val="left"/>
        <w:rPr>
          <w:rFonts w:ascii="仿宋" w:hAnsi="仿宋" w:eastAsia="仿宋"/>
          <w:sz w:val="28"/>
          <w:szCs w:val="28"/>
        </w:rPr>
      </w:pPr>
      <w:r>
        <w:rPr>
          <w:rFonts w:hint="eastAsia" w:ascii="仿宋" w:hAnsi="仿宋" w:eastAsia="仿宋"/>
          <w:sz w:val="28"/>
          <w:szCs w:val="28"/>
          <w:lang w:eastAsia="zh-CN"/>
        </w:rPr>
        <w:t>甲</w:t>
      </w:r>
      <w:r>
        <w:rPr>
          <w:rFonts w:hint="eastAsia" w:ascii="仿宋" w:hAnsi="仿宋" w:eastAsia="仿宋"/>
          <w:sz w:val="28"/>
          <w:szCs w:val="28"/>
        </w:rPr>
        <w:t>方：襄城县水</w:t>
      </w:r>
      <w:r>
        <w:rPr>
          <w:rFonts w:hint="eastAsia" w:ascii="仿宋" w:hAnsi="仿宋" w:eastAsia="仿宋"/>
          <w:sz w:val="28"/>
          <w:szCs w:val="28"/>
          <w:lang w:eastAsia="zh-CN"/>
        </w:rPr>
        <w:t>利</w:t>
      </w:r>
      <w:r>
        <w:rPr>
          <w:rFonts w:hint="eastAsia" w:ascii="仿宋" w:hAnsi="仿宋" w:eastAsia="仿宋"/>
          <w:sz w:val="28"/>
          <w:szCs w:val="28"/>
        </w:rPr>
        <w:t xml:space="preserve">局 </w:t>
      </w:r>
      <w:r>
        <w:rPr>
          <w:rFonts w:ascii="仿宋" w:hAnsi="仿宋" w:eastAsia="仿宋"/>
          <w:sz w:val="28"/>
          <w:szCs w:val="28"/>
        </w:rPr>
        <w:t xml:space="preserve">               </w:t>
      </w:r>
      <w:r>
        <w:rPr>
          <w:rFonts w:hint="eastAsia" w:ascii="仿宋" w:hAnsi="仿宋" w:eastAsia="仿宋"/>
          <w:sz w:val="28"/>
          <w:szCs w:val="28"/>
          <w:lang w:eastAsia="zh-CN"/>
        </w:rPr>
        <w:t>乙</w:t>
      </w:r>
      <w:r>
        <w:rPr>
          <w:rFonts w:hint="eastAsia" w:ascii="仿宋" w:hAnsi="仿宋" w:eastAsia="仿宋"/>
          <w:sz w:val="28"/>
          <w:szCs w:val="28"/>
        </w:rPr>
        <w:t>方：</w:t>
      </w:r>
    </w:p>
    <w:p w14:paraId="307B0C95">
      <w:pPr>
        <w:spacing w:line="480" w:lineRule="auto"/>
        <w:jc w:val="left"/>
        <w:rPr>
          <w:rFonts w:ascii="仿宋" w:hAnsi="仿宋" w:eastAsia="仿宋"/>
          <w:sz w:val="28"/>
          <w:szCs w:val="28"/>
        </w:rPr>
      </w:pPr>
      <w:r>
        <w:rPr>
          <w:rFonts w:hint="eastAsia" w:ascii="仿宋" w:hAnsi="仿宋" w:eastAsia="仿宋"/>
          <w:sz w:val="28"/>
          <w:szCs w:val="28"/>
        </w:rPr>
        <w:t xml:space="preserve">单位名称（章）： </w:t>
      </w:r>
      <w:r>
        <w:rPr>
          <w:rFonts w:ascii="仿宋" w:hAnsi="仿宋" w:eastAsia="仿宋"/>
          <w:sz w:val="28"/>
          <w:szCs w:val="28"/>
        </w:rPr>
        <w:t xml:space="preserve">                  </w:t>
      </w:r>
      <w:r>
        <w:rPr>
          <w:rFonts w:hint="eastAsia" w:ascii="仿宋" w:hAnsi="仿宋" w:eastAsia="仿宋"/>
          <w:sz w:val="28"/>
          <w:szCs w:val="28"/>
        </w:rPr>
        <w:t>单位名称（章）：</w:t>
      </w:r>
    </w:p>
    <w:p w14:paraId="6C3CA10D">
      <w:pPr>
        <w:spacing w:line="480" w:lineRule="auto"/>
        <w:jc w:val="left"/>
        <w:rPr>
          <w:rFonts w:hint="eastAsia" w:ascii="仿宋" w:hAnsi="仿宋" w:eastAsia="仿宋"/>
          <w:sz w:val="24"/>
          <w:szCs w:val="24"/>
          <w:lang w:eastAsia="zh-CN"/>
        </w:rPr>
      </w:pPr>
      <w:r>
        <w:rPr>
          <w:rFonts w:hint="eastAsia" w:ascii="仿宋" w:hAnsi="仿宋" w:eastAsia="仿宋"/>
          <w:sz w:val="28"/>
          <w:szCs w:val="28"/>
        </w:rPr>
        <w:t xml:space="preserve">单位地址： </w:t>
      </w:r>
      <w:r>
        <w:rPr>
          <w:rFonts w:ascii="仿宋" w:hAnsi="仿宋" w:eastAsia="仿宋"/>
          <w:sz w:val="28"/>
          <w:szCs w:val="28"/>
        </w:rPr>
        <w:t xml:space="preserve">                       </w:t>
      </w:r>
      <w:r>
        <w:rPr>
          <w:rFonts w:hint="eastAsia" w:ascii="仿宋" w:hAnsi="仿宋" w:eastAsia="仿宋"/>
          <w:sz w:val="28"/>
          <w:szCs w:val="28"/>
        </w:rPr>
        <w:t>单位地址</w:t>
      </w:r>
      <w:r>
        <w:rPr>
          <w:rFonts w:hint="eastAsia" w:ascii="仿宋" w:hAnsi="仿宋" w:eastAsia="仿宋"/>
          <w:sz w:val="28"/>
          <w:szCs w:val="28"/>
          <w:lang w:eastAsia="zh-CN"/>
        </w:rPr>
        <w:t>：</w:t>
      </w:r>
    </w:p>
    <w:p w14:paraId="65DC5020">
      <w:pPr>
        <w:spacing w:line="480" w:lineRule="auto"/>
        <w:jc w:val="left"/>
        <w:rPr>
          <w:rFonts w:ascii="仿宋" w:hAnsi="仿宋" w:eastAsia="仿宋"/>
          <w:sz w:val="28"/>
          <w:szCs w:val="28"/>
        </w:rPr>
      </w:pPr>
      <w:r>
        <w:rPr>
          <w:rFonts w:hint="eastAsia" w:ascii="仿宋" w:hAnsi="仿宋" w:eastAsia="仿宋"/>
          <w:sz w:val="28"/>
          <w:szCs w:val="28"/>
        </w:rPr>
        <w:t xml:space="preserve">法定代表人： </w:t>
      </w:r>
      <w:r>
        <w:rPr>
          <w:rFonts w:ascii="仿宋" w:hAnsi="仿宋" w:eastAsia="仿宋"/>
          <w:sz w:val="28"/>
          <w:szCs w:val="28"/>
        </w:rPr>
        <w:t xml:space="preserve">                     </w:t>
      </w:r>
      <w:r>
        <w:rPr>
          <w:rFonts w:hint="eastAsia" w:ascii="仿宋" w:hAnsi="仿宋" w:eastAsia="仿宋"/>
          <w:sz w:val="28"/>
          <w:szCs w:val="28"/>
        </w:rPr>
        <w:t>法定代表人：</w:t>
      </w:r>
    </w:p>
    <w:p w14:paraId="1E22339A">
      <w:pPr>
        <w:spacing w:line="480" w:lineRule="auto"/>
        <w:jc w:val="left"/>
        <w:rPr>
          <w:rFonts w:ascii="仿宋" w:hAnsi="仿宋" w:eastAsia="仿宋"/>
          <w:sz w:val="28"/>
          <w:szCs w:val="28"/>
        </w:rPr>
      </w:pPr>
      <w:r>
        <w:rPr>
          <w:rFonts w:hint="eastAsia" w:ascii="仿宋" w:hAnsi="仿宋" w:eastAsia="仿宋"/>
          <w:sz w:val="28"/>
          <w:szCs w:val="28"/>
        </w:rPr>
        <w:t xml:space="preserve">委托代表人： </w:t>
      </w:r>
      <w:r>
        <w:rPr>
          <w:rFonts w:ascii="仿宋" w:hAnsi="仿宋" w:eastAsia="仿宋"/>
          <w:sz w:val="28"/>
          <w:szCs w:val="28"/>
        </w:rPr>
        <w:t xml:space="preserve">                     </w:t>
      </w:r>
      <w:r>
        <w:rPr>
          <w:rFonts w:hint="eastAsia" w:ascii="仿宋" w:hAnsi="仿宋" w:eastAsia="仿宋"/>
          <w:sz w:val="28"/>
          <w:szCs w:val="28"/>
        </w:rPr>
        <w:t>委托代表人：</w:t>
      </w:r>
    </w:p>
    <w:p w14:paraId="4B4AB154">
      <w:pPr>
        <w:spacing w:line="480" w:lineRule="auto"/>
        <w:jc w:val="left"/>
        <w:rPr>
          <w:rFonts w:hint="default" w:ascii="仿宋" w:hAnsi="仿宋" w:eastAsia="仿宋"/>
          <w:sz w:val="28"/>
          <w:szCs w:val="28"/>
          <w:lang w:val="en-US" w:eastAsia="zh-CN"/>
        </w:rPr>
      </w:pPr>
      <w:r>
        <w:rPr>
          <w:rFonts w:hint="eastAsia" w:ascii="仿宋" w:hAnsi="仿宋" w:eastAsia="仿宋"/>
          <w:sz w:val="28"/>
          <w:szCs w:val="28"/>
        </w:rPr>
        <w:t xml:space="preserve">电话： </w:t>
      </w:r>
      <w:r>
        <w:rPr>
          <w:rFonts w:ascii="仿宋" w:hAnsi="仿宋" w:eastAsia="仿宋"/>
          <w:sz w:val="28"/>
          <w:szCs w:val="28"/>
        </w:rPr>
        <w:t xml:space="preserve">                           </w:t>
      </w:r>
      <w:r>
        <w:rPr>
          <w:rFonts w:hint="eastAsia" w:ascii="仿宋" w:hAnsi="仿宋" w:eastAsia="仿宋"/>
          <w:sz w:val="28"/>
          <w:szCs w:val="28"/>
        </w:rPr>
        <w:t>电话：</w:t>
      </w:r>
    </w:p>
    <w:p w14:paraId="46270C4C">
      <w:pPr>
        <w:spacing w:line="480" w:lineRule="auto"/>
        <w:ind w:left="5880" w:hanging="5880" w:hangingChars="2100"/>
        <w:jc w:val="left"/>
        <w:rPr>
          <w:rFonts w:hint="default" w:ascii="仿宋" w:hAnsi="仿宋" w:eastAsia="仿宋"/>
          <w:sz w:val="24"/>
          <w:szCs w:val="24"/>
          <w:lang w:val="en-US" w:eastAsia="zh-CN"/>
        </w:rPr>
      </w:pPr>
      <w:r>
        <w:rPr>
          <w:rFonts w:hint="eastAsia" w:ascii="仿宋" w:hAnsi="仿宋" w:eastAsia="仿宋"/>
          <w:sz w:val="28"/>
          <w:szCs w:val="28"/>
        </w:rPr>
        <w:t xml:space="preserve">开户行： </w:t>
      </w:r>
      <w:r>
        <w:rPr>
          <w:rFonts w:ascii="仿宋" w:hAnsi="仿宋" w:eastAsia="仿宋"/>
          <w:sz w:val="28"/>
          <w:szCs w:val="28"/>
        </w:rPr>
        <w:t xml:space="preserve">                         </w:t>
      </w:r>
      <w:r>
        <w:rPr>
          <w:rFonts w:hint="eastAsia" w:ascii="仿宋" w:hAnsi="仿宋" w:eastAsia="仿宋"/>
          <w:sz w:val="28"/>
          <w:szCs w:val="28"/>
        </w:rPr>
        <w:t>开户行：</w:t>
      </w:r>
    </w:p>
    <w:p w14:paraId="7992FE80">
      <w:pPr>
        <w:spacing w:line="480" w:lineRule="auto"/>
        <w:jc w:val="left"/>
        <w:rPr>
          <w:rFonts w:hint="default" w:ascii="仿宋" w:hAnsi="仿宋" w:eastAsia="仿宋"/>
          <w:sz w:val="28"/>
          <w:szCs w:val="28"/>
          <w:lang w:val="en-US" w:eastAsia="zh-CN"/>
        </w:rPr>
      </w:pPr>
      <w:r>
        <w:rPr>
          <w:rFonts w:hint="eastAsia" w:ascii="仿宋" w:hAnsi="仿宋" w:eastAsia="仿宋"/>
          <w:sz w:val="28"/>
          <w:szCs w:val="28"/>
        </w:rPr>
        <w:t xml:space="preserve">账号： </w:t>
      </w:r>
      <w:r>
        <w:rPr>
          <w:rFonts w:ascii="仿宋" w:hAnsi="仿宋" w:eastAsia="仿宋"/>
          <w:sz w:val="28"/>
          <w:szCs w:val="28"/>
        </w:rPr>
        <w:t xml:space="preserve">                            </w:t>
      </w:r>
      <w:r>
        <w:rPr>
          <w:rFonts w:hint="eastAsia" w:ascii="仿宋" w:hAnsi="仿宋" w:eastAsia="仿宋"/>
          <w:sz w:val="28"/>
          <w:szCs w:val="28"/>
        </w:rPr>
        <w:t>账号：</w:t>
      </w:r>
    </w:p>
    <w:p w14:paraId="001CB8C9">
      <w:pPr>
        <w:spacing w:line="720" w:lineRule="auto"/>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202</w:t>
      </w:r>
      <w:r>
        <w:rPr>
          <w:rFonts w:hint="eastAsia" w:ascii="仿宋" w:hAnsi="仿宋" w:eastAsia="仿宋"/>
          <w:sz w:val="28"/>
          <w:szCs w:val="28"/>
          <w:lang w:val="en-US" w:eastAsia="zh-CN"/>
        </w:rPr>
        <w:t>5</w:t>
      </w:r>
      <w:r>
        <w:rPr>
          <w:rFonts w:hint="eastAsia" w:ascii="仿宋" w:hAnsi="仿宋" w:eastAsia="仿宋"/>
          <w:sz w:val="28"/>
          <w:szCs w:val="28"/>
        </w:rPr>
        <w:t>年 月 日</w:t>
      </w:r>
    </w:p>
    <w:p w14:paraId="5B58C406">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ascii="仿宋" w:hAnsi="仿宋" w:eastAsia="仿宋"/>
          <w:sz w:val="28"/>
          <w:szCs w:val="28"/>
        </w:rPr>
        <w:t xml:space="preserve"> </w:t>
      </w:r>
      <w:r>
        <w:rPr>
          <w:rFonts w:ascii="仿宋" w:hAnsi="仿宋" w:eastAsia="仿宋"/>
          <w:sz w:val="28"/>
          <w:szCs w:val="28"/>
        </w:rPr>
        <w:t xml:space="preserve">                         </w:t>
      </w:r>
    </w:p>
    <w:p w14:paraId="580FC13C">
      <w:pPr>
        <w:autoSpaceDE w:val="0"/>
        <w:autoSpaceDN w:val="0"/>
        <w:adjustRightInd w:val="0"/>
        <w:spacing w:line="700" w:lineRule="exact"/>
        <w:ind w:firstLine="2349" w:firstLineChars="650"/>
        <w:rPr>
          <w:rFonts w:hint="eastAsia"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第八章 响应文件有关格式</w:t>
      </w:r>
    </w:p>
    <w:p w14:paraId="2FFD6828">
      <w:pPr>
        <w:autoSpaceDE w:val="0"/>
        <w:autoSpaceDN w:val="0"/>
        <w:adjustRightInd w:val="0"/>
        <w:spacing w:line="700" w:lineRule="exact"/>
        <w:ind w:firstLine="2349" w:firstLineChars="650"/>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（如涉及本项目的提供）</w:t>
      </w:r>
    </w:p>
    <w:p w14:paraId="6F342430">
      <w:pPr>
        <w:autoSpaceDE w:val="0"/>
        <w:autoSpaceDN w:val="0"/>
        <w:adjustRightInd w:val="0"/>
        <w:spacing w:line="700" w:lineRule="exact"/>
        <w:rPr>
          <w:rFonts w:cs="宋体" w:asciiTheme="majorEastAsia" w:hAnsiTheme="majorEastAsia" w:eastAsiaTheme="majorEastAsia"/>
          <w:b/>
          <w:kern w:val="0"/>
          <w:sz w:val="36"/>
          <w:szCs w:val="36"/>
        </w:rPr>
      </w:pPr>
    </w:p>
    <w:p w14:paraId="13DF821C">
      <w:pPr>
        <w:autoSpaceDE w:val="0"/>
        <w:autoSpaceDN w:val="0"/>
        <w:adjustRightInd w:val="0"/>
        <w:spacing w:line="700" w:lineRule="exact"/>
        <w:rPr>
          <w:rFonts w:cs="宋体" w:asciiTheme="majorEastAsia" w:hAnsiTheme="majorEastAsia" w:eastAsiaTheme="majorEastAsia"/>
          <w:b/>
          <w:kern w:val="0"/>
          <w:sz w:val="36"/>
          <w:szCs w:val="36"/>
        </w:rPr>
      </w:pPr>
    </w:p>
    <w:p w14:paraId="4029BA24">
      <w:pPr>
        <w:autoSpaceDE w:val="0"/>
        <w:autoSpaceDN w:val="0"/>
        <w:adjustRightInd w:val="0"/>
        <w:spacing w:line="700" w:lineRule="exact"/>
        <w:rPr>
          <w:rFonts w:cs="宋体" w:asciiTheme="majorEastAsia" w:hAnsiTheme="majorEastAsia" w:eastAsiaTheme="majorEastAsia"/>
          <w:b/>
          <w:kern w:val="0"/>
          <w:sz w:val="36"/>
          <w:szCs w:val="36"/>
        </w:rPr>
      </w:pPr>
    </w:p>
    <w:p w14:paraId="276F8A6F">
      <w:pPr>
        <w:autoSpaceDE w:val="0"/>
        <w:autoSpaceDN w:val="0"/>
        <w:adjustRightInd w:val="0"/>
        <w:spacing w:line="700" w:lineRule="exact"/>
        <w:rPr>
          <w:rFonts w:cs="宋体" w:asciiTheme="majorEastAsia" w:hAnsiTheme="majorEastAsia" w:eastAsiaTheme="majorEastAsia"/>
          <w:b/>
          <w:kern w:val="0"/>
          <w:sz w:val="36"/>
          <w:szCs w:val="36"/>
        </w:rPr>
      </w:pPr>
    </w:p>
    <w:p w14:paraId="691635C0">
      <w:pPr>
        <w:autoSpaceDE w:val="0"/>
        <w:autoSpaceDN w:val="0"/>
        <w:adjustRightInd w:val="0"/>
        <w:spacing w:line="700" w:lineRule="exact"/>
        <w:rPr>
          <w:rFonts w:cs="宋体" w:asciiTheme="majorEastAsia" w:hAnsiTheme="majorEastAsia" w:eastAsiaTheme="majorEastAsia"/>
          <w:b/>
          <w:kern w:val="0"/>
          <w:sz w:val="36"/>
          <w:szCs w:val="36"/>
        </w:rPr>
      </w:pPr>
    </w:p>
    <w:p w14:paraId="7522DAC7">
      <w:pPr>
        <w:autoSpaceDE w:val="0"/>
        <w:autoSpaceDN w:val="0"/>
        <w:adjustRightInd w:val="0"/>
        <w:spacing w:line="700" w:lineRule="exact"/>
        <w:rPr>
          <w:rFonts w:cs="宋体" w:asciiTheme="majorEastAsia" w:hAnsiTheme="majorEastAsia" w:eastAsiaTheme="majorEastAsia"/>
          <w:b/>
          <w:kern w:val="0"/>
          <w:sz w:val="36"/>
          <w:szCs w:val="36"/>
        </w:rPr>
      </w:pPr>
    </w:p>
    <w:p w14:paraId="2BA46884">
      <w:pPr>
        <w:autoSpaceDE w:val="0"/>
        <w:autoSpaceDN w:val="0"/>
        <w:adjustRightInd w:val="0"/>
        <w:spacing w:line="700" w:lineRule="exact"/>
        <w:rPr>
          <w:rFonts w:cs="宋体" w:asciiTheme="majorEastAsia" w:hAnsiTheme="majorEastAsia" w:eastAsiaTheme="majorEastAsia"/>
          <w:b/>
          <w:kern w:val="0"/>
          <w:sz w:val="36"/>
          <w:szCs w:val="36"/>
        </w:rPr>
      </w:pPr>
    </w:p>
    <w:p w14:paraId="760F24EE">
      <w:pPr>
        <w:autoSpaceDE w:val="0"/>
        <w:autoSpaceDN w:val="0"/>
        <w:adjustRightInd w:val="0"/>
        <w:spacing w:line="700" w:lineRule="exact"/>
        <w:rPr>
          <w:rFonts w:cs="宋体" w:asciiTheme="majorEastAsia" w:hAnsiTheme="majorEastAsia" w:eastAsiaTheme="majorEastAsia"/>
          <w:b/>
          <w:kern w:val="0"/>
          <w:sz w:val="36"/>
          <w:szCs w:val="36"/>
        </w:rPr>
      </w:pPr>
    </w:p>
    <w:p w14:paraId="71ED2B62">
      <w:pPr>
        <w:autoSpaceDE w:val="0"/>
        <w:autoSpaceDN w:val="0"/>
        <w:adjustRightInd w:val="0"/>
        <w:spacing w:line="700" w:lineRule="exact"/>
        <w:rPr>
          <w:rFonts w:cs="宋体" w:asciiTheme="majorEastAsia" w:hAnsiTheme="majorEastAsia" w:eastAsiaTheme="majorEastAsia"/>
          <w:b/>
          <w:kern w:val="0"/>
          <w:sz w:val="36"/>
          <w:szCs w:val="36"/>
        </w:rPr>
      </w:pPr>
    </w:p>
    <w:p w14:paraId="65FE3270">
      <w:pPr>
        <w:autoSpaceDE w:val="0"/>
        <w:autoSpaceDN w:val="0"/>
        <w:adjustRightInd w:val="0"/>
        <w:spacing w:line="700" w:lineRule="exact"/>
        <w:rPr>
          <w:rFonts w:cs="宋体" w:asciiTheme="majorEastAsia" w:hAnsiTheme="majorEastAsia" w:eastAsiaTheme="majorEastAsia"/>
          <w:b/>
          <w:kern w:val="0"/>
          <w:sz w:val="36"/>
          <w:szCs w:val="36"/>
        </w:rPr>
      </w:pPr>
    </w:p>
    <w:p w14:paraId="79F38AE2">
      <w:pPr>
        <w:autoSpaceDE w:val="0"/>
        <w:autoSpaceDN w:val="0"/>
        <w:adjustRightInd w:val="0"/>
        <w:spacing w:line="700" w:lineRule="exact"/>
        <w:rPr>
          <w:rFonts w:cs="宋体" w:asciiTheme="majorEastAsia" w:hAnsiTheme="majorEastAsia" w:eastAsiaTheme="majorEastAsia"/>
          <w:b/>
          <w:kern w:val="0"/>
          <w:sz w:val="36"/>
          <w:szCs w:val="36"/>
        </w:rPr>
      </w:pPr>
    </w:p>
    <w:p w14:paraId="2F64C455">
      <w:pPr>
        <w:autoSpaceDE w:val="0"/>
        <w:autoSpaceDN w:val="0"/>
        <w:adjustRightInd w:val="0"/>
        <w:spacing w:line="700" w:lineRule="exact"/>
        <w:rPr>
          <w:rFonts w:cs="宋体" w:asciiTheme="majorEastAsia" w:hAnsiTheme="majorEastAsia" w:eastAsiaTheme="majorEastAsia"/>
          <w:b/>
          <w:kern w:val="0"/>
          <w:sz w:val="36"/>
          <w:szCs w:val="36"/>
        </w:rPr>
      </w:pPr>
    </w:p>
    <w:p w14:paraId="72803776">
      <w:pPr>
        <w:autoSpaceDE w:val="0"/>
        <w:autoSpaceDN w:val="0"/>
        <w:adjustRightInd w:val="0"/>
        <w:spacing w:line="700" w:lineRule="exact"/>
        <w:rPr>
          <w:rFonts w:cs="宋体" w:asciiTheme="majorEastAsia" w:hAnsiTheme="majorEastAsia" w:eastAsiaTheme="majorEastAsia"/>
          <w:b/>
          <w:kern w:val="0"/>
          <w:sz w:val="36"/>
          <w:szCs w:val="36"/>
        </w:rPr>
      </w:pPr>
    </w:p>
    <w:p w14:paraId="3FDE76FD">
      <w:pPr>
        <w:autoSpaceDE w:val="0"/>
        <w:autoSpaceDN w:val="0"/>
        <w:adjustRightInd w:val="0"/>
        <w:spacing w:line="700" w:lineRule="exact"/>
        <w:rPr>
          <w:rFonts w:cs="宋体" w:asciiTheme="majorEastAsia" w:hAnsiTheme="majorEastAsia" w:eastAsiaTheme="majorEastAsia"/>
          <w:b/>
          <w:kern w:val="0"/>
          <w:sz w:val="36"/>
          <w:szCs w:val="36"/>
        </w:rPr>
      </w:pPr>
    </w:p>
    <w:p w14:paraId="58C171EC">
      <w:pPr>
        <w:autoSpaceDE w:val="0"/>
        <w:autoSpaceDN w:val="0"/>
        <w:adjustRightInd w:val="0"/>
        <w:spacing w:line="700" w:lineRule="exact"/>
        <w:rPr>
          <w:rFonts w:cs="宋体" w:asciiTheme="majorEastAsia" w:hAnsiTheme="majorEastAsia" w:eastAsiaTheme="majorEastAsia"/>
          <w:b/>
          <w:kern w:val="0"/>
          <w:sz w:val="36"/>
          <w:szCs w:val="36"/>
        </w:rPr>
      </w:pPr>
    </w:p>
    <w:p w14:paraId="7712D5D2">
      <w:pPr>
        <w:autoSpaceDE w:val="0"/>
        <w:autoSpaceDN w:val="0"/>
        <w:adjustRightInd w:val="0"/>
        <w:spacing w:line="700" w:lineRule="exact"/>
        <w:rPr>
          <w:rFonts w:cs="宋体" w:asciiTheme="majorEastAsia" w:hAnsiTheme="majorEastAsia" w:eastAsiaTheme="majorEastAsia"/>
          <w:b/>
          <w:kern w:val="0"/>
          <w:sz w:val="36"/>
          <w:szCs w:val="36"/>
        </w:rPr>
      </w:pPr>
    </w:p>
    <w:p w14:paraId="53F6EC6F">
      <w:pPr>
        <w:autoSpaceDE w:val="0"/>
        <w:autoSpaceDN w:val="0"/>
        <w:adjustRightInd w:val="0"/>
        <w:spacing w:line="700" w:lineRule="exact"/>
        <w:rPr>
          <w:rFonts w:cs="宋体" w:asciiTheme="majorEastAsia" w:hAnsiTheme="majorEastAsia" w:eastAsiaTheme="majorEastAsia"/>
          <w:b/>
          <w:kern w:val="0"/>
          <w:sz w:val="36"/>
          <w:szCs w:val="36"/>
        </w:rPr>
      </w:pPr>
    </w:p>
    <w:p w14:paraId="592D4E82">
      <w:pPr>
        <w:autoSpaceDE w:val="0"/>
        <w:autoSpaceDN w:val="0"/>
        <w:adjustRightInd w:val="0"/>
        <w:spacing w:line="700" w:lineRule="exact"/>
        <w:rPr>
          <w:rFonts w:cs="宋体" w:asciiTheme="majorEastAsia" w:hAnsiTheme="majorEastAsia" w:eastAsiaTheme="majorEastAsia"/>
          <w:b/>
          <w:kern w:val="0"/>
          <w:sz w:val="36"/>
          <w:szCs w:val="36"/>
        </w:rPr>
      </w:pPr>
    </w:p>
    <w:p w14:paraId="10C17471">
      <w:pPr>
        <w:autoSpaceDE w:val="0"/>
        <w:autoSpaceDN w:val="0"/>
        <w:adjustRightInd w:val="0"/>
        <w:spacing w:line="700" w:lineRule="exact"/>
        <w:rPr>
          <w:rStyle w:val="36"/>
          <w:rFonts w:cs="宋体" w:asciiTheme="majorEastAsia" w:hAnsiTheme="majorEastAsia" w:eastAsiaTheme="majorEastAsia"/>
          <w:sz w:val="36"/>
          <w:szCs w:val="36"/>
        </w:rPr>
      </w:pPr>
      <w:r>
        <w:rPr>
          <w:rFonts w:hint="eastAsia" w:cs="宋体" w:asciiTheme="majorEastAsia" w:hAnsiTheme="majorEastAsia" w:eastAsiaTheme="majorEastAsia"/>
          <w:b/>
          <w:kern w:val="0"/>
          <w:sz w:val="36"/>
          <w:szCs w:val="36"/>
        </w:rPr>
        <w:t xml:space="preserve">一、封面                         </w:t>
      </w:r>
    </w:p>
    <w:p w14:paraId="2B8FD374">
      <w:pPr>
        <w:jc w:val="left"/>
        <w:rPr>
          <w:rStyle w:val="36"/>
          <w:rFonts w:ascii="宋体" w:hAnsi="宋体"/>
        </w:rPr>
      </w:pPr>
    </w:p>
    <w:p w14:paraId="51D5D82C">
      <w:pPr>
        <w:rPr>
          <w:rFonts w:ascii="宋体" w:hAnsi="宋体" w:cs="微软雅黑"/>
          <w:sz w:val="28"/>
          <w:szCs w:val="28"/>
          <w:u w:val="single"/>
        </w:rPr>
      </w:pPr>
    </w:p>
    <w:p w14:paraId="485AAA6C">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7F57C429">
      <w:pPr>
        <w:jc w:val="center"/>
        <w:rPr>
          <w:rFonts w:ascii="宋体" w:hAnsi="宋体" w:cs="微软雅黑"/>
          <w:sz w:val="28"/>
          <w:szCs w:val="28"/>
          <w:u w:val="single"/>
        </w:rPr>
      </w:pPr>
    </w:p>
    <w:p w14:paraId="50A4874F">
      <w:pPr>
        <w:rPr>
          <w:rFonts w:ascii="宋体" w:hAnsi="宋体" w:cs="微软雅黑"/>
          <w:sz w:val="20"/>
          <w:szCs w:val="20"/>
        </w:rPr>
      </w:pPr>
    </w:p>
    <w:p w14:paraId="1CBEEA1D">
      <w:pPr>
        <w:rPr>
          <w:rFonts w:ascii="宋体" w:hAnsi="宋体" w:cs="微软雅黑"/>
          <w:sz w:val="20"/>
          <w:szCs w:val="20"/>
        </w:rPr>
      </w:pPr>
    </w:p>
    <w:p w14:paraId="78D0CEEB">
      <w:pPr>
        <w:jc w:val="center"/>
        <w:rPr>
          <w:rFonts w:ascii="宋体" w:hAnsi="宋体" w:cs="微软雅黑"/>
          <w:sz w:val="72"/>
          <w:szCs w:val="72"/>
        </w:rPr>
      </w:pPr>
      <w:r>
        <w:rPr>
          <w:rFonts w:hint="eastAsia" w:ascii="宋体" w:hAnsi="宋体" w:cs="微软雅黑"/>
          <w:sz w:val="72"/>
          <w:szCs w:val="72"/>
        </w:rPr>
        <w:t>询价响应文件</w:t>
      </w:r>
    </w:p>
    <w:p w14:paraId="5B786FDC">
      <w:pPr>
        <w:rPr>
          <w:rFonts w:ascii="宋体" w:hAnsi="宋体" w:cs="微软雅黑"/>
          <w:sz w:val="28"/>
          <w:szCs w:val="28"/>
        </w:rPr>
      </w:pPr>
    </w:p>
    <w:p w14:paraId="41714A7A">
      <w:pPr>
        <w:ind w:firstLine="3080" w:firstLineChars="1100"/>
        <w:rPr>
          <w:rFonts w:ascii="宋体" w:hAnsi="宋体" w:cs="微软雅黑"/>
          <w:sz w:val="28"/>
          <w:szCs w:val="28"/>
        </w:rPr>
      </w:pPr>
      <w:r>
        <w:rPr>
          <w:rFonts w:hint="eastAsia" w:ascii="宋体" w:hAnsi="宋体" w:cs="微软雅黑"/>
          <w:sz w:val="28"/>
          <w:szCs w:val="28"/>
        </w:rPr>
        <w:t>项目编号：</w:t>
      </w:r>
    </w:p>
    <w:p w14:paraId="27A23F85">
      <w:pPr>
        <w:rPr>
          <w:rFonts w:ascii="宋体" w:hAnsi="宋体" w:cs="微软雅黑"/>
          <w:sz w:val="28"/>
          <w:szCs w:val="28"/>
        </w:rPr>
      </w:pPr>
    </w:p>
    <w:p w14:paraId="1B882C9D">
      <w:pPr>
        <w:rPr>
          <w:rFonts w:ascii="宋体" w:hAnsi="宋体" w:cs="微软雅黑"/>
          <w:sz w:val="28"/>
          <w:szCs w:val="28"/>
        </w:rPr>
      </w:pPr>
    </w:p>
    <w:p w14:paraId="0A046DE9">
      <w:pPr>
        <w:pStyle w:val="25"/>
        <w:ind w:firstLine="340"/>
        <w:rPr>
          <w:rFonts w:hAnsi="宋体" w:cs="微软雅黑"/>
          <w:szCs w:val="28"/>
        </w:rPr>
      </w:pPr>
    </w:p>
    <w:p w14:paraId="0B220A5C">
      <w:pPr>
        <w:jc w:val="left"/>
        <w:rPr>
          <w:rFonts w:ascii="宋体" w:hAnsi="宋体" w:cs="微软雅黑"/>
          <w:sz w:val="28"/>
          <w:szCs w:val="28"/>
          <w:u w:val="single"/>
        </w:rPr>
      </w:pPr>
      <w:r>
        <w:rPr>
          <w:rFonts w:hint="eastAsia" w:ascii="宋体" w:hAnsi="宋体" w:cs="微软雅黑"/>
          <w:sz w:val="28"/>
          <w:szCs w:val="28"/>
        </w:rPr>
        <w:t>响应人：（盖单位章）</w:t>
      </w:r>
    </w:p>
    <w:p w14:paraId="18CFA510">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32A71E26">
      <w:pPr>
        <w:ind w:firstLine="7000" w:firstLineChars="2500"/>
        <w:rPr>
          <w:rFonts w:ascii="宋体" w:hAnsi="宋体" w:cs="微软雅黑"/>
          <w:sz w:val="28"/>
          <w:szCs w:val="28"/>
        </w:rPr>
      </w:pPr>
    </w:p>
    <w:p w14:paraId="48938990">
      <w:pPr>
        <w:ind w:firstLine="7000" w:firstLineChars="2500"/>
        <w:rPr>
          <w:rFonts w:ascii="宋体" w:hAnsi="宋体" w:cs="微软雅黑"/>
          <w:sz w:val="28"/>
          <w:szCs w:val="28"/>
        </w:rPr>
      </w:pPr>
    </w:p>
    <w:p w14:paraId="4A8BDCBC">
      <w:pPr>
        <w:ind w:firstLine="7000" w:firstLineChars="2500"/>
        <w:rPr>
          <w:rFonts w:ascii="宋体" w:hAnsi="宋体" w:cs="微软雅黑"/>
          <w:sz w:val="28"/>
          <w:szCs w:val="28"/>
        </w:rPr>
      </w:pPr>
    </w:p>
    <w:p w14:paraId="249D5953">
      <w:pPr>
        <w:ind w:firstLine="5600" w:firstLineChars="2000"/>
        <w:rPr>
          <w:rFonts w:hint="eastAsia" w:ascii="宋体" w:hAnsi="宋体" w:cs="微软雅黑"/>
          <w:sz w:val="28"/>
          <w:szCs w:val="28"/>
        </w:rPr>
      </w:pPr>
      <w:r>
        <w:rPr>
          <w:rFonts w:hint="eastAsia" w:ascii="宋体" w:hAnsi="宋体" w:cs="微软雅黑"/>
          <w:sz w:val="28"/>
          <w:szCs w:val="28"/>
        </w:rPr>
        <w:t>年   月   日</w:t>
      </w:r>
    </w:p>
    <w:p w14:paraId="2C9729C5">
      <w:pPr>
        <w:ind w:firstLine="5600" w:firstLineChars="2000"/>
        <w:rPr>
          <w:rFonts w:hint="eastAsia" w:ascii="宋体" w:hAnsi="宋体" w:cs="微软雅黑"/>
          <w:sz w:val="28"/>
          <w:szCs w:val="28"/>
          <w:lang w:val="zh-CN"/>
        </w:rPr>
      </w:pPr>
    </w:p>
    <w:p w14:paraId="300B9BC7">
      <w:pPr>
        <w:pStyle w:val="59"/>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二、投标人应答索引表</w:t>
      </w:r>
    </w:p>
    <w:tbl>
      <w:tblPr>
        <w:tblStyle w:val="27"/>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124D1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3936" w:type="dxa"/>
            <w:gridSpan w:val="2"/>
            <w:vAlign w:val="center"/>
          </w:tcPr>
          <w:p w14:paraId="267EE03A">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1FE61C33">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3AD8269D">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11D9E58E">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5FCD7682">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43BBA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577AE5EE">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4B9BCA8B">
            <w:pPr>
              <w:snapToGrid w:val="0"/>
              <w:spacing w:line="400" w:lineRule="exact"/>
              <w:jc w:val="center"/>
              <w:rPr>
                <w:rFonts w:ascii="宋体" w:hAnsi="宋体" w:cs="微软雅黑"/>
                <w:szCs w:val="21"/>
              </w:rPr>
            </w:pPr>
          </w:p>
        </w:tc>
        <w:tc>
          <w:tcPr>
            <w:tcW w:w="1886" w:type="dxa"/>
            <w:vAlign w:val="center"/>
          </w:tcPr>
          <w:p w14:paraId="141FD790">
            <w:pPr>
              <w:snapToGrid w:val="0"/>
              <w:spacing w:line="400" w:lineRule="exact"/>
              <w:rPr>
                <w:rFonts w:ascii="宋体" w:hAnsi="宋体" w:cs="微软雅黑"/>
                <w:szCs w:val="21"/>
              </w:rPr>
            </w:pPr>
          </w:p>
        </w:tc>
        <w:tc>
          <w:tcPr>
            <w:tcW w:w="1692" w:type="dxa"/>
            <w:vAlign w:val="center"/>
          </w:tcPr>
          <w:p w14:paraId="7CC97AA9">
            <w:pPr>
              <w:snapToGrid w:val="0"/>
              <w:spacing w:line="400" w:lineRule="exact"/>
              <w:rPr>
                <w:rFonts w:ascii="宋体" w:hAnsi="宋体" w:cs="微软雅黑"/>
                <w:szCs w:val="21"/>
              </w:rPr>
            </w:pPr>
          </w:p>
        </w:tc>
      </w:tr>
      <w:tr w14:paraId="49A86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F6A65DD">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14:paraId="506ECA58">
            <w:pPr>
              <w:snapToGrid w:val="0"/>
              <w:spacing w:line="400" w:lineRule="exact"/>
              <w:jc w:val="center"/>
              <w:rPr>
                <w:rFonts w:ascii="宋体" w:hAnsi="宋体" w:cs="微软雅黑"/>
                <w:szCs w:val="21"/>
              </w:rPr>
            </w:pPr>
          </w:p>
        </w:tc>
        <w:tc>
          <w:tcPr>
            <w:tcW w:w="1886" w:type="dxa"/>
            <w:vAlign w:val="center"/>
          </w:tcPr>
          <w:p w14:paraId="24F1B975">
            <w:pPr>
              <w:snapToGrid w:val="0"/>
              <w:spacing w:line="400" w:lineRule="exact"/>
              <w:rPr>
                <w:rFonts w:ascii="宋体" w:hAnsi="宋体" w:cs="微软雅黑"/>
                <w:szCs w:val="21"/>
              </w:rPr>
            </w:pPr>
          </w:p>
        </w:tc>
        <w:tc>
          <w:tcPr>
            <w:tcW w:w="1692" w:type="dxa"/>
            <w:vAlign w:val="center"/>
          </w:tcPr>
          <w:p w14:paraId="200AD775">
            <w:pPr>
              <w:snapToGrid w:val="0"/>
              <w:spacing w:line="400" w:lineRule="exact"/>
              <w:rPr>
                <w:rFonts w:ascii="宋体" w:hAnsi="宋体" w:cs="微软雅黑"/>
                <w:szCs w:val="21"/>
              </w:rPr>
            </w:pPr>
          </w:p>
        </w:tc>
      </w:tr>
      <w:tr w14:paraId="3AABF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93C626F">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14:paraId="3A7CA2FC">
            <w:pPr>
              <w:snapToGrid w:val="0"/>
              <w:spacing w:line="400" w:lineRule="exact"/>
              <w:jc w:val="center"/>
              <w:rPr>
                <w:rFonts w:ascii="宋体" w:hAnsi="宋体" w:cs="微软雅黑"/>
                <w:szCs w:val="21"/>
              </w:rPr>
            </w:pPr>
          </w:p>
        </w:tc>
        <w:tc>
          <w:tcPr>
            <w:tcW w:w="1886" w:type="dxa"/>
            <w:vAlign w:val="center"/>
          </w:tcPr>
          <w:p w14:paraId="2451357C">
            <w:pPr>
              <w:snapToGrid w:val="0"/>
              <w:spacing w:line="400" w:lineRule="exact"/>
              <w:rPr>
                <w:rFonts w:ascii="宋体" w:hAnsi="宋体" w:cs="微软雅黑"/>
                <w:szCs w:val="21"/>
              </w:rPr>
            </w:pPr>
          </w:p>
        </w:tc>
        <w:tc>
          <w:tcPr>
            <w:tcW w:w="1692" w:type="dxa"/>
            <w:vAlign w:val="center"/>
          </w:tcPr>
          <w:p w14:paraId="3F4377B6">
            <w:pPr>
              <w:snapToGrid w:val="0"/>
              <w:spacing w:line="400" w:lineRule="exact"/>
              <w:rPr>
                <w:rFonts w:ascii="宋体" w:hAnsi="宋体" w:cs="微软雅黑"/>
                <w:szCs w:val="21"/>
              </w:rPr>
            </w:pPr>
          </w:p>
        </w:tc>
      </w:tr>
      <w:tr w14:paraId="3B51B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FA10347">
            <w:pPr>
              <w:pStyle w:val="15"/>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5A23ED37">
            <w:pPr>
              <w:snapToGrid w:val="0"/>
              <w:spacing w:line="400" w:lineRule="exact"/>
              <w:jc w:val="center"/>
              <w:rPr>
                <w:rFonts w:ascii="宋体" w:hAnsi="宋体" w:cs="微软雅黑"/>
                <w:szCs w:val="21"/>
              </w:rPr>
            </w:pPr>
          </w:p>
        </w:tc>
        <w:tc>
          <w:tcPr>
            <w:tcW w:w="1886" w:type="dxa"/>
            <w:vAlign w:val="center"/>
          </w:tcPr>
          <w:p w14:paraId="78743297">
            <w:pPr>
              <w:snapToGrid w:val="0"/>
              <w:spacing w:line="400" w:lineRule="exact"/>
              <w:rPr>
                <w:rFonts w:ascii="宋体" w:hAnsi="宋体" w:cs="微软雅黑"/>
                <w:szCs w:val="21"/>
              </w:rPr>
            </w:pPr>
          </w:p>
        </w:tc>
        <w:tc>
          <w:tcPr>
            <w:tcW w:w="1692" w:type="dxa"/>
            <w:vAlign w:val="center"/>
          </w:tcPr>
          <w:p w14:paraId="4C9D30C4">
            <w:pPr>
              <w:snapToGrid w:val="0"/>
              <w:spacing w:line="400" w:lineRule="exact"/>
              <w:rPr>
                <w:rFonts w:ascii="宋体" w:hAnsi="宋体" w:cs="微软雅黑"/>
                <w:szCs w:val="21"/>
              </w:rPr>
            </w:pPr>
          </w:p>
        </w:tc>
      </w:tr>
      <w:tr w14:paraId="0AE87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CD21CF5">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14:paraId="0766098D">
            <w:pPr>
              <w:snapToGrid w:val="0"/>
              <w:spacing w:line="400" w:lineRule="exact"/>
              <w:jc w:val="center"/>
              <w:rPr>
                <w:rFonts w:ascii="宋体" w:hAnsi="宋体" w:cs="微软雅黑"/>
                <w:szCs w:val="21"/>
              </w:rPr>
            </w:pPr>
          </w:p>
        </w:tc>
        <w:tc>
          <w:tcPr>
            <w:tcW w:w="1886" w:type="dxa"/>
            <w:vAlign w:val="center"/>
          </w:tcPr>
          <w:p w14:paraId="65B3F4EA">
            <w:pPr>
              <w:snapToGrid w:val="0"/>
              <w:spacing w:line="400" w:lineRule="exact"/>
              <w:rPr>
                <w:rFonts w:ascii="宋体" w:hAnsi="宋体" w:cs="微软雅黑"/>
                <w:szCs w:val="21"/>
              </w:rPr>
            </w:pPr>
          </w:p>
        </w:tc>
        <w:tc>
          <w:tcPr>
            <w:tcW w:w="1692" w:type="dxa"/>
            <w:vAlign w:val="center"/>
          </w:tcPr>
          <w:p w14:paraId="70064491">
            <w:pPr>
              <w:snapToGrid w:val="0"/>
              <w:spacing w:line="400" w:lineRule="exact"/>
              <w:rPr>
                <w:rFonts w:ascii="宋体" w:hAnsi="宋体" w:cs="微软雅黑"/>
                <w:szCs w:val="21"/>
              </w:rPr>
            </w:pPr>
          </w:p>
        </w:tc>
      </w:tr>
      <w:tr w14:paraId="6F9A7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782D1A47">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14:paraId="515F4CC5">
            <w:pPr>
              <w:snapToGrid w:val="0"/>
              <w:spacing w:line="400" w:lineRule="exact"/>
              <w:jc w:val="center"/>
              <w:rPr>
                <w:rFonts w:ascii="宋体" w:hAnsi="宋体" w:cs="微软雅黑"/>
                <w:szCs w:val="21"/>
              </w:rPr>
            </w:pPr>
          </w:p>
        </w:tc>
        <w:tc>
          <w:tcPr>
            <w:tcW w:w="1886" w:type="dxa"/>
            <w:vAlign w:val="center"/>
          </w:tcPr>
          <w:p w14:paraId="111FE784">
            <w:pPr>
              <w:snapToGrid w:val="0"/>
              <w:spacing w:line="400" w:lineRule="exact"/>
              <w:rPr>
                <w:rFonts w:ascii="宋体" w:hAnsi="宋体" w:cs="微软雅黑"/>
                <w:szCs w:val="21"/>
              </w:rPr>
            </w:pPr>
          </w:p>
        </w:tc>
        <w:tc>
          <w:tcPr>
            <w:tcW w:w="1692" w:type="dxa"/>
            <w:vAlign w:val="center"/>
          </w:tcPr>
          <w:p w14:paraId="7E4CD579">
            <w:pPr>
              <w:snapToGrid w:val="0"/>
              <w:spacing w:line="400" w:lineRule="exact"/>
              <w:rPr>
                <w:rFonts w:ascii="宋体" w:hAnsi="宋体" w:cs="微软雅黑"/>
                <w:szCs w:val="21"/>
              </w:rPr>
            </w:pPr>
          </w:p>
        </w:tc>
      </w:tr>
      <w:tr w14:paraId="3F613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100616FC">
            <w:pPr>
              <w:pStyle w:val="15"/>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611658EB">
            <w:pPr>
              <w:snapToGrid w:val="0"/>
              <w:spacing w:line="400" w:lineRule="exact"/>
              <w:jc w:val="center"/>
              <w:rPr>
                <w:rFonts w:ascii="宋体" w:hAnsi="宋体" w:cs="微软雅黑"/>
                <w:szCs w:val="21"/>
              </w:rPr>
            </w:pPr>
          </w:p>
        </w:tc>
        <w:tc>
          <w:tcPr>
            <w:tcW w:w="1886" w:type="dxa"/>
            <w:vAlign w:val="center"/>
          </w:tcPr>
          <w:p w14:paraId="4822145D">
            <w:pPr>
              <w:snapToGrid w:val="0"/>
              <w:spacing w:line="400" w:lineRule="exact"/>
              <w:rPr>
                <w:rFonts w:ascii="宋体" w:hAnsi="宋体" w:cs="微软雅黑"/>
                <w:szCs w:val="21"/>
              </w:rPr>
            </w:pPr>
          </w:p>
        </w:tc>
        <w:tc>
          <w:tcPr>
            <w:tcW w:w="1692" w:type="dxa"/>
            <w:vAlign w:val="center"/>
          </w:tcPr>
          <w:p w14:paraId="6D58D8B6">
            <w:pPr>
              <w:snapToGrid w:val="0"/>
              <w:spacing w:line="400" w:lineRule="exact"/>
              <w:rPr>
                <w:rFonts w:ascii="宋体" w:hAnsi="宋体" w:cs="微软雅黑"/>
                <w:szCs w:val="21"/>
              </w:rPr>
            </w:pPr>
          </w:p>
        </w:tc>
      </w:tr>
      <w:tr w14:paraId="7BC89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79A17FC5">
            <w:pPr>
              <w:pStyle w:val="15"/>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57612F56">
            <w:pPr>
              <w:snapToGrid w:val="0"/>
              <w:spacing w:line="400" w:lineRule="exact"/>
              <w:jc w:val="center"/>
              <w:rPr>
                <w:rFonts w:ascii="宋体" w:hAnsi="宋体" w:cs="微软雅黑"/>
                <w:szCs w:val="21"/>
              </w:rPr>
            </w:pPr>
          </w:p>
        </w:tc>
        <w:tc>
          <w:tcPr>
            <w:tcW w:w="1886" w:type="dxa"/>
            <w:vAlign w:val="center"/>
          </w:tcPr>
          <w:p w14:paraId="2FD68943">
            <w:pPr>
              <w:snapToGrid w:val="0"/>
              <w:spacing w:line="400" w:lineRule="exact"/>
              <w:rPr>
                <w:rFonts w:ascii="宋体" w:hAnsi="宋体" w:cs="微软雅黑"/>
                <w:szCs w:val="21"/>
              </w:rPr>
            </w:pPr>
          </w:p>
        </w:tc>
        <w:tc>
          <w:tcPr>
            <w:tcW w:w="1692" w:type="dxa"/>
            <w:vAlign w:val="center"/>
          </w:tcPr>
          <w:p w14:paraId="557CC7BD">
            <w:pPr>
              <w:snapToGrid w:val="0"/>
              <w:spacing w:line="400" w:lineRule="exact"/>
              <w:rPr>
                <w:rFonts w:ascii="宋体" w:hAnsi="宋体" w:cs="微软雅黑"/>
                <w:szCs w:val="21"/>
              </w:rPr>
            </w:pPr>
          </w:p>
        </w:tc>
      </w:tr>
      <w:tr w14:paraId="5C9D6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9CB498">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0CE2F8B0">
            <w:pPr>
              <w:jc w:val="center"/>
              <w:rPr>
                <w:rFonts w:hint="eastAsia"/>
                <w:szCs w:val="21"/>
              </w:rPr>
            </w:pPr>
          </w:p>
        </w:tc>
        <w:tc>
          <w:tcPr>
            <w:tcW w:w="1886" w:type="dxa"/>
            <w:vAlign w:val="center"/>
          </w:tcPr>
          <w:p w14:paraId="5F8BA85B">
            <w:pPr>
              <w:snapToGrid w:val="0"/>
              <w:spacing w:line="400" w:lineRule="exact"/>
              <w:rPr>
                <w:rFonts w:ascii="宋体" w:hAnsi="宋体" w:cs="微软雅黑"/>
                <w:szCs w:val="21"/>
              </w:rPr>
            </w:pPr>
          </w:p>
        </w:tc>
        <w:tc>
          <w:tcPr>
            <w:tcW w:w="1692" w:type="dxa"/>
            <w:vAlign w:val="center"/>
          </w:tcPr>
          <w:p w14:paraId="759C0596">
            <w:pPr>
              <w:snapToGrid w:val="0"/>
              <w:spacing w:line="400" w:lineRule="exact"/>
              <w:rPr>
                <w:rFonts w:ascii="宋体" w:hAnsi="宋体" w:cs="微软雅黑"/>
                <w:szCs w:val="21"/>
              </w:rPr>
            </w:pPr>
          </w:p>
        </w:tc>
      </w:tr>
      <w:tr w14:paraId="7C05E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AA08DD5">
            <w:pPr>
              <w:pStyle w:val="15"/>
              <w:kinsoku w:val="0"/>
              <w:overflowPunct w:val="0"/>
              <w:spacing w:line="320" w:lineRule="exact"/>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4E71C304">
            <w:pPr>
              <w:jc w:val="center"/>
              <w:rPr>
                <w:rFonts w:hint="eastAsia"/>
                <w:szCs w:val="21"/>
              </w:rPr>
            </w:pPr>
          </w:p>
        </w:tc>
        <w:tc>
          <w:tcPr>
            <w:tcW w:w="1886" w:type="dxa"/>
            <w:vAlign w:val="center"/>
          </w:tcPr>
          <w:p w14:paraId="5E2559DF">
            <w:pPr>
              <w:snapToGrid w:val="0"/>
              <w:spacing w:line="400" w:lineRule="exact"/>
              <w:rPr>
                <w:rFonts w:ascii="宋体" w:hAnsi="宋体" w:cs="微软雅黑"/>
                <w:szCs w:val="21"/>
              </w:rPr>
            </w:pPr>
          </w:p>
        </w:tc>
        <w:tc>
          <w:tcPr>
            <w:tcW w:w="1692" w:type="dxa"/>
            <w:vAlign w:val="center"/>
          </w:tcPr>
          <w:p w14:paraId="0179B55D">
            <w:pPr>
              <w:snapToGrid w:val="0"/>
              <w:spacing w:line="400" w:lineRule="exact"/>
              <w:rPr>
                <w:rFonts w:ascii="宋体" w:hAnsi="宋体" w:cs="微软雅黑"/>
                <w:szCs w:val="21"/>
              </w:rPr>
            </w:pPr>
          </w:p>
        </w:tc>
      </w:tr>
      <w:tr w14:paraId="50C65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DA0CE09">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54843025">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74A9FF2F">
            <w:pPr>
              <w:pStyle w:val="15"/>
              <w:kinsoku w:val="0"/>
              <w:overflowPunct w:val="0"/>
              <w:autoSpaceDE w:val="0"/>
              <w:autoSpaceDN w:val="0"/>
              <w:spacing w:line="320" w:lineRule="exact"/>
              <w:rPr>
                <w:rFonts w:hAnsi="宋体" w:cs="微软雅黑"/>
                <w:bCs/>
                <w:kern w:val="0"/>
                <w:sz w:val="21"/>
                <w:szCs w:val="21"/>
              </w:rPr>
            </w:pPr>
            <w:r>
              <w:rPr>
                <w:rFonts w:hint="eastAsia" w:ascii="宋体" w:hAnsi="Times New Roman" w:cs="宋体"/>
                <w:kern w:val="0"/>
                <w:sz w:val="21"/>
                <w:szCs w:val="21"/>
              </w:rPr>
              <w:t>承诺函</w:t>
            </w:r>
          </w:p>
        </w:tc>
        <w:tc>
          <w:tcPr>
            <w:tcW w:w="1374" w:type="dxa"/>
            <w:vAlign w:val="center"/>
          </w:tcPr>
          <w:p w14:paraId="3463574F">
            <w:pPr>
              <w:jc w:val="center"/>
              <w:rPr>
                <w:rFonts w:hint="eastAsia"/>
                <w:szCs w:val="21"/>
              </w:rPr>
            </w:pPr>
          </w:p>
        </w:tc>
        <w:tc>
          <w:tcPr>
            <w:tcW w:w="1886" w:type="dxa"/>
            <w:vAlign w:val="center"/>
          </w:tcPr>
          <w:p w14:paraId="1EF8BC30">
            <w:pPr>
              <w:snapToGrid w:val="0"/>
              <w:spacing w:line="400" w:lineRule="exact"/>
              <w:rPr>
                <w:rFonts w:ascii="宋体" w:hAnsi="宋体" w:cs="微软雅黑"/>
                <w:szCs w:val="21"/>
              </w:rPr>
            </w:pPr>
          </w:p>
        </w:tc>
        <w:tc>
          <w:tcPr>
            <w:tcW w:w="1692" w:type="dxa"/>
            <w:vAlign w:val="center"/>
          </w:tcPr>
          <w:p w14:paraId="5FA07338">
            <w:pPr>
              <w:snapToGrid w:val="0"/>
              <w:spacing w:line="400" w:lineRule="exact"/>
              <w:rPr>
                <w:rFonts w:ascii="宋体" w:hAnsi="宋体" w:cs="微软雅黑"/>
                <w:szCs w:val="21"/>
              </w:rPr>
            </w:pPr>
          </w:p>
        </w:tc>
      </w:tr>
      <w:tr w14:paraId="08AD6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4EAB932">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14:paraId="6D4C7A6A">
            <w:pPr>
              <w:jc w:val="center"/>
              <w:rPr>
                <w:rFonts w:hint="eastAsia"/>
                <w:szCs w:val="21"/>
              </w:rPr>
            </w:pPr>
          </w:p>
        </w:tc>
        <w:tc>
          <w:tcPr>
            <w:tcW w:w="1886" w:type="dxa"/>
            <w:vAlign w:val="center"/>
          </w:tcPr>
          <w:p w14:paraId="41484EA8">
            <w:pPr>
              <w:snapToGrid w:val="0"/>
              <w:spacing w:line="400" w:lineRule="exact"/>
              <w:rPr>
                <w:rFonts w:ascii="宋体" w:hAnsi="宋体" w:cs="微软雅黑"/>
                <w:szCs w:val="21"/>
              </w:rPr>
            </w:pPr>
          </w:p>
        </w:tc>
        <w:tc>
          <w:tcPr>
            <w:tcW w:w="1692" w:type="dxa"/>
            <w:vAlign w:val="center"/>
          </w:tcPr>
          <w:p w14:paraId="68BDEEA0">
            <w:pPr>
              <w:snapToGrid w:val="0"/>
              <w:spacing w:line="400" w:lineRule="exact"/>
              <w:rPr>
                <w:rFonts w:ascii="宋体" w:hAnsi="宋体" w:cs="微软雅黑"/>
                <w:szCs w:val="21"/>
              </w:rPr>
            </w:pPr>
          </w:p>
        </w:tc>
      </w:tr>
      <w:tr w14:paraId="5A0DE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3AF28E2">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4F5601CA">
            <w:pPr>
              <w:jc w:val="center"/>
              <w:rPr>
                <w:rFonts w:hint="eastAsia"/>
                <w:szCs w:val="21"/>
              </w:rPr>
            </w:pPr>
          </w:p>
        </w:tc>
        <w:tc>
          <w:tcPr>
            <w:tcW w:w="1886" w:type="dxa"/>
            <w:vAlign w:val="center"/>
          </w:tcPr>
          <w:p w14:paraId="4A226710">
            <w:pPr>
              <w:snapToGrid w:val="0"/>
              <w:spacing w:line="400" w:lineRule="exact"/>
              <w:rPr>
                <w:rFonts w:ascii="宋体" w:hAnsi="宋体" w:cs="微软雅黑"/>
                <w:szCs w:val="21"/>
              </w:rPr>
            </w:pPr>
          </w:p>
        </w:tc>
        <w:tc>
          <w:tcPr>
            <w:tcW w:w="1692" w:type="dxa"/>
            <w:vAlign w:val="center"/>
          </w:tcPr>
          <w:p w14:paraId="3DBB7C46">
            <w:pPr>
              <w:snapToGrid w:val="0"/>
              <w:spacing w:line="400" w:lineRule="exact"/>
              <w:rPr>
                <w:rFonts w:ascii="宋体" w:hAnsi="宋体" w:cs="微软雅黑"/>
                <w:szCs w:val="21"/>
              </w:rPr>
            </w:pPr>
          </w:p>
        </w:tc>
      </w:tr>
      <w:tr w14:paraId="6E51A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4A08238">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0426720A">
            <w:pPr>
              <w:jc w:val="center"/>
              <w:rPr>
                <w:rFonts w:hint="eastAsia"/>
                <w:szCs w:val="21"/>
              </w:rPr>
            </w:pPr>
          </w:p>
        </w:tc>
        <w:tc>
          <w:tcPr>
            <w:tcW w:w="1886" w:type="dxa"/>
            <w:vAlign w:val="center"/>
          </w:tcPr>
          <w:p w14:paraId="484C7B66">
            <w:pPr>
              <w:snapToGrid w:val="0"/>
              <w:spacing w:line="400" w:lineRule="exact"/>
              <w:rPr>
                <w:rFonts w:ascii="宋体" w:hAnsi="宋体" w:cs="微软雅黑"/>
                <w:szCs w:val="21"/>
              </w:rPr>
            </w:pPr>
          </w:p>
        </w:tc>
        <w:tc>
          <w:tcPr>
            <w:tcW w:w="1692" w:type="dxa"/>
            <w:vAlign w:val="center"/>
          </w:tcPr>
          <w:p w14:paraId="309A1640">
            <w:pPr>
              <w:snapToGrid w:val="0"/>
              <w:spacing w:line="400" w:lineRule="exact"/>
              <w:rPr>
                <w:rFonts w:ascii="宋体" w:hAnsi="宋体" w:cs="微软雅黑"/>
                <w:szCs w:val="21"/>
              </w:rPr>
            </w:pPr>
          </w:p>
        </w:tc>
      </w:tr>
      <w:tr w14:paraId="65103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0070432B">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07A75861">
            <w:pPr>
              <w:jc w:val="center"/>
              <w:rPr>
                <w:rFonts w:hint="eastAsia"/>
                <w:szCs w:val="21"/>
              </w:rPr>
            </w:pPr>
          </w:p>
        </w:tc>
        <w:tc>
          <w:tcPr>
            <w:tcW w:w="1886" w:type="dxa"/>
            <w:tcBorders>
              <w:top w:val="double" w:color="auto" w:sz="4" w:space="0"/>
            </w:tcBorders>
            <w:vAlign w:val="center"/>
          </w:tcPr>
          <w:p w14:paraId="34657FB2">
            <w:pPr>
              <w:snapToGrid w:val="0"/>
              <w:spacing w:line="400" w:lineRule="exact"/>
              <w:rPr>
                <w:rFonts w:ascii="宋体" w:hAnsi="宋体" w:cs="微软雅黑"/>
                <w:szCs w:val="21"/>
              </w:rPr>
            </w:pPr>
          </w:p>
        </w:tc>
        <w:tc>
          <w:tcPr>
            <w:tcW w:w="1692" w:type="dxa"/>
            <w:tcBorders>
              <w:top w:val="double" w:color="auto" w:sz="4" w:space="0"/>
            </w:tcBorders>
            <w:vAlign w:val="center"/>
          </w:tcPr>
          <w:p w14:paraId="2D1527C6">
            <w:pPr>
              <w:snapToGrid w:val="0"/>
              <w:spacing w:line="400" w:lineRule="exact"/>
              <w:rPr>
                <w:rFonts w:ascii="宋体" w:hAnsi="宋体" w:cs="微软雅黑"/>
                <w:szCs w:val="21"/>
              </w:rPr>
            </w:pPr>
          </w:p>
        </w:tc>
      </w:tr>
      <w:tr w14:paraId="4B460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E61AB0C">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749EAE0B">
            <w:pPr>
              <w:jc w:val="center"/>
              <w:rPr>
                <w:rFonts w:hint="eastAsia"/>
                <w:szCs w:val="21"/>
              </w:rPr>
            </w:pPr>
          </w:p>
        </w:tc>
        <w:tc>
          <w:tcPr>
            <w:tcW w:w="1886" w:type="dxa"/>
            <w:vAlign w:val="center"/>
          </w:tcPr>
          <w:p w14:paraId="369010B9">
            <w:pPr>
              <w:snapToGrid w:val="0"/>
              <w:spacing w:line="400" w:lineRule="exact"/>
              <w:rPr>
                <w:rFonts w:ascii="宋体" w:hAnsi="宋体" w:cs="微软雅黑"/>
                <w:szCs w:val="21"/>
              </w:rPr>
            </w:pPr>
          </w:p>
        </w:tc>
        <w:tc>
          <w:tcPr>
            <w:tcW w:w="1692" w:type="dxa"/>
            <w:vAlign w:val="center"/>
          </w:tcPr>
          <w:p w14:paraId="061AB51A">
            <w:pPr>
              <w:snapToGrid w:val="0"/>
              <w:spacing w:line="400" w:lineRule="exact"/>
              <w:rPr>
                <w:rFonts w:ascii="宋体" w:hAnsi="宋体" w:cs="微软雅黑"/>
                <w:szCs w:val="21"/>
              </w:rPr>
            </w:pPr>
          </w:p>
        </w:tc>
      </w:tr>
      <w:tr w14:paraId="557B4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516A292">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7C4385A6">
            <w:pPr>
              <w:jc w:val="center"/>
              <w:rPr>
                <w:rFonts w:hint="eastAsia"/>
                <w:szCs w:val="21"/>
              </w:rPr>
            </w:pPr>
          </w:p>
        </w:tc>
        <w:tc>
          <w:tcPr>
            <w:tcW w:w="1886" w:type="dxa"/>
            <w:tcBorders>
              <w:top w:val="single" w:color="auto" w:sz="4" w:space="0"/>
            </w:tcBorders>
            <w:vAlign w:val="center"/>
          </w:tcPr>
          <w:p w14:paraId="60BD2255">
            <w:pPr>
              <w:snapToGrid w:val="0"/>
              <w:spacing w:line="400" w:lineRule="exact"/>
              <w:rPr>
                <w:rFonts w:ascii="宋体" w:hAnsi="宋体" w:cs="微软雅黑"/>
                <w:szCs w:val="21"/>
              </w:rPr>
            </w:pPr>
          </w:p>
        </w:tc>
        <w:tc>
          <w:tcPr>
            <w:tcW w:w="1692" w:type="dxa"/>
            <w:tcBorders>
              <w:top w:val="single" w:color="auto" w:sz="4" w:space="0"/>
            </w:tcBorders>
            <w:vAlign w:val="center"/>
          </w:tcPr>
          <w:p w14:paraId="38093B0E">
            <w:pPr>
              <w:snapToGrid w:val="0"/>
              <w:spacing w:line="400" w:lineRule="exact"/>
              <w:rPr>
                <w:rFonts w:ascii="宋体" w:hAnsi="宋体" w:cs="微软雅黑"/>
                <w:szCs w:val="21"/>
              </w:rPr>
            </w:pPr>
          </w:p>
        </w:tc>
      </w:tr>
      <w:tr w14:paraId="33E71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1A5AA7C">
            <w:pPr>
              <w:pStyle w:val="15"/>
              <w:kinsoku w:val="0"/>
              <w:overflowPunct w:val="0"/>
              <w:spacing w:line="320" w:lineRule="exact"/>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09878808">
            <w:pPr>
              <w:jc w:val="center"/>
              <w:rPr>
                <w:rFonts w:hint="eastAsia"/>
                <w:szCs w:val="21"/>
              </w:rPr>
            </w:pPr>
          </w:p>
        </w:tc>
        <w:tc>
          <w:tcPr>
            <w:tcW w:w="1886" w:type="dxa"/>
            <w:vAlign w:val="center"/>
          </w:tcPr>
          <w:p w14:paraId="12862856">
            <w:pPr>
              <w:snapToGrid w:val="0"/>
              <w:spacing w:line="400" w:lineRule="exact"/>
              <w:rPr>
                <w:rFonts w:ascii="宋体" w:hAnsi="宋体" w:cs="微软雅黑"/>
                <w:szCs w:val="21"/>
              </w:rPr>
            </w:pPr>
          </w:p>
        </w:tc>
        <w:tc>
          <w:tcPr>
            <w:tcW w:w="1692" w:type="dxa"/>
            <w:vAlign w:val="center"/>
          </w:tcPr>
          <w:p w14:paraId="6D0E7729">
            <w:pPr>
              <w:snapToGrid w:val="0"/>
              <w:spacing w:line="400" w:lineRule="exact"/>
              <w:rPr>
                <w:rFonts w:ascii="宋体" w:hAnsi="宋体" w:cs="微软雅黑"/>
                <w:szCs w:val="21"/>
              </w:rPr>
            </w:pPr>
          </w:p>
        </w:tc>
      </w:tr>
      <w:tr w14:paraId="700A5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47F28B6">
            <w:pPr>
              <w:pStyle w:val="15"/>
              <w:kinsoku w:val="0"/>
              <w:overflowPunct w:val="0"/>
              <w:spacing w:line="320" w:lineRule="exact"/>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3FC968C">
            <w:pPr>
              <w:jc w:val="center"/>
              <w:rPr>
                <w:rFonts w:hint="eastAsia"/>
                <w:szCs w:val="21"/>
              </w:rPr>
            </w:pPr>
          </w:p>
        </w:tc>
        <w:tc>
          <w:tcPr>
            <w:tcW w:w="1886" w:type="dxa"/>
            <w:vAlign w:val="center"/>
          </w:tcPr>
          <w:p w14:paraId="0B05C620">
            <w:pPr>
              <w:snapToGrid w:val="0"/>
              <w:spacing w:line="400" w:lineRule="exact"/>
              <w:rPr>
                <w:rFonts w:ascii="宋体" w:hAnsi="宋体" w:cs="微软雅黑"/>
                <w:szCs w:val="21"/>
              </w:rPr>
            </w:pPr>
          </w:p>
        </w:tc>
        <w:tc>
          <w:tcPr>
            <w:tcW w:w="1692" w:type="dxa"/>
            <w:vAlign w:val="center"/>
          </w:tcPr>
          <w:p w14:paraId="4B789009">
            <w:pPr>
              <w:snapToGrid w:val="0"/>
              <w:spacing w:line="400" w:lineRule="exact"/>
              <w:rPr>
                <w:rFonts w:ascii="宋体" w:hAnsi="宋体" w:cs="微软雅黑"/>
                <w:szCs w:val="21"/>
              </w:rPr>
            </w:pPr>
          </w:p>
        </w:tc>
      </w:tr>
      <w:tr w14:paraId="1B624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01BB243">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4B244CC6">
            <w:pPr>
              <w:jc w:val="center"/>
              <w:rPr>
                <w:rFonts w:hint="eastAsia"/>
                <w:szCs w:val="21"/>
              </w:rPr>
            </w:pPr>
          </w:p>
        </w:tc>
        <w:tc>
          <w:tcPr>
            <w:tcW w:w="1886" w:type="dxa"/>
            <w:vAlign w:val="center"/>
          </w:tcPr>
          <w:p w14:paraId="338BCDF3">
            <w:pPr>
              <w:snapToGrid w:val="0"/>
              <w:spacing w:line="400" w:lineRule="exact"/>
              <w:rPr>
                <w:rFonts w:ascii="宋体" w:hAnsi="宋体" w:cs="微软雅黑"/>
                <w:szCs w:val="21"/>
              </w:rPr>
            </w:pPr>
          </w:p>
        </w:tc>
        <w:tc>
          <w:tcPr>
            <w:tcW w:w="1692" w:type="dxa"/>
            <w:vAlign w:val="center"/>
          </w:tcPr>
          <w:p w14:paraId="173DF91F">
            <w:pPr>
              <w:snapToGrid w:val="0"/>
              <w:spacing w:line="400" w:lineRule="exact"/>
              <w:rPr>
                <w:rFonts w:ascii="宋体" w:hAnsi="宋体" w:cs="微软雅黑"/>
                <w:szCs w:val="21"/>
              </w:rPr>
            </w:pPr>
          </w:p>
        </w:tc>
      </w:tr>
      <w:tr w14:paraId="46F9A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9844C67">
            <w:pPr>
              <w:pStyle w:val="15"/>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121C46B4">
            <w:pPr>
              <w:jc w:val="center"/>
              <w:rPr>
                <w:rFonts w:hint="eastAsia"/>
                <w:szCs w:val="21"/>
              </w:rPr>
            </w:pPr>
          </w:p>
        </w:tc>
        <w:tc>
          <w:tcPr>
            <w:tcW w:w="1886" w:type="dxa"/>
            <w:vAlign w:val="center"/>
          </w:tcPr>
          <w:p w14:paraId="642CB8EA">
            <w:pPr>
              <w:snapToGrid w:val="0"/>
              <w:spacing w:line="400" w:lineRule="exact"/>
              <w:rPr>
                <w:rFonts w:ascii="宋体" w:hAnsi="宋体" w:cs="微软雅黑"/>
                <w:szCs w:val="21"/>
              </w:rPr>
            </w:pPr>
          </w:p>
        </w:tc>
        <w:tc>
          <w:tcPr>
            <w:tcW w:w="1692" w:type="dxa"/>
            <w:vAlign w:val="center"/>
          </w:tcPr>
          <w:p w14:paraId="0F3CB4EF">
            <w:pPr>
              <w:snapToGrid w:val="0"/>
              <w:spacing w:line="400" w:lineRule="exact"/>
              <w:rPr>
                <w:rFonts w:ascii="宋体" w:hAnsi="宋体" w:cs="微软雅黑"/>
                <w:szCs w:val="21"/>
              </w:rPr>
            </w:pPr>
          </w:p>
        </w:tc>
      </w:tr>
      <w:tr w14:paraId="3B5E8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AAA7A97">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4BB37B92">
            <w:pPr>
              <w:jc w:val="center"/>
              <w:rPr>
                <w:rFonts w:hint="eastAsia"/>
                <w:szCs w:val="21"/>
              </w:rPr>
            </w:pPr>
          </w:p>
        </w:tc>
        <w:tc>
          <w:tcPr>
            <w:tcW w:w="1886" w:type="dxa"/>
            <w:vAlign w:val="center"/>
          </w:tcPr>
          <w:p w14:paraId="270CC718">
            <w:pPr>
              <w:snapToGrid w:val="0"/>
              <w:spacing w:line="400" w:lineRule="exact"/>
              <w:rPr>
                <w:rFonts w:ascii="宋体" w:hAnsi="宋体" w:cs="微软雅黑"/>
                <w:szCs w:val="21"/>
              </w:rPr>
            </w:pPr>
          </w:p>
        </w:tc>
        <w:tc>
          <w:tcPr>
            <w:tcW w:w="1692" w:type="dxa"/>
            <w:vAlign w:val="center"/>
          </w:tcPr>
          <w:p w14:paraId="7B3A8480">
            <w:pPr>
              <w:snapToGrid w:val="0"/>
              <w:spacing w:line="400" w:lineRule="exact"/>
              <w:rPr>
                <w:rFonts w:ascii="宋体" w:hAnsi="宋体" w:cs="微软雅黑"/>
                <w:szCs w:val="21"/>
              </w:rPr>
            </w:pPr>
          </w:p>
        </w:tc>
      </w:tr>
      <w:tr w14:paraId="6D3EF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054C123C">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5922BAC4">
            <w:pPr>
              <w:pStyle w:val="15"/>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68624210">
            <w:pPr>
              <w:pStyle w:val="15"/>
              <w:rPr>
                <w:rFonts w:hint="eastAsia"/>
                <w:sz w:val="21"/>
                <w:szCs w:val="21"/>
              </w:rPr>
            </w:pPr>
          </w:p>
        </w:tc>
        <w:tc>
          <w:tcPr>
            <w:tcW w:w="1886" w:type="dxa"/>
            <w:vAlign w:val="center"/>
          </w:tcPr>
          <w:p w14:paraId="5E0DE752">
            <w:pPr>
              <w:snapToGrid w:val="0"/>
              <w:spacing w:line="400" w:lineRule="exact"/>
              <w:rPr>
                <w:rFonts w:ascii="宋体" w:hAnsi="宋体" w:cs="微软雅黑"/>
                <w:szCs w:val="21"/>
              </w:rPr>
            </w:pPr>
          </w:p>
        </w:tc>
        <w:tc>
          <w:tcPr>
            <w:tcW w:w="1692" w:type="dxa"/>
            <w:vAlign w:val="center"/>
          </w:tcPr>
          <w:p w14:paraId="574C49C8">
            <w:pPr>
              <w:snapToGrid w:val="0"/>
              <w:spacing w:line="400" w:lineRule="exact"/>
              <w:rPr>
                <w:rFonts w:ascii="宋体" w:hAnsi="宋体" w:cs="微软雅黑"/>
                <w:szCs w:val="21"/>
              </w:rPr>
            </w:pPr>
          </w:p>
        </w:tc>
      </w:tr>
      <w:tr w14:paraId="498BA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75D22054">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635231F0">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2、提供资料（下列资料任意一项）</w:t>
            </w:r>
          </w:p>
          <w:p w14:paraId="4C4D2035">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①网络关键设备和网络安全专用产品安全认证证书；</w:t>
            </w:r>
          </w:p>
          <w:p w14:paraId="1E1FE0C0">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②网络关键设备安全检测证书、网络安全专用产品安全检测证书；</w:t>
            </w:r>
          </w:p>
          <w:p w14:paraId="3B85DFD5">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③计算机信息系统安全专用产品销售许可证；</w:t>
            </w:r>
          </w:p>
          <w:p w14:paraId="5022E607">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11D9B9F2">
            <w:pPr>
              <w:pStyle w:val="15"/>
              <w:rPr>
                <w:rFonts w:hint="eastAsia"/>
                <w:sz w:val="21"/>
                <w:szCs w:val="21"/>
              </w:rPr>
            </w:pPr>
          </w:p>
        </w:tc>
        <w:tc>
          <w:tcPr>
            <w:tcW w:w="1886" w:type="dxa"/>
            <w:vAlign w:val="center"/>
          </w:tcPr>
          <w:p w14:paraId="18ED190E">
            <w:pPr>
              <w:snapToGrid w:val="0"/>
              <w:spacing w:line="400" w:lineRule="exact"/>
              <w:rPr>
                <w:rFonts w:ascii="宋体" w:hAnsi="宋体" w:cs="微软雅黑"/>
                <w:szCs w:val="21"/>
              </w:rPr>
            </w:pPr>
          </w:p>
        </w:tc>
        <w:tc>
          <w:tcPr>
            <w:tcW w:w="1692" w:type="dxa"/>
            <w:vAlign w:val="center"/>
          </w:tcPr>
          <w:p w14:paraId="28DB35E2">
            <w:pPr>
              <w:snapToGrid w:val="0"/>
              <w:spacing w:line="400" w:lineRule="exact"/>
              <w:rPr>
                <w:rFonts w:ascii="宋体" w:hAnsi="宋体" w:cs="微软雅黑"/>
                <w:szCs w:val="21"/>
              </w:rPr>
            </w:pPr>
          </w:p>
        </w:tc>
      </w:tr>
      <w:tr w14:paraId="3F1DE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A08099E">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71B19262">
            <w:pPr>
              <w:jc w:val="center"/>
              <w:rPr>
                <w:rFonts w:hint="eastAsia"/>
                <w:szCs w:val="21"/>
              </w:rPr>
            </w:pPr>
          </w:p>
        </w:tc>
        <w:tc>
          <w:tcPr>
            <w:tcW w:w="1886" w:type="dxa"/>
            <w:vAlign w:val="center"/>
          </w:tcPr>
          <w:p w14:paraId="09D7B051">
            <w:pPr>
              <w:snapToGrid w:val="0"/>
              <w:spacing w:line="400" w:lineRule="exact"/>
              <w:rPr>
                <w:rFonts w:ascii="宋体" w:hAnsi="宋体" w:cs="微软雅黑"/>
                <w:szCs w:val="21"/>
              </w:rPr>
            </w:pPr>
          </w:p>
        </w:tc>
        <w:tc>
          <w:tcPr>
            <w:tcW w:w="1692" w:type="dxa"/>
            <w:vAlign w:val="center"/>
          </w:tcPr>
          <w:p w14:paraId="05C30332">
            <w:pPr>
              <w:snapToGrid w:val="0"/>
              <w:spacing w:line="400" w:lineRule="exact"/>
              <w:rPr>
                <w:rFonts w:ascii="宋体" w:hAnsi="宋体" w:cs="微软雅黑"/>
                <w:szCs w:val="21"/>
              </w:rPr>
            </w:pPr>
          </w:p>
        </w:tc>
      </w:tr>
    </w:tbl>
    <w:p w14:paraId="6A25F89B">
      <w:pPr>
        <w:pStyle w:val="15"/>
        <w:spacing w:line="360" w:lineRule="auto"/>
        <w:ind w:firstLine="2811" w:firstLineChars="1000"/>
        <w:rPr>
          <w:rFonts w:asciiTheme="majorEastAsia" w:hAnsiTheme="majorEastAsia" w:eastAsiaTheme="majorEastAsia"/>
          <w:b/>
          <w:snapToGrid w:val="0"/>
          <w:kern w:val="0"/>
          <w:sz w:val="28"/>
          <w:szCs w:val="28"/>
        </w:rPr>
      </w:pPr>
    </w:p>
    <w:p w14:paraId="6A1EF1E6">
      <w:pPr>
        <w:pStyle w:val="15"/>
        <w:spacing w:line="360" w:lineRule="auto"/>
        <w:ind w:firstLine="2811" w:firstLineChars="1000"/>
        <w:rPr>
          <w:rFonts w:asciiTheme="majorEastAsia" w:hAnsiTheme="majorEastAsia" w:eastAsiaTheme="majorEastAsia"/>
          <w:b/>
          <w:snapToGrid w:val="0"/>
          <w:kern w:val="0"/>
          <w:sz w:val="28"/>
          <w:szCs w:val="28"/>
        </w:rPr>
      </w:pPr>
    </w:p>
    <w:p w14:paraId="6EFBF342">
      <w:pPr>
        <w:pStyle w:val="15"/>
        <w:spacing w:line="360" w:lineRule="auto"/>
        <w:ind w:firstLine="2811" w:firstLineChars="1000"/>
        <w:rPr>
          <w:rFonts w:asciiTheme="majorEastAsia" w:hAnsiTheme="majorEastAsia" w:eastAsiaTheme="majorEastAsia"/>
          <w:b/>
          <w:snapToGrid w:val="0"/>
          <w:kern w:val="0"/>
          <w:sz w:val="28"/>
          <w:szCs w:val="28"/>
        </w:rPr>
      </w:pPr>
    </w:p>
    <w:p w14:paraId="3F908584">
      <w:pPr>
        <w:pStyle w:val="15"/>
        <w:spacing w:line="360" w:lineRule="auto"/>
        <w:ind w:firstLine="2811" w:firstLineChars="1000"/>
        <w:rPr>
          <w:rFonts w:asciiTheme="majorEastAsia" w:hAnsiTheme="majorEastAsia" w:eastAsiaTheme="majorEastAsia"/>
          <w:b/>
          <w:snapToGrid w:val="0"/>
          <w:kern w:val="0"/>
          <w:sz w:val="28"/>
          <w:szCs w:val="28"/>
        </w:rPr>
      </w:pPr>
    </w:p>
    <w:p w14:paraId="34689D93">
      <w:pPr>
        <w:pStyle w:val="15"/>
        <w:spacing w:line="360" w:lineRule="auto"/>
        <w:ind w:firstLine="3092" w:firstLineChars="1100"/>
        <w:rPr>
          <w:rFonts w:hint="eastAsia" w:asciiTheme="majorEastAsia" w:hAnsiTheme="majorEastAsia" w:eastAsiaTheme="majorEastAsia"/>
          <w:b/>
          <w:snapToGrid w:val="0"/>
          <w:kern w:val="0"/>
          <w:sz w:val="28"/>
          <w:szCs w:val="28"/>
        </w:rPr>
      </w:pPr>
    </w:p>
    <w:p w14:paraId="654091E5">
      <w:pPr>
        <w:pStyle w:val="15"/>
        <w:spacing w:line="360" w:lineRule="auto"/>
        <w:ind w:firstLine="3092" w:firstLineChars="1100"/>
        <w:rPr>
          <w:rFonts w:hint="eastAsia" w:asciiTheme="majorEastAsia" w:hAnsiTheme="majorEastAsia" w:eastAsiaTheme="majorEastAsia"/>
          <w:b/>
          <w:snapToGrid w:val="0"/>
          <w:kern w:val="0"/>
          <w:sz w:val="28"/>
          <w:szCs w:val="28"/>
        </w:rPr>
      </w:pPr>
    </w:p>
    <w:p w14:paraId="60F63DA2">
      <w:pPr>
        <w:pStyle w:val="15"/>
        <w:spacing w:line="360" w:lineRule="auto"/>
        <w:ind w:firstLine="3092" w:firstLineChars="11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三、报价一览表</w:t>
      </w:r>
    </w:p>
    <w:p w14:paraId="0603CAEA">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14:paraId="0CF3028D">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27"/>
        <w:tblW w:w="4998" w:type="pct"/>
        <w:tblInd w:w="0" w:type="dxa"/>
        <w:tblLayout w:type="autofit"/>
        <w:tblCellMar>
          <w:top w:w="0" w:type="dxa"/>
          <w:left w:w="108" w:type="dxa"/>
          <w:bottom w:w="0" w:type="dxa"/>
          <w:right w:w="108" w:type="dxa"/>
        </w:tblCellMar>
      </w:tblPr>
      <w:tblGrid>
        <w:gridCol w:w="1008"/>
        <w:gridCol w:w="1706"/>
        <w:gridCol w:w="3090"/>
        <w:gridCol w:w="1706"/>
        <w:gridCol w:w="1009"/>
      </w:tblGrid>
      <w:tr w14:paraId="60A2EE7C">
        <w:tblPrEx>
          <w:tblCellMar>
            <w:top w:w="0" w:type="dxa"/>
            <w:left w:w="108" w:type="dxa"/>
            <w:bottom w:w="0" w:type="dxa"/>
            <w:right w:w="108" w:type="dxa"/>
          </w:tblCellMar>
        </w:tblPrEx>
        <w:trPr>
          <w:trHeight w:val="851" w:hRule="atLeast"/>
        </w:trPr>
        <w:tc>
          <w:tcPr>
            <w:tcW w:w="59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2F3FD28C">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1001"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48F8082E">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81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764193CD">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响应报价</w:t>
            </w:r>
          </w:p>
        </w:tc>
        <w:tc>
          <w:tcPr>
            <w:tcW w:w="1001"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00404A40">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交付日期</w:t>
            </w:r>
          </w:p>
        </w:tc>
        <w:tc>
          <w:tcPr>
            <w:tcW w:w="59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6FF2211C">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2880CDD4">
        <w:tblPrEx>
          <w:tblCellMar>
            <w:top w:w="0" w:type="dxa"/>
            <w:left w:w="108" w:type="dxa"/>
            <w:bottom w:w="0" w:type="dxa"/>
            <w:right w:w="108" w:type="dxa"/>
          </w:tblCellMar>
        </w:tblPrEx>
        <w:trPr>
          <w:trHeight w:val="656" w:hRule="atLeast"/>
        </w:trPr>
        <w:tc>
          <w:tcPr>
            <w:tcW w:w="592" w:type="pct"/>
            <w:tcBorders>
              <w:top w:val="single" w:color="auto" w:sz="6" w:space="0"/>
              <w:left w:val="single" w:color="auto" w:sz="6" w:space="0"/>
              <w:bottom w:val="single" w:color="auto" w:sz="6" w:space="0"/>
              <w:right w:val="single" w:color="auto" w:sz="6" w:space="0"/>
            </w:tcBorders>
            <w:noWrap/>
            <w:vAlign w:val="center"/>
          </w:tcPr>
          <w:p w14:paraId="1D07DDEE">
            <w:pPr>
              <w:autoSpaceDE w:val="0"/>
              <w:autoSpaceDN w:val="0"/>
              <w:adjustRightInd w:val="0"/>
              <w:spacing w:line="480" w:lineRule="exact"/>
              <w:ind w:firstLine="240"/>
              <w:rPr>
                <w:rFonts w:ascii="宋体" w:hAnsi="宋体"/>
                <w:sz w:val="24"/>
                <w:szCs w:val="24"/>
              </w:rPr>
            </w:pPr>
          </w:p>
        </w:tc>
        <w:tc>
          <w:tcPr>
            <w:tcW w:w="1001" w:type="pct"/>
            <w:tcBorders>
              <w:top w:val="single" w:color="auto" w:sz="6" w:space="0"/>
              <w:left w:val="single" w:color="auto" w:sz="6" w:space="0"/>
              <w:bottom w:val="single" w:color="auto" w:sz="6" w:space="0"/>
              <w:right w:val="single" w:color="auto" w:sz="6" w:space="0"/>
            </w:tcBorders>
            <w:noWrap/>
            <w:vAlign w:val="center"/>
          </w:tcPr>
          <w:p w14:paraId="79754968">
            <w:pPr>
              <w:autoSpaceDE w:val="0"/>
              <w:autoSpaceDN w:val="0"/>
              <w:adjustRightInd w:val="0"/>
              <w:spacing w:line="480" w:lineRule="exact"/>
              <w:ind w:firstLine="240"/>
              <w:rPr>
                <w:rFonts w:ascii="宋体" w:hAnsi="宋体"/>
                <w:sz w:val="24"/>
                <w:szCs w:val="24"/>
              </w:rPr>
            </w:pPr>
          </w:p>
        </w:tc>
        <w:tc>
          <w:tcPr>
            <w:tcW w:w="1813" w:type="pct"/>
            <w:tcBorders>
              <w:top w:val="single" w:color="auto" w:sz="6" w:space="0"/>
              <w:left w:val="single" w:color="auto" w:sz="6" w:space="0"/>
              <w:bottom w:val="single" w:color="auto" w:sz="6" w:space="0"/>
              <w:right w:val="single" w:color="auto" w:sz="6" w:space="0"/>
            </w:tcBorders>
            <w:noWrap/>
            <w:vAlign w:val="center"/>
          </w:tcPr>
          <w:p w14:paraId="5F6853BD">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小写：</w:t>
            </w:r>
          </w:p>
        </w:tc>
        <w:tc>
          <w:tcPr>
            <w:tcW w:w="1001" w:type="pct"/>
            <w:tcBorders>
              <w:top w:val="single" w:color="auto" w:sz="6" w:space="0"/>
              <w:left w:val="single" w:color="auto" w:sz="6" w:space="0"/>
              <w:bottom w:val="single" w:color="auto" w:sz="6" w:space="0"/>
              <w:right w:val="single" w:color="auto" w:sz="6" w:space="0"/>
            </w:tcBorders>
            <w:noWrap/>
            <w:vAlign w:val="center"/>
          </w:tcPr>
          <w:p w14:paraId="53777CDE">
            <w:pPr>
              <w:autoSpaceDE w:val="0"/>
              <w:autoSpaceDN w:val="0"/>
              <w:adjustRightInd w:val="0"/>
              <w:spacing w:line="480" w:lineRule="exact"/>
              <w:ind w:firstLine="240"/>
              <w:rPr>
                <w:rFonts w:ascii="宋体" w:hAnsi="宋体" w:cs="宋体"/>
                <w:sz w:val="24"/>
                <w:szCs w:val="24"/>
                <w:lang w:val="zh-CN"/>
              </w:rPr>
            </w:pPr>
          </w:p>
        </w:tc>
        <w:tc>
          <w:tcPr>
            <w:tcW w:w="592" w:type="pct"/>
            <w:tcBorders>
              <w:top w:val="single" w:color="auto" w:sz="6" w:space="0"/>
              <w:left w:val="single" w:color="auto" w:sz="6" w:space="0"/>
              <w:bottom w:val="single" w:color="auto" w:sz="6" w:space="0"/>
              <w:right w:val="single" w:color="auto" w:sz="6" w:space="0"/>
            </w:tcBorders>
            <w:noWrap/>
            <w:vAlign w:val="center"/>
          </w:tcPr>
          <w:p w14:paraId="1B750048">
            <w:pPr>
              <w:autoSpaceDE w:val="0"/>
              <w:autoSpaceDN w:val="0"/>
              <w:adjustRightInd w:val="0"/>
              <w:spacing w:line="480" w:lineRule="exact"/>
              <w:ind w:firstLine="240"/>
              <w:rPr>
                <w:rFonts w:ascii="宋体" w:hAnsi="宋体" w:cs="宋体"/>
                <w:sz w:val="24"/>
                <w:szCs w:val="24"/>
                <w:lang w:val="zh-CN"/>
              </w:rPr>
            </w:pPr>
          </w:p>
        </w:tc>
      </w:tr>
      <w:tr w14:paraId="24834723">
        <w:tblPrEx>
          <w:tblCellMar>
            <w:top w:w="0" w:type="dxa"/>
            <w:left w:w="108" w:type="dxa"/>
            <w:bottom w:w="0" w:type="dxa"/>
            <w:right w:w="108" w:type="dxa"/>
          </w:tblCellMar>
        </w:tblPrEx>
        <w:trPr>
          <w:trHeight w:val="851" w:hRule="atLeast"/>
        </w:trPr>
        <w:tc>
          <w:tcPr>
            <w:tcW w:w="592" w:type="pct"/>
            <w:tcBorders>
              <w:top w:val="single" w:color="auto" w:sz="6" w:space="0"/>
              <w:left w:val="single" w:color="auto" w:sz="6" w:space="0"/>
              <w:bottom w:val="single" w:color="auto" w:sz="6" w:space="0"/>
              <w:right w:val="single" w:color="auto" w:sz="6" w:space="0"/>
            </w:tcBorders>
            <w:noWrap/>
            <w:vAlign w:val="center"/>
          </w:tcPr>
          <w:p w14:paraId="6243D324">
            <w:pPr>
              <w:autoSpaceDE w:val="0"/>
              <w:autoSpaceDN w:val="0"/>
              <w:adjustRightInd w:val="0"/>
              <w:spacing w:line="480" w:lineRule="exact"/>
              <w:ind w:firstLine="240"/>
              <w:rPr>
                <w:rFonts w:ascii="宋体" w:hAnsi="宋体"/>
                <w:sz w:val="24"/>
                <w:szCs w:val="24"/>
              </w:rPr>
            </w:pPr>
            <w:r>
              <w:rPr>
                <w:rFonts w:ascii="宋体" w:hAnsi="宋体" w:cs="Arial"/>
                <w:sz w:val="24"/>
                <w:szCs w:val="24"/>
              </w:rPr>
              <w:t>…</w:t>
            </w:r>
          </w:p>
        </w:tc>
        <w:tc>
          <w:tcPr>
            <w:tcW w:w="1001" w:type="pct"/>
            <w:tcBorders>
              <w:top w:val="single" w:color="auto" w:sz="6" w:space="0"/>
              <w:left w:val="single" w:color="auto" w:sz="6" w:space="0"/>
              <w:bottom w:val="single" w:color="auto" w:sz="6" w:space="0"/>
              <w:right w:val="single" w:color="auto" w:sz="6" w:space="0"/>
            </w:tcBorders>
            <w:noWrap/>
            <w:vAlign w:val="center"/>
          </w:tcPr>
          <w:p w14:paraId="271B79AF">
            <w:pPr>
              <w:autoSpaceDE w:val="0"/>
              <w:autoSpaceDN w:val="0"/>
              <w:adjustRightInd w:val="0"/>
              <w:spacing w:line="480" w:lineRule="exact"/>
              <w:ind w:firstLine="240"/>
              <w:rPr>
                <w:rFonts w:ascii="宋体" w:hAnsi="宋体"/>
                <w:sz w:val="24"/>
                <w:szCs w:val="24"/>
              </w:rPr>
            </w:pPr>
          </w:p>
        </w:tc>
        <w:tc>
          <w:tcPr>
            <w:tcW w:w="1813" w:type="pct"/>
            <w:tcBorders>
              <w:top w:val="single" w:color="auto" w:sz="6" w:space="0"/>
              <w:left w:val="single" w:color="auto" w:sz="6" w:space="0"/>
              <w:bottom w:val="single" w:color="auto" w:sz="6" w:space="0"/>
              <w:right w:val="single" w:color="auto" w:sz="6" w:space="0"/>
            </w:tcBorders>
            <w:noWrap/>
            <w:vAlign w:val="center"/>
          </w:tcPr>
          <w:p w14:paraId="0324BFE5">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小写：</w:t>
            </w:r>
          </w:p>
        </w:tc>
        <w:tc>
          <w:tcPr>
            <w:tcW w:w="1001" w:type="pct"/>
            <w:tcBorders>
              <w:top w:val="single" w:color="auto" w:sz="6" w:space="0"/>
              <w:left w:val="single" w:color="auto" w:sz="6" w:space="0"/>
              <w:bottom w:val="single" w:color="auto" w:sz="6" w:space="0"/>
              <w:right w:val="single" w:color="auto" w:sz="6" w:space="0"/>
            </w:tcBorders>
            <w:noWrap/>
            <w:vAlign w:val="center"/>
          </w:tcPr>
          <w:p w14:paraId="2051F17D">
            <w:pPr>
              <w:autoSpaceDE w:val="0"/>
              <w:autoSpaceDN w:val="0"/>
              <w:adjustRightInd w:val="0"/>
              <w:spacing w:line="480" w:lineRule="exact"/>
              <w:ind w:firstLine="240"/>
              <w:rPr>
                <w:rFonts w:ascii="宋体" w:hAnsi="宋体" w:cs="宋体"/>
                <w:sz w:val="24"/>
                <w:szCs w:val="24"/>
                <w:lang w:val="zh-CN"/>
              </w:rPr>
            </w:pPr>
          </w:p>
        </w:tc>
        <w:tc>
          <w:tcPr>
            <w:tcW w:w="592" w:type="pct"/>
            <w:tcBorders>
              <w:top w:val="single" w:color="auto" w:sz="6" w:space="0"/>
              <w:left w:val="single" w:color="auto" w:sz="6" w:space="0"/>
              <w:bottom w:val="single" w:color="auto" w:sz="6" w:space="0"/>
              <w:right w:val="single" w:color="auto" w:sz="6" w:space="0"/>
            </w:tcBorders>
            <w:noWrap/>
            <w:vAlign w:val="center"/>
          </w:tcPr>
          <w:p w14:paraId="1DD17F84">
            <w:pPr>
              <w:autoSpaceDE w:val="0"/>
              <w:autoSpaceDN w:val="0"/>
              <w:adjustRightInd w:val="0"/>
              <w:spacing w:line="480" w:lineRule="exact"/>
              <w:ind w:firstLine="240"/>
              <w:rPr>
                <w:rFonts w:ascii="宋体" w:hAnsi="宋体" w:cs="宋体"/>
                <w:sz w:val="24"/>
                <w:szCs w:val="24"/>
                <w:lang w:val="zh-CN"/>
              </w:rPr>
            </w:pPr>
          </w:p>
        </w:tc>
      </w:tr>
    </w:tbl>
    <w:p w14:paraId="0036320A">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7E4E671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46DBAC07">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4D742B4D">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10278A40">
      <w:pPr>
        <w:numPr>
          <w:ilvl w:val="0"/>
          <w:numId w:val="17"/>
        </w:numPr>
        <w:autoSpaceDE w:val="0"/>
        <w:autoSpaceDN w:val="0"/>
        <w:adjustRightInd w:val="0"/>
        <w:spacing w:line="48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如采购公告明确项目交付日期以年为单位，本表应填写完成该项目的年限。</w:t>
      </w:r>
    </w:p>
    <w:p w14:paraId="6BEAADA3">
      <w:pPr>
        <w:autoSpaceDE w:val="0"/>
        <w:autoSpaceDN w:val="0"/>
        <w:adjustRightInd w:val="0"/>
        <w:spacing w:line="360" w:lineRule="auto"/>
        <w:rPr>
          <w:rFonts w:hint="eastAsia" w:ascii="宋体" w:cs="宋体"/>
          <w:sz w:val="24"/>
          <w:lang w:val="zh-CN"/>
        </w:rPr>
      </w:pPr>
    </w:p>
    <w:p w14:paraId="654CDBD0">
      <w:pPr>
        <w:autoSpaceDE w:val="0"/>
        <w:autoSpaceDN w:val="0"/>
        <w:adjustRightInd w:val="0"/>
        <w:spacing w:line="360" w:lineRule="auto"/>
        <w:rPr>
          <w:rFonts w:hint="eastAsia" w:ascii="宋体" w:cs="宋体"/>
          <w:sz w:val="24"/>
          <w:lang w:val="zh-CN"/>
        </w:rPr>
      </w:pPr>
    </w:p>
    <w:p w14:paraId="2373F1ED">
      <w:pPr>
        <w:autoSpaceDE w:val="0"/>
        <w:autoSpaceDN w:val="0"/>
        <w:adjustRightInd w:val="0"/>
        <w:spacing w:line="360" w:lineRule="auto"/>
        <w:rPr>
          <w:rFonts w:hint="eastAsia" w:ascii="宋体" w:cs="宋体"/>
          <w:sz w:val="24"/>
          <w:lang w:val="zh-CN"/>
        </w:rPr>
      </w:pPr>
    </w:p>
    <w:p w14:paraId="5E5698C5">
      <w:pPr>
        <w:autoSpaceDE w:val="0"/>
        <w:autoSpaceDN w:val="0"/>
        <w:adjustRightInd w:val="0"/>
        <w:spacing w:line="360" w:lineRule="auto"/>
        <w:rPr>
          <w:rFonts w:hint="eastAsia" w:ascii="宋体" w:cs="宋体"/>
          <w:sz w:val="24"/>
          <w:lang w:val="zh-CN"/>
        </w:rPr>
      </w:pPr>
    </w:p>
    <w:p w14:paraId="12DBF82D">
      <w:pPr>
        <w:autoSpaceDE w:val="0"/>
        <w:autoSpaceDN w:val="0"/>
        <w:adjustRightInd w:val="0"/>
        <w:spacing w:line="360" w:lineRule="auto"/>
        <w:rPr>
          <w:rFonts w:hint="eastAsia" w:ascii="宋体" w:cs="宋体"/>
          <w:sz w:val="24"/>
          <w:lang w:val="zh-CN"/>
        </w:rPr>
      </w:pPr>
    </w:p>
    <w:p w14:paraId="59C281DA">
      <w:pPr>
        <w:autoSpaceDE w:val="0"/>
        <w:autoSpaceDN w:val="0"/>
        <w:adjustRightInd w:val="0"/>
        <w:spacing w:line="360" w:lineRule="auto"/>
        <w:rPr>
          <w:rFonts w:hint="eastAsia" w:ascii="宋体" w:cs="宋体"/>
          <w:sz w:val="24"/>
          <w:lang w:val="zh-CN"/>
        </w:rPr>
      </w:pPr>
    </w:p>
    <w:p w14:paraId="098E42C6">
      <w:pPr>
        <w:autoSpaceDE w:val="0"/>
        <w:autoSpaceDN w:val="0"/>
        <w:adjustRightInd w:val="0"/>
        <w:spacing w:line="360" w:lineRule="auto"/>
        <w:rPr>
          <w:rFonts w:cs="黑体" w:asciiTheme="minorEastAsia" w:hAnsiTheme="minorEastAsia"/>
          <w:b/>
          <w:bCs/>
          <w:sz w:val="28"/>
          <w:szCs w:val="28"/>
          <w:lang w:val="zh-CN"/>
        </w:rPr>
      </w:pPr>
    </w:p>
    <w:p w14:paraId="25846EEB">
      <w:pPr>
        <w:autoSpaceDE w:val="0"/>
        <w:autoSpaceDN w:val="0"/>
        <w:adjustRightInd w:val="0"/>
        <w:spacing w:line="360" w:lineRule="auto"/>
        <w:rPr>
          <w:rFonts w:cs="黑体" w:asciiTheme="minorEastAsia" w:hAnsiTheme="minorEastAsia"/>
          <w:b/>
          <w:bCs/>
          <w:sz w:val="28"/>
          <w:szCs w:val="28"/>
          <w:lang w:val="zh-CN"/>
        </w:rPr>
      </w:pPr>
    </w:p>
    <w:p w14:paraId="789DE366">
      <w:pPr>
        <w:autoSpaceDE w:val="0"/>
        <w:autoSpaceDN w:val="0"/>
        <w:adjustRightInd w:val="0"/>
        <w:spacing w:line="360" w:lineRule="auto"/>
        <w:rPr>
          <w:rFonts w:cs="黑体" w:asciiTheme="minorEastAsia" w:hAnsiTheme="minorEastAsia"/>
          <w:b/>
          <w:bCs/>
          <w:sz w:val="28"/>
          <w:szCs w:val="28"/>
          <w:lang w:val="zh-CN"/>
        </w:rPr>
      </w:pPr>
    </w:p>
    <w:p w14:paraId="5EC7713B">
      <w:pPr>
        <w:autoSpaceDE w:val="0"/>
        <w:autoSpaceDN w:val="0"/>
        <w:adjustRightInd w:val="0"/>
        <w:spacing w:line="360" w:lineRule="auto"/>
        <w:rPr>
          <w:rFonts w:cs="黑体" w:asciiTheme="minorEastAsia" w:hAnsiTheme="minorEastAsia"/>
          <w:b/>
          <w:bCs/>
          <w:sz w:val="28"/>
          <w:szCs w:val="28"/>
          <w:lang w:val="zh-CN"/>
        </w:rPr>
      </w:pPr>
    </w:p>
    <w:p w14:paraId="29D3D00B">
      <w:pPr>
        <w:autoSpaceDE w:val="0"/>
        <w:autoSpaceDN w:val="0"/>
        <w:adjustRightInd w:val="0"/>
        <w:spacing w:line="360" w:lineRule="auto"/>
        <w:ind w:firstLine="3092" w:firstLineChars="1100"/>
        <w:rPr>
          <w:rFonts w:hint="eastAsia" w:cs="黑体" w:asciiTheme="minorEastAsia" w:hAnsiTheme="minorEastAsia"/>
          <w:b/>
          <w:bCs/>
          <w:sz w:val="28"/>
          <w:szCs w:val="28"/>
          <w:lang w:val="zh-CN"/>
        </w:rPr>
      </w:pPr>
    </w:p>
    <w:p w14:paraId="16B06E87">
      <w:pPr>
        <w:autoSpaceDE w:val="0"/>
        <w:autoSpaceDN w:val="0"/>
        <w:adjustRightInd w:val="0"/>
        <w:spacing w:line="360" w:lineRule="auto"/>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zh-CN"/>
        </w:rPr>
        <w:t>四、资格审查证明材料</w:t>
      </w:r>
    </w:p>
    <w:p w14:paraId="2368B2A2">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4.1 投 标 函</w:t>
      </w:r>
    </w:p>
    <w:p w14:paraId="07A20926">
      <w:pPr>
        <w:adjustRightInd w:val="0"/>
        <w:spacing w:line="360" w:lineRule="auto"/>
        <w:contextualSpacing/>
        <w:rPr>
          <w:rFonts w:asciiTheme="minorEastAsia" w:hAnsiTheme="minorEastAsia"/>
          <w:b/>
          <w:snapToGrid w:val="0"/>
          <w:kern w:val="0"/>
          <w:sz w:val="24"/>
          <w:szCs w:val="24"/>
        </w:rPr>
      </w:pPr>
      <w:r>
        <w:rPr>
          <w:rFonts w:hint="eastAsia" w:asciiTheme="minorEastAsia" w:hAnsiTheme="minorEastAsia"/>
          <w:snapToGrid w:val="0"/>
          <w:kern w:val="0"/>
          <w:sz w:val="24"/>
          <w:szCs w:val="24"/>
        </w:rPr>
        <w:t>致：_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w:t>
      </w:r>
      <w:r>
        <w:rPr>
          <w:rFonts w:hint="eastAsia" w:asciiTheme="minorEastAsia" w:hAnsiTheme="minorEastAsia"/>
          <w:b/>
          <w:snapToGrid w:val="0"/>
          <w:kern w:val="0"/>
          <w:sz w:val="24"/>
          <w:szCs w:val="24"/>
        </w:rPr>
        <w:t>（采购人）</w:t>
      </w:r>
    </w:p>
    <w:p w14:paraId="36C1CE2C">
      <w:pPr>
        <w:adjustRightInd w:val="0"/>
        <w:spacing w:line="360" w:lineRule="auto"/>
        <w:ind w:firstLine="480" w:firstLineChars="200"/>
        <w:contextualSpacing/>
        <w:outlineLvl w:val="0"/>
        <w:rPr>
          <w:rFonts w:asciiTheme="minorEastAsia" w:hAnsiTheme="minorEastAsia"/>
          <w:snapToGrid w:val="0"/>
          <w:kern w:val="0"/>
          <w:sz w:val="24"/>
          <w:szCs w:val="24"/>
        </w:rPr>
      </w:pPr>
      <w:r>
        <w:rPr>
          <w:rFonts w:hint="eastAsia" w:asciiTheme="minorEastAsia" w:hAnsiTheme="minorEastAsia"/>
          <w:snapToGrid w:val="0"/>
          <w:kern w:val="0"/>
          <w:sz w:val="24"/>
          <w:szCs w:val="24"/>
        </w:rPr>
        <w:t>根据贵方_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_（项目名称、招标编号）采购的采购公告及采购邀请，_______（姓名和职务）被正式授权并代表供应商（供应商名称、地址）_______提交。</w:t>
      </w:r>
    </w:p>
    <w:p w14:paraId="61BE60D2">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我方确认收到贵方提供的（项目名称、招标编号）询价文件的全部内容。</w:t>
      </w:r>
    </w:p>
    <w:p w14:paraId="1ECD252E">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szCs w:val="24"/>
        </w:rPr>
        <w:t>已完全理解并接受询价文件的各项规定和要求及资金支付规定，对询价文件的合理性、合法性不再有异议。</w:t>
      </w:r>
    </w:p>
    <w:p w14:paraId="751B08F5">
      <w:pPr>
        <w:adjustRightInd w:val="0"/>
        <w:spacing w:line="360" w:lineRule="auto"/>
        <w:ind w:firstLine="480" w:firstLineChars="200"/>
        <w:contextualSpacing/>
        <w:rPr>
          <w:rFonts w:asciiTheme="minorEastAsia" w:hAnsiTheme="minorEastAsia"/>
          <w:snapToGrid w:val="0"/>
          <w:kern w:val="0"/>
          <w:sz w:val="24"/>
          <w:szCs w:val="24"/>
        </w:rPr>
      </w:pPr>
      <w:r>
        <w:rPr>
          <w:rFonts w:hint="eastAsia" w:asciiTheme="minorEastAsia" w:hAnsiTheme="minorEastAsia"/>
          <w:i/>
          <w:snapToGrid w:val="0"/>
          <w:kern w:val="0"/>
          <w:sz w:val="24"/>
          <w:szCs w:val="24"/>
          <w:u w:val="single"/>
        </w:rPr>
        <w:t xml:space="preserve">(供应商名称)     </w:t>
      </w:r>
      <w:r>
        <w:rPr>
          <w:rFonts w:hint="eastAsia" w:asciiTheme="minorEastAsia" w:hAnsiTheme="minorEastAsia"/>
          <w:snapToGrid w:val="0"/>
          <w:kern w:val="0"/>
          <w:sz w:val="24"/>
          <w:szCs w:val="24"/>
        </w:rPr>
        <w:t>正式授权</w:t>
      </w:r>
      <w:r>
        <w:rPr>
          <w:rFonts w:hint="eastAsia" w:asciiTheme="minorEastAsia" w:hAnsiTheme="minorEastAsia"/>
          <w:i/>
          <w:snapToGrid w:val="0"/>
          <w:kern w:val="0"/>
          <w:sz w:val="24"/>
          <w:szCs w:val="24"/>
          <w:u w:val="single"/>
        </w:rPr>
        <w:t xml:space="preserve">(授权代表全名, 职务)       </w:t>
      </w:r>
      <w:r>
        <w:rPr>
          <w:rFonts w:hint="eastAsia" w:asciiTheme="minorEastAsia" w:hAnsiTheme="minorEastAsia"/>
          <w:snapToGrid w:val="0"/>
          <w:kern w:val="0"/>
          <w:sz w:val="24"/>
          <w:szCs w:val="24"/>
        </w:rPr>
        <w:t>代表我方全权处理有关本项目询价响应的一切事宜。</w:t>
      </w:r>
    </w:p>
    <w:p w14:paraId="60CB31F5">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我方已完全明白询价文件的所有条款要求，并申明如下：</w:t>
      </w:r>
    </w:p>
    <w:p w14:paraId="059D050E">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一、按询价文件提供的全部货物与相关服务的响应总价</w:t>
      </w:r>
      <w:r>
        <w:rPr>
          <w:rFonts w:hint="eastAsia" w:cs="Arial"/>
          <w:sz w:val="26"/>
          <w:szCs w:val="26"/>
        </w:rPr>
        <w:t>大写</w:t>
      </w:r>
      <w:r>
        <w:rPr>
          <w:rFonts w:hint="eastAsia" w:ascii="宋体" w:hAnsi="宋体" w:cs="Courier New"/>
          <w:sz w:val="24"/>
          <w:szCs w:val="24"/>
        </w:rPr>
        <w:t>,小写。</w:t>
      </w:r>
    </w:p>
    <w:p w14:paraId="68BDD406">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二、本询价文件的有效期为询价响应截止时间起</w:t>
      </w:r>
      <w:r>
        <w:rPr>
          <w:rFonts w:hint="eastAsia" w:asciiTheme="minorEastAsia" w:hAnsiTheme="minorEastAsia"/>
          <w:i/>
          <w:snapToGrid w:val="0"/>
          <w:kern w:val="0"/>
          <w:sz w:val="24"/>
          <w:szCs w:val="24"/>
          <w:u w:val="single"/>
        </w:rPr>
        <w:t>90</w:t>
      </w:r>
      <w:r>
        <w:rPr>
          <w:rFonts w:hint="eastAsia" w:cs="Courier New" w:asciiTheme="minorEastAsia" w:hAnsiTheme="minorEastAsia"/>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14:paraId="5425FA77">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三、我方明白并同意，在规定的询价响应时间截止之后，响应有效期之内撤销询价响应的，</w:t>
      </w:r>
      <w:r>
        <w:rPr>
          <w:rFonts w:hint="eastAsia" w:cs="Courier New"/>
        </w:rPr>
        <w:t>则我方承担违背投标承诺的责任追究。</w:t>
      </w:r>
    </w:p>
    <w:p w14:paraId="33B89ED0">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四、我方同意按照贵方可能提出的要求而提供与询价响应有关的任何其它数据、信息或资料。</w:t>
      </w:r>
    </w:p>
    <w:p w14:paraId="538626B9">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五、我方理解贵方不一定接受最低响应价或任何贵方可能收到的询价响应。</w:t>
      </w:r>
    </w:p>
    <w:p w14:paraId="2BDF34AF">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六、我方如果成交，将保证履行询价文件及其澄清、修改文件（如果有）中的全部责任和义务，按质、按量、按期完成《采购需求》及《合同书》中的全部任务。</w:t>
      </w:r>
    </w:p>
    <w:p w14:paraId="2B94D520">
      <w:pPr>
        <w:pStyle w:val="24"/>
        <w:adjustRightInd w:val="0"/>
        <w:spacing w:line="360" w:lineRule="auto"/>
        <w:ind w:firstLine="480" w:firstLineChars="200"/>
        <w:contextualSpacing/>
        <w:rPr>
          <w:rFonts w:cs="宋体" w:asciiTheme="minorEastAsia" w:hAnsiTheme="minorEastAsia" w:eastAsiaTheme="minorEastAsia"/>
        </w:rPr>
      </w:pPr>
      <w:r>
        <w:rPr>
          <w:rFonts w:hint="eastAsia" w:cs="Courier New" w:asciiTheme="minorEastAsia" w:hAnsiTheme="minorEastAsia" w:eastAsiaTheme="minorEastAsia"/>
        </w:rPr>
        <w:t>七、我方在此保证所提交的所有文件和全部说明是真实的和正确的。</w:t>
      </w:r>
    </w:p>
    <w:p w14:paraId="30B7748F">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 xml:space="preserve">八、我方响应报价已包含应向知识产权所有权人支付的所有相关税费，并保证采购人在中国使用我方提供的货物时，如有第三方提出侵犯其知识产权主张的，责任由我方承担。 </w:t>
      </w:r>
    </w:p>
    <w:p w14:paraId="2EF46FE9">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九、我方具备《政府采购法》第二十二条规定的条件；承诺如下：</w:t>
      </w:r>
    </w:p>
    <w:p w14:paraId="3C675285">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1. 具有独立承担民事责任能力的在中华人民共和国境内注册的法人或其他组织或自然人，有效的营业执照（或事业法人登记证或身份证等相关证明）。</w:t>
      </w:r>
    </w:p>
    <w:p w14:paraId="4052FACD">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2. 我方已依法缴纳了各项税费及社会保险费用，如有需要，可随时向采购人提供近三个月内的相关缴费证明，以便核查。</w:t>
      </w:r>
    </w:p>
    <w:p w14:paraId="0DE00C22">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3. 我方已依法建立健全的财务会计制度，如有需要，可随时向采购人提供相关证明材料，以便核查。</w:t>
      </w:r>
    </w:p>
    <w:p w14:paraId="45FF449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4. 参加政府采购活动前三年内，在经营活动中没有重大违法记录。</w:t>
      </w:r>
    </w:p>
    <w:p w14:paraId="34AB467B">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5. 符合法律、行政法规规定的其他条件。</w:t>
      </w:r>
    </w:p>
    <w:p w14:paraId="7B23DAB0">
      <w:pPr>
        <w:adjustRightInd w:val="0"/>
        <w:spacing w:line="360" w:lineRule="auto"/>
        <w:ind w:firstLine="504" w:firstLineChars="210"/>
        <w:contextualSpacing/>
        <w:rPr>
          <w:rFonts w:cs="Arial" w:asciiTheme="minorEastAsia" w:hAnsiTheme="minorEastAsia"/>
          <w:sz w:val="24"/>
          <w:szCs w:val="24"/>
        </w:rPr>
      </w:pPr>
      <w:r>
        <w:rPr>
          <w:rFonts w:hint="eastAsia" w:cs="宋体" w:asciiTheme="minorEastAsia" w:hAnsiTheme="minorEastAsia"/>
          <w:sz w:val="24"/>
          <w:szCs w:val="24"/>
        </w:rPr>
        <w:t>以上内容如有虚假或与事实不符的，询价小组可将</w:t>
      </w:r>
      <w:r>
        <w:rPr>
          <w:rFonts w:hint="eastAsia" w:cs="Arial" w:asciiTheme="minorEastAsia" w:hAnsiTheme="minorEastAsia"/>
          <w:sz w:val="24"/>
          <w:szCs w:val="24"/>
        </w:rPr>
        <w:t>我方做无效投标处理，我方愿意承担相应的法律责任。</w:t>
      </w:r>
    </w:p>
    <w:p w14:paraId="182B707D">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十、我方具备履行合同所必需的设备和专业技术能力。</w:t>
      </w:r>
    </w:p>
    <w:p w14:paraId="39C9C5BE">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napToGrid w:val="0"/>
          <w:kern w:val="0"/>
          <w:szCs w:val="24"/>
        </w:rPr>
        <w:t>十一、</w:t>
      </w:r>
      <w:r>
        <w:rPr>
          <w:rFonts w:hint="eastAsia" w:asciiTheme="minorEastAsia" w:hAnsiTheme="minorEastAsia" w:eastAsiaTheme="minorEastAsia"/>
          <w:szCs w:val="24"/>
        </w:rPr>
        <w:t>我方对在本函及响应文件中所作的所有承诺承担法律责任。</w:t>
      </w:r>
    </w:p>
    <w:p w14:paraId="7C075233">
      <w:pPr>
        <w:pStyle w:val="15"/>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所有与本项目招标有关的一切正式往来请寄：</w:t>
      </w:r>
    </w:p>
    <w:p w14:paraId="42751AD2">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14:paraId="33C209BA">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14:paraId="03FDB75A">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供应商代表姓名：.  职    务：.</w:t>
      </w:r>
    </w:p>
    <w:p w14:paraId="055AF94E">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7B0ED812">
      <w:pPr>
        <w:pStyle w:val="34"/>
        <w:rPr>
          <w:rFonts w:hAnsi="宋体"/>
          <w:color w:val="auto"/>
        </w:rPr>
      </w:pPr>
    </w:p>
    <w:p w14:paraId="22B8AD0A">
      <w:pPr>
        <w:pStyle w:val="34"/>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2F42BDDF">
      <w:pPr>
        <w:adjustRightInd w:val="0"/>
        <w:snapToGrid w:val="0"/>
        <w:spacing w:line="360" w:lineRule="auto"/>
        <w:rPr>
          <w:rFonts w:ascii="宋体" w:hAnsi="宋体" w:cs="Courier New"/>
          <w:sz w:val="22"/>
          <w:szCs w:val="21"/>
        </w:rPr>
      </w:pPr>
    </w:p>
    <w:p w14:paraId="5BCB25AE">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646E3F56">
      <w:pPr>
        <w:adjustRightInd w:val="0"/>
        <w:snapToGrid w:val="0"/>
        <w:spacing w:line="360" w:lineRule="auto"/>
        <w:ind w:firstLine="4305" w:firstLineChars="2050"/>
        <w:rPr>
          <w:rFonts w:cs="宋体" w:asciiTheme="minorEastAsia" w:hAnsiTheme="minorEastAsia"/>
          <w:szCs w:val="21"/>
        </w:rPr>
      </w:pPr>
    </w:p>
    <w:p w14:paraId="154D040B">
      <w:pPr>
        <w:adjustRightInd w:val="0"/>
        <w:snapToGrid w:val="0"/>
        <w:spacing w:line="360" w:lineRule="auto"/>
        <w:ind w:firstLine="5460" w:firstLineChars="2600"/>
        <w:rPr>
          <w:rFonts w:hint="eastAsia" w:cs="宋体" w:asciiTheme="minorEastAsia" w:hAnsiTheme="minorEastAsia"/>
          <w:szCs w:val="21"/>
        </w:rPr>
      </w:pPr>
    </w:p>
    <w:p w14:paraId="402A919F">
      <w:pPr>
        <w:adjustRightInd w:val="0"/>
        <w:snapToGrid w:val="0"/>
        <w:spacing w:line="360" w:lineRule="auto"/>
        <w:ind w:firstLine="5460" w:firstLineChars="2600"/>
        <w:rPr>
          <w:rFonts w:cs="宋体" w:asciiTheme="minorEastAsia" w:hAnsiTheme="minorEastAsia"/>
          <w:szCs w:val="21"/>
        </w:rPr>
      </w:pPr>
      <w:r>
        <w:rPr>
          <w:rFonts w:hint="eastAsia" w:cs="宋体" w:asciiTheme="minorEastAsia" w:hAnsiTheme="minorEastAsia"/>
          <w:szCs w:val="21"/>
        </w:rPr>
        <w:t>日期：    年    月    日</w:t>
      </w:r>
    </w:p>
    <w:p w14:paraId="68FAC483">
      <w:pPr>
        <w:adjustRightInd w:val="0"/>
        <w:snapToGrid w:val="0"/>
        <w:spacing w:line="360" w:lineRule="auto"/>
        <w:ind w:firstLine="2168" w:firstLineChars="900"/>
        <w:rPr>
          <w:rFonts w:hint="eastAsia" w:asciiTheme="majorEastAsia" w:hAnsiTheme="majorEastAsia" w:eastAsiaTheme="majorEastAsia"/>
          <w:b/>
          <w:bCs/>
          <w:sz w:val="24"/>
          <w:szCs w:val="24"/>
        </w:rPr>
      </w:pPr>
    </w:p>
    <w:p w14:paraId="722B956C">
      <w:pPr>
        <w:adjustRightInd w:val="0"/>
        <w:snapToGrid w:val="0"/>
        <w:spacing w:line="360" w:lineRule="auto"/>
        <w:ind w:firstLine="2168" w:firstLineChars="900"/>
        <w:rPr>
          <w:rFonts w:hint="eastAsia" w:asciiTheme="majorEastAsia" w:hAnsiTheme="majorEastAsia" w:eastAsiaTheme="majorEastAsia"/>
          <w:b/>
          <w:bCs/>
          <w:sz w:val="24"/>
          <w:szCs w:val="24"/>
        </w:rPr>
      </w:pPr>
    </w:p>
    <w:p w14:paraId="34FB6488">
      <w:pPr>
        <w:adjustRightInd w:val="0"/>
        <w:snapToGrid w:val="0"/>
        <w:spacing w:line="360" w:lineRule="auto"/>
        <w:ind w:firstLine="2168" w:firstLineChars="900"/>
        <w:rPr>
          <w:rFonts w:hint="eastAsia" w:asciiTheme="majorEastAsia" w:hAnsiTheme="majorEastAsia" w:eastAsiaTheme="majorEastAsia"/>
          <w:b/>
          <w:bCs/>
          <w:sz w:val="24"/>
          <w:szCs w:val="24"/>
        </w:rPr>
      </w:pPr>
    </w:p>
    <w:p w14:paraId="1C11A19F">
      <w:pPr>
        <w:adjustRightInd w:val="0"/>
        <w:snapToGrid w:val="0"/>
        <w:spacing w:line="360" w:lineRule="auto"/>
        <w:ind w:firstLine="2168" w:firstLineChars="90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49813151">
      <w:pPr>
        <w:pStyle w:val="51"/>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503B299">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6E87E93B">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55AA0EC8">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加贵方招</w:t>
      </w:r>
      <w:r>
        <w:rPr>
          <w:rFonts w:asciiTheme="minorEastAsia" w:hAnsiTheme="minorEastAsia"/>
          <w:szCs w:val="24"/>
        </w:rPr>
        <w:t>标编号为</w:t>
      </w:r>
      <w:r>
        <w:rPr>
          <w:rFonts w:asciiTheme="minorEastAsia" w:hAnsiTheme="minorEastAsia"/>
          <w:i/>
          <w:szCs w:val="24"/>
          <w:u w:val="single"/>
        </w:rPr>
        <w:t>项目编号</w:t>
      </w:r>
      <w:r>
        <w:rPr>
          <w:rFonts w:hint="eastAsia" w:asciiTheme="minorEastAsia" w:hAnsiTheme="minorEastAsia"/>
          <w:szCs w:val="24"/>
        </w:rPr>
        <w:t>的</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01509A18">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72E6216D">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1118B179">
      <w:pPr>
        <w:pStyle w:val="51"/>
        <w:spacing w:line="480" w:lineRule="auto"/>
        <w:ind w:firstLine="540" w:firstLineChars="225"/>
        <w:jc w:val="left"/>
        <w:rPr>
          <w:rFonts w:asciiTheme="minorEastAsia" w:hAnsiTheme="minorEastAsia"/>
          <w:szCs w:val="24"/>
        </w:rPr>
      </w:pPr>
    </w:p>
    <w:p w14:paraId="1899DAC5">
      <w:pPr>
        <w:pStyle w:val="51"/>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650CC814">
      <w:pPr>
        <w:pStyle w:val="51"/>
        <w:spacing w:line="480" w:lineRule="auto"/>
        <w:ind w:left="-538" w:leftChars="-256" w:firstLine="616" w:firstLineChars="257"/>
        <w:jc w:val="center"/>
        <w:rPr>
          <w:rFonts w:asciiTheme="minorEastAsia" w:hAnsiTheme="minorEastAsia"/>
          <w:bCs/>
          <w:szCs w:val="24"/>
        </w:rPr>
      </w:pPr>
    </w:p>
    <w:p w14:paraId="40B69B13">
      <w:pPr>
        <w:autoSpaceDE w:val="0"/>
        <w:autoSpaceDN w:val="0"/>
        <w:adjustRightInd w:val="0"/>
        <w:spacing w:line="360" w:lineRule="auto"/>
        <w:ind w:right="-11"/>
        <w:rPr>
          <w:rFonts w:cs="宋体" w:asciiTheme="minorEastAsia" w:hAnsiTheme="minorEastAsia"/>
          <w:sz w:val="24"/>
          <w:szCs w:val="24"/>
          <w:lang w:val="zh-CN"/>
        </w:rPr>
      </w:pPr>
    </w:p>
    <w:p w14:paraId="2F4FF764">
      <w:pPr>
        <w:autoSpaceDE w:val="0"/>
        <w:autoSpaceDN w:val="0"/>
        <w:adjustRightInd w:val="0"/>
        <w:spacing w:line="360" w:lineRule="auto"/>
        <w:ind w:right="-11"/>
        <w:rPr>
          <w:rFonts w:cs="宋体" w:asciiTheme="minorEastAsia" w:hAnsiTheme="minorEastAsia"/>
          <w:sz w:val="24"/>
          <w:szCs w:val="24"/>
          <w:lang w:val="zh-CN"/>
        </w:rPr>
      </w:pPr>
    </w:p>
    <w:p w14:paraId="48309DF3">
      <w:pPr>
        <w:autoSpaceDE w:val="0"/>
        <w:autoSpaceDN w:val="0"/>
        <w:adjustRightInd w:val="0"/>
        <w:spacing w:line="360" w:lineRule="auto"/>
        <w:ind w:right="-11"/>
        <w:rPr>
          <w:rFonts w:cs="宋体" w:asciiTheme="minorEastAsia" w:hAnsiTheme="minorEastAsia"/>
          <w:sz w:val="24"/>
          <w:szCs w:val="24"/>
          <w:lang w:val="zh-CN"/>
        </w:rPr>
      </w:pPr>
    </w:p>
    <w:p w14:paraId="4CE5BEC4">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0F6B4119">
      <w:pPr>
        <w:pStyle w:val="54"/>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7ECC3D0F">
      <w:pPr>
        <w:pStyle w:val="53"/>
        <w:spacing w:line="480" w:lineRule="auto"/>
        <w:rPr>
          <w:rFonts w:cs="Arial" w:asciiTheme="minorEastAsia" w:hAnsiTheme="minorEastAsia"/>
          <w:sz w:val="21"/>
          <w:szCs w:val="21"/>
        </w:rPr>
      </w:pPr>
    </w:p>
    <w:p w14:paraId="1D6AD42D">
      <w:pPr>
        <w:spacing w:line="480" w:lineRule="exact"/>
        <w:ind w:firstLine="2289" w:firstLineChars="950"/>
        <w:rPr>
          <w:rFonts w:ascii="宋体" w:hAnsi="宋体"/>
          <w:b/>
          <w:bCs/>
          <w:sz w:val="24"/>
          <w:szCs w:val="24"/>
        </w:rPr>
      </w:pPr>
    </w:p>
    <w:p w14:paraId="760E56DD">
      <w:pPr>
        <w:spacing w:line="480" w:lineRule="exact"/>
        <w:ind w:firstLine="2289" w:firstLineChars="950"/>
        <w:rPr>
          <w:rFonts w:ascii="宋体" w:hAnsi="宋体"/>
          <w:b/>
          <w:bCs/>
          <w:sz w:val="24"/>
          <w:szCs w:val="24"/>
        </w:rPr>
      </w:pPr>
    </w:p>
    <w:p w14:paraId="0F0A38EA">
      <w:pPr>
        <w:spacing w:line="480" w:lineRule="exact"/>
        <w:ind w:firstLine="2289" w:firstLineChars="950"/>
        <w:rPr>
          <w:rFonts w:ascii="宋体" w:hAnsi="宋体"/>
          <w:b/>
          <w:bCs/>
          <w:sz w:val="24"/>
          <w:szCs w:val="24"/>
        </w:rPr>
      </w:pPr>
    </w:p>
    <w:p w14:paraId="7320E622">
      <w:pPr>
        <w:spacing w:line="480" w:lineRule="exact"/>
        <w:ind w:firstLine="2289" w:firstLineChars="950"/>
        <w:rPr>
          <w:rFonts w:ascii="宋体" w:hAnsi="宋体"/>
          <w:b/>
          <w:bCs/>
          <w:sz w:val="24"/>
          <w:szCs w:val="24"/>
        </w:rPr>
      </w:pPr>
    </w:p>
    <w:p w14:paraId="3FD82C0E">
      <w:pPr>
        <w:spacing w:line="480" w:lineRule="exact"/>
        <w:ind w:firstLine="2289" w:firstLineChars="950"/>
        <w:rPr>
          <w:rFonts w:ascii="宋体" w:hAnsi="宋体"/>
          <w:b/>
          <w:bCs/>
          <w:sz w:val="24"/>
          <w:szCs w:val="24"/>
        </w:rPr>
      </w:pPr>
    </w:p>
    <w:p w14:paraId="6DF9D176">
      <w:pPr>
        <w:spacing w:line="480" w:lineRule="exact"/>
        <w:ind w:firstLine="2289" w:firstLineChars="950"/>
        <w:rPr>
          <w:rFonts w:ascii="宋体" w:hAnsi="宋体"/>
          <w:b/>
          <w:bCs/>
          <w:sz w:val="24"/>
          <w:szCs w:val="24"/>
        </w:rPr>
      </w:pPr>
      <w:r>
        <w:rPr>
          <w:rFonts w:hint="eastAsia" w:ascii="宋体" w:hAnsi="宋体"/>
          <w:b/>
          <w:bCs/>
          <w:sz w:val="24"/>
          <w:szCs w:val="24"/>
        </w:rPr>
        <w:t>4.3 法定代表人（单位负责人）授权书</w:t>
      </w:r>
    </w:p>
    <w:p w14:paraId="4433CA0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3D727014">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6776E27A">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2D165013">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1277F315">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投标人名称：        （全称）        （盖单位公章）</w:t>
      </w:r>
    </w:p>
    <w:p w14:paraId="016A937F">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14:paraId="4F4BDEC6">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法定代表人（单位负责人）授权代表：（签字或加盖姓名章）</w:t>
      </w:r>
    </w:p>
    <w:p w14:paraId="1C03AB60">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法定代表人（单位负责人）授权代表联系电话（手机）：</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4D88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5BDA35E4">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73915772">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2E24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8A187B1">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144DF6D9">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41DBAE0C">
      <w:pPr>
        <w:spacing w:line="320" w:lineRule="exact"/>
        <w:ind w:left="2" w:firstLine="357" w:firstLineChars="149"/>
        <w:rPr>
          <w:rFonts w:cs="Courier New" w:asciiTheme="minorEastAsia" w:hAnsiTheme="minorEastAsia"/>
          <w:sz w:val="24"/>
          <w:szCs w:val="24"/>
        </w:rPr>
      </w:pPr>
    </w:p>
    <w:p w14:paraId="1215003C">
      <w:pPr>
        <w:widowControl/>
        <w:spacing w:before="100" w:beforeAutospacing="1" w:after="100" w:afterAutospacing="1" w:line="360" w:lineRule="auto"/>
        <w:rPr>
          <w:rFonts w:ascii="宋体" w:hAnsi="宋体"/>
          <w:b/>
          <w:bCs/>
          <w:sz w:val="24"/>
          <w:szCs w:val="24"/>
        </w:rPr>
      </w:pPr>
    </w:p>
    <w:p w14:paraId="76553D56">
      <w:pPr>
        <w:widowControl/>
        <w:spacing w:before="100" w:beforeAutospacing="1" w:after="100" w:afterAutospacing="1" w:line="360" w:lineRule="auto"/>
        <w:rPr>
          <w:rFonts w:ascii="宋体" w:hAnsi="宋体"/>
          <w:b/>
          <w:bCs/>
          <w:sz w:val="24"/>
          <w:szCs w:val="24"/>
        </w:rPr>
      </w:pPr>
    </w:p>
    <w:p w14:paraId="1E2F9512">
      <w:pPr>
        <w:widowControl/>
        <w:spacing w:before="100" w:beforeAutospacing="1" w:after="100" w:afterAutospacing="1" w:line="360" w:lineRule="auto"/>
        <w:rPr>
          <w:rFonts w:ascii="宋体" w:hAnsi="宋体"/>
          <w:b/>
          <w:bCs/>
          <w:sz w:val="24"/>
          <w:szCs w:val="24"/>
        </w:rPr>
      </w:pPr>
    </w:p>
    <w:p w14:paraId="021E572E">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sz w:val="28"/>
          <w:szCs w:val="24"/>
        </w:rPr>
        <w:t>4.4 投标承诺函</w:t>
      </w:r>
    </w:p>
    <w:p w14:paraId="16144C60">
      <w:pPr>
        <w:autoSpaceDE w:val="0"/>
        <w:autoSpaceDN w:val="0"/>
        <w:snapToGrid w:val="0"/>
        <w:spacing w:line="360" w:lineRule="auto"/>
        <w:rPr>
          <w:rFonts w:ascii="宋体" w:hAnsi="宋体"/>
          <w:b/>
          <w:bCs/>
          <w:sz w:val="24"/>
        </w:rPr>
      </w:pPr>
    </w:p>
    <w:p w14:paraId="052B0006">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（采购人名称）</w:t>
      </w:r>
      <w:r>
        <w:rPr>
          <w:rFonts w:cs="宋体" w:asciiTheme="minorEastAsia" w:hAnsiTheme="minorEastAsia"/>
          <w:sz w:val="24"/>
          <w:szCs w:val="24"/>
          <w:lang w:val="zh-CN"/>
        </w:rPr>
        <w:t>：</w:t>
      </w:r>
    </w:p>
    <w:p w14:paraId="1CBB4269">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cs="宋体" w:asciiTheme="minorEastAsia" w:hAnsiTheme="minorEastAsia"/>
          <w:sz w:val="24"/>
          <w:szCs w:val="24"/>
          <w:lang w:val="zh-CN"/>
        </w:rPr>
        <w:t>年____月日</w:t>
      </w:r>
      <w:r>
        <w:rPr>
          <w:rFonts w:cs="宋体" w:asciiTheme="minorEastAsia" w:hAnsiTheme="minorEastAsia"/>
          <w:sz w:val="24"/>
          <w:szCs w:val="24"/>
          <w:u w:val="single"/>
          <w:lang w:val="zh-CN"/>
        </w:rPr>
        <w:t>_</w:t>
      </w:r>
      <w:r>
        <w:rPr>
          <w:rFonts w:hint="eastAsia" w:cs="宋体" w:asciiTheme="minorEastAsia" w:hAnsiTheme="minorEastAsia"/>
          <w:sz w:val="24"/>
          <w:szCs w:val="24"/>
          <w:lang w:val="zh-CN"/>
        </w:rPr>
        <w:t>（招标编号、项目名称）的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5DA4FAF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38E83A8C">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275FCD1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5448A903">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39085D0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74AF46DE">
      <w:pPr>
        <w:rPr>
          <w:rFonts w:hint="eastAsia"/>
          <w:sz w:val="24"/>
          <w:szCs w:val="24"/>
          <w:u w:val="single"/>
        </w:rPr>
      </w:pPr>
    </w:p>
    <w:p w14:paraId="03159D07">
      <w:pPr>
        <w:widowControl/>
        <w:spacing w:before="100" w:beforeAutospacing="1" w:after="100" w:afterAutospacing="1" w:line="360" w:lineRule="auto"/>
        <w:ind w:left="3885" w:leftChars="1850"/>
        <w:jc w:val="left"/>
        <w:rPr>
          <w:rFonts w:ascii="宋体" w:hAnsi="宋体" w:cs="Arial"/>
          <w:kern w:val="0"/>
          <w:sz w:val="24"/>
          <w:szCs w:val="24"/>
        </w:rPr>
      </w:pPr>
      <w:r>
        <w:rPr>
          <w:rFonts w:hint="eastAsia" w:ascii="宋体" w:hAnsi="宋体" w:cs="Arial"/>
          <w:kern w:val="0"/>
          <w:sz w:val="24"/>
          <w:szCs w:val="24"/>
        </w:rPr>
        <w:t>投标人名称（盖章）：　　　　　　　　　</w:t>
      </w:r>
      <w:r>
        <w:rPr>
          <w:rFonts w:hint="eastAsia" w:ascii="宋体" w:hAnsi="宋体" w:cs="Arial"/>
          <w:kern w:val="0"/>
          <w:sz w:val="24"/>
          <w:szCs w:val="24"/>
        </w:rPr>
        <w:br w:type="textWrapping"/>
      </w:r>
      <w:r>
        <w:rPr>
          <w:rFonts w:hint="eastAsia" w:ascii="宋体" w:hAnsi="宋体" w:cs="Arial"/>
          <w:kern w:val="0"/>
          <w:sz w:val="24"/>
          <w:szCs w:val="24"/>
        </w:rPr>
        <w:t xml:space="preserve">日　  期：      </w:t>
      </w:r>
      <w:r>
        <w:rPr>
          <w:rFonts w:hint="eastAsia" w:cs="宋体" w:asciiTheme="minorEastAsia" w:hAnsiTheme="minorEastAsia"/>
          <w:sz w:val="24"/>
          <w:szCs w:val="24"/>
        </w:rPr>
        <w:t>年    月    日</w:t>
      </w:r>
    </w:p>
    <w:p w14:paraId="488B6D42">
      <w:pPr>
        <w:autoSpaceDE w:val="0"/>
        <w:autoSpaceDN w:val="0"/>
        <w:adjustRightInd w:val="0"/>
        <w:spacing w:line="360" w:lineRule="auto"/>
        <w:ind w:right="-11"/>
        <w:rPr>
          <w:rFonts w:hint="eastAsia" w:ascii="宋体" w:cs="宋体"/>
          <w:szCs w:val="21"/>
        </w:rPr>
      </w:pPr>
    </w:p>
    <w:p w14:paraId="2639FEB2">
      <w:pPr>
        <w:autoSpaceDE w:val="0"/>
        <w:autoSpaceDN w:val="0"/>
        <w:adjustRightInd w:val="0"/>
        <w:spacing w:line="360" w:lineRule="auto"/>
        <w:ind w:right="-11"/>
        <w:rPr>
          <w:rFonts w:hint="eastAsia" w:ascii="宋体" w:cs="宋体"/>
          <w:szCs w:val="21"/>
        </w:rPr>
      </w:pPr>
    </w:p>
    <w:p w14:paraId="0DDFBD01">
      <w:pPr>
        <w:autoSpaceDE w:val="0"/>
        <w:autoSpaceDN w:val="0"/>
        <w:adjustRightInd w:val="0"/>
        <w:spacing w:line="360" w:lineRule="auto"/>
        <w:ind w:right="-11"/>
        <w:rPr>
          <w:rFonts w:hint="eastAsia" w:ascii="宋体" w:cs="宋体"/>
          <w:szCs w:val="21"/>
        </w:rPr>
      </w:pPr>
    </w:p>
    <w:p w14:paraId="6F8B5F97">
      <w:pPr>
        <w:autoSpaceDE w:val="0"/>
        <w:autoSpaceDN w:val="0"/>
        <w:adjustRightInd w:val="0"/>
        <w:spacing w:line="360" w:lineRule="auto"/>
        <w:ind w:right="-11"/>
        <w:rPr>
          <w:rFonts w:hint="eastAsia" w:ascii="宋体" w:cs="宋体"/>
          <w:szCs w:val="21"/>
        </w:rPr>
      </w:pPr>
    </w:p>
    <w:p w14:paraId="2EBCF07A">
      <w:pPr>
        <w:autoSpaceDE w:val="0"/>
        <w:autoSpaceDN w:val="0"/>
        <w:adjustRightInd w:val="0"/>
        <w:spacing w:line="360" w:lineRule="auto"/>
        <w:ind w:right="-11"/>
        <w:rPr>
          <w:rFonts w:hint="eastAsia" w:ascii="宋体" w:cs="宋体"/>
          <w:szCs w:val="21"/>
        </w:rPr>
      </w:pPr>
    </w:p>
    <w:p w14:paraId="093F64F3">
      <w:pPr>
        <w:autoSpaceDE w:val="0"/>
        <w:autoSpaceDN w:val="0"/>
        <w:adjustRightInd w:val="0"/>
        <w:spacing w:line="360" w:lineRule="auto"/>
        <w:ind w:right="-11"/>
        <w:rPr>
          <w:rFonts w:hint="eastAsia" w:ascii="宋体" w:cs="宋体"/>
          <w:szCs w:val="21"/>
        </w:rPr>
      </w:pPr>
    </w:p>
    <w:p w14:paraId="281F26A4">
      <w:pPr>
        <w:autoSpaceDE w:val="0"/>
        <w:autoSpaceDN w:val="0"/>
        <w:adjustRightInd w:val="0"/>
        <w:spacing w:line="360" w:lineRule="auto"/>
        <w:ind w:right="-11"/>
        <w:rPr>
          <w:rFonts w:hint="eastAsia" w:ascii="宋体" w:cs="宋体"/>
          <w:szCs w:val="21"/>
        </w:rPr>
      </w:pPr>
    </w:p>
    <w:p w14:paraId="670C1070">
      <w:pPr>
        <w:autoSpaceDE w:val="0"/>
        <w:autoSpaceDN w:val="0"/>
        <w:adjustRightInd w:val="0"/>
        <w:spacing w:line="360" w:lineRule="auto"/>
        <w:ind w:firstLine="2530" w:firstLineChars="900"/>
        <w:outlineLvl w:val="0"/>
        <w:rPr>
          <w:rFonts w:ascii="宋体" w:hAnsi="宋体"/>
          <w:b/>
          <w:bCs/>
          <w:sz w:val="28"/>
          <w:szCs w:val="24"/>
        </w:rPr>
      </w:pPr>
    </w:p>
    <w:p w14:paraId="605DBFD0">
      <w:pPr>
        <w:autoSpaceDE w:val="0"/>
        <w:autoSpaceDN w:val="0"/>
        <w:adjustRightInd w:val="0"/>
        <w:spacing w:line="360" w:lineRule="auto"/>
        <w:ind w:firstLine="2530" w:firstLineChars="900"/>
        <w:outlineLvl w:val="0"/>
        <w:rPr>
          <w:rFonts w:ascii="宋体" w:hAnsi="宋体"/>
          <w:b/>
          <w:bCs/>
          <w:sz w:val="28"/>
          <w:szCs w:val="24"/>
        </w:rPr>
      </w:pPr>
    </w:p>
    <w:p w14:paraId="4C907BAB">
      <w:pPr>
        <w:autoSpaceDE w:val="0"/>
        <w:autoSpaceDN w:val="0"/>
        <w:adjustRightInd w:val="0"/>
        <w:spacing w:line="360" w:lineRule="auto"/>
        <w:ind w:firstLine="2530" w:firstLineChars="900"/>
        <w:outlineLvl w:val="0"/>
        <w:rPr>
          <w:rFonts w:ascii="宋体" w:hAnsi="宋体"/>
          <w:b/>
          <w:bCs/>
          <w:sz w:val="28"/>
          <w:szCs w:val="24"/>
        </w:rPr>
      </w:pPr>
    </w:p>
    <w:p w14:paraId="183F5583">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rPr>
        <w:t>4</w:t>
      </w:r>
      <w:r>
        <w:rPr>
          <w:rFonts w:ascii="宋体" w:hAnsi="宋体"/>
          <w:b/>
          <w:bCs/>
          <w:sz w:val="28"/>
          <w:szCs w:val="24"/>
        </w:rPr>
        <w:t xml:space="preserve">.5 </w:t>
      </w:r>
      <w:r>
        <w:rPr>
          <w:rFonts w:hint="eastAsia" w:ascii="宋体" w:hAnsi="宋体"/>
          <w:b/>
          <w:bCs/>
          <w:sz w:val="28"/>
          <w:szCs w:val="24"/>
        </w:rPr>
        <w:t>襄城县政府采购供应商信用承诺函</w:t>
      </w:r>
    </w:p>
    <w:p w14:paraId="4AD969E7">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5F06ABA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3EFB1C59">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02D5A54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49F8973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6A55072A">
      <w:pPr>
        <w:spacing w:beforeLines="50" w:afterLines="50" w:line="360" w:lineRule="auto"/>
        <w:ind w:firstLine="840" w:firstLineChars="3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w:t>
      </w:r>
    </w:p>
    <w:p w14:paraId="4A3BFF51">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购供应商形象，我单位（本人）自愿作出以下承诺：</w:t>
      </w:r>
    </w:p>
    <w:p w14:paraId="08E1248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1F90FB2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35B6B8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1F84267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003527E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5FA51E3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20DA54A0">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5E8C5F81">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2BFDC67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7032FB6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759ED91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76B67769">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011C4809">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0815BAC0">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14:paraId="7144226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十以下的罚款，列入不良行为记录名单，在一至三年内禁止参加政府采</w:t>
      </w:r>
    </w:p>
    <w:p w14:paraId="1EE7E6B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14:paraId="3CD6F531">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1D47E88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5E2BF699">
      <w:pPr>
        <w:spacing w:beforeLines="50" w:afterLines="50" w:line="360" w:lineRule="auto"/>
        <w:ind w:firstLine="480" w:firstLineChars="200"/>
        <w:contextualSpacing/>
        <w:rPr>
          <w:rFonts w:cs="宋体" w:asciiTheme="minorEastAsia" w:hAnsiTheme="minorEastAsia"/>
          <w:sz w:val="24"/>
          <w:szCs w:val="24"/>
          <w:lang w:val="zh-CN"/>
        </w:rPr>
      </w:pPr>
    </w:p>
    <w:p w14:paraId="07143811">
      <w:pPr>
        <w:spacing w:beforeLines="50" w:afterLines="50" w:line="360" w:lineRule="auto"/>
        <w:ind w:firstLine="6840" w:firstLineChars="28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615D42BB">
      <w:pPr>
        <w:spacing w:beforeLines="50" w:afterLines="50" w:line="360" w:lineRule="auto"/>
        <w:ind w:firstLine="480" w:firstLineChars="200"/>
        <w:contextualSpacing/>
        <w:rPr>
          <w:rFonts w:cs="宋体" w:asciiTheme="minorEastAsia" w:hAnsiTheme="minorEastAsia"/>
          <w:sz w:val="24"/>
          <w:szCs w:val="24"/>
          <w:lang w:val="zh-CN"/>
        </w:rPr>
      </w:pPr>
    </w:p>
    <w:p w14:paraId="5A2FCBCB">
      <w:pPr>
        <w:spacing w:beforeLines="50" w:afterLines="50" w:line="360" w:lineRule="auto"/>
        <w:ind w:firstLine="480" w:firstLineChars="200"/>
        <w:contextualSpacing/>
        <w:rPr>
          <w:rFonts w:cs="宋体" w:asciiTheme="minorEastAsia" w:hAnsiTheme="minorEastAsia"/>
          <w:sz w:val="24"/>
          <w:szCs w:val="24"/>
          <w:lang w:val="zh-CN"/>
        </w:rPr>
      </w:pPr>
    </w:p>
    <w:p w14:paraId="1A9CABC6">
      <w:pPr>
        <w:spacing w:beforeLines="50" w:afterLines="50" w:line="360" w:lineRule="auto"/>
        <w:ind w:firstLine="480" w:firstLineChars="200"/>
        <w:contextualSpacing/>
        <w:rPr>
          <w:rFonts w:cs="宋体" w:asciiTheme="minorEastAsia" w:hAnsiTheme="minorEastAsia"/>
          <w:sz w:val="24"/>
          <w:szCs w:val="24"/>
          <w:lang w:val="zh-CN"/>
        </w:rPr>
      </w:pPr>
    </w:p>
    <w:p w14:paraId="17109208">
      <w:pPr>
        <w:spacing w:beforeLines="50" w:afterLines="50" w:line="360" w:lineRule="auto"/>
        <w:ind w:firstLine="482" w:firstLineChars="200"/>
        <w:contextualSpacing/>
        <w:rPr>
          <w:rFonts w:cs="宋体" w:asciiTheme="minorEastAsia" w:hAnsiTheme="minorEastAsia"/>
          <w:b/>
          <w:sz w:val="24"/>
          <w:szCs w:val="24"/>
          <w:lang w:val="zh-CN"/>
        </w:rPr>
      </w:pPr>
      <w:r>
        <w:rPr>
          <w:rFonts w:hint="eastAsia" w:cs="宋体" w:asciiTheme="minorEastAsia" w:hAnsiTheme="minorEastAsia"/>
          <w:b/>
          <w:sz w:val="24"/>
          <w:szCs w:val="24"/>
          <w:lang w:val="zh-CN"/>
        </w:rPr>
        <w:t>注：</w:t>
      </w:r>
    </w:p>
    <w:p w14:paraId="738FEC6A">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3DD5BB70">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7F079C5C">
      <w:pPr>
        <w:autoSpaceDE w:val="0"/>
        <w:autoSpaceDN w:val="0"/>
        <w:adjustRightInd w:val="0"/>
        <w:spacing w:line="360" w:lineRule="auto"/>
        <w:jc w:val="center"/>
        <w:outlineLvl w:val="0"/>
        <w:rPr>
          <w:rFonts w:ascii="宋体" w:hAnsi="宋体"/>
          <w:b/>
          <w:bCs/>
          <w:sz w:val="28"/>
          <w:szCs w:val="24"/>
        </w:rPr>
      </w:pPr>
    </w:p>
    <w:p w14:paraId="1712B81D">
      <w:pPr>
        <w:autoSpaceDE w:val="0"/>
        <w:autoSpaceDN w:val="0"/>
        <w:adjustRightInd w:val="0"/>
        <w:spacing w:line="360" w:lineRule="auto"/>
        <w:ind w:left="1687" w:hanging="1687" w:hangingChars="600"/>
        <w:outlineLvl w:val="0"/>
        <w:rPr>
          <w:rFonts w:ascii="宋体" w:hAnsi="宋体"/>
          <w:b/>
          <w:bCs/>
          <w:sz w:val="28"/>
          <w:szCs w:val="24"/>
        </w:rPr>
      </w:pPr>
    </w:p>
    <w:p w14:paraId="50C87AAF">
      <w:pPr>
        <w:autoSpaceDE w:val="0"/>
        <w:autoSpaceDN w:val="0"/>
        <w:adjustRightInd w:val="0"/>
        <w:spacing w:line="360" w:lineRule="auto"/>
        <w:ind w:left="1687" w:hanging="1687" w:hangingChars="600"/>
        <w:outlineLvl w:val="0"/>
        <w:rPr>
          <w:rFonts w:ascii="宋体" w:hAnsi="宋体"/>
          <w:b/>
          <w:bCs/>
          <w:sz w:val="28"/>
          <w:szCs w:val="24"/>
        </w:rPr>
      </w:pPr>
    </w:p>
    <w:p w14:paraId="542C8C9A">
      <w:pPr>
        <w:autoSpaceDE w:val="0"/>
        <w:autoSpaceDN w:val="0"/>
        <w:adjustRightInd w:val="0"/>
        <w:spacing w:line="360" w:lineRule="auto"/>
        <w:ind w:left="1687" w:hanging="1687" w:hangingChars="600"/>
        <w:outlineLvl w:val="0"/>
        <w:rPr>
          <w:rFonts w:ascii="宋体" w:hAnsi="宋体"/>
          <w:b/>
          <w:bCs/>
          <w:sz w:val="28"/>
          <w:szCs w:val="24"/>
        </w:rPr>
      </w:pPr>
    </w:p>
    <w:p w14:paraId="12F4B04F">
      <w:pPr>
        <w:autoSpaceDE w:val="0"/>
        <w:autoSpaceDN w:val="0"/>
        <w:adjustRightInd w:val="0"/>
        <w:spacing w:line="360" w:lineRule="auto"/>
        <w:ind w:left="1687" w:hanging="1687" w:hangingChars="600"/>
        <w:outlineLvl w:val="0"/>
        <w:rPr>
          <w:rFonts w:ascii="宋体" w:hAnsi="宋体"/>
          <w:b/>
          <w:bCs/>
          <w:sz w:val="28"/>
          <w:szCs w:val="24"/>
        </w:rPr>
      </w:pPr>
    </w:p>
    <w:p w14:paraId="375FB16E">
      <w:pPr>
        <w:autoSpaceDE w:val="0"/>
        <w:autoSpaceDN w:val="0"/>
        <w:adjustRightInd w:val="0"/>
        <w:spacing w:line="360" w:lineRule="auto"/>
        <w:ind w:left="1687" w:hanging="1687" w:hangingChars="600"/>
        <w:outlineLvl w:val="0"/>
        <w:rPr>
          <w:rFonts w:ascii="宋体" w:hAnsi="宋体"/>
          <w:b/>
          <w:bCs/>
          <w:sz w:val="28"/>
          <w:szCs w:val="24"/>
        </w:rPr>
      </w:pPr>
    </w:p>
    <w:p w14:paraId="1BF809F3">
      <w:pPr>
        <w:autoSpaceDE w:val="0"/>
        <w:autoSpaceDN w:val="0"/>
        <w:adjustRightInd w:val="0"/>
        <w:spacing w:line="360" w:lineRule="auto"/>
        <w:ind w:left="1687" w:hanging="1687" w:hangingChars="600"/>
        <w:outlineLvl w:val="0"/>
        <w:rPr>
          <w:rFonts w:ascii="宋体" w:hAnsi="宋体"/>
          <w:b/>
          <w:bCs/>
          <w:sz w:val="28"/>
          <w:szCs w:val="24"/>
        </w:rPr>
      </w:pPr>
    </w:p>
    <w:p w14:paraId="0D9BCB5B">
      <w:pPr>
        <w:autoSpaceDE w:val="0"/>
        <w:autoSpaceDN w:val="0"/>
        <w:adjustRightInd w:val="0"/>
        <w:spacing w:line="360" w:lineRule="auto"/>
        <w:ind w:left="1687" w:hanging="1687" w:hangingChars="600"/>
        <w:outlineLvl w:val="0"/>
        <w:rPr>
          <w:rFonts w:ascii="宋体" w:hAnsi="宋体"/>
          <w:b/>
          <w:bCs/>
          <w:sz w:val="28"/>
          <w:szCs w:val="24"/>
        </w:rPr>
      </w:pPr>
    </w:p>
    <w:p w14:paraId="404157C2">
      <w:pPr>
        <w:autoSpaceDE w:val="0"/>
        <w:autoSpaceDN w:val="0"/>
        <w:adjustRightInd w:val="0"/>
        <w:spacing w:line="360" w:lineRule="auto"/>
        <w:ind w:left="1687" w:hanging="1687" w:hangingChars="600"/>
        <w:outlineLvl w:val="0"/>
        <w:rPr>
          <w:rFonts w:ascii="宋体" w:hAnsi="宋体"/>
          <w:b/>
          <w:bCs/>
          <w:sz w:val="28"/>
          <w:szCs w:val="24"/>
        </w:rPr>
      </w:pPr>
    </w:p>
    <w:p w14:paraId="69267E62">
      <w:pPr>
        <w:autoSpaceDE w:val="0"/>
        <w:autoSpaceDN w:val="0"/>
        <w:adjustRightInd w:val="0"/>
        <w:spacing w:line="360" w:lineRule="auto"/>
        <w:ind w:left="1687" w:hanging="1687" w:hangingChars="600"/>
        <w:outlineLvl w:val="0"/>
        <w:rPr>
          <w:rFonts w:ascii="宋体" w:hAnsi="宋体"/>
          <w:b/>
          <w:bCs/>
          <w:sz w:val="28"/>
          <w:szCs w:val="24"/>
        </w:rPr>
      </w:pPr>
    </w:p>
    <w:p w14:paraId="01C82188">
      <w:pPr>
        <w:autoSpaceDE w:val="0"/>
        <w:autoSpaceDN w:val="0"/>
        <w:adjustRightInd w:val="0"/>
        <w:spacing w:line="360" w:lineRule="auto"/>
        <w:ind w:left="1687" w:hanging="1687" w:hangingChars="600"/>
        <w:outlineLvl w:val="0"/>
        <w:rPr>
          <w:rFonts w:ascii="宋体" w:hAnsi="宋体"/>
          <w:b/>
          <w:bCs/>
          <w:sz w:val="28"/>
          <w:szCs w:val="24"/>
        </w:rPr>
      </w:pPr>
    </w:p>
    <w:p w14:paraId="67EA5185">
      <w:pPr>
        <w:autoSpaceDE w:val="0"/>
        <w:autoSpaceDN w:val="0"/>
        <w:adjustRightInd w:val="0"/>
        <w:spacing w:line="360" w:lineRule="auto"/>
        <w:ind w:left="1687" w:hanging="1687" w:hangingChars="600"/>
        <w:outlineLvl w:val="0"/>
        <w:rPr>
          <w:rFonts w:ascii="宋体" w:hAnsi="宋体"/>
          <w:b/>
          <w:bCs/>
          <w:sz w:val="28"/>
          <w:szCs w:val="24"/>
        </w:rPr>
      </w:pPr>
    </w:p>
    <w:p w14:paraId="5FABF889">
      <w:pPr>
        <w:autoSpaceDE w:val="0"/>
        <w:autoSpaceDN w:val="0"/>
        <w:adjustRightInd w:val="0"/>
        <w:spacing w:line="360" w:lineRule="auto"/>
        <w:ind w:left="1687" w:hanging="1687" w:hangingChars="600"/>
        <w:outlineLvl w:val="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供应商与参加本项目投标的其他供应商之间，单位负责人不为同一人并且不存在直接控股、管理关系</w:t>
      </w:r>
    </w:p>
    <w:p w14:paraId="31F8E01E">
      <w:pPr>
        <w:pStyle w:val="34"/>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399CFC0C">
      <w:pPr>
        <w:spacing w:line="360" w:lineRule="auto"/>
        <w:ind w:firstLine="480" w:firstLineChars="200"/>
        <w:rPr>
          <w:rFonts w:ascii="楷体" w:hAnsi="楷体" w:eastAsia="楷体"/>
          <w:bCs/>
          <w:sz w:val="24"/>
          <w:szCs w:val="24"/>
        </w:rPr>
      </w:pPr>
    </w:p>
    <w:p w14:paraId="4A180FB1">
      <w:pPr>
        <w:autoSpaceDE w:val="0"/>
        <w:autoSpaceDN w:val="0"/>
        <w:adjustRightInd w:val="0"/>
        <w:spacing w:line="360" w:lineRule="auto"/>
        <w:jc w:val="center"/>
        <w:outlineLvl w:val="0"/>
        <w:rPr>
          <w:rFonts w:ascii="宋体" w:hAnsi="宋体"/>
          <w:b/>
          <w:bCs/>
          <w:sz w:val="28"/>
          <w:szCs w:val="24"/>
        </w:rPr>
      </w:pPr>
    </w:p>
    <w:p w14:paraId="09C28701">
      <w:pPr>
        <w:autoSpaceDE w:val="0"/>
        <w:autoSpaceDN w:val="0"/>
        <w:adjustRightInd w:val="0"/>
        <w:spacing w:line="360" w:lineRule="auto"/>
        <w:jc w:val="center"/>
        <w:outlineLvl w:val="0"/>
        <w:rPr>
          <w:rFonts w:ascii="宋体" w:hAnsi="宋体"/>
          <w:b/>
          <w:bCs/>
          <w:sz w:val="28"/>
          <w:szCs w:val="24"/>
        </w:rPr>
      </w:pPr>
    </w:p>
    <w:p w14:paraId="11054EAC">
      <w:pPr>
        <w:autoSpaceDE w:val="0"/>
        <w:autoSpaceDN w:val="0"/>
        <w:adjustRightInd w:val="0"/>
        <w:spacing w:line="360" w:lineRule="auto"/>
        <w:jc w:val="center"/>
        <w:outlineLvl w:val="0"/>
        <w:rPr>
          <w:rFonts w:ascii="宋体" w:hAnsi="宋体"/>
          <w:b/>
          <w:bCs/>
          <w:sz w:val="28"/>
          <w:szCs w:val="24"/>
        </w:rPr>
      </w:pPr>
    </w:p>
    <w:p w14:paraId="19E80A88">
      <w:pPr>
        <w:autoSpaceDE w:val="0"/>
        <w:autoSpaceDN w:val="0"/>
        <w:adjustRightInd w:val="0"/>
        <w:spacing w:line="360" w:lineRule="auto"/>
        <w:jc w:val="center"/>
        <w:outlineLvl w:val="0"/>
        <w:rPr>
          <w:rFonts w:ascii="宋体" w:hAnsi="宋体"/>
          <w:b/>
          <w:bCs/>
          <w:sz w:val="28"/>
          <w:szCs w:val="24"/>
        </w:rPr>
      </w:pPr>
    </w:p>
    <w:p w14:paraId="4FE2C4EE">
      <w:pPr>
        <w:autoSpaceDE w:val="0"/>
        <w:autoSpaceDN w:val="0"/>
        <w:adjustRightInd w:val="0"/>
        <w:spacing w:line="360" w:lineRule="auto"/>
        <w:jc w:val="center"/>
        <w:outlineLvl w:val="0"/>
        <w:rPr>
          <w:rFonts w:ascii="宋体" w:hAnsi="宋体"/>
          <w:b/>
          <w:bCs/>
          <w:sz w:val="28"/>
          <w:szCs w:val="24"/>
        </w:rPr>
      </w:pPr>
    </w:p>
    <w:p w14:paraId="758867E5">
      <w:pPr>
        <w:autoSpaceDE w:val="0"/>
        <w:autoSpaceDN w:val="0"/>
        <w:adjustRightInd w:val="0"/>
        <w:spacing w:line="360" w:lineRule="auto"/>
        <w:jc w:val="center"/>
        <w:outlineLvl w:val="0"/>
        <w:rPr>
          <w:rFonts w:ascii="宋体" w:hAnsi="宋体"/>
          <w:b/>
          <w:bCs/>
          <w:sz w:val="28"/>
          <w:szCs w:val="24"/>
        </w:rPr>
      </w:pPr>
    </w:p>
    <w:p w14:paraId="5380A12F">
      <w:pPr>
        <w:autoSpaceDE w:val="0"/>
        <w:autoSpaceDN w:val="0"/>
        <w:adjustRightInd w:val="0"/>
        <w:spacing w:line="360" w:lineRule="auto"/>
        <w:jc w:val="center"/>
        <w:outlineLvl w:val="0"/>
        <w:rPr>
          <w:rFonts w:ascii="宋体" w:hAnsi="宋体"/>
          <w:b/>
          <w:bCs/>
          <w:sz w:val="28"/>
          <w:szCs w:val="24"/>
        </w:rPr>
      </w:pPr>
    </w:p>
    <w:p w14:paraId="6F22188B">
      <w:pPr>
        <w:autoSpaceDE w:val="0"/>
        <w:autoSpaceDN w:val="0"/>
        <w:adjustRightInd w:val="0"/>
        <w:spacing w:line="360" w:lineRule="auto"/>
        <w:jc w:val="center"/>
        <w:outlineLvl w:val="0"/>
        <w:rPr>
          <w:rFonts w:ascii="宋体" w:hAnsi="宋体"/>
          <w:b/>
          <w:bCs/>
          <w:sz w:val="28"/>
          <w:szCs w:val="24"/>
        </w:rPr>
      </w:pPr>
    </w:p>
    <w:p w14:paraId="01F28163">
      <w:pPr>
        <w:autoSpaceDE w:val="0"/>
        <w:autoSpaceDN w:val="0"/>
        <w:adjustRightInd w:val="0"/>
        <w:spacing w:line="360" w:lineRule="auto"/>
        <w:jc w:val="center"/>
        <w:outlineLvl w:val="0"/>
        <w:rPr>
          <w:rFonts w:ascii="宋体" w:hAnsi="宋体"/>
          <w:b/>
          <w:bCs/>
          <w:sz w:val="28"/>
          <w:szCs w:val="24"/>
        </w:rPr>
      </w:pPr>
    </w:p>
    <w:p w14:paraId="6EBCEA23">
      <w:pPr>
        <w:autoSpaceDE w:val="0"/>
        <w:autoSpaceDN w:val="0"/>
        <w:adjustRightInd w:val="0"/>
        <w:spacing w:line="360" w:lineRule="auto"/>
        <w:jc w:val="center"/>
        <w:outlineLvl w:val="0"/>
        <w:rPr>
          <w:rFonts w:ascii="宋体" w:hAnsi="宋体"/>
          <w:b/>
          <w:bCs/>
          <w:sz w:val="28"/>
          <w:szCs w:val="24"/>
        </w:rPr>
      </w:pPr>
    </w:p>
    <w:p w14:paraId="172F453C">
      <w:pPr>
        <w:autoSpaceDE w:val="0"/>
        <w:autoSpaceDN w:val="0"/>
        <w:adjustRightInd w:val="0"/>
        <w:spacing w:line="360" w:lineRule="auto"/>
        <w:jc w:val="center"/>
        <w:outlineLvl w:val="0"/>
        <w:rPr>
          <w:rFonts w:ascii="宋体" w:hAnsi="宋体"/>
          <w:b/>
          <w:bCs/>
          <w:sz w:val="28"/>
          <w:szCs w:val="24"/>
        </w:rPr>
      </w:pPr>
    </w:p>
    <w:p w14:paraId="4E6ACE41">
      <w:pPr>
        <w:autoSpaceDE w:val="0"/>
        <w:autoSpaceDN w:val="0"/>
        <w:adjustRightInd w:val="0"/>
        <w:spacing w:line="360" w:lineRule="auto"/>
        <w:jc w:val="center"/>
        <w:outlineLvl w:val="0"/>
        <w:rPr>
          <w:rFonts w:ascii="宋体" w:hAnsi="宋体"/>
          <w:b/>
          <w:bCs/>
          <w:sz w:val="28"/>
          <w:szCs w:val="24"/>
        </w:rPr>
      </w:pPr>
    </w:p>
    <w:p w14:paraId="05199F42">
      <w:pPr>
        <w:autoSpaceDE w:val="0"/>
        <w:autoSpaceDN w:val="0"/>
        <w:adjustRightInd w:val="0"/>
        <w:spacing w:line="360" w:lineRule="auto"/>
        <w:jc w:val="center"/>
        <w:outlineLvl w:val="0"/>
        <w:rPr>
          <w:rFonts w:ascii="宋体" w:hAnsi="宋体"/>
          <w:b/>
          <w:bCs/>
          <w:sz w:val="28"/>
          <w:szCs w:val="24"/>
        </w:rPr>
      </w:pPr>
    </w:p>
    <w:p w14:paraId="74948E6B">
      <w:pPr>
        <w:autoSpaceDE w:val="0"/>
        <w:autoSpaceDN w:val="0"/>
        <w:adjustRightInd w:val="0"/>
        <w:spacing w:line="360" w:lineRule="auto"/>
        <w:jc w:val="center"/>
        <w:outlineLvl w:val="0"/>
        <w:rPr>
          <w:rFonts w:ascii="宋体" w:hAnsi="宋体"/>
          <w:b/>
          <w:bCs/>
          <w:sz w:val="28"/>
          <w:szCs w:val="24"/>
        </w:rPr>
      </w:pPr>
    </w:p>
    <w:p w14:paraId="78D3EFA0">
      <w:pPr>
        <w:autoSpaceDE w:val="0"/>
        <w:autoSpaceDN w:val="0"/>
        <w:adjustRightInd w:val="0"/>
        <w:spacing w:line="360" w:lineRule="auto"/>
        <w:jc w:val="center"/>
        <w:outlineLvl w:val="0"/>
        <w:rPr>
          <w:rFonts w:ascii="宋体" w:hAnsi="宋体"/>
          <w:b/>
          <w:bCs/>
          <w:sz w:val="28"/>
          <w:szCs w:val="24"/>
        </w:rPr>
      </w:pPr>
    </w:p>
    <w:p w14:paraId="7CACE77A">
      <w:pPr>
        <w:autoSpaceDE w:val="0"/>
        <w:autoSpaceDN w:val="0"/>
        <w:adjustRightInd w:val="0"/>
        <w:spacing w:line="360" w:lineRule="auto"/>
        <w:jc w:val="center"/>
        <w:outlineLvl w:val="0"/>
        <w:rPr>
          <w:rFonts w:ascii="宋体" w:hAnsi="宋体"/>
          <w:b/>
          <w:bCs/>
          <w:sz w:val="28"/>
          <w:szCs w:val="24"/>
        </w:rPr>
      </w:pPr>
    </w:p>
    <w:p w14:paraId="3FBC393E">
      <w:pPr>
        <w:autoSpaceDE w:val="0"/>
        <w:autoSpaceDN w:val="0"/>
        <w:adjustRightInd w:val="0"/>
        <w:spacing w:line="360" w:lineRule="auto"/>
        <w:jc w:val="center"/>
        <w:outlineLvl w:val="0"/>
        <w:rPr>
          <w:rFonts w:ascii="宋体" w:hAnsi="宋体"/>
          <w:b/>
          <w:bCs/>
          <w:sz w:val="28"/>
          <w:szCs w:val="24"/>
        </w:rPr>
      </w:pPr>
    </w:p>
    <w:p w14:paraId="3285BA44">
      <w:pPr>
        <w:autoSpaceDE w:val="0"/>
        <w:autoSpaceDN w:val="0"/>
        <w:adjustRightInd w:val="0"/>
        <w:spacing w:line="360" w:lineRule="auto"/>
        <w:outlineLvl w:val="0"/>
        <w:rPr>
          <w:rFonts w:ascii="宋体" w:hAnsi="宋体"/>
          <w:b/>
          <w:bCs/>
          <w:sz w:val="28"/>
          <w:szCs w:val="24"/>
          <w:lang w:val="zh-CN"/>
        </w:rPr>
      </w:pPr>
    </w:p>
    <w:p w14:paraId="253D3D0E">
      <w:pPr>
        <w:autoSpaceDE w:val="0"/>
        <w:autoSpaceDN w:val="0"/>
        <w:adjustRightInd w:val="0"/>
        <w:spacing w:line="360" w:lineRule="auto"/>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0487C052">
      <w:pPr>
        <w:pStyle w:val="34"/>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778C6363">
      <w:pPr>
        <w:pStyle w:val="34"/>
        <w:ind w:firstLine="2530" w:firstLineChars="900"/>
        <w:rPr>
          <w:rFonts w:hAnsi="宋体" w:eastAsiaTheme="minorEastAsia" w:cstheme="minorBidi"/>
          <w:b/>
          <w:bCs/>
          <w:color w:val="auto"/>
          <w:kern w:val="2"/>
          <w:sz w:val="28"/>
          <w:lang w:val="zh-CN"/>
        </w:rPr>
      </w:pPr>
    </w:p>
    <w:p w14:paraId="76584286">
      <w:pPr>
        <w:autoSpaceDE w:val="0"/>
        <w:autoSpaceDN w:val="0"/>
        <w:adjustRightInd w:val="0"/>
        <w:spacing w:line="360" w:lineRule="auto"/>
        <w:jc w:val="center"/>
        <w:outlineLvl w:val="0"/>
        <w:rPr>
          <w:rFonts w:ascii="宋体" w:hAnsi="宋体"/>
          <w:b/>
          <w:bCs/>
          <w:sz w:val="28"/>
          <w:szCs w:val="24"/>
        </w:rPr>
      </w:pPr>
    </w:p>
    <w:p w14:paraId="370AD1BE">
      <w:pPr>
        <w:autoSpaceDE w:val="0"/>
        <w:autoSpaceDN w:val="0"/>
        <w:adjustRightInd w:val="0"/>
        <w:spacing w:line="360" w:lineRule="auto"/>
        <w:jc w:val="center"/>
        <w:outlineLvl w:val="0"/>
        <w:rPr>
          <w:rFonts w:ascii="宋体" w:hAnsi="宋体"/>
          <w:b/>
          <w:bCs/>
          <w:sz w:val="28"/>
          <w:szCs w:val="24"/>
        </w:rPr>
      </w:pPr>
    </w:p>
    <w:p w14:paraId="2412A026">
      <w:pPr>
        <w:autoSpaceDE w:val="0"/>
        <w:autoSpaceDN w:val="0"/>
        <w:adjustRightInd w:val="0"/>
        <w:spacing w:line="360" w:lineRule="auto"/>
        <w:jc w:val="center"/>
        <w:outlineLvl w:val="0"/>
        <w:rPr>
          <w:rFonts w:ascii="宋体" w:hAnsi="宋体"/>
          <w:b/>
          <w:bCs/>
          <w:sz w:val="28"/>
          <w:szCs w:val="24"/>
        </w:rPr>
      </w:pPr>
    </w:p>
    <w:p w14:paraId="0BCCD23A">
      <w:pPr>
        <w:autoSpaceDE w:val="0"/>
        <w:autoSpaceDN w:val="0"/>
        <w:adjustRightInd w:val="0"/>
        <w:spacing w:line="360" w:lineRule="auto"/>
        <w:jc w:val="center"/>
        <w:outlineLvl w:val="0"/>
        <w:rPr>
          <w:rFonts w:ascii="宋体" w:hAnsi="宋体"/>
          <w:b/>
          <w:bCs/>
          <w:sz w:val="28"/>
          <w:szCs w:val="24"/>
        </w:rPr>
      </w:pPr>
    </w:p>
    <w:p w14:paraId="73B99468">
      <w:pPr>
        <w:autoSpaceDE w:val="0"/>
        <w:autoSpaceDN w:val="0"/>
        <w:adjustRightInd w:val="0"/>
        <w:spacing w:line="360" w:lineRule="auto"/>
        <w:jc w:val="center"/>
        <w:outlineLvl w:val="0"/>
        <w:rPr>
          <w:rFonts w:ascii="宋体" w:hAnsi="宋体"/>
          <w:b/>
          <w:bCs/>
          <w:sz w:val="28"/>
          <w:szCs w:val="24"/>
        </w:rPr>
      </w:pPr>
    </w:p>
    <w:p w14:paraId="5B53E281">
      <w:pPr>
        <w:autoSpaceDE w:val="0"/>
        <w:autoSpaceDN w:val="0"/>
        <w:adjustRightInd w:val="0"/>
        <w:spacing w:line="360" w:lineRule="auto"/>
        <w:jc w:val="center"/>
        <w:outlineLvl w:val="0"/>
        <w:rPr>
          <w:rFonts w:ascii="宋体" w:hAnsi="宋体"/>
          <w:b/>
          <w:bCs/>
          <w:sz w:val="28"/>
          <w:szCs w:val="24"/>
        </w:rPr>
      </w:pPr>
    </w:p>
    <w:p w14:paraId="5CD41A94">
      <w:pPr>
        <w:autoSpaceDE w:val="0"/>
        <w:autoSpaceDN w:val="0"/>
        <w:adjustRightInd w:val="0"/>
        <w:spacing w:line="360" w:lineRule="auto"/>
        <w:jc w:val="center"/>
        <w:outlineLvl w:val="0"/>
        <w:rPr>
          <w:rFonts w:ascii="宋体" w:hAnsi="宋体"/>
          <w:b/>
          <w:bCs/>
          <w:sz w:val="28"/>
          <w:szCs w:val="24"/>
        </w:rPr>
      </w:pPr>
    </w:p>
    <w:p w14:paraId="688C840A">
      <w:pPr>
        <w:autoSpaceDE w:val="0"/>
        <w:autoSpaceDN w:val="0"/>
        <w:adjustRightInd w:val="0"/>
        <w:spacing w:line="360" w:lineRule="auto"/>
        <w:jc w:val="center"/>
        <w:outlineLvl w:val="0"/>
        <w:rPr>
          <w:rFonts w:ascii="宋体" w:hAnsi="宋体"/>
          <w:b/>
          <w:bCs/>
          <w:sz w:val="28"/>
          <w:szCs w:val="24"/>
        </w:rPr>
      </w:pPr>
    </w:p>
    <w:p w14:paraId="7C6AC21F">
      <w:pPr>
        <w:autoSpaceDE w:val="0"/>
        <w:autoSpaceDN w:val="0"/>
        <w:adjustRightInd w:val="0"/>
        <w:spacing w:line="360" w:lineRule="auto"/>
        <w:jc w:val="center"/>
        <w:outlineLvl w:val="0"/>
        <w:rPr>
          <w:rFonts w:ascii="宋体" w:hAnsi="宋体"/>
          <w:b/>
          <w:bCs/>
          <w:sz w:val="28"/>
          <w:szCs w:val="24"/>
        </w:rPr>
      </w:pPr>
    </w:p>
    <w:p w14:paraId="55DEF148">
      <w:pPr>
        <w:autoSpaceDE w:val="0"/>
        <w:autoSpaceDN w:val="0"/>
        <w:adjustRightInd w:val="0"/>
        <w:spacing w:line="360" w:lineRule="auto"/>
        <w:jc w:val="center"/>
        <w:outlineLvl w:val="0"/>
        <w:rPr>
          <w:rFonts w:ascii="宋体" w:hAnsi="宋体"/>
          <w:b/>
          <w:bCs/>
          <w:sz w:val="28"/>
          <w:szCs w:val="24"/>
        </w:rPr>
      </w:pPr>
    </w:p>
    <w:p w14:paraId="44013F65">
      <w:pPr>
        <w:autoSpaceDE w:val="0"/>
        <w:autoSpaceDN w:val="0"/>
        <w:adjustRightInd w:val="0"/>
        <w:spacing w:line="360" w:lineRule="auto"/>
        <w:jc w:val="center"/>
        <w:outlineLvl w:val="0"/>
        <w:rPr>
          <w:rFonts w:ascii="宋体" w:hAnsi="宋体"/>
          <w:b/>
          <w:bCs/>
          <w:sz w:val="28"/>
          <w:szCs w:val="24"/>
        </w:rPr>
      </w:pPr>
    </w:p>
    <w:p w14:paraId="03EBB0F2">
      <w:pPr>
        <w:autoSpaceDE w:val="0"/>
        <w:autoSpaceDN w:val="0"/>
        <w:adjustRightInd w:val="0"/>
        <w:spacing w:line="360" w:lineRule="auto"/>
        <w:jc w:val="center"/>
        <w:outlineLvl w:val="0"/>
        <w:rPr>
          <w:rFonts w:ascii="宋体" w:hAnsi="宋体"/>
          <w:b/>
          <w:bCs/>
          <w:sz w:val="28"/>
          <w:szCs w:val="24"/>
        </w:rPr>
      </w:pPr>
    </w:p>
    <w:p w14:paraId="7BDC58DA">
      <w:pPr>
        <w:autoSpaceDE w:val="0"/>
        <w:autoSpaceDN w:val="0"/>
        <w:adjustRightInd w:val="0"/>
        <w:spacing w:line="360" w:lineRule="auto"/>
        <w:jc w:val="center"/>
        <w:outlineLvl w:val="0"/>
        <w:rPr>
          <w:rFonts w:ascii="宋体" w:hAnsi="宋体"/>
          <w:b/>
          <w:bCs/>
          <w:sz w:val="28"/>
          <w:szCs w:val="24"/>
        </w:rPr>
      </w:pPr>
    </w:p>
    <w:p w14:paraId="10761B94">
      <w:pPr>
        <w:autoSpaceDE w:val="0"/>
        <w:autoSpaceDN w:val="0"/>
        <w:adjustRightInd w:val="0"/>
        <w:spacing w:line="360" w:lineRule="auto"/>
        <w:outlineLvl w:val="0"/>
        <w:rPr>
          <w:rFonts w:ascii="宋体" w:hAnsi="宋体"/>
          <w:b/>
          <w:bCs/>
          <w:sz w:val="28"/>
          <w:szCs w:val="24"/>
        </w:rPr>
      </w:pPr>
    </w:p>
    <w:p w14:paraId="30E8FE71">
      <w:pPr>
        <w:autoSpaceDE w:val="0"/>
        <w:autoSpaceDN w:val="0"/>
        <w:adjustRightInd w:val="0"/>
        <w:spacing w:line="360" w:lineRule="auto"/>
        <w:outlineLvl w:val="0"/>
        <w:rPr>
          <w:rFonts w:ascii="宋体" w:hAnsi="宋体"/>
          <w:b/>
          <w:bCs/>
          <w:sz w:val="28"/>
          <w:szCs w:val="24"/>
        </w:rPr>
      </w:pPr>
    </w:p>
    <w:p w14:paraId="1AD23D45">
      <w:pPr>
        <w:autoSpaceDE w:val="0"/>
        <w:autoSpaceDN w:val="0"/>
        <w:adjustRightInd w:val="0"/>
        <w:spacing w:line="360" w:lineRule="auto"/>
        <w:outlineLvl w:val="0"/>
        <w:rPr>
          <w:rFonts w:ascii="宋体" w:hAnsi="宋体"/>
          <w:b/>
          <w:bCs/>
          <w:sz w:val="28"/>
          <w:szCs w:val="24"/>
        </w:rPr>
      </w:pPr>
    </w:p>
    <w:p w14:paraId="1A34AC2A">
      <w:pPr>
        <w:autoSpaceDE w:val="0"/>
        <w:autoSpaceDN w:val="0"/>
        <w:adjustRightInd w:val="0"/>
        <w:spacing w:line="360" w:lineRule="auto"/>
        <w:outlineLvl w:val="0"/>
        <w:rPr>
          <w:rFonts w:ascii="宋体" w:hAnsi="宋体"/>
          <w:b/>
          <w:bCs/>
          <w:sz w:val="28"/>
          <w:szCs w:val="24"/>
        </w:rPr>
      </w:pPr>
    </w:p>
    <w:p w14:paraId="649E0B94">
      <w:pPr>
        <w:autoSpaceDE w:val="0"/>
        <w:autoSpaceDN w:val="0"/>
        <w:adjustRightInd w:val="0"/>
        <w:spacing w:line="360" w:lineRule="auto"/>
        <w:outlineLvl w:val="0"/>
        <w:rPr>
          <w:rFonts w:ascii="宋体" w:hAnsi="宋体"/>
          <w:b/>
          <w:bCs/>
          <w:sz w:val="28"/>
          <w:szCs w:val="24"/>
        </w:rPr>
      </w:pPr>
    </w:p>
    <w:p w14:paraId="668E99F0">
      <w:pPr>
        <w:autoSpaceDE w:val="0"/>
        <w:autoSpaceDN w:val="0"/>
        <w:adjustRightInd w:val="0"/>
        <w:spacing w:line="360" w:lineRule="auto"/>
        <w:jc w:val="center"/>
        <w:outlineLvl w:val="0"/>
        <w:rPr>
          <w:rFonts w:hint="eastAsia"/>
          <w:b/>
          <w:sz w:val="24"/>
        </w:rPr>
      </w:pPr>
      <w:r>
        <w:rPr>
          <w:rFonts w:hint="eastAsia" w:ascii="宋体" w:hAnsi="宋体"/>
          <w:b/>
          <w:bCs/>
          <w:sz w:val="28"/>
          <w:szCs w:val="24"/>
        </w:rPr>
        <w:t>4.8 中</w:t>
      </w:r>
      <w:r>
        <w:rPr>
          <w:b/>
          <w:sz w:val="28"/>
        </w:rPr>
        <w:t>小企业声明函（</w:t>
      </w:r>
      <w:r>
        <w:rPr>
          <w:rFonts w:hint="eastAsia"/>
          <w:b/>
          <w:sz w:val="28"/>
        </w:rPr>
        <w:t>货物</w:t>
      </w:r>
      <w:r>
        <w:rPr>
          <w:b/>
          <w:sz w:val="28"/>
        </w:rPr>
        <w:t>）</w:t>
      </w:r>
    </w:p>
    <w:p w14:paraId="3F3B291D">
      <w:pPr>
        <w:autoSpaceDE w:val="0"/>
        <w:autoSpaceDN w:val="0"/>
        <w:adjustRightInd w:val="0"/>
        <w:spacing w:line="360" w:lineRule="auto"/>
        <w:jc w:val="center"/>
        <w:outlineLvl w:val="0"/>
        <w:rPr>
          <w:rFonts w:hint="eastAsia"/>
          <w:sz w:val="24"/>
        </w:rPr>
      </w:pPr>
      <w:r>
        <w:rPr>
          <w:sz w:val="24"/>
        </w:rPr>
        <w:t>本公司（联合体）郑重声明，根据《政府采购促进中小企业发展管理办法》（财库﹝2020﹞ 46 号）的规定，本公司（联合体）参加（</w:t>
      </w:r>
      <w:r>
        <w:rPr>
          <w:sz w:val="24"/>
          <w:u w:val="single"/>
        </w:rPr>
        <w:t>单位名称</w:t>
      </w:r>
      <w:r>
        <w:rPr>
          <w:sz w:val="24"/>
        </w:rPr>
        <w:t>）的（</w:t>
      </w:r>
      <w:r>
        <w:rPr>
          <w:sz w:val="24"/>
          <w:u w:val="single"/>
        </w:rPr>
        <w:t>项目名称</w:t>
      </w:r>
      <w:r>
        <w:rPr>
          <w:sz w:val="24"/>
        </w:rPr>
        <w:t>）</w:t>
      </w:r>
    </w:p>
    <w:p w14:paraId="128B1AF7">
      <w:pPr>
        <w:autoSpaceDE w:val="0"/>
        <w:autoSpaceDN w:val="0"/>
        <w:adjustRightInd w:val="0"/>
        <w:spacing w:line="360" w:lineRule="auto"/>
        <w:outlineLvl w:val="0"/>
        <w:rPr>
          <w:rFonts w:hint="eastAsia"/>
          <w:sz w:val="24"/>
        </w:rPr>
      </w:pPr>
      <w:r>
        <w:rPr>
          <w:sz w:val="24"/>
        </w:rPr>
        <w:t>采购活动，</w:t>
      </w:r>
      <w:r>
        <w:rPr>
          <w:rFonts w:hint="eastAsia"/>
          <w:sz w:val="24"/>
        </w:rPr>
        <w:t>提供的货物全部由符合政策要求的中小微企业制造。</w:t>
      </w:r>
      <w:r>
        <w:rPr>
          <w:sz w:val="24"/>
        </w:rPr>
        <w:t>相关企业（含联合体中的中小企业、签订分包意向协议的中小企业）的具体情况如下：</w:t>
      </w:r>
    </w:p>
    <w:p w14:paraId="32244C2A">
      <w:pPr>
        <w:autoSpaceDE w:val="0"/>
        <w:autoSpaceDN w:val="0"/>
        <w:adjustRightInd w:val="0"/>
        <w:spacing w:line="360" w:lineRule="auto"/>
        <w:jc w:val="left"/>
        <w:outlineLvl w:val="0"/>
        <w:rPr>
          <w:rFonts w:hint="eastAsia"/>
          <w:sz w:val="24"/>
          <w:u w:val="single"/>
        </w:rPr>
      </w:pPr>
      <w:r>
        <w:rPr>
          <w:sz w:val="24"/>
        </w:rPr>
        <w:t>1.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rFonts w:hint="eastAsia"/>
          <w:sz w:val="24"/>
          <w:u w:val="single"/>
        </w:rPr>
        <w:t>企业名称</w:t>
      </w:r>
      <w:r>
        <w:rPr>
          <w:sz w:val="24"/>
        </w:rPr>
        <w:t>，从业人员</w:t>
      </w:r>
      <w:r>
        <w:rPr>
          <w:rFonts w:hint="eastAsia"/>
          <w:sz w:val="24"/>
        </w:rPr>
        <w:t>_______</w:t>
      </w:r>
      <w:r>
        <w:rPr>
          <w:sz w:val="24"/>
        </w:rPr>
        <w:t>人，营业收入为</w:t>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t>________</w:t>
      </w:r>
      <w:r>
        <w:rPr>
          <w:sz w:val="24"/>
        </w:rPr>
        <w:t>万元，属于（</w:t>
      </w:r>
      <w:r>
        <w:rPr>
          <w:sz w:val="24"/>
          <w:u w:val="single"/>
        </w:rPr>
        <w:t>中型企业、小型企业、微型企业</w:t>
      </w:r>
      <w:r>
        <w:rPr>
          <w:sz w:val="24"/>
        </w:rPr>
        <w:t>）；</w:t>
      </w:r>
    </w:p>
    <w:p w14:paraId="4C42C81E">
      <w:pPr>
        <w:autoSpaceDE w:val="0"/>
        <w:autoSpaceDN w:val="0"/>
        <w:adjustRightInd w:val="0"/>
        <w:spacing w:line="360" w:lineRule="auto"/>
        <w:jc w:val="left"/>
        <w:outlineLvl w:val="0"/>
        <w:rPr>
          <w:rFonts w:hint="eastAsia"/>
          <w:sz w:val="24"/>
        </w:rPr>
      </w:pPr>
      <w:r>
        <w:rPr>
          <w:sz w:val="24"/>
        </w:rPr>
        <w:t>2.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sz w:val="24"/>
        </w:rPr>
        <w:t>（</w:t>
      </w:r>
      <w:r>
        <w:rPr>
          <w:sz w:val="24"/>
          <w:u w:val="single"/>
        </w:rPr>
        <w:t>企业名称</w:t>
      </w:r>
      <w:r>
        <w:rPr>
          <w:sz w:val="24"/>
        </w:rPr>
        <w:t>），从业人员</w:t>
      </w:r>
      <w:r>
        <w:rPr>
          <w:rFonts w:hint="eastAsia"/>
          <w:sz w:val="24"/>
        </w:rPr>
        <w:t>______</w:t>
      </w:r>
      <w:r>
        <w:rPr>
          <w:sz w:val="24"/>
        </w:rPr>
        <w:t>人，营业收入为</w:t>
      </w:r>
      <w:r>
        <w:rPr>
          <w:rFonts w:hint="eastAsia"/>
          <w:sz w:val="24"/>
        </w:rPr>
        <w:t>________</w:t>
      </w:r>
      <w:r>
        <w:rPr>
          <w:sz w:val="24"/>
        </w:rPr>
        <w:t>万元，资产总额为</w:t>
      </w:r>
      <w:r>
        <w:rPr>
          <w:rFonts w:hint="eastAsia"/>
          <w:sz w:val="24"/>
        </w:rPr>
        <w:t>________</w:t>
      </w:r>
      <w:r>
        <w:rPr>
          <w:sz w:val="24"/>
        </w:rPr>
        <w:t xml:space="preserve">万元，属于（中型企业、小型企业、微型企业）； …… </w:t>
      </w:r>
    </w:p>
    <w:p w14:paraId="478229F8">
      <w:pPr>
        <w:autoSpaceDE w:val="0"/>
        <w:autoSpaceDN w:val="0"/>
        <w:adjustRightInd w:val="0"/>
        <w:spacing w:line="360" w:lineRule="auto"/>
        <w:jc w:val="left"/>
        <w:outlineLvl w:val="0"/>
        <w:rPr>
          <w:rFonts w:hint="eastAsia"/>
          <w:sz w:val="24"/>
        </w:rPr>
      </w:pPr>
      <w:r>
        <w:rPr>
          <w:sz w:val="24"/>
        </w:rPr>
        <w:t>以上企业，不属于大企业的分支机构，不存在控股股东为大企业的情形，也不存在与大企业的负责人为同一人的情形。</w:t>
      </w:r>
    </w:p>
    <w:p w14:paraId="590E20C9">
      <w:pPr>
        <w:autoSpaceDE w:val="0"/>
        <w:autoSpaceDN w:val="0"/>
        <w:adjustRightInd w:val="0"/>
        <w:spacing w:line="360" w:lineRule="auto"/>
        <w:jc w:val="center"/>
        <w:outlineLvl w:val="0"/>
        <w:rPr>
          <w:rFonts w:hint="eastAsia"/>
          <w:sz w:val="24"/>
        </w:rPr>
      </w:pPr>
      <w:r>
        <w:rPr>
          <w:sz w:val="24"/>
        </w:rPr>
        <w:t>本企业对上述声明内容的真实性负责。如有虚假，将依法承担相应责任。</w:t>
      </w:r>
    </w:p>
    <w:p w14:paraId="65F8AC20">
      <w:pPr>
        <w:autoSpaceDE w:val="0"/>
        <w:autoSpaceDN w:val="0"/>
        <w:adjustRightInd w:val="0"/>
        <w:spacing w:line="360" w:lineRule="auto"/>
        <w:jc w:val="both"/>
        <w:outlineLvl w:val="0"/>
        <w:rPr>
          <w:rFonts w:hint="eastAsia"/>
          <w:sz w:val="24"/>
        </w:rPr>
      </w:pPr>
    </w:p>
    <w:p w14:paraId="633A3845">
      <w:pPr>
        <w:autoSpaceDE w:val="0"/>
        <w:autoSpaceDN w:val="0"/>
        <w:adjustRightInd w:val="0"/>
        <w:spacing w:line="360" w:lineRule="auto"/>
        <w:jc w:val="center"/>
        <w:outlineLvl w:val="0"/>
        <w:rPr>
          <w:rFonts w:hint="eastAsia"/>
          <w:sz w:val="24"/>
        </w:rPr>
      </w:pPr>
      <w:r>
        <w:rPr>
          <w:sz w:val="24"/>
        </w:rPr>
        <w:t>企业名称（盖章）：</w:t>
      </w:r>
    </w:p>
    <w:p w14:paraId="733E14C2">
      <w:pPr>
        <w:autoSpaceDE w:val="0"/>
        <w:autoSpaceDN w:val="0"/>
        <w:adjustRightInd w:val="0"/>
        <w:spacing w:line="360" w:lineRule="auto"/>
        <w:ind w:firstLine="5760" w:firstLineChars="2400"/>
        <w:outlineLvl w:val="0"/>
        <w:rPr>
          <w:rFonts w:hint="eastAsia"/>
          <w:sz w:val="24"/>
        </w:rPr>
      </w:pPr>
      <w:r>
        <w:rPr>
          <w:sz w:val="24"/>
        </w:rPr>
        <w:t>日期：</w:t>
      </w:r>
    </w:p>
    <w:p w14:paraId="7261B508">
      <w:pPr>
        <w:autoSpaceDE w:val="0"/>
        <w:autoSpaceDN w:val="0"/>
        <w:adjustRightInd w:val="0"/>
        <w:spacing w:line="360" w:lineRule="auto"/>
        <w:outlineLvl w:val="0"/>
        <w:rPr>
          <w:rFonts w:hint="eastAsia"/>
          <w:b/>
          <w:sz w:val="24"/>
        </w:rPr>
      </w:pPr>
      <w:r>
        <w:rPr>
          <w:b/>
          <w:sz w:val="24"/>
        </w:rPr>
        <w:t>说明：</w:t>
      </w:r>
    </w:p>
    <w:p w14:paraId="0F08D772">
      <w:pPr>
        <w:autoSpaceDE w:val="0"/>
        <w:autoSpaceDN w:val="0"/>
        <w:adjustRightInd w:val="0"/>
        <w:spacing w:line="360" w:lineRule="auto"/>
        <w:jc w:val="left"/>
        <w:outlineLvl w:val="0"/>
        <w:rPr>
          <w:rFonts w:hint="eastAsia"/>
          <w:sz w:val="24"/>
        </w:rPr>
      </w:pPr>
      <w:r>
        <w:rPr>
          <w:sz w:val="24"/>
        </w:rPr>
        <w:t>1、从业人员、营业收入、资产总额填报上一年度数据，无上一年度数据的新成立企业可不填报。</w:t>
      </w:r>
    </w:p>
    <w:p w14:paraId="008FA7E5">
      <w:pPr>
        <w:autoSpaceDE w:val="0"/>
        <w:autoSpaceDN w:val="0"/>
        <w:adjustRightInd w:val="0"/>
        <w:spacing w:line="360" w:lineRule="auto"/>
        <w:jc w:val="left"/>
        <w:outlineLvl w:val="0"/>
        <w:rPr>
          <w:sz w:val="22"/>
        </w:rPr>
      </w:pPr>
      <w:r>
        <w:rPr>
          <w:sz w:val="24"/>
        </w:rPr>
        <w:t>2、中小企业参加政府采购活动，应当出具《中小企业声明函》，否则不得享受相关中小企业扶持</w:t>
      </w:r>
      <w:r>
        <w:rPr>
          <w:sz w:val="22"/>
        </w:rPr>
        <w:t>政策。</w:t>
      </w:r>
    </w:p>
    <w:p w14:paraId="0A4C1533">
      <w:pPr>
        <w:autoSpaceDE w:val="0"/>
        <w:autoSpaceDN w:val="0"/>
        <w:adjustRightInd w:val="0"/>
        <w:spacing w:line="360" w:lineRule="auto"/>
        <w:outlineLvl w:val="0"/>
        <w:rPr>
          <w:rFonts w:hint="eastAsia"/>
          <w:sz w:val="22"/>
        </w:rPr>
      </w:pPr>
    </w:p>
    <w:p w14:paraId="4138300B">
      <w:pPr>
        <w:autoSpaceDE w:val="0"/>
        <w:autoSpaceDN w:val="0"/>
        <w:adjustRightInd w:val="0"/>
        <w:spacing w:line="360" w:lineRule="auto"/>
        <w:jc w:val="center"/>
        <w:outlineLvl w:val="0"/>
        <w:rPr>
          <w:rFonts w:ascii="宋体" w:hAnsi="宋体"/>
          <w:b/>
          <w:bCs/>
          <w:sz w:val="28"/>
          <w:szCs w:val="24"/>
        </w:rPr>
      </w:pPr>
    </w:p>
    <w:p w14:paraId="5A131BC1">
      <w:pPr>
        <w:autoSpaceDE w:val="0"/>
        <w:autoSpaceDN w:val="0"/>
        <w:adjustRightInd w:val="0"/>
        <w:spacing w:line="360" w:lineRule="auto"/>
        <w:jc w:val="center"/>
        <w:outlineLvl w:val="0"/>
        <w:rPr>
          <w:rFonts w:ascii="宋体" w:hAnsi="宋体"/>
          <w:b/>
          <w:bCs/>
          <w:sz w:val="28"/>
          <w:szCs w:val="24"/>
        </w:rPr>
      </w:pPr>
    </w:p>
    <w:p w14:paraId="4FE6B132">
      <w:pPr>
        <w:autoSpaceDE w:val="0"/>
        <w:autoSpaceDN w:val="0"/>
        <w:adjustRightInd w:val="0"/>
        <w:spacing w:line="360" w:lineRule="auto"/>
        <w:jc w:val="center"/>
        <w:outlineLvl w:val="0"/>
        <w:rPr>
          <w:rFonts w:ascii="宋体" w:hAnsi="宋体"/>
          <w:b/>
          <w:bCs/>
          <w:sz w:val="28"/>
          <w:szCs w:val="24"/>
        </w:rPr>
      </w:pPr>
    </w:p>
    <w:p w14:paraId="15EA8A26">
      <w:pPr>
        <w:autoSpaceDE w:val="0"/>
        <w:autoSpaceDN w:val="0"/>
        <w:adjustRightInd w:val="0"/>
        <w:spacing w:line="360" w:lineRule="auto"/>
        <w:jc w:val="center"/>
        <w:outlineLvl w:val="0"/>
        <w:rPr>
          <w:rFonts w:hint="eastAsia" w:ascii="宋体" w:hAnsi="宋体"/>
          <w:b/>
          <w:bCs/>
          <w:sz w:val="28"/>
          <w:szCs w:val="24"/>
        </w:rPr>
      </w:pPr>
    </w:p>
    <w:p w14:paraId="5DA20B21">
      <w:pPr>
        <w:autoSpaceDE w:val="0"/>
        <w:autoSpaceDN w:val="0"/>
        <w:adjustRightInd w:val="0"/>
        <w:spacing w:line="360" w:lineRule="auto"/>
        <w:jc w:val="center"/>
        <w:outlineLvl w:val="0"/>
        <w:rPr>
          <w:rFonts w:hint="eastAsia" w:ascii="宋体" w:hAnsi="宋体"/>
          <w:b/>
          <w:bCs/>
          <w:sz w:val="28"/>
          <w:szCs w:val="24"/>
        </w:rPr>
      </w:pPr>
    </w:p>
    <w:p w14:paraId="2F4FD52A">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 xml:space="preserve">8.1 </w:t>
      </w:r>
      <w:r>
        <w:rPr>
          <w:rFonts w:hint="eastAsia" w:ascii="宋体" w:hAnsi="宋体"/>
          <w:b/>
          <w:bCs/>
          <w:sz w:val="28"/>
          <w:szCs w:val="24"/>
        </w:rPr>
        <w:t>残疾人福利性单位声明函</w:t>
      </w:r>
    </w:p>
    <w:p w14:paraId="3F3E4C61">
      <w:pPr>
        <w:spacing w:line="360" w:lineRule="auto"/>
        <w:rPr>
          <w:rFonts w:ascii="宋体" w:hAnsi="宋体"/>
          <w:szCs w:val="21"/>
        </w:rPr>
      </w:pPr>
    </w:p>
    <w:p w14:paraId="4E19703B">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E65FDBF">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0EAB20DB">
      <w:pPr>
        <w:spacing w:line="360" w:lineRule="auto"/>
        <w:rPr>
          <w:rFonts w:ascii="宋体" w:hAnsi="宋体"/>
          <w:sz w:val="24"/>
          <w:szCs w:val="24"/>
        </w:rPr>
      </w:pPr>
    </w:p>
    <w:p w14:paraId="0F5B5E5E">
      <w:pPr>
        <w:spacing w:line="360" w:lineRule="auto"/>
        <w:rPr>
          <w:rFonts w:ascii="宋体" w:hAnsi="宋体"/>
          <w:sz w:val="24"/>
          <w:szCs w:val="24"/>
        </w:rPr>
      </w:pPr>
    </w:p>
    <w:p w14:paraId="5B624A82">
      <w:pPr>
        <w:spacing w:line="360" w:lineRule="auto"/>
        <w:rPr>
          <w:rFonts w:ascii="宋体" w:hAnsi="宋体"/>
          <w:sz w:val="24"/>
          <w:szCs w:val="24"/>
        </w:rPr>
      </w:pPr>
      <w:r>
        <w:rPr>
          <w:rFonts w:hint="eastAsia" w:ascii="宋体" w:hAnsi="宋体"/>
          <w:sz w:val="24"/>
          <w:szCs w:val="24"/>
        </w:rPr>
        <w:t xml:space="preserve">                                    单位名称（盖章）：</w:t>
      </w:r>
    </w:p>
    <w:p w14:paraId="4B5BFE6F">
      <w:pPr>
        <w:spacing w:line="360" w:lineRule="auto"/>
        <w:rPr>
          <w:rFonts w:ascii="宋体" w:hAnsi="宋体"/>
          <w:sz w:val="24"/>
          <w:szCs w:val="24"/>
        </w:rPr>
      </w:pPr>
      <w:r>
        <w:rPr>
          <w:rFonts w:hint="eastAsia" w:ascii="宋体" w:hAnsi="宋体"/>
          <w:sz w:val="24"/>
          <w:szCs w:val="24"/>
        </w:rPr>
        <w:t xml:space="preserve">                                    日    期：      </w:t>
      </w:r>
      <w:r>
        <w:rPr>
          <w:rFonts w:hint="eastAsia" w:cs="宋体" w:asciiTheme="minorEastAsia" w:hAnsiTheme="minorEastAsia"/>
          <w:sz w:val="24"/>
          <w:szCs w:val="24"/>
        </w:rPr>
        <w:t>年    月    日</w:t>
      </w:r>
    </w:p>
    <w:p w14:paraId="30145042">
      <w:pPr>
        <w:autoSpaceDE w:val="0"/>
        <w:autoSpaceDN w:val="0"/>
        <w:adjustRightInd w:val="0"/>
        <w:spacing w:line="360" w:lineRule="auto"/>
        <w:jc w:val="center"/>
        <w:outlineLvl w:val="0"/>
        <w:rPr>
          <w:rFonts w:ascii="宋体" w:hAnsi="宋体"/>
          <w:b/>
          <w:bCs/>
          <w:sz w:val="28"/>
          <w:szCs w:val="24"/>
        </w:rPr>
      </w:pPr>
    </w:p>
    <w:p w14:paraId="07A5019F">
      <w:pPr>
        <w:autoSpaceDE w:val="0"/>
        <w:autoSpaceDN w:val="0"/>
        <w:adjustRightInd w:val="0"/>
        <w:spacing w:line="360" w:lineRule="auto"/>
        <w:jc w:val="center"/>
        <w:outlineLvl w:val="0"/>
        <w:rPr>
          <w:rFonts w:ascii="宋体" w:hAnsi="宋体"/>
          <w:b/>
          <w:bCs/>
          <w:sz w:val="28"/>
          <w:szCs w:val="24"/>
        </w:rPr>
      </w:pPr>
    </w:p>
    <w:p w14:paraId="20163A43">
      <w:pPr>
        <w:autoSpaceDE w:val="0"/>
        <w:autoSpaceDN w:val="0"/>
        <w:adjustRightInd w:val="0"/>
        <w:spacing w:line="360" w:lineRule="auto"/>
        <w:jc w:val="center"/>
        <w:outlineLvl w:val="0"/>
        <w:rPr>
          <w:rFonts w:ascii="宋体" w:hAnsi="宋体"/>
          <w:b/>
          <w:bCs/>
          <w:sz w:val="28"/>
          <w:szCs w:val="24"/>
        </w:rPr>
      </w:pPr>
    </w:p>
    <w:p w14:paraId="1F601819">
      <w:pPr>
        <w:autoSpaceDE w:val="0"/>
        <w:autoSpaceDN w:val="0"/>
        <w:adjustRightInd w:val="0"/>
        <w:spacing w:line="360" w:lineRule="auto"/>
        <w:jc w:val="center"/>
        <w:outlineLvl w:val="0"/>
        <w:rPr>
          <w:rFonts w:ascii="宋体" w:hAnsi="宋体"/>
          <w:b/>
          <w:bCs/>
          <w:sz w:val="28"/>
          <w:szCs w:val="24"/>
        </w:rPr>
      </w:pPr>
    </w:p>
    <w:p w14:paraId="52E06A48">
      <w:pPr>
        <w:autoSpaceDE w:val="0"/>
        <w:autoSpaceDN w:val="0"/>
        <w:adjustRightInd w:val="0"/>
        <w:spacing w:line="360" w:lineRule="auto"/>
        <w:jc w:val="center"/>
        <w:outlineLvl w:val="0"/>
        <w:rPr>
          <w:rFonts w:ascii="宋体" w:hAnsi="宋体"/>
          <w:b/>
          <w:bCs/>
          <w:sz w:val="28"/>
          <w:szCs w:val="24"/>
        </w:rPr>
      </w:pPr>
    </w:p>
    <w:p w14:paraId="1BA1A1D5">
      <w:pPr>
        <w:autoSpaceDE w:val="0"/>
        <w:autoSpaceDN w:val="0"/>
        <w:adjustRightInd w:val="0"/>
        <w:spacing w:line="360" w:lineRule="auto"/>
        <w:jc w:val="center"/>
        <w:outlineLvl w:val="0"/>
        <w:rPr>
          <w:rFonts w:ascii="宋体" w:hAnsi="宋体"/>
          <w:b/>
          <w:bCs/>
          <w:sz w:val="28"/>
          <w:szCs w:val="24"/>
        </w:rPr>
      </w:pPr>
    </w:p>
    <w:p w14:paraId="1D62DB33">
      <w:pPr>
        <w:autoSpaceDE w:val="0"/>
        <w:autoSpaceDN w:val="0"/>
        <w:adjustRightInd w:val="0"/>
        <w:spacing w:line="360" w:lineRule="auto"/>
        <w:jc w:val="center"/>
        <w:outlineLvl w:val="0"/>
        <w:rPr>
          <w:rFonts w:ascii="宋体" w:hAnsi="宋体"/>
          <w:b/>
          <w:bCs/>
          <w:sz w:val="28"/>
          <w:szCs w:val="24"/>
        </w:rPr>
      </w:pPr>
    </w:p>
    <w:p w14:paraId="0D4987DF">
      <w:pPr>
        <w:autoSpaceDE w:val="0"/>
        <w:autoSpaceDN w:val="0"/>
        <w:adjustRightInd w:val="0"/>
        <w:spacing w:line="360" w:lineRule="auto"/>
        <w:jc w:val="center"/>
        <w:outlineLvl w:val="0"/>
        <w:rPr>
          <w:rFonts w:ascii="宋体" w:hAnsi="宋体"/>
          <w:b/>
          <w:bCs/>
          <w:sz w:val="28"/>
          <w:szCs w:val="24"/>
        </w:rPr>
      </w:pPr>
    </w:p>
    <w:p w14:paraId="247D6D3F">
      <w:pPr>
        <w:autoSpaceDE w:val="0"/>
        <w:autoSpaceDN w:val="0"/>
        <w:adjustRightInd w:val="0"/>
        <w:spacing w:line="360" w:lineRule="auto"/>
        <w:jc w:val="center"/>
        <w:outlineLvl w:val="0"/>
        <w:rPr>
          <w:rFonts w:ascii="宋体" w:hAnsi="宋体"/>
          <w:b/>
          <w:bCs/>
          <w:sz w:val="28"/>
          <w:szCs w:val="24"/>
        </w:rPr>
      </w:pPr>
    </w:p>
    <w:p w14:paraId="5A6FF2D3">
      <w:pPr>
        <w:autoSpaceDE w:val="0"/>
        <w:autoSpaceDN w:val="0"/>
        <w:adjustRightInd w:val="0"/>
        <w:spacing w:line="360" w:lineRule="auto"/>
        <w:jc w:val="center"/>
        <w:outlineLvl w:val="0"/>
        <w:rPr>
          <w:rFonts w:ascii="宋体" w:hAnsi="宋体"/>
          <w:b/>
          <w:bCs/>
          <w:sz w:val="28"/>
          <w:szCs w:val="24"/>
        </w:rPr>
      </w:pPr>
    </w:p>
    <w:p w14:paraId="10A0543B">
      <w:pPr>
        <w:autoSpaceDE w:val="0"/>
        <w:autoSpaceDN w:val="0"/>
        <w:adjustRightInd w:val="0"/>
        <w:spacing w:line="360" w:lineRule="auto"/>
        <w:jc w:val="center"/>
        <w:outlineLvl w:val="0"/>
        <w:rPr>
          <w:rFonts w:ascii="宋体" w:hAnsi="宋体"/>
          <w:b/>
          <w:bCs/>
          <w:sz w:val="28"/>
          <w:szCs w:val="24"/>
        </w:rPr>
      </w:pPr>
    </w:p>
    <w:p w14:paraId="64739BD3">
      <w:pPr>
        <w:autoSpaceDE w:val="0"/>
        <w:autoSpaceDN w:val="0"/>
        <w:adjustRightInd w:val="0"/>
        <w:spacing w:line="360" w:lineRule="auto"/>
        <w:jc w:val="center"/>
        <w:outlineLvl w:val="0"/>
        <w:rPr>
          <w:rFonts w:ascii="宋体" w:hAnsi="宋体"/>
          <w:b/>
          <w:bCs/>
          <w:sz w:val="28"/>
          <w:szCs w:val="24"/>
        </w:rPr>
      </w:pPr>
    </w:p>
    <w:p w14:paraId="1AF7518C">
      <w:pPr>
        <w:autoSpaceDE w:val="0"/>
        <w:autoSpaceDN w:val="0"/>
        <w:adjustRightInd w:val="0"/>
        <w:spacing w:line="360" w:lineRule="auto"/>
        <w:jc w:val="center"/>
        <w:outlineLvl w:val="0"/>
        <w:rPr>
          <w:rFonts w:ascii="宋体" w:hAnsi="宋体"/>
          <w:b/>
          <w:bCs/>
          <w:sz w:val="28"/>
          <w:szCs w:val="24"/>
        </w:rPr>
      </w:pPr>
    </w:p>
    <w:p w14:paraId="18908524">
      <w:pPr>
        <w:pStyle w:val="11"/>
        <w:jc w:val="center"/>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8.2</w:t>
      </w:r>
      <w:r>
        <w:rPr>
          <w:rFonts w:hint="eastAsia" w:ascii="宋体" w:hAnsi="宋体"/>
          <w:b/>
          <w:bCs/>
          <w:sz w:val="28"/>
          <w:szCs w:val="24"/>
        </w:rPr>
        <w:t>监狱企业证明函</w:t>
      </w:r>
    </w:p>
    <w:p w14:paraId="2E8B54D7">
      <w:pPr>
        <w:pStyle w:val="11"/>
        <w:rPr>
          <w:rFonts w:hint="eastAsia"/>
        </w:rPr>
      </w:pPr>
    </w:p>
    <w:p w14:paraId="31382993">
      <w:pPr>
        <w:pStyle w:val="11"/>
        <w:ind w:firstLine="420" w:firstLineChars="200"/>
        <w:rPr>
          <w:rFonts w:hint="eastAsia"/>
        </w:rPr>
      </w:pPr>
      <w:r>
        <w:rPr>
          <w:rFonts w:hint="eastAsia"/>
        </w:rPr>
        <w:t xml:space="preserve">根据《财政部 司法部关于政府采购支持监狱企业发展有关问题的通知》（财库[2014]68 号）的规定，（填写供应商全称）    为监狱企业。 </w:t>
      </w:r>
    </w:p>
    <w:p w14:paraId="707A3C82">
      <w:pPr>
        <w:pStyle w:val="11"/>
        <w:ind w:firstLine="420" w:firstLineChars="200"/>
        <w:rPr>
          <w:rFonts w:hint="eastAsia"/>
        </w:rPr>
      </w:pPr>
      <w:r>
        <w:rPr>
          <w:rFonts w:hint="eastAsia"/>
        </w:rPr>
        <w:t>特此声明。</w:t>
      </w:r>
    </w:p>
    <w:p w14:paraId="359302CC">
      <w:pPr>
        <w:pStyle w:val="11"/>
        <w:rPr>
          <w:rFonts w:hint="eastAsia"/>
        </w:rPr>
      </w:pPr>
    </w:p>
    <w:p w14:paraId="587608A7">
      <w:pPr>
        <w:pStyle w:val="11"/>
        <w:rPr>
          <w:rFonts w:hint="eastAsia"/>
        </w:rPr>
      </w:pPr>
      <w:r>
        <w:rPr>
          <w:rFonts w:hint="eastAsia"/>
        </w:rPr>
        <w:t xml:space="preserve">省级以上监狱管理局、戒毒管理局（含新疆生产建设兵团） </w:t>
      </w:r>
    </w:p>
    <w:p w14:paraId="19F6244D">
      <w:pPr>
        <w:pStyle w:val="11"/>
        <w:rPr>
          <w:rFonts w:hint="eastAsia"/>
        </w:rPr>
      </w:pPr>
    </w:p>
    <w:p w14:paraId="2234ECC7">
      <w:pPr>
        <w:pStyle w:val="11"/>
        <w:rPr>
          <w:rFonts w:hint="eastAsia"/>
        </w:rPr>
      </w:pPr>
    </w:p>
    <w:p w14:paraId="18F2C6CC">
      <w:pPr>
        <w:pStyle w:val="11"/>
        <w:ind w:firstLine="6510" w:firstLineChars="3100"/>
        <w:rPr>
          <w:rFonts w:hint="eastAsia"/>
        </w:rPr>
      </w:pPr>
      <w:r>
        <w:rPr>
          <w:rFonts w:hint="eastAsia"/>
        </w:rPr>
        <w:t>（盖章）：</w:t>
      </w:r>
    </w:p>
    <w:p w14:paraId="0B60616F">
      <w:pPr>
        <w:pStyle w:val="11"/>
        <w:rPr>
          <w:rFonts w:hint="eastAsia"/>
          <w:lang w:val="en-US" w:eastAsia="zh-CN"/>
        </w:rPr>
      </w:pPr>
      <w:r>
        <w:rPr>
          <w:rFonts w:hint="eastAsia"/>
        </w:rPr>
        <w:t xml:space="preserve"> </w:t>
      </w:r>
      <w:r>
        <w:rPr>
          <w:rFonts w:hint="eastAsia"/>
          <w:lang w:val="en-US" w:eastAsia="zh-CN"/>
        </w:rPr>
        <w:t xml:space="preserve">                                             </w:t>
      </w:r>
    </w:p>
    <w:p w14:paraId="5DC4E3F2">
      <w:pPr>
        <w:pStyle w:val="11"/>
        <w:ind w:firstLine="5250" w:firstLineChars="2500"/>
        <w:rPr>
          <w:rFonts w:hint="eastAsia"/>
        </w:rPr>
      </w:pPr>
      <w:r>
        <w:rPr>
          <w:rFonts w:hint="eastAsia"/>
        </w:rPr>
        <w:t>日</w:t>
      </w:r>
      <w:r>
        <w:rPr>
          <w:rFonts w:hint="eastAsia"/>
          <w:lang w:val="en-US" w:eastAsia="zh-CN"/>
        </w:rPr>
        <w:t xml:space="preserve"> </w:t>
      </w:r>
      <w:r>
        <w:rPr>
          <w:rFonts w:hint="eastAsia"/>
        </w:rPr>
        <w:t xml:space="preserve">期：      年    月    日 </w:t>
      </w:r>
    </w:p>
    <w:p w14:paraId="5387CC48">
      <w:pPr>
        <w:pStyle w:val="11"/>
        <w:rPr>
          <w:rFonts w:hint="eastAsia"/>
        </w:rPr>
      </w:pPr>
    </w:p>
    <w:p w14:paraId="393B15FC">
      <w:pPr>
        <w:pStyle w:val="11"/>
        <w:rPr>
          <w:rFonts w:hint="eastAsia" w:cs="宋体"/>
        </w:rPr>
        <w:sectPr>
          <w:footerReference r:id="rId3" w:type="default"/>
          <w:pgSz w:w="11906" w:h="16838"/>
          <w:pgMar w:top="1440" w:right="1800" w:bottom="1440" w:left="1800" w:header="851" w:footer="992" w:gutter="0"/>
          <w:cols w:space="425" w:num="1"/>
          <w:docGrid w:type="lines" w:linePitch="312" w:charSpace="0"/>
        </w:sectPr>
      </w:pPr>
      <w:r>
        <w:rPr>
          <w:rFonts w:hint="eastAsia"/>
        </w:rPr>
        <w:t>注：符合条件的监狱企业请提供本函，不符合的可不提供本函</w:t>
      </w:r>
    </w:p>
    <w:p w14:paraId="7B82785F">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 xml:space="preserve">9 </w:t>
      </w:r>
      <w:r>
        <w:rPr>
          <w:rFonts w:hint="eastAsia" w:ascii="宋体" w:hAnsi="宋体"/>
          <w:b/>
          <w:bCs/>
          <w:sz w:val="28"/>
          <w:szCs w:val="24"/>
        </w:rPr>
        <w:t>其他资格证书或材料</w:t>
      </w:r>
    </w:p>
    <w:p w14:paraId="409F21AA">
      <w:pPr>
        <w:autoSpaceDE w:val="0"/>
        <w:autoSpaceDN w:val="0"/>
        <w:adjustRightInd w:val="0"/>
        <w:spacing w:line="360" w:lineRule="auto"/>
        <w:jc w:val="center"/>
        <w:outlineLvl w:val="0"/>
        <w:rPr>
          <w:rFonts w:ascii="宋体" w:hAnsi="宋体"/>
          <w:b/>
          <w:bCs/>
          <w:sz w:val="24"/>
          <w:szCs w:val="24"/>
        </w:rPr>
        <w:sectPr>
          <w:footerReference r:id="rId4" w:type="default"/>
          <w:pgSz w:w="11906" w:h="16838"/>
          <w:pgMar w:top="2098" w:right="1474" w:bottom="1928" w:left="1588" w:header="851" w:footer="992" w:gutter="0"/>
          <w:cols w:space="425" w:num="1"/>
          <w:docGrid w:type="lines" w:linePitch="312" w:charSpace="0"/>
        </w:sectPr>
      </w:pPr>
    </w:p>
    <w:p w14:paraId="6A1F4C4A">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五、符合性审查证明材料</w:t>
      </w:r>
    </w:p>
    <w:p w14:paraId="1B3A2CB8">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   5.1分项报价表（货物类项目）</w:t>
      </w:r>
    </w:p>
    <w:p w14:paraId="15343C18">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761FFD85">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4998" w:type="pct"/>
        <w:tblInd w:w="0" w:type="dxa"/>
        <w:tblLayout w:type="autofit"/>
        <w:tblCellMar>
          <w:top w:w="0" w:type="dxa"/>
          <w:left w:w="108" w:type="dxa"/>
          <w:bottom w:w="0" w:type="dxa"/>
          <w:right w:w="108" w:type="dxa"/>
        </w:tblCellMar>
      </w:tblPr>
      <w:tblGrid>
        <w:gridCol w:w="2098"/>
        <w:gridCol w:w="2515"/>
        <w:gridCol w:w="1263"/>
        <w:gridCol w:w="1500"/>
        <w:gridCol w:w="1680"/>
      </w:tblGrid>
      <w:tr w14:paraId="42400549">
        <w:tblPrEx>
          <w:tblCellMar>
            <w:top w:w="0" w:type="dxa"/>
            <w:left w:w="108" w:type="dxa"/>
            <w:bottom w:w="0" w:type="dxa"/>
            <w:right w:w="108" w:type="dxa"/>
          </w:tblCellMar>
        </w:tblPrEx>
        <w:trPr>
          <w:trHeight w:val="851" w:hRule="atLeast"/>
        </w:trPr>
        <w:tc>
          <w:tcPr>
            <w:tcW w:w="115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97B5B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规格参数</w:t>
            </w:r>
          </w:p>
        </w:tc>
        <w:tc>
          <w:tcPr>
            <w:tcW w:w="138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5122F1">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6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8441D8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82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EE09A78">
            <w:pPr>
              <w:autoSpaceDE w:val="0"/>
              <w:autoSpaceDN w:val="0"/>
              <w:adjustRightInd w:val="0"/>
              <w:spacing w:line="360" w:lineRule="auto"/>
              <w:ind w:firstLine="120"/>
              <w:rPr>
                <w:rFonts w:cs="宋体" w:asciiTheme="minorEastAsia" w:hAnsiTheme="minorEastAsia"/>
                <w:b/>
                <w:szCs w:val="21"/>
                <w:lang w:val="zh-CN"/>
              </w:rPr>
            </w:pPr>
            <w:r>
              <w:rPr>
                <w:rFonts w:hint="eastAsia" w:cs="宋体" w:asciiTheme="minorEastAsia" w:hAnsiTheme="minorEastAsia"/>
                <w:b/>
                <w:szCs w:val="21"/>
                <w:lang w:val="zh-CN"/>
              </w:rPr>
              <w:t>总价</w:t>
            </w:r>
          </w:p>
        </w:tc>
        <w:tc>
          <w:tcPr>
            <w:tcW w:w="92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E7BF75">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产地及</w:t>
            </w:r>
          </w:p>
          <w:p w14:paraId="3600F834">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5D7A392">
        <w:tblPrEx>
          <w:tblCellMar>
            <w:top w:w="0" w:type="dxa"/>
            <w:left w:w="108" w:type="dxa"/>
            <w:bottom w:w="0" w:type="dxa"/>
            <w:right w:w="108" w:type="dxa"/>
          </w:tblCellMar>
        </w:tblPrEx>
        <w:trPr>
          <w:trHeight w:val="851" w:hRule="atLeast"/>
        </w:trPr>
        <w:tc>
          <w:tcPr>
            <w:tcW w:w="1158" w:type="pct"/>
            <w:tcBorders>
              <w:top w:val="single" w:color="auto" w:sz="6" w:space="0"/>
              <w:left w:val="single" w:color="auto" w:sz="6" w:space="0"/>
              <w:bottom w:val="single" w:color="auto" w:sz="6" w:space="0"/>
              <w:right w:val="single" w:color="auto" w:sz="6" w:space="0"/>
            </w:tcBorders>
          </w:tcPr>
          <w:p w14:paraId="57BAF5AD">
            <w:pPr>
              <w:autoSpaceDE w:val="0"/>
              <w:autoSpaceDN w:val="0"/>
              <w:adjustRightInd w:val="0"/>
              <w:spacing w:line="360" w:lineRule="auto"/>
              <w:rPr>
                <w:rFonts w:asciiTheme="minorEastAsia" w:hAnsiTheme="minorEastAsia"/>
                <w:szCs w:val="21"/>
              </w:rPr>
            </w:pPr>
          </w:p>
        </w:tc>
        <w:tc>
          <w:tcPr>
            <w:tcW w:w="1388" w:type="pct"/>
            <w:tcBorders>
              <w:top w:val="single" w:color="auto" w:sz="6" w:space="0"/>
              <w:left w:val="single" w:color="auto" w:sz="6" w:space="0"/>
              <w:bottom w:val="single" w:color="auto" w:sz="6" w:space="0"/>
              <w:right w:val="single" w:color="auto" w:sz="6" w:space="0"/>
            </w:tcBorders>
          </w:tcPr>
          <w:p w14:paraId="60ADE1A3">
            <w:pPr>
              <w:autoSpaceDE w:val="0"/>
              <w:autoSpaceDN w:val="0"/>
              <w:adjustRightInd w:val="0"/>
              <w:spacing w:line="360" w:lineRule="auto"/>
              <w:rPr>
                <w:rFonts w:asciiTheme="minorEastAsia" w:hAnsiTheme="minorEastAsia"/>
                <w:szCs w:val="21"/>
              </w:rPr>
            </w:pPr>
          </w:p>
        </w:tc>
        <w:tc>
          <w:tcPr>
            <w:tcW w:w="697" w:type="pct"/>
            <w:tcBorders>
              <w:top w:val="single" w:color="auto" w:sz="6" w:space="0"/>
              <w:left w:val="single" w:color="auto" w:sz="6" w:space="0"/>
              <w:bottom w:val="single" w:color="auto" w:sz="6" w:space="0"/>
              <w:right w:val="single" w:color="auto" w:sz="6" w:space="0"/>
            </w:tcBorders>
          </w:tcPr>
          <w:p w14:paraId="72911F80">
            <w:pPr>
              <w:autoSpaceDE w:val="0"/>
              <w:autoSpaceDN w:val="0"/>
              <w:adjustRightInd w:val="0"/>
              <w:spacing w:line="360" w:lineRule="auto"/>
              <w:rPr>
                <w:rFonts w:asciiTheme="minorEastAsia" w:hAnsiTheme="minorEastAsia"/>
                <w:szCs w:val="21"/>
              </w:rPr>
            </w:pPr>
          </w:p>
        </w:tc>
        <w:tc>
          <w:tcPr>
            <w:tcW w:w="828" w:type="pct"/>
            <w:tcBorders>
              <w:top w:val="single" w:color="auto" w:sz="6" w:space="0"/>
              <w:left w:val="single" w:color="auto" w:sz="6" w:space="0"/>
              <w:bottom w:val="single" w:color="auto" w:sz="6" w:space="0"/>
              <w:right w:val="single" w:color="auto" w:sz="6" w:space="0"/>
            </w:tcBorders>
          </w:tcPr>
          <w:p w14:paraId="13EDAA16">
            <w:pPr>
              <w:autoSpaceDE w:val="0"/>
              <w:autoSpaceDN w:val="0"/>
              <w:adjustRightInd w:val="0"/>
              <w:spacing w:line="360" w:lineRule="auto"/>
              <w:rPr>
                <w:rFonts w:asciiTheme="minorEastAsia" w:hAnsiTheme="minorEastAsia"/>
                <w:szCs w:val="21"/>
              </w:rPr>
            </w:pPr>
          </w:p>
        </w:tc>
        <w:tc>
          <w:tcPr>
            <w:tcW w:w="927" w:type="pct"/>
            <w:tcBorders>
              <w:top w:val="single" w:color="auto" w:sz="6" w:space="0"/>
              <w:left w:val="single" w:color="auto" w:sz="6" w:space="0"/>
              <w:bottom w:val="single" w:color="auto" w:sz="6" w:space="0"/>
              <w:right w:val="single" w:color="auto" w:sz="6" w:space="0"/>
            </w:tcBorders>
          </w:tcPr>
          <w:p w14:paraId="669A92CD">
            <w:pPr>
              <w:autoSpaceDE w:val="0"/>
              <w:autoSpaceDN w:val="0"/>
              <w:adjustRightInd w:val="0"/>
              <w:spacing w:line="360" w:lineRule="auto"/>
              <w:rPr>
                <w:rFonts w:asciiTheme="minorEastAsia" w:hAnsiTheme="minorEastAsia"/>
                <w:szCs w:val="21"/>
              </w:rPr>
            </w:pPr>
          </w:p>
        </w:tc>
      </w:tr>
      <w:tr w14:paraId="50D7744F">
        <w:tblPrEx>
          <w:tblCellMar>
            <w:top w:w="0" w:type="dxa"/>
            <w:left w:w="108" w:type="dxa"/>
            <w:bottom w:w="0" w:type="dxa"/>
            <w:right w:w="108" w:type="dxa"/>
          </w:tblCellMar>
        </w:tblPrEx>
        <w:trPr>
          <w:trHeight w:val="851" w:hRule="atLeast"/>
        </w:trPr>
        <w:tc>
          <w:tcPr>
            <w:tcW w:w="1158" w:type="pct"/>
            <w:tcBorders>
              <w:top w:val="single" w:color="auto" w:sz="6" w:space="0"/>
              <w:left w:val="single" w:color="auto" w:sz="6" w:space="0"/>
              <w:bottom w:val="single" w:color="auto" w:sz="6" w:space="0"/>
              <w:right w:val="single" w:color="auto" w:sz="6" w:space="0"/>
            </w:tcBorders>
          </w:tcPr>
          <w:p w14:paraId="0334E1E6">
            <w:pPr>
              <w:autoSpaceDE w:val="0"/>
              <w:autoSpaceDN w:val="0"/>
              <w:adjustRightInd w:val="0"/>
              <w:spacing w:line="360" w:lineRule="auto"/>
              <w:rPr>
                <w:rFonts w:asciiTheme="minorEastAsia" w:hAnsiTheme="minorEastAsia"/>
                <w:szCs w:val="21"/>
              </w:rPr>
            </w:pPr>
          </w:p>
        </w:tc>
        <w:tc>
          <w:tcPr>
            <w:tcW w:w="1388" w:type="pct"/>
            <w:tcBorders>
              <w:top w:val="single" w:color="auto" w:sz="6" w:space="0"/>
              <w:left w:val="single" w:color="auto" w:sz="6" w:space="0"/>
              <w:bottom w:val="single" w:color="auto" w:sz="6" w:space="0"/>
              <w:right w:val="single" w:color="auto" w:sz="6" w:space="0"/>
            </w:tcBorders>
          </w:tcPr>
          <w:p w14:paraId="0E15B85F">
            <w:pPr>
              <w:autoSpaceDE w:val="0"/>
              <w:autoSpaceDN w:val="0"/>
              <w:adjustRightInd w:val="0"/>
              <w:spacing w:line="360" w:lineRule="auto"/>
              <w:rPr>
                <w:rFonts w:asciiTheme="minorEastAsia" w:hAnsiTheme="minorEastAsia"/>
                <w:szCs w:val="21"/>
              </w:rPr>
            </w:pPr>
          </w:p>
        </w:tc>
        <w:tc>
          <w:tcPr>
            <w:tcW w:w="697" w:type="pct"/>
            <w:tcBorders>
              <w:top w:val="single" w:color="auto" w:sz="6" w:space="0"/>
              <w:left w:val="single" w:color="auto" w:sz="6" w:space="0"/>
              <w:bottom w:val="single" w:color="auto" w:sz="6" w:space="0"/>
              <w:right w:val="single" w:color="auto" w:sz="6" w:space="0"/>
            </w:tcBorders>
          </w:tcPr>
          <w:p w14:paraId="3E8BB2FB">
            <w:pPr>
              <w:autoSpaceDE w:val="0"/>
              <w:autoSpaceDN w:val="0"/>
              <w:adjustRightInd w:val="0"/>
              <w:spacing w:line="360" w:lineRule="auto"/>
              <w:rPr>
                <w:rFonts w:asciiTheme="minorEastAsia" w:hAnsiTheme="minorEastAsia"/>
                <w:szCs w:val="21"/>
              </w:rPr>
            </w:pPr>
          </w:p>
        </w:tc>
        <w:tc>
          <w:tcPr>
            <w:tcW w:w="828" w:type="pct"/>
            <w:tcBorders>
              <w:top w:val="single" w:color="auto" w:sz="6" w:space="0"/>
              <w:left w:val="single" w:color="auto" w:sz="6" w:space="0"/>
              <w:bottom w:val="single" w:color="auto" w:sz="6" w:space="0"/>
              <w:right w:val="single" w:color="auto" w:sz="6" w:space="0"/>
            </w:tcBorders>
          </w:tcPr>
          <w:p w14:paraId="26F843DB">
            <w:pPr>
              <w:autoSpaceDE w:val="0"/>
              <w:autoSpaceDN w:val="0"/>
              <w:adjustRightInd w:val="0"/>
              <w:spacing w:line="360" w:lineRule="auto"/>
              <w:rPr>
                <w:rFonts w:asciiTheme="minorEastAsia" w:hAnsiTheme="minorEastAsia"/>
                <w:szCs w:val="21"/>
              </w:rPr>
            </w:pPr>
          </w:p>
        </w:tc>
        <w:tc>
          <w:tcPr>
            <w:tcW w:w="927" w:type="pct"/>
            <w:tcBorders>
              <w:top w:val="single" w:color="auto" w:sz="6" w:space="0"/>
              <w:left w:val="single" w:color="auto" w:sz="6" w:space="0"/>
              <w:bottom w:val="single" w:color="auto" w:sz="6" w:space="0"/>
              <w:right w:val="single" w:color="auto" w:sz="6" w:space="0"/>
            </w:tcBorders>
          </w:tcPr>
          <w:p w14:paraId="429A8A41">
            <w:pPr>
              <w:autoSpaceDE w:val="0"/>
              <w:autoSpaceDN w:val="0"/>
              <w:adjustRightInd w:val="0"/>
              <w:spacing w:line="360" w:lineRule="auto"/>
              <w:rPr>
                <w:rFonts w:asciiTheme="minorEastAsia" w:hAnsiTheme="minorEastAsia"/>
                <w:szCs w:val="21"/>
              </w:rPr>
            </w:pPr>
          </w:p>
        </w:tc>
      </w:tr>
    </w:tbl>
    <w:p w14:paraId="742CB23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41BAD3A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4EFA6C66">
      <w:pPr>
        <w:spacing w:line="300" w:lineRule="exact"/>
        <w:rPr>
          <w:rFonts w:asciiTheme="minorEastAsia" w:hAnsiTheme="minorEastAsia"/>
          <w:sz w:val="24"/>
          <w:szCs w:val="24"/>
        </w:rPr>
      </w:pPr>
    </w:p>
    <w:p w14:paraId="6DBC9002">
      <w:pPr>
        <w:autoSpaceDE w:val="0"/>
        <w:autoSpaceDN w:val="0"/>
        <w:adjustRightInd w:val="0"/>
        <w:spacing w:line="360" w:lineRule="auto"/>
        <w:jc w:val="center"/>
        <w:outlineLvl w:val="0"/>
        <w:rPr>
          <w:rFonts w:ascii="宋体" w:hAnsi="宋体"/>
          <w:b/>
          <w:bCs/>
          <w:sz w:val="28"/>
          <w:szCs w:val="24"/>
        </w:rPr>
      </w:pPr>
    </w:p>
    <w:p w14:paraId="4BAA6F7E">
      <w:pPr>
        <w:autoSpaceDE w:val="0"/>
        <w:autoSpaceDN w:val="0"/>
        <w:adjustRightInd w:val="0"/>
        <w:spacing w:line="360" w:lineRule="auto"/>
        <w:jc w:val="center"/>
        <w:outlineLvl w:val="0"/>
        <w:rPr>
          <w:rFonts w:ascii="宋体" w:hAnsi="宋体"/>
          <w:b/>
          <w:bCs/>
          <w:sz w:val="28"/>
          <w:szCs w:val="24"/>
        </w:rPr>
      </w:pPr>
    </w:p>
    <w:p w14:paraId="35A60BDB">
      <w:pPr>
        <w:autoSpaceDE w:val="0"/>
        <w:autoSpaceDN w:val="0"/>
        <w:adjustRightInd w:val="0"/>
        <w:spacing w:line="360" w:lineRule="auto"/>
        <w:jc w:val="center"/>
        <w:outlineLvl w:val="0"/>
        <w:rPr>
          <w:rFonts w:ascii="宋体" w:hAnsi="宋体"/>
          <w:b/>
          <w:bCs/>
          <w:sz w:val="28"/>
          <w:szCs w:val="24"/>
        </w:rPr>
      </w:pPr>
    </w:p>
    <w:p w14:paraId="4A7D89D8">
      <w:pPr>
        <w:autoSpaceDE w:val="0"/>
        <w:autoSpaceDN w:val="0"/>
        <w:adjustRightInd w:val="0"/>
        <w:spacing w:line="360" w:lineRule="auto"/>
        <w:jc w:val="center"/>
        <w:outlineLvl w:val="0"/>
        <w:rPr>
          <w:rFonts w:ascii="宋体" w:hAnsi="宋体"/>
          <w:b/>
          <w:bCs/>
          <w:sz w:val="28"/>
          <w:szCs w:val="24"/>
        </w:rPr>
      </w:pPr>
    </w:p>
    <w:p w14:paraId="10FB1BD7">
      <w:pPr>
        <w:autoSpaceDE w:val="0"/>
        <w:autoSpaceDN w:val="0"/>
        <w:adjustRightInd w:val="0"/>
        <w:spacing w:line="360" w:lineRule="auto"/>
        <w:jc w:val="center"/>
        <w:outlineLvl w:val="0"/>
        <w:rPr>
          <w:rFonts w:ascii="宋体" w:hAnsi="宋体"/>
          <w:b/>
          <w:bCs/>
          <w:sz w:val="28"/>
          <w:szCs w:val="24"/>
        </w:rPr>
      </w:pPr>
    </w:p>
    <w:p w14:paraId="4B8F6D4C">
      <w:pPr>
        <w:autoSpaceDE w:val="0"/>
        <w:autoSpaceDN w:val="0"/>
        <w:adjustRightInd w:val="0"/>
        <w:spacing w:line="360" w:lineRule="auto"/>
        <w:jc w:val="center"/>
        <w:outlineLvl w:val="0"/>
        <w:rPr>
          <w:rFonts w:ascii="宋体" w:hAnsi="宋体"/>
          <w:b/>
          <w:bCs/>
          <w:sz w:val="28"/>
          <w:szCs w:val="24"/>
        </w:rPr>
      </w:pPr>
    </w:p>
    <w:p w14:paraId="5736D594">
      <w:pPr>
        <w:autoSpaceDE w:val="0"/>
        <w:autoSpaceDN w:val="0"/>
        <w:adjustRightInd w:val="0"/>
        <w:spacing w:line="360" w:lineRule="auto"/>
        <w:jc w:val="center"/>
        <w:outlineLvl w:val="0"/>
        <w:rPr>
          <w:rFonts w:ascii="宋体" w:hAnsi="宋体"/>
          <w:b/>
          <w:bCs/>
          <w:sz w:val="28"/>
          <w:szCs w:val="24"/>
        </w:rPr>
      </w:pPr>
    </w:p>
    <w:p w14:paraId="63F712BA">
      <w:pPr>
        <w:autoSpaceDE w:val="0"/>
        <w:autoSpaceDN w:val="0"/>
        <w:adjustRightInd w:val="0"/>
        <w:spacing w:line="360" w:lineRule="auto"/>
        <w:jc w:val="center"/>
        <w:outlineLvl w:val="0"/>
        <w:rPr>
          <w:rFonts w:ascii="宋体" w:hAnsi="宋体"/>
          <w:b/>
          <w:bCs/>
          <w:sz w:val="28"/>
          <w:szCs w:val="24"/>
        </w:rPr>
      </w:pPr>
    </w:p>
    <w:p w14:paraId="0C23769A">
      <w:pPr>
        <w:autoSpaceDE w:val="0"/>
        <w:autoSpaceDN w:val="0"/>
        <w:adjustRightInd w:val="0"/>
        <w:spacing w:line="360" w:lineRule="auto"/>
        <w:jc w:val="center"/>
        <w:outlineLvl w:val="0"/>
        <w:rPr>
          <w:rFonts w:ascii="宋体" w:hAnsi="宋体"/>
          <w:b/>
          <w:bCs/>
          <w:sz w:val="28"/>
          <w:szCs w:val="24"/>
        </w:rPr>
      </w:pPr>
    </w:p>
    <w:p w14:paraId="05E4F72F">
      <w:pPr>
        <w:autoSpaceDE w:val="0"/>
        <w:autoSpaceDN w:val="0"/>
        <w:adjustRightInd w:val="0"/>
        <w:spacing w:line="360" w:lineRule="auto"/>
        <w:jc w:val="center"/>
        <w:outlineLvl w:val="0"/>
        <w:rPr>
          <w:rFonts w:ascii="宋体" w:hAnsi="宋体"/>
          <w:b/>
          <w:bCs/>
          <w:sz w:val="28"/>
          <w:szCs w:val="24"/>
        </w:rPr>
      </w:pPr>
    </w:p>
    <w:p w14:paraId="13C1D7E0">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 5.2 技术规格偏离表（货物类项目）</w:t>
      </w:r>
    </w:p>
    <w:p w14:paraId="61D80E4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20D0BBFB">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5066" w:type="pct"/>
        <w:tblInd w:w="0" w:type="dxa"/>
        <w:tblLayout w:type="autofit"/>
        <w:tblCellMar>
          <w:top w:w="0" w:type="dxa"/>
          <w:left w:w="108" w:type="dxa"/>
          <w:bottom w:w="0" w:type="dxa"/>
          <w:right w:w="108" w:type="dxa"/>
        </w:tblCellMar>
      </w:tblPr>
      <w:tblGrid>
        <w:gridCol w:w="563"/>
        <w:gridCol w:w="1181"/>
        <w:gridCol w:w="1199"/>
        <w:gridCol w:w="1561"/>
        <w:gridCol w:w="1274"/>
        <w:gridCol w:w="1845"/>
        <w:gridCol w:w="1557"/>
      </w:tblGrid>
      <w:tr w14:paraId="57B02F62">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B1876DC">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B676AC">
            <w:pPr>
              <w:pStyle w:val="8"/>
              <w:jc w:val="center"/>
              <w:rPr>
                <w:rFonts w:ascii="宋体" w:hAnsi="宋体" w:eastAsia="宋体" w:cs="宋体"/>
                <w:b/>
                <w:bCs/>
                <w:sz w:val="21"/>
                <w:szCs w:val="21"/>
              </w:rPr>
            </w:pPr>
            <w:r>
              <w:rPr>
                <w:rFonts w:hint="eastAsia" w:ascii="宋体" w:hAnsi="宋体" w:eastAsia="宋体" w:cs="宋体"/>
                <w:b/>
                <w:bCs/>
                <w:sz w:val="21"/>
                <w:szCs w:val="21"/>
              </w:rPr>
              <w:t>货物、服务</w:t>
            </w:r>
          </w:p>
          <w:p w14:paraId="5E7EC789">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1A3F83">
            <w:pPr>
              <w:pStyle w:val="8"/>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5649E93">
            <w:pPr>
              <w:pStyle w:val="8"/>
              <w:jc w:val="center"/>
              <w:rPr>
                <w:rFonts w:ascii="宋体" w:hAnsi="宋体" w:eastAsia="宋体" w:cs="宋体"/>
                <w:b/>
                <w:bCs/>
                <w:sz w:val="21"/>
                <w:szCs w:val="21"/>
              </w:rPr>
            </w:pPr>
            <w:r>
              <w:rPr>
                <w:rFonts w:hint="eastAsia" w:ascii="宋体" w:hAnsi="宋体" w:eastAsia="宋体" w:cs="宋体"/>
                <w:b/>
                <w:bCs/>
                <w:sz w:val="21"/>
                <w:szCs w:val="21"/>
              </w:rPr>
              <w:t>招标文件</w:t>
            </w:r>
          </w:p>
          <w:p w14:paraId="706F4E20">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419576">
            <w:pPr>
              <w:pStyle w:val="8"/>
              <w:jc w:val="center"/>
              <w:rPr>
                <w:rFonts w:ascii="宋体" w:hAnsi="宋体" w:eastAsia="宋体" w:cs="宋体"/>
                <w:b/>
                <w:bCs/>
                <w:sz w:val="21"/>
                <w:szCs w:val="21"/>
              </w:rPr>
            </w:pPr>
            <w:r>
              <w:rPr>
                <w:rFonts w:hint="eastAsia" w:ascii="宋体" w:hAnsi="宋体" w:eastAsia="宋体" w:cs="宋体"/>
                <w:b/>
                <w:bCs/>
                <w:sz w:val="21"/>
                <w:szCs w:val="21"/>
              </w:rPr>
              <w:t>投标文件</w:t>
            </w:r>
          </w:p>
          <w:p w14:paraId="28D0DFB1">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741817B">
            <w:pPr>
              <w:pStyle w:val="8"/>
              <w:jc w:val="center"/>
              <w:rPr>
                <w:rFonts w:ascii="宋体" w:hAnsi="宋体" w:eastAsia="宋体" w:cs="宋体"/>
                <w:b/>
                <w:bCs/>
                <w:sz w:val="21"/>
                <w:szCs w:val="21"/>
              </w:rPr>
            </w:pPr>
            <w:r>
              <w:rPr>
                <w:rFonts w:hint="eastAsia" w:ascii="宋体" w:hAnsi="宋体" w:eastAsia="宋体" w:cs="宋体"/>
                <w:b/>
                <w:bCs/>
                <w:sz w:val="21"/>
                <w:szCs w:val="21"/>
              </w:rPr>
              <w:t>偏离</w:t>
            </w:r>
          </w:p>
          <w:p w14:paraId="7AC8073E">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EC8BB91">
            <w:pPr>
              <w:pStyle w:val="8"/>
              <w:jc w:val="center"/>
              <w:rPr>
                <w:rFonts w:ascii="宋体" w:hAnsi="宋体" w:eastAsia="宋体" w:cs="宋体"/>
                <w:b/>
                <w:bCs/>
                <w:sz w:val="21"/>
                <w:szCs w:val="21"/>
              </w:rPr>
            </w:pPr>
            <w:r>
              <w:rPr>
                <w:rFonts w:hint="eastAsia" w:ascii="宋体" w:hAnsi="宋体" w:eastAsia="宋体" w:cs="宋体"/>
                <w:b/>
                <w:bCs/>
                <w:sz w:val="21"/>
                <w:szCs w:val="21"/>
              </w:rPr>
              <w:t>偏离内容</w:t>
            </w:r>
          </w:p>
          <w:p w14:paraId="422E3EBD">
            <w:pPr>
              <w:pStyle w:val="8"/>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69AC80F9">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4E756F20">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643" w:type="pct"/>
            <w:tcBorders>
              <w:top w:val="single" w:color="auto" w:sz="6" w:space="0"/>
              <w:left w:val="single" w:color="auto" w:sz="6" w:space="0"/>
              <w:bottom w:val="single" w:color="auto" w:sz="6" w:space="0"/>
              <w:right w:val="single" w:color="auto" w:sz="6" w:space="0"/>
            </w:tcBorders>
          </w:tcPr>
          <w:p w14:paraId="423A0655">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3CCD4F6D">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123C53E5">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6176E337">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05875CC2">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421644AA">
            <w:pPr>
              <w:autoSpaceDE w:val="0"/>
              <w:autoSpaceDN w:val="0"/>
              <w:adjustRightInd w:val="0"/>
              <w:spacing w:line="480" w:lineRule="exact"/>
              <w:jc w:val="center"/>
              <w:rPr>
                <w:rFonts w:asciiTheme="minorEastAsia" w:hAnsiTheme="minorEastAsia"/>
                <w:b/>
                <w:bCs/>
                <w:szCs w:val="21"/>
              </w:rPr>
            </w:pPr>
          </w:p>
        </w:tc>
      </w:tr>
      <w:tr w14:paraId="093241D5">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7759BE4D">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643" w:type="pct"/>
            <w:tcBorders>
              <w:top w:val="single" w:color="auto" w:sz="6" w:space="0"/>
              <w:left w:val="single" w:color="auto" w:sz="6" w:space="0"/>
              <w:bottom w:val="single" w:color="auto" w:sz="6" w:space="0"/>
              <w:right w:val="single" w:color="auto" w:sz="6" w:space="0"/>
            </w:tcBorders>
          </w:tcPr>
          <w:p w14:paraId="7DA623FE">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14361F97">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68CC8ADC">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698F90B6">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47542407">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0696DE57">
            <w:pPr>
              <w:autoSpaceDE w:val="0"/>
              <w:autoSpaceDN w:val="0"/>
              <w:adjustRightInd w:val="0"/>
              <w:spacing w:line="480" w:lineRule="exact"/>
              <w:jc w:val="center"/>
              <w:rPr>
                <w:rFonts w:asciiTheme="minorEastAsia" w:hAnsiTheme="minorEastAsia"/>
                <w:b/>
                <w:bCs/>
                <w:szCs w:val="21"/>
              </w:rPr>
            </w:pPr>
          </w:p>
        </w:tc>
      </w:tr>
    </w:tbl>
    <w:p w14:paraId="5B86229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412F530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56C2B17A">
      <w:pPr>
        <w:autoSpaceDE w:val="0"/>
        <w:autoSpaceDN w:val="0"/>
        <w:adjustRightInd w:val="0"/>
        <w:spacing w:line="360" w:lineRule="auto"/>
        <w:jc w:val="center"/>
        <w:outlineLvl w:val="0"/>
        <w:rPr>
          <w:rFonts w:ascii="宋体" w:hAnsi="宋体"/>
          <w:b/>
          <w:bCs/>
          <w:sz w:val="28"/>
          <w:szCs w:val="24"/>
        </w:rPr>
      </w:pPr>
    </w:p>
    <w:p w14:paraId="25DEAC76">
      <w:pPr>
        <w:autoSpaceDE w:val="0"/>
        <w:autoSpaceDN w:val="0"/>
        <w:adjustRightInd w:val="0"/>
        <w:spacing w:line="360" w:lineRule="auto"/>
        <w:jc w:val="center"/>
        <w:outlineLvl w:val="0"/>
        <w:rPr>
          <w:rFonts w:ascii="宋体" w:hAnsi="宋体"/>
          <w:b/>
          <w:bCs/>
          <w:sz w:val="28"/>
          <w:szCs w:val="24"/>
        </w:rPr>
      </w:pPr>
    </w:p>
    <w:p w14:paraId="796117FD">
      <w:pPr>
        <w:autoSpaceDE w:val="0"/>
        <w:autoSpaceDN w:val="0"/>
        <w:adjustRightInd w:val="0"/>
        <w:spacing w:line="360" w:lineRule="auto"/>
        <w:jc w:val="center"/>
        <w:outlineLvl w:val="0"/>
        <w:rPr>
          <w:rFonts w:ascii="宋体" w:hAnsi="宋体"/>
          <w:b/>
          <w:bCs/>
          <w:sz w:val="28"/>
          <w:szCs w:val="24"/>
        </w:rPr>
      </w:pPr>
    </w:p>
    <w:p w14:paraId="4F41E8E2">
      <w:pPr>
        <w:autoSpaceDE w:val="0"/>
        <w:autoSpaceDN w:val="0"/>
        <w:adjustRightInd w:val="0"/>
        <w:spacing w:line="360" w:lineRule="auto"/>
        <w:jc w:val="center"/>
        <w:outlineLvl w:val="0"/>
        <w:rPr>
          <w:rFonts w:ascii="宋体" w:hAnsi="宋体"/>
          <w:b/>
          <w:bCs/>
          <w:sz w:val="28"/>
          <w:szCs w:val="24"/>
        </w:rPr>
      </w:pPr>
    </w:p>
    <w:p w14:paraId="4442C94C">
      <w:pPr>
        <w:autoSpaceDE w:val="0"/>
        <w:autoSpaceDN w:val="0"/>
        <w:adjustRightInd w:val="0"/>
        <w:spacing w:line="360" w:lineRule="auto"/>
        <w:jc w:val="center"/>
        <w:outlineLvl w:val="0"/>
        <w:rPr>
          <w:rFonts w:ascii="宋体" w:hAnsi="宋体"/>
          <w:b/>
          <w:bCs/>
          <w:sz w:val="28"/>
          <w:szCs w:val="24"/>
        </w:rPr>
      </w:pPr>
    </w:p>
    <w:p w14:paraId="6D0CA391">
      <w:pPr>
        <w:autoSpaceDE w:val="0"/>
        <w:autoSpaceDN w:val="0"/>
        <w:adjustRightInd w:val="0"/>
        <w:spacing w:line="360" w:lineRule="auto"/>
        <w:jc w:val="center"/>
        <w:outlineLvl w:val="0"/>
        <w:rPr>
          <w:rFonts w:ascii="宋体" w:hAnsi="宋体"/>
          <w:b/>
          <w:bCs/>
          <w:sz w:val="28"/>
          <w:szCs w:val="24"/>
        </w:rPr>
      </w:pPr>
    </w:p>
    <w:p w14:paraId="18A9684E">
      <w:pPr>
        <w:autoSpaceDE w:val="0"/>
        <w:autoSpaceDN w:val="0"/>
        <w:adjustRightInd w:val="0"/>
        <w:spacing w:line="360" w:lineRule="auto"/>
        <w:jc w:val="center"/>
        <w:outlineLvl w:val="0"/>
        <w:rPr>
          <w:rFonts w:ascii="宋体" w:hAnsi="宋体"/>
          <w:b/>
          <w:bCs/>
          <w:sz w:val="28"/>
          <w:szCs w:val="24"/>
        </w:rPr>
      </w:pPr>
    </w:p>
    <w:p w14:paraId="3845E1C3">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w:t>
      </w:r>
    </w:p>
    <w:p w14:paraId="55F905DF">
      <w:pPr>
        <w:autoSpaceDE w:val="0"/>
        <w:autoSpaceDN w:val="0"/>
        <w:adjustRightInd w:val="0"/>
        <w:spacing w:line="360" w:lineRule="auto"/>
        <w:jc w:val="center"/>
        <w:outlineLvl w:val="0"/>
        <w:rPr>
          <w:rFonts w:ascii="宋体" w:hAnsi="宋体"/>
          <w:b/>
          <w:bCs/>
          <w:sz w:val="28"/>
          <w:szCs w:val="24"/>
        </w:rPr>
      </w:pPr>
    </w:p>
    <w:p w14:paraId="76C1E8F2">
      <w:pPr>
        <w:autoSpaceDE w:val="0"/>
        <w:autoSpaceDN w:val="0"/>
        <w:adjustRightInd w:val="0"/>
        <w:spacing w:line="360" w:lineRule="auto"/>
        <w:jc w:val="center"/>
        <w:outlineLvl w:val="0"/>
        <w:rPr>
          <w:rFonts w:ascii="宋体" w:hAnsi="宋体"/>
          <w:b/>
          <w:bCs/>
          <w:sz w:val="28"/>
          <w:szCs w:val="24"/>
        </w:rPr>
      </w:pPr>
    </w:p>
    <w:p w14:paraId="6CD7D725">
      <w:pPr>
        <w:autoSpaceDE w:val="0"/>
        <w:autoSpaceDN w:val="0"/>
        <w:adjustRightInd w:val="0"/>
        <w:spacing w:line="360" w:lineRule="auto"/>
        <w:jc w:val="center"/>
        <w:outlineLvl w:val="0"/>
        <w:rPr>
          <w:rFonts w:ascii="宋体" w:hAnsi="宋体"/>
          <w:b/>
          <w:bCs/>
          <w:sz w:val="28"/>
          <w:szCs w:val="24"/>
        </w:rPr>
      </w:pPr>
    </w:p>
    <w:p w14:paraId="4679EACA">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5.3技术方案（实施方案）</w:t>
      </w:r>
    </w:p>
    <w:p w14:paraId="54ADDF86">
      <w:pPr>
        <w:snapToGrid w:val="0"/>
        <w:spacing w:line="360" w:lineRule="auto"/>
        <w:jc w:val="center"/>
        <w:rPr>
          <w:rFonts w:hAnsi="宋体" w:eastAsia="宋体"/>
          <w:b/>
          <w:snapToGrid w:val="0"/>
          <w:kern w:val="0"/>
          <w:sz w:val="36"/>
          <w:szCs w:val="36"/>
        </w:rPr>
      </w:pPr>
    </w:p>
    <w:p w14:paraId="08158E8B">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14CF7985">
      <w:pPr>
        <w:snapToGrid w:val="0"/>
        <w:spacing w:line="360" w:lineRule="auto"/>
        <w:jc w:val="center"/>
        <w:rPr>
          <w:rFonts w:hAnsi="宋体" w:eastAsia="宋体"/>
          <w:b/>
          <w:snapToGrid w:val="0"/>
          <w:kern w:val="0"/>
          <w:sz w:val="36"/>
          <w:szCs w:val="36"/>
        </w:rPr>
      </w:pPr>
    </w:p>
    <w:p w14:paraId="0F0E6630">
      <w:pPr>
        <w:snapToGrid w:val="0"/>
        <w:spacing w:line="360" w:lineRule="auto"/>
        <w:jc w:val="center"/>
        <w:rPr>
          <w:rFonts w:hAnsi="宋体" w:eastAsia="宋体"/>
          <w:b/>
          <w:snapToGrid w:val="0"/>
          <w:kern w:val="0"/>
          <w:sz w:val="36"/>
          <w:szCs w:val="36"/>
        </w:rPr>
      </w:pPr>
    </w:p>
    <w:p w14:paraId="6B299D7C">
      <w:pPr>
        <w:snapToGrid w:val="0"/>
        <w:spacing w:line="360" w:lineRule="auto"/>
        <w:jc w:val="center"/>
        <w:rPr>
          <w:rFonts w:hAnsi="宋体" w:eastAsia="宋体"/>
          <w:b/>
          <w:snapToGrid w:val="0"/>
          <w:kern w:val="0"/>
          <w:sz w:val="36"/>
          <w:szCs w:val="36"/>
        </w:rPr>
      </w:pPr>
    </w:p>
    <w:p w14:paraId="148AF286">
      <w:pPr>
        <w:snapToGrid w:val="0"/>
        <w:spacing w:line="360" w:lineRule="auto"/>
        <w:jc w:val="center"/>
        <w:rPr>
          <w:rFonts w:hAnsi="宋体" w:eastAsia="宋体"/>
          <w:b/>
          <w:snapToGrid w:val="0"/>
          <w:kern w:val="0"/>
          <w:sz w:val="36"/>
          <w:szCs w:val="36"/>
        </w:rPr>
      </w:pPr>
    </w:p>
    <w:p w14:paraId="790D1B29">
      <w:pPr>
        <w:pStyle w:val="34"/>
        <w:rPr>
          <w:rFonts w:hint="eastAsia"/>
          <w:color w:val="auto"/>
        </w:rPr>
      </w:pPr>
    </w:p>
    <w:p w14:paraId="6AD1EE73">
      <w:pPr>
        <w:autoSpaceDE w:val="0"/>
        <w:autoSpaceDN w:val="0"/>
        <w:adjustRightInd w:val="0"/>
        <w:spacing w:line="360" w:lineRule="auto"/>
        <w:ind w:firstLine="2670" w:firstLineChars="950"/>
        <w:outlineLvl w:val="0"/>
        <w:rPr>
          <w:rFonts w:ascii="宋体" w:hAnsi="宋体"/>
          <w:b/>
          <w:bCs/>
          <w:sz w:val="28"/>
          <w:szCs w:val="24"/>
        </w:rPr>
      </w:pPr>
    </w:p>
    <w:p w14:paraId="33D5A6CA">
      <w:pPr>
        <w:autoSpaceDE w:val="0"/>
        <w:autoSpaceDN w:val="0"/>
        <w:adjustRightInd w:val="0"/>
        <w:spacing w:line="360" w:lineRule="auto"/>
        <w:ind w:firstLine="2670" w:firstLineChars="950"/>
        <w:outlineLvl w:val="0"/>
        <w:rPr>
          <w:rFonts w:ascii="宋体" w:hAnsi="宋体"/>
          <w:b/>
          <w:bCs/>
          <w:sz w:val="28"/>
          <w:szCs w:val="24"/>
        </w:rPr>
      </w:pPr>
    </w:p>
    <w:p w14:paraId="0C1415B1">
      <w:pPr>
        <w:autoSpaceDE w:val="0"/>
        <w:autoSpaceDN w:val="0"/>
        <w:adjustRightInd w:val="0"/>
        <w:spacing w:line="360" w:lineRule="auto"/>
        <w:ind w:firstLine="2670" w:firstLineChars="950"/>
        <w:outlineLvl w:val="0"/>
        <w:rPr>
          <w:rFonts w:ascii="宋体" w:hAnsi="宋体"/>
          <w:b/>
          <w:bCs/>
          <w:sz w:val="28"/>
          <w:szCs w:val="24"/>
        </w:rPr>
      </w:pPr>
    </w:p>
    <w:p w14:paraId="2BA80DB4">
      <w:pPr>
        <w:autoSpaceDE w:val="0"/>
        <w:autoSpaceDN w:val="0"/>
        <w:adjustRightInd w:val="0"/>
        <w:spacing w:line="360" w:lineRule="auto"/>
        <w:ind w:firstLine="2670" w:firstLineChars="950"/>
        <w:outlineLvl w:val="0"/>
        <w:rPr>
          <w:rFonts w:ascii="宋体" w:hAnsi="宋体"/>
          <w:b/>
          <w:bCs/>
          <w:sz w:val="28"/>
          <w:szCs w:val="24"/>
        </w:rPr>
      </w:pPr>
    </w:p>
    <w:p w14:paraId="6F9FD0F9">
      <w:pPr>
        <w:autoSpaceDE w:val="0"/>
        <w:autoSpaceDN w:val="0"/>
        <w:adjustRightInd w:val="0"/>
        <w:spacing w:line="360" w:lineRule="auto"/>
        <w:ind w:firstLine="2670" w:firstLineChars="950"/>
        <w:outlineLvl w:val="0"/>
        <w:rPr>
          <w:rFonts w:ascii="宋体" w:hAnsi="宋体"/>
          <w:b/>
          <w:bCs/>
          <w:sz w:val="28"/>
          <w:szCs w:val="24"/>
        </w:rPr>
      </w:pPr>
    </w:p>
    <w:p w14:paraId="5EBE3709">
      <w:pPr>
        <w:autoSpaceDE w:val="0"/>
        <w:autoSpaceDN w:val="0"/>
        <w:adjustRightInd w:val="0"/>
        <w:spacing w:line="360" w:lineRule="auto"/>
        <w:ind w:firstLine="2670" w:firstLineChars="950"/>
        <w:outlineLvl w:val="0"/>
        <w:rPr>
          <w:rFonts w:ascii="宋体" w:hAnsi="宋体"/>
          <w:b/>
          <w:bCs/>
          <w:sz w:val="28"/>
          <w:szCs w:val="24"/>
        </w:rPr>
      </w:pPr>
    </w:p>
    <w:p w14:paraId="0C084BE0">
      <w:pPr>
        <w:autoSpaceDE w:val="0"/>
        <w:autoSpaceDN w:val="0"/>
        <w:adjustRightInd w:val="0"/>
        <w:spacing w:line="360" w:lineRule="auto"/>
        <w:ind w:firstLine="2670" w:firstLineChars="950"/>
        <w:outlineLvl w:val="0"/>
        <w:rPr>
          <w:rFonts w:ascii="宋体" w:hAnsi="宋体"/>
          <w:b/>
          <w:bCs/>
          <w:sz w:val="28"/>
          <w:szCs w:val="24"/>
        </w:rPr>
      </w:pPr>
    </w:p>
    <w:p w14:paraId="4957D18E">
      <w:pPr>
        <w:autoSpaceDE w:val="0"/>
        <w:autoSpaceDN w:val="0"/>
        <w:adjustRightInd w:val="0"/>
        <w:spacing w:line="360" w:lineRule="auto"/>
        <w:ind w:firstLine="2670" w:firstLineChars="950"/>
        <w:outlineLvl w:val="0"/>
        <w:rPr>
          <w:rFonts w:ascii="宋体" w:hAnsi="宋体"/>
          <w:b/>
          <w:bCs/>
          <w:sz w:val="28"/>
          <w:szCs w:val="24"/>
        </w:rPr>
      </w:pPr>
    </w:p>
    <w:p w14:paraId="1FBB7A2C">
      <w:pPr>
        <w:autoSpaceDE w:val="0"/>
        <w:autoSpaceDN w:val="0"/>
        <w:adjustRightInd w:val="0"/>
        <w:spacing w:line="360" w:lineRule="auto"/>
        <w:ind w:firstLine="2670" w:firstLineChars="950"/>
        <w:outlineLvl w:val="0"/>
        <w:rPr>
          <w:rFonts w:ascii="宋体" w:hAnsi="宋体"/>
          <w:b/>
          <w:bCs/>
          <w:sz w:val="28"/>
          <w:szCs w:val="24"/>
        </w:rPr>
      </w:pPr>
    </w:p>
    <w:p w14:paraId="7FD1FF3E">
      <w:pPr>
        <w:autoSpaceDE w:val="0"/>
        <w:autoSpaceDN w:val="0"/>
        <w:adjustRightInd w:val="0"/>
        <w:spacing w:line="360" w:lineRule="auto"/>
        <w:ind w:firstLine="2670" w:firstLineChars="950"/>
        <w:outlineLvl w:val="0"/>
        <w:rPr>
          <w:rFonts w:ascii="宋体" w:hAnsi="宋体"/>
          <w:b/>
          <w:bCs/>
          <w:sz w:val="28"/>
          <w:szCs w:val="24"/>
        </w:rPr>
      </w:pPr>
    </w:p>
    <w:p w14:paraId="01FA754E">
      <w:pPr>
        <w:autoSpaceDE w:val="0"/>
        <w:autoSpaceDN w:val="0"/>
        <w:adjustRightInd w:val="0"/>
        <w:spacing w:line="360" w:lineRule="auto"/>
        <w:ind w:firstLine="2670" w:firstLineChars="950"/>
        <w:outlineLvl w:val="0"/>
        <w:rPr>
          <w:rFonts w:ascii="宋体" w:hAnsi="宋体"/>
          <w:b/>
          <w:bCs/>
          <w:sz w:val="28"/>
          <w:szCs w:val="24"/>
        </w:rPr>
      </w:pPr>
    </w:p>
    <w:p w14:paraId="7667BA6F">
      <w:pPr>
        <w:autoSpaceDE w:val="0"/>
        <w:autoSpaceDN w:val="0"/>
        <w:adjustRightInd w:val="0"/>
        <w:spacing w:line="360" w:lineRule="auto"/>
        <w:ind w:firstLine="2670" w:firstLineChars="950"/>
        <w:outlineLvl w:val="0"/>
        <w:rPr>
          <w:rFonts w:ascii="宋体" w:hAnsi="宋体"/>
          <w:b/>
          <w:bCs/>
          <w:sz w:val="28"/>
          <w:szCs w:val="24"/>
        </w:rPr>
      </w:pPr>
    </w:p>
    <w:p w14:paraId="333F4A12">
      <w:pPr>
        <w:autoSpaceDE w:val="0"/>
        <w:autoSpaceDN w:val="0"/>
        <w:adjustRightInd w:val="0"/>
        <w:spacing w:line="360" w:lineRule="auto"/>
        <w:ind w:firstLine="2670" w:firstLineChars="950"/>
        <w:outlineLvl w:val="0"/>
        <w:rPr>
          <w:rFonts w:ascii="宋体" w:hAnsi="宋体"/>
          <w:b/>
          <w:bCs/>
          <w:sz w:val="28"/>
          <w:szCs w:val="24"/>
        </w:rPr>
      </w:pPr>
    </w:p>
    <w:p w14:paraId="280B0F05">
      <w:pPr>
        <w:autoSpaceDE w:val="0"/>
        <w:autoSpaceDN w:val="0"/>
        <w:adjustRightInd w:val="0"/>
        <w:spacing w:line="360" w:lineRule="auto"/>
        <w:ind w:firstLine="3233" w:firstLineChars="1150"/>
        <w:outlineLvl w:val="0"/>
        <w:rPr>
          <w:rFonts w:ascii="宋体" w:hAnsi="宋体"/>
          <w:b/>
          <w:bCs/>
          <w:sz w:val="28"/>
          <w:szCs w:val="24"/>
        </w:rPr>
      </w:pPr>
      <w:r>
        <w:rPr>
          <w:rFonts w:hint="eastAsia" w:ascii="宋体" w:hAnsi="宋体"/>
          <w:b/>
          <w:bCs/>
          <w:sz w:val="28"/>
          <w:szCs w:val="24"/>
        </w:rPr>
        <w:t>5.4业绩情况表</w:t>
      </w:r>
    </w:p>
    <w:p w14:paraId="7B0CD3CF">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BBD5656">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536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2AD7E7D5">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5AFA2EB4">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290D77E6">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0D7BA2C6">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14:paraId="5E846E8B">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46AD2828">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847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7819140">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281CE111">
            <w:pPr>
              <w:pStyle w:val="8"/>
              <w:spacing w:line="360" w:lineRule="auto"/>
              <w:rPr>
                <w:rFonts w:ascii="宋体" w:hAnsi="宋体" w:eastAsia="宋体" w:cs="Times New Roman"/>
                <w:sz w:val="21"/>
                <w:szCs w:val="21"/>
              </w:rPr>
            </w:pPr>
          </w:p>
        </w:tc>
        <w:tc>
          <w:tcPr>
            <w:tcW w:w="3579" w:type="dxa"/>
            <w:vAlign w:val="center"/>
          </w:tcPr>
          <w:p w14:paraId="5F13CE05">
            <w:pPr>
              <w:pStyle w:val="8"/>
              <w:spacing w:line="360" w:lineRule="auto"/>
              <w:rPr>
                <w:rFonts w:ascii="宋体" w:hAnsi="宋体" w:eastAsia="宋体" w:cs="Times New Roman"/>
                <w:sz w:val="21"/>
                <w:szCs w:val="21"/>
              </w:rPr>
            </w:pPr>
          </w:p>
        </w:tc>
        <w:tc>
          <w:tcPr>
            <w:tcW w:w="1440" w:type="dxa"/>
            <w:vAlign w:val="center"/>
          </w:tcPr>
          <w:p w14:paraId="7707510E">
            <w:pPr>
              <w:pStyle w:val="8"/>
              <w:spacing w:line="360" w:lineRule="auto"/>
              <w:rPr>
                <w:rFonts w:ascii="宋体" w:hAnsi="宋体" w:eastAsia="宋体" w:cs="Times New Roman"/>
                <w:sz w:val="21"/>
                <w:szCs w:val="21"/>
              </w:rPr>
            </w:pPr>
          </w:p>
        </w:tc>
        <w:tc>
          <w:tcPr>
            <w:tcW w:w="1706" w:type="dxa"/>
            <w:vAlign w:val="center"/>
          </w:tcPr>
          <w:p w14:paraId="294C7AA7">
            <w:pPr>
              <w:pStyle w:val="8"/>
              <w:spacing w:line="360" w:lineRule="auto"/>
              <w:rPr>
                <w:rFonts w:ascii="宋体" w:hAnsi="宋体" w:eastAsia="宋体" w:cs="Times New Roman"/>
                <w:sz w:val="21"/>
                <w:szCs w:val="21"/>
              </w:rPr>
            </w:pPr>
          </w:p>
        </w:tc>
      </w:tr>
      <w:tr w14:paraId="2789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A58895E">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54F08B4">
            <w:pPr>
              <w:pStyle w:val="8"/>
              <w:spacing w:line="360" w:lineRule="auto"/>
              <w:rPr>
                <w:rFonts w:ascii="宋体" w:hAnsi="宋体" w:eastAsia="宋体" w:cs="Times New Roman"/>
                <w:sz w:val="21"/>
                <w:szCs w:val="21"/>
              </w:rPr>
            </w:pPr>
          </w:p>
        </w:tc>
        <w:tc>
          <w:tcPr>
            <w:tcW w:w="3579" w:type="dxa"/>
            <w:vAlign w:val="center"/>
          </w:tcPr>
          <w:p w14:paraId="405DA060">
            <w:pPr>
              <w:pStyle w:val="8"/>
              <w:spacing w:line="360" w:lineRule="auto"/>
              <w:rPr>
                <w:rFonts w:ascii="宋体" w:hAnsi="宋体" w:eastAsia="宋体" w:cs="Times New Roman"/>
                <w:sz w:val="21"/>
                <w:szCs w:val="21"/>
              </w:rPr>
            </w:pPr>
          </w:p>
        </w:tc>
        <w:tc>
          <w:tcPr>
            <w:tcW w:w="1440" w:type="dxa"/>
            <w:vAlign w:val="center"/>
          </w:tcPr>
          <w:p w14:paraId="5C15B582">
            <w:pPr>
              <w:pStyle w:val="8"/>
              <w:spacing w:line="360" w:lineRule="auto"/>
              <w:rPr>
                <w:rFonts w:ascii="宋体" w:hAnsi="宋体" w:eastAsia="宋体" w:cs="Times New Roman"/>
                <w:sz w:val="21"/>
                <w:szCs w:val="21"/>
              </w:rPr>
            </w:pPr>
          </w:p>
        </w:tc>
        <w:tc>
          <w:tcPr>
            <w:tcW w:w="1706" w:type="dxa"/>
            <w:vAlign w:val="center"/>
          </w:tcPr>
          <w:p w14:paraId="0CB54A0C">
            <w:pPr>
              <w:pStyle w:val="8"/>
              <w:spacing w:line="360" w:lineRule="auto"/>
              <w:rPr>
                <w:rFonts w:ascii="宋体" w:hAnsi="宋体" w:eastAsia="宋体" w:cs="Times New Roman"/>
                <w:sz w:val="21"/>
                <w:szCs w:val="21"/>
              </w:rPr>
            </w:pPr>
          </w:p>
        </w:tc>
      </w:tr>
      <w:tr w14:paraId="53C6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CB9B175">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08CAA27B">
            <w:pPr>
              <w:pStyle w:val="8"/>
              <w:spacing w:line="360" w:lineRule="auto"/>
              <w:rPr>
                <w:rFonts w:ascii="宋体" w:hAnsi="宋体" w:eastAsia="宋体" w:cs="Times New Roman"/>
                <w:sz w:val="21"/>
                <w:szCs w:val="21"/>
              </w:rPr>
            </w:pPr>
          </w:p>
        </w:tc>
        <w:tc>
          <w:tcPr>
            <w:tcW w:w="3579" w:type="dxa"/>
            <w:vAlign w:val="center"/>
          </w:tcPr>
          <w:p w14:paraId="51CDA89C">
            <w:pPr>
              <w:pStyle w:val="8"/>
              <w:spacing w:line="360" w:lineRule="auto"/>
              <w:rPr>
                <w:rFonts w:ascii="宋体" w:hAnsi="宋体" w:eastAsia="宋体" w:cs="Times New Roman"/>
                <w:sz w:val="21"/>
                <w:szCs w:val="21"/>
              </w:rPr>
            </w:pPr>
          </w:p>
        </w:tc>
        <w:tc>
          <w:tcPr>
            <w:tcW w:w="1440" w:type="dxa"/>
            <w:vAlign w:val="center"/>
          </w:tcPr>
          <w:p w14:paraId="2CDECD00">
            <w:pPr>
              <w:pStyle w:val="8"/>
              <w:spacing w:line="360" w:lineRule="auto"/>
              <w:rPr>
                <w:rFonts w:ascii="宋体" w:hAnsi="宋体" w:eastAsia="宋体" w:cs="Times New Roman"/>
                <w:sz w:val="21"/>
                <w:szCs w:val="21"/>
              </w:rPr>
            </w:pPr>
          </w:p>
        </w:tc>
        <w:tc>
          <w:tcPr>
            <w:tcW w:w="1706" w:type="dxa"/>
            <w:vAlign w:val="center"/>
          </w:tcPr>
          <w:p w14:paraId="60C5B3DE">
            <w:pPr>
              <w:pStyle w:val="8"/>
              <w:spacing w:line="360" w:lineRule="auto"/>
              <w:rPr>
                <w:rFonts w:ascii="宋体" w:hAnsi="宋体" w:eastAsia="宋体" w:cs="Times New Roman"/>
                <w:sz w:val="21"/>
                <w:szCs w:val="21"/>
              </w:rPr>
            </w:pPr>
          </w:p>
        </w:tc>
      </w:tr>
      <w:tr w14:paraId="5845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2970DCD">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C86B48F">
            <w:pPr>
              <w:rPr>
                <w:rFonts w:hint="eastAsia" w:ascii="宋体"/>
                <w:szCs w:val="21"/>
              </w:rPr>
            </w:pPr>
          </w:p>
        </w:tc>
        <w:tc>
          <w:tcPr>
            <w:tcW w:w="3579" w:type="dxa"/>
            <w:vAlign w:val="center"/>
          </w:tcPr>
          <w:p w14:paraId="48A60571">
            <w:pPr>
              <w:rPr>
                <w:rFonts w:hint="eastAsia" w:ascii="宋体"/>
                <w:szCs w:val="21"/>
              </w:rPr>
            </w:pPr>
          </w:p>
        </w:tc>
        <w:tc>
          <w:tcPr>
            <w:tcW w:w="1440" w:type="dxa"/>
            <w:vAlign w:val="center"/>
          </w:tcPr>
          <w:p w14:paraId="28B216E3">
            <w:pPr>
              <w:rPr>
                <w:rFonts w:hint="eastAsia" w:ascii="宋体"/>
                <w:szCs w:val="21"/>
              </w:rPr>
            </w:pPr>
          </w:p>
        </w:tc>
        <w:tc>
          <w:tcPr>
            <w:tcW w:w="1706" w:type="dxa"/>
            <w:vAlign w:val="center"/>
          </w:tcPr>
          <w:p w14:paraId="4D444196">
            <w:pPr>
              <w:rPr>
                <w:rFonts w:hint="eastAsia" w:ascii="宋体"/>
                <w:szCs w:val="21"/>
              </w:rPr>
            </w:pPr>
          </w:p>
        </w:tc>
      </w:tr>
      <w:tr w14:paraId="5C27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4742DBA">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6302CBD1">
            <w:pPr>
              <w:rPr>
                <w:rFonts w:hint="eastAsia" w:ascii="宋体"/>
                <w:szCs w:val="21"/>
              </w:rPr>
            </w:pPr>
          </w:p>
        </w:tc>
        <w:tc>
          <w:tcPr>
            <w:tcW w:w="3579" w:type="dxa"/>
            <w:vAlign w:val="center"/>
          </w:tcPr>
          <w:p w14:paraId="75EA1F46">
            <w:pPr>
              <w:rPr>
                <w:rFonts w:hint="eastAsia" w:ascii="宋体"/>
                <w:szCs w:val="21"/>
              </w:rPr>
            </w:pPr>
          </w:p>
        </w:tc>
        <w:tc>
          <w:tcPr>
            <w:tcW w:w="1440" w:type="dxa"/>
            <w:vAlign w:val="center"/>
          </w:tcPr>
          <w:p w14:paraId="273A2BA7">
            <w:pPr>
              <w:rPr>
                <w:rFonts w:hint="eastAsia" w:ascii="宋体"/>
                <w:szCs w:val="21"/>
              </w:rPr>
            </w:pPr>
          </w:p>
        </w:tc>
        <w:tc>
          <w:tcPr>
            <w:tcW w:w="1706" w:type="dxa"/>
            <w:vAlign w:val="center"/>
          </w:tcPr>
          <w:p w14:paraId="7B824794">
            <w:pPr>
              <w:rPr>
                <w:rFonts w:hint="eastAsia" w:ascii="宋体"/>
                <w:szCs w:val="21"/>
              </w:rPr>
            </w:pPr>
          </w:p>
        </w:tc>
      </w:tr>
    </w:tbl>
    <w:p w14:paraId="1831C5B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2D8CF858">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4404E7A7">
      <w:pPr>
        <w:autoSpaceDE w:val="0"/>
        <w:autoSpaceDN w:val="0"/>
        <w:adjustRightInd w:val="0"/>
        <w:spacing w:line="480" w:lineRule="auto"/>
        <w:rPr>
          <w:rFonts w:cs="宋体" w:asciiTheme="minorEastAsia" w:hAnsiTheme="minorEastAsia"/>
          <w:sz w:val="24"/>
          <w:szCs w:val="24"/>
          <w:lang w:val="zh-CN"/>
        </w:rPr>
      </w:pPr>
    </w:p>
    <w:p w14:paraId="2764BF0D">
      <w:pPr>
        <w:autoSpaceDE w:val="0"/>
        <w:autoSpaceDN w:val="0"/>
        <w:adjustRightInd w:val="0"/>
        <w:spacing w:line="360" w:lineRule="auto"/>
        <w:jc w:val="center"/>
        <w:outlineLvl w:val="0"/>
        <w:rPr>
          <w:rFonts w:ascii="宋体" w:hAnsi="宋体"/>
          <w:b/>
          <w:bCs/>
          <w:sz w:val="24"/>
          <w:szCs w:val="24"/>
        </w:rPr>
      </w:pPr>
    </w:p>
    <w:p w14:paraId="5A0D6BCE">
      <w:pPr>
        <w:autoSpaceDE w:val="0"/>
        <w:autoSpaceDN w:val="0"/>
        <w:adjustRightInd w:val="0"/>
        <w:spacing w:line="360" w:lineRule="auto"/>
        <w:jc w:val="center"/>
        <w:outlineLvl w:val="0"/>
        <w:rPr>
          <w:rFonts w:ascii="宋体" w:hAnsi="宋体"/>
          <w:b/>
          <w:bCs/>
          <w:sz w:val="28"/>
          <w:szCs w:val="24"/>
        </w:rPr>
      </w:pPr>
    </w:p>
    <w:p w14:paraId="65DD252B">
      <w:pPr>
        <w:autoSpaceDE w:val="0"/>
        <w:autoSpaceDN w:val="0"/>
        <w:adjustRightInd w:val="0"/>
        <w:spacing w:line="360" w:lineRule="auto"/>
        <w:jc w:val="center"/>
        <w:outlineLvl w:val="0"/>
        <w:rPr>
          <w:rFonts w:ascii="宋体" w:hAnsi="宋体"/>
          <w:b/>
          <w:bCs/>
          <w:sz w:val="28"/>
          <w:szCs w:val="24"/>
        </w:rPr>
      </w:pPr>
    </w:p>
    <w:p w14:paraId="7C553F97">
      <w:pPr>
        <w:autoSpaceDE w:val="0"/>
        <w:autoSpaceDN w:val="0"/>
        <w:adjustRightInd w:val="0"/>
        <w:spacing w:line="360" w:lineRule="auto"/>
        <w:jc w:val="center"/>
        <w:outlineLvl w:val="0"/>
        <w:rPr>
          <w:rFonts w:ascii="宋体" w:hAnsi="宋体"/>
          <w:b/>
          <w:bCs/>
          <w:sz w:val="28"/>
          <w:szCs w:val="24"/>
        </w:rPr>
      </w:pPr>
    </w:p>
    <w:p w14:paraId="5ED7CDF2">
      <w:pPr>
        <w:autoSpaceDE w:val="0"/>
        <w:autoSpaceDN w:val="0"/>
        <w:adjustRightInd w:val="0"/>
        <w:spacing w:line="360" w:lineRule="auto"/>
        <w:jc w:val="center"/>
        <w:outlineLvl w:val="0"/>
        <w:rPr>
          <w:rFonts w:ascii="宋体" w:hAnsi="宋体"/>
          <w:b/>
          <w:bCs/>
          <w:sz w:val="28"/>
          <w:szCs w:val="24"/>
        </w:rPr>
      </w:pPr>
    </w:p>
    <w:p w14:paraId="257499CE">
      <w:pPr>
        <w:autoSpaceDE w:val="0"/>
        <w:autoSpaceDN w:val="0"/>
        <w:adjustRightInd w:val="0"/>
        <w:spacing w:line="360" w:lineRule="auto"/>
        <w:jc w:val="center"/>
        <w:outlineLvl w:val="0"/>
        <w:rPr>
          <w:rFonts w:ascii="宋体" w:hAnsi="宋体"/>
          <w:b/>
          <w:bCs/>
          <w:sz w:val="28"/>
          <w:szCs w:val="24"/>
        </w:rPr>
      </w:pPr>
    </w:p>
    <w:p w14:paraId="46223133">
      <w:pPr>
        <w:autoSpaceDE w:val="0"/>
        <w:autoSpaceDN w:val="0"/>
        <w:adjustRightInd w:val="0"/>
        <w:spacing w:line="360" w:lineRule="auto"/>
        <w:jc w:val="center"/>
        <w:outlineLvl w:val="0"/>
        <w:rPr>
          <w:rFonts w:ascii="宋体" w:hAnsi="宋体"/>
          <w:b/>
          <w:bCs/>
          <w:sz w:val="28"/>
          <w:szCs w:val="24"/>
        </w:rPr>
      </w:pPr>
    </w:p>
    <w:p w14:paraId="42A99944">
      <w:pPr>
        <w:autoSpaceDE w:val="0"/>
        <w:autoSpaceDN w:val="0"/>
        <w:adjustRightInd w:val="0"/>
        <w:spacing w:line="360" w:lineRule="auto"/>
        <w:jc w:val="center"/>
        <w:outlineLvl w:val="0"/>
        <w:rPr>
          <w:rFonts w:ascii="宋体" w:hAnsi="宋体"/>
          <w:b/>
          <w:bCs/>
          <w:sz w:val="28"/>
          <w:szCs w:val="24"/>
        </w:rPr>
      </w:pPr>
    </w:p>
    <w:p w14:paraId="1C198320">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5.5 售后服务方案</w:t>
      </w:r>
    </w:p>
    <w:p w14:paraId="6EF349BA">
      <w:pPr>
        <w:autoSpaceDE w:val="0"/>
        <w:autoSpaceDN w:val="0"/>
        <w:adjustRightInd w:val="0"/>
        <w:spacing w:line="360" w:lineRule="auto"/>
        <w:jc w:val="center"/>
        <w:outlineLvl w:val="0"/>
        <w:rPr>
          <w:rFonts w:ascii="宋体" w:hAnsi="宋体"/>
          <w:b/>
          <w:bCs/>
          <w:sz w:val="36"/>
          <w:szCs w:val="36"/>
        </w:rPr>
      </w:pPr>
    </w:p>
    <w:p w14:paraId="525F14CA">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243AA909">
      <w:pPr>
        <w:autoSpaceDE w:val="0"/>
        <w:autoSpaceDN w:val="0"/>
        <w:adjustRightInd w:val="0"/>
        <w:spacing w:line="360" w:lineRule="auto"/>
        <w:jc w:val="center"/>
        <w:outlineLvl w:val="0"/>
        <w:rPr>
          <w:rFonts w:ascii="宋体" w:hAnsi="宋体"/>
          <w:b/>
          <w:bCs/>
          <w:sz w:val="36"/>
          <w:szCs w:val="36"/>
        </w:rPr>
      </w:pPr>
    </w:p>
    <w:p w14:paraId="3A5EFE46">
      <w:pPr>
        <w:autoSpaceDE w:val="0"/>
        <w:autoSpaceDN w:val="0"/>
        <w:adjustRightInd w:val="0"/>
        <w:spacing w:line="360" w:lineRule="auto"/>
        <w:jc w:val="center"/>
        <w:outlineLvl w:val="0"/>
        <w:rPr>
          <w:rFonts w:ascii="宋体" w:hAnsi="宋体"/>
          <w:b/>
          <w:bCs/>
          <w:sz w:val="28"/>
          <w:szCs w:val="24"/>
        </w:rPr>
      </w:pPr>
    </w:p>
    <w:p w14:paraId="7D7FA109">
      <w:pPr>
        <w:autoSpaceDE w:val="0"/>
        <w:autoSpaceDN w:val="0"/>
        <w:adjustRightInd w:val="0"/>
        <w:spacing w:line="360" w:lineRule="auto"/>
        <w:jc w:val="center"/>
        <w:outlineLvl w:val="0"/>
        <w:rPr>
          <w:rFonts w:ascii="宋体" w:hAnsi="宋体"/>
          <w:b/>
          <w:bCs/>
          <w:sz w:val="28"/>
          <w:szCs w:val="24"/>
        </w:rPr>
      </w:pPr>
    </w:p>
    <w:p w14:paraId="15BC73E1">
      <w:pPr>
        <w:autoSpaceDE w:val="0"/>
        <w:autoSpaceDN w:val="0"/>
        <w:adjustRightInd w:val="0"/>
        <w:spacing w:line="360" w:lineRule="auto"/>
        <w:jc w:val="center"/>
        <w:outlineLvl w:val="0"/>
        <w:rPr>
          <w:rFonts w:ascii="宋体" w:hAnsi="宋体"/>
          <w:b/>
          <w:bCs/>
          <w:sz w:val="28"/>
          <w:szCs w:val="24"/>
        </w:rPr>
      </w:pPr>
    </w:p>
    <w:p w14:paraId="335F3CAF">
      <w:pPr>
        <w:autoSpaceDE w:val="0"/>
        <w:autoSpaceDN w:val="0"/>
        <w:adjustRightInd w:val="0"/>
        <w:spacing w:line="360" w:lineRule="auto"/>
        <w:jc w:val="center"/>
        <w:outlineLvl w:val="0"/>
        <w:rPr>
          <w:rFonts w:ascii="宋体" w:hAnsi="宋体"/>
          <w:b/>
          <w:bCs/>
          <w:sz w:val="28"/>
          <w:szCs w:val="24"/>
        </w:rPr>
      </w:pPr>
    </w:p>
    <w:p w14:paraId="00C52182">
      <w:pPr>
        <w:autoSpaceDE w:val="0"/>
        <w:autoSpaceDN w:val="0"/>
        <w:adjustRightInd w:val="0"/>
        <w:spacing w:line="360" w:lineRule="auto"/>
        <w:jc w:val="center"/>
        <w:outlineLvl w:val="0"/>
        <w:rPr>
          <w:rFonts w:ascii="宋体" w:hAnsi="宋体"/>
          <w:b/>
          <w:bCs/>
          <w:sz w:val="28"/>
          <w:szCs w:val="24"/>
        </w:rPr>
      </w:pPr>
    </w:p>
    <w:p w14:paraId="5BF192A7">
      <w:pPr>
        <w:autoSpaceDE w:val="0"/>
        <w:autoSpaceDN w:val="0"/>
        <w:adjustRightInd w:val="0"/>
        <w:spacing w:line="360" w:lineRule="auto"/>
        <w:jc w:val="center"/>
        <w:outlineLvl w:val="0"/>
        <w:rPr>
          <w:rFonts w:ascii="宋体" w:hAnsi="宋体"/>
          <w:b/>
          <w:bCs/>
          <w:sz w:val="28"/>
          <w:szCs w:val="24"/>
        </w:rPr>
      </w:pPr>
    </w:p>
    <w:p w14:paraId="5C1BED4B">
      <w:pPr>
        <w:autoSpaceDE w:val="0"/>
        <w:autoSpaceDN w:val="0"/>
        <w:adjustRightInd w:val="0"/>
        <w:spacing w:line="360" w:lineRule="auto"/>
        <w:jc w:val="center"/>
        <w:outlineLvl w:val="0"/>
        <w:rPr>
          <w:rFonts w:ascii="宋体" w:hAnsi="宋体"/>
          <w:b/>
          <w:bCs/>
          <w:sz w:val="28"/>
          <w:szCs w:val="24"/>
        </w:rPr>
      </w:pPr>
    </w:p>
    <w:p w14:paraId="782790D7">
      <w:pPr>
        <w:autoSpaceDE w:val="0"/>
        <w:autoSpaceDN w:val="0"/>
        <w:adjustRightInd w:val="0"/>
        <w:spacing w:line="360" w:lineRule="auto"/>
        <w:jc w:val="center"/>
        <w:outlineLvl w:val="0"/>
        <w:rPr>
          <w:rFonts w:ascii="宋体" w:hAnsi="宋体"/>
          <w:b/>
          <w:bCs/>
          <w:sz w:val="28"/>
          <w:szCs w:val="24"/>
        </w:rPr>
      </w:pPr>
    </w:p>
    <w:p w14:paraId="654BDFAC">
      <w:pPr>
        <w:autoSpaceDE w:val="0"/>
        <w:autoSpaceDN w:val="0"/>
        <w:adjustRightInd w:val="0"/>
        <w:spacing w:line="360" w:lineRule="auto"/>
        <w:jc w:val="center"/>
        <w:outlineLvl w:val="0"/>
        <w:rPr>
          <w:rFonts w:ascii="宋体" w:hAnsi="宋体"/>
          <w:b/>
          <w:bCs/>
          <w:sz w:val="28"/>
          <w:szCs w:val="24"/>
        </w:rPr>
      </w:pPr>
    </w:p>
    <w:p w14:paraId="7B437620">
      <w:pPr>
        <w:autoSpaceDE w:val="0"/>
        <w:autoSpaceDN w:val="0"/>
        <w:adjustRightInd w:val="0"/>
        <w:spacing w:line="360" w:lineRule="auto"/>
        <w:jc w:val="center"/>
        <w:outlineLvl w:val="0"/>
        <w:rPr>
          <w:rFonts w:ascii="宋体" w:hAnsi="宋体"/>
          <w:b/>
          <w:bCs/>
          <w:sz w:val="28"/>
          <w:szCs w:val="24"/>
        </w:rPr>
      </w:pPr>
    </w:p>
    <w:p w14:paraId="2C1D643B">
      <w:pPr>
        <w:autoSpaceDE w:val="0"/>
        <w:autoSpaceDN w:val="0"/>
        <w:adjustRightInd w:val="0"/>
        <w:spacing w:line="360" w:lineRule="auto"/>
        <w:jc w:val="center"/>
        <w:outlineLvl w:val="0"/>
        <w:rPr>
          <w:rFonts w:ascii="宋体" w:hAnsi="宋体"/>
          <w:b/>
          <w:bCs/>
          <w:sz w:val="28"/>
          <w:szCs w:val="24"/>
        </w:rPr>
      </w:pPr>
    </w:p>
    <w:p w14:paraId="3DDAAD32">
      <w:pPr>
        <w:autoSpaceDE w:val="0"/>
        <w:autoSpaceDN w:val="0"/>
        <w:adjustRightInd w:val="0"/>
        <w:spacing w:line="360" w:lineRule="auto"/>
        <w:jc w:val="center"/>
        <w:outlineLvl w:val="0"/>
        <w:rPr>
          <w:rFonts w:ascii="宋体" w:hAnsi="宋体"/>
          <w:b/>
          <w:bCs/>
          <w:sz w:val="28"/>
          <w:szCs w:val="24"/>
        </w:rPr>
      </w:pPr>
    </w:p>
    <w:p w14:paraId="39237B8F">
      <w:pPr>
        <w:autoSpaceDE w:val="0"/>
        <w:autoSpaceDN w:val="0"/>
        <w:adjustRightInd w:val="0"/>
        <w:spacing w:line="360" w:lineRule="auto"/>
        <w:jc w:val="center"/>
        <w:outlineLvl w:val="0"/>
        <w:rPr>
          <w:rFonts w:ascii="宋体" w:hAnsi="宋体"/>
          <w:b/>
          <w:bCs/>
          <w:sz w:val="28"/>
          <w:szCs w:val="24"/>
        </w:rPr>
      </w:pPr>
    </w:p>
    <w:p w14:paraId="7922CB07">
      <w:pPr>
        <w:autoSpaceDE w:val="0"/>
        <w:autoSpaceDN w:val="0"/>
        <w:adjustRightInd w:val="0"/>
        <w:spacing w:line="360" w:lineRule="auto"/>
        <w:jc w:val="center"/>
        <w:outlineLvl w:val="0"/>
        <w:rPr>
          <w:rFonts w:ascii="宋体" w:hAnsi="宋体"/>
          <w:b/>
          <w:bCs/>
          <w:sz w:val="28"/>
          <w:szCs w:val="24"/>
        </w:rPr>
      </w:pPr>
    </w:p>
    <w:p w14:paraId="4C999689">
      <w:pPr>
        <w:autoSpaceDE w:val="0"/>
        <w:autoSpaceDN w:val="0"/>
        <w:adjustRightInd w:val="0"/>
        <w:spacing w:line="360" w:lineRule="auto"/>
        <w:jc w:val="center"/>
        <w:outlineLvl w:val="0"/>
        <w:rPr>
          <w:rFonts w:ascii="宋体" w:hAnsi="宋体"/>
          <w:b/>
          <w:bCs/>
          <w:sz w:val="28"/>
          <w:szCs w:val="24"/>
        </w:rPr>
      </w:pPr>
    </w:p>
    <w:p w14:paraId="6E2AA8E9">
      <w:pPr>
        <w:autoSpaceDE w:val="0"/>
        <w:autoSpaceDN w:val="0"/>
        <w:adjustRightInd w:val="0"/>
        <w:spacing w:line="360" w:lineRule="auto"/>
        <w:jc w:val="center"/>
        <w:outlineLvl w:val="0"/>
        <w:rPr>
          <w:rFonts w:ascii="宋体" w:hAnsi="宋体"/>
          <w:b/>
          <w:bCs/>
          <w:sz w:val="28"/>
          <w:szCs w:val="24"/>
        </w:rPr>
      </w:pPr>
    </w:p>
    <w:p w14:paraId="328DA1D9">
      <w:pPr>
        <w:spacing w:before="50" w:afterLines="50" w:line="360" w:lineRule="auto"/>
        <w:contextualSpacing/>
        <w:jc w:val="left"/>
        <w:rPr>
          <w:rFonts w:asciiTheme="minorEastAsia" w:hAnsiTheme="minorEastAsia"/>
          <w:szCs w:val="21"/>
        </w:rPr>
      </w:pPr>
    </w:p>
    <w:p w14:paraId="472B8285">
      <w:pPr>
        <w:spacing w:before="50" w:afterLines="50" w:line="360" w:lineRule="auto"/>
        <w:ind w:firstLine="1265" w:firstLineChars="450"/>
        <w:contextualSpacing/>
        <w:jc w:val="left"/>
        <w:rPr>
          <w:rFonts w:asciiTheme="minorEastAsia" w:hAnsiTheme="minorEastAsia"/>
          <w:b/>
          <w:sz w:val="28"/>
          <w:szCs w:val="21"/>
        </w:rPr>
      </w:pPr>
      <w:r>
        <w:rPr>
          <w:rFonts w:hint="eastAsia" w:asciiTheme="minorEastAsia" w:hAnsiTheme="minorEastAsia"/>
          <w:b/>
          <w:sz w:val="28"/>
          <w:szCs w:val="21"/>
        </w:rPr>
        <w:t>5</w:t>
      </w:r>
      <w:r>
        <w:rPr>
          <w:rFonts w:asciiTheme="minorEastAsia" w:hAnsiTheme="minorEastAsia"/>
          <w:b/>
          <w:sz w:val="28"/>
          <w:szCs w:val="21"/>
        </w:rPr>
        <w:t>.</w:t>
      </w:r>
      <w:r>
        <w:rPr>
          <w:rFonts w:hint="eastAsia" w:asciiTheme="minorEastAsia" w:hAnsiTheme="minorEastAsia"/>
          <w:b/>
          <w:sz w:val="28"/>
          <w:szCs w:val="21"/>
        </w:rPr>
        <w:t>6“节能产品政府采购品目清单”强制节能产品情况</w:t>
      </w:r>
    </w:p>
    <w:p w14:paraId="648C9C9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14A3CE04">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E7AAFB3">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6956F16">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4361D02">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383C85">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45DA5F0">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D38C6E">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0BAF50A">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D94745">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64C3EE4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5D7B800">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583CA5D5">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6FEFBE71">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26814C55">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FDB831E">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2BEC6F3">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19AD965">
            <w:pPr>
              <w:autoSpaceDE w:val="0"/>
              <w:autoSpaceDN w:val="0"/>
              <w:adjustRightInd w:val="0"/>
              <w:spacing w:line="480" w:lineRule="exact"/>
              <w:jc w:val="center"/>
              <w:rPr>
                <w:rFonts w:asciiTheme="minorEastAsia" w:hAnsiTheme="minorEastAsia"/>
                <w:b/>
                <w:bCs/>
                <w:szCs w:val="21"/>
              </w:rPr>
            </w:pPr>
          </w:p>
        </w:tc>
      </w:tr>
      <w:tr w14:paraId="1E6D642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A5D4193">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C551E85">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2E1C66D3">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F6417B3">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12057BE3">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2B51C00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31CB280">
            <w:pPr>
              <w:autoSpaceDE w:val="0"/>
              <w:autoSpaceDN w:val="0"/>
              <w:adjustRightInd w:val="0"/>
              <w:spacing w:line="480" w:lineRule="exact"/>
              <w:jc w:val="center"/>
              <w:rPr>
                <w:rFonts w:asciiTheme="minorEastAsia" w:hAnsiTheme="minorEastAsia"/>
                <w:b/>
                <w:bCs/>
                <w:szCs w:val="21"/>
              </w:rPr>
            </w:pPr>
          </w:p>
        </w:tc>
      </w:tr>
    </w:tbl>
    <w:p w14:paraId="19DCEAD6">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34399BB8">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5FBD8CFC">
      <w:pPr>
        <w:autoSpaceDE w:val="0"/>
        <w:autoSpaceDN w:val="0"/>
        <w:adjustRightInd w:val="0"/>
        <w:spacing w:line="360" w:lineRule="auto"/>
        <w:jc w:val="center"/>
        <w:outlineLvl w:val="0"/>
        <w:rPr>
          <w:rFonts w:ascii="宋体" w:hAnsi="宋体"/>
          <w:b/>
          <w:bCs/>
          <w:sz w:val="36"/>
          <w:szCs w:val="24"/>
        </w:rPr>
      </w:pPr>
    </w:p>
    <w:p w14:paraId="21DB654D">
      <w:pPr>
        <w:autoSpaceDE w:val="0"/>
        <w:autoSpaceDN w:val="0"/>
        <w:adjustRightInd w:val="0"/>
        <w:spacing w:line="360" w:lineRule="auto"/>
        <w:jc w:val="center"/>
        <w:outlineLvl w:val="0"/>
        <w:rPr>
          <w:rFonts w:ascii="宋体" w:hAnsi="宋体"/>
          <w:b/>
          <w:bCs/>
          <w:sz w:val="36"/>
          <w:szCs w:val="24"/>
        </w:rPr>
      </w:pPr>
    </w:p>
    <w:p w14:paraId="21FD27E4">
      <w:pPr>
        <w:autoSpaceDE w:val="0"/>
        <w:autoSpaceDN w:val="0"/>
        <w:adjustRightInd w:val="0"/>
        <w:spacing w:line="360" w:lineRule="auto"/>
        <w:jc w:val="center"/>
        <w:outlineLvl w:val="0"/>
        <w:rPr>
          <w:rFonts w:ascii="宋体" w:hAnsi="宋体"/>
          <w:b/>
          <w:bCs/>
          <w:sz w:val="36"/>
          <w:szCs w:val="24"/>
        </w:rPr>
      </w:pPr>
    </w:p>
    <w:p w14:paraId="1BFE29AC">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14:paraId="252DB78D">
      <w:pPr>
        <w:autoSpaceDE w:val="0"/>
        <w:autoSpaceDN w:val="0"/>
        <w:adjustRightInd w:val="0"/>
        <w:spacing w:line="360" w:lineRule="auto"/>
        <w:jc w:val="center"/>
        <w:outlineLvl w:val="0"/>
        <w:rPr>
          <w:rFonts w:ascii="宋体" w:hAnsi="宋体"/>
          <w:b/>
          <w:bCs/>
          <w:sz w:val="36"/>
          <w:szCs w:val="24"/>
        </w:rPr>
      </w:pPr>
    </w:p>
    <w:p w14:paraId="2A76F3E9">
      <w:pPr>
        <w:autoSpaceDE w:val="0"/>
        <w:autoSpaceDN w:val="0"/>
        <w:adjustRightInd w:val="0"/>
        <w:spacing w:line="360" w:lineRule="auto"/>
        <w:jc w:val="center"/>
        <w:outlineLvl w:val="0"/>
        <w:rPr>
          <w:rFonts w:ascii="宋体" w:hAnsi="宋体"/>
          <w:b/>
          <w:bCs/>
          <w:sz w:val="36"/>
          <w:szCs w:val="24"/>
        </w:rPr>
      </w:pPr>
    </w:p>
    <w:p w14:paraId="418BC06A">
      <w:pPr>
        <w:autoSpaceDE w:val="0"/>
        <w:autoSpaceDN w:val="0"/>
        <w:adjustRightInd w:val="0"/>
        <w:spacing w:line="360" w:lineRule="auto"/>
        <w:jc w:val="center"/>
        <w:outlineLvl w:val="0"/>
        <w:rPr>
          <w:rFonts w:ascii="宋体" w:hAnsi="宋体"/>
          <w:b/>
          <w:bCs/>
          <w:sz w:val="36"/>
          <w:szCs w:val="24"/>
        </w:rPr>
      </w:pPr>
    </w:p>
    <w:p w14:paraId="2150C3A3">
      <w:pPr>
        <w:autoSpaceDE w:val="0"/>
        <w:autoSpaceDN w:val="0"/>
        <w:adjustRightInd w:val="0"/>
        <w:spacing w:line="360" w:lineRule="auto"/>
        <w:jc w:val="center"/>
        <w:outlineLvl w:val="0"/>
        <w:rPr>
          <w:rFonts w:ascii="宋体" w:hAnsi="宋体"/>
          <w:b/>
          <w:bCs/>
          <w:sz w:val="36"/>
          <w:szCs w:val="24"/>
        </w:rPr>
      </w:pPr>
    </w:p>
    <w:p w14:paraId="0A0081A1">
      <w:pPr>
        <w:autoSpaceDE w:val="0"/>
        <w:autoSpaceDN w:val="0"/>
        <w:adjustRightInd w:val="0"/>
        <w:spacing w:line="360" w:lineRule="auto"/>
        <w:jc w:val="center"/>
        <w:outlineLvl w:val="0"/>
        <w:rPr>
          <w:rFonts w:ascii="宋体" w:hAnsi="宋体"/>
          <w:b/>
          <w:bCs/>
          <w:sz w:val="36"/>
          <w:szCs w:val="24"/>
        </w:rPr>
      </w:pPr>
    </w:p>
    <w:p w14:paraId="712A6FA5">
      <w:pPr>
        <w:autoSpaceDE w:val="0"/>
        <w:autoSpaceDN w:val="0"/>
        <w:adjustRightInd w:val="0"/>
        <w:spacing w:line="360" w:lineRule="auto"/>
        <w:jc w:val="center"/>
        <w:outlineLvl w:val="0"/>
        <w:rPr>
          <w:rFonts w:ascii="宋体" w:hAnsi="宋体"/>
          <w:b/>
          <w:bCs/>
          <w:sz w:val="36"/>
          <w:szCs w:val="24"/>
        </w:rPr>
      </w:pPr>
    </w:p>
    <w:p w14:paraId="6F0F2D38">
      <w:pPr>
        <w:autoSpaceDE w:val="0"/>
        <w:autoSpaceDN w:val="0"/>
        <w:adjustRightInd w:val="0"/>
        <w:spacing w:line="360" w:lineRule="auto"/>
        <w:jc w:val="center"/>
        <w:outlineLvl w:val="0"/>
        <w:rPr>
          <w:rFonts w:ascii="宋体" w:hAnsi="宋体"/>
          <w:b/>
          <w:bCs/>
          <w:sz w:val="36"/>
          <w:szCs w:val="24"/>
        </w:rPr>
      </w:pPr>
    </w:p>
    <w:p w14:paraId="1B57DF6D">
      <w:pPr>
        <w:autoSpaceDE w:val="0"/>
        <w:autoSpaceDN w:val="0"/>
        <w:adjustRightInd w:val="0"/>
        <w:spacing w:line="360" w:lineRule="auto"/>
        <w:jc w:val="center"/>
        <w:outlineLvl w:val="0"/>
        <w:rPr>
          <w:rFonts w:ascii="宋体" w:hAnsi="Times New Roman" w:eastAsia="宋体" w:cs="宋体"/>
          <w:kern w:val="0"/>
          <w:sz w:val="24"/>
          <w:szCs w:val="24"/>
        </w:rPr>
      </w:pPr>
    </w:p>
    <w:p w14:paraId="71EEED13">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rPr>
        <w:t>7“节能产品政府采购品目清单”优先采购节能产品情况</w:t>
      </w:r>
    </w:p>
    <w:p w14:paraId="399FF466">
      <w:pPr>
        <w:autoSpaceDE w:val="0"/>
        <w:autoSpaceDN w:val="0"/>
        <w:adjustRightInd w:val="0"/>
        <w:spacing w:line="360" w:lineRule="auto"/>
        <w:jc w:val="center"/>
        <w:outlineLvl w:val="0"/>
        <w:rPr>
          <w:rFonts w:ascii="宋体" w:hAnsi="宋体"/>
          <w:b/>
          <w:bCs/>
          <w:sz w:val="36"/>
          <w:szCs w:val="24"/>
        </w:rPr>
      </w:pPr>
    </w:p>
    <w:p w14:paraId="499DFAF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D91F5E1">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2CBF5F20">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1A1370">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E660F43">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E6C05CC">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3D8B0B">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9448D4F">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7EF1B3">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B6C7CC">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615FE784">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73FD7F0">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62176471">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0667C10E">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BBAF182">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3B209C8">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7220F2C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31A34554">
            <w:pPr>
              <w:autoSpaceDE w:val="0"/>
              <w:autoSpaceDN w:val="0"/>
              <w:adjustRightInd w:val="0"/>
              <w:spacing w:line="480" w:lineRule="exact"/>
              <w:jc w:val="center"/>
              <w:rPr>
                <w:rFonts w:asciiTheme="minorEastAsia" w:hAnsiTheme="minorEastAsia"/>
                <w:b/>
                <w:bCs/>
                <w:szCs w:val="21"/>
              </w:rPr>
            </w:pPr>
          </w:p>
        </w:tc>
      </w:tr>
      <w:tr w14:paraId="0E91C4C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423B384D">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6CED0CF5">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79A375A">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252811F">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07F24C0D">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4059A16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1C403F6B">
            <w:pPr>
              <w:autoSpaceDE w:val="0"/>
              <w:autoSpaceDN w:val="0"/>
              <w:adjustRightInd w:val="0"/>
              <w:spacing w:line="480" w:lineRule="exact"/>
              <w:jc w:val="center"/>
              <w:rPr>
                <w:rFonts w:asciiTheme="minorEastAsia" w:hAnsiTheme="minorEastAsia"/>
                <w:b/>
                <w:bCs/>
                <w:szCs w:val="21"/>
              </w:rPr>
            </w:pPr>
          </w:p>
        </w:tc>
      </w:tr>
    </w:tbl>
    <w:p w14:paraId="7A89A160">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04B10C2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2D3981C1">
      <w:pPr>
        <w:autoSpaceDE w:val="0"/>
        <w:autoSpaceDN w:val="0"/>
        <w:adjustRightInd w:val="0"/>
        <w:spacing w:line="360" w:lineRule="auto"/>
        <w:jc w:val="center"/>
        <w:outlineLvl w:val="0"/>
        <w:rPr>
          <w:rFonts w:ascii="宋体" w:hAnsi="宋体"/>
          <w:b/>
          <w:bCs/>
          <w:sz w:val="36"/>
          <w:szCs w:val="24"/>
        </w:rPr>
      </w:pPr>
    </w:p>
    <w:p w14:paraId="4E829FB7">
      <w:pPr>
        <w:autoSpaceDE w:val="0"/>
        <w:autoSpaceDN w:val="0"/>
        <w:adjustRightInd w:val="0"/>
        <w:spacing w:line="360" w:lineRule="auto"/>
        <w:jc w:val="center"/>
        <w:outlineLvl w:val="0"/>
        <w:rPr>
          <w:rFonts w:ascii="宋体" w:hAnsi="Times New Roman" w:eastAsia="宋体" w:cs="宋体"/>
          <w:b/>
          <w:kern w:val="0"/>
          <w:sz w:val="28"/>
          <w:szCs w:val="24"/>
        </w:rPr>
      </w:pPr>
    </w:p>
    <w:p w14:paraId="59B8195C">
      <w:pPr>
        <w:autoSpaceDE w:val="0"/>
        <w:autoSpaceDN w:val="0"/>
        <w:adjustRightInd w:val="0"/>
        <w:spacing w:line="360" w:lineRule="auto"/>
        <w:jc w:val="center"/>
        <w:outlineLvl w:val="0"/>
        <w:rPr>
          <w:rFonts w:ascii="宋体" w:hAnsi="Times New Roman" w:eastAsia="宋体" w:cs="宋体"/>
          <w:b/>
          <w:kern w:val="0"/>
          <w:sz w:val="28"/>
          <w:szCs w:val="24"/>
        </w:rPr>
      </w:pPr>
    </w:p>
    <w:p w14:paraId="0A81BAF9">
      <w:pPr>
        <w:autoSpaceDE w:val="0"/>
        <w:autoSpaceDN w:val="0"/>
        <w:adjustRightInd w:val="0"/>
        <w:spacing w:line="360" w:lineRule="auto"/>
        <w:outlineLvl w:val="0"/>
        <w:rPr>
          <w:rFonts w:ascii="宋体" w:hAnsi="Times New Roman" w:eastAsia="宋体" w:cs="宋体"/>
          <w:b/>
          <w:kern w:val="0"/>
          <w:sz w:val="28"/>
          <w:szCs w:val="24"/>
        </w:rPr>
      </w:pPr>
      <w:r>
        <w:rPr>
          <w:rFonts w:hint="eastAsia" w:ascii="宋体" w:hAnsi="Times New Roman" w:eastAsia="宋体" w:cs="宋体"/>
          <w:b/>
          <w:kern w:val="0"/>
          <w:szCs w:val="21"/>
        </w:rPr>
        <w:t>声明：所投产品节能认证证书须附后。</w:t>
      </w:r>
    </w:p>
    <w:p w14:paraId="468299FF">
      <w:pPr>
        <w:autoSpaceDE w:val="0"/>
        <w:autoSpaceDN w:val="0"/>
        <w:adjustRightInd w:val="0"/>
        <w:spacing w:line="360" w:lineRule="auto"/>
        <w:jc w:val="center"/>
        <w:outlineLvl w:val="0"/>
        <w:rPr>
          <w:rFonts w:ascii="宋体" w:hAnsi="Times New Roman" w:eastAsia="宋体" w:cs="宋体"/>
          <w:b/>
          <w:kern w:val="0"/>
          <w:sz w:val="28"/>
          <w:szCs w:val="24"/>
        </w:rPr>
      </w:pPr>
    </w:p>
    <w:p w14:paraId="51D5B149">
      <w:pPr>
        <w:autoSpaceDE w:val="0"/>
        <w:autoSpaceDN w:val="0"/>
        <w:adjustRightInd w:val="0"/>
        <w:spacing w:line="360" w:lineRule="auto"/>
        <w:jc w:val="center"/>
        <w:outlineLvl w:val="0"/>
        <w:rPr>
          <w:rFonts w:ascii="宋体" w:hAnsi="Times New Roman" w:eastAsia="宋体" w:cs="宋体"/>
          <w:b/>
          <w:kern w:val="0"/>
          <w:sz w:val="28"/>
          <w:szCs w:val="24"/>
        </w:rPr>
      </w:pPr>
    </w:p>
    <w:p w14:paraId="0C950823">
      <w:pPr>
        <w:autoSpaceDE w:val="0"/>
        <w:autoSpaceDN w:val="0"/>
        <w:adjustRightInd w:val="0"/>
        <w:spacing w:line="360" w:lineRule="auto"/>
        <w:jc w:val="center"/>
        <w:outlineLvl w:val="0"/>
        <w:rPr>
          <w:rFonts w:ascii="宋体" w:hAnsi="Times New Roman" w:eastAsia="宋体" w:cs="宋体"/>
          <w:b/>
          <w:kern w:val="0"/>
          <w:sz w:val="28"/>
          <w:szCs w:val="24"/>
        </w:rPr>
      </w:pPr>
    </w:p>
    <w:p w14:paraId="4A46F80C">
      <w:pPr>
        <w:autoSpaceDE w:val="0"/>
        <w:autoSpaceDN w:val="0"/>
        <w:adjustRightInd w:val="0"/>
        <w:spacing w:line="360" w:lineRule="auto"/>
        <w:jc w:val="center"/>
        <w:outlineLvl w:val="0"/>
        <w:rPr>
          <w:rFonts w:ascii="宋体" w:hAnsi="Times New Roman" w:eastAsia="宋体" w:cs="宋体"/>
          <w:b/>
          <w:kern w:val="0"/>
          <w:sz w:val="28"/>
          <w:szCs w:val="24"/>
        </w:rPr>
      </w:pPr>
    </w:p>
    <w:p w14:paraId="4F4CD170">
      <w:pPr>
        <w:autoSpaceDE w:val="0"/>
        <w:autoSpaceDN w:val="0"/>
        <w:adjustRightInd w:val="0"/>
        <w:spacing w:line="360" w:lineRule="auto"/>
        <w:jc w:val="center"/>
        <w:outlineLvl w:val="0"/>
        <w:rPr>
          <w:rFonts w:ascii="宋体" w:hAnsi="Times New Roman" w:eastAsia="宋体" w:cs="宋体"/>
          <w:b/>
          <w:kern w:val="0"/>
          <w:sz w:val="28"/>
          <w:szCs w:val="24"/>
        </w:rPr>
      </w:pPr>
    </w:p>
    <w:p w14:paraId="07F6C9C2">
      <w:pPr>
        <w:autoSpaceDE w:val="0"/>
        <w:autoSpaceDN w:val="0"/>
        <w:adjustRightInd w:val="0"/>
        <w:spacing w:line="360" w:lineRule="auto"/>
        <w:jc w:val="center"/>
        <w:outlineLvl w:val="0"/>
        <w:rPr>
          <w:rFonts w:ascii="宋体" w:hAnsi="Times New Roman" w:eastAsia="宋体" w:cs="宋体"/>
          <w:b/>
          <w:kern w:val="0"/>
          <w:sz w:val="28"/>
          <w:szCs w:val="24"/>
        </w:rPr>
      </w:pPr>
    </w:p>
    <w:p w14:paraId="2A9062B2">
      <w:pPr>
        <w:autoSpaceDE w:val="0"/>
        <w:autoSpaceDN w:val="0"/>
        <w:adjustRightInd w:val="0"/>
        <w:spacing w:line="360" w:lineRule="auto"/>
        <w:jc w:val="center"/>
        <w:outlineLvl w:val="0"/>
        <w:rPr>
          <w:rFonts w:ascii="宋体" w:hAnsi="Times New Roman" w:eastAsia="宋体" w:cs="宋体"/>
          <w:b/>
          <w:kern w:val="0"/>
          <w:sz w:val="28"/>
          <w:szCs w:val="24"/>
        </w:rPr>
      </w:pPr>
    </w:p>
    <w:p w14:paraId="744A19DD">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rPr>
        <w:t>8“环境标志产品政府采购品目清单”优先采购产品情况</w:t>
      </w:r>
    </w:p>
    <w:p w14:paraId="6A485C6E">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72BF012C">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4FE3F064">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4877905">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E0B0E04">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42D60C">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0A7F605">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11F4B4C">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E4F12D">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B87E9BF">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7AE5900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41365AD">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17833929">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3AB7E6C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2954F6A">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5352F3E">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4C20C655">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7580A63">
            <w:pPr>
              <w:autoSpaceDE w:val="0"/>
              <w:autoSpaceDN w:val="0"/>
              <w:adjustRightInd w:val="0"/>
              <w:spacing w:line="480" w:lineRule="exact"/>
              <w:jc w:val="center"/>
              <w:rPr>
                <w:rFonts w:asciiTheme="minorEastAsia" w:hAnsiTheme="minorEastAsia"/>
                <w:b/>
                <w:bCs/>
                <w:szCs w:val="21"/>
              </w:rPr>
            </w:pPr>
          </w:p>
        </w:tc>
      </w:tr>
      <w:tr w14:paraId="2CCA3130">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3E23EFC3">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76AECC1F">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460F6F7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05BDC02">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CCD3A06">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6DDAFE5C">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3E5B6F10">
            <w:pPr>
              <w:autoSpaceDE w:val="0"/>
              <w:autoSpaceDN w:val="0"/>
              <w:adjustRightInd w:val="0"/>
              <w:spacing w:line="480" w:lineRule="exact"/>
              <w:jc w:val="center"/>
              <w:rPr>
                <w:rFonts w:asciiTheme="minorEastAsia" w:hAnsiTheme="minorEastAsia"/>
                <w:b/>
                <w:bCs/>
                <w:szCs w:val="21"/>
              </w:rPr>
            </w:pPr>
          </w:p>
        </w:tc>
      </w:tr>
    </w:tbl>
    <w:p w14:paraId="3B88EE86">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3CDAD03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59A02FD3">
      <w:pPr>
        <w:autoSpaceDE w:val="0"/>
        <w:autoSpaceDN w:val="0"/>
        <w:adjustRightInd w:val="0"/>
        <w:spacing w:line="360" w:lineRule="auto"/>
        <w:jc w:val="center"/>
        <w:outlineLvl w:val="0"/>
        <w:rPr>
          <w:rFonts w:ascii="宋体" w:hAnsi="宋体"/>
          <w:b/>
          <w:bCs/>
          <w:sz w:val="36"/>
          <w:szCs w:val="24"/>
        </w:rPr>
      </w:pPr>
    </w:p>
    <w:p w14:paraId="0FAE6605">
      <w:pPr>
        <w:autoSpaceDE w:val="0"/>
        <w:autoSpaceDN w:val="0"/>
        <w:adjustRightInd w:val="0"/>
        <w:spacing w:line="360" w:lineRule="auto"/>
        <w:jc w:val="center"/>
        <w:outlineLvl w:val="0"/>
        <w:rPr>
          <w:rFonts w:ascii="宋体" w:hAnsi="宋体"/>
          <w:b/>
          <w:bCs/>
          <w:sz w:val="36"/>
          <w:szCs w:val="24"/>
        </w:rPr>
      </w:pPr>
    </w:p>
    <w:p w14:paraId="73FA4F42">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14:paraId="5F338371">
      <w:pPr>
        <w:autoSpaceDE w:val="0"/>
        <w:autoSpaceDN w:val="0"/>
        <w:adjustRightInd w:val="0"/>
        <w:spacing w:line="360" w:lineRule="auto"/>
        <w:jc w:val="center"/>
        <w:outlineLvl w:val="0"/>
        <w:rPr>
          <w:rFonts w:ascii="宋体" w:hAnsi="宋体"/>
          <w:b/>
          <w:bCs/>
          <w:sz w:val="36"/>
          <w:szCs w:val="24"/>
        </w:rPr>
      </w:pPr>
    </w:p>
    <w:p w14:paraId="33281118">
      <w:pPr>
        <w:autoSpaceDE w:val="0"/>
        <w:autoSpaceDN w:val="0"/>
        <w:adjustRightInd w:val="0"/>
        <w:spacing w:line="360" w:lineRule="auto"/>
        <w:jc w:val="center"/>
        <w:outlineLvl w:val="0"/>
        <w:rPr>
          <w:rFonts w:ascii="宋体" w:hAnsi="宋体"/>
          <w:b/>
          <w:bCs/>
          <w:sz w:val="36"/>
          <w:szCs w:val="24"/>
        </w:rPr>
      </w:pPr>
    </w:p>
    <w:p w14:paraId="01F6D92C">
      <w:pPr>
        <w:autoSpaceDE w:val="0"/>
        <w:autoSpaceDN w:val="0"/>
        <w:adjustRightInd w:val="0"/>
        <w:spacing w:line="360" w:lineRule="auto"/>
        <w:jc w:val="center"/>
        <w:outlineLvl w:val="0"/>
        <w:rPr>
          <w:rFonts w:ascii="宋体" w:hAnsi="宋体"/>
          <w:b/>
          <w:bCs/>
          <w:sz w:val="36"/>
          <w:szCs w:val="24"/>
        </w:rPr>
      </w:pPr>
    </w:p>
    <w:p w14:paraId="60106A12">
      <w:pPr>
        <w:autoSpaceDE w:val="0"/>
        <w:autoSpaceDN w:val="0"/>
        <w:adjustRightInd w:val="0"/>
        <w:spacing w:line="360" w:lineRule="auto"/>
        <w:jc w:val="center"/>
        <w:outlineLvl w:val="0"/>
        <w:rPr>
          <w:rFonts w:ascii="宋体" w:hAnsi="宋体"/>
          <w:b/>
          <w:bCs/>
          <w:sz w:val="36"/>
          <w:szCs w:val="24"/>
        </w:rPr>
      </w:pPr>
    </w:p>
    <w:p w14:paraId="2939C63D">
      <w:pPr>
        <w:autoSpaceDE w:val="0"/>
        <w:autoSpaceDN w:val="0"/>
        <w:adjustRightInd w:val="0"/>
        <w:spacing w:line="360" w:lineRule="auto"/>
        <w:jc w:val="center"/>
        <w:outlineLvl w:val="0"/>
        <w:rPr>
          <w:rFonts w:ascii="宋体" w:hAnsi="宋体"/>
          <w:b/>
          <w:bCs/>
          <w:sz w:val="36"/>
          <w:szCs w:val="24"/>
        </w:rPr>
      </w:pPr>
    </w:p>
    <w:p w14:paraId="0655847C">
      <w:pPr>
        <w:autoSpaceDE w:val="0"/>
        <w:autoSpaceDN w:val="0"/>
        <w:adjustRightInd w:val="0"/>
        <w:spacing w:line="360" w:lineRule="auto"/>
        <w:jc w:val="center"/>
        <w:outlineLvl w:val="0"/>
        <w:rPr>
          <w:rFonts w:ascii="宋体" w:hAnsi="宋体"/>
          <w:b/>
          <w:bCs/>
          <w:sz w:val="36"/>
          <w:szCs w:val="24"/>
        </w:rPr>
      </w:pPr>
    </w:p>
    <w:p w14:paraId="179FB046">
      <w:pPr>
        <w:autoSpaceDE w:val="0"/>
        <w:autoSpaceDN w:val="0"/>
        <w:adjustRightInd w:val="0"/>
        <w:spacing w:line="360" w:lineRule="auto"/>
        <w:jc w:val="center"/>
        <w:outlineLvl w:val="0"/>
        <w:rPr>
          <w:rFonts w:ascii="宋体" w:hAnsi="宋体"/>
          <w:b/>
          <w:bCs/>
          <w:sz w:val="36"/>
          <w:szCs w:val="24"/>
        </w:rPr>
      </w:pPr>
    </w:p>
    <w:p w14:paraId="12DA911C">
      <w:pPr>
        <w:autoSpaceDE w:val="0"/>
        <w:autoSpaceDN w:val="0"/>
        <w:adjustRightInd w:val="0"/>
        <w:spacing w:line="360" w:lineRule="auto"/>
        <w:jc w:val="center"/>
        <w:outlineLvl w:val="0"/>
        <w:rPr>
          <w:rFonts w:ascii="宋体" w:hAnsi="宋体"/>
          <w:b/>
          <w:bCs/>
          <w:sz w:val="36"/>
          <w:szCs w:val="24"/>
        </w:rPr>
      </w:pPr>
    </w:p>
    <w:p w14:paraId="48F2228E">
      <w:pPr>
        <w:autoSpaceDE w:val="0"/>
        <w:autoSpaceDN w:val="0"/>
        <w:adjustRightInd w:val="0"/>
        <w:spacing w:line="360" w:lineRule="auto"/>
        <w:jc w:val="center"/>
        <w:outlineLvl w:val="0"/>
        <w:rPr>
          <w:rFonts w:ascii="宋体" w:hAnsi="宋体"/>
          <w:b/>
          <w:bCs/>
          <w:sz w:val="36"/>
          <w:szCs w:val="24"/>
        </w:rPr>
      </w:pPr>
    </w:p>
    <w:p w14:paraId="291AD77B">
      <w:pPr>
        <w:rPr>
          <w:rFonts w:hint="eastAsia"/>
        </w:rPr>
      </w:pPr>
    </w:p>
    <w:p w14:paraId="46BBD3ED">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5.9所投产品符合国家强制性要求承诺函 </w:t>
      </w:r>
    </w:p>
    <w:p w14:paraId="4675A47C">
      <w:pPr>
        <w:autoSpaceDE w:val="0"/>
        <w:autoSpaceDN w:val="0"/>
        <w:adjustRightInd w:val="0"/>
        <w:spacing w:line="360" w:lineRule="auto"/>
        <w:jc w:val="center"/>
        <w:outlineLvl w:val="0"/>
        <w:rPr>
          <w:rFonts w:ascii="宋体" w:hAnsi="宋体"/>
          <w:b/>
          <w:bCs/>
          <w:sz w:val="28"/>
          <w:szCs w:val="28"/>
        </w:rPr>
      </w:pPr>
    </w:p>
    <w:p w14:paraId="5C6898FE">
      <w:pPr>
        <w:spacing w:line="360" w:lineRule="auto"/>
        <w:jc w:val="center"/>
        <w:rPr>
          <w:rFonts w:ascii="宋体" w:hAnsi="宋体" w:cs="Arial"/>
          <w:kern w:val="0"/>
          <w:sz w:val="24"/>
          <w:szCs w:val="24"/>
        </w:rPr>
      </w:pPr>
      <w:r>
        <w:rPr>
          <w:rFonts w:hint="eastAsia" w:ascii="宋体" w:hAnsi="宋体" w:cs="Arial"/>
          <w:kern w:val="0"/>
          <w:sz w:val="24"/>
          <w:szCs w:val="24"/>
        </w:rPr>
        <w:t>供应商所投产品涉及国家有属强制性规定的，须承诺其所投产品符合国家强制性要求（如CCC认证，格式自拟）</w:t>
      </w:r>
    </w:p>
    <w:p w14:paraId="5F23704F">
      <w:pPr>
        <w:autoSpaceDE w:val="0"/>
        <w:autoSpaceDN w:val="0"/>
        <w:adjustRightInd w:val="0"/>
        <w:spacing w:line="360" w:lineRule="auto"/>
        <w:rPr>
          <w:rFonts w:cs="黑体" w:asciiTheme="minorEastAsia" w:hAnsiTheme="minorEastAsia"/>
          <w:b/>
          <w:bCs/>
          <w:sz w:val="44"/>
          <w:szCs w:val="44"/>
          <w:lang w:val="zh-CN"/>
        </w:rPr>
      </w:pPr>
    </w:p>
    <w:p w14:paraId="0D550380">
      <w:pPr>
        <w:autoSpaceDE w:val="0"/>
        <w:autoSpaceDN w:val="0"/>
        <w:adjustRightInd w:val="0"/>
        <w:spacing w:line="360" w:lineRule="auto"/>
        <w:rPr>
          <w:rFonts w:cs="黑体" w:asciiTheme="minorEastAsia" w:hAnsiTheme="minorEastAsia"/>
          <w:b/>
          <w:bCs/>
          <w:sz w:val="44"/>
          <w:szCs w:val="44"/>
          <w:lang w:val="zh-CN"/>
        </w:rPr>
      </w:pPr>
    </w:p>
    <w:p w14:paraId="02DE9B36">
      <w:pPr>
        <w:autoSpaceDE w:val="0"/>
        <w:autoSpaceDN w:val="0"/>
        <w:adjustRightInd w:val="0"/>
        <w:spacing w:line="360" w:lineRule="auto"/>
        <w:rPr>
          <w:rFonts w:cs="黑体" w:asciiTheme="minorEastAsia" w:hAnsiTheme="minorEastAsia"/>
          <w:b/>
          <w:bCs/>
          <w:sz w:val="44"/>
          <w:szCs w:val="44"/>
          <w:lang w:val="zh-CN"/>
        </w:rPr>
      </w:pPr>
    </w:p>
    <w:p w14:paraId="28EF0692">
      <w:pPr>
        <w:autoSpaceDE w:val="0"/>
        <w:autoSpaceDN w:val="0"/>
        <w:adjustRightInd w:val="0"/>
        <w:spacing w:line="360" w:lineRule="auto"/>
        <w:rPr>
          <w:rFonts w:cs="黑体" w:asciiTheme="minorEastAsia" w:hAnsiTheme="minorEastAsia"/>
          <w:b/>
          <w:bCs/>
          <w:sz w:val="44"/>
          <w:szCs w:val="44"/>
          <w:lang w:val="zh-CN"/>
        </w:rPr>
      </w:pPr>
    </w:p>
    <w:p w14:paraId="0504DFC5">
      <w:pPr>
        <w:autoSpaceDE w:val="0"/>
        <w:autoSpaceDN w:val="0"/>
        <w:adjustRightInd w:val="0"/>
        <w:spacing w:line="360" w:lineRule="auto"/>
        <w:jc w:val="center"/>
        <w:rPr>
          <w:rFonts w:cs="黑体" w:asciiTheme="minorEastAsia" w:hAnsiTheme="minorEastAsia"/>
          <w:b/>
          <w:bCs/>
          <w:sz w:val="32"/>
          <w:szCs w:val="28"/>
          <w:lang w:val="zh-CN"/>
        </w:rPr>
      </w:pPr>
    </w:p>
    <w:p w14:paraId="25EEC2E8">
      <w:pPr>
        <w:autoSpaceDE w:val="0"/>
        <w:autoSpaceDN w:val="0"/>
        <w:adjustRightInd w:val="0"/>
        <w:spacing w:line="360" w:lineRule="auto"/>
        <w:jc w:val="center"/>
        <w:rPr>
          <w:rFonts w:cs="黑体" w:asciiTheme="minorEastAsia" w:hAnsiTheme="minorEastAsia"/>
          <w:b/>
          <w:bCs/>
          <w:sz w:val="32"/>
          <w:szCs w:val="28"/>
          <w:lang w:val="zh-CN"/>
        </w:rPr>
      </w:pPr>
    </w:p>
    <w:p w14:paraId="2F4A4937">
      <w:pPr>
        <w:autoSpaceDE w:val="0"/>
        <w:autoSpaceDN w:val="0"/>
        <w:adjustRightInd w:val="0"/>
        <w:spacing w:line="360" w:lineRule="auto"/>
        <w:rPr>
          <w:rFonts w:cs="黑体" w:asciiTheme="minorEastAsia" w:hAnsiTheme="minorEastAsia"/>
          <w:b/>
          <w:bCs/>
          <w:sz w:val="32"/>
          <w:szCs w:val="28"/>
          <w:lang w:val="zh-CN"/>
        </w:rPr>
      </w:pPr>
      <w:r>
        <w:rPr>
          <w:rFonts w:hint="eastAsia" w:ascii="宋体" w:hAnsi="Times New Roman" w:eastAsia="宋体" w:cs="宋体"/>
          <w:b/>
          <w:kern w:val="0"/>
          <w:szCs w:val="21"/>
        </w:rPr>
        <w:t>声明：所投</w:t>
      </w:r>
      <w:r>
        <w:rPr>
          <w:rFonts w:hint="eastAsia" w:ascii="宋体" w:hAnsi="宋体" w:cs="Arial"/>
          <w:b/>
          <w:kern w:val="0"/>
          <w:sz w:val="24"/>
          <w:szCs w:val="24"/>
        </w:rPr>
        <w:t>CCC认证</w:t>
      </w:r>
      <w:r>
        <w:rPr>
          <w:rFonts w:hint="eastAsia" w:ascii="宋体" w:hAnsi="Times New Roman" w:eastAsia="宋体" w:cs="宋体"/>
          <w:b/>
          <w:kern w:val="0"/>
          <w:szCs w:val="21"/>
        </w:rPr>
        <w:t>证书须附后。</w:t>
      </w:r>
    </w:p>
    <w:p w14:paraId="3165DA6D">
      <w:pPr>
        <w:autoSpaceDE w:val="0"/>
        <w:autoSpaceDN w:val="0"/>
        <w:adjustRightInd w:val="0"/>
        <w:spacing w:line="360" w:lineRule="auto"/>
        <w:jc w:val="center"/>
        <w:rPr>
          <w:rFonts w:cs="黑体" w:asciiTheme="minorEastAsia" w:hAnsiTheme="minorEastAsia"/>
          <w:b/>
          <w:bCs/>
          <w:sz w:val="32"/>
          <w:szCs w:val="28"/>
          <w:lang w:val="zh-CN"/>
        </w:rPr>
      </w:pPr>
    </w:p>
    <w:p w14:paraId="6B32D542">
      <w:pPr>
        <w:autoSpaceDE w:val="0"/>
        <w:autoSpaceDN w:val="0"/>
        <w:adjustRightInd w:val="0"/>
        <w:spacing w:line="360" w:lineRule="auto"/>
        <w:jc w:val="center"/>
        <w:rPr>
          <w:rFonts w:cs="黑体" w:asciiTheme="minorEastAsia" w:hAnsiTheme="minorEastAsia"/>
          <w:b/>
          <w:bCs/>
          <w:sz w:val="32"/>
          <w:szCs w:val="28"/>
          <w:lang w:val="zh-CN"/>
        </w:rPr>
      </w:pPr>
    </w:p>
    <w:p w14:paraId="0FA32FD6">
      <w:pPr>
        <w:autoSpaceDE w:val="0"/>
        <w:autoSpaceDN w:val="0"/>
        <w:adjustRightInd w:val="0"/>
        <w:spacing w:line="360" w:lineRule="auto"/>
        <w:jc w:val="center"/>
        <w:rPr>
          <w:rFonts w:cs="黑体" w:asciiTheme="minorEastAsia" w:hAnsiTheme="minorEastAsia"/>
          <w:b/>
          <w:bCs/>
          <w:sz w:val="32"/>
          <w:szCs w:val="28"/>
          <w:lang w:val="zh-CN"/>
        </w:rPr>
      </w:pPr>
    </w:p>
    <w:p w14:paraId="3E324CD3">
      <w:pPr>
        <w:autoSpaceDE w:val="0"/>
        <w:autoSpaceDN w:val="0"/>
        <w:adjustRightInd w:val="0"/>
        <w:spacing w:line="360" w:lineRule="auto"/>
        <w:jc w:val="center"/>
        <w:rPr>
          <w:rFonts w:cs="黑体" w:asciiTheme="minorEastAsia" w:hAnsiTheme="minorEastAsia"/>
          <w:b/>
          <w:bCs/>
          <w:sz w:val="32"/>
          <w:szCs w:val="28"/>
          <w:lang w:val="zh-CN"/>
        </w:rPr>
      </w:pPr>
    </w:p>
    <w:p w14:paraId="10B2C6A0">
      <w:pPr>
        <w:autoSpaceDE w:val="0"/>
        <w:autoSpaceDN w:val="0"/>
        <w:adjustRightInd w:val="0"/>
        <w:spacing w:line="360" w:lineRule="auto"/>
        <w:jc w:val="center"/>
        <w:rPr>
          <w:rFonts w:cs="黑体" w:asciiTheme="minorEastAsia" w:hAnsiTheme="minorEastAsia"/>
          <w:b/>
          <w:bCs/>
          <w:sz w:val="32"/>
          <w:szCs w:val="28"/>
          <w:lang w:val="zh-CN"/>
        </w:rPr>
      </w:pPr>
    </w:p>
    <w:p w14:paraId="0A1BCEDE">
      <w:pPr>
        <w:autoSpaceDE w:val="0"/>
        <w:autoSpaceDN w:val="0"/>
        <w:adjustRightInd w:val="0"/>
        <w:spacing w:line="360" w:lineRule="auto"/>
        <w:jc w:val="center"/>
        <w:rPr>
          <w:rFonts w:cs="黑体" w:asciiTheme="minorEastAsia" w:hAnsiTheme="minorEastAsia"/>
          <w:b/>
          <w:bCs/>
          <w:sz w:val="32"/>
          <w:szCs w:val="28"/>
          <w:lang w:val="zh-CN"/>
        </w:rPr>
      </w:pPr>
    </w:p>
    <w:p w14:paraId="390DB83E">
      <w:pPr>
        <w:autoSpaceDE w:val="0"/>
        <w:autoSpaceDN w:val="0"/>
        <w:adjustRightInd w:val="0"/>
        <w:spacing w:line="360" w:lineRule="auto"/>
        <w:jc w:val="center"/>
        <w:rPr>
          <w:rFonts w:cs="黑体" w:asciiTheme="minorEastAsia" w:hAnsiTheme="minorEastAsia"/>
          <w:b/>
          <w:bCs/>
          <w:sz w:val="32"/>
          <w:szCs w:val="28"/>
          <w:lang w:val="zh-CN"/>
        </w:rPr>
      </w:pPr>
    </w:p>
    <w:p w14:paraId="58CB7CB8">
      <w:pPr>
        <w:autoSpaceDE w:val="0"/>
        <w:autoSpaceDN w:val="0"/>
        <w:adjustRightInd w:val="0"/>
        <w:spacing w:line="360" w:lineRule="auto"/>
        <w:jc w:val="center"/>
        <w:rPr>
          <w:rFonts w:cs="黑体" w:asciiTheme="minorEastAsia" w:hAnsiTheme="minorEastAsia"/>
          <w:b/>
          <w:bCs/>
          <w:sz w:val="32"/>
          <w:szCs w:val="28"/>
          <w:lang w:val="zh-CN"/>
        </w:rPr>
      </w:pPr>
    </w:p>
    <w:p w14:paraId="07818D2A">
      <w:pPr>
        <w:autoSpaceDE w:val="0"/>
        <w:autoSpaceDN w:val="0"/>
        <w:adjustRightInd w:val="0"/>
        <w:spacing w:line="360" w:lineRule="auto"/>
        <w:jc w:val="center"/>
        <w:rPr>
          <w:rFonts w:cs="黑体" w:asciiTheme="minorEastAsia" w:hAnsiTheme="minorEastAsia"/>
          <w:b/>
          <w:bCs/>
          <w:sz w:val="32"/>
          <w:szCs w:val="28"/>
          <w:lang w:val="zh-CN"/>
        </w:rPr>
      </w:pPr>
    </w:p>
    <w:p w14:paraId="71EDB542">
      <w:pPr>
        <w:autoSpaceDE w:val="0"/>
        <w:autoSpaceDN w:val="0"/>
        <w:adjustRightInd w:val="0"/>
        <w:spacing w:line="360" w:lineRule="auto"/>
        <w:jc w:val="center"/>
        <w:rPr>
          <w:rFonts w:cs="黑体" w:asciiTheme="minorEastAsia" w:hAnsiTheme="minorEastAsia"/>
          <w:b/>
          <w:bCs/>
          <w:sz w:val="32"/>
          <w:szCs w:val="28"/>
          <w:lang w:val="zh-CN"/>
        </w:rPr>
      </w:pPr>
    </w:p>
    <w:p w14:paraId="39E934D4">
      <w:pPr>
        <w:autoSpaceDE w:val="0"/>
        <w:autoSpaceDN w:val="0"/>
        <w:adjustRightInd w:val="0"/>
        <w:spacing w:line="360" w:lineRule="auto"/>
        <w:jc w:val="center"/>
        <w:rPr>
          <w:rFonts w:cs="黑体" w:asciiTheme="minorEastAsia" w:hAnsiTheme="minorEastAsia"/>
          <w:b/>
          <w:bCs/>
          <w:sz w:val="32"/>
          <w:szCs w:val="28"/>
          <w:lang w:val="zh-CN"/>
        </w:rPr>
      </w:pPr>
      <w:r>
        <w:rPr>
          <w:rFonts w:hint="eastAsia" w:cs="黑体" w:asciiTheme="minorEastAsia" w:hAnsiTheme="minorEastAsia"/>
          <w:b/>
          <w:bCs/>
          <w:sz w:val="32"/>
          <w:szCs w:val="28"/>
          <w:lang w:val="zh-CN"/>
        </w:rPr>
        <w:t>六、</w:t>
      </w:r>
      <w:r>
        <w:rPr>
          <w:rFonts w:cs="黑体" w:asciiTheme="minorEastAsia" w:hAnsiTheme="minorEastAsia"/>
          <w:b/>
          <w:bCs/>
          <w:sz w:val="32"/>
          <w:szCs w:val="28"/>
          <w:lang w:val="zh-CN"/>
        </w:rPr>
        <w:t>其他资料（若有）</w:t>
      </w:r>
    </w:p>
    <w:p w14:paraId="3CDBA436">
      <w:pPr>
        <w:rPr>
          <w:rFonts w:hint="eastAsia"/>
        </w:rPr>
      </w:pPr>
    </w:p>
    <w:p w14:paraId="340D11FF">
      <w:pPr>
        <w:rPr>
          <w:rFonts w:hint="eastAsia"/>
        </w:rPr>
      </w:pPr>
    </w:p>
    <w:p w14:paraId="6D30CF07">
      <w:pPr>
        <w:rPr>
          <w:rFonts w:hint="eastAsia"/>
        </w:rPr>
      </w:pPr>
    </w:p>
    <w:p w14:paraId="4D82C5BE">
      <w:pPr>
        <w:spacing w:line="360" w:lineRule="auto"/>
        <w:jc w:val="center"/>
        <w:rPr>
          <w:rFonts w:ascii="宋体" w:hAnsi="宋体" w:cs="Arial"/>
          <w:kern w:val="0"/>
          <w:sz w:val="24"/>
          <w:szCs w:val="24"/>
        </w:rPr>
      </w:pPr>
      <w:r>
        <w:rPr>
          <w:rFonts w:hint="eastAsia" w:ascii="宋体" w:hAnsi="宋体" w:cs="Arial"/>
          <w:kern w:val="0"/>
          <w:sz w:val="24"/>
          <w:szCs w:val="24"/>
        </w:rPr>
        <w:t>除询价文件另有规定外，供应商认为需要提交的其他证明材料或资料加盖供应商公章后应在此项下提交。</w:t>
      </w:r>
    </w:p>
    <w:p w14:paraId="55177DE3">
      <w:pPr>
        <w:spacing w:line="360" w:lineRule="auto"/>
        <w:jc w:val="center"/>
        <w:rPr>
          <w:rFonts w:ascii="宋体" w:hAnsi="宋体"/>
          <w:b/>
          <w:bCs/>
          <w:sz w:val="28"/>
          <w:szCs w:val="28"/>
        </w:rPr>
      </w:pPr>
      <w:r>
        <w:rPr>
          <w:rFonts w:ascii="宋体" w:hAnsi="宋体"/>
          <w:b/>
          <w:bCs/>
          <w:sz w:val="28"/>
          <w:szCs w:val="28"/>
        </w:rPr>
        <w:t> </w:t>
      </w:r>
    </w:p>
    <w:p w14:paraId="7C479EED">
      <w:pPr>
        <w:rPr>
          <w:rFonts w:hint="eastAsia"/>
        </w:rPr>
      </w:pPr>
    </w:p>
    <w:p w14:paraId="53C59FE3">
      <w:pPr>
        <w:rPr>
          <w:rFonts w:hint="eastAsia"/>
        </w:rPr>
      </w:pPr>
    </w:p>
    <w:p w14:paraId="3CFC6154">
      <w:pPr>
        <w:rPr>
          <w:rFonts w:hint="eastAsia"/>
        </w:rPr>
      </w:pPr>
    </w:p>
    <w:p w14:paraId="6CF2DA49">
      <w:pPr>
        <w:rPr>
          <w:rFonts w:hint="eastAsia"/>
        </w:rPr>
      </w:pPr>
    </w:p>
    <w:p w14:paraId="10652105">
      <w:pPr>
        <w:rPr>
          <w:rFonts w:hint="eastAsia"/>
        </w:rPr>
      </w:pPr>
    </w:p>
    <w:p w14:paraId="1858A8D5">
      <w:pPr>
        <w:rPr>
          <w:rFonts w:hint="eastAsia"/>
        </w:rPr>
      </w:pPr>
    </w:p>
    <w:p w14:paraId="38675444">
      <w:pPr>
        <w:rPr>
          <w:rFonts w:hint="eastAsia"/>
        </w:rPr>
      </w:pPr>
    </w:p>
    <w:p w14:paraId="6F499E21">
      <w:pPr>
        <w:rPr>
          <w:rFonts w:hint="eastAsia"/>
        </w:rPr>
      </w:pPr>
    </w:p>
    <w:p w14:paraId="63C81C4B">
      <w:pPr>
        <w:rPr>
          <w:rFonts w:hint="eastAsia"/>
        </w:rPr>
      </w:pPr>
    </w:p>
    <w:p w14:paraId="70DAAE03">
      <w:pPr>
        <w:rPr>
          <w:rFonts w:hint="eastAsia"/>
        </w:rPr>
      </w:pPr>
    </w:p>
    <w:p w14:paraId="409B25E2">
      <w:pPr>
        <w:rPr>
          <w:rFonts w:hint="eastAsia"/>
        </w:rPr>
      </w:pPr>
    </w:p>
    <w:p w14:paraId="6339A2E4">
      <w:pPr>
        <w:rPr>
          <w:rFonts w:hint="eastAsia"/>
        </w:rPr>
      </w:pPr>
    </w:p>
    <w:sectPr>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494E">
    <w:pPr>
      <w:pStyle w:val="20"/>
    </w:pPr>
    <w:r>
      <w:rPr>
        <w:sz w:val="18"/>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29D6ACA">
                <w:pPr>
                  <w:pStyle w:val="20"/>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B59B1">
    <w:pPr>
      <w:pStyle w:val="20"/>
      <w:rPr>
        <w:rFonts w:hint="eastAsia"/>
      </w:rPr>
    </w:pPr>
    <w:r>
      <w:rPr>
        <w:rFonts w:hint="eastAsia"/>
      </w:rPr>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E380541">
                <w:pPr>
                  <w:pStyle w:val="20"/>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11DA1"/>
    <w:multiLevelType w:val="singleLevel"/>
    <w:tmpl w:val="A9411DA1"/>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1556" w:firstLine="288"/>
      </w:pPr>
      <w:rPr>
        <w:rFonts w:hint="eastAsia"/>
        <w:sz w:val="44"/>
        <w:szCs w:val="28"/>
      </w:rPr>
    </w:lvl>
    <w:lvl w:ilvl="1" w:tentative="0">
      <w:start w:val="1"/>
      <w:numFmt w:val="chineseCountingThousand"/>
      <w:pStyle w:val="3"/>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2">
    <w:nsid w:val="00000014"/>
    <w:multiLevelType w:val="multilevel"/>
    <w:tmpl w:val="00000014"/>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7">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243C8A94"/>
    <w:multiLevelType w:val="singleLevel"/>
    <w:tmpl w:val="243C8A94"/>
    <w:lvl w:ilvl="0" w:tentative="0">
      <w:start w:val="2"/>
      <w:numFmt w:val="decimal"/>
      <w:suff w:val="nothing"/>
      <w:lvlText w:val="%1、"/>
      <w:lvlJc w:val="left"/>
    </w:lvl>
  </w:abstractNum>
  <w:abstractNum w:abstractNumId="9">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1">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2">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3">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
    <w:nsid w:val="59F817E8"/>
    <w:multiLevelType w:val="singleLevel"/>
    <w:tmpl w:val="59F817E8"/>
    <w:lvl w:ilvl="0" w:tentative="0">
      <w:start w:val="1"/>
      <w:numFmt w:val="chineseCounting"/>
      <w:pStyle w:val="59"/>
      <w:suff w:val="nothing"/>
      <w:lvlText w:val="%1、"/>
      <w:lvlJc w:val="left"/>
    </w:lvl>
  </w:abstractNum>
  <w:abstractNum w:abstractNumId="16">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15"/>
  </w:num>
  <w:num w:numId="4">
    <w:abstractNumId w:val="0"/>
  </w:num>
  <w:num w:numId="5">
    <w:abstractNumId w:val="7"/>
  </w:num>
  <w:num w:numId="6">
    <w:abstractNumId w:val="16"/>
  </w:num>
  <w:num w:numId="7">
    <w:abstractNumId w:val="10"/>
  </w:num>
  <w:num w:numId="8">
    <w:abstractNumId w:val="4"/>
  </w:num>
  <w:num w:numId="9">
    <w:abstractNumId w:val="3"/>
  </w:num>
  <w:num w:numId="10">
    <w:abstractNumId w:val="6"/>
  </w:num>
  <w:num w:numId="11">
    <w:abstractNumId w:val="11"/>
  </w:num>
  <w:num w:numId="12">
    <w:abstractNumId w:val="12"/>
  </w:num>
  <w:num w:numId="13">
    <w:abstractNumId w:val="9"/>
  </w:num>
  <w:num w:numId="14">
    <w:abstractNumId w:val="13"/>
  </w:num>
  <w:num w:numId="15">
    <w:abstractNumId w:val="14"/>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FiMDQ2YjA5Y2JmMGE3ZWEwYWMxNmEwMzhlNGM3ODM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3CCB"/>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2968"/>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6CAB"/>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924"/>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322A"/>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04"/>
    <w:rsid w:val="003D0424"/>
    <w:rsid w:val="003D11AA"/>
    <w:rsid w:val="003D1877"/>
    <w:rsid w:val="003D2326"/>
    <w:rsid w:val="003D2A39"/>
    <w:rsid w:val="003D2B2D"/>
    <w:rsid w:val="003D3263"/>
    <w:rsid w:val="003D400D"/>
    <w:rsid w:val="003D42DC"/>
    <w:rsid w:val="003D4DAC"/>
    <w:rsid w:val="003D61F3"/>
    <w:rsid w:val="003D6656"/>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330D"/>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B1D"/>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0E85"/>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6EB2"/>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291"/>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BE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0B0"/>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3F2F"/>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0D7"/>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75E6F"/>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13C"/>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25"/>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0D6A"/>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1867"/>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24AE"/>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177B"/>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5DE6"/>
    <w:rsid w:val="00FE6095"/>
    <w:rsid w:val="00FE61C6"/>
    <w:rsid w:val="00FF0351"/>
    <w:rsid w:val="00FF0578"/>
    <w:rsid w:val="00FF1858"/>
    <w:rsid w:val="00FF27B4"/>
    <w:rsid w:val="00FF33EB"/>
    <w:rsid w:val="00FF3F01"/>
    <w:rsid w:val="00FF3FE5"/>
    <w:rsid w:val="00FF4EA4"/>
    <w:rsid w:val="00FF4F57"/>
    <w:rsid w:val="00FF72F5"/>
    <w:rsid w:val="015123B9"/>
    <w:rsid w:val="01583748"/>
    <w:rsid w:val="01657C13"/>
    <w:rsid w:val="018C0C9E"/>
    <w:rsid w:val="01993D60"/>
    <w:rsid w:val="01B3097E"/>
    <w:rsid w:val="01EF3980"/>
    <w:rsid w:val="02306473"/>
    <w:rsid w:val="02447AD0"/>
    <w:rsid w:val="025D08EA"/>
    <w:rsid w:val="0264611C"/>
    <w:rsid w:val="02661E94"/>
    <w:rsid w:val="02685C0C"/>
    <w:rsid w:val="029C58B6"/>
    <w:rsid w:val="02FE031F"/>
    <w:rsid w:val="030F6088"/>
    <w:rsid w:val="031418F0"/>
    <w:rsid w:val="03165668"/>
    <w:rsid w:val="032D4760"/>
    <w:rsid w:val="03462DE8"/>
    <w:rsid w:val="0361265C"/>
    <w:rsid w:val="037D56E7"/>
    <w:rsid w:val="03A367D0"/>
    <w:rsid w:val="03BD5AE4"/>
    <w:rsid w:val="04387860"/>
    <w:rsid w:val="0442248D"/>
    <w:rsid w:val="048D195A"/>
    <w:rsid w:val="049F343C"/>
    <w:rsid w:val="04A10F62"/>
    <w:rsid w:val="04B769D7"/>
    <w:rsid w:val="04B90C36"/>
    <w:rsid w:val="0512356E"/>
    <w:rsid w:val="053F5432"/>
    <w:rsid w:val="05461B09"/>
    <w:rsid w:val="056F72B2"/>
    <w:rsid w:val="057C552B"/>
    <w:rsid w:val="05AA653C"/>
    <w:rsid w:val="05ED6429"/>
    <w:rsid w:val="05EE052C"/>
    <w:rsid w:val="06157771"/>
    <w:rsid w:val="064E7C45"/>
    <w:rsid w:val="06B970D9"/>
    <w:rsid w:val="06F7130D"/>
    <w:rsid w:val="07373DFF"/>
    <w:rsid w:val="075A7AEE"/>
    <w:rsid w:val="081D2FF5"/>
    <w:rsid w:val="083640B7"/>
    <w:rsid w:val="08752E31"/>
    <w:rsid w:val="08955281"/>
    <w:rsid w:val="08CF0294"/>
    <w:rsid w:val="08E753B1"/>
    <w:rsid w:val="08FD32B2"/>
    <w:rsid w:val="090E6DE2"/>
    <w:rsid w:val="09181A0E"/>
    <w:rsid w:val="093920B1"/>
    <w:rsid w:val="09BD7043"/>
    <w:rsid w:val="09C6214F"/>
    <w:rsid w:val="09F40001"/>
    <w:rsid w:val="0A0D52EB"/>
    <w:rsid w:val="0A261F09"/>
    <w:rsid w:val="0A4A3E4A"/>
    <w:rsid w:val="0A6C0264"/>
    <w:rsid w:val="0A8F5D00"/>
    <w:rsid w:val="0ACA6D38"/>
    <w:rsid w:val="0ACC485F"/>
    <w:rsid w:val="0AD57BB7"/>
    <w:rsid w:val="0B1B7594"/>
    <w:rsid w:val="0B224DC6"/>
    <w:rsid w:val="0B301051"/>
    <w:rsid w:val="0B380713"/>
    <w:rsid w:val="0BC32105"/>
    <w:rsid w:val="0BF7590B"/>
    <w:rsid w:val="0C4C440E"/>
    <w:rsid w:val="0C8175A8"/>
    <w:rsid w:val="0CAE7D79"/>
    <w:rsid w:val="0D814026"/>
    <w:rsid w:val="0D9E6986"/>
    <w:rsid w:val="0DAB1750"/>
    <w:rsid w:val="0E5E1C72"/>
    <w:rsid w:val="0E657D26"/>
    <w:rsid w:val="0E907D6A"/>
    <w:rsid w:val="0F492F98"/>
    <w:rsid w:val="0F615EBD"/>
    <w:rsid w:val="0F975694"/>
    <w:rsid w:val="0F977B31"/>
    <w:rsid w:val="0F9C184F"/>
    <w:rsid w:val="0FA43FFC"/>
    <w:rsid w:val="100B4F00"/>
    <w:rsid w:val="105C6685"/>
    <w:rsid w:val="10635C65"/>
    <w:rsid w:val="10765998"/>
    <w:rsid w:val="10881228"/>
    <w:rsid w:val="10A32505"/>
    <w:rsid w:val="10D34B99"/>
    <w:rsid w:val="10E56CFB"/>
    <w:rsid w:val="1122342A"/>
    <w:rsid w:val="115B4B8E"/>
    <w:rsid w:val="11621A79"/>
    <w:rsid w:val="116F23E8"/>
    <w:rsid w:val="11991D93"/>
    <w:rsid w:val="11C40985"/>
    <w:rsid w:val="11FF376C"/>
    <w:rsid w:val="12080872"/>
    <w:rsid w:val="12107727"/>
    <w:rsid w:val="121A19A4"/>
    <w:rsid w:val="12266F4A"/>
    <w:rsid w:val="127777A6"/>
    <w:rsid w:val="12C14EC5"/>
    <w:rsid w:val="12CF313E"/>
    <w:rsid w:val="12D133CA"/>
    <w:rsid w:val="136A730B"/>
    <w:rsid w:val="136C3083"/>
    <w:rsid w:val="13781D89"/>
    <w:rsid w:val="137F2F8B"/>
    <w:rsid w:val="139D4FEA"/>
    <w:rsid w:val="13CC1D73"/>
    <w:rsid w:val="14214638"/>
    <w:rsid w:val="149819C8"/>
    <w:rsid w:val="149C7998"/>
    <w:rsid w:val="14F72E20"/>
    <w:rsid w:val="15121A08"/>
    <w:rsid w:val="15CC605B"/>
    <w:rsid w:val="15EE44D7"/>
    <w:rsid w:val="15FF01DE"/>
    <w:rsid w:val="163A1216"/>
    <w:rsid w:val="16571DC8"/>
    <w:rsid w:val="1716650C"/>
    <w:rsid w:val="17367C2F"/>
    <w:rsid w:val="173A1368"/>
    <w:rsid w:val="17512B78"/>
    <w:rsid w:val="17942BA8"/>
    <w:rsid w:val="18127526"/>
    <w:rsid w:val="18383533"/>
    <w:rsid w:val="18444C42"/>
    <w:rsid w:val="184E2D57"/>
    <w:rsid w:val="18585984"/>
    <w:rsid w:val="18610CDC"/>
    <w:rsid w:val="187A1D9E"/>
    <w:rsid w:val="18842C1C"/>
    <w:rsid w:val="189B0391"/>
    <w:rsid w:val="18A40BC9"/>
    <w:rsid w:val="18E8059D"/>
    <w:rsid w:val="19061883"/>
    <w:rsid w:val="193C52A5"/>
    <w:rsid w:val="194B373A"/>
    <w:rsid w:val="195C5947"/>
    <w:rsid w:val="19636CD6"/>
    <w:rsid w:val="197B011F"/>
    <w:rsid w:val="19B47531"/>
    <w:rsid w:val="19CA465F"/>
    <w:rsid w:val="19CD414F"/>
    <w:rsid w:val="19D11E91"/>
    <w:rsid w:val="19EA2F53"/>
    <w:rsid w:val="1A077661"/>
    <w:rsid w:val="1A325302"/>
    <w:rsid w:val="1A3D3083"/>
    <w:rsid w:val="1B085D59"/>
    <w:rsid w:val="1B177D78"/>
    <w:rsid w:val="1B1E1106"/>
    <w:rsid w:val="1B2F50C2"/>
    <w:rsid w:val="1B441364"/>
    <w:rsid w:val="1B770817"/>
    <w:rsid w:val="1BBA63FA"/>
    <w:rsid w:val="1BC27E34"/>
    <w:rsid w:val="1C317F37"/>
    <w:rsid w:val="1C527EEE"/>
    <w:rsid w:val="1C743740"/>
    <w:rsid w:val="1C874A89"/>
    <w:rsid w:val="1CDF72B4"/>
    <w:rsid w:val="1D333959"/>
    <w:rsid w:val="1D404543"/>
    <w:rsid w:val="1D440BCC"/>
    <w:rsid w:val="1D5523BA"/>
    <w:rsid w:val="1D90357B"/>
    <w:rsid w:val="1DDF4451"/>
    <w:rsid w:val="1DF82F85"/>
    <w:rsid w:val="1E114F52"/>
    <w:rsid w:val="1E2A7DC2"/>
    <w:rsid w:val="1E426EBA"/>
    <w:rsid w:val="1E6C7F40"/>
    <w:rsid w:val="1E9D67E6"/>
    <w:rsid w:val="1EB8717C"/>
    <w:rsid w:val="1EC73863"/>
    <w:rsid w:val="1F06438B"/>
    <w:rsid w:val="1F1A5E6C"/>
    <w:rsid w:val="1F2C1918"/>
    <w:rsid w:val="1F7F413E"/>
    <w:rsid w:val="1FB2006F"/>
    <w:rsid w:val="1FF9065D"/>
    <w:rsid w:val="20955AE4"/>
    <w:rsid w:val="21091141"/>
    <w:rsid w:val="210F504D"/>
    <w:rsid w:val="21781F2C"/>
    <w:rsid w:val="2188579C"/>
    <w:rsid w:val="219F32E0"/>
    <w:rsid w:val="21A34113"/>
    <w:rsid w:val="21DF17AC"/>
    <w:rsid w:val="21F901D7"/>
    <w:rsid w:val="222C235B"/>
    <w:rsid w:val="22327245"/>
    <w:rsid w:val="223F7F07"/>
    <w:rsid w:val="2262282E"/>
    <w:rsid w:val="226B6F17"/>
    <w:rsid w:val="22804455"/>
    <w:rsid w:val="22966EF9"/>
    <w:rsid w:val="22B643D4"/>
    <w:rsid w:val="22C51EF8"/>
    <w:rsid w:val="22F64717"/>
    <w:rsid w:val="22FF181D"/>
    <w:rsid w:val="23305E7B"/>
    <w:rsid w:val="23627FFE"/>
    <w:rsid w:val="2372299A"/>
    <w:rsid w:val="23735D67"/>
    <w:rsid w:val="2423778D"/>
    <w:rsid w:val="24280900"/>
    <w:rsid w:val="24523BCF"/>
    <w:rsid w:val="24665A49"/>
    <w:rsid w:val="246D27B7"/>
    <w:rsid w:val="2494090A"/>
    <w:rsid w:val="25622541"/>
    <w:rsid w:val="25720679"/>
    <w:rsid w:val="25BD776E"/>
    <w:rsid w:val="25C7239A"/>
    <w:rsid w:val="25C85D0B"/>
    <w:rsid w:val="262477ED"/>
    <w:rsid w:val="26DD1E76"/>
    <w:rsid w:val="27604855"/>
    <w:rsid w:val="278B7B24"/>
    <w:rsid w:val="27B5253B"/>
    <w:rsid w:val="27C748D4"/>
    <w:rsid w:val="280671AA"/>
    <w:rsid w:val="282D2989"/>
    <w:rsid w:val="28341F69"/>
    <w:rsid w:val="283A32F8"/>
    <w:rsid w:val="284321AC"/>
    <w:rsid w:val="28825C26"/>
    <w:rsid w:val="289E3886"/>
    <w:rsid w:val="28AD5878"/>
    <w:rsid w:val="28D70B46"/>
    <w:rsid w:val="28E3573D"/>
    <w:rsid w:val="297C23E4"/>
    <w:rsid w:val="298567F4"/>
    <w:rsid w:val="2AE5579D"/>
    <w:rsid w:val="2B1A1EEB"/>
    <w:rsid w:val="2B1C0A93"/>
    <w:rsid w:val="2B876854"/>
    <w:rsid w:val="2B9E594C"/>
    <w:rsid w:val="2C2E4C48"/>
    <w:rsid w:val="2C4045B7"/>
    <w:rsid w:val="2CBA4A07"/>
    <w:rsid w:val="2CBF5F1D"/>
    <w:rsid w:val="2CF0667B"/>
    <w:rsid w:val="2CF75313"/>
    <w:rsid w:val="2D0839C4"/>
    <w:rsid w:val="2D285E15"/>
    <w:rsid w:val="2D470267"/>
    <w:rsid w:val="2D5F028F"/>
    <w:rsid w:val="2D6A22BC"/>
    <w:rsid w:val="2DA336ED"/>
    <w:rsid w:val="2DFE26D1"/>
    <w:rsid w:val="2E9F2106"/>
    <w:rsid w:val="2EE61AE3"/>
    <w:rsid w:val="2EF53AD4"/>
    <w:rsid w:val="2F45482D"/>
    <w:rsid w:val="2F477084"/>
    <w:rsid w:val="2FA774C5"/>
    <w:rsid w:val="2FEA5603"/>
    <w:rsid w:val="30006BD5"/>
    <w:rsid w:val="302A1EA4"/>
    <w:rsid w:val="305F0D15"/>
    <w:rsid w:val="30731155"/>
    <w:rsid w:val="307D673F"/>
    <w:rsid w:val="313F54DB"/>
    <w:rsid w:val="31456F95"/>
    <w:rsid w:val="31605B7D"/>
    <w:rsid w:val="316228BA"/>
    <w:rsid w:val="31741628"/>
    <w:rsid w:val="31F42769"/>
    <w:rsid w:val="322361D2"/>
    <w:rsid w:val="323078D2"/>
    <w:rsid w:val="324C4353"/>
    <w:rsid w:val="32870EE7"/>
    <w:rsid w:val="32B16D30"/>
    <w:rsid w:val="32B20743"/>
    <w:rsid w:val="32C51A10"/>
    <w:rsid w:val="32E93950"/>
    <w:rsid w:val="335C4122"/>
    <w:rsid w:val="337863FE"/>
    <w:rsid w:val="338418CB"/>
    <w:rsid w:val="341A36D8"/>
    <w:rsid w:val="343C3F54"/>
    <w:rsid w:val="345B6AD0"/>
    <w:rsid w:val="348002E4"/>
    <w:rsid w:val="34853B4C"/>
    <w:rsid w:val="349B3370"/>
    <w:rsid w:val="35306958"/>
    <w:rsid w:val="35337345"/>
    <w:rsid w:val="35725E7F"/>
    <w:rsid w:val="359C73A0"/>
    <w:rsid w:val="35BD6743"/>
    <w:rsid w:val="35C31759"/>
    <w:rsid w:val="35DA29A6"/>
    <w:rsid w:val="35E11256"/>
    <w:rsid w:val="35F5085E"/>
    <w:rsid w:val="3665431D"/>
    <w:rsid w:val="36940077"/>
    <w:rsid w:val="37021484"/>
    <w:rsid w:val="37490E61"/>
    <w:rsid w:val="378B6320"/>
    <w:rsid w:val="37AB1B1C"/>
    <w:rsid w:val="37E8067A"/>
    <w:rsid w:val="37EA43F2"/>
    <w:rsid w:val="382673F4"/>
    <w:rsid w:val="38376F0C"/>
    <w:rsid w:val="383B5941"/>
    <w:rsid w:val="383C4522"/>
    <w:rsid w:val="38B8206C"/>
    <w:rsid w:val="38CC1D4A"/>
    <w:rsid w:val="38F8669B"/>
    <w:rsid w:val="390B3B13"/>
    <w:rsid w:val="391A16F3"/>
    <w:rsid w:val="391E6950"/>
    <w:rsid w:val="392E030F"/>
    <w:rsid w:val="3962445C"/>
    <w:rsid w:val="397228F1"/>
    <w:rsid w:val="39E66E3B"/>
    <w:rsid w:val="39F71049"/>
    <w:rsid w:val="3A085004"/>
    <w:rsid w:val="3A10210A"/>
    <w:rsid w:val="3A1A525E"/>
    <w:rsid w:val="3A4322BB"/>
    <w:rsid w:val="3A614714"/>
    <w:rsid w:val="3A667F7C"/>
    <w:rsid w:val="3A7B57D6"/>
    <w:rsid w:val="3A945D59"/>
    <w:rsid w:val="3ADE5D64"/>
    <w:rsid w:val="3B380893"/>
    <w:rsid w:val="3B7B35B3"/>
    <w:rsid w:val="3B934DA1"/>
    <w:rsid w:val="3C236125"/>
    <w:rsid w:val="3C81109D"/>
    <w:rsid w:val="3C8A61A4"/>
    <w:rsid w:val="3CAA05F4"/>
    <w:rsid w:val="3CDD6568"/>
    <w:rsid w:val="3CFE26EE"/>
    <w:rsid w:val="3D1837B0"/>
    <w:rsid w:val="3D8B21D4"/>
    <w:rsid w:val="3D96637E"/>
    <w:rsid w:val="3D9B2BCF"/>
    <w:rsid w:val="3E045AE2"/>
    <w:rsid w:val="3E3143FD"/>
    <w:rsid w:val="3E5D14DB"/>
    <w:rsid w:val="3F0A35CC"/>
    <w:rsid w:val="3F23468E"/>
    <w:rsid w:val="3F446ADE"/>
    <w:rsid w:val="3F76656C"/>
    <w:rsid w:val="400A646F"/>
    <w:rsid w:val="40155D85"/>
    <w:rsid w:val="409749EB"/>
    <w:rsid w:val="40AB27D1"/>
    <w:rsid w:val="40D03169"/>
    <w:rsid w:val="40FA4F7A"/>
    <w:rsid w:val="41130D20"/>
    <w:rsid w:val="412C738F"/>
    <w:rsid w:val="4143235E"/>
    <w:rsid w:val="41681A8D"/>
    <w:rsid w:val="41B25D91"/>
    <w:rsid w:val="41E01E82"/>
    <w:rsid w:val="4226071D"/>
    <w:rsid w:val="42336996"/>
    <w:rsid w:val="42D9578F"/>
    <w:rsid w:val="43170066"/>
    <w:rsid w:val="43372625"/>
    <w:rsid w:val="435E5108"/>
    <w:rsid w:val="43755781"/>
    <w:rsid w:val="43963680"/>
    <w:rsid w:val="43C875B2"/>
    <w:rsid w:val="43D4530C"/>
    <w:rsid w:val="43DC40C8"/>
    <w:rsid w:val="4493196E"/>
    <w:rsid w:val="44E73A68"/>
    <w:rsid w:val="45765517"/>
    <w:rsid w:val="45C73FC5"/>
    <w:rsid w:val="46366161"/>
    <w:rsid w:val="46521A46"/>
    <w:rsid w:val="46715CDF"/>
    <w:rsid w:val="46DA3884"/>
    <w:rsid w:val="46E35449"/>
    <w:rsid w:val="470B7EE1"/>
    <w:rsid w:val="47315859"/>
    <w:rsid w:val="47356D0C"/>
    <w:rsid w:val="473960E8"/>
    <w:rsid w:val="473F7B8B"/>
    <w:rsid w:val="476475F1"/>
    <w:rsid w:val="47887784"/>
    <w:rsid w:val="47961EA1"/>
    <w:rsid w:val="47A10846"/>
    <w:rsid w:val="47CD163B"/>
    <w:rsid w:val="47D5017E"/>
    <w:rsid w:val="47E56984"/>
    <w:rsid w:val="47FD3CCE"/>
    <w:rsid w:val="480C2163"/>
    <w:rsid w:val="48147269"/>
    <w:rsid w:val="48345216"/>
    <w:rsid w:val="485128BA"/>
    <w:rsid w:val="4884619D"/>
    <w:rsid w:val="48D80297"/>
    <w:rsid w:val="48F6145D"/>
    <w:rsid w:val="48F73DA8"/>
    <w:rsid w:val="48FF75D2"/>
    <w:rsid w:val="490E4F6F"/>
    <w:rsid w:val="492E435B"/>
    <w:rsid w:val="49507E2D"/>
    <w:rsid w:val="49550E71"/>
    <w:rsid w:val="49574371"/>
    <w:rsid w:val="495D254A"/>
    <w:rsid w:val="49B20AE8"/>
    <w:rsid w:val="49B54134"/>
    <w:rsid w:val="49E36EF3"/>
    <w:rsid w:val="4A0550BC"/>
    <w:rsid w:val="4A1277D9"/>
    <w:rsid w:val="4A572493"/>
    <w:rsid w:val="4A58343D"/>
    <w:rsid w:val="4A71371C"/>
    <w:rsid w:val="4A9E3593"/>
    <w:rsid w:val="4AB64608"/>
    <w:rsid w:val="4B1C090F"/>
    <w:rsid w:val="4B2D501C"/>
    <w:rsid w:val="4B3E514F"/>
    <w:rsid w:val="4B43705E"/>
    <w:rsid w:val="4B736055"/>
    <w:rsid w:val="4BB46D99"/>
    <w:rsid w:val="4BBD5522"/>
    <w:rsid w:val="4BE11211"/>
    <w:rsid w:val="4C804ECE"/>
    <w:rsid w:val="4CA3296A"/>
    <w:rsid w:val="4CA54934"/>
    <w:rsid w:val="4CBA03DF"/>
    <w:rsid w:val="4D005CCE"/>
    <w:rsid w:val="4D0C49B3"/>
    <w:rsid w:val="4D3C63E6"/>
    <w:rsid w:val="4D4001B9"/>
    <w:rsid w:val="4D4B3ABE"/>
    <w:rsid w:val="4D9A72FE"/>
    <w:rsid w:val="4DD76D6F"/>
    <w:rsid w:val="4DED6593"/>
    <w:rsid w:val="4E724CEA"/>
    <w:rsid w:val="4E8862BB"/>
    <w:rsid w:val="4E8D38D2"/>
    <w:rsid w:val="4E9C3B15"/>
    <w:rsid w:val="4EDC5ED9"/>
    <w:rsid w:val="4EEE25C2"/>
    <w:rsid w:val="4F04178B"/>
    <w:rsid w:val="4F231B40"/>
    <w:rsid w:val="4F714FA1"/>
    <w:rsid w:val="4F8F0E05"/>
    <w:rsid w:val="4F960564"/>
    <w:rsid w:val="4FA964E9"/>
    <w:rsid w:val="4FCD475C"/>
    <w:rsid w:val="4FCF2633"/>
    <w:rsid w:val="505F0174"/>
    <w:rsid w:val="50947199"/>
    <w:rsid w:val="50EA6DB9"/>
    <w:rsid w:val="51022355"/>
    <w:rsid w:val="51140856"/>
    <w:rsid w:val="51352836"/>
    <w:rsid w:val="517861C6"/>
    <w:rsid w:val="51DC2BA6"/>
    <w:rsid w:val="51F55A16"/>
    <w:rsid w:val="52097713"/>
    <w:rsid w:val="521F17D5"/>
    <w:rsid w:val="525A7F6F"/>
    <w:rsid w:val="527252B8"/>
    <w:rsid w:val="5290573F"/>
    <w:rsid w:val="52A93CDB"/>
    <w:rsid w:val="52BC443F"/>
    <w:rsid w:val="52C04276"/>
    <w:rsid w:val="52D65847"/>
    <w:rsid w:val="52E70506"/>
    <w:rsid w:val="53071EA5"/>
    <w:rsid w:val="53346B64"/>
    <w:rsid w:val="536C3CA7"/>
    <w:rsid w:val="539F20DD"/>
    <w:rsid w:val="53AB6CD4"/>
    <w:rsid w:val="54004FDB"/>
    <w:rsid w:val="54216C2A"/>
    <w:rsid w:val="54322F51"/>
    <w:rsid w:val="544C0545"/>
    <w:rsid w:val="54510569"/>
    <w:rsid w:val="546450D5"/>
    <w:rsid w:val="548412D3"/>
    <w:rsid w:val="54A6749B"/>
    <w:rsid w:val="55706DBB"/>
    <w:rsid w:val="55B55BE8"/>
    <w:rsid w:val="55BF0815"/>
    <w:rsid w:val="55FF3307"/>
    <w:rsid w:val="56F24C1A"/>
    <w:rsid w:val="570F1328"/>
    <w:rsid w:val="574216FD"/>
    <w:rsid w:val="577B4C0F"/>
    <w:rsid w:val="57AF48B9"/>
    <w:rsid w:val="583051AD"/>
    <w:rsid w:val="58714D13"/>
    <w:rsid w:val="587316F1"/>
    <w:rsid w:val="58873140"/>
    <w:rsid w:val="58A31F4C"/>
    <w:rsid w:val="58AD40FE"/>
    <w:rsid w:val="58C12AF6"/>
    <w:rsid w:val="58CE6FC1"/>
    <w:rsid w:val="58E10AA2"/>
    <w:rsid w:val="59050C34"/>
    <w:rsid w:val="596D2336"/>
    <w:rsid w:val="5987789B"/>
    <w:rsid w:val="5999137D"/>
    <w:rsid w:val="59AA358A"/>
    <w:rsid w:val="59AC10B0"/>
    <w:rsid w:val="5A4A2677"/>
    <w:rsid w:val="5A9C7376"/>
    <w:rsid w:val="5AAE1D1D"/>
    <w:rsid w:val="5AB32E35"/>
    <w:rsid w:val="5AC80B60"/>
    <w:rsid w:val="5ADF1011"/>
    <w:rsid w:val="5B865931"/>
    <w:rsid w:val="5BA04C44"/>
    <w:rsid w:val="5BBB382C"/>
    <w:rsid w:val="5BCF552A"/>
    <w:rsid w:val="5BF136F2"/>
    <w:rsid w:val="5C5262B1"/>
    <w:rsid w:val="5CA249EC"/>
    <w:rsid w:val="5CB139A0"/>
    <w:rsid w:val="5CCD7CBB"/>
    <w:rsid w:val="5DDD3C36"/>
    <w:rsid w:val="5DF474C9"/>
    <w:rsid w:val="5E361890"/>
    <w:rsid w:val="5E9345EC"/>
    <w:rsid w:val="5E960581"/>
    <w:rsid w:val="5EFC4888"/>
    <w:rsid w:val="5F36141C"/>
    <w:rsid w:val="5F385194"/>
    <w:rsid w:val="5F931182"/>
    <w:rsid w:val="5FA8056B"/>
    <w:rsid w:val="5FE07D05"/>
    <w:rsid w:val="60310561"/>
    <w:rsid w:val="60482751"/>
    <w:rsid w:val="604F6C39"/>
    <w:rsid w:val="608E59B3"/>
    <w:rsid w:val="609D5BF6"/>
    <w:rsid w:val="60BF3DBF"/>
    <w:rsid w:val="60E5134B"/>
    <w:rsid w:val="6139228B"/>
    <w:rsid w:val="613C540F"/>
    <w:rsid w:val="613F39CF"/>
    <w:rsid w:val="6142679E"/>
    <w:rsid w:val="614E3A65"/>
    <w:rsid w:val="616D038D"/>
    <w:rsid w:val="61E11B13"/>
    <w:rsid w:val="624B2F11"/>
    <w:rsid w:val="62F835B8"/>
    <w:rsid w:val="62F85366"/>
    <w:rsid w:val="63096201"/>
    <w:rsid w:val="63100408"/>
    <w:rsid w:val="631E1301"/>
    <w:rsid w:val="6329551F"/>
    <w:rsid w:val="6346457F"/>
    <w:rsid w:val="63BA261B"/>
    <w:rsid w:val="63CF5B89"/>
    <w:rsid w:val="63F57AF7"/>
    <w:rsid w:val="63FA510E"/>
    <w:rsid w:val="6424389E"/>
    <w:rsid w:val="644C3BBB"/>
    <w:rsid w:val="64CA0F84"/>
    <w:rsid w:val="64DD55CE"/>
    <w:rsid w:val="64EE5170"/>
    <w:rsid w:val="651144BD"/>
    <w:rsid w:val="65B732B6"/>
    <w:rsid w:val="661E1587"/>
    <w:rsid w:val="662D3578"/>
    <w:rsid w:val="665054B9"/>
    <w:rsid w:val="66696190"/>
    <w:rsid w:val="666A657B"/>
    <w:rsid w:val="667E5B82"/>
    <w:rsid w:val="66B212FF"/>
    <w:rsid w:val="66CA526B"/>
    <w:rsid w:val="67031F33"/>
    <w:rsid w:val="67050051"/>
    <w:rsid w:val="670E0ED9"/>
    <w:rsid w:val="6716225F"/>
    <w:rsid w:val="672524A2"/>
    <w:rsid w:val="67270DE6"/>
    <w:rsid w:val="67341FB4"/>
    <w:rsid w:val="673646AF"/>
    <w:rsid w:val="689A2C6F"/>
    <w:rsid w:val="689E075E"/>
    <w:rsid w:val="68DC3034"/>
    <w:rsid w:val="691B3335"/>
    <w:rsid w:val="69442F4B"/>
    <w:rsid w:val="69461A26"/>
    <w:rsid w:val="69605A13"/>
    <w:rsid w:val="69676DA1"/>
    <w:rsid w:val="69CE221E"/>
    <w:rsid w:val="69E55F18"/>
    <w:rsid w:val="69FB4D8B"/>
    <w:rsid w:val="6A072332"/>
    <w:rsid w:val="6A372C18"/>
    <w:rsid w:val="6A4315BC"/>
    <w:rsid w:val="6A521800"/>
    <w:rsid w:val="6B0A19B6"/>
    <w:rsid w:val="6B811C71"/>
    <w:rsid w:val="6C1A459F"/>
    <w:rsid w:val="6C5D448C"/>
    <w:rsid w:val="6CB73B9C"/>
    <w:rsid w:val="6CBC5656"/>
    <w:rsid w:val="6D0F32E0"/>
    <w:rsid w:val="6D1F1741"/>
    <w:rsid w:val="6D32159C"/>
    <w:rsid w:val="6D505D9E"/>
    <w:rsid w:val="6D91263F"/>
    <w:rsid w:val="6E182D60"/>
    <w:rsid w:val="6E3711F6"/>
    <w:rsid w:val="6E4B6F06"/>
    <w:rsid w:val="6E7837FF"/>
    <w:rsid w:val="6E7F4B8D"/>
    <w:rsid w:val="6EAA3499"/>
    <w:rsid w:val="6EC86534"/>
    <w:rsid w:val="6F0127DB"/>
    <w:rsid w:val="6F6F4C02"/>
    <w:rsid w:val="6F9C595C"/>
    <w:rsid w:val="6FD74555"/>
    <w:rsid w:val="6FDD4494"/>
    <w:rsid w:val="700C2451"/>
    <w:rsid w:val="70367554"/>
    <w:rsid w:val="70495453"/>
    <w:rsid w:val="7064403B"/>
    <w:rsid w:val="70873A5A"/>
    <w:rsid w:val="709D6074"/>
    <w:rsid w:val="70D72A5F"/>
    <w:rsid w:val="70DC62C7"/>
    <w:rsid w:val="713003C1"/>
    <w:rsid w:val="71A010A2"/>
    <w:rsid w:val="71CF7BDA"/>
    <w:rsid w:val="71E76CFD"/>
    <w:rsid w:val="721D0945"/>
    <w:rsid w:val="725B321B"/>
    <w:rsid w:val="726C367A"/>
    <w:rsid w:val="72783DCD"/>
    <w:rsid w:val="72897D89"/>
    <w:rsid w:val="72E23A07"/>
    <w:rsid w:val="72F0605A"/>
    <w:rsid w:val="73155AC0"/>
    <w:rsid w:val="7366631C"/>
    <w:rsid w:val="737C5B3F"/>
    <w:rsid w:val="738B7F2D"/>
    <w:rsid w:val="73964D96"/>
    <w:rsid w:val="73C04C61"/>
    <w:rsid w:val="74110165"/>
    <w:rsid w:val="7415617E"/>
    <w:rsid w:val="74277859"/>
    <w:rsid w:val="7431692A"/>
    <w:rsid w:val="74363F40"/>
    <w:rsid w:val="745B67F0"/>
    <w:rsid w:val="74732A9E"/>
    <w:rsid w:val="74962C31"/>
    <w:rsid w:val="74A40EAA"/>
    <w:rsid w:val="74C0380A"/>
    <w:rsid w:val="74C257D4"/>
    <w:rsid w:val="74E818C1"/>
    <w:rsid w:val="750C5612"/>
    <w:rsid w:val="754601B3"/>
    <w:rsid w:val="755E1E93"/>
    <w:rsid w:val="75AB4839"/>
    <w:rsid w:val="75BC40AA"/>
    <w:rsid w:val="75C31803"/>
    <w:rsid w:val="76124DDB"/>
    <w:rsid w:val="761756AB"/>
    <w:rsid w:val="762304F4"/>
    <w:rsid w:val="765F2853"/>
    <w:rsid w:val="76683644"/>
    <w:rsid w:val="767C5E46"/>
    <w:rsid w:val="76814353"/>
    <w:rsid w:val="76B625A7"/>
    <w:rsid w:val="770877C5"/>
    <w:rsid w:val="7730111A"/>
    <w:rsid w:val="77432AC3"/>
    <w:rsid w:val="77644920"/>
    <w:rsid w:val="77901BB9"/>
    <w:rsid w:val="77BA09E4"/>
    <w:rsid w:val="77F04406"/>
    <w:rsid w:val="77F57C6E"/>
    <w:rsid w:val="78001FB4"/>
    <w:rsid w:val="78104AA8"/>
    <w:rsid w:val="78202F3D"/>
    <w:rsid w:val="78AF68A0"/>
    <w:rsid w:val="78C935D5"/>
    <w:rsid w:val="78D763A0"/>
    <w:rsid w:val="78FD327E"/>
    <w:rsid w:val="793B5B55"/>
    <w:rsid w:val="79440EAD"/>
    <w:rsid w:val="796926C2"/>
    <w:rsid w:val="799C2A97"/>
    <w:rsid w:val="79E61F64"/>
    <w:rsid w:val="7A017D1F"/>
    <w:rsid w:val="7A485570"/>
    <w:rsid w:val="7A887B36"/>
    <w:rsid w:val="7AA15E8B"/>
    <w:rsid w:val="7AA634A2"/>
    <w:rsid w:val="7AAA2F92"/>
    <w:rsid w:val="7AB12572"/>
    <w:rsid w:val="7AD973D3"/>
    <w:rsid w:val="7AFB7912"/>
    <w:rsid w:val="7B0A1C83"/>
    <w:rsid w:val="7B256ABC"/>
    <w:rsid w:val="7B4A207F"/>
    <w:rsid w:val="7BA67BFD"/>
    <w:rsid w:val="7BEE3352"/>
    <w:rsid w:val="7C013085"/>
    <w:rsid w:val="7C98705A"/>
    <w:rsid w:val="7CE65DD7"/>
    <w:rsid w:val="7CF91FAF"/>
    <w:rsid w:val="7D38660E"/>
    <w:rsid w:val="7D515947"/>
    <w:rsid w:val="7D7A5A6B"/>
    <w:rsid w:val="7D7D04EA"/>
    <w:rsid w:val="7D9D1F01"/>
    <w:rsid w:val="7E0B3D48"/>
    <w:rsid w:val="7E4C7A10"/>
    <w:rsid w:val="7E520657"/>
    <w:rsid w:val="7E583278"/>
    <w:rsid w:val="7E980A86"/>
    <w:rsid w:val="7E9A331D"/>
    <w:rsid w:val="7E9E3CC0"/>
    <w:rsid w:val="7EB52D4A"/>
    <w:rsid w:val="7EBD7B16"/>
    <w:rsid w:val="7ED93E46"/>
    <w:rsid w:val="7F0B0D76"/>
    <w:rsid w:val="7F21768C"/>
    <w:rsid w:val="7F5931D8"/>
    <w:rsid w:val="7FA97CBC"/>
    <w:rsid w:val="7FC24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6">
    <w:name w:val="heading 5"/>
    <w:basedOn w:val="1"/>
    <w:next w:val="1"/>
    <w:link w:val="65"/>
    <w:autoRedefine/>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5"/>
    </w:pPr>
    <w:rPr>
      <w:rFonts w:ascii="Times New Roman" w:hAnsi="Times New Roman" w:eastAsia="宋体" w:cs="Times New Roman"/>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69"/>
    <w:autoRedefine/>
    <w:semiHidden/>
    <w:unhideWhenUsed/>
    <w:qFormat/>
    <w:uiPriority w:val="99"/>
    <w:rPr>
      <w:rFonts w:ascii="宋体" w:eastAsia="宋体"/>
      <w:sz w:val="18"/>
      <w:szCs w:val="18"/>
    </w:rPr>
  </w:style>
  <w:style w:type="paragraph" w:styleId="10">
    <w:name w:val="Body Text 3"/>
    <w:basedOn w:val="1"/>
    <w:link w:val="39"/>
    <w:autoRedefine/>
    <w:qFormat/>
    <w:uiPriority w:val="0"/>
    <w:rPr>
      <w:rFonts w:ascii="Times New Roman" w:hAnsi="Times New Roman" w:eastAsia="宋体" w:cs="Times New Roman"/>
      <w:color w:val="FF0000"/>
      <w:sz w:val="24"/>
      <w:szCs w:val="24"/>
    </w:rPr>
  </w:style>
  <w:style w:type="paragraph" w:styleId="11">
    <w:name w:val="Body Text"/>
    <w:basedOn w:val="1"/>
    <w:next w:val="1"/>
    <w:link w:val="40"/>
    <w:autoRedefine/>
    <w:unhideWhenUsed/>
    <w:qFormat/>
    <w:uiPriority w:val="0"/>
    <w:pPr>
      <w:spacing w:after="120"/>
    </w:pPr>
  </w:style>
  <w:style w:type="paragraph" w:styleId="12">
    <w:name w:val="Body Text Indent"/>
    <w:basedOn w:val="1"/>
    <w:next w:val="13"/>
    <w:link w:val="61"/>
    <w:autoRedefine/>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autoRedefine/>
    <w:qFormat/>
    <w:uiPriority w:val="0"/>
    <w:pPr>
      <w:snapToGrid w:val="0"/>
    </w:pPr>
    <w:rPr>
      <w:rFonts w:ascii="Arial" w:hAnsi="Arial"/>
    </w:rPr>
  </w:style>
  <w:style w:type="paragraph" w:styleId="14">
    <w:name w:val="Block Text"/>
    <w:basedOn w:val="1"/>
    <w:next w:val="15"/>
    <w:autoRedefine/>
    <w:qFormat/>
    <w:uiPriority w:val="0"/>
    <w:pPr>
      <w:spacing w:after="120"/>
      <w:ind w:left="1440" w:leftChars="700" w:right="700" w:rightChars="700"/>
    </w:pPr>
    <w:rPr>
      <w:rFonts w:ascii="Times New Roman" w:hAnsi="Times New Roman" w:eastAsia="宋体" w:cs="Times New Roman"/>
      <w:szCs w:val="20"/>
    </w:rPr>
  </w:style>
  <w:style w:type="paragraph" w:styleId="15">
    <w:name w:val="Plain Text"/>
    <w:basedOn w:val="1"/>
    <w:link w:val="41"/>
    <w:autoRedefine/>
    <w:qFormat/>
    <w:uiPriority w:val="0"/>
    <w:rPr>
      <w:rFonts w:eastAsia="宋体"/>
      <w:sz w:val="24"/>
    </w:rPr>
  </w:style>
  <w:style w:type="paragraph" w:styleId="16">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8">
    <w:name w:val="Date"/>
    <w:basedOn w:val="1"/>
    <w:next w:val="1"/>
    <w:link w:val="42"/>
    <w:autoRedefine/>
    <w:unhideWhenUsed/>
    <w:qFormat/>
    <w:uiPriority w:val="99"/>
    <w:pPr>
      <w:ind w:left="100" w:leftChars="2500"/>
    </w:pPr>
  </w:style>
  <w:style w:type="paragraph" w:styleId="19">
    <w:name w:val="Balloon Text"/>
    <w:basedOn w:val="1"/>
    <w:link w:val="62"/>
    <w:autoRedefine/>
    <w:unhideWhenUsed/>
    <w:qFormat/>
    <w:uiPriority w:val="99"/>
    <w:rPr>
      <w:sz w:val="18"/>
      <w:szCs w:val="18"/>
    </w:rPr>
  </w:style>
  <w:style w:type="paragraph" w:styleId="20">
    <w:name w:val="footer"/>
    <w:basedOn w:val="1"/>
    <w:link w:val="43"/>
    <w:autoRedefine/>
    <w:unhideWhenUsed/>
    <w:qFormat/>
    <w:uiPriority w:val="99"/>
    <w:pPr>
      <w:tabs>
        <w:tab w:val="center" w:pos="4153"/>
        <w:tab w:val="right" w:pos="8306"/>
      </w:tabs>
      <w:snapToGrid w:val="0"/>
      <w:jc w:val="left"/>
    </w:pPr>
    <w:rPr>
      <w:sz w:val="18"/>
      <w:szCs w:val="18"/>
    </w:rPr>
  </w:style>
  <w:style w:type="paragraph" w:styleId="21">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4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autoRedefine/>
    <w:qFormat/>
    <w:uiPriority w:val="0"/>
    <w:rPr>
      <w:rFonts w:ascii="Calibri" w:hAnsi="Calibri" w:eastAsia="宋体" w:cs="Times New Roman"/>
      <w:sz w:val="24"/>
      <w:szCs w:val="24"/>
    </w:rPr>
  </w:style>
  <w:style w:type="paragraph" w:styleId="25">
    <w:name w:val="Body Text First Indent"/>
    <w:basedOn w:val="11"/>
    <w:next w:val="26"/>
    <w:link w:val="46"/>
    <w:autoRedefine/>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link w:val="86"/>
    <w:autoRedefine/>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0"/>
    <w:rPr>
      <w:b/>
      <w:bCs/>
    </w:rPr>
  </w:style>
  <w:style w:type="character" w:styleId="31">
    <w:name w:val="FollowedHyperlink"/>
    <w:basedOn w:val="29"/>
    <w:autoRedefine/>
    <w:unhideWhenUsed/>
    <w:qFormat/>
    <w:uiPriority w:val="99"/>
    <w:rPr>
      <w:color w:val="800080" w:themeColor="followedHyperlink"/>
      <w:u w:val="single"/>
    </w:rPr>
  </w:style>
  <w:style w:type="character" w:styleId="32">
    <w:name w:val="Emphasis"/>
    <w:basedOn w:val="29"/>
    <w:autoRedefine/>
    <w:qFormat/>
    <w:uiPriority w:val="20"/>
    <w:rPr>
      <w:i/>
      <w:iCs/>
    </w:rPr>
  </w:style>
  <w:style w:type="character" w:styleId="33">
    <w:name w:val="Hyperlink"/>
    <w:basedOn w:val="29"/>
    <w:autoRedefine/>
    <w:unhideWhenUsed/>
    <w:qFormat/>
    <w:uiPriority w:val="99"/>
    <w:rPr>
      <w:color w:val="0000FF"/>
      <w:u w:val="single"/>
    </w:rPr>
  </w:style>
  <w:style w:type="paragraph" w:customStyle="1" w:styleId="3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5">
    <w:name w:val="标题 1 Char"/>
    <w:basedOn w:val="29"/>
    <w:link w:val="2"/>
    <w:autoRedefine/>
    <w:qFormat/>
    <w:uiPriority w:val="0"/>
    <w:rPr>
      <w:rFonts w:ascii="Calibri" w:hAnsi="Calibri" w:eastAsia="宋体" w:cs="Times New Roman"/>
      <w:b/>
      <w:bCs/>
      <w:kern w:val="44"/>
      <w:sz w:val="44"/>
      <w:szCs w:val="44"/>
    </w:rPr>
  </w:style>
  <w:style w:type="character" w:customStyle="1" w:styleId="36">
    <w:name w:val="标题 2 Char"/>
    <w:basedOn w:val="29"/>
    <w:link w:val="3"/>
    <w:autoRedefine/>
    <w:qFormat/>
    <w:uiPriority w:val="0"/>
    <w:rPr>
      <w:rFonts w:ascii="Arial" w:hAnsi="Arial" w:eastAsia="黑体" w:cs="Times New Roman"/>
      <w:b/>
      <w:bCs/>
      <w:sz w:val="32"/>
      <w:szCs w:val="32"/>
    </w:rPr>
  </w:style>
  <w:style w:type="character" w:customStyle="1" w:styleId="37">
    <w:name w:val="标题 3 Char"/>
    <w:basedOn w:val="29"/>
    <w:link w:val="4"/>
    <w:autoRedefine/>
    <w:qFormat/>
    <w:uiPriority w:val="0"/>
    <w:rPr>
      <w:rFonts w:ascii="宋体" w:hAnsi="宋体" w:eastAsia="宋体" w:cs="Times New Roman"/>
      <w:b/>
      <w:color w:val="000000"/>
      <w:kern w:val="0"/>
      <w:sz w:val="24"/>
      <w:szCs w:val="20"/>
      <w:lang w:val="en-GB"/>
    </w:rPr>
  </w:style>
  <w:style w:type="character" w:customStyle="1" w:styleId="38">
    <w:name w:val="标题 4 Char"/>
    <w:basedOn w:val="29"/>
    <w:link w:val="5"/>
    <w:autoRedefine/>
    <w:qFormat/>
    <w:uiPriority w:val="0"/>
    <w:rPr>
      <w:rFonts w:ascii="Arial" w:hAnsi="Arial" w:eastAsia="黑体" w:cs="Times New Roman"/>
      <w:b/>
      <w:bCs/>
      <w:sz w:val="28"/>
      <w:szCs w:val="28"/>
    </w:rPr>
  </w:style>
  <w:style w:type="character" w:customStyle="1" w:styleId="39">
    <w:name w:val="正文文本 3 Char"/>
    <w:basedOn w:val="29"/>
    <w:link w:val="10"/>
    <w:autoRedefine/>
    <w:qFormat/>
    <w:uiPriority w:val="0"/>
    <w:rPr>
      <w:rFonts w:ascii="Times New Roman" w:hAnsi="Times New Roman" w:eastAsia="宋体" w:cs="Times New Roman"/>
      <w:color w:val="FF0000"/>
      <w:sz w:val="24"/>
      <w:szCs w:val="24"/>
    </w:rPr>
  </w:style>
  <w:style w:type="character" w:customStyle="1" w:styleId="40">
    <w:name w:val="正文文本 Char"/>
    <w:basedOn w:val="29"/>
    <w:link w:val="11"/>
    <w:autoRedefine/>
    <w:qFormat/>
    <w:uiPriority w:val="99"/>
  </w:style>
  <w:style w:type="character" w:customStyle="1" w:styleId="41">
    <w:name w:val="纯文本 Char"/>
    <w:basedOn w:val="29"/>
    <w:link w:val="15"/>
    <w:autoRedefine/>
    <w:qFormat/>
    <w:uiPriority w:val="0"/>
    <w:rPr>
      <w:rFonts w:eastAsia="宋体"/>
      <w:sz w:val="24"/>
    </w:rPr>
  </w:style>
  <w:style w:type="character" w:customStyle="1" w:styleId="42">
    <w:name w:val="日期 Char"/>
    <w:basedOn w:val="29"/>
    <w:link w:val="18"/>
    <w:autoRedefine/>
    <w:qFormat/>
    <w:uiPriority w:val="99"/>
  </w:style>
  <w:style w:type="character" w:customStyle="1" w:styleId="43">
    <w:name w:val="页脚 Char"/>
    <w:basedOn w:val="29"/>
    <w:link w:val="20"/>
    <w:autoRedefine/>
    <w:qFormat/>
    <w:uiPriority w:val="99"/>
    <w:rPr>
      <w:sz w:val="18"/>
      <w:szCs w:val="18"/>
    </w:rPr>
  </w:style>
  <w:style w:type="character" w:customStyle="1" w:styleId="44">
    <w:name w:val="页眉 Char"/>
    <w:basedOn w:val="29"/>
    <w:link w:val="21"/>
    <w:autoRedefine/>
    <w:qFormat/>
    <w:uiPriority w:val="99"/>
    <w:rPr>
      <w:sz w:val="18"/>
      <w:szCs w:val="18"/>
    </w:rPr>
  </w:style>
  <w:style w:type="character" w:customStyle="1" w:styleId="45">
    <w:name w:val="HTML 预设格式 Char"/>
    <w:basedOn w:val="29"/>
    <w:link w:val="23"/>
    <w:autoRedefine/>
    <w:semiHidden/>
    <w:qFormat/>
    <w:uiPriority w:val="99"/>
    <w:rPr>
      <w:rFonts w:ascii="宋体" w:hAnsi="宋体" w:eastAsia="宋体" w:cs="宋体"/>
      <w:kern w:val="0"/>
      <w:sz w:val="24"/>
      <w:szCs w:val="24"/>
    </w:rPr>
  </w:style>
  <w:style w:type="character" w:customStyle="1" w:styleId="46">
    <w:name w:val="正文首行缩进 Char"/>
    <w:basedOn w:val="40"/>
    <w:link w:val="25"/>
    <w:autoRedefine/>
    <w:qFormat/>
    <w:uiPriority w:val="0"/>
    <w:rPr>
      <w:rFonts w:ascii="宋体" w:hAnsi="Times New Roman" w:eastAsia="宋体" w:cs="Times New Roman"/>
      <w:kern w:val="0"/>
      <w:sz w:val="34"/>
      <w:szCs w:val="20"/>
    </w:rPr>
  </w:style>
  <w:style w:type="character" w:customStyle="1" w:styleId="47">
    <w:name w:val="纯文本 Char1"/>
    <w:autoRedefine/>
    <w:qFormat/>
    <w:uiPriority w:val="0"/>
    <w:rPr>
      <w:rFonts w:eastAsia="宋体"/>
      <w:sz w:val="24"/>
    </w:rPr>
  </w:style>
  <w:style w:type="paragraph" w:customStyle="1" w:styleId="48">
    <w:name w:val="列出段落1"/>
    <w:basedOn w:val="1"/>
    <w:autoRedefine/>
    <w:qFormat/>
    <w:uiPriority w:val="34"/>
    <w:pPr>
      <w:ind w:firstLine="420" w:firstLineChars="200"/>
    </w:pPr>
  </w:style>
  <w:style w:type="paragraph" w:customStyle="1" w:styleId="49">
    <w:name w:val="列出段落2"/>
    <w:basedOn w:val="1"/>
    <w:autoRedefine/>
    <w:unhideWhenUsed/>
    <w:qFormat/>
    <w:uiPriority w:val="34"/>
    <w:pPr>
      <w:ind w:firstLine="420" w:firstLineChars="200"/>
    </w:pPr>
  </w:style>
  <w:style w:type="character" w:customStyle="1" w:styleId="50">
    <w:name w:val="正文文本缩进 Char Char"/>
    <w:link w:val="51"/>
    <w:autoRedefine/>
    <w:qFormat/>
    <w:uiPriority w:val="0"/>
    <w:rPr>
      <w:rFonts w:ascii="宋体"/>
      <w:sz w:val="24"/>
    </w:rPr>
  </w:style>
  <w:style w:type="paragraph" w:customStyle="1" w:styleId="51">
    <w:name w:val="正文文本缩进1"/>
    <w:basedOn w:val="1"/>
    <w:link w:val="50"/>
    <w:autoRedefine/>
    <w:qFormat/>
    <w:uiPriority w:val="0"/>
    <w:pPr>
      <w:spacing w:line="360" w:lineRule="auto"/>
      <w:ind w:firstLine="480" w:firstLineChars="200"/>
    </w:pPr>
    <w:rPr>
      <w:rFonts w:ascii="宋体"/>
      <w:sz w:val="24"/>
    </w:rPr>
  </w:style>
  <w:style w:type="character" w:customStyle="1" w:styleId="52">
    <w:name w:val="日期 Char Char"/>
    <w:link w:val="53"/>
    <w:autoRedefine/>
    <w:qFormat/>
    <w:uiPriority w:val="0"/>
    <w:rPr>
      <w:sz w:val="24"/>
    </w:rPr>
  </w:style>
  <w:style w:type="paragraph" w:customStyle="1" w:styleId="53">
    <w:name w:val="日期1"/>
    <w:basedOn w:val="1"/>
    <w:next w:val="1"/>
    <w:link w:val="52"/>
    <w:autoRedefine/>
    <w:qFormat/>
    <w:uiPriority w:val="0"/>
    <w:rPr>
      <w:sz w:val="24"/>
    </w:rPr>
  </w:style>
  <w:style w:type="paragraph" w:customStyle="1" w:styleId="54">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5">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6">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7">
    <w:name w:val="edittexttarea"/>
    <w:basedOn w:val="29"/>
    <w:autoRedefine/>
    <w:qFormat/>
    <w:uiPriority w:val="0"/>
  </w:style>
  <w:style w:type="paragraph" w:customStyle="1" w:styleId="58">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59">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0">
    <w:name w:val="正文文本缩进 Char"/>
    <w:autoRedefine/>
    <w:qFormat/>
    <w:uiPriority w:val="0"/>
    <w:rPr>
      <w:sz w:val="24"/>
    </w:rPr>
  </w:style>
  <w:style w:type="character" w:customStyle="1" w:styleId="61">
    <w:name w:val="正文文本缩进 Char1"/>
    <w:basedOn w:val="29"/>
    <w:link w:val="12"/>
    <w:autoRedefine/>
    <w:semiHidden/>
    <w:qFormat/>
    <w:uiPriority w:val="99"/>
    <w:rPr>
      <w:kern w:val="2"/>
      <w:sz w:val="21"/>
      <w:szCs w:val="22"/>
    </w:rPr>
  </w:style>
  <w:style w:type="character" w:customStyle="1" w:styleId="62">
    <w:name w:val="批注框文本 Char"/>
    <w:basedOn w:val="29"/>
    <w:link w:val="19"/>
    <w:autoRedefine/>
    <w:semiHidden/>
    <w:qFormat/>
    <w:uiPriority w:val="99"/>
    <w:rPr>
      <w:kern w:val="2"/>
      <w:sz w:val="18"/>
      <w:szCs w:val="18"/>
    </w:rPr>
  </w:style>
  <w:style w:type="paragraph" w:customStyle="1" w:styleId="63">
    <w:name w:val="BodyText"/>
    <w:basedOn w:val="1"/>
    <w:next w:val="1"/>
    <w:autoRedefine/>
    <w:qFormat/>
    <w:uiPriority w:val="0"/>
    <w:pPr>
      <w:widowControl/>
      <w:spacing w:after="120"/>
    </w:pPr>
    <w:rPr>
      <w:rFonts w:ascii="Calibri" w:hAnsi="Calibri" w:eastAsia="宋体"/>
      <w:szCs w:val="24"/>
    </w:rPr>
  </w:style>
  <w:style w:type="character" w:customStyle="1" w:styleId="64">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5">
    <w:name w:val="标题 5 Char"/>
    <w:basedOn w:val="29"/>
    <w:link w:val="6"/>
    <w:autoRedefine/>
    <w:semiHidden/>
    <w:qFormat/>
    <w:uiPriority w:val="9"/>
    <w:rPr>
      <w:b/>
      <w:bCs/>
      <w:kern w:val="2"/>
      <w:sz w:val="28"/>
      <w:szCs w:val="28"/>
    </w:rPr>
  </w:style>
  <w:style w:type="paragraph" w:customStyle="1" w:styleId="66">
    <w:name w:val="列表段落1"/>
    <w:basedOn w:val="1"/>
    <w:autoRedefine/>
    <w:unhideWhenUsed/>
    <w:qFormat/>
    <w:uiPriority w:val="34"/>
    <w:pPr>
      <w:ind w:firstLine="420" w:firstLineChars="200"/>
    </w:pPr>
    <w:rPr>
      <w:szCs w:val="24"/>
    </w:rPr>
  </w:style>
  <w:style w:type="character" w:customStyle="1" w:styleId="67">
    <w:name w:val="font31"/>
    <w:basedOn w:val="29"/>
    <w:autoRedefine/>
    <w:qFormat/>
    <w:uiPriority w:val="0"/>
    <w:rPr>
      <w:rFonts w:hint="eastAsia" w:ascii="宋体" w:hAnsi="宋体" w:eastAsia="宋体" w:cs="宋体"/>
      <w:b/>
      <w:color w:val="000000"/>
      <w:sz w:val="28"/>
      <w:szCs w:val="28"/>
      <w:u w:val="none"/>
    </w:rPr>
  </w:style>
  <w:style w:type="character" w:customStyle="1" w:styleId="68">
    <w:name w:val="font21"/>
    <w:basedOn w:val="29"/>
    <w:autoRedefine/>
    <w:qFormat/>
    <w:uiPriority w:val="0"/>
    <w:rPr>
      <w:rFonts w:hint="eastAsia" w:ascii="宋体" w:hAnsi="宋体" w:eastAsia="宋体" w:cs="宋体"/>
      <w:color w:val="000000"/>
      <w:sz w:val="20"/>
      <w:szCs w:val="20"/>
      <w:u w:val="none"/>
    </w:rPr>
  </w:style>
  <w:style w:type="character" w:customStyle="1" w:styleId="69">
    <w:name w:val="文档结构图 Char"/>
    <w:basedOn w:val="29"/>
    <w:link w:val="9"/>
    <w:autoRedefine/>
    <w:semiHidden/>
    <w:qFormat/>
    <w:uiPriority w:val="99"/>
    <w:rPr>
      <w:rFonts w:ascii="宋体" w:hAnsiTheme="minorHAnsi" w:cstheme="minorBidi"/>
      <w:kern w:val="2"/>
      <w:sz w:val="18"/>
      <w:szCs w:val="18"/>
    </w:rPr>
  </w:style>
  <w:style w:type="paragraph" w:styleId="70">
    <w:name w:val="List Paragraph"/>
    <w:basedOn w:val="1"/>
    <w:autoRedefine/>
    <w:unhideWhenUsed/>
    <w:qFormat/>
    <w:uiPriority w:val="99"/>
    <w:pPr>
      <w:ind w:firstLine="420" w:firstLineChars="200"/>
    </w:pPr>
  </w:style>
  <w:style w:type="character" w:customStyle="1" w:styleId="71">
    <w:name w:val="ca-2"/>
    <w:basedOn w:val="29"/>
    <w:autoRedefine/>
    <w:qFormat/>
    <w:uiPriority w:val="0"/>
  </w:style>
  <w:style w:type="character" w:customStyle="1" w:styleId="72">
    <w:name w:val="ca-3"/>
    <w:basedOn w:val="29"/>
    <w:autoRedefine/>
    <w:qFormat/>
    <w:uiPriority w:val="0"/>
  </w:style>
  <w:style w:type="paragraph" w:customStyle="1" w:styleId="73">
    <w:name w:val="UserStyle_0"/>
    <w:basedOn w:val="1"/>
    <w:autoRedefine/>
    <w:qFormat/>
    <w:uiPriority w:val="0"/>
    <w:pPr>
      <w:widowControl/>
      <w:textAlignment w:val="baseline"/>
    </w:pPr>
    <w:rPr>
      <w:kern w:val="0"/>
      <w:szCs w:val="21"/>
    </w:rPr>
  </w:style>
  <w:style w:type="paragraph" w:customStyle="1" w:styleId="74">
    <w:name w:val="Heading1"/>
    <w:basedOn w:val="1"/>
    <w:next w:val="1"/>
    <w:autoRedefine/>
    <w:qFormat/>
    <w:uiPriority w:val="0"/>
    <w:pPr>
      <w:spacing w:line="500" w:lineRule="exact"/>
      <w:jc w:val="center"/>
      <w:textAlignment w:val="baseline"/>
    </w:pPr>
    <w:rPr>
      <w:rFonts w:ascii="宋体" w:hAnsi="宋体"/>
      <w:b/>
      <w:kern w:val="0"/>
      <w:sz w:val="36"/>
      <w:szCs w:val="36"/>
      <w:lang w:val="zh-CN"/>
    </w:rPr>
  </w:style>
  <w:style w:type="paragraph" w:customStyle="1" w:styleId="75">
    <w:name w:val="p0"/>
    <w:basedOn w:val="1"/>
    <w:autoRedefine/>
    <w:qFormat/>
    <w:uiPriority w:val="0"/>
    <w:pPr>
      <w:widowControl/>
    </w:pPr>
    <w:rPr>
      <w:rFonts w:ascii="Times New Roman" w:hAnsi="Times New Roman" w:eastAsia="宋体" w:cs="Times New Roman"/>
      <w:kern w:val="0"/>
      <w:szCs w:val="21"/>
    </w:rPr>
  </w:style>
  <w:style w:type="paragraph" w:customStyle="1" w:styleId="76">
    <w:name w:val="xl66"/>
    <w:basedOn w:val="1"/>
    <w:autoRedefine/>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7">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8">
    <w:name w:val="xl68"/>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6">
    <w:name w:val="正文首行缩进 2 Char"/>
    <w:basedOn w:val="61"/>
    <w:link w:val="26"/>
    <w:autoRedefine/>
    <w:qFormat/>
    <w:uiPriority w:val="0"/>
    <w:rPr>
      <w:rFonts w:ascii="仿宋_GB2312" w:eastAsia="仿宋_GB2312" w:hAnsiTheme="minorHAnsi" w:cstheme="minorBidi"/>
      <w:kern w:val="2"/>
      <w:sz w:val="28"/>
      <w:szCs w:val="22"/>
    </w:rPr>
  </w:style>
  <w:style w:type="character" w:customStyle="1" w:styleId="87">
    <w:name w:val="blue"/>
    <w:basedOn w:val="29"/>
    <w:autoRedefine/>
    <w:qFormat/>
    <w:uiPriority w:val="0"/>
    <w:rPr>
      <w:color w:val="0371C6"/>
      <w:sz w:val="21"/>
      <w:szCs w:val="21"/>
    </w:rPr>
  </w:style>
  <w:style w:type="character" w:customStyle="1" w:styleId="88">
    <w:name w:val="active"/>
    <w:basedOn w:val="29"/>
    <w:autoRedefine/>
    <w:qFormat/>
    <w:uiPriority w:val="0"/>
    <w:rPr>
      <w:color w:val="FFFFFF"/>
      <w:shd w:val="clear" w:color="auto" w:fill="2B7AFC"/>
    </w:rPr>
  </w:style>
  <w:style w:type="character" w:customStyle="1" w:styleId="89">
    <w:name w:val="green"/>
    <w:basedOn w:val="29"/>
    <w:autoRedefine/>
    <w:qFormat/>
    <w:uiPriority w:val="0"/>
    <w:rPr>
      <w:color w:val="66AE00"/>
      <w:sz w:val="18"/>
      <w:szCs w:val="18"/>
    </w:rPr>
  </w:style>
  <w:style w:type="character" w:customStyle="1" w:styleId="90">
    <w:name w:val="green1"/>
    <w:basedOn w:val="29"/>
    <w:autoRedefine/>
    <w:qFormat/>
    <w:uiPriority w:val="0"/>
    <w:rPr>
      <w:color w:val="66AE00"/>
      <w:sz w:val="18"/>
      <w:szCs w:val="18"/>
    </w:rPr>
  </w:style>
  <w:style w:type="character" w:customStyle="1" w:styleId="91">
    <w:name w:val="red"/>
    <w:basedOn w:val="29"/>
    <w:autoRedefine/>
    <w:qFormat/>
    <w:uiPriority w:val="0"/>
    <w:rPr>
      <w:color w:val="FF0000"/>
    </w:rPr>
  </w:style>
  <w:style w:type="character" w:customStyle="1" w:styleId="92">
    <w:name w:val="red1"/>
    <w:basedOn w:val="29"/>
    <w:autoRedefine/>
    <w:qFormat/>
    <w:uiPriority w:val="0"/>
    <w:rPr>
      <w:color w:val="FF0000"/>
      <w:sz w:val="18"/>
      <w:szCs w:val="18"/>
    </w:rPr>
  </w:style>
  <w:style w:type="character" w:customStyle="1" w:styleId="93">
    <w:name w:val="red2"/>
    <w:basedOn w:val="29"/>
    <w:autoRedefine/>
    <w:qFormat/>
    <w:uiPriority w:val="0"/>
    <w:rPr>
      <w:color w:val="FF0000"/>
      <w:sz w:val="18"/>
      <w:szCs w:val="18"/>
    </w:rPr>
  </w:style>
  <w:style w:type="character" w:customStyle="1" w:styleId="94">
    <w:name w:val="red3"/>
    <w:basedOn w:val="29"/>
    <w:autoRedefine/>
    <w:qFormat/>
    <w:uiPriority w:val="0"/>
    <w:rPr>
      <w:color w:val="CC0000"/>
    </w:rPr>
  </w:style>
  <w:style w:type="character" w:customStyle="1" w:styleId="95">
    <w:name w:val="gb-jt"/>
    <w:basedOn w:val="29"/>
    <w:autoRedefine/>
    <w:qFormat/>
    <w:uiPriority w:val="0"/>
  </w:style>
  <w:style w:type="character" w:customStyle="1" w:styleId="96">
    <w:name w:val="hover25"/>
    <w:basedOn w:val="29"/>
    <w:autoRedefine/>
    <w:qFormat/>
    <w:uiPriority w:val="0"/>
  </w:style>
  <w:style w:type="character" w:customStyle="1" w:styleId="97">
    <w:name w:val="right"/>
    <w:basedOn w:val="29"/>
    <w:autoRedefine/>
    <w:qFormat/>
    <w:uiPriority w:val="0"/>
    <w:rPr>
      <w:color w:val="999999"/>
      <w:sz w:val="18"/>
      <w:szCs w:val="18"/>
    </w:rPr>
  </w:style>
  <w:style w:type="character" w:customStyle="1" w:styleId="98">
    <w:name w:val="font41"/>
    <w:basedOn w:val="29"/>
    <w:autoRedefine/>
    <w:qFormat/>
    <w:uiPriority w:val="0"/>
    <w:rPr>
      <w:rFonts w:hint="eastAsia" w:ascii="宋体" w:hAnsi="宋体" w:eastAsia="宋体" w:cs="宋体"/>
      <w:color w:val="000000"/>
      <w:sz w:val="20"/>
      <w:szCs w:val="20"/>
      <w:u w:val="none"/>
    </w:rPr>
  </w:style>
  <w:style w:type="paragraph" w:customStyle="1" w:styleId="99">
    <w:name w:val="Table Text"/>
    <w:basedOn w:val="1"/>
    <w:autoRedefine/>
    <w:semiHidden/>
    <w:qFormat/>
    <w:uiPriority w:val="0"/>
    <w:rPr>
      <w:rFonts w:ascii="宋体" w:hAnsi="宋体" w:eastAsia="宋体" w:cs="宋体"/>
      <w:szCs w:val="21"/>
      <w:lang w:eastAsia="en-US"/>
    </w:rPr>
  </w:style>
  <w:style w:type="table" w:customStyle="1" w:styleId="100">
    <w:name w:val="Table Normal"/>
    <w:autoRedefine/>
    <w:semiHidden/>
    <w:unhideWhenUsed/>
    <w:qFormat/>
    <w:uiPriority w:val="0"/>
    <w:tblPr>
      <w:tblCellMar>
        <w:top w:w="0" w:type="dxa"/>
        <w:left w:w="0" w:type="dxa"/>
        <w:bottom w:w="0" w:type="dxa"/>
        <w:right w:w="0" w:type="dxa"/>
      </w:tblCellMar>
    </w:tblPr>
  </w:style>
  <w:style w:type="character" w:customStyle="1" w:styleId="101">
    <w:name w:val="font51"/>
    <w:basedOn w:val="29"/>
    <w:qFormat/>
    <w:uiPriority w:val="0"/>
    <w:rPr>
      <w:rFonts w:hint="eastAsia" w:ascii="宋体" w:hAnsi="宋体" w:eastAsia="宋体" w:cs="宋体"/>
      <w:color w:val="000000"/>
      <w:sz w:val="20"/>
      <w:szCs w:val="20"/>
      <w:u w:val="none"/>
    </w:rPr>
  </w:style>
  <w:style w:type="paragraph" w:customStyle="1" w:styleId="102">
    <w:name w:val="p15"/>
    <w:basedOn w:val="1"/>
    <w:qFormat/>
    <w:uiPriority w:val="0"/>
    <w:pPr>
      <w:widowControl/>
      <w:ind w:firstLine="210"/>
    </w:pPr>
    <w:rPr>
      <w:kern w:val="0"/>
      <w:sz w:val="28"/>
      <w:szCs w:val="28"/>
    </w:rPr>
  </w:style>
  <w:style w:type="character" w:customStyle="1" w:styleId="103">
    <w:name w:val="font01"/>
    <w:basedOn w:val="29"/>
    <w:qFormat/>
    <w:uiPriority w:val="0"/>
    <w:rPr>
      <w:rFonts w:hint="eastAsia" w:ascii="宋体" w:hAnsi="宋体" w:eastAsia="宋体" w:cs="宋体"/>
      <w:b/>
      <w:bCs/>
      <w:color w:val="000000"/>
      <w:sz w:val="24"/>
      <w:szCs w:val="24"/>
      <w:u w:val="none"/>
    </w:rPr>
  </w:style>
  <w:style w:type="character" w:customStyle="1" w:styleId="104">
    <w:name w:val="font81"/>
    <w:basedOn w:val="29"/>
    <w:qFormat/>
    <w:uiPriority w:val="0"/>
    <w:rPr>
      <w:rFonts w:hint="default" w:ascii="Times New Roman" w:hAnsi="Times New Roman" w:cs="Times New Roman"/>
      <w:b/>
      <w:bCs/>
      <w:color w:val="000000"/>
      <w:sz w:val="24"/>
      <w:szCs w:val="24"/>
      <w:u w:val="none"/>
    </w:rPr>
  </w:style>
  <w:style w:type="character" w:customStyle="1" w:styleId="105">
    <w:name w:val="font11"/>
    <w:basedOn w:val="29"/>
    <w:qFormat/>
    <w:uiPriority w:val="0"/>
    <w:rPr>
      <w:rFonts w:hint="eastAsia" w:ascii="宋体" w:hAnsi="宋体" w:eastAsia="宋体" w:cs="宋体"/>
      <w:color w:val="000000"/>
      <w:sz w:val="24"/>
      <w:szCs w:val="24"/>
      <w:u w:val="none"/>
    </w:rPr>
  </w:style>
  <w:style w:type="character" w:customStyle="1" w:styleId="106">
    <w:name w:val="font101"/>
    <w:basedOn w:val="29"/>
    <w:qFormat/>
    <w:uiPriority w:val="0"/>
    <w:rPr>
      <w:rFonts w:hint="default" w:ascii="Times New Roman" w:hAnsi="Times New Roman" w:cs="Times New Roman"/>
      <w:color w:val="000000"/>
      <w:sz w:val="24"/>
      <w:szCs w:val="24"/>
      <w:u w:val="none"/>
    </w:rPr>
  </w:style>
  <w:style w:type="character" w:customStyle="1" w:styleId="107">
    <w:name w:val="font91"/>
    <w:basedOn w:val="2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textRotate="1"/>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73</Pages>
  <Words>3286</Words>
  <Characters>3906</Characters>
  <Lines>257</Lines>
  <Paragraphs>72</Paragraphs>
  <TotalTime>5</TotalTime>
  <ScaleCrop>false</ScaleCrop>
  <LinksUpToDate>false</LinksUpToDate>
  <CharactersWithSpaces>4004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2024-03-22T01:07:00Z</dcterms:created>
  <dc:creator>许昌市公共资源交易中心:孟莉</dc:creator>
  <cp:lastModifiedBy>襄城县公共资源交易中心:陈良民</cp:lastModifiedBy>
  <cp:lastPrinted>2024-09-09T08:43:00Z</cp:lastPrinted>
  <dcterms:modified xsi:type="dcterms:W3CDTF">2025-11-19T00:24:15Z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F50C8B0EA9A94EF7AC20C513988AAB09_13</vt:lpwstr>
  </property>
  <property fmtid="{D5CDD505-2E9C-101B-9397-08002B2CF9AE}" pid="4" name="KSOTemplateDocerSaveRecord">
    <vt:lpwstr>eyJoZGlkIjoiNGJhMTM0ODQ4MjYwMzEwMWE4ZmNlNGY5YWM3ZTE4MjEiLCJ1c2VySWQiOiI2MTQ2ODE1MjAifQ==</vt:lpwstr>
  </property>
</Properties>
</file>