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kinsoku/>
        <w:wordWrap/>
        <w:overflowPunct/>
        <w:topLinePunct w:val="0"/>
        <w:autoSpaceDE/>
        <w:autoSpaceDN/>
        <w:bidi w:val="0"/>
        <w:adjustRightInd w:val="0"/>
        <w:snapToGrid w:val="0"/>
        <w:spacing w:beforeAutospacing="0" w:line="480" w:lineRule="exact"/>
        <w:ind w:left="0" w:leftChars="0" w:right="0" w:rightChars="0"/>
        <w:jc w:val="center"/>
        <w:textAlignment w:val="auto"/>
        <w:rPr>
          <w:rFonts w:hint="eastAsia" w:ascii="宋体" w:hAnsi="宋体" w:cs="Calibri"/>
          <w:b/>
          <w:bCs/>
          <w:color w:val="auto"/>
          <w:sz w:val="32"/>
          <w:szCs w:val="32"/>
          <w:lang w:val="en-US" w:eastAsia="zh-CN"/>
        </w:rPr>
      </w:pPr>
      <w:r>
        <w:rPr>
          <w:rFonts w:hint="eastAsia" w:ascii="宋体" w:hAnsi="宋体" w:cs="Calibri"/>
          <w:b/>
          <w:bCs/>
          <w:color w:val="auto"/>
          <w:sz w:val="32"/>
          <w:szCs w:val="32"/>
          <w:lang w:val="en-US" w:eastAsia="zh-CN"/>
        </w:rPr>
        <w:t xml:space="preserve">浉河区环卫之家城市书房建设项目 </w:t>
      </w:r>
    </w:p>
    <w:p>
      <w:pPr>
        <w:keepNext w:val="0"/>
        <w:keepLines w:val="0"/>
        <w:pageBreakBefore w:val="0"/>
        <w:widowControl/>
        <w:kinsoku/>
        <w:wordWrap/>
        <w:overflowPunct/>
        <w:topLinePunct w:val="0"/>
        <w:autoSpaceDE/>
        <w:autoSpaceDN/>
        <w:bidi w:val="0"/>
        <w:adjustRightInd w:val="0"/>
        <w:snapToGrid w:val="0"/>
        <w:spacing w:beforeAutospacing="0" w:line="480" w:lineRule="exact"/>
        <w:ind w:left="0" w:leftChars="0" w:right="0" w:rightChars="0"/>
        <w:jc w:val="center"/>
        <w:textAlignment w:val="auto"/>
        <w:rPr>
          <w:rFonts w:hint="eastAsia" w:ascii="宋体" w:hAnsi="宋体" w:eastAsia="宋体" w:cs="Calibri"/>
          <w:b/>
          <w:bCs/>
          <w:color w:val="auto"/>
          <w:sz w:val="32"/>
          <w:szCs w:val="32"/>
          <w:lang w:eastAsia="zh-CN"/>
        </w:rPr>
      </w:pPr>
      <w:r>
        <w:rPr>
          <w:rFonts w:hint="eastAsia" w:ascii="宋体" w:hAnsi="宋体" w:cs="Calibri"/>
          <w:b/>
          <w:bCs/>
          <w:color w:val="auto"/>
          <w:sz w:val="32"/>
          <w:szCs w:val="32"/>
          <w:lang w:eastAsia="zh-CN"/>
        </w:rPr>
        <w:t>招标公告</w:t>
      </w:r>
    </w:p>
    <w:p>
      <w:pPr>
        <w:pStyle w:val="2"/>
        <w:keepNext w:val="0"/>
        <w:keepLines w:val="0"/>
        <w:pageBreakBefore w:val="0"/>
        <w:numPr>
          <w:ilvl w:val="0"/>
          <w:numId w:val="1"/>
        </w:numPr>
        <w:kinsoku/>
        <w:wordWrap/>
        <w:overflowPunct/>
        <w:topLinePunct w:val="0"/>
        <w:autoSpaceDE/>
        <w:autoSpaceDN/>
        <w:bidi w:val="0"/>
        <w:adjustRightInd w:val="0"/>
        <w:snapToGrid w:val="0"/>
        <w:spacing w:before="0" w:beforeAutospacing="0" w:after="0" w:afterAutospacing="0" w:line="460" w:lineRule="exact"/>
        <w:ind w:firstLine="482" w:firstLineChars="200"/>
        <w:jc w:val="both"/>
        <w:textAlignment w:val="auto"/>
        <w:rPr>
          <w:rFonts w:hint="default" w:ascii="Times New Roman" w:hAnsi="Times New Roman" w:eastAsia="宋体" w:cs="宋体"/>
          <w:b/>
          <w:bCs/>
          <w:sz w:val="28"/>
          <w:szCs w:val="28"/>
          <w:lang w:val="en-US" w:eastAsia="zh-CN"/>
        </w:rPr>
      </w:pPr>
      <w:r>
        <w:rPr>
          <w:rFonts w:hint="default" w:cs="宋体"/>
          <w:b/>
          <w:bCs/>
          <w:szCs w:val="22"/>
          <w:lang w:val="en-US" w:eastAsia="zh-CN"/>
        </w:rPr>
        <w:t>项目基本情况</w:t>
      </w:r>
    </w:p>
    <w:p>
      <w:pPr>
        <w:pStyle w:val="2"/>
        <w:keepNext w:val="0"/>
        <w:keepLines w:val="0"/>
        <w:pageBreakBefore w:val="0"/>
        <w:numPr>
          <w:ilvl w:val="0"/>
          <w:numId w:val="2"/>
        </w:numPr>
        <w:kinsoku/>
        <w:wordWrap/>
        <w:overflowPunct/>
        <w:topLinePunct w:val="0"/>
        <w:autoSpaceDE/>
        <w:autoSpaceDN/>
        <w:bidi w:val="0"/>
        <w:adjustRightInd w:val="0"/>
        <w:snapToGrid w:val="0"/>
        <w:spacing w:before="0" w:beforeAutospacing="0" w:after="0" w:afterAutospacing="0" w:line="460" w:lineRule="exact"/>
        <w:ind w:right="0" w:rightChars="0" w:firstLine="960" w:firstLineChars="400"/>
        <w:jc w:val="both"/>
        <w:textAlignment w:val="auto"/>
        <w:rPr>
          <w:rFonts w:hint="eastAsia" w:ascii="宋体" w:hAnsi="宋体" w:eastAsia="宋体" w:cs="宋体"/>
          <w:lang w:val="en-US" w:eastAsia="zh-CN"/>
        </w:rPr>
      </w:pPr>
      <w:r>
        <w:rPr>
          <w:rFonts w:hint="eastAsia" w:ascii="Times New Roman" w:hAnsi="Times New Roman" w:eastAsia="宋体" w:cs="宋体"/>
          <w:lang w:val="en-US" w:eastAsia="zh-CN"/>
        </w:rPr>
        <w:t>采购项目编号：</w:t>
      </w:r>
      <w:r>
        <w:rPr>
          <w:rFonts w:hint="eastAsia" w:ascii="宋体" w:hAnsi="宋体" w:eastAsia="宋体" w:cs="宋体"/>
          <w:lang w:val="en-US" w:eastAsia="zh-CN"/>
        </w:rPr>
        <w:t>信浉财公开招标-2024-25</w:t>
      </w:r>
    </w:p>
    <w:p>
      <w:pPr>
        <w:pStyle w:val="2"/>
        <w:keepNext w:val="0"/>
        <w:keepLines w:val="0"/>
        <w:pageBreakBefore w:val="0"/>
        <w:numPr>
          <w:ilvl w:val="0"/>
          <w:numId w:val="2"/>
        </w:numPr>
        <w:kinsoku/>
        <w:wordWrap/>
        <w:overflowPunct/>
        <w:topLinePunct w:val="0"/>
        <w:autoSpaceDE/>
        <w:autoSpaceDN/>
        <w:bidi w:val="0"/>
        <w:adjustRightInd w:val="0"/>
        <w:snapToGrid w:val="0"/>
        <w:spacing w:before="0" w:beforeAutospacing="0" w:after="0" w:afterAutospacing="0" w:line="460" w:lineRule="exact"/>
        <w:ind w:right="0" w:rightChars="0" w:firstLine="960" w:firstLineChars="4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 xml:space="preserve">采购项目名称：浉河区环卫之家城市书房建设项目 </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960" w:firstLineChars="4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3、采购方式：公开招标</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960" w:firstLineChars="400"/>
        <w:jc w:val="both"/>
        <w:textAlignment w:val="auto"/>
        <w:rPr>
          <w:rFonts w:hint="eastAsia" w:ascii="宋体" w:hAnsi="宋体" w:eastAsia="宋体" w:cs="宋体"/>
          <w:color w:val="auto"/>
          <w:lang w:val="en-US" w:eastAsia="zh-CN"/>
        </w:rPr>
      </w:pPr>
      <w:r>
        <w:rPr>
          <w:rFonts w:hint="eastAsia" w:cs="宋体"/>
          <w:color w:val="auto"/>
          <w:lang w:val="en-US" w:eastAsia="zh-CN"/>
        </w:rPr>
        <w:t>4、预算金额：</w:t>
      </w:r>
      <w:r>
        <w:rPr>
          <w:rFonts w:hint="eastAsia" w:ascii="宋体" w:hAnsi="宋体" w:cs="宋体"/>
          <w:color w:val="auto"/>
          <w:lang w:val="en-US" w:eastAsia="zh-CN"/>
        </w:rPr>
        <w:t>1593024.73</w:t>
      </w:r>
      <w:r>
        <w:rPr>
          <w:rFonts w:hint="eastAsia" w:ascii="宋体" w:hAnsi="宋体" w:eastAsia="宋体" w:cs="宋体"/>
          <w:color w:val="auto"/>
          <w:lang w:val="en-US" w:eastAsia="zh-CN"/>
        </w:rPr>
        <w:t>元</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1200" w:firstLineChars="500"/>
        <w:jc w:val="both"/>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最高限价：</w:t>
      </w:r>
      <w:r>
        <w:rPr>
          <w:rFonts w:hint="eastAsia" w:ascii="宋体" w:hAnsi="宋体" w:cs="宋体"/>
          <w:color w:val="auto"/>
          <w:lang w:val="en-US" w:eastAsia="zh-CN"/>
        </w:rPr>
        <w:t>1593024.73</w:t>
      </w:r>
      <w:r>
        <w:rPr>
          <w:rFonts w:hint="eastAsia" w:ascii="宋体" w:hAnsi="宋体" w:eastAsia="宋体" w:cs="宋体"/>
          <w:color w:val="auto"/>
          <w:lang w:val="en-US" w:eastAsia="zh-CN"/>
        </w:rPr>
        <w:t>元</w:t>
      </w:r>
    </w:p>
    <w:tbl>
      <w:tblPr>
        <w:tblStyle w:val="4"/>
        <w:tblpPr w:leftFromText="180" w:rightFromText="180" w:vertAnchor="text" w:horzAnchor="page" w:tblpX="1742" w:tblpY="147"/>
        <w:tblOverlap w:val="never"/>
        <w:tblW w:w="86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5"/>
        <w:gridCol w:w="1815"/>
        <w:gridCol w:w="2940"/>
        <w:gridCol w:w="1665"/>
        <w:gridCol w:w="16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trPr>
        <w:tc>
          <w:tcPr>
            <w:tcW w:w="595" w:type="dxa"/>
            <w:noWrap w:val="0"/>
            <w:vAlign w:val="center"/>
          </w:tcPr>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center"/>
              <w:textAlignment w:val="auto"/>
              <w:rPr>
                <w:rFonts w:hint="eastAsia" w:cs="宋体"/>
                <w:color w:val="auto"/>
                <w:lang w:val="en-US" w:eastAsia="zh-CN"/>
              </w:rPr>
            </w:pPr>
            <w:r>
              <w:rPr>
                <w:rFonts w:hint="eastAsia" w:cs="宋体"/>
                <w:color w:val="auto"/>
                <w:lang w:val="en-US" w:eastAsia="zh-CN"/>
              </w:rPr>
              <w:t>序号</w:t>
            </w:r>
          </w:p>
        </w:tc>
        <w:tc>
          <w:tcPr>
            <w:tcW w:w="1815" w:type="dxa"/>
            <w:noWrap w:val="0"/>
            <w:vAlign w:val="center"/>
          </w:tcPr>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center"/>
              <w:textAlignment w:val="auto"/>
              <w:rPr>
                <w:rFonts w:hint="eastAsia" w:cs="宋体"/>
                <w:color w:val="auto"/>
                <w:lang w:val="en-US" w:eastAsia="zh-CN"/>
              </w:rPr>
            </w:pPr>
            <w:r>
              <w:rPr>
                <w:rFonts w:hint="eastAsia" w:cs="宋体"/>
                <w:color w:val="auto"/>
                <w:lang w:val="en-US" w:eastAsia="zh-CN"/>
              </w:rPr>
              <w:t>包号</w:t>
            </w:r>
          </w:p>
        </w:tc>
        <w:tc>
          <w:tcPr>
            <w:tcW w:w="2940" w:type="dxa"/>
            <w:noWrap w:val="0"/>
            <w:vAlign w:val="center"/>
          </w:tcPr>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center"/>
              <w:textAlignment w:val="auto"/>
              <w:rPr>
                <w:rFonts w:hint="eastAsia" w:eastAsia="宋体" w:cs="宋体"/>
                <w:color w:val="auto"/>
                <w:lang w:val="en-US" w:eastAsia="zh-CN"/>
              </w:rPr>
            </w:pPr>
            <w:r>
              <w:rPr>
                <w:rFonts w:hint="eastAsia" w:cs="宋体"/>
                <w:color w:val="auto"/>
                <w:lang w:val="en-US" w:eastAsia="zh-CN"/>
              </w:rPr>
              <w:t>包名称</w:t>
            </w:r>
          </w:p>
        </w:tc>
        <w:tc>
          <w:tcPr>
            <w:tcW w:w="1665" w:type="dxa"/>
            <w:noWrap w:val="0"/>
            <w:vAlign w:val="center"/>
          </w:tcPr>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center"/>
              <w:textAlignment w:val="auto"/>
              <w:rPr>
                <w:rFonts w:hint="eastAsia" w:cs="宋体"/>
                <w:color w:val="auto"/>
                <w:lang w:val="en-US" w:eastAsia="zh-CN"/>
              </w:rPr>
            </w:pPr>
            <w:r>
              <w:rPr>
                <w:rFonts w:hint="eastAsia" w:cs="宋体"/>
                <w:color w:val="auto"/>
                <w:lang w:val="en-US" w:eastAsia="zh-CN"/>
              </w:rPr>
              <w:t>包预算金额</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center"/>
              <w:textAlignment w:val="auto"/>
              <w:rPr>
                <w:rFonts w:hint="eastAsia" w:cs="宋体"/>
                <w:color w:val="auto"/>
                <w:lang w:val="en-US" w:eastAsia="zh-CN"/>
              </w:rPr>
            </w:pPr>
            <w:r>
              <w:rPr>
                <w:rFonts w:hint="eastAsia" w:cs="宋体"/>
                <w:color w:val="auto"/>
                <w:lang w:val="en-US" w:eastAsia="zh-CN"/>
              </w:rPr>
              <w:t>（元）</w:t>
            </w:r>
          </w:p>
        </w:tc>
        <w:tc>
          <w:tcPr>
            <w:tcW w:w="1680" w:type="dxa"/>
            <w:noWrap w:val="0"/>
            <w:vAlign w:val="center"/>
          </w:tcPr>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center"/>
              <w:textAlignment w:val="auto"/>
              <w:rPr>
                <w:rFonts w:hint="eastAsia" w:cs="宋体"/>
                <w:color w:val="auto"/>
                <w:lang w:val="en-US" w:eastAsia="zh-CN"/>
              </w:rPr>
            </w:pPr>
            <w:r>
              <w:rPr>
                <w:rFonts w:hint="eastAsia" w:cs="宋体"/>
                <w:color w:val="auto"/>
                <w:lang w:val="en-US" w:eastAsia="zh-CN"/>
              </w:rPr>
              <w:t>包最高限价</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center"/>
              <w:textAlignment w:val="auto"/>
              <w:rPr>
                <w:rFonts w:hint="eastAsia" w:cs="宋体"/>
                <w:color w:val="auto"/>
                <w:lang w:val="en-US" w:eastAsia="zh-CN"/>
              </w:rPr>
            </w:pPr>
            <w:r>
              <w:rPr>
                <w:rFonts w:hint="eastAsia" w:cs="宋体"/>
                <w:color w:val="auto"/>
                <w:lang w:val="en-US" w:eastAsia="zh-CN"/>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95" w:type="dxa"/>
            <w:noWrap w:val="0"/>
            <w:vAlign w:val="center"/>
          </w:tcPr>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center"/>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1</w:t>
            </w:r>
          </w:p>
        </w:tc>
        <w:tc>
          <w:tcPr>
            <w:tcW w:w="1815" w:type="dxa"/>
            <w:noWrap w:val="0"/>
            <w:vAlign w:val="center"/>
          </w:tcPr>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both"/>
              <w:textAlignment w:val="auto"/>
              <w:rPr>
                <w:rFonts w:hint="default" w:ascii="宋体" w:hAnsi="宋体" w:eastAsia="宋体" w:cs="宋体"/>
                <w:color w:val="auto"/>
                <w:lang w:val="en-US" w:eastAsia="zh-CN"/>
              </w:rPr>
            </w:pPr>
            <w:r>
              <w:rPr>
                <w:rFonts w:hint="eastAsia" w:ascii="宋体" w:hAnsi="宋体" w:eastAsia="宋体" w:cs="宋体"/>
                <w:bCs/>
                <w:sz w:val="21"/>
                <w:szCs w:val="21"/>
                <w:lang w:eastAsia="zh-CN"/>
              </w:rPr>
              <w:t>信浉财公开招标</w:t>
            </w:r>
            <w:r>
              <w:rPr>
                <w:rFonts w:hint="eastAsia" w:ascii="宋体" w:hAnsi="宋体" w:eastAsia="宋体" w:cs="宋体"/>
                <w:bCs/>
                <w:sz w:val="21"/>
                <w:szCs w:val="21"/>
                <w:lang w:val="en-US" w:eastAsia="zh-CN"/>
              </w:rPr>
              <w:t>-</w:t>
            </w:r>
            <w:r>
              <w:rPr>
                <w:rFonts w:hint="eastAsia" w:ascii="宋体" w:hAnsi="宋体" w:eastAsia="宋体" w:cs="宋体"/>
                <w:bCs/>
                <w:sz w:val="21"/>
                <w:szCs w:val="21"/>
                <w:lang w:eastAsia="zh-CN"/>
              </w:rPr>
              <w:t>2024</w:t>
            </w:r>
            <w:r>
              <w:rPr>
                <w:rFonts w:hint="eastAsia" w:ascii="宋体" w:hAnsi="宋体" w:eastAsia="宋体" w:cs="宋体"/>
                <w:bCs/>
                <w:sz w:val="21"/>
                <w:szCs w:val="21"/>
                <w:lang w:val="en-US" w:eastAsia="zh-CN"/>
              </w:rPr>
              <w:t>-25-1</w:t>
            </w:r>
          </w:p>
        </w:tc>
        <w:tc>
          <w:tcPr>
            <w:tcW w:w="2940" w:type="dxa"/>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both"/>
              <w:textAlignment w:val="auto"/>
              <w:rPr>
                <w:rFonts w:hint="default" w:ascii="宋体" w:hAnsi="宋体" w:eastAsia="宋体" w:cs="宋体"/>
                <w:color w:val="auto"/>
                <w:lang w:val="en-US" w:eastAsia="zh-CN"/>
              </w:rPr>
            </w:pPr>
            <w:r>
              <w:rPr>
                <w:rFonts w:hint="eastAsia" w:ascii="Times New Roman" w:hAnsi="Times New Roman" w:eastAsia="宋体" w:cs="宋体"/>
                <w:lang w:val="en-US" w:eastAsia="zh-CN"/>
              </w:rPr>
              <w:t>浉河区环卫之家城市书房建设项目1包</w:t>
            </w:r>
          </w:p>
        </w:tc>
        <w:tc>
          <w:tcPr>
            <w:tcW w:w="1665" w:type="dxa"/>
            <w:noWrap w:val="0"/>
            <w:vAlign w:val="center"/>
          </w:tcPr>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left="0" w:leftChars="0" w:right="0" w:rightChars="0" w:firstLine="0" w:firstLineChars="0"/>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892916.73</w:t>
            </w:r>
          </w:p>
        </w:tc>
        <w:tc>
          <w:tcPr>
            <w:tcW w:w="1680" w:type="dxa"/>
            <w:noWrap w:val="0"/>
            <w:vAlign w:val="center"/>
          </w:tcPr>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892916.73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3" w:hRule="atLeast"/>
        </w:trPr>
        <w:tc>
          <w:tcPr>
            <w:tcW w:w="595" w:type="dxa"/>
            <w:noWrap w:val="0"/>
            <w:vAlign w:val="center"/>
          </w:tcPr>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center"/>
              <w:textAlignment w:val="auto"/>
              <w:rPr>
                <w:rFonts w:hint="eastAsia" w:ascii="宋体" w:hAnsi="宋体" w:eastAsia="宋体" w:cs="宋体"/>
                <w:color w:val="auto"/>
                <w:lang w:val="en-US" w:eastAsia="zh-CN"/>
              </w:rPr>
            </w:pPr>
            <w:r>
              <w:rPr>
                <w:rFonts w:hint="eastAsia" w:ascii="宋体" w:hAnsi="宋体" w:eastAsia="宋体" w:cs="宋体"/>
                <w:color w:val="auto"/>
                <w:lang w:val="en-US" w:eastAsia="zh-CN"/>
              </w:rPr>
              <w:t>2</w:t>
            </w:r>
          </w:p>
        </w:tc>
        <w:tc>
          <w:tcPr>
            <w:tcW w:w="1815" w:type="dxa"/>
            <w:noWrap w:val="0"/>
            <w:vAlign w:val="center"/>
          </w:tcPr>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both"/>
              <w:textAlignment w:val="auto"/>
              <w:rPr>
                <w:rFonts w:hint="default" w:ascii="宋体" w:hAnsi="宋体" w:eastAsia="宋体" w:cs="宋体"/>
                <w:color w:val="auto"/>
                <w:lang w:val="en-US" w:eastAsia="zh-CN"/>
              </w:rPr>
            </w:pPr>
            <w:r>
              <w:rPr>
                <w:rFonts w:hint="eastAsia" w:ascii="宋体" w:hAnsi="宋体" w:eastAsia="宋体" w:cs="宋体"/>
                <w:bCs/>
                <w:sz w:val="21"/>
                <w:szCs w:val="21"/>
                <w:lang w:eastAsia="zh-CN"/>
              </w:rPr>
              <w:t>信浉财公开招标</w:t>
            </w:r>
            <w:r>
              <w:rPr>
                <w:rFonts w:hint="eastAsia" w:ascii="宋体" w:hAnsi="宋体" w:eastAsia="宋体" w:cs="宋体"/>
                <w:bCs/>
                <w:sz w:val="21"/>
                <w:szCs w:val="21"/>
                <w:lang w:val="en-US" w:eastAsia="zh-CN"/>
              </w:rPr>
              <w:t>-</w:t>
            </w:r>
            <w:r>
              <w:rPr>
                <w:rFonts w:hint="eastAsia" w:ascii="宋体" w:hAnsi="宋体" w:eastAsia="宋体" w:cs="宋体"/>
                <w:bCs/>
                <w:sz w:val="21"/>
                <w:szCs w:val="21"/>
                <w:lang w:eastAsia="zh-CN"/>
              </w:rPr>
              <w:t>2024</w:t>
            </w:r>
            <w:r>
              <w:rPr>
                <w:rFonts w:hint="eastAsia" w:ascii="宋体" w:hAnsi="宋体" w:eastAsia="宋体" w:cs="宋体"/>
                <w:bCs/>
                <w:sz w:val="21"/>
                <w:szCs w:val="21"/>
                <w:lang w:val="en-US" w:eastAsia="zh-CN"/>
              </w:rPr>
              <w:t>-25-2</w:t>
            </w:r>
          </w:p>
        </w:tc>
        <w:tc>
          <w:tcPr>
            <w:tcW w:w="2940" w:type="dxa"/>
            <w:noWrap w:val="0"/>
            <w:vAlign w:val="center"/>
          </w:tcPr>
          <w:p>
            <w:pPr>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both"/>
              <w:textAlignment w:val="auto"/>
              <w:rPr>
                <w:rFonts w:hint="default" w:ascii="宋体" w:hAnsi="宋体" w:eastAsia="宋体" w:cs="宋体"/>
                <w:color w:val="auto"/>
                <w:lang w:val="en-US" w:eastAsia="zh-CN"/>
              </w:rPr>
            </w:pPr>
            <w:r>
              <w:rPr>
                <w:rFonts w:hint="eastAsia" w:ascii="Times New Roman" w:hAnsi="Times New Roman" w:eastAsia="宋体" w:cs="宋体"/>
                <w:lang w:val="en-US" w:eastAsia="zh-CN"/>
              </w:rPr>
              <w:t>浉河区环卫之家城市书房建设项目2包</w:t>
            </w:r>
          </w:p>
        </w:tc>
        <w:tc>
          <w:tcPr>
            <w:tcW w:w="1665" w:type="dxa"/>
            <w:noWrap w:val="0"/>
            <w:vAlign w:val="center"/>
          </w:tcPr>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left="0" w:leftChars="0" w:right="0" w:rightChars="0" w:firstLine="0" w:firstLineChars="0"/>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700108.00</w:t>
            </w:r>
          </w:p>
        </w:tc>
        <w:tc>
          <w:tcPr>
            <w:tcW w:w="1680" w:type="dxa"/>
            <w:noWrap w:val="0"/>
            <w:vAlign w:val="center"/>
          </w:tcPr>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jc w:val="center"/>
              <w:textAlignment w:val="auto"/>
              <w:rPr>
                <w:rFonts w:hint="default" w:ascii="宋体" w:hAnsi="宋体" w:eastAsia="宋体" w:cs="宋体"/>
                <w:color w:val="auto"/>
                <w:lang w:val="en-US" w:eastAsia="zh-CN"/>
              </w:rPr>
            </w:pPr>
            <w:r>
              <w:rPr>
                <w:rFonts w:hint="eastAsia" w:ascii="宋体" w:hAnsi="宋体" w:cs="宋体"/>
                <w:color w:val="auto"/>
                <w:lang w:val="en-US" w:eastAsia="zh-CN"/>
              </w:rPr>
              <w:t>700108.00</w:t>
            </w:r>
          </w:p>
        </w:tc>
      </w:tr>
    </w:tbl>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eastAsia" w:cs="宋体"/>
          <w:lang w:val="en-US" w:eastAsia="zh-CN"/>
        </w:rPr>
      </w:pP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default" w:ascii="Times New Roman" w:hAnsi="Times New Roman" w:eastAsia="宋体" w:cs="宋体"/>
          <w:lang w:val="en-US" w:eastAsia="zh-CN"/>
        </w:rPr>
      </w:pPr>
      <w:r>
        <w:rPr>
          <w:rFonts w:hint="eastAsia" w:cs="宋体"/>
          <w:lang w:val="en-US" w:eastAsia="zh-CN"/>
        </w:rPr>
        <w:t>5.采购需求</w:t>
      </w:r>
      <w:r>
        <w:rPr>
          <w:rFonts w:hint="eastAsia" w:ascii="Times New Roman" w:hAnsi="Times New Roman" w:eastAsia="宋体" w:cs="宋体"/>
          <w:lang w:val="en-US" w:eastAsia="zh-CN"/>
        </w:rPr>
        <w:t>（包括但不限于标的的名称、数量、简要技术需求或服务要求等）</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5.1项目地点：信阳市境内</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default" w:cs="宋体"/>
          <w:lang w:val="en-US" w:eastAsia="zh-CN"/>
        </w:rPr>
      </w:pPr>
      <w:r>
        <w:rPr>
          <w:rFonts w:hint="eastAsia" w:ascii="Times New Roman" w:hAnsi="Times New Roman" w:eastAsia="宋体" w:cs="宋体"/>
          <w:lang w:val="en-US" w:eastAsia="zh-CN"/>
        </w:rPr>
        <w:t>5.2</w:t>
      </w:r>
      <w:r>
        <w:rPr>
          <w:rFonts w:hint="eastAsia" w:cs="宋体"/>
          <w:lang w:val="en-US" w:eastAsia="zh-CN"/>
        </w:rPr>
        <w:t>采购内容</w:t>
      </w:r>
      <w:r>
        <w:rPr>
          <w:rFonts w:hint="eastAsia" w:ascii="Times New Roman" w:hAnsi="Times New Roman" w:eastAsia="宋体" w:cs="宋体"/>
          <w:lang w:val="en-US" w:eastAsia="zh-CN"/>
        </w:rPr>
        <w:t>：</w:t>
      </w:r>
      <w:r>
        <w:rPr>
          <w:rFonts w:hint="eastAsia" w:cs="宋体"/>
          <w:lang w:val="en-US" w:eastAsia="zh-CN"/>
        </w:rPr>
        <w:t>本项目为环卫之家城市书房建设项目及智慧书房设备、图书采购工程，该工程主要包含环卫之家城市书房室外内改造、装饰装修、书架柜台购置、配电安装及智慧书房设备、图书采购工程等分部分项工程。详见工程量清单所含的全部内容。</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5.</w:t>
      </w:r>
      <w:r>
        <w:rPr>
          <w:rFonts w:hint="eastAsia" w:cs="宋体"/>
          <w:lang w:val="en-US" w:eastAsia="zh-CN"/>
        </w:rPr>
        <w:t>3工期</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eastAsia" w:ascii="Times New Roman" w:hAnsi="Times New Roman" w:eastAsia="宋体" w:cs="宋体"/>
          <w:color w:val="000000"/>
          <w:lang w:val="en-US" w:eastAsia="zh-CN"/>
        </w:rPr>
      </w:pPr>
      <w:r>
        <w:rPr>
          <w:rFonts w:hint="eastAsia" w:cs="宋体"/>
          <w:color w:val="000000"/>
          <w:lang w:val="en-US" w:eastAsia="zh-CN"/>
        </w:rPr>
        <w:t>一包：30日历天</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eastAsia" w:ascii="Times New Roman" w:hAnsi="Times New Roman" w:eastAsia="宋体" w:cs="宋体"/>
          <w:color w:val="000000"/>
          <w:lang w:val="en-US" w:eastAsia="zh-CN"/>
        </w:rPr>
      </w:pPr>
      <w:r>
        <w:rPr>
          <w:rFonts w:hint="eastAsia" w:cs="宋体"/>
          <w:color w:val="000000"/>
          <w:lang w:val="en-US" w:eastAsia="zh-CN"/>
        </w:rPr>
        <w:t>二包：合同签订后15日历天内完成供货并安装调试完毕</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eastAsia" w:cs="宋体"/>
          <w:lang w:val="en-US" w:eastAsia="zh-CN"/>
        </w:rPr>
      </w:pPr>
      <w:r>
        <w:rPr>
          <w:rFonts w:hint="eastAsia" w:cs="宋体"/>
          <w:lang w:val="en-US" w:eastAsia="zh-CN"/>
        </w:rPr>
        <w:t>5.4分包情况：共2个包段</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eastAsia" w:cs="宋体"/>
          <w:lang w:val="en-US" w:eastAsia="zh-CN"/>
        </w:rPr>
      </w:pPr>
      <w:r>
        <w:rPr>
          <w:rFonts w:hint="eastAsia" w:cs="宋体"/>
          <w:lang w:val="en-US" w:eastAsia="zh-CN"/>
        </w:rPr>
        <w:t>一包：环卫之家城市书房建设项目</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default" w:cs="宋体"/>
          <w:lang w:val="en-US" w:eastAsia="zh-CN"/>
        </w:rPr>
      </w:pPr>
      <w:r>
        <w:rPr>
          <w:rFonts w:hint="eastAsia" w:cs="宋体"/>
          <w:lang w:val="en-US" w:eastAsia="zh-CN"/>
        </w:rPr>
        <w:t>二包：信阳市浉河区环卫之家智慧书房设备、图书采购</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eastAsia" w:cs="宋体"/>
          <w:lang w:val="en-US" w:eastAsia="zh-CN"/>
        </w:rPr>
      </w:pPr>
      <w:r>
        <w:rPr>
          <w:rFonts w:hint="eastAsia" w:ascii="Times New Roman" w:hAnsi="Times New Roman" w:eastAsia="宋体" w:cs="宋体"/>
          <w:lang w:val="en-US" w:eastAsia="zh-CN"/>
        </w:rPr>
        <w:t>5.5</w:t>
      </w:r>
      <w:r>
        <w:rPr>
          <w:rFonts w:hint="eastAsia" w:cs="宋体"/>
          <w:lang w:val="en-US" w:eastAsia="zh-CN"/>
        </w:rPr>
        <w:t>质量</w:t>
      </w:r>
      <w:r>
        <w:rPr>
          <w:rFonts w:hint="eastAsia" w:ascii="Times New Roman" w:hAnsi="Times New Roman" w:eastAsia="宋体" w:cs="宋体"/>
          <w:lang w:val="en-US" w:eastAsia="zh-CN"/>
        </w:rPr>
        <w:t>要求：符合国家现行相关规范标准，满足采购人要求</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6.合同履行期限：</w:t>
      </w:r>
      <w:r>
        <w:rPr>
          <w:rFonts w:hint="eastAsia" w:cs="宋体"/>
          <w:lang w:val="en-US" w:eastAsia="zh-CN"/>
        </w:rPr>
        <w:t>同服务期限</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7.本项目是否接受联合体投标：否</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8.是否接受进口产品：否</w:t>
      </w:r>
    </w:p>
    <w:p>
      <w:pPr>
        <w:pStyle w:val="2"/>
        <w:keepNext w:val="0"/>
        <w:keepLines w:val="0"/>
        <w:pageBreakBefore w:val="0"/>
        <w:numPr>
          <w:ilvl w:val="0"/>
          <w:numId w:val="0"/>
        </w:numPr>
        <w:kinsoku/>
        <w:wordWrap/>
        <w:overflowPunct/>
        <w:topLinePunct w:val="0"/>
        <w:autoSpaceDE/>
        <w:autoSpaceDN/>
        <w:bidi w:val="0"/>
        <w:adjustRightInd w:val="0"/>
        <w:snapToGrid w:val="0"/>
        <w:spacing w:before="0" w:beforeAutospacing="0" w:after="0" w:afterAutospacing="0" w:line="460" w:lineRule="exact"/>
        <w:ind w:right="0" w:rightChars="0"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9、是否专门面向中小企业：</w:t>
      </w:r>
      <w:r>
        <w:rPr>
          <w:rFonts w:hint="eastAsia" w:cs="宋体"/>
          <w:lang w:val="en-US" w:eastAsia="zh-CN"/>
        </w:rPr>
        <w:t>否</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2" w:firstLineChars="200"/>
        <w:jc w:val="both"/>
        <w:textAlignment w:val="auto"/>
        <w:rPr>
          <w:rFonts w:hint="eastAsia" w:ascii="Times New Roman" w:hAnsi="Times New Roman" w:cs="宋体"/>
          <w:b/>
          <w:bCs/>
        </w:rPr>
      </w:pPr>
      <w:r>
        <w:rPr>
          <w:rFonts w:hint="eastAsia" w:cs="宋体"/>
          <w:b/>
          <w:bCs/>
          <w:lang w:eastAsia="zh-CN"/>
        </w:rPr>
        <w:t>二</w:t>
      </w:r>
      <w:r>
        <w:rPr>
          <w:rFonts w:hint="eastAsia" w:ascii="Times New Roman" w:hAnsi="Times New Roman" w:cs="宋体"/>
          <w:b/>
          <w:bCs/>
        </w:rPr>
        <w:t>、</w:t>
      </w:r>
      <w:r>
        <w:rPr>
          <w:rFonts w:hint="eastAsia" w:ascii="Times New Roman" w:hAnsi="Times New Roman" w:cs="宋体"/>
          <w:b/>
          <w:bCs/>
          <w:lang w:val="en-US" w:eastAsia="zh-CN"/>
        </w:rPr>
        <w:t>供应商</w:t>
      </w:r>
      <w:r>
        <w:rPr>
          <w:rFonts w:hint="eastAsia" w:ascii="Times New Roman" w:hAnsi="Times New Roman" w:cs="宋体"/>
          <w:b/>
          <w:bCs/>
        </w:rPr>
        <w:t>资格要求：</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1、 满足《中华人民共和国政府采购法》第二十二条规定。</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cs="宋体"/>
          <w:lang w:val="en-US" w:eastAsia="zh-CN"/>
        </w:rPr>
      </w:pPr>
      <w:r>
        <w:rPr>
          <w:rFonts w:hint="eastAsia" w:ascii="Times New Roman" w:hAnsi="Times New Roman" w:eastAsia="宋体" w:cs="宋体"/>
          <w:lang w:val="en-US" w:eastAsia="zh-CN"/>
        </w:rPr>
        <w:t>2、落实政府采购政策满足的资格要求：本项目为非专门面向中小企业采购的项目，该项目符合《政府采购促进中小企业发展管理办法》（财库【2020】46号）第六条第三款之规定（由于本项目涉及内容较多，安全、质量较为重要，单一面向中小企业采购，难以充分竞争保质保量，为保障项目的充分竞争性及保质保量地完成，本项目为非专门面向中小企业采购项目）。本项目落实节约能源、保护环境、扶持不发达地区和少数民族地区、促进中小微企业、监狱企业及残疾人福利性单位发展等政府采购政策。</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3、本项目的特定资格要求：</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3.1本项目不接受联合体投标；</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3.2</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一包段：</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须具有住房和城乡建设厅颁发的建筑工程施工总承包叁级及以上资质或建设行政主管部门核发的建筑装修装饰工程专业承包贰级及以上资质，具备有效的安全生产许可证，在人员、设备、资金等方面具有承担本项目施工能力。</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项目经理须具备建筑工程专业贰级（及以上）建造师执业资格，具备有效的安全生产考核合格证书，且未担任其他在施建设工程项目的项目经理（出具无在建工程承诺书）。</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二包段：</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供应商为独立法人资格，具备有效的营业执照或事业单位法人证书；</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3.3、单位负责人为同一人或者存在直接控股、管理关系的不同单位，不得同时参加同一合同项下的政府采购活动。（提供加盖供应商公章的“国家企业信用信息公示系统”中公示的公司基础信息）</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3.4本项目</w:t>
      </w:r>
      <w:r>
        <w:rPr>
          <w:rFonts w:hint="eastAsia" w:ascii="Times New Roman" w:hAnsi="Times New Roman" w:eastAsia="宋体" w:cs="宋体"/>
          <w:u w:val="single"/>
          <w:lang w:val="en-US" w:eastAsia="zh-CN"/>
        </w:rPr>
        <w:t xml:space="preserve"> 适用 </w:t>
      </w:r>
      <w:r>
        <w:rPr>
          <w:rFonts w:hint="eastAsia" w:ascii="Times New Roman" w:hAnsi="Times New Roman" w:eastAsia="宋体" w:cs="宋体"/>
          <w:lang w:val="en-US" w:eastAsia="zh-CN"/>
        </w:rPr>
        <w:t>信用承诺（详见下述要求）。</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（一）在本项目政府采购活动中，供应商在投标（响应）时，可对照资格要求进行自主核对，确定符合资格要求的，可按照规定提供相关承诺函（详见第六章投标文件格式</w:t>
      </w:r>
      <w:r>
        <w:rPr>
          <w:rFonts w:hint="eastAsia" w:ascii="Times New Roman" w:hAnsi="Times New Roman" w:eastAsia="宋体" w:cs="宋体"/>
          <w:color w:val="auto"/>
          <w:lang w:val="en-US" w:eastAsia="zh-CN"/>
        </w:rPr>
        <w:t>“三、资格审查资料”附件</w:t>
      </w:r>
      <w:r>
        <w:rPr>
          <w:rFonts w:hint="eastAsia" w:ascii="Times New Roman" w:hAnsi="Times New Roman" w:eastAsia="宋体" w:cs="宋体"/>
          <w:lang w:val="en-US" w:eastAsia="zh-CN"/>
        </w:rPr>
        <w:t>），供应商只需在资格审查环节提供满足相应条件的书面承诺书，不再需要提供以下证明材料：</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①符合国家相关规定的财务状况报告（提供2023年度财务审计报告或提供其基本开户银行出具的资信证明）；</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②依法缴纳税收的证明材料（提供2024年1月1日以来任意3个月依法缴纳税收的证明材料。依法免税的供应商，应提供相应证明文件）；</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③依法缴纳社会保障资金的证明材料（提供2024年1月1日以来任意3个月依法缴纳社会保障资金的证明材料。依法不需要缴纳社会保障资金的供应商，应提供相应证明文件）；</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④具备履行政府采购合同所必需的设备和专业技术能力的证明材料（供应商对该项内容进行承诺，并加盖本单位公章，同时提供履行合同的法定营业执照）；</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⑤参加政府采购活动前三年内在经营活动中没有重大违法记录的证明材料（供应商自行作出承诺，并加盖本单位公章）；</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⑥未被列入失信被执行人、重大税收违法失信主体、政府采购严重违法失信行为记录名单的证明材料。(投标人应通过“信用中国”网站（www.creditchina.gov.cn）查询“失信被执行人”(跳转至中国执行信息公开网)、“重大税收违法失信主体”，中国政府采购网（www.ccgp.gov.cn）查询“政府采购严重违法失信行为记录名单”渠道查询自身信用记录，提供查询网页截图)</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lang w:val="en-US" w:eastAsia="zh-CN"/>
        </w:rPr>
      </w:pPr>
      <w:r>
        <w:rPr>
          <w:rFonts w:hint="eastAsia" w:ascii="Times New Roman" w:hAnsi="Times New Roman" w:eastAsia="宋体" w:cs="宋体"/>
          <w:lang w:val="en-US" w:eastAsia="zh-CN"/>
        </w:rPr>
        <w:t>（二）供应商在中标（成交）后，应将上述由信用承诺书替代的证明材料提交采购人（采购代理机构）核验，经核验无误后，由采购人发出中标（成交）通知书。采购人、采购代理机构在发布中标结果公告时，资格证明材料需同其他要求发布的文件一起发布。</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2" w:firstLineChars="200"/>
        <w:jc w:val="both"/>
        <w:textAlignment w:val="auto"/>
        <w:rPr>
          <w:rFonts w:hint="eastAsia" w:ascii="Times New Roman" w:hAnsi="Times New Roman" w:cs="宋体"/>
          <w:b/>
          <w:bCs/>
          <w:color w:val="auto"/>
        </w:rPr>
      </w:pPr>
      <w:r>
        <w:rPr>
          <w:rFonts w:hint="eastAsia" w:cs="宋体"/>
          <w:b/>
          <w:bCs/>
          <w:color w:val="auto"/>
          <w:lang w:eastAsia="zh-CN"/>
        </w:rPr>
        <w:t>三</w:t>
      </w:r>
      <w:r>
        <w:rPr>
          <w:rFonts w:hint="eastAsia" w:ascii="Times New Roman" w:hAnsi="Times New Roman" w:cs="宋体"/>
          <w:b/>
          <w:bCs/>
          <w:color w:val="auto"/>
        </w:rPr>
        <w:t>、获取</w:t>
      </w:r>
      <w:r>
        <w:rPr>
          <w:rFonts w:hint="eastAsia" w:cs="宋体"/>
          <w:b/>
          <w:bCs/>
          <w:color w:val="auto"/>
          <w:lang w:val="en-US" w:eastAsia="zh-CN"/>
        </w:rPr>
        <w:t>采购</w:t>
      </w:r>
      <w:r>
        <w:rPr>
          <w:rFonts w:hint="eastAsia" w:ascii="Times New Roman" w:hAnsi="Times New Roman" w:cs="宋体"/>
          <w:b/>
          <w:bCs/>
          <w:color w:val="auto"/>
          <w:lang w:val="en-US" w:eastAsia="zh-CN"/>
        </w:rPr>
        <w:t>文件：</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cs="宋体"/>
          <w:b w:val="0"/>
          <w:bCs w:val="0"/>
          <w:color w:val="auto"/>
        </w:rPr>
      </w:pPr>
      <w:r>
        <w:rPr>
          <w:rFonts w:hint="eastAsia" w:ascii="Times New Roman" w:hAnsi="Times New Roman" w:cs="宋体"/>
          <w:b w:val="0"/>
          <w:bCs w:val="0"/>
          <w:color w:val="auto"/>
        </w:rPr>
        <w:t>1、时间：202</w:t>
      </w:r>
      <w:r>
        <w:rPr>
          <w:rFonts w:hint="eastAsia" w:ascii="Times New Roman" w:hAnsi="Times New Roman" w:eastAsia="宋体" w:cs="宋体"/>
          <w:b w:val="0"/>
          <w:bCs w:val="0"/>
          <w:color w:val="auto"/>
          <w:lang w:val="en-US" w:eastAsia="zh-CN"/>
        </w:rPr>
        <w:t>4年07月 11 日至2023年07月17 日，每天上午00:0</w:t>
      </w:r>
      <w:r>
        <w:rPr>
          <w:rFonts w:hint="eastAsia" w:ascii="Times New Roman" w:hAnsi="Times New Roman" w:cs="宋体"/>
          <w:b w:val="0"/>
          <w:bCs w:val="0"/>
          <w:color w:val="auto"/>
        </w:rPr>
        <w:t>0至12:00，下午12:0</w:t>
      </w:r>
      <w:r>
        <w:rPr>
          <w:rFonts w:hint="eastAsia" w:cs="宋体"/>
          <w:b w:val="0"/>
          <w:bCs w:val="0"/>
          <w:color w:val="auto"/>
          <w:lang w:val="en-US" w:eastAsia="zh-CN"/>
        </w:rPr>
        <w:t>1</w:t>
      </w:r>
      <w:r>
        <w:rPr>
          <w:rFonts w:hint="eastAsia" w:ascii="Times New Roman" w:hAnsi="Times New Roman" w:cs="宋体"/>
          <w:b w:val="0"/>
          <w:bCs w:val="0"/>
          <w:color w:val="auto"/>
        </w:rPr>
        <w:t xml:space="preserve">至23:59（北京时间，法定节假日除外。） </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cs="宋体"/>
          <w:b w:val="0"/>
          <w:bCs w:val="0"/>
          <w:color w:val="auto"/>
          <w:lang w:val="en-US" w:eastAsia="zh-CN"/>
        </w:rPr>
      </w:pPr>
      <w:r>
        <w:rPr>
          <w:rFonts w:hint="eastAsia" w:ascii="Times New Roman" w:hAnsi="Times New Roman" w:cs="宋体"/>
          <w:b w:val="0"/>
          <w:bCs w:val="0"/>
          <w:color w:val="auto"/>
        </w:rPr>
        <w:t>2、</w:t>
      </w:r>
      <w:r>
        <w:rPr>
          <w:rFonts w:hint="eastAsia" w:ascii="Times New Roman" w:hAnsi="Times New Roman" w:cs="宋体"/>
          <w:b w:val="0"/>
          <w:bCs w:val="0"/>
          <w:color w:val="auto"/>
          <w:lang w:val="en-US" w:eastAsia="zh-CN"/>
        </w:rPr>
        <w:t>地点：登录“全国公共资源交易平台（河南省·信阳市）（https://ggzyjy.xinyang.gov.cn/）”网站，凭办理的企业身份认证锁（CA数字证书）登录会员系统进行网上投标；</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cs="宋体"/>
          <w:b w:val="0"/>
          <w:bCs w:val="0"/>
          <w:color w:val="auto"/>
        </w:rPr>
      </w:pPr>
      <w:r>
        <w:rPr>
          <w:rFonts w:hint="eastAsia" w:ascii="Times New Roman" w:hAnsi="Times New Roman" w:cs="宋体"/>
          <w:b w:val="0"/>
          <w:bCs w:val="0"/>
          <w:color w:val="auto"/>
          <w:lang w:val="en-US" w:eastAsia="zh-CN"/>
        </w:rPr>
        <w:t>3</w:t>
      </w:r>
      <w:r>
        <w:rPr>
          <w:rFonts w:hint="eastAsia" w:ascii="Times New Roman" w:hAnsi="Times New Roman" w:cs="宋体"/>
          <w:b w:val="0"/>
          <w:bCs w:val="0"/>
          <w:color w:val="auto"/>
        </w:rPr>
        <w:t>、方式：</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cs="宋体"/>
          <w:b w:val="0"/>
          <w:bCs w:val="0"/>
          <w:color w:val="auto"/>
        </w:rPr>
      </w:pPr>
      <w:r>
        <w:rPr>
          <w:rFonts w:hint="eastAsia" w:ascii="Times New Roman" w:hAnsi="Times New Roman" w:cs="宋体"/>
          <w:b w:val="0"/>
          <w:bCs w:val="0"/>
          <w:color w:val="auto"/>
        </w:rPr>
        <w:t>3.1供应商注册：投标企业首先</w:t>
      </w:r>
      <w:r>
        <w:rPr>
          <w:rFonts w:hint="eastAsia" w:ascii="Times New Roman" w:hAnsi="Times New Roman" w:cs="宋体"/>
          <w:b w:val="0"/>
          <w:bCs w:val="0"/>
          <w:color w:val="auto"/>
          <w:lang w:eastAsia="zh-CN"/>
        </w:rPr>
        <w:t>登录</w:t>
      </w:r>
      <w:r>
        <w:rPr>
          <w:rFonts w:hint="eastAsia" w:ascii="Times New Roman" w:hAnsi="Times New Roman" w:cs="宋体"/>
          <w:b w:val="0"/>
          <w:bCs w:val="0"/>
          <w:color w:val="auto"/>
        </w:rPr>
        <w:t>“全国公共资源交易平台（河南省·信阳市）（</w:t>
      </w:r>
      <w:r>
        <w:rPr>
          <w:rFonts w:hint="eastAsia" w:ascii="Times New Roman" w:hAnsi="Times New Roman" w:cs="宋体"/>
          <w:b w:val="0"/>
          <w:bCs w:val="0"/>
          <w:color w:val="auto"/>
          <w:lang w:eastAsia="zh-CN"/>
        </w:rPr>
        <w:t>https://ggzyjy.xinyang.gov.cn/</w:t>
      </w:r>
      <w:r>
        <w:rPr>
          <w:rFonts w:hint="eastAsia" w:ascii="Times New Roman" w:hAnsi="Times New Roman" w:cs="宋体"/>
          <w:b w:val="0"/>
          <w:bCs w:val="0"/>
          <w:color w:val="auto"/>
        </w:rPr>
        <w:t>）”网站进行交易主体注册，按网站公告通知有关要求填报企业信息并上传有关原件扫描件至诚信库，不需携带原件到信阳市公共资源交易中心进行审核。供应商应对所上传材料的真实性、合法性、有效性负责，其上传的信息将全部对外公示，接受社会监督。</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cs="宋体"/>
          <w:b w:val="0"/>
          <w:bCs w:val="0"/>
          <w:color w:val="auto"/>
        </w:rPr>
      </w:pPr>
      <w:r>
        <w:rPr>
          <w:rFonts w:hint="eastAsia" w:ascii="Times New Roman" w:hAnsi="Times New Roman" w:cs="宋体"/>
          <w:b w:val="0"/>
          <w:bCs w:val="0"/>
          <w:color w:val="auto"/>
        </w:rPr>
        <w:t>3.2办理CA数字证书：完成企业诚信库注册后，必须办理CA数字证书方可在网上办理招投标相关业务。供应商根据信阳市公共资源交易网通知公告栏目中《关于信阳市公共资源交易平台数字证书（CA）互认系统正式上线运行的通知》要求，自行选择CA数字证书服务商，线上、线下办理CA数字证书。</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cs="宋体"/>
          <w:b w:val="0"/>
          <w:bCs w:val="0"/>
          <w:color w:val="auto"/>
        </w:rPr>
      </w:pPr>
      <w:r>
        <w:rPr>
          <w:rFonts w:hint="eastAsia" w:ascii="Times New Roman" w:hAnsi="Times New Roman" w:cs="宋体"/>
          <w:b w:val="0"/>
          <w:bCs w:val="0"/>
          <w:color w:val="auto"/>
        </w:rPr>
        <w:t>3.3</w:t>
      </w:r>
      <w:r>
        <w:rPr>
          <w:rFonts w:hint="eastAsia" w:ascii="Times New Roman" w:hAnsi="Times New Roman" w:cs="宋体"/>
          <w:b w:val="0"/>
          <w:bCs w:val="0"/>
          <w:color w:val="auto"/>
          <w:lang w:eastAsia="zh-CN"/>
        </w:rPr>
        <w:t>招标</w:t>
      </w:r>
      <w:r>
        <w:rPr>
          <w:rFonts w:hint="eastAsia" w:ascii="Times New Roman" w:hAnsi="Times New Roman" w:cs="宋体"/>
          <w:b w:val="0"/>
          <w:bCs w:val="0"/>
          <w:color w:val="auto"/>
        </w:rPr>
        <w:t>文件获取方式：供应商凭CA数字证书</w:t>
      </w:r>
      <w:r>
        <w:rPr>
          <w:rFonts w:hint="eastAsia" w:ascii="Times New Roman" w:hAnsi="Times New Roman" w:cs="宋体"/>
          <w:b w:val="0"/>
          <w:bCs w:val="0"/>
          <w:color w:val="auto"/>
          <w:lang w:eastAsia="zh-CN"/>
        </w:rPr>
        <w:t>登录</w:t>
      </w:r>
      <w:r>
        <w:rPr>
          <w:rFonts w:hint="eastAsia" w:ascii="Times New Roman" w:hAnsi="Times New Roman" w:cs="宋体"/>
          <w:b w:val="0"/>
          <w:bCs w:val="0"/>
          <w:color w:val="auto"/>
        </w:rPr>
        <w:t>会员系统后，即可按网上提示免费下载</w:t>
      </w:r>
      <w:r>
        <w:rPr>
          <w:rFonts w:hint="eastAsia" w:ascii="Times New Roman" w:hAnsi="Times New Roman" w:cs="宋体"/>
          <w:b w:val="0"/>
          <w:bCs w:val="0"/>
          <w:color w:val="auto"/>
          <w:lang w:eastAsia="zh-CN"/>
        </w:rPr>
        <w:t>招标</w:t>
      </w:r>
      <w:r>
        <w:rPr>
          <w:rFonts w:hint="eastAsia" w:ascii="Times New Roman" w:hAnsi="Times New Roman" w:cs="宋体"/>
          <w:b w:val="0"/>
          <w:bCs w:val="0"/>
          <w:color w:val="auto"/>
        </w:rPr>
        <w:t>文件及资料（操作程序详见信阳市公共资源交易中心网站下载中心栏目里</w:t>
      </w:r>
      <w:r>
        <w:rPr>
          <w:rFonts w:hint="eastAsia" w:ascii="Times New Roman" w:hAnsi="Times New Roman" w:cs="宋体"/>
          <w:b w:val="0"/>
          <w:bCs w:val="0"/>
          <w:color w:val="auto"/>
          <w:lang w:eastAsia="zh-CN"/>
        </w:rPr>
        <w:t>供应商</w:t>
      </w:r>
      <w:r>
        <w:rPr>
          <w:rFonts w:hint="eastAsia" w:ascii="Times New Roman" w:hAnsi="Times New Roman" w:cs="宋体"/>
          <w:b w:val="0"/>
          <w:bCs w:val="0"/>
          <w:color w:val="auto"/>
        </w:rPr>
        <w:t>操作手册）。</w:t>
      </w:r>
      <w:r>
        <w:rPr>
          <w:rFonts w:hint="eastAsia" w:ascii="Times New Roman" w:hAnsi="Times New Roman" w:cs="宋体"/>
          <w:b w:val="0"/>
          <w:bCs w:val="0"/>
          <w:color w:val="auto"/>
          <w:lang w:eastAsia="zh-CN"/>
        </w:rPr>
        <w:t>招标</w:t>
      </w:r>
      <w:r>
        <w:rPr>
          <w:rFonts w:hint="eastAsia" w:ascii="Times New Roman" w:hAnsi="Times New Roman" w:cs="宋体"/>
          <w:b w:val="0"/>
          <w:bCs w:val="0"/>
          <w:color w:val="auto"/>
        </w:rPr>
        <w:t>文件(*.XYZF格式)下载后需使用“信阳市</w:t>
      </w:r>
      <w:r>
        <w:rPr>
          <w:rFonts w:hint="eastAsia" w:ascii="Times New Roman" w:hAnsi="Times New Roman" w:cs="宋体"/>
          <w:b w:val="0"/>
          <w:bCs w:val="0"/>
          <w:color w:val="auto"/>
          <w:lang w:eastAsia="zh-CN"/>
        </w:rPr>
        <w:t>投标</w:t>
      </w:r>
      <w:r>
        <w:rPr>
          <w:rFonts w:hint="eastAsia" w:ascii="Times New Roman" w:hAnsi="Times New Roman" w:cs="宋体"/>
          <w:b w:val="0"/>
          <w:bCs w:val="0"/>
          <w:color w:val="auto"/>
        </w:rPr>
        <w:t>文件制作工具软件”打开（该工具软件可在“全国公共资源交易平台（河南省·信阳市）（</w:t>
      </w:r>
      <w:r>
        <w:rPr>
          <w:rFonts w:hint="eastAsia" w:ascii="Times New Roman" w:hAnsi="Times New Roman" w:cs="宋体"/>
          <w:b w:val="0"/>
          <w:bCs w:val="0"/>
          <w:color w:val="auto"/>
          <w:lang w:eastAsia="zh-CN"/>
        </w:rPr>
        <w:t>https://ggzyjy.xinyang.gov.cn/</w:t>
      </w:r>
      <w:r>
        <w:rPr>
          <w:rFonts w:hint="eastAsia" w:ascii="Times New Roman" w:hAnsi="Times New Roman" w:cs="宋体"/>
          <w:b w:val="0"/>
          <w:bCs w:val="0"/>
          <w:color w:val="auto"/>
        </w:rPr>
        <w:t>）”网站下载中心栏目内下载或在</w:t>
      </w:r>
      <w:r>
        <w:rPr>
          <w:rFonts w:hint="eastAsia" w:ascii="Times New Roman" w:hAnsi="Times New Roman" w:cs="宋体"/>
          <w:b w:val="0"/>
          <w:bCs w:val="0"/>
          <w:color w:val="auto"/>
          <w:lang w:eastAsia="zh-CN"/>
        </w:rPr>
        <w:t>招标</w:t>
      </w:r>
      <w:r>
        <w:rPr>
          <w:rFonts w:hint="eastAsia" w:ascii="Times New Roman" w:hAnsi="Times New Roman" w:cs="宋体"/>
          <w:b w:val="0"/>
          <w:bCs w:val="0"/>
          <w:color w:val="auto"/>
        </w:rPr>
        <w:t>文件文件领取页面下载）。</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cs="宋体"/>
          <w:b w:val="0"/>
          <w:bCs w:val="0"/>
          <w:color w:val="auto"/>
        </w:rPr>
      </w:pPr>
      <w:r>
        <w:rPr>
          <w:rFonts w:hint="eastAsia" w:ascii="Times New Roman" w:hAnsi="Times New Roman" w:cs="宋体"/>
          <w:b w:val="0"/>
          <w:bCs w:val="0"/>
          <w:color w:val="auto"/>
        </w:rPr>
        <w:t>3.4请供应商下载</w:t>
      </w:r>
      <w:r>
        <w:rPr>
          <w:rFonts w:hint="eastAsia" w:ascii="Times New Roman" w:hAnsi="Times New Roman" w:cs="宋体"/>
          <w:b w:val="0"/>
          <w:bCs w:val="0"/>
          <w:color w:val="auto"/>
          <w:lang w:eastAsia="zh-CN"/>
        </w:rPr>
        <w:t>招标</w:t>
      </w:r>
      <w:r>
        <w:rPr>
          <w:rFonts w:hint="eastAsia" w:ascii="Times New Roman" w:hAnsi="Times New Roman" w:cs="宋体"/>
          <w:b w:val="0"/>
          <w:bCs w:val="0"/>
          <w:color w:val="auto"/>
        </w:rPr>
        <w:t>文件后及时关注系统业务菜单（“答疑澄清文件领取”，“控制价文件领取”）内该项目是否有新的答疑澄清文件或控制价文件。如有请直接下载，不再另行通知。</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cs="宋体"/>
          <w:b w:val="0"/>
          <w:bCs w:val="0"/>
          <w:color w:val="auto"/>
        </w:rPr>
      </w:pPr>
      <w:r>
        <w:rPr>
          <w:rFonts w:hint="eastAsia" w:ascii="Times New Roman" w:hAnsi="Times New Roman" w:cs="宋体"/>
          <w:b w:val="0"/>
          <w:bCs w:val="0"/>
          <w:color w:val="auto"/>
        </w:rPr>
        <w:t>4.售价：0元。</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2" w:firstLineChars="200"/>
        <w:jc w:val="both"/>
        <w:textAlignment w:val="auto"/>
        <w:rPr>
          <w:rFonts w:hint="eastAsia" w:ascii="Times New Roman" w:hAnsi="Times New Roman" w:eastAsia="宋体" w:cs="宋体"/>
          <w:b/>
          <w:bCs/>
          <w:color w:val="auto"/>
          <w:lang w:val="en-US" w:eastAsia="zh-CN"/>
        </w:rPr>
      </w:pPr>
      <w:r>
        <w:rPr>
          <w:rFonts w:hint="eastAsia" w:ascii="Times New Roman" w:hAnsi="Times New Roman" w:eastAsia="宋体" w:cs="宋体"/>
          <w:b/>
          <w:bCs/>
          <w:color w:val="auto"/>
          <w:lang w:val="en-US" w:eastAsia="zh-CN"/>
        </w:rPr>
        <w:t>四、投标截止时间及地点：</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b w:val="0"/>
          <w:bCs w:val="0"/>
          <w:color w:val="auto"/>
          <w:lang w:val="en-US" w:eastAsia="zh-CN"/>
        </w:rPr>
      </w:pPr>
      <w:r>
        <w:rPr>
          <w:rFonts w:hint="eastAsia" w:ascii="Times New Roman" w:hAnsi="Times New Roman" w:eastAsia="宋体" w:cs="宋体"/>
          <w:b w:val="0"/>
          <w:bCs w:val="0"/>
          <w:color w:val="auto"/>
          <w:lang w:val="en-US" w:eastAsia="zh-CN"/>
        </w:rPr>
        <w:t>1、时间：2024年</w:t>
      </w:r>
      <w:r>
        <w:rPr>
          <w:rFonts w:hint="eastAsia" w:cs="宋体"/>
          <w:b w:val="0"/>
          <w:bCs w:val="0"/>
          <w:color w:val="auto"/>
          <w:lang w:val="en-US" w:eastAsia="zh-CN"/>
        </w:rPr>
        <w:t>7月31</w:t>
      </w:r>
      <w:r>
        <w:rPr>
          <w:rFonts w:hint="eastAsia" w:ascii="Times New Roman" w:hAnsi="Times New Roman" w:eastAsia="宋体" w:cs="宋体"/>
          <w:b w:val="0"/>
          <w:bCs w:val="0"/>
          <w:color w:val="auto"/>
          <w:lang w:val="en-US" w:eastAsia="zh-CN"/>
        </w:rPr>
        <w:t>日9时30分（北京时间）；</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b w:val="0"/>
          <w:bCs w:val="0"/>
          <w:color w:val="auto"/>
          <w:lang w:val="en-US" w:eastAsia="zh-CN"/>
        </w:rPr>
      </w:pPr>
      <w:r>
        <w:rPr>
          <w:rFonts w:hint="eastAsia" w:ascii="Times New Roman" w:hAnsi="Times New Roman" w:eastAsia="宋体" w:cs="宋体"/>
          <w:b w:val="0"/>
          <w:bCs w:val="0"/>
          <w:color w:val="auto"/>
          <w:lang w:val="en-US" w:eastAsia="zh-CN"/>
        </w:rPr>
        <w:t>2、供应商必须在投标截止时间前通过信阳市公共资源交易中心电子招投标系统上传加密的电子</w:t>
      </w:r>
      <w:r>
        <w:rPr>
          <w:rFonts w:hint="eastAsia" w:cs="宋体"/>
          <w:b w:val="0"/>
          <w:bCs w:val="0"/>
          <w:color w:val="auto"/>
          <w:lang w:val="en-US" w:eastAsia="zh-CN"/>
        </w:rPr>
        <w:t>投标</w:t>
      </w:r>
      <w:r>
        <w:rPr>
          <w:rFonts w:hint="eastAsia" w:ascii="Times New Roman" w:hAnsi="Times New Roman" w:eastAsia="宋体" w:cs="宋体"/>
          <w:b w:val="0"/>
          <w:bCs w:val="0"/>
          <w:color w:val="auto"/>
          <w:lang w:val="en-US" w:eastAsia="zh-CN"/>
        </w:rPr>
        <w:t>文件(*.XYTF格式)。注：加密电子</w:t>
      </w:r>
      <w:r>
        <w:rPr>
          <w:rFonts w:hint="eastAsia" w:cs="宋体"/>
          <w:b w:val="0"/>
          <w:bCs w:val="0"/>
          <w:color w:val="auto"/>
          <w:lang w:val="en-US" w:eastAsia="zh-CN"/>
        </w:rPr>
        <w:t>投标</w:t>
      </w:r>
      <w:bookmarkStart w:id="0" w:name="_GoBack"/>
      <w:bookmarkEnd w:id="0"/>
      <w:r>
        <w:rPr>
          <w:rFonts w:hint="eastAsia" w:ascii="Times New Roman" w:hAnsi="Times New Roman" w:eastAsia="宋体" w:cs="宋体"/>
          <w:b w:val="0"/>
          <w:bCs w:val="0"/>
          <w:color w:val="auto"/>
          <w:lang w:val="en-US" w:eastAsia="zh-CN"/>
        </w:rPr>
        <w:t>文件逾期上传采购人不予受理。</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2" w:firstLineChars="200"/>
        <w:jc w:val="both"/>
        <w:textAlignment w:val="auto"/>
        <w:rPr>
          <w:rFonts w:hint="eastAsia" w:ascii="Times New Roman" w:hAnsi="Times New Roman" w:eastAsia="宋体" w:cs="宋体"/>
          <w:b/>
          <w:bCs/>
          <w:color w:val="auto"/>
          <w:lang w:val="en-US" w:eastAsia="zh-CN"/>
        </w:rPr>
      </w:pPr>
      <w:r>
        <w:rPr>
          <w:rFonts w:hint="eastAsia" w:ascii="Times New Roman" w:hAnsi="Times New Roman" w:eastAsia="宋体" w:cs="宋体"/>
          <w:b/>
          <w:bCs/>
          <w:color w:val="auto"/>
          <w:lang w:val="en-US" w:eastAsia="zh-CN"/>
        </w:rPr>
        <w:t>五、</w:t>
      </w:r>
      <w:r>
        <w:rPr>
          <w:rFonts w:hint="eastAsia" w:cs="宋体"/>
          <w:b/>
          <w:bCs/>
          <w:color w:val="auto"/>
          <w:lang w:val="en-US" w:eastAsia="zh-CN"/>
        </w:rPr>
        <w:t>开标时间及地点</w:t>
      </w:r>
      <w:r>
        <w:rPr>
          <w:rFonts w:hint="eastAsia" w:ascii="Times New Roman" w:hAnsi="Times New Roman" w:eastAsia="宋体" w:cs="宋体"/>
          <w:b/>
          <w:bCs/>
          <w:color w:val="auto"/>
          <w:lang w:val="en-US" w:eastAsia="zh-CN"/>
        </w:rPr>
        <w:t>：</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b w:val="0"/>
          <w:bCs w:val="0"/>
          <w:color w:val="auto"/>
          <w:lang w:val="en-US" w:eastAsia="zh-CN"/>
        </w:rPr>
      </w:pPr>
      <w:r>
        <w:rPr>
          <w:rFonts w:hint="eastAsia" w:ascii="Times New Roman" w:hAnsi="Times New Roman" w:eastAsia="宋体" w:cs="宋体"/>
          <w:b w:val="0"/>
          <w:bCs w:val="0"/>
          <w:color w:val="auto"/>
          <w:lang w:val="en-US" w:eastAsia="zh-CN"/>
        </w:rPr>
        <w:t>1、时间：2024年</w:t>
      </w:r>
      <w:r>
        <w:rPr>
          <w:rFonts w:hint="eastAsia" w:cs="宋体"/>
          <w:b w:val="0"/>
          <w:bCs w:val="0"/>
          <w:color w:val="auto"/>
          <w:lang w:val="en-US" w:eastAsia="zh-CN"/>
        </w:rPr>
        <w:t>7</w:t>
      </w:r>
      <w:r>
        <w:rPr>
          <w:rFonts w:hint="eastAsia" w:ascii="Times New Roman" w:hAnsi="Times New Roman" w:eastAsia="宋体" w:cs="宋体"/>
          <w:b w:val="0"/>
          <w:bCs w:val="0"/>
          <w:color w:val="auto"/>
          <w:lang w:val="en-US" w:eastAsia="zh-CN"/>
        </w:rPr>
        <w:t>月</w:t>
      </w:r>
      <w:r>
        <w:rPr>
          <w:rFonts w:hint="eastAsia" w:cs="宋体"/>
          <w:b w:val="0"/>
          <w:bCs w:val="0"/>
          <w:color w:val="auto"/>
          <w:lang w:val="en-US" w:eastAsia="zh-CN"/>
        </w:rPr>
        <w:t xml:space="preserve">31 </w:t>
      </w:r>
      <w:r>
        <w:rPr>
          <w:rFonts w:hint="eastAsia" w:ascii="Times New Roman" w:hAnsi="Times New Roman" w:eastAsia="宋体" w:cs="宋体"/>
          <w:b w:val="0"/>
          <w:bCs w:val="0"/>
          <w:color w:val="auto"/>
          <w:lang w:val="en-US" w:eastAsia="zh-CN"/>
        </w:rPr>
        <w:t>日9时30分（北京时间）；</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b w:val="0"/>
          <w:bCs w:val="0"/>
          <w:color w:val="auto"/>
          <w:lang w:val="en-US" w:eastAsia="zh-CN"/>
        </w:rPr>
      </w:pPr>
      <w:r>
        <w:rPr>
          <w:rFonts w:hint="eastAsia" w:ascii="Times New Roman" w:hAnsi="Times New Roman" w:eastAsia="宋体" w:cs="宋体"/>
          <w:b w:val="0"/>
          <w:bCs w:val="0"/>
          <w:color w:val="auto"/>
          <w:lang w:val="en-US" w:eastAsia="zh-CN"/>
        </w:rPr>
        <w:t>2、地点：信阳市公共资源交易中心第</w:t>
      </w:r>
      <w:r>
        <w:rPr>
          <w:rFonts w:hint="eastAsia" w:cs="宋体"/>
          <w:b w:val="0"/>
          <w:bCs w:val="0"/>
          <w:color w:val="auto"/>
          <w:lang w:val="en-US" w:eastAsia="zh-CN"/>
        </w:rPr>
        <w:t>三</w:t>
      </w:r>
      <w:r>
        <w:rPr>
          <w:rFonts w:hint="eastAsia" w:ascii="Times New Roman" w:hAnsi="Times New Roman" w:eastAsia="宋体" w:cs="宋体"/>
          <w:b w:val="0"/>
          <w:bCs w:val="0"/>
          <w:color w:val="auto"/>
          <w:lang w:val="en-US" w:eastAsia="zh-CN"/>
        </w:rPr>
        <w:t xml:space="preserve">开标厅  </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2" w:firstLineChars="200"/>
        <w:jc w:val="both"/>
        <w:textAlignment w:val="auto"/>
        <w:rPr>
          <w:rFonts w:hint="eastAsia" w:ascii="Times New Roman" w:hAnsi="Times New Roman" w:eastAsia="宋体" w:cs="宋体"/>
          <w:b/>
          <w:bCs/>
          <w:color w:val="auto"/>
          <w:lang w:val="en-US" w:eastAsia="zh-CN"/>
        </w:rPr>
      </w:pPr>
      <w:r>
        <w:rPr>
          <w:rFonts w:hint="eastAsia" w:ascii="Times New Roman" w:hAnsi="Times New Roman" w:eastAsia="宋体" w:cs="宋体"/>
          <w:b/>
          <w:bCs/>
          <w:color w:val="auto"/>
          <w:lang w:val="en-US" w:eastAsia="zh-CN"/>
        </w:rPr>
        <w:t>六、发布公告的媒介及招标公告期限：</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b w:val="0"/>
          <w:bCs w:val="0"/>
          <w:color w:val="auto"/>
          <w:lang w:val="en-US" w:eastAsia="zh-CN"/>
        </w:rPr>
      </w:pPr>
      <w:r>
        <w:rPr>
          <w:rFonts w:hint="eastAsia" w:ascii="Times New Roman" w:hAnsi="Times New Roman" w:eastAsia="宋体" w:cs="宋体"/>
          <w:b w:val="0"/>
          <w:bCs w:val="0"/>
          <w:color w:val="auto"/>
          <w:lang w:val="en-US" w:eastAsia="zh-CN"/>
        </w:rPr>
        <w:t>本次</w:t>
      </w:r>
      <w:r>
        <w:rPr>
          <w:rFonts w:hint="eastAsia" w:cs="宋体"/>
          <w:b w:val="0"/>
          <w:bCs w:val="0"/>
          <w:color w:val="auto"/>
          <w:lang w:val="en-US" w:eastAsia="zh-CN"/>
        </w:rPr>
        <w:t>招标</w:t>
      </w:r>
      <w:r>
        <w:rPr>
          <w:rFonts w:hint="eastAsia" w:ascii="Times New Roman" w:hAnsi="Times New Roman" w:eastAsia="宋体" w:cs="宋体"/>
          <w:b w:val="0"/>
          <w:bCs w:val="0"/>
          <w:color w:val="auto"/>
          <w:lang w:val="en-US" w:eastAsia="zh-CN"/>
        </w:rPr>
        <w:t>公告在《中国招标投标公共服务平台》、《河南省政府采购网》、《全国公共资源交易平台（河南省·信阳市）》网上发布。公告期限为五个工作日。</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2" w:firstLineChars="200"/>
        <w:jc w:val="both"/>
        <w:textAlignment w:val="auto"/>
        <w:rPr>
          <w:rFonts w:hint="eastAsia" w:ascii="Times New Roman" w:hAnsi="Times New Roman" w:eastAsia="宋体" w:cs="宋体"/>
          <w:b/>
          <w:bCs/>
          <w:color w:val="auto"/>
          <w:lang w:val="en-US" w:eastAsia="zh-CN"/>
        </w:rPr>
      </w:pPr>
      <w:r>
        <w:rPr>
          <w:rFonts w:hint="eastAsia" w:ascii="Times New Roman" w:hAnsi="Times New Roman" w:eastAsia="宋体" w:cs="宋体"/>
          <w:b/>
          <w:bCs/>
          <w:color w:val="auto"/>
          <w:lang w:val="en-US" w:eastAsia="zh-CN"/>
        </w:rPr>
        <w:t>七、其他补充事宜</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b w:val="0"/>
          <w:bCs w:val="0"/>
          <w:color w:val="auto"/>
          <w:lang w:val="en-US" w:eastAsia="zh-CN"/>
        </w:rPr>
      </w:pPr>
      <w:r>
        <w:rPr>
          <w:rFonts w:hint="eastAsia" w:ascii="Times New Roman" w:hAnsi="Times New Roman" w:eastAsia="宋体" w:cs="宋体"/>
          <w:b w:val="0"/>
          <w:bCs w:val="0"/>
          <w:color w:val="auto"/>
          <w:lang w:val="en-US" w:eastAsia="zh-CN"/>
        </w:rPr>
        <w:t>1、本项目采用“不见面开标”交易方式，不见面开标大厅网址为 https://ggzyjy.xinyang.gov.cn/BidOpening，供应商无需寄送和递交非加密的电子响应文件，无需到现场参加开标会议，无需到达现场提交原件资料。</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b w:val="0"/>
          <w:bCs w:val="0"/>
          <w:color w:val="auto"/>
          <w:lang w:val="en-US" w:eastAsia="zh-CN"/>
        </w:rPr>
      </w:pPr>
      <w:r>
        <w:rPr>
          <w:rFonts w:hint="eastAsia" w:ascii="Times New Roman" w:hAnsi="Times New Roman" w:eastAsia="宋体" w:cs="宋体"/>
          <w:b w:val="0"/>
          <w:bCs w:val="0"/>
          <w:color w:val="auto"/>
          <w:lang w:val="en-US" w:eastAsia="zh-CN"/>
        </w:rPr>
        <w:t>2、供应商应当在投标截止时间前，使用供应商CA数字证书登录不见面开标大厅，在线签到并准时参加开标活动，并在规定时间内完成响应文件解密、答疑澄清等。</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b w:val="0"/>
          <w:bCs w:val="0"/>
          <w:color w:val="auto"/>
          <w:lang w:val="en-US" w:eastAsia="zh-CN"/>
        </w:rPr>
      </w:pPr>
      <w:r>
        <w:rPr>
          <w:rFonts w:hint="eastAsia" w:ascii="Times New Roman" w:hAnsi="Times New Roman" w:eastAsia="宋体" w:cs="宋体"/>
          <w:b w:val="0"/>
          <w:bCs w:val="0"/>
          <w:color w:val="auto"/>
          <w:lang w:val="en-US" w:eastAsia="zh-CN"/>
        </w:rPr>
        <w:t>3、逾期解密或者没有准时在线参加开标活动导致的一切后果供应商自行承担。</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b w:val="0"/>
          <w:bCs w:val="0"/>
          <w:color w:val="auto"/>
          <w:lang w:val="en-US" w:eastAsia="zh-CN"/>
        </w:rPr>
      </w:pPr>
      <w:r>
        <w:rPr>
          <w:rFonts w:hint="eastAsia" w:ascii="Times New Roman" w:hAnsi="Times New Roman" w:eastAsia="宋体" w:cs="宋体"/>
          <w:b w:val="0"/>
          <w:bCs w:val="0"/>
          <w:color w:val="auto"/>
          <w:lang w:val="en-US" w:eastAsia="zh-CN"/>
        </w:rPr>
        <w:t>4、不见面开标服务的具体事宜，请查阅信阳市公共资源交易中心网站首页—下载中心—信阳市不见面开标大厅系统操作手册 。</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b w:val="0"/>
          <w:bCs w:val="0"/>
          <w:color w:val="auto"/>
          <w:lang w:val="en-US" w:eastAsia="zh-CN"/>
        </w:rPr>
      </w:pPr>
      <w:r>
        <w:rPr>
          <w:rFonts w:hint="eastAsia" w:ascii="Times New Roman" w:hAnsi="Times New Roman" w:eastAsia="宋体" w:cs="宋体"/>
          <w:b w:val="0"/>
          <w:bCs w:val="0"/>
          <w:color w:val="auto"/>
          <w:lang w:val="en-US" w:eastAsia="zh-CN"/>
        </w:rPr>
        <w:t>特别提示：供应商在线签到时，应如实准确的填写授权委托人的联系电话，开标当天请务必保证电话保持畅通。</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b w:val="0"/>
          <w:bCs w:val="0"/>
          <w:color w:val="auto"/>
          <w:lang w:val="en-US" w:eastAsia="zh-CN"/>
        </w:rPr>
      </w:pPr>
      <w:r>
        <w:rPr>
          <w:rFonts w:hint="eastAsia" w:ascii="Times New Roman" w:hAnsi="Times New Roman" w:eastAsia="宋体" w:cs="宋体"/>
          <w:b w:val="0"/>
          <w:bCs w:val="0"/>
          <w:color w:val="auto"/>
          <w:lang w:val="en-US" w:eastAsia="zh-CN"/>
        </w:rPr>
        <w:t>5、监督部门：信阳市浉河区政府采购管理办公室</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0" w:firstLineChars="200"/>
        <w:jc w:val="both"/>
        <w:textAlignment w:val="auto"/>
        <w:rPr>
          <w:rFonts w:hint="eastAsia" w:ascii="Times New Roman" w:hAnsi="Times New Roman" w:eastAsia="宋体" w:cs="宋体"/>
          <w:b w:val="0"/>
          <w:bCs w:val="0"/>
          <w:color w:val="auto"/>
          <w:lang w:val="en-US" w:eastAsia="zh-CN"/>
        </w:rPr>
      </w:pPr>
      <w:r>
        <w:rPr>
          <w:rFonts w:hint="eastAsia" w:ascii="Times New Roman" w:hAnsi="Times New Roman" w:eastAsia="宋体" w:cs="宋体"/>
          <w:b w:val="0"/>
          <w:bCs w:val="0"/>
          <w:color w:val="auto"/>
          <w:lang w:val="en-US" w:eastAsia="zh-CN"/>
        </w:rPr>
        <w:t>监督电话：0376-6312702</w:t>
      </w:r>
    </w:p>
    <w:p>
      <w:pPr>
        <w:pStyle w:val="2"/>
        <w:keepNext w:val="0"/>
        <w:keepLines w:val="0"/>
        <w:pageBreakBefore w:val="0"/>
        <w:kinsoku/>
        <w:wordWrap/>
        <w:overflowPunct/>
        <w:topLinePunct w:val="0"/>
        <w:autoSpaceDE/>
        <w:autoSpaceDN/>
        <w:bidi w:val="0"/>
        <w:adjustRightInd w:val="0"/>
        <w:snapToGrid w:val="0"/>
        <w:spacing w:before="0" w:beforeAutospacing="0" w:after="0" w:afterAutospacing="0" w:line="460" w:lineRule="exact"/>
        <w:ind w:firstLine="482" w:firstLineChars="200"/>
        <w:jc w:val="both"/>
        <w:textAlignment w:val="auto"/>
        <w:rPr>
          <w:rFonts w:hint="eastAsia" w:ascii="Times New Roman" w:hAnsi="Times New Roman" w:eastAsia="宋体" w:cs="宋体"/>
          <w:b/>
          <w:bCs/>
          <w:color w:val="auto"/>
          <w:lang w:val="en-US" w:eastAsia="zh-CN"/>
        </w:rPr>
      </w:pPr>
      <w:r>
        <w:rPr>
          <w:rFonts w:hint="eastAsia" w:ascii="Times New Roman" w:hAnsi="Times New Roman" w:eastAsia="宋体" w:cs="宋体"/>
          <w:b/>
          <w:bCs/>
          <w:color w:val="auto"/>
          <w:lang w:val="en-US" w:eastAsia="zh-CN"/>
        </w:rPr>
        <w:t>八、凡对本次招标提出询问，请按照以下方式联系：</w:t>
      </w:r>
    </w:p>
    <w:p>
      <w:pPr>
        <w:pStyle w:val="2"/>
        <w:adjustRightInd w:val="0"/>
        <w:snapToGrid w:val="0"/>
        <w:spacing w:before="0" w:beforeAutospacing="0" w:after="0" w:afterAutospacing="0" w:line="240" w:lineRule="auto"/>
        <w:ind w:firstLine="0" w:firstLineChars="0"/>
        <w:jc w:val="both"/>
        <w:rPr>
          <w:rFonts w:hint="eastAsia" w:ascii="Times New Roman" w:hAnsi="Times New Roman" w:eastAsia="宋体" w:cs="宋体"/>
          <w:color w:val="auto"/>
          <w:lang w:val="en-US" w:eastAsia="zh-CN"/>
        </w:rPr>
      </w:pPr>
    </w:p>
    <w:p>
      <w:pPr>
        <w:pStyle w:val="2"/>
        <w:adjustRightInd w:val="0"/>
        <w:snapToGrid w:val="0"/>
        <w:spacing w:before="0" w:beforeAutospacing="0" w:after="0" w:afterAutospacing="0" w:line="360" w:lineRule="auto"/>
        <w:ind w:firstLine="480" w:firstLineChars="200"/>
        <w:jc w:val="both"/>
        <w:rPr>
          <w:rFonts w:hint="eastAsia" w:ascii="Times New Roman" w:hAnsi="Times New Roman" w:eastAsia="宋体" w:cs="宋体"/>
          <w:color w:val="auto"/>
          <w:lang w:val="en-US" w:eastAsia="zh-CN"/>
        </w:rPr>
      </w:pPr>
      <w:r>
        <w:rPr>
          <w:rFonts w:hint="eastAsia" w:ascii="Times New Roman" w:hAnsi="Times New Roman" w:eastAsia="宋体" w:cs="宋体"/>
          <w:color w:val="auto"/>
          <w:lang w:val="en-US" w:eastAsia="zh-CN"/>
        </w:rPr>
        <w:t>1.采购人信息</w:t>
      </w:r>
    </w:p>
    <w:p>
      <w:pPr>
        <w:pStyle w:val="2"/>
        <w:adjustRightInd w:val="0"/>
        <w:snapToGrid w:val="0"/>
        <w:spacing w:before="0" w:beforeAutospacing="0" w:after="0" w:afterAutospacing="0" w:line="360" w:lineRule="auto"/>
        <w:ind w:firstLine="480" w:firstLineChars="20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名  称：信阳市浉河区文化广电和旅游局</w:t>
      </w:r>
    </w:p>
    <w:p>
      <w:pPr>
        <w:pStyle w:val="2"/>
        <w:adjustRightInd w:val="0"/>
        <w:snapToGrid w:val="0"/>
        <w:spacing w:before="0" w:beforeAutospacing="0" w:after="0" w:afterAutospacing="0" w:line="360" w:lineRule="auto"/>
        <w:ind w:firstLine="480" w:firstLineChars="20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地</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址：信阳市浉河区茶韵路107号</w:t>
      </w:r>
    </w:p>
    <w:p>
      <w:pPr>
        <w:pStyle w:val="2"/>
        <w:adjustRightInd w:val="0"/>
        <w:snapToGrid w:val="0"/>
        <w:spacing w:before="0" w:beforeAutospacing="0" w:after="0" w:afterAutospacing="0" w:line="360" w:lineRule="auto"/>
        <w:ind w:firstLine="480" w:firstLineChars="20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联系人：孟先生</w:t>
      </w:r>
    </w:p>
    <w:p>
      <w:pPr>
        <w:pStyle w:val="2"/>
        <w:adjustRightInd w:val="0"/>
        <w:snapToGrid w:val="0"/>
        <w:spacing w:before="0" w:beforeAutospacing="0" w:after="0" w:afterAutospacing="0" w:line="360" w:lineRule="auto"/>
        <w:ind w:firstLine="480" w:firstLineChars="20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电 话：18203769329</w:t>
      </w:r>
    </w:p>
    <w:p>
      <w:pPr>
        <w:pStyle w:val="2"/>
        <w:adjustRightInd w:val="0"/>
        <w:snapToGrid w:val="0"/>
        <w:spacing w:before="0" w:beforeAutospacing="0" w:after="0" w:afterAutospacing="0" w:line="360" w:lineRule="auto"/>
        <w:ind w:firstLine="480" w:firstLineChars="20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2.采购代理机构信息</w:t>
      </w:r>
    </w:p>
    <w:p>
      <w:pPr>
        <w:pStyle w:val="2"/>
        <w:adjustRightInd w:val="0"/>
        <w:snapToGrid w:val="0"/>
        <w:spacing w:before="0" w:beforeAutospacing="0" w:after="0" w:afterAutospacing="0" w:line="360" w:lineRule="auto"/>
        <w:ind w:firstLine="480" w:firstLineChars="20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名  称：河南省一缘三旺工程咨询有限公司</w:t>
      </w:r>
    </w:p>
    <w:p>
      <w:pPr>
        <w:pStyle w:val="2"/>
        <w:adjustRightInd w:val="0"/>
        <w:snapToGrid w:val="0"/>
        <w:spacing w:before="0" w:beforeAutospacing="0" w:after="0" w:afterAutospacing="0" w:line="360" w:lineRule="auto"/>
        <w:ind w:firstLine="480" w:firstLineChars="20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地  址：河南自贸试验区郑州片区（郑东）地润路18号A座9层902号</w:t>
      </w:r>
    </w:p>
    <w:p>
      <w:pPr>
        <w:pStyle w:val="2"/>
        <w:adjustRightInd w:val="0"/>
        <w:snapToGrid w:val="0"/>
        <w:spacing w:before="0" w:beforeAutospacing="0" w:after="0" w:afterAutospacing="0" w:line="360" w:lineRule="auto"/>
        <w:ind w:firstLine="480" w:firstLineChars="20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联系人：吴先生</w:t>
      </w:r>
    </w:p>
    <w:p>
      <w:pPr>
        <w:pStyle w:val="2"/>
        <w:adjustRightInd w:val="0"/>
        <w:snapToGrid w:val="0"/>
        <w:spacing w:before="0" w:beforeAutospacing="0" w:after="0" w:afterAutospacing="0" w:line="360" w:lineRule="auto"/>
        <w:ind w:firstLine="480" w:firstLineChars="200"/>
        <w:jc w:val="both"/>
        <w:rPr>
          <w:rFonts w:hint="eastAsia" w:ascii="宋体" w:hAnsi="宋体" w:cs="宋体"/>
          <w:color w:val="auto"/>
          <w:lang w:val="en-US" w:eastAsia="zh-CN"/>
        </w:rPr>
      </w:pPr>
      <w:r>
        <w:rPr>
          <w:rFonts w:hint="eastAsia" w:ascii="宋体" w:hAnsi="宋体" w:eastAsia="宋体" w:cs="宋体"/>
          <w:color w:val="auto"/>
          <w:lang w:val="en-US" w:eastAsia="zh-CN"/>
        </w:rPr>
        <w:t>电  话：</w:t>
      </w:r>
      <w:r>
        <w:rPr>
          <w:rFonts w:hint="eastAsia" w:ascii="宋体" w:hAnsi="宋体" w:cs="宋体"/>
          <w:color w:val="auto"/>
          <w:lang w:val="en-US" w:eastAsia="zh-CN"/>
        </w:rPr>
        <w:t>17537618989</w:t>
      </w:r>
    </w:p>
    <w:p>
      <w:pPr>
        <w:pStyle w:val="2"/>
        <w:adjustRightInd w:val="0"/>
        <w:snapToGrid w:val="0"/>
        <w:spacing w:before="0" w:beforeAutospacing="0" w:after="0" w:afterAutospacing="0" w:line="360" w:lineRule="auto"/>
        <w:ind w:firstLine="480" w:firstLineChars="20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3.项目联系方式</w:t>
      </w:r>
    </w:p>
    <w:p>
      <w:pPr>
        <w:pStyle w:val="2"/>
        <w:adjustRightInd w:val="0"/>
        <w:snapToGrid w:val="0"/>
        <w:spacing w:before="0" w:beforeAutospacing="0" w:after="0" w:afterAutospacing="0" w:line="360" w:lineRule="auto"/>
        <w:ind w:firstLine="480" w:firstLineChars="200"/>
        <w:jc w:val="both"/>
        <w:rPr>
          <w:rFonts w:hint="eastAsia" w:ascii="宋体" w:hAnsi="宋体" w:eastAsia="宋体" w:cs="宋体"/>
          <w:color w:val="auto"/>
          <w:lang w:val="en-US" w:eastAsia="zh-CN"/>
        </w:rPr>
      </w:pPr>
      <w:r>
        <w:rPr>
          <w:rFonts w:hint="eastAsia" w:ascii="宋体" w:hAnsi="宋体" w:eastAsia="宋体" w:cs="宋体"/>
          <w:color w:val="auto"/>
          <w:lang w:val="en-US" w:eastAsia="zh-CN"/>
        </w:rPr>
        <w:t>联系人：吴先生</w:t>
      </w:r>
    </w:p>
    <w:p>
      <w:pPr>
        <w:pStyle w:val="2"/>
        <w:adjustRightInd w:val="0"/>
        <w:snapToGrid w:val="0"/>
        <w:spacing w:before="0" w:beforeAutospacing="0" w:after="0" w:afterAutospacing="0" w:line="360" w:lineRule="auto"/>
        <w:ind w:firstLine="480" w:firstLineChars="200"/>
        <w:jc w:val="both"/>
      </w:pPr>
      <w:r>
        <w:rPr>
          <w:rFonts w:hint="eastAsia" w:ascii="宋体" w:hAnsi="宋体" w:eastAsia="宋体" w:cs="宋体"/>
          <w:color w:val="auto"/>
          <w:lang w:val="en-US" w:eastAsia="zh-CN"/>
        </w:rPr>
        <w:t>电  话：</w:t>
      </w:r>
      <w:r>
        <w:rPr>
          <w:rFonts w:hint="eastAsia" w:ascii="宋体" w:hAnsi="宋体" w:cs="宋体"/>
          <w:color w:val="auto"/>
          <w:lang w:val="en-US" w:eastAsia="zh-CN"/>
        </w:rPr>
        <w:t>17537618989</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1"/>
    <w:multiLevelType w:val="singleLevel"/>
    <w:tmpl w:val="00000001"/>
    <w:lvl w:ilvl="0" w:tentative="0">
      <w:start w:val="1"/>
      <w:numFmt w:val="chineseCounting"/>
      <w:suff w:val="nothing"/>
      <w:lvlText w:val="%1、"/>
      <w:lvlJc w:val="left"/>
      <w:rPr>
        <w:rFonts w:hint="eastAsia"/>
      </w:rPr>
    </w:lvl>
  </w:abstractNum>
  <w:abstractNum w:abstractNumId="1">
    <w:nsid w:val="167A4E66"/>
    <w:multiLevelType w:val="singleLevel"/>
    <w:tmpl w:val="167A4E66"/>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VlOGM0OWRlYTE5ODdiNTJiZjJmNjUyOTk2YTc0ODcifQ=="/>
  </w:docVars>
  <w:rsids>
    <w:rsidRoot w:val="00000000"/>
    <w:rsid w:val="06E415DA"/>
    <w:rsid w:val="0C2A3F33"/>
    <w:rsid w:val="142474B9"/>
    <w:rsid w:val="16201F02"/>
    <w:rsid w:val="18064B75"/>
    <w:rsid w:val="19AC5F87"/>
    <w:rsid w:val="1A420699"/>
    <w:rsid w:val="1CA078F9"/>
    <w:rsid w:val="1D552DD9"/>
    <w:rsid w:val="1DE57CB9"/>
    <w:rsid w:val="22C73CD3"/>
    <w:rsid w:val="24E011DB"/>
    <w:rsid w:val="28FE60D3"/>
    <w:rsid w:val="2AD96DF8"/>
    <w:rsid w:val="2C163734"/>
    <w:rsid w:val="2F7E3ACA"/>
    <w:rsid w:val="31EF5153"/>
    <w:rsid w:val="32950426"/>
    <w:rsid w:val="3A9C399E"/>
    <w:rsid w:val="3AB331C1"/>
    <w:rsid w:val="3D0F2205"/>
    <w:rsid w:val="3F970711"/>
    <w:rsid w:val="41265C6A"/>
    <w:rsid w:val="42864D18"/>
    <w:rsid w:val="447B63D2"/>
    <w:rsid w:val="459B6D2C"/>
    <w:rsid w:val="490C1CEF"/>
    <w:rsid w:val="4CD81286"/>
    <w:rsid w:val="50760AC1"/>
    <w:rsid w:val="510559A1"/>
    <w:rsid w:val="57BC2B32"/>
    <w:rsid w:val="5E0D40E7"/>
    <w:rsid w:val="68594AF9"/>
    <w:rsid w:val="6A4175F2"/>
    <w:rsid w:val="6C97174C"/>
    <w:rsid w:val="72FB055A"/>
    <w:rsid w:val="73117D7E"/>
    <w:rsid w:val="79386064"/>
    <w:rsid w:val="7AA619AA"/>
    <w:rsid w:val="7C7B2E38"/>
    <w:rsid w:val="7D1110A6"/>
    <w:rsid w:val="7D1F7C6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autoRedefine/>
    <w:semiHidden/>
    <w:qFormat/>
    <w:uiPriority w:val="0"/>
  </w:style>
  <w:style w:type="table" w:default="1" w:styleId="3">
    <w:name w:val="Normal Table"/>
    <w:autoRedefine/>
    <w:semiHidden/>
    <w:qFormat/>
    <w:uiPriority w:val="0"/>
    <w:tblPr>
      <w:tblCellMar>
        <w:top w:w="0" w:type="dxa"/>
        <w:left w:w="108" w:type="dxa"/>
        <w:bottom w:w="0" w:type="dxa"/>
        <w:right w:w="108" w:type="dxa"/>
      </w:tblCellMar>
    </w:tblPr>
  </w:style>
  <w:style w:type="paragraph" w:styleId="2">
    <w:name w:val="Normal (Web)"/>
    <w:basedOn w:val="1"/>
    <w:autoRedefine/>
    <w:qFormat/>
    <w:uiPriority w:val="0"/>
    <w:pPr>
      <w:spacing w:before="100" w:beforeAutospacing="1" w:after="100" w:afterAutospacing="1"/>
      <w:ind w:left="0" w:right="0"/>
      <w:jc w:val="left"/>
    </w:pPr>
    <w:rPr>
      <w:rFonts w:ascii="Times New Roman" w:hAnsi="Times New Roman" w:eastAsia="宋体" w:cs="Times New Roman"/>
      <w:kern w:val="0"/>
      <w:sz w:val="24"/>
      <w:lang w:val="en-US" w:eastAsia="zh-CN" w:bidi="ar"/>
    </w:rPr>
  </w:style>
  <w:style w:type="table" w:styleId="4">
    <w:name w:val="Table Grid"/>
    <w:basedOn w:val="3"/>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FollowedHyperlink"/>
    <w:basedOn w:val="5"/>
    <w:autoRedefine/>
    <w:qFormat/>
    <w:uiPriority w:val="0"/>
    <w:rPr>
      <w:color w:val="000000"/>
      <w:u w:val="none"/>
    </w:rPr>
  </w:style>
  <w:style w:type="character" w:styleId="7">
    <w:name w:val="Hyperlink"/>
    <w:basedOn w:val="5"/>
    <w:qFormat/>
    <w:uiPriority w:val="0"/>
    <w:rPr>
      <w:color w:val="000000"/>
      <w:u w:val="none"/>
    </w:rPr>
  </w:style>
  <w:style w:type="character" w:customStyle="1" w:styleId="8">
    <w:name w:val="icon_ds"/>
    <w:basedOn w:val="5"/>
    <w:autoRedefine/>
    <w:uiPriority w:val="0"/>
  </w:style>
  <w:style w:type="character" w:customStyle="1" w:styleId="9">
    <w:name w:val="icon_ds1"/>
    <w:basedOn w:val="5"/>
    <w:qFormat/>
    <w:uiPriority w:val="0"/>
    <w:rPr>
      <w:sz w:val="21"/>
      <w:szCs w:val="21"/>
    </w:rPr>
  </w:style>
  <w:style w:type="character" w:customStyle="1" w:styleId="10">
    <w:name w:val="fr"/>
    <w:basedOn w:val="5"/>
    <w:autoRedefine/>
    <w:uiPriority w:val="0"/>
  </w:style>
  <w:style w:type="character" w:customStyle="1" w:styleId="11">
    <w:name w:val="first-child"/>
    <w:basedOn w:val="5"/>
    <w:autoRedefine/>
    <w:qFormat/>
    <w:uiPriority w:val="0"/>
    <w:rPr>
      <w:color w:val="1F3149"/>
      <w:sz w:val="24"/>
      <w:szCs w:val="24"/>
    </w:rPr>
  </w:style>
  <w:style w:type="character" w:customStyle="1" w:styleId="12">
    <w:name w:val="first-child1"/>
    <w:basedOn w:val="5"/>
    <w:qFormat/>
    <w:uiPriority w:val="0"/>
    <w:rPr>
      <w:color w:val="1F3149"/>
      <w:sz w:val="24"/>
      <w:szCs w:val="24"/>
    </w:rPr>
  </w:style>
  <w:style w:type="character" w:customStyle="1" w:styleId="13">
    <w:name w:val="xiadan"/>
    <w:basedOn w:val="5"/>
    <w:autoRedefine/>
    <w:qFormat/>
    <w:uiPriority w:val="0"/>
    <w:rPr>
      <w:shd w:val="clear" w:fill="E4393C"/>
    </w:rPr>
  </w:style>
  <w:style w:type="character" w:customStyle="1" w:styleId="14">
    <w:name w:val="icon_gys"/>
    <w:basedOn w:val="5"/>
    <w:qFormat/>
    <w:uiPriority w:val="0"/>
    <w:rPr>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0</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2024-07-10T01:29:00Z</dcterms:created>
  <dc:creator>Administrator</dc:creator>
  <cp:lastModifiedBy>WPS_1667551486</cp:lastModifiedBy>
  <dcterms:modified xsi:type="dcterms:W3CDTF">2024-07-10T02:11:41Z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94B061B60DD248EBA2C9FE61D548F6CA_12</vt:lpwstr>
  </property>
</Properties>
</file>