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center" w:pos="4705"/>
          <w:tab w:val="right" w:pos="9411"/>
        </w:tabs>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sz w:val="44"/>
          <w:szCs w:val="44"/>
          <w:highlight w:val="none"/>
          <w:lang w:val="en-US" w:eastAsia="zh-CN"/>
        </w:rPr>
        <w:t>中牟县政务服务和大数据管理局中牟县“牟安”数字化治理平台项目</w:t>
      </w:r>
      <w:r>
        <w:rPr>
          <w:rFonts w:hint="eastAsia" w:ascii="仿宋" w:hAnsi="仿宋" w:eastAsia="仿宋" w:cs="仿宋"/>
          <w:b/>
          <w:bCs/>
          <w:color w:val="auto"/>
          <w:sz w:val="44"/>
          <w:szCs w:val="44"/>
          <w:highlight w:val="none"/>
        </w:rPr>
        <w:t>竞争性磋商公告</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highlight w:val="none"/>
          <w:lang w:val="zh-CN"/>
        </w:rPr>
      </w:pPr>
      <w:bookmarkStart w:id="0" w:name="OLE_LINK2"/>
      <w:r>
        <w:rPr>
          <w:rFonts w:hint="eastAsia" w:ascii="仿宋" w:hAnsi="仿宋" w:eastAsia="仿宋" w:cs="仿宋"/>
          <w:color w:val="auto"/>
          <w:sz w:val="32"/>
          <w:szCs w:val="32"/>
          <w:highlight w:val="none"/>
          <w:lang w:val="zh-CN"/>
        </w:rPr>
        <w:t>项目概况</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zh-CN"/>
        </w:rPr>
      </w:pPr>
      <w:r>
        <w:rPr>
          <w:rFonts w:hint="eastAsia" w:ascii="仿宋" w:hAnsi="仿宋" w:eastAsia="仿宋" w:cs="仿宋"/>
          <w:color w:val="auto"/>
          <w:sz w:val="32"/>
          <w:szCs w:val="32"/>
          <w:highlight w:val="none"/>
          <w:lang w:val="zh-CN" w:eastAsia="zh-CN"/>
        </w:rPr>
        <w:t>中牟县政务服务和大数据管理局中牟县“牟安”数字化治理平台项目</w:t>
      </w:r>
      <w:r>
        <w:rPr>
          <w:rFonts w:hint="eastAsia" w:ascii="仿宋" w:hAnsi="仿宋" w:eastAsia="仿宋" w:cs="仿宋"/>
          <w:color w:val="auto"/>
          <w:sz w:val="32"/>
          <w:szCs w:val="32"/>
          <w:highlight w:val="none"/>
          <w:lang w:val="zh-CN"/>
        </w:rPr>
        <w:t>招标项目的潜在供应商应在中牟县公共资源交易中心（http://www.zmxggzy.com）网站获取招标文件，并于202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val="zh-CN"/>
        </w:rPr>
        <w:t>年</w:t>
      </w:r>
      <w:r>
        <w:rPr>
          <w:rFonts w:hint="eastAsia" w:ascii="仿宋" w:hAnsi="仿宋" w:eastAsia="仿宋" w:cs="仿宋"/>
          <w:color w:val="auto"/>
          <w:sz w:val="32"/>
          <w:szCs w:val="32"/>
          <w:highlight w:val="none"/>
          <w:lang w:val="en-US" w:eastAsia="zh-CN"/>
        </w:rPr>
        <w:t>06</w:t>
      </w:r>
      <w:r>
        <w:rPr>
          <w:rFonts w:hint="eastAsia" w:ascii="仿宋" w:hAnsi="仿宋" w:eastAsia="仿宋" w:cs="仿宋"/>
          <w:color w:val="auto"/>
          <w:sz w:val="32"/>
          <w:szCs w:val="32"/>
          <w:highlight w:val="none"/>
          <w:lang w:val="zh-CN"/>
        </w:rPr>
        <w:t>月</w:t>
      </w:r>
      <w:r>
        <w:rPr>
          <w:rFonts w:hint="eastAsia" w:ascii="仿宋" w:hAnsi="仿宋" w:eastAsia="仿宋" w:cs="仿宋"/>
          <w:color w:val="auto"/>
          <w:sz w:val="32"/>
          <w:szCs w:val="32"/>
          <w:highlight w:val="none"/>
          <w:lang w:val="en-US" w:eastAsia="zh-CN"/>
        </w:rPr>
        <w:t>17</w:t>
      </w:r>
      <w:r>
        <w:rPr>
          <w:rFonts w:hint="eastAsia" w:ascii="仿宋" w:hAnsi="仿宋" w:eastAsia="仿宋" w:cs="仿宋"/>
          <w:color w:val="auto"/>
          <w:sz w:val="32"/>
          <w:szCs w:val="32"/>
          <w:highlight w:val="none"/>
          <w:lang w:val="zh-CN"/>
        </w:rPr>
        <w:t>日</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lang w:val="zh-CN"/>
        </w:rPr>
        <w:t>时00分（北京时间）前递交响应文件。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highlight w:val="none"/>
          <w:lang w:val="zh-CN"/>
        </w:rPr>
      </w:pPr>
      <w:r>
        <w:rPr>
          <w:rFonts w:hint="eastAsia" w:ascii="仿宋" w:hAnsi="仿宋" w:eastAsia="仿宋" w:cs="仿宋"/>
          <w:color w:val="auto"/>
          <w:sz w:val="32"/>
          <w:szCs w:val="32"/>
          <w:highlight w:val="none"/>
          <w:lang w:val="zh-CN"/>
        </w:rPr>
        <w:t>一、项目基本情况</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1.项目编号</w:t>
      </w:r>
      <w:r>
        <w:rPr>
          <w:rFonts w:hint="eastAsia" w:ascii="仿宋" w:hAnsi="仿宋" w:eastAsia="仿宋" w:cs="仿宋"/>
          <w:color w:val="auto"/>
          <w:sz w:val="32"/>
          <w:szCs w:val="32"/>
          <w:highlight w:val="none"/>
          <w:lang w:val="zh-CN"/>
        </w:rPr>
        <w:t>：</w:t>
      </w:r>
      <w:r>
        <w:rPr>
          <w:rFonts w:hint="eastAsia" w:ascii="仿宋" w:hAnsi="仿宋" w:eastAsia="仿宋" w:cs="仿宋"/>
          <w:color w:val="auto"/>
          <w:sz w:val="32"/>
          <w:szCs w:val="32"/>
          <w:highlight w:val="none"/>
          <w:lang w:val="zh-CN" w:eastAsia="zh-CN"/>
        </w:rPr>
        <w:t>中牟磋商采购-2024-33</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2.项目名称</w:t>
      </w:r>
      <w:r>
        <w:rPr>
          <w:rFonts w:hint="eastAsia" w:ascii="仿宋" w:hAnsi="仿宋" w:eastAsia="仿宋" w:cs="仿宋"/>
          <w:color w:val="auto"/>
          <w:sz w:val="32"/>
          <w:szCs w:val="32"/>
          <w:highlight w:val="none"/>
          <w:lang w:val="zh-CN"/>
        </w:rPr>
        <w:t>：</w:t>
      </w:r>
      <w:bookmarkStart w:id="21" w:name="_GoBack"/>
      <w:r>
        <w:rPr>
          <w:rFonts w:hint="eastAsia" w:ascii="仿宋" w:hAnsi="仿宋" w:eastAsia="仿宋" w:cs="仿宋"/>
          <w:color w:val="auto"/>
          <w:sz w:val="32"/>
          <w:szCs w:val="32"/>
          <w:highlight w:val="none"/>
          <w:lang w:val="zh-CN" w:eastAsia="zh-CN"/>
        </w:rPr>
        <w:t>中牟县政务服务和大数据管理局中牟县“牟安”数字化治理平台项目</w:t>
      </w:r>
      <w:bookmarkEnd w:id="21"/>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3.采购方式：竞争性磋商</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val="zh-CN"/>
        </w:rPr>
        <w:t>预算金额：</w:t>
      </w:r>
      <w:r>
        <w:rPr>
          <w:rFonts w:hint="eastAsia" w:ascii="仿宋" w:hAnsi="仿宋" w:eastAsia="仿宋" w:cs="仿宋"/>
          <w:color w:val="auto"/>
          <w:sz w:val="32"/>
          <w:szCs w:val="32"/>
          <w:highlight w:val="none"/>
          <w:lang w:val="en-US" w:eastAsia="zh-CN"/>
        </w:rPr>
        <w:t>1720000.00元</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3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最高限价：1720000.00元</w:t>
      </w:r>
    </w:p>
    <w:tbl>
      <w:tblPr>
        <w:tblStyle w:val="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815"/>
        <w:gridCol w:w="3436"/>
        <w:gridCol w:w="153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序号</w:t>
            </w:r>
          </w:p>
        </w:tc>
        <w:tc>
          <w:tcPr>
            <w:tcW w:w="181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包号</w:t>
            </w:r>
          </w:p>
        </w:tc>
        <w:tc>
          <w:tcPr>
            <w:tcW w:w="343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包名称</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包预算（元）</w:t>
            </w:r>
          </w:p>
        </w:tc>
        <w:tc>
          <w:tcPr>
            <w:tcW w:w="17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p>
        </w:tc>
        <w:tc>
          <w:tcPr>
            <w:tcW w:w="181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中牟磋商采购-2024-33</w:t>
            </w:r>
          </w:p>
        </w:tc>
        <w:tc>
          <w:tcPr>
            <w:tcW w:w="343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zh-CN" w:eastAsia="zh-CN"/>
              </w:rPr>
              <w:t>中牟县政务服务和大数据管理局中牟县“牟安”数字化治理平台项目</w:t>
            </w:r>
          </w:p>
        </w:tc>
        <w:tc>
          <w:tcPr>
            <w:tcW w:w="153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1720000.00</w:t>
            </w:r>
          </w:p>
        </w:tc>
        <w:tc>
          <w:tcPr>
            <w:tcW w:w="17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1720000.00</w:t>
            </w:r>
          </w:p>
        </w:tc>
      </w:tr>
    </w:tbl>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5.采购需求（包括但不限于标的的名称、数量、简要技术需求或服务要求等）</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（1）采购内容：“一中心”数据管理平台、“三零创建”治理平台、“三零创建”领导驾驶舱和“三零创建”移动端等功能。（具体内容见第五章采购需求）</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（2）包段划分：本项目共划分一个包段。</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（3）服务期限：合同签订后1个月内完成。</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（4）服务地点：采购人指定地点。</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（5）服务质量：合格，符合国家及行业标准并满足采购人要求。</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6.合同履行期限：服务期至运维期结束。</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7.本项目是否接受联合体投标：否</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zh-CN"/>
        </w:rPr>
      </w:pPr>
      <w:r>
        <w:rPr>
          <w:rFonts w:hint="eastAsia" w:ascii="仿宋" w:hAnsi="仿宋" w:eastAsia="仿宋" w:cs="仿宋"/>
          <w:color w:val="auto"/>
          <w:sz w:val="32"/>
          <w:szCs w:val="32"/>
          <w:highlight w:val="none"/>
          <w:lang w:val="en-US" w:eastAsia="zh-CN"/>
        </w:rPr>
        <w:t>8.是否接受进口产品：否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highlight w:val="none"/>
          <w:lang w:val="en-US" w:eastAsia="zh-CN"/>
        </w:rPr>
      </w:pPr>
      <w:bookmarkStart w:id="1" w:name="_Toc35393791"/>
      <w:r>
        <w:rPr>
          <w:rFonts w:hint="eastAsia" w:ascii="仿宋" w:hAnsi="仿宋" w:eastAsia="仿宋" w:cs="仿宋"/>
          <w:color w:val="auto"/>
          <w:sz w:val="32"/>
          <w:szCs w:val="32"/>
          <w:highlight w:val="none"/>
          <w:lang w:val="en-US" w:eastAsia="zh-CN"/>
        </w:rPr>
        <w:t xml:space="preserve">    9.是否专门面向中小企业：否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highlight w:val="none"/>
          <w:lang w:val="zh-CN"/>
        </w:rPr>
      </w:pPr>
      <w:r>
        <w:rPr>
          <w:rFonts w:hint="eastAsia" w:ascii="仿宋" w:hAnsi="仿宋" w:eastAsia="仿宋" w:cs="仿宋"/>
          <w:color w:val="auto"/>
          <w:sz w:val="32"/>
          <w:szCs w:val="32"/>
          <w:highlight w:val="none"/>
          <w:lang w:val="zh-CN"/>
        </w:rPr>
        <w:t>二、申请人的资格要求：</w:t>
      </w:r>
      <w:bookmarkEnd w:id="1"/>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zh-CN"/>
        </w:rPr>
      </w:pPr>
      <w:r>
        <w:rPr>
          <w:rFonts w:hint="eastAsia" w:ascii="仿宋" w:hAnsi="仿宋" w:eastAsia="仿宋" w:cs="仿宋"/>
          <w:color w:val="auto"/>
          <w:sz w:val="32"/>
          <w:szCs w:val="32"/>
          <w:highlight w:val="none"/>
          <w:lang w:val="zh-CN"/>
        </w:rPr>
        <w:t>1.满足《中华人民共和国政府采购法》第二十二条规定；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zh-CN"/>
        </w:rPr>
      </w:pPr>
      <w:r>
        <w:rPr>
          <w:rFonts w:hint="eastAsia" w:ascii="仿宋" w:hAnsi="仿宋" w:eastAsia="仿宋" w:cs="仿宋"/>
          <w:color w:val="auto"/>
          <w:sz w:val="32"/>
          <w:szCs w:val="32"/>
          <w:highlight w:val="none"/>
          <w:lang w:val="zh-CN"/>
        </w:rPr>
        <w:t>2.落实政府采购政策需满足的资格要求：本项目为非专门面向中小企业采购的项目，但是本项目落实优先采购节能环保、环境标志性产品、优先采购自主创新产品，扶持不发达地区和少数民族地区，促进中小企业、监狱企业、残疾人福利性企业发展等相关政府采购政策。</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zh-CN"/>
        </w:rPr>
      </w:pPr>
      <w:r>
        <w:rPr>
          <w:rFonts w:hint="eastAsia" w:ascii="仿宋" w:hAnsi="仿宋" w:eastAsia="仿宋" w:cs="仿宋"/>
          <w:color w:val="auto"/>
          <w:sz w:val="32"/>
          <w:szCs w:val="32"/>
          <w:highlight w:val="none"/>
          <w:lang w:val="zh-CN"/>
        </w:rPr>
        <w:t>3.本项目的特定资格要求：</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val="zh-CN"/>
        </w:rPr>
        <w:t>）</w:t>
      </w:r>
      <w:bookmarkStart w:id="2" w:name="_Toc35393623"/>
      <w:r>
        <w:rPr>
          <w:rFonts w:hint="eastAsia" w:ascii="仿宋" w:hAnsi="仿宋" w:eastAsia="仿宋" w:cs="仿宋"/>
          <w:color w:val="auto"/>
          <w:sz w:val="32"/>
          <w:szCs w:val="32"/>
          <w:highlight w:val="none"/>
          <w:lang w:val="zh-CN"/>
        </w:rPr>
        <w:t>根据《关于在政府采购活动中查询及使用信用记录有关问题的通知》(财库[2016]125号)的规定，对列入失信被执行人、重大税收违法失信主体、政府采购严重违法失信行为记录名单的投标供应商，拒绝参与本项目政府采购活动；（信用信息查询及截止时间：本项目开标结束后，由采购人或采购代理机构查询供应商信用记录并将网页、内容进行截图，以作证据存档）【查询渠道：“中国执行信息公开网”网站（http://zxgk.court.gov.cn/）、“信用中国”网站（http://www.creditchina.gov.cn/）、中国政府采购网（www.ccgp.gov.cn）】</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2）与采购人及采购人就本次采购的服务委托的咨询机构、代理机构、以及上述机构的附属机构没有行政或经济关联；单位负责人为同一人或者存在控股、管理关系的不同单位，不得同时参加本次同一合同项下采购活动【查询网址“国家企业信用信息公示系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三、获取</w:t>
      </w:r>
      <w:r>
        <w:rPr>
          <w:rFonts w:hint="eastAsia" w:ascii="仿宋" w:hAnsi="仿宋" w:eastAsia="仿宋" w:cs="仿宋"/>
          <w:color w:val="auto"/>
          <w:sz w:val="32"/>
          <w:szCs w:val="32"/>
          <w:highlight w:val="none"/>
          <w:lang w:eastAsia="zh-CN"/>
        </w:rPr>
        <w:t>采购</w:t>
      </w:r>
      <w:r>
        <w:rPr>
          <w:rFonts w:hint="eastAsia" w:ascii="仿宋" w:hAnsi="仿宋" w:eastAsia="仿宋" w:cs="仿宋"/>
          <w:color w:val="auto"/>
          <w:sz w:val="32"/>
          <w:szCs w:val="32"/>
          <w:highlight w:val="none"/>
        </w:rPr>
        <w:t>文件</w:t>
      </w:r>
      <w:bookmarkEnd w:id="2"/>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lang w:val="en-US"/>
        </w:rPr>
        <w:t>1.时间：202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val="en-US"/>
        </w:rPr>
        <w:t>年</w:t>
      </w:r>
      <w:r>
        <w:rPr>
          <w:rFonts w:hint="eastAsia" w:ascii="仿宋" w:hAnsi="仿宋" w:eastAsia="仿宋" w:cs="仿宋"/>
          <w:color w:val="auto"/>
          <w:sz w:val="32"/>
          <w:szCs w:val="32"/>
          <w:highlight w:val="none"/>
          <w:lang w:val="en-US" w:eastAsia="zh-CN"/>
        </w:rPr>
        <w:t>06</w:t>
      </w:r>
      <w:r>
        <w:rPr>
          <w:rFonts w:hint="eastAsia" w:ascii="仿宋" w:hAnsi="仿宋" w:eastAsia="仿宋" w:cs="仿宋"/>
          <w:color w:val="auto"/>
          <w:sz w:val="32"/>
          <w:szCs w:val="32"/>
          <w:highlight w:val="none"/>
          <w:lang w:val="en-US"/>
        </w:rPr>
        <w:t>月</w:t>
      </w:r>
      <w:r>
        <w:rPr>
          <w:rFonts w:hint="eastAsia" w:ascii="仿宋" w:hAnsi="仿宋" w:eastAsia="仿宋" w:cs="仿宋"/>
          <w:color w:val="auto"/>
          <w:sz w:val="32"/>
          <w:szCs w:val="32"/>
          <w:highlight w:val="none"/>
          <w:lang w:val="en-US" w:eastAsia="zh-CN"/>
        </w:rPr>
        <w:t>06</w:t>
      </w:r>
      <w:r>
        <w:rPr>
          <w:rFonts w:hint="eastAsia" w:ascii="仿宋" w:hAnsi="仿宋" w:eastAsia="仿宋" w:cs="仿宋"/>
          <w:color w:val="auto"/>
          <w:sz w:val="32"/>
          <w:szCs w:val="32"/>
          <w:highlight w:val="none"/>
          <w:lang w:val="en-US"/>
        </w:rPr>
        <w:t>日至202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val="en-US"/>
        </w:rPr>
        <w:t>年</w:t>
      </w:r>
      <w:r>
        <w:rPr>
          <w:rFonts w:hint="eastAsia" w:ascii="仿宋" w:hAnsi="仿宋" w:eastAsia="仿宋" w:cs="仿宋"/>
          <w:color w:val="auto"/>
          <w:sz w:val="32"/>
          <w:szCs w:val="32"/>
          <w:highlight w:val="none"/>
          <w:lang w:val="en-US" w:eastAsia="zh-CN"/>
        </w:rPr>
        <w:t>06</w:t>
      </w:r>
      <w:r>
        <w:rPr>
          <w:rFonts w:hint="eastAsia" w:ascii="仿宋" w:hAnsi="仿宋" w:eastAsia="仿宋" w:cs="仿宋"/>
          <w:color w:val="auto"/>
          <w:sz w:val="32"/>
          <w:szCs w:val="32"/>
          <w:highlight w:val="none"/>
          <w:lang w:val="en-US"/>
        </w:rPr>
        <w:t>月</w:t>
      </w:r>
      <w:r>
        <w:rPr>
          <w:rFonts w:hint="eastAsia" w:ascii="仿宋" w:hAnsi="仿宋" w:eastAsia="仿宋" w:cs="仿宋"/>
          <w:color w:val="auto"/>
          <w:sz w:val="32"/>
          <w:szCs w:val="32"/>
          <w:highlight w:val="none"/>
          <w:lang w:val="en-US" w:eastAsia="zh-CN"/>
        </w:rPr>
        <w:t>13</w:t>
      </w:r>
      <w:r>
        <w:rPr>
          <w:rFonts w:hint="eastAsia" w:ascii="仿宋" w:hAnsi="仿宋" w:eastAsia="仿宋" w:cs="仿宋"/>
          <w:color w:val="auto"/>
          <w:sz w:val="32"/>
          <w:szCs w:val="32"/>
          <w:highlight w:val="none"/>
          <w:lang w:val="en-US"/>
        </w:rPr>
        <w:t>日，每天上午00:00至12:00，下午12:00至23:59（北京时间，法定节假日除外。）</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lang w:val="en-US"/>
        </w:rPr>
        <w:t>2.地点：供应商凭企业CA锁登录中牟县公共资源交易中心网站(</w:t>
      </w:r>
      <w:r>
        <w:rPr>
          <w:rFonts w:hint="eastAsia" w:ascii="仿宋" w:hAnsi="仿宋" w:eastAsia="仿宋" w:cs="仿宋"/>
          <w:color w:val="auto"/>
          <w:sz w:val="32"/>
          <w:szCs w:val="32"/>
          <w:highlight w:val="none"/>
          <w:lang w:val="en-US"/>
        </w:rPr>
        <w:fldChar w:fldCharType="begin"/>
      </w:r>
      <w:r>
        <w:rPr>
          <w:rFonts w:hint="eastAsia" w:ascii="仿宋" w:hAnsi="仿宋" w:eastAsia="仿宋" w:cs="仿宋"/>
          <w:color w:val="auto"/>
          <w:sz w:val="32"/>
          <w:szCs w:val="32"/>
          <w:highlight w:val="none"/>
          <w:lang w:val="en-US"/>
        </w:rPr>
        <w:instrText xml:space="preserve"> HYPERLINK "http://www.zmxggzy.com/" </w:instrText>
      </w:r>
      <w:r>
        <w:rPr>
          <w:rFonts w:hint="eastAsia" w:ascii="仿宋" w:hAnsi="仿宋" w:eastAsia="仿宋" w:cs="仿宋"/>
          <w:color w:val="auto"/>
          <w:sz w:val="32"/>
          <w:szCs w:val="32"/>
          <w:highlight w:val="none"/>
          <w:lang w:val="en-US"/>
        </w:rPr>
        <w:fldChar w:fldCharType="separate"/>
      </w:r>
      <w:r>
        <w:rPr>
          <w:rFonts w:hint="eastAsia" w:ascii="仿宋" w:hAnsi="仿宋" w:eastAsia="仿宋" w:cs="仿宋"/>
          <w:color w:val="auto"/>
          <w:sz w:val="32"/>
          <w:szCs w:val="32"/>
          <w:highlight w:val="none"/>
          <w:lang w:val="en-US"/>
        </w:rPr>
        <w:t>http://www.zmxggzy.com/</w:t>
      </w:r>
      <w:r>
        <w:rPr>
          <w:rFonts w:hint="eastAsia" w:ascii="仿宋" w:hAnsi="仿宋" w:eastAsia="仿宋" w:cs="仿宋"/>
          <w:color w:val="auto"/>
          <w:sz w:val="32"/>
          <w:szCs w:val="32"/>
          <w:highlight w:val="none"/>
          <w:lang w:val="en-US"/>
        </w:rPr>
        <w:fldChar w:fldCharType="end"/>
      </w:r>
      <w:r>
        <w:rPr>
          <w:rFonts w:hint="eastAsia" w:ascii="仿宋" w:hAnsi="仿宋" w:eastAsia="仿宋" w:cs="仿宋"/>
          <w:color w:val="auto"/>
          <w:sz w:val="32"/>
          <w:szCs w:val="32"/>
          <w:highlight w:val="none"/>
          <w:lang w:val="en-US"/>
        </w:rPr>
        <w:t>)，点击“交易主体登陆”下载所含格式(.ZMZF格式)的本项目的招标文件及资料。</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lang w:val="en-US"/>
        </w:rPr>
        <w:t>3.方式：凡有意参加本项目的供应商，下载招标文件需进入中牟县公共资源交易中心网站(</w:t>
      </w:r>
      <w:r>
        <w:rPr>
          <w:rFonts w:hint="eastAsia" w:ascii="仿宋" w:hAnsi="仿宋" w:eastAsia="仿宋" w:cs="仿宋"/>
          <w:color w:val="auto"/>
          <w:sz w:val="32"/>
          <w:szCs w:val="32"/>
          <w:highlight w:val="none"/>
          <w:lang w:val="en-US"/>
        </w:rPr>
        <w:fldChar w:fldCharType="begin"/>
      </w:r>
      <w:r>
        <w:rPr>
          <w:rFonts w:hint="eastAsia" w:ascii="仿宋" w:hAnsi="仿宋" w:eastAsia="仿宋" w:cs="仿宋"/>
          <w:color w:val="auto"/>
          <w:sz w:val="32"/>
          <w:szCs w:val="32"/>
          <w:highlight w:val="none"/>
          <w:lang w:val="en-US"/>
        </w:rPr>
        <w:instrText xml:space="preserve"> HYPERLINK "http://www.zmxggzy.com" </w:instrText>
      </w:r>
      <w:r>
        <w:rPr>
          <w:rFonts w:hint="eastAsia" w:ascii="仿宋" w:hAnsi="仿宋" w:eastAsia="仿宋" w:cs="仿宋"/>
          <w:color w:val="auto"/>
          <w:sz w:val="32"/>
          <w:szCs w:val="32"/>
          <w:highlight w:val="none"/>
          <w:lang w:val="en-US"/>
        </w:rPr>
        <w:fldChar w:fldCharType="separate"/>
      </w:r>
      <w:r>
        <w:rPr>
          <w:rFonts w:hint="eastAsia" w:ascii="仿宋" w:hAnsi="仿宋" w:eastAsia="仿宋" w:cs="仿宋"/>
          <w:color w:val="auto"/>
          <w:sz w:val="32"/>
          <w:szCs w:val="32"/>
          <w:highlight w:val="none"/>
          <w:lang w:val="en-US"/>
        </w:rPr>
        <w:t>http://www.zmxggzy.com</w:t>
      </w:r>
      <w:r>
        <w:rPr>
          <w:rFonts w:hint="eastAsia" w:ascii="仿宋" w:hAnsi="仿宋" w:eastAsia="仿宋" w:cs="仿宋"/>
          <w:color w:val="auto"/>
          <w:sz w:val="32"/>
          <w:szCs w:val="32"/>
          <w:highlight w:val="none"/>
          <w:lang w:val="en-US"/>
        </w:rPr>
        <w:fldChar w:fldCharType="end"/>
      </w:r>
      <w:r>
        <w:rPr>
          <w:rFonts w:hint="eastAsia" w:ascii="仿宋" w:hAnsi="仿宋" w:eastAsia="仿宋" w:cs="仿宋"/>
          <w:color w:val="auto"/>
          <w:sz w:val="32"/>
          <w:szCs w:val="32"/>
          <w:highlight w:val="none"/>
          <w:lang w:val="en-US"/>
        </w:rPr>
        <w:t>)，进行投标人/供应商会员注册，(注册步骤详见办事指南-办事流程)，在中牟县政务服务中心二楼公共资源交易中心办事大厅办理CA锁审核激活，供应商通过CA锁登陆进行网上招标文件等相关文件的下载，纸质文件不再出售；</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lang w:val="en-US"/>
        </w:rPr>
        <w:t>4.售价：0元。</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highlight w:val="none"/>
          <w:lang w:eastAsia="zh-CN"/>
        </w:rPr>
      </w:pPr>
      <w:bookmarkStart w:id="3" w:name="_Toc28359005"/>
      <w:bookmarkEnd w:id="3"/>
      <w:bookmarkStart w:id="4" w:name="_Toc35393624"/>
      <w:bookmarkEnd w:id="4"/>
      <w:bookmarkStart w:id="5" w:name="_Toc28359082"/>
      <w:bookmarkEnd w:id="5"/>
      <w:bookmarkStart w:id="6" w:name="_Toc35393793"/>
      <w:r>
        <w:rPr>
          <w:rFonts w:hint="eastAsia" w:ascii="仿宋" w:hAnsi="仿宋" w:eastAsia="仿宋" w:cs="仿宋"/>
          <w:color w:val="auto"/>
          <w:sz w:val="32"/>
          <w:szCs w:val="32"/>
          <w:highlight w:val="none"/>
        </w:rPr>
        <w:t>四、</w:t>
      </w:r>
      <w:r>
        <w:rPr>
          <w:rFonts w:hint="eastAsia" w:ascii="仿宋" w:hAnsi="仿宋" w:eastAsia="仿宋" w:cs="仿宋"/>
          <w:color w:val="auto"/>
          <w:sz w:val="32"/>
          <w:szCs w:val="32"/>
          <w:highlight w:val="none"/>
          <w:lang w:eastAsia="zh-CN"/>
        </w:rPr>
        <w:t>响应文件提交</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.截止时间</w:t>
      </w: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06</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17</w:t>
      </w:r>
      <w:r>
        <w:rPr>
          <w:rFonts w:hint="eastAsia" w:ascii="仿宋" w:hAnsi="仿宋" w:eastAsia="仿宋" w:cs="仿宋"/>
          <w:color w:val="auto"/>
          <w:sz w:val="32"/>
          <w:szCs w:val="32"/>
          <w:highlight w:val="none"/>
        </w:rPr>
        <w:t>日</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点</w:t>
      </w:r>
      <w:r>
        <w:rPr>
          <w:rFonts w:hint="eastAsia" w:ascii="仿宋" w:hAnsi="仿宋" w:eastAsia="仿宋" w:cs="仿宋"/>
          <w:color w:val="auto"/>
          <w:sz w:val="32"/>
          <w:szCs w:val="32"/>
          <w:highlight w:val="none"/>
          <w:lang w:val="en-US" w:eastAsia="zh-CN"/>
        </w:rPr>
        <w:t>00</w:t>
      </w:r>
      <w:r>
        <w:rPr>
          <w:rFonts w:hint="eastAsia" w:ascii="仿宋" w:hAnsi="仿宋" w:eastAsia="仿宋" w:cs="仿宋"/>
          <w:color w:val="auto"/>
          <w:sz w:val="32"/>
          <w:szCs w:val="32"/>
          <w:highlight w:val="none"/>
        </w:rPr>
        <w:t xml:space="preserve">分(北京时间) </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地点</w:t>
      </w:r>
      <w:r>
        <w:rPr>
          <w:rFonts w:hint="eastAsia" w:ascii="仿宋" w:hAnsi="仿宋" w:eastAsia="仿宋" w:cs="仿宋"/>
          <w:color w:val="auto"/>
          <w:sz w:val="32"/>
          <w:szCs w:val="32"/>
          <w:highlight w:val="none"/>
          <w:lang w:val="en-US" w:eastAsia="zh-CN"/>
        </w:rPr>
        <w:t>:中牟县公共资源交易中心（http://zmxggzy.com/）电子交易平台。投标人须在投标文件递交截止时间前登录中牟县公共资源交易中心网站(http://www.zmxggzy.com)通过电子交易平台上传加密的电子投标文件，确保成功上传电子投标文件。加密电子投标文件逾期上传，采购人不予受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五、响应文件开启 </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时间：202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06</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17</w:t>
      </w:r>
      <w:r>
        <w:rPr>
          <w:rFonts w:hint="eastAsia" w:ascii="仿宋" w:hAnsi="仿宋" w:eastAsia="仿宋" w:cs="仿宋"/>
          <w:color w:val="auto"/>
          <w:sz w:val="32"/>
          <w:szCs w:val="32"/>
          <w:highlight w:val="none"/>
        </w:rPr>
        <w:t>日</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点</w:t>
      </w:r>
      <w:r>
        <w:rPr>
          <w:rFonts w:hint="eastAsia" w:ascii="仿宋" w:hAnsi="仿宋" w:eastAsia="仿宋" w:cs="仿宋"/>
          <w:color w:val="auto"/>
          <w:sz w:val="32"/>
          <w:szCs w:val="32"/>
          <w:highlight w:val="none"/>
          <w:lang w:val="en-US" w:eastAsia="zh-CN"/>
        </w:rPr>
        <w:t>00</w:t>
      </w:r>
      <w:r>
        <w:rPr>
          <w:rFonts w:hint="eastAsia" w:ascii="仿宋" w:hAnsi="仿宋" w:eastAsia="仿宋" w:cs="仿宋"/>
          <w:color w:val="auto"/>
          <w:sz w:val="32"/>
          <w:szCs w:val="32"/>
          <w:highlight w:val="none"/>
        </w:rPr>
        <w:t xml:space="preserve">分(北京时间) </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地点：</w:t>
      </w:r>
      <w:r>
        <w:rPr>
          <w:rFonts w:hint="eastAsia" w:ascii="仿宋" w:hAnsi="仿宋" w:eastAsia="仿宋" w:cs="仿宋"/>
          <w:color w:val="auto"/>
          <w:sz w:val="32"/>
          <w:szCs w:val="32"/>
          <w:highlight w:val="none"/>
          <w:lang w:val="en-US" w:eastAsia="zh-CN"/>
        </w:rPr>
        <w:t>中牟县公共资源交易中心（中牟县政务服务中心二楼）第一开标室。</w:t>
      </w:r>
    </w:p>
    <w:bookmarkEnd w:id="6"/>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highlight w:val="none"/>
        </w:rPr>
      </w:pPr>
      <w:bookmarkStart w:id="7" w:name="_Toc35393625"/>
      <w:bookmarkEnd w:id="7"/>
      <w:bookmarkStart w:id="8" w:name="_Toc28359007"/>
      <w:bookmarkEnd w:id="8"/>
      <w:bookmarkStart w:id="9" w:name="_Toc28359084"/>
      <w:bookmarkEnd w:id="9"/>
      <w:bookmarkStart w:id="10" w:name="_Toc35393794"/>
      <w:r>
        <w:rPr>
          <w:rFonts w:hint="eastAsia" w:ascii="仿宋" w:hAnsi="仿宋" w:eastAsia="仿宋" w:cs="仿宋"/>
          <w:color w:val="auto"/>
          <w:sz w:val="32"/>
          <w:szCs w:val="32"/>
          <w:highlight w:val="none"/>
          <w:lang w:eastAsia="zh-CN"/>
        </w:rPr>
        <w:t>六</w:t>
      </w:r>
      <w:r>
        <w:rPr>
          <w:rFonts w:hint="eastAsia" w:ascii="仿宋" w:hAnsi="仿宋" w:eastAsia="仿宋" w:cs="仿宋"/>
          <w:color w:val="auto"/>
          <w:sz w:val="32"/>
          <w:szCs w:val="32"/>
          <w:highlight w:val="none"/>
        </w:rPr>
        <w:t>、</w:t>
      </w:r>
      <w:bookmarkEnd w:id="10"/>
      <w:r>
        <w:rPr>
          <w:rFonts w:hint="eastAsia" w:ascii="仿宋" w:hAnsi="仿宋" w:eastAsia="仿宋" w:cs="仿宋"/>
          <w:color w:val="auto"/>
          <w:sz w:val="32"/>
          <w:szCs w:val="32"/>
          <w:highlight w:val="none"/>
        </w:rPr>
        <w:t>发布公告的媒介及公告期限</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本次公告在《河南省政府采购网》、《河南省电子招标投标公共服务平台》、《中牟县公共资源交易中心》、《中牟县政府采购网》</w:t>
      </w:r>
      <w:r>
        <w:rPr>
          <w:rFonts w:hint="eastAsia" w:ascii="仿宋" w:hAnsi="仿宋" w:eastAsia="仿宋" w:cs="仿宋"/>
          <w:color w:val="auto"/>
          <w:sz w:val="32"/>
          <w:szCs w:val="32"/>
          <w:highlight w:val="none"/>
        </w:rPr>
        <w:t>上发布</w:t>
      </w:r>
      <w:r>
        <w:rPr>
          <w:rFonts w:hint="eastAsia" w:ascii="仿宋" w:hAnsi="仿宋" w:eastAsia="仿宋" w:cs="仿宋"/>
          <w:color w:val="auto"/>
          <w:sz w:val="32"/>
          <w:szCs w:val="32"/>
          <w:highlight w:val="none"/>
          <w:lang w:eastAsia="zh-CN"/>
        </w:rPr>
        <w:t>，公告期限为三个工作日。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highlight w:val="none"/>
          <w:lang w:eastAsia="zh-CN"/>
        </w:rPr>
      </w:pPr>
      <w:bookmarkStart w:id="11" w:name="_Toc35393626"/>
      <w:bookmarkEnd w:id="11"/>
      <w:bookmarkStart w:id="12" w:name="_Toc35393795"/>
      <w:r>
        <w:rPr>
          <w:rFonts w:hint="eastAsia" w:ascii="仿宋" w:hAnsi="仿宋" w:eastAsia="仿宋" w:cs="仿宋"/>
          <w:color w:val="auto"/>
          <w:sz w:val="32"/>
          <w:szCs w:val="32"/>
          <w:highlight w:val="none"/>
          <w:lang w:eastAsia="zh-CN"/>
        </w:rPr>
        <w:t>七</w:t>
      </w:r>
      <w:r>
        <w:rPr>
          <w:rFonts w:hint="eastAsia" w:ascii="仿宋" w:hAnsi="仿宋" w:eastAsia="仿宋" w:cs="仿宋"/>
          <w:color w:val="auto"/>
          <w:sz w:val="32"/>
          <w:szCs w:val="32"/>
          <w:highlight w:val="none"/>
        </w:rPr>
        <w:t>、其他补充事宜</w:t>
      </w:r>
      <w:bookmarkEnd w:id="12"/>
      <w:bookmarkStart w:id="13" w:name="_Toc35393627"/>
      <w:bookmarkEnd w:id="13"/>
      <w:bookmarkStart w:id="14" w:name="_Toc35393796"/>
      <w:bookmarkEnd w:id="14"/>
      <w:bookmarkStart w:id="15" w:name="_Toc28359008"/>
      <w:bookmarkEnd w:id="15"/>
      <w:bookmarkStart w:id="16" w:name="_Toc28359085"/>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1.执行《财政部关于进一步加大政府采购支持中小企业力度的通知》财库〔2022〕19号，对小型和微型企业产品的价格给予20%的扣除，用扣除后的价格参与评审。</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本项目实行电子开评标，获取招标文件后，请各投标人在中牟县公共资源交易中心门户网站(http://www.zmxggzy.com)“下载中心”栏目下载相关驱动和电子投标工具。投标人在制作电子标书过程中，如遇到电子交易系统的软件操作问题时，可通过热线电话(4009980000)进行咨询。</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.根据“中牟县公共资源交易中心关于推行不见面开标服务的通知”，投标人无需到交易中心现场参加开标会议，评标委员会不再对投标文件中涉及的相关资料原件进行验证，所有投标人不需提供证书原件。</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.本项目所有投标人应提前30分钟登录“中牟县公共资源交易中心门户网站远程开标大厅(</w:t>
      </w:r>
      <w:r>
        <w:rPr>
          <w:rFonts w:hint="eastAsia" w:ascii="仿宋" w:hAnsi="仿宋" w:eastAsia="仿宋" w:cs="仿宋"/>
          <w:color w:val="auto"/>
          <w:sz w:val="32"/>
          <w:szCs w:val="32"/>
          <w:highlight w:val="none"/>
          <w:lang w:eastAsia="zh-CN"/>
        </w:rPr>
        <w:fldChar w:fldCharType="begin"/>
      </w:r>
      <w:r>
        <w:rPr>
          <w:rFonts w:hint="eastAsia" w:ascii="仿宋" w:hAnsi="仿宋" w:eastAsia="仿宋" w:cs="仿宋"/>
          <w:color w:val="auto"/>
          <w:sz w:val="32"/>
          <w:szCs w:val="32"/>
          <w:highlight w:val="none"/>
          <w:lang w:eastAsia="zh-CN"/>
        </w:rPr>
        <w:instrText xml:space="preserve"> HYPERLINK "http://www.zmxggzy.com/BidOpening" </w:instrText>
      </w:r>
      <w:r>
        <w:rPr>
          <w:rFonts w:hint="eastAsia" w:ascii="仿宋" w:hAnsi="仿宋" w:eastAsia="仿宋" w:cs="仿宋"/>
          <w:color w:val="auto"/>
          <w:sz w:val="32"/>
          <w:szCs w:val="32"/>
          <w:highlight w:val="none"/>
          <w:lang w:eastAsia="zh-CN"/>
        </w:rPr>
        <w:fldChar w:fldCharType="separate"/>
      </w:r>
      <w:r>
        <w:rPr>
          <w:rFonts w:hint="eastAsia" w:ascii="仿宋" w:hAnsi="仿宋" w:eastAsia="仿宋" w:cs="仿宋"/>
          <w:color w:val="auto"/>
          <w:sz w:val="32"/>
          <w:szCs w:val="32"/>
          <w:highlight w:val="none"/>
          <w:lang w:eastAsia="zh-CN"/>
        </w:rPr>
        <w:t>http://www.zmxggzy.com/BidOpening</w:t>
      </w:r>
      <w:r>
        <w:rPr>
          <w:rFonts w:hint="eastAsia" w:ascii="仿宋" w:hAnsi="仿宋" w:eastAsia="仿宋" w:cs="仿宋"/>
          <w:color w:val="auto"/>
          <w:sz w:val="32"/>
          <w:szCs w:val="32"/>
          <w:highlight w:val="none"/>
          <w:lang w:eastAsia="zh-CN"/>
        </w:rPr>
        <w:fldChar w:fldCharType="end"/>
      </w:r>
      <w:r>
        <w:rPr>
          <w:rFonts w:hint="eastAsia" w:ascii="仿宋" w:hAnsi="仿宋" w:eastAsia="仿宋" w:cs="仿宋"/>
          <w:color w:val="auto"/>
          <w:sz w:val="32"/>
          <w:szCs w:val="32"/>
          <w:highlight w:val="none"/>
          <w:lang w:eastAsia="zh-CN"/>
        </w:rPr>
        <w:t>)”进行远程开标准备工作。</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.投标人登录“中牟县公共资源交易中心门户网站远程开标大厅”后，须先进行签到，其后应一直保持在线状态，保证能准时参加开标大会、投标文件的解密、现场答疑澄清等活动。</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lang w:eastAsia="zh-CN"/>
        </w:rPr>
        <w:t>.不见面开标操作说明详见中牟县公共资源交易中心网站下载中心《中牟不见面开标-操作手册(投标人)V1.0》。</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7.本项目监督部门为：中牟县政务服务和大数据管理局</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八</w:t>
      </w:r>
      <w:r>
        <w:rPr>
          <w:rFonts w:hint="eastAsia" w:ascii="仿宋" w:hAnsi="仿宋" w:eastAsia="仿宋" w:cs="仿宋"/>
          <w:color w:val="auto"/>
          <w:sz w:val="32"/>
          <w:szCs w:val="32"/>
          <w:highlight w:val="none"/>
        </w:rPr>
        <w:t>、</w:t>
      </w:r>
      <w:bookmarkEnd w:id="16"/>
      <w:r>
        <w:rPr>
          <w:rFonts w:hint="eastAsia" w:ascii="仿宋" w:hAnsi="仿宋" w:eastAsia="仿宋" w:cs="仿宋"/>
          <w:color w:val="auto"/>
          <w:sz w:val="32"/>
          <w:szCs w:val="32"/>
          <w:highlight w:val="none"/>
        </w:rPr>
        <w:t>凡对本次招标提出询问，请按照以下方式联系</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1.采购人信息</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 xml:space="preserve">名 称：中牟县政务服务和大数据管理局            </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 xml:space="preserve">地 址：中牟县房产大厦408房间            </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联系人：魏</w:t>
      </w:r>
      <w:r>
        <w:rPr>
          <w:rFonts w:hint="eastAsia" w:ascii="仿宋" w:hAnsi="仿宋" w:eastAsia="仿宋" w:cs="仿宋"/>
          <w:color w:val="auto"/>
          <w:sz w:val="32"/>
          <w:szCs w:val="32"/>
          <w:highlight w:val="none"/>
          <w:lang w:val="en-US" w:eastAsia="zh-CN"/>
        </w:rPr>
        <w:t>老师</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 xml:space="preserve">联系方式：0371-62126859            </w:t>
      </w:r>
      <w:bookmarkStart w:id="17" w:name="_Toc28359086"/>
      <w:bookmarkEnd w:id="17"/>
      <w:bookmarkStart w:id="18" w:name="_Toc28359009"/>
      <w:bookmarkEnd w:id="18"/>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2.采购代理机构信息（如有）</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名 称：</w:t>
      </w:r>
      <w:r>
        <w:rPr>
          <w:rFonts w:hint="eastAsia" w:ascii="仿宋" w:hAnsi="仿宋" w:eastAsia="仿宋" w:cs="仿宋"/>
          <w:color w:val="auto"/>
          <w:sz w:val="32"/>
          <w:szCs w:val="32"/>
          <w:highlight w:val="none"/>
        </w:rPr>
        <w:t>河南省通力建设工程咨询有限公司</w:t>
      </w:r>
      <w:r>
        <w:rPr>
          <w:rFonts w:hint="eastAsia" w:ascii="仿宋" w:hAnsi="仿宋" w:eastAsia="仿宋" w:cs="仿宋"/>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 xml:space="preserve">地 址：河南自贸试验区郑州片区（经开）航海东路1394号富田财富广场1号楼2201号            </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联系人：</w:t>
      </w:r>
      <w:r>
        <w:rPr>
          <w:rFonts w:hint="eastAsia" w:ascii="仿宋" w:hAnsi="仿宋" w:eastAsia="仿宋" w:cs="仿宋"/>
          <w:color w:val="auto"/>
          <w:sz w:val="32"/>
          <w:szCs w:val="32"/>
          <w:highlight w:val="none"/>
          <w:lang w:val="en-US" w:eastAsia="zh-CN"/>
        </w:rPr>
        <w:t>樊道旺</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联系方式：</w:t>
      </w:r>
      <w:bookmarkStart w:id="19" w:name="_Toc28359010"/>
      <w:bookmarkEnd w:id="19"/>
      <w:bookmarkStart w:id="20" w:name="_Toc28359087"/>
      <w:r>
        <w:rPr>
          <w:rFonts w:hint="eastAsia" w:ascii="仿宋" w:hAnsi="仿宋" w:eastAsia="仿宋" w:cs="仿宋"/>
          <w:color w:val="auto"/>
          <w:sz w:val="32"/>
          <w:szCs w:val="32"/>
          <w:highlight w:val="none"/>
          <w:lang w:val="en-US" w:eastAsia="zh-CN"/>
        </w:rPr>
        <w:t xml:space="preserve">0371-63383080 15838283363            </w:t>
      </w:r>
      <w:bookmarkEnd w:id="20"/>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3.项目联系方式</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项目联系人：樊道旺</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联系方式：0371-63383080 15838283363</w:t>
      </w:r>
    </w:p>
    <w:bookmarkEnd w:id="0"/>
    <w:p>
      <w:pPr>
        <w:widowControl w:val="0"/>
        <w:adjustRightInd w:val="0"/>
        <w:spacing w:line="360" w:lineRule="auto"/>
        <w:jc w:val="left"/>
        <w:textAlignment w:val="baseline"/>
        <w:rPr>
          <w:rFonts w:hint="eastAsia" w:ascii="仿宋" w:hAnsi="仿宋" w:eastAsia="仿宋" w:cs="仿宋"/>
          <w:color w:val="auto"/>
          <w:kern w:val="0"/>
          <w:sz w:val="32"/>
          <w:szCs w:val="32"/>
          <w:highlight w:val="none"/>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400" w:lineRule="exact"/>
        <w:jc w:val="right"/>
        <w:textAlignment w:val="auto"/>
        <w:rPr>
          <w:rFonts w:hint="eastAsia" w:ascii="仿宋" w:hAnsi="仿宋" w:eastAsia="仿宋" w:cs="仿宋"/>
          <w:bCs/>
          <w:color w:val="auto"/>
          <w:kern w:val="0"/>
          <w:sz w:val="32"/>
          <w:szCs w:val="32"/>
          <w:highlight w:val="none"/>
          <w:lang w:val="en-US" w:eastAsia="zh-CN" w:bidi="ar-SA"/>
        </w:rPr>
      </w:pPr>
      <w:r>
        <w:rPr>
          <w:rFonts w:hint="eastAsia" w:ascii="仿宋" w:hAnsi="仿宋" w:eastAsia="仿宋" w:cs="仿宋"/>
          <w:color w:val="auto"/>
          <w:kern w:val="1"/>
          <w:sz w:val="32"/>
          <w:szCs w:val="32"/>
          <w:highlight w:val="none"/>
          <w:lang w:val="en-US" w:eastAsia="zh-CN" w:bidi="ar-SA"/>
        </w:rPr>
        <w:t xml:space="preserve">          </w:t>
      </w:r>
      <w:r>
        <w:rPr>
          <w:rFonts w:hint="eastAsia" w:ascii="仿宋" w:hAnsi="仿宋" w:eastAsia="仿宋" w:cs="仿宋"/>
          <w:color w:val="auto"/>
          <w:kern w:val="0"/>
          <w:sz w:val="32"/>
          <w:szCs w:val="32"/>
          <w:highlight w:val="none"/>
          <w:lang w:val="en-US" w:eastAsia="zh-CN" w:bidi="ar-SA"/>
        </w:rPr>
        <w:t xml:space="preserve">    </w:t>
      </w:r>
      <w:r>
        <w:rPr>
          <w:rFonts w:hint="eastAsia" w:ascii="仿宋" w:hAnsi="仿宋" w:eastAsia="仿宋" w:cs="仿宋"/>
          <w:bCs/>
          <w:color w:val="auto"/>
          <w:kern w:val="0"/>
          <w:sz w:val="32"/>
          <w:szCs w:val="32"/>
          <w:highlight w:val="none"/>
          <w:lang w:val="en-US" w:eastAsia="zh-CN" w:bidi="ar-SA"/>
        </w:rPr>
        <w:t>发布人：河南省通力建设工程咨询有限公司</w:t>
      </w:r>
    </w:p>
    <w:p>
      <w:pPr>
        <w:keepNext w:val="0"/>
        <w:keepLines w:val="0"/>
        <w:pageBreakBefore w:val="0"/>
        <w:widowControl w:val="0"/>
        <w:suppressAutoHyphens/>
        <w:kinsoku/>
        <w:wordWrap/>
        <w:overflowPunct/>
        <w:topLinePunct w:val="0"/>
        <w:autoSpaceDE/>
        <w:autoSpaceDN/>
        <w:bidi w:val="0"/>
        <w:adjustRightInd/>
        <w:snapToGrid/>
        <w:spacing w:line="400" w:lineRule="exact"/>
        <w:jc w:val="right"/>
        <w:textAlignment w:val="auto"/>
        <w:rPr>
          <w:rFonts w:hint="eastAsia" w:ascii="仿宋" w:hAnsi="仿宋" w:eastAsia="仿宋" w:cs="仿宋"/>
          <w:bCs/>
          <w:color w:val="auto"/>
          <w:kern w:val="0"/>
          <w:sz w:val="21"/>
          <w:szCs w:val="21"/>
          <w:highlight w:val="none"/>
          <w:lang w:val="en-US" w:eastAsia="zh-CN" w:bidi="ar-SA"/>
        </w:rPr>
      </w:pPr>
      <w:r>
        <w:rPr>
          <w:rFonts w:hint="eastAsia" w:ascii="仿宋" w:hAnsi="仿宋" w:eastAsia="仿宋" w:cs="仿宋"/>
          <w:bCs/>
          <w:color w:val="auto"/>
          <w:kern w:val="0"/>
          <w:sz w:val="32"/>
          <w:szCs w:val="32"/>
          <w:highlight w:val="none"/>
          <w:lang w:val="en-US" w:eastAsia="zh-CN" w:bidi="ar-SA"/>
        </w:rPr>
        <w:t>发布时间：2024年06月05日</w:t>
      </w:r>
    </w:p>
    <w:p>
      <w:pPr>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iYzQ2ZDY4NWM4M2FjYTIyZGE3OTEwZTUzYzgxN2IifQ=="/>
  </w:docVars>
  <w:rsids>
    <w:rsidRoot w:val="24582241"/>
    <w:rsid w:val="1AB73573"/>
    <w:rsid w:val="24582241"/>
    <w:rsid w:val="27081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ascii="Times New Roman" w:hAnsi="Times New Roman" w:eastAsia="宋体" w:cs="Times New Roman"/>
      <w:b/>
      <w:bCs/>
      <w:kern w:val="44"/>
      <w:sz w:val="32"/>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uiPriority w:val="0"/>
    <w:pPr>
      <w:spacing w:after="120"/>
    </w:pPr>
    <w:rPr>
      <w:rFonts w:ascii="Calibri" w:hAnsi="Calibri" w:eastAsia="宋体" w:cs="Times New Roman"/>
      <w:szCs w:val="22"/>
    </w:rPr>
  </w:style>
  <w:style w:type="paragraph" w:styleId="4">
    <w:name w:val="Body Text 2"/>
    <w:basedOn w:val="1"/>
    <w:next w:val="3"/>
    <w:uiPriority w:val="0"/>
    <w:pPr>
      <w:suppressAutoHyphens/>
      <w:jc w:val="left"/>
    </w:pPr>
    <w:rPr>
      <w:color w:val="000000"/>
      <w:kern w:val="1"/>
      <w:sz w:val="28"/>
      <w:szCs w:val="20"/>
    </w:rPr>
  </w:style>
  <w:style w:type="table" w:styleId="6">
    <w:name w:val="Table Grid"/>
    <w:basedOn w:val="5"/>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表格文字"/>
    <w:basedOn w:val="1"/>
    <w:next w:val="3"/>
    <w:qFormat/>
    <w:uiPriority w:val="0"/>
    <w:pPr>
      <w:adjustRightInd w:val="0"/>
      <w:spacing w:line="420" w:lineRule="atLeast"/>
      <w:jc w:val="left"/>
      <w:textAlignment w:val="baseline"/>
    </w:pPr>
    <w:rPr>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2024-06-05T08:20:00Z</dcterms:created>
  <dc:creator>河南省通力建设工程咨询有限公司:闫信强</dc:creator>
  <cp:lastModifiedBy>河南省通力建设工程咨询有限公司:闫信强</cp:lastModifiedBy>
  <dcterms:modified xsi:type="dcterms:W3CDTF">2024-06-05T08:22:35Z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3D0BA46D5C514F3AB5F767E417B2E669_11</vt:lpwstr>
  </property>
</Properties>
</file>