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default" w:cs="宋体"/>
          <w:b w:val="0"/>
          <w:bCs w:val="0"/>
          <w:sz w:val="21"/>
          <w:szCs w:val="21"/>
          <w:highlight w:val="none"/>
          <w:vertAlign w:val="baseline"/>
          <w:lang w:val="en-US" w:eastAsia="zh-CN" w:bidi="ar-SA"/>
        </w:rPr>
      </w:pPr>
      <w:r>
        <w:rPr>
          <w:rFonts w:hint="eastAsia" w:cs="宋体"/>
          <w:b w:val="0"/>
          <w:bCs w:val="0"/>
          <w:sz w:val="21"/>
          <w:szCs w:val="21"/>
          <w:highlight w:val="none"/>
          <w:vertAlign w:val="baseline"/>
          <w:lang w:val="en-US" w:eastAsia="zh-CN" w:bidi="ar-SA"/>
        </w:rPr>
        <w:t>技术参数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vertAlign w:val="baseline"/>
          <w:lang w:val="en-US" w:eastAsia="zh-CN" w:bidi="ar-SA"/>
        </w:rPr>
      </w:pPr>
      <w:r>
        <w:rPr>
          <w:rFonts w:hint="eastAsia" w:cs="宋体"/>
          <w:b w:val="0"/>
          <w:bCs w:val="0"/>
          <w:sz w:val="21"/>
          <w:szCs w:val="21"/>
          <w:highlight w:val="none"/>
          <w:vertAlign w:val="baseline"/>
          <w:lang w:val="en-US" w:eastAsia="zh-CN" w:bidi="ar-SA"/>
        </w:rPr>
        <w:t>一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vertAlign w:val="baseline"/>
          <w:lang w:val="en-US" w:eastAsia="zh-CN" w:bidi="ar-SA"/>
        </w:rPr>
        <w:t xml:space="preserve">、对精细化管理人员的要求：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 xml:space="preserve">（1）服务单位应当按采购人业务要求配备相应协管员，认真工作，尽职尽责，积极配合采购单位拟定的工作安排，树立为城市管理工作做好服务的意识。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 xml:space="preserve">（2）配备的协管员年龄必须在18--50岁(含)以内。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（3）原则上每天配备的协管员数量为30人，如协管人员数量有所调整，采购单位应提前一个月告知中标供应商进行调整，中标供应商接到采购单位通知后据采购单位需求进行准备及调整。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 xml:space="preserve">（4）中标供应商对配备的协管员要有一次上岗前的培训和体检，并应当为配备的协管员购买意外保险，对工作中出现的意外人员伤亡事故，由中标供应商自行承担。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（5）协管员基本用具（服装、对讲机、执法记录仪等）由中标供应商单位统一配置。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（1）服务范围：在中原区西流湖街道办事处辖区内提供以下服务：（1）向常住、流动人口及单位宣传国家和地方有关城市管理、城市建设的法律、法规、政策和规定；（2）劝阻、督促改正违反城市管理、城市建设法律、法规、规章规定的行为；（3）协助派驻城市管理行政执法队员开展城市管理行政执法工作；（4）采购人安排的其它工作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cs="宋体"/>
          <w:color w:val="auto"/>
          <w:kern w:val="0"/>
          <w:sz w:val="21"/>
          <w:szCs w:val="21"/>
          <w:highlight w:val="none"/>
          <w:lang w:val="en-US" w:eastAsia="zh-CN" w:bidi="ar-SA"/>
        </w:rPr>
        <w:t>二、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服务标准：满足采购人工作需求，符合行业相关规定。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cs="宋体"/>
          <w:color w:val="auto"/>
          <w:kern w:val="0"/>
          <w:sz w:val="21"/>
          <w:szCs w:val="21"/>
          <w:highlight w:val="none"/>
          <w:lang w:val="en-US" w:eastAsia="zh-CN" w:bidi="ar-SA"/>
        </w:rPr>
        <w:t>三、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服务时间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eastAsia="zh-CN" w:bidi="ar-SA"/>
        </w:rPr>
        <w:t>：自合同签订之日起1年。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cs="宋体"/>
          <w:color w:val="auto"/>
          <w:kern w:val="0"/>
          <w:sz w:val="21"/>
          <w:szCs w:val="21"/>
          <w:highlight w:val="none"/>
          <w:lang w:val="en-US" w:eastAsia="zh-CN" w:bidi="ar-SA"/>
        </w:rPr>
        <w:t>四、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服务要求：按照采购人要求服务。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cs="宋体"/>
          <w:color w:val="auto"/>
          <w:kern w:val="0"/>
          <w:sz w:val="21"/>
          <w:szCs w:val="21"/>
          <w:highlight w:val="none"/>
          <w:lang w:val="en-US" w:eastAsia="zh-CN" w:bidi="ar-SA"/>
        </w:rPr>
        <w:t>五、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服务地点：采购人指定地点。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cs="宋体"/>
          <w:color w:val="auto"/>
          <w:kern w:val="0"/>
          <w:sz w:val="21"/>
          <w:szCs w:val="21"/>
          <w:highlight w:val="none"/>
          <w:lang w:val="en-US" w:eastAsia="zh-CN" w:bidi="ar-SA"/>
        </w:rPr>
        <w:t>六、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标包划分：本项目划分为一个标包。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cs="宋体"/>
          <w:i w:val="0"/>
          <w:iCs w:val="0"/>
          <w:color w:val="auto"/>
          <w:sz w:val="21"/>
          <w:szCs w:val="21"/>
          <w:highlight w:val="none"/>
          <w:lang w:val="en-US" w:eastAsia="zh-CN"/>
        </w:rPr>
        <w:t>七、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1"/>
          <w:highlight w:val="none"/>
          <w:lang w:val="en-US" w:eastAsia="zh-CN"/>
        </w:rPr>
        <w:t>付款条件（进度和方式）：按月进行支付，在下月支付上月服务费，每个月支付一次劳务派遣服务费：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1"/>
          <w:highlight w:val="none"/>
          <w:lang w:val="en-US" w:eastAsia="zh-CN"/>
        </w:rPr>
        <w:t>元。甲方以转账方式支付协管人员服务费。如遇单位假期和节假日，支付时间相应顺延。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cs="宋体"/>
          <w:i w:val="0"/>
          <w:iCs w:val="0"/>
          <w:color w:val="auto"/>
          <w:sz w:val="21"/>
          <w:szCs w:val="21"/>
          <w:highlight w:val="none"/>
          <w:lang w:val="en-US" w:eastAsia="zh-CN"/>
        </w:rPr>
        <w:t>八、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1"/>
          <w:highlight w:val="none"/>
          <w:u w:val="none"/>
          <w:lang w:val="en-US" w:eastAsia="zh-CN"/>
        </w:rPr>
        <w:t>验收标准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cs="宋体"/>
          <w:color w:val="auto"/>
          <w:kern w:val="0"/>
          <w:sz w:val="21"/>
          <w:szCs w:val="21"/>
          <w:highlight w:val="none"/>
          <w:lang w:val="en-US" w:eastAsia="zh-CN" w:bidi="ar-SA"/>
        </w:rPr>
        <w:t>（1）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验收主体：郑州市中原区西流湖街道办事处。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cs="宋体"/>
          <w:color w:val="auto"/>
          <w:kern w:val="0"/>
          <w:sz w:val="21"/>
          <w:szCs w:val="21"/>
          <w:highlight w:val="none"/>
          <w:lang w:val="en-US" w:eastAsia="zh-CN" w:bidi="ar-SA"/>
        </w:rPr>
        <w:t>（2）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乙方应对提供的日常监督服务成果作出全面自查考核和整理，并列出清单，作为甲方验收和使用的服务条件和依据，清单应随提供的服务成果交给甲方。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cs="宋体"/>
          <w:color w:val="auto"/>
          <w:kern w:val="0"/>
          <w:sz w:val="21"/>
          <w:szCs w:val="21"/>
          <w:highlight w:val="none"/>
          <w:lang w:val="en-US" w:eastAsia="zh-CN" w:bidi="ar-SA"/>
        </w:rPr>
        <w:t>（3）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验收时，甲乙双方必须同时在场，乙方所提供的服务不符合合同内容规定的，甲方有权拒绝验收。乙方应及时按本合同内容规定和甲方要求免费进行整改，直至验收合格，甲方视为乙方按本合同规定完成服务。验收合格的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cs="宋体"/>
          <w:color w:val="auto"/>
          <w:kern w:val="0"/>
          <w:sz w:val="21"/>
          <w:szCs w:val="21"/>
          <w:highlight w:val="none"/>
          <w:lang w:val="en-US" w:eastAsia="zh-CN" w:bidi="ar-SA"/>
        </w:rPr>
        <w:t>（4）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-SA"/>
        </w:rPr>
        <w:t>甲方可以视项目规模或复杂情况聘请专业人员参与验收。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cs="宋体"/>
          <w:color w:val="auto"/>
          <w:kern w:val="0"/>
          <w:sz w:val="21"/>
          <w:szCs w:val="21"/>
          <w:highlight w:val="none"/>
          <w:lang w:val="en-US" w:eastAsia="zh-CN" w:bidi="ar-SA"/>
        </w:rPr>
        <w:t>九、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其他要求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投标服务方案：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1.针对城市管理服务提出服务方案和服务内容。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内部管理机构设置和监督管理制度。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3.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内部考核机制，运作机制协调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4.供应商提供的工作安排计划编制。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5.突发事件及风险防控管理措施齐全,风险控制要点。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人员配备状况：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1.人员培训方案。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2.人员管理方式。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售后服务方案：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1.承诺中标后为采购人提供优质、快捷、满意的服务，服务期限内满足采购人质量要求，并有质量保证措施。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2.承诺在接到采购人服务要求时为采购人提供及时响应服务的方案。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N2M5N2I5NGZmMGMzZTk0MjlmZjkyNGY3OGE0MDkifQ=="/>
  </w:docVars>
  <w:rsids>
    <w:rsidRoot w:val="48AF5D5F"/>
    <w:rsid w:val="48AF5D5F"/>
    <w:rsid w:val="5A0433AD"/>
    <w:rsid w:val="5C87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topLinePunct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/>
    </w:pPr>
    <w:rPr>
      <w:rFonts w:eastAsia="楷体_GB2312"/>
      <w:sz w:val="32"/>
      <w:szCs w:val="20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2024-03-04T07:58:00Z</dcterms:created>
  <dc:creator>Administrator</dc:creator>
  <cp:lastModifiedBy>Administrator</cp:lastModifiedBy>
  <dcterms:modified xsi:type="dcterms:W3CDTF">2024-03-04T07:59:12Z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B7AB6E0CE5F5424DB9F0FD434DC64D80_11</vt:lpwstr>
  </property>
</Properties>
</file>