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b/>
          <w:bCs/>
          <w:sz w:val="28"/>
          <w:szCs w:val="28"/>
          <w:lang w:val="zh-CN" w:eastAsia="zh-CN"/>
        </w:rPr>
      </w:pPr>
      <w:r>
        <w:rPr>
          <w:rFonts w:hint="eastAsia"/>
          <w:b/>
          <w:bCs/>
          <w:sz w:val="28"/>
          <w:szCs w:val="28"/>
          <w:lang w:val="zh-CN" w:eastAsia="zh-CN"/>
        </w:rPr>
        <w:t>郑州市中原区中原西路街道办事处城市市容协管工作服务项目磋商公告</w:t>
      </w:r>
    </w:p>
    <w:p>
      <w:pPr>
        <w:bidi w:val="0"/>
        <w:ind w:firstLine="420" w:firstLineChars="200"/>
        <w:rPr>
          <w:rFonts w:hint="eastAsia"/>
          <w:highlight w:val="none"/>
          <w:lang w:val="zh-CN" w:eastAsia="zh-CN"/>
        </w:rPr>
      </w:pPr>
      <w:r>
        <w:rPr>
          <w:rFonts w:hint="eastAsia"/>
          <w:lang w:val="zh-CN" w:eastAsia="zh-CN"/>
        </w:rPr>
        <w:t>郑州市</w:t>
      </w:r>
      <w:r>
        <w:rPr>
          <w:rFonts w:hint="eastAsia"/>
          <w:highlight w:val="none"/>
          <w:lang w:val="zh-CN" w:eastAsia="zh-CN"/>
        </w:rPr>
        <w:t>中原区中原西路街道办事处城市市容协管工作服务项目的潜在供应商应在郑州市公共资源交易中心网站（https://zzggzy.zhengzhou.gov.cn/）获取采购文件，并于2024年</w:t>
      </w:r>
      <w:r>
        <w:rPr>
          <w:rFonts w:hint="eastAsia"/>
          <w:highlight w:val="none"/>
          <w:lang w:val="en-US" w:eastAsia="zh-CN"/>
        </w:rPr>
        <w:t>7</w:t>
      </w:r>
      <w:r>
        <w:rPr>
          <w:rFonts w:hint="eastAsia"/>
          <w:highlight w:val="none"/>
          <w:lang w:val="zh-CN" w:eastAsia="zh-CN"/>
        </w:rPr>
        <w:t>月</w:t>
      </w:r>
      <w:r>
        <w:rPr>
          <w:rFonts w:hint="eastAsia"/>
          <w:highlight w:val="none"/>
          <w:lang w:val="en-US" w:eastAsia="zh-CN"/>
        </w:rPr>
        <w:t>1</w:t>
      </w:r>
      <w:r>
        <w:rPr>
          <w:rFonts w:hint="eastAsia"/>
          <w:highlight w:val="none"/>
          <w:lang w:val="zh-CN" w:eastAsia="zh-CN"/>
        </w:rPr>
        <w:t>日</w:t>
      </w:r>
      <w:r>
        <w:rPr>
          <w:rFonts w:hint="eastAsia"/>
          <w:highlight w:val="none"/>
          <w:lang w:val="en-US" w:eastAsia="zh-CN"/>
        </w:rPr>
        <w:t>10</w:t>
      </w:r>
      <w:r>
        <w:rPr>
          <w:rFonts w:hint="eastAsia"/>
          <w:highlight w:val="none"/>
          <w:lang w:val="zh-CN" w:eastAsia="zh-CN"/>
        </w:rPr>
        <w:t>点00分（北京时间）前提交响应文件。</w:t>
      </w:r>
    </w:p>
    <w:p>
      <w:pPr>
        <w:bidi w:val="0"/>
        <w:ind w:leftChars="200"/>
        <w:rPr>
          <w:rFonts w:hint="eastAsia" w:ascii="宋体" w:hAnsi="宋体" w:eastAsia="宋体"/>
          <w:b/>
          <w:bCs/>
          <w:sz w:val="24"/>
          <w:szCs w:val="24"/>
          <w:highlight w:val="none"/>
          <w:lang w:val="zh-CN" w:eastAsia="zh-CN"/>
        </w:rPr>
      </w:pPr>
      <w:r>
        <w:rPr>
          <w:rFonts w:hint="eastAsia" w:ascii="宋体" w:hAnsi="宋体" w:eastAsia="宋体"/>
          <w:b/>
          <w:bCs/>
          <w:sz w:val="24"/>
          <w:szCs w:val="24"/>
          <w:highlight w:val="none"/>
          <w:lang w:val="zh-CN" w:eastAsia="zh-CN"/>
        </w:rPr>
        <w:t>一、项目基本情况</w:t>
      </w:r>
    </w:p>
    <w:p>
      <w:pPr>
        <w:bidi w:val="0"/>
        <w:ind w:leftChars="200"/>
        <w:rPr>
          <w:rFonts w:hint="default"/>
          <w:highlight w:val="none"/>
          <w:lang w:val="en-US" w:eastAsia="zh-CN"/>
        </w:rPr>
      </w:pPr>
      <w:r>
        <w:rPr>
          <w:rFonts w:hint="eastAsia"/>
          <w:highlight w:val="none"/>
          <w:lang w:val="zh-CN" w:eastAsia="zh-CN"/>
        </w:rPr>
        <w:t>1、项目编号：中原磋商-2024-</w:t>
      </w:r>
      <w:r>
        <w:rPr>
          <w:rFonts w:hint="eastAsia"/>
          <w:highlight w:val="none"/>
          <w:lang w:val="en-US" w:eastAsia="zh-CN"/>
        </w:rPr>
        <w:t>35</w:t>
      </w:r>
    </w:p>
    <w:p>
      <w:pPr>
        <w:bidi w:val="0"/>
        <w:ind w:leftChars="200"/>
        <w:rPr>
          <w:rFonts w:hint="eastAsia"/>
          <w:highlight w:val="none"/>
          <w:lang w:val="zh-CN" w:eastAsia="zh-CN"/>
        </w:rPr>
      </w:pPr>
      <w:r>
        <w:rPr>
          <w:rFonts w:hint="eastAsia"/>
          <w:highlight w:val="none"/>
          <w:lang w:val="zh-CN" w:eastAsia="zh-CN"/>
        </w:rPr>
        <w:t>2、项目名称：郑州市中原区中原西路街道办事处城市市容协管工作服务项目</w:t>
      </w:r>
      <w:bookmarkStart w:id="0" w:name="_GoBack"/>
      <w:bookmarkEnd w:id="0"/>
    </w:p>
    <w:p>
      <w:pPr>
        <w:bidi w:val="0"/>
        <w:ind w:leftChars="200"/>
        <w:rPr>
          <w:rFonts w:hint="eastAsia"/>
          <w:highlight w:val="none"/>
          <w:lang w:val="zh-CN" w:eastAsia="zh-CN"/>
        </w:rPr>
      </w:pPr>
      <w:r>
        <w:rPr>
          <w:rFonts w:hint="eastAsia"/>
          <w:highlight w:val="none"/>
          <w:lang w:val="zh-CN" w:eastAsia="zh-CN"/>
        </w:rPr>
        <w:t>3、采购方式：竞争性磋商</w:t>
      </w:r>
    </w:p>
    <w:p>
      <w:pPr>
        <w:bidi w:val="0"/>
        <w:ind w:leftChars="200"/>
        <w:rPr>
          <w:rFonts w:hint="eastAsia" w:ascii="宋体" w:hAnsi="宋体" w:eastAsia="宋体"/>
          <w:highlight w:val="none"/>
          <w:lang w:val="zh-CN" w:eastAsia="zh-CN"/>
        </w:rPr>
      </w:pPr>
      <w:r>
        <w:rPr>
          <w:rFonts w:hint="eastAsia"/>
          <w:highlight w:val="none"/>
          <w:lang w:val="zh-CN" w:eastAsia="zh-CN"/>
        </w:rPr>
        <w:t>4、</w:t>
      </w:r>
      <w:r>
        <w:rPr>
          <w:rFonts w:hint="eastAsia" w:ascii="宋体" w:hAnsi="宋体" w:eastAsia="宋体"/>
          <w:highlight w:val="none"/>
          <w:lang w:val="zh-CN" w:eastAsia="zh-CN"/>
        </w:rPr>
        <w:t>预算金额：</w:t>
      </w:r>
      <w:r>
        <w:rPr>
          <w:rFonts w:hint="eastAsia"/>
          <w:highlight w:val="none"/>
          <w:lang w:val="en-US" w:eastAsia="zh-CN"/>
        </w:rPr>
        <w:t>1590000</w:t>
      </w:r>
      <w:r>
        <w:rPr>
          <w:rFonts w:hint="eastAsia" w:ascii="宋体" w:hAnsi="宋体" w:eastAsia="宋体"/>
          <w:highlight w:val="none"/>
          <w:lang w:val="zh-CN" w:eastAsia="zh-CN"/>
        </w:rPr>
        <w:t>元</w:t>
      </w:r>
    </w:p>
    <w:p>
      <w:pPr>
        <w:bidi w:val="0"/>
        <w:ind w:leftChars="200"/>
        <w:rPr>
          <w:rFonts w:hint="eastAsia" w:ascii="宋体" w:hAnsi="宋体" w:eastAsia="宋体"/>
          <w:highlight w:val="none"/>
          <w:lang w:val="en-US" w:eastAsia="zh-CN"/>
        </w:rPr>
      </w:pPr>
      <w:r>
        <w:rPr>
          <w:rFonts w:hint="eastAsia" w:ascii="宋体" w:hAnsi="宋体" w:eastAsia="宋体"/>
          <w:highlight w:val="none"/>
          <w:lang w:val="zh-CN" w:eastAsia="zh-CN"/>
        </w:rPr>
        <w:t>最高限价：</w:t>
      </w:r>
      <w:r>
        <w:rPr>
          <w:rFonts w:hint="eastAsia"/>
          <w:highlight w:val="none"/>
          <w:lang w:val="en-US" w:eastAsia="zh-CN"/>
        </w:rPr>
        <w:t>1590000</w:t>
      </w:r>
      <w:r>
        <w:rPr>
          <w:rFonts w:hint="eastAsia" w:ascii="宋体" w:hAnsi="宋体" w:eastAsia="宋体"/>
          <w:highlight w:val="none"/>
          <w:lang w:val="zh-CN" w:eastAsia="zh-CN"/>
        </w:rPr>
        <w:t>元</w:t>
      </w:r>
    </w:p>
    <w:tbl>
      <w:tblPr>
        <w:tblStyle w:val="5"/>
        <w:tblW w:w="94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2"/>
        <w:gridCol w:w="1463"/>
        <w:gridCol w:w="3705"/>
        <w:gridCol w:w="1695"/>
        <w:gridCol w:w="17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802"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highlight w:val="none"/>
                <w:lang w:val="en-US" w:eastAsia="zh-CN"/>
              </w:rPr>
            </w:pPr>
            <w:r>
              <w:rPr>
                <w:rFonts w:hint="eastAsia"/>
                <w:highlight w:val="none"/>
                <w:lang w:val="en-US" w:eastAsia="zh-CN"/>
              </w:rPr>
              <w:t>序号</w:t>
            </w:r>
          </w:p>
        </w:tc>
        <w:tc>
          <w:tcPr>
            <w:tcW w:w="1463"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highlight w:val="none"/>
                <w:lang w:val="en-US" w:eastAsia="zh-CN"/>
              </w:rPr>
            </w:pPr>
            <w:r>
              <w:rPr>
                <w:rFonts w:hint="eastAsia"/>
                <w:highlight w:val="none"/>
                <w:lang w:val="en-US" w:eastAsia="zh-CN"/>
              </w:rPr>
              <w:t>包号</w:t>
            </w:r>
          </w:p>
        </w:tc>
        <w:tc>
          <w:tcPr>
            <w:tcW w:w="3705"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highlight w:val="none"/>
                <w:lang w:val="en-US" w:eastAsia="zh-CN"/>
              </w:rPr>
            </w:pPr>
            <w:r>
              <w:rPr>
                <w:rFonts w:hint="eastAsia"/>
                <w:highlight w:val="none"/>
                <w:lang w:val="en-US" w:eastAsia="zh-CN"/>
              </w:rPr>
              <w:t>包名称</w:t>
            </w:r>
          </w:p>
        </w:tc>
        <w:tc>
          <w:tcPr>
            <w:tcW w:w="1695"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ascii="宋体" w:hAnsi="宋体" w:eastAsia="宋体"/>
                <w:highlight w:val="none"/>
                <w:lang w:val="en-US" w:eastAsia="zh-CN"/>
              </w:rPr>
            </w:pPr>
            <w:r>
              <w:rPr>
                <w:rFonts w:hint="eastAsia" w:ascii="宋体" w:hAnsi="宋体" w:eastAsia="宋体"/>
                <w:highlight w:val="none"/>
                <w:lang w:val="en-US" w:eastAsia="zh-CN"/>
              </w:rPr>
              <w:t>包预算（元）</w:t>
            </w:r>
          </w:p>
        </w:tc>
        <w:tc>
          <w:tcPr>
            <w:tcW w:w="1739"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ascii="宋体" w:hAnsi="宋体" w:eastAsia="宋体"/>
                <w:highlight w:val="none"/>
                <w:lang w:val="en-US" w:eastAsia="zh-CN"/>
              </w:rPr>
            </w:pPr>
            <w:r>
              <w:rPr>
                <w:rFonts w:hint="eastAsia" w:ascii="宋体" w:hAnsi="宋体" w:eastAsia="宋体"/>
                <w:highlight w:val="none"/>
                <w:lang w:val="en-US" w:eastAsia="zh-CN"/>
              </w:rPr>
              <w:t>包最高限价（元）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02"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highlight w:val="none"/>
                <w:lang w:val="en-US" w:eastAsia="zh-CN"/>
              </w:rPr>
            </w:pPr>
            <w:r>
              <w:rPr>
                <w:rFonts w:hint="eastAsia"/>
                <w:highlight w:val="none"/>
                <w:lang w:val="en-US" w:eastAsia="zh-CN"/>
              </w:rPr>
              <w:t>1</w:t>
            </w:r>
          </w:p>
        </w:tc>
        <w:tc>
          <w:tcPr>
            <w:tcW w:w="1463"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default"/>
                <w:highlight w:val="none"/>
                <w:lang w:val="en-US" w:eastAsia="zh-CN"/>
              </w:rPr>
            </w:pPr>
            <w:r>
              <w:rPr>
                <w:rFonts w:hint="eastAsia"/>
                <w:highlight w:val="none"/>
                <w:lang w:val="en-US" w:eastAsia="zh-CN"/>
              </w:rPr>
              <w:t>A包</w:t>
            </w:r>
          </w:p>
        </w:tc>
        <w:tc>
          <w:tcPr>
            <w:tcW w:w="3705"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highlight w:val="none"/>
                <w:lang w:val="en-US" w:eastAsia="zh-CN"/>
              </w:rPr>
            </w:pPr>
            <w:r>
              <w:rPr>
                <w:rFonts w:hint="eastAsia"/>
                <w:highlight w:val="none"/>
                <w:lang w:val="en-US" w:eastAsia="zh-CN"/>
              </w:rPr>
              <w:t>郑州市中原区中原西路街道办事处城市市容协管工作服务项目A包</w:t>
            </w:r>
          </w:p>
        </w:tc>
        <w:tc>
          <w:tcPr>
            <w:tcW w:w="1695"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default"/>
                <w:highlight w:val="none"/>
                <w:lang w:val="en-US" w:eastAsia="zh-CN"/>
              </w:rPr>
            </w:pPr>
            <w:r>
              <w:rPr>
                <w:rFonts w:hint="eastAsia"/>
                <w:highlight w:val="none"/>
                <w:lang w:val="en-US" w:eastAsia="zh-CN"/>
              </w:rPr>
              <w:t>960000.00</w:t>
            </w:r>
          </w:p>
        </w:tc>
        <w:tc>
          <w:tcPr>
            <w:tcW w:w="1739"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highlight w:val="none"/>
                <w:lang w:val="en-US" w:eastAsia="zh-CN"/>
              </w:rPr>
            </w:pPr>
            <w:r>
              <w:rPr>
                <w:rFonts w:hint="eastAsia"/>
                <w:highlight w:val="none"/>
                <w:lang w:val="en-US" w:eastAsia="zh-CN"/>
              </w:rPr>
              <w:t>960000.00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802"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default"/>
                <w:highlight w:val="none"/>
                <w:lang w:val="en-US" w:eastAsia="zh-CN"/>
              </w:rPr>
            </w:pPr>
            <w:r>
              <w:rPr>
                <w:rFonts w:hint="eastAsia"/>
                <w:highlight w:val="none"/>
                <w:lang w:val="en-US" w:eastAsia="zh-CN"/>
              </w:rPr>
              <w:t>2</w:t>
            </w:r>
          </w:p>
        </w:tc>
        <w:tc>
          <w:tcPr>
            <w:tcW w:w="1463"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default"/>
                <w:highlight w:val="none"/>
                <w:lang w:val="en-US" w:eastAsia="zh-CN"/>
              </w:rPr>
            </w:pPr>
            <w:r>
              <w:rPr>
                <w:rFonts w:hint="eastAsia"/>
                <w:highlight w:val="none"/>
                <w:lang w:val="en-US" w:eastAsia="zh-CN"/>
              </w:rPr>
              <w:t>B包</w:t>
            </w:r>
          </w:p>
        </w:tc>
        <w:tc>
          <w:tcPr>
            <w:tcW w:w="3705"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highlight w:val="none"/>
                <w:lang w:val="en-US" w:eastAsia="zh-CN"/>
              </w:rPr>
            </w:pPr>
            <w:r>
              <w:rPr>
                <w:rFonts w:hint="eastAsia"/>
                <w:highlight w:val="none"/>
                <w:lang w:val="en-US" w:eastAsia="zh-CN"/>
              </w:rPr>
              <w:t>郑州市中原区中原西路街道办事处城市市容协管工作服务项目B包</w:t>
            </w:r>
          </w:p>
        </w:tc>
        <w:tc>
          <w:tcPr>
            <w:tcW w:w="1695"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default"/>
                <w:highlight w:val="none"/>
                <w:lang w:val="en-US" w:eastAsia="zh-CN"/>
              </w:rPr>
            </w:pPr>
            <w:r>
              <w:rPr>
                <w:rFonts w:hint="eastAsia"/>
                <w:highlight w:val="none"/>
                <w:lang w:val="en-US" w:eastAsia="zh-CN"/>
              </w:rPr>
              <w:t>630000.00</w:t>
            </w:r>
          </w:p>
        </w:tc>
        <w:tc>
          <w:tcPr>
            <w:tcW w:w="1739" w:type="dxa"/>
            <w:tcBorders>
              <w:top w:val="single" w:color="000000" w:sz="4" w:space="0"/>
              <w:left w:val="single" w:color="000000" w:sz="4" w:space="0"/>
              <w:bottom w:val="single" w:color="000000" w:sz="4" w:space="0"/>
              <w:right w:val="single" w:color="000000" w:sz="4" w:space="0"/>
            </w:tcBorders>
            <w:vAlign w:val="center"/>
          </w:tcPr>
          <w:p>
            <w:pPr>
              <w:bidi w:val="0"/>
              <w:ind w:left="0" w:leftChars="0"/>
              <w:jc w:val="center"/>
              <w:rPr>
                <w:rFonts w:hint="eastAsia"/>
                <w:highlight w:val="none"/>
                <w:lang w:val="en-US" w:eastAsia="zh-CN"/>
              </w:rPr>
            </w:pPr>
            <w:r>
              <w:rPr>
                <w:rFonts w:hint="eastAsia"/>
                <w:highlight w:val="none"/>
                <w:lang w:val="en-US" w:eastAsia="zh-CN"/>
              </w:rPr>
              <w:t>630000.00</w:t>
            </w:r>
          </w:p>
        </w:tc>
      </w:tr>
    </w:tbl>
    <w:p>
      <w:pPr>
        <w:bidi w:val="0"/>
        <w:ind w:leftChars="200"/>
        <w:rPr>
          <w:rFonts w:hint="eastAsia"/>
          <w:highlight w:val="none"/>
          <w:lang w:val="zh-CN" w:eastAsia="zh-CN"/>
        </w:rPr>
      </w:pPr>
      <w:r>
        <w:rPr>
          <w:rFonts w:hint="eastAsia"/>
          <w:highlight w:val="none"/>
          <w:lang w:val="en-US" w:eastAsia="zh-CN"/>
        </w:rPr>
        <w:t>5、</w:t>
      </w:r>
      <w:r>
        <w:rPr>
          <w:rFonts w:hint="eastAsia"/>
          <w:highlight w:val="none"/>
          <w:lang w:val="zh-CN" w:eastAsia="zh-CN"/>
        </w:rPr>
        <w:t>采购需求（包括但不限于标的的名称、数量、简要技术需求或服务要求等）</w:t>
      </w:r>
    </w:p>
    <w:p>
      <w:pPr>
        <w:bidi w:val="0"/>
        <w:ind w:leftChars="200"/>
        <w:rPr>
          <w:rFonts w:hint="eastAsia"/>
          <w:highlight w:val="none"/>
          <w:lang w:val="en-US" w:eastAsia="zh-CN"/>
        </w:rPr>
      </w:pPr>
      <w:r>
        <w:rPr>
          <w:rFonts w:hint="eastAsia"/>
          <w:highlight w:val="none"/>
          <w:lang w:val="en-US" w:eastAsia="zh-CN"/>
        </w:rPr>
        <w:t>5.1基本概况：配备市容协管员负责中西办辖区精细化管理服务。共划分2个包：A包万达商圈、二砂及周边区域，预算960000元；B包绿都社区及周边区域，预算630000元。（注：两个包的协管员数量根据办事处需要随时增加或减少，年龄18-50岁（含）以内）；</w:t>
      </w:r>
    </w:p>
    <w:p>
      <w:pPr>
        <w:bidi w:val="0"/>
        <w:ind w:leftChars="200"/>
        <w:rPr>
          <w:rFonts w:hint="eastAsia"/>
          <w:highlight w:val="none"/>
          <w:lang w:val="en-US" w:eastAsia="zh-CN"/>
        </w:rPr>
      </w:pPr>
      <w:r>
        <w:rPr>
          <w:rFonts w:hint="eastAsia"/>
          <w:highlight w:val="none"/>
          <w:lang w:val="en-US" w:eastAsia="zh-CN"/>
        </w:rPr>
        <w:t>5.2采购内容：</w:t>
      </w:r>
      <w:r>
        <w:rPr>
          <w:rFonts w:hint="eastAsia"/>
          <w:highlight w:val="none"/>
          <w:lang w:val="zh-CN" w:eastAsia="zh-CN"/>
        </w:rPr>
        <w:t>主要负责协助办事处对市容市貌、交通等进行城市精细化管理及其它采购人安排的相关工作。（具体要求详见竞争性磋商文件）</w:t>
      </w:r>
      <w:r>
        <w:rPr>
          <w:rFonts w:hint="eastAsia"/>
          <w:highlight w:val="none"/>
          <w:lang w:val="en-US" w:eastAsia="zh-CN"/>
        </w:rPr>
        <w:t>；</w:t>
      </w:r>
    </w:p>
    <w:p>
      <w:pPr>
        <w:bidi w:val="0"/>
        <w:ind w:leftChars="200"/>
        <w:rPr>
          <w:rFonts w:hint="eastAsia"/>
          <w:highlight w:val="none"/>
          <w:lang w:val="en-US" w:eastAsia="zh-CN"/>
        </w:rPr>
      </w:pPr>
      <w:r>
        <w:rPr>
          <w:rFonts w:hint="eastAsia"/>
          <w:highlight w:val="none"/>
          <w:lang w:val="en-US" w:eastAsia="zh-CN"/>
        </w:rPr>
        <w:t>5.3资金来源：财政资金；</w:t>
      </w:r>
    </w:p>
    <w:p>
      <w:pPr>
        <w:bidi w:val="0"/>
        <w:ind w:leftChars="200"/>
        <w:rPr>
          <w:rFonts w:hint="eastAsia"/>
          <w:highlight w:val="none"/>
          <w:lang w:val="en-US" w:eastAsia="zh-CN"/>
        </w:rPr>
      </w:pPr>
      <w:r>
        <w:rPr>
          <w:rFonts w:hint="eastAsia"/>
          <w:highlight w:val="none"/>
          <w:lang w:val="en-US" w:eastAsia="zh-CN"/>
        </w:rPr>
        <w:t>5.4服务期限：12个月；</w:t>
      </w:r>
    </w:p>
    <w:p>
      <w:pPr>
        <w:bidi w:val="0"/>
        <w:ind w:leftChars="200"/>
        <w:rPr>
          <w:rFonts w:hint="eastAsia"/>
          <w:highlight w:val="none"/>
          <w:lang w:val="en-US" w:eastAsia="zh-CN"/>
        </w:rPr>
      </w:pPr>
      <w:r>
        <w:rPr>
          <w:rFonts w:hint="eastAsia"/>
          <w:highlight w:val="none"/>
          <w:lang w:val="en-US" w:eastAsia="zh-CN"/>
        </w:rPr>
        <w:t>5.5服务质量：满足采购人工作要求；</w:t>
      </w:r>
    </w:p>
    <w:p>
      <w:pPr>
        <w:bidi w:val="0"/>
        <w:ind w:leftChars="200"/>
        <w:rPr>
          <w:rFonts w:hint="eastAsia"/>
          <w:highlight w:val="none"/>
          <w:lang w:val="en-US" w:eastAsia="zh-CN"/>
        </w:rPr>
      </w:pPr>
      <w:r>
        <w:rPr>
          <w:rFonts w:hint="eastAsia"/>
          <w:highlight w:val="none"/>
          <w:lang w:val="en-US" w:eastAsia="zh-CN"/>
        </w:rPr>
        <w:t>5.6包段划分：本项目共2个包段；一家公司不能同时中两个包。</w:t>
      </w:r>
    </w:p>
    <w:p>
      <w:pPr>
        <w:bidi w:val="0"/>
        <w:ind w:leftChars="200"/>
        <w:rPr>
          <w:rFonts w:hint="eastAsia"/>
          <w:highlight w:val="none"/>
          <w:lang w:val="en-US" w:eastAsia="zh-CN"/>
        </w:rPr>
      </w:pPr>
      <w:r>
        <w:rPr>
          <w:rFonts w:hint="eastAsia"/>
          <w:highlight w:val="none"/>
          <w:lang w:val="en-US" w:eastAsia="zh-CN"/>
        </w:rPr>
        <w:t>6、合同履行期限：同服务期限；</w:t>
      </w:r>
    </w:p>
    <w:p>
      <w:pPr>
        <w:bidi w:val="0"/>
        <w:ind w:leftChars="200"/>
        <w:rPr>
          <w:rFonts w:hint="eastAsia"/>
          <w:highlight w:val="none"/>
          <w:lang w:val="en-US" w:eastAsia="zh-CN"/>
        </w:rPr>
      </w:pPr>
      <w:r>
        <w:rPr>
          <w:rFonts w:hint="eastAsia"/>
          <w:highlight w:val="none"/>
          <w:lang w:val="en-US" w:eastAsia="zh-CN"/>
        </w:rPr>
        <w:t>7、本项目是否接受联合体投标：否；</w:t>
      </w:r>
    </w:p>
    <w:p>
      <w:pPr>
        <w:bidi w:val="0"/>
        <w:ind w:leftChars="200"/>
        <w:rPr>
          <w:rFonts w:hint="eastAsia"/>
          <w:highlight w:val="none"/>
          <w:lang w:val="en-US" w:eastAsia="zh-CN"/>
        </w:rPr>
      </w:pPr>
      <w:r>
        <w:rPr>
          <w:rFonts w:hint="eastAsia"/>
          <w:highlight w:val="none"/>
          <w:lang w:val="en-US" w:eastAsia="zh-CN"/>
        </w:rPr>
        <w:t>8、是否接受进口产品：否；</w:t>
      </w:r>
    </w:p>
    <w:p>
      <w:pPr>
        <w:bidi w:val="0"/>
        <w:ind w:leftChars="200"/>
        <w:rPr>
          <w:rFonts w:hint="default"/>
          <w:highlight w:val="none"/>
          <w:lang w:val="en-US" w:eastAsia="zh-CN"/>
        </w:rPr>
      </w:pPr>
      <w:r>
        <w:rPr>
          <w:rFonts w:hint="eastAsia"/>
          <w:highlight w:val="none"/>
          <w:lang w:val="en-US" w:eastAsia="zh-CN"/>
        </w:rPr>
        <w:t>9、是否专门面向中小企业：是。</w:t>
      </w:r>
    </w:p>
    <w:p>
      <w:pPr>
        <w:bidi w:val="0"/>
        <w:ind w:leftChars="200"/>
        <w:rPr>
          <w:rFonts w:hint="eastAsia" w:ascii="宋体" w:hAnsi="宋体" w:eastAsia="宋体"/>
          <w:b/>
          <w:bCs/>
          <w:sz w:val="24"/>
          <w:szCs w:val="24"/>
          <w:highlight w:val="none"/>
          <w:lang w:val="zh-CN" w:eastAsia="zh-CN"/>
        </w:rPr>
      </w:pPr>
      <w:r>
        <w:rPr>
          <w:rFonts w:hint="eastAsia" w:ascii="宋体" w:hAnsi="宋体" w:eastAsia="宋体"/>
          <w:b/>
          <w:bCs/>
          <w:sz w:val="24"/>
          <w:szCs w:val="24"/>
          <w:highlight w:val="none"/>
          <w:lang w:val="zh-CN" w:eastAsia="zh-CN"/>
        </w:rPr>
        <w:t>二、申请人资格要求：</w:t>
      </w:r>
    </w:p>
    <w:p>
      <w:pPr>
        <w:bidi w:val="0"/>
        <w:ind w:leftChars="200"/>
        <w:rPr>
          <w:rFonts w:hint="eastAsia"/>
          <w:highlight w:val="none"/>
          <w:lang w:val="zh-CN" w:eastAsia="zh-CN"/>
        </w:rPr>
      </w:pPr>
      <w:r>
        <w:rPr>
          <w:rFonts w:hint="eastAsia"/>
          <w:highlight w:val="none"/>
          <w:lang w:val="zh-CN" w:eastAsia="zh-CN"/>
        </w:rPr>
        <w:t>1、满足《中华人民共和国政府采购法》第二十二条规定；</w:t>
      </w:r>
    </w:p>
    <w:p>
      <w:pPr>
        <w:bidi w:val="0"/>
        <w:ind w:leftChars="200"/>
        <w:rPr>
          <w:rFonts w:hint="eastAsia"/>
          <w:highlight w:val="none"/>
          <w:lang w:val="zh-CN" w:eastAsia="zh-CN"/>
        </w:rPr>
      </w:pPr>
      <w:r>
        <w:rPr>
          <w:rFonts w:hint="eastAsia"/>
          <w:highlight w:val="none"/>
          <w:lang w:val="zh-CN" w:eastAsia="zh-CN"/>
        </w:rPr>
        <w:t>2、落实政府采购政策满足的资格要求：</w:t>
      </w:r>
    </w:p>
    <w:p>
      <w:pPr>
        <w:bidi w:val="0"/>
        <w:ind w:leftChars="200"/>
        <w:rPr>
          <w:rFonts w:hint="eastAsia"/>
          <w:highlight w:val="none"/>
          <w:lang w:val="zh-CN" w:eastAsia="zh-CN"/>
        </w:rPr>
      </w:pPr>
      <w:r>
        <w:rPr>
          <w:rFonts w:hint="eastAsia"/>
          <w:highlight w:val="none"/>
          <w:lang w:val="zh-CN" w:eastAsia="zh-CN"/>
        </w:rPr>
        <w:t>本项目执行促进中小型企业发展政策（监狱企业、残疾人福利性企业视同小微企业）、强制采购节能产品、优先采购节能环保产品等政府采购政策。</w:t>
      </w:r>
    </w:p>
    <w:p>
      <w:pPr>
        <w:bidi w:val="0"/>
        <w:ind w:leftChars="200"/>
        <w:rPr>
          <w:rFonts w:hint="eastAsia"/>
          <w:highlight w:val="none"/>
          <w:lang w:val="zh-CN" w:eastAsia="zh-CN"/>
        </w:rPr>
      </w:pPr>
      <w:r>
        <w:rPr>
          <w:rFonts w:hint="eastAsia"/>
          <w:highlight w:val="none"/>
          <w:lang w:val="en-US" w:eastAsia="zh-CN"/>
        </w:rPr>
        <w:t>3、</w:t>
      </w:r>
      <w:r>
        <w:rPr>
          <w:rFonts w:hint="eastAsia"/>
          <w:highlight w:val="none"/>
          <w:lang w:val="zh-CN" w:eastAsia="zh-CN"/>
        </w:rPr>
        <w:t>本项目的特定资格要求</w:t>
      </w:r>
    </w:p>
    <w:p>
      <w:pPr>
        <w:bidi w:val="0"/>
        <w:ind w:leftChars="200"/>
        <w:rPr>
          <w:rFonts w:hint="eastAsia"/>
          <w:highlight w:val="none"/>
          <w:lang w:val="zh-CN" w:eastAsia="zh-CN"/>
        </w:rPr>
      </w:pPr>
      <w:r>
        <w:rPr>
          <w:rFonts w:hint="eastAsia"/>
          <w:highlight w:val="none"/>
          <w:lang w:val="en-US" w:eastAsia="zh-CN"/>
        </w:rPr>
        <w:t>3.1</w:t>
      </w:r>
      <w:r>
        <w:rPr>
          <w:rFonts w:hint="eastAsia"/>
          <w:highlight w:val="none"/>
          <w:lang w:val="zh-CN" w:eastAsia="zh-CN"/>
        </w:rPr>
        <w:t>根据《关于在政府采购活动中查询及使用信用记录有关问题的通知》(财库[2016]125号)的规定，开标结束后至评标结束前采购人或采购代理机构通过“信用中国”网站（www.creditchina.gov.cn）、“中国执行信息公开网”网站（zxgk.court.gov.cn）和中国政府采购网（www.ccgp.gov.cn）查询企业的信用记录，列入“中国执行信息公开网”网站的“失信被执行人”、“信用中国”网站的“重大税收违法失信主体”和“中国政府采购网”网站的“政府采购严重违法失信行为记录名单”及其他不符合《中华人民共和国政府采购法》第二十二条规定条件的供应商，将拒绝参与本次政府采购活动。（供应商在响应文件中提供查询内容相关网页截图，此网页截图仅为评标时参考依据，具体以采购人或采购代理机构查询为准。截止时间为开标时间，并与响应文件、磋商一并存档）。</w:t>
      </w:r>
    </w:p>
    <w:p>
      <w:pPr>
        <w:bidi w:val="0"/>
        <w:ind w:leftChars="200"/>
        <w:rPr>
          <w:rFonts w:hint="eastAsia"/>
          <w:highlight w:val="none"/>
          <w:lang w:val="zh-CN" w:eastAsia="zh-CN"/>
        </w:rPr>
      </w:pPr>
      <w:r>
        <w:rPr>
          <w:rFonts w:hint="eastAsia"/>
          <w:highlight w:val="none"/>
          <w:lang w:val="en-US" w:eastAsia="zh-CN"/>
        </w:rPr>
        <w:t>3.2</w:t>
      </w:r>
      <w:r>
        <w:rPr>
          <w:rFonts w:hint="eastAsia"/>
          <w:highlight w:val="none"/>
          <w:lang w:val="zh-CN" w:eastAsia="zh-CN"/>
        </w:rPr>
        <w:t>单位负责人为同一人或者存在控股、管理关系的不同单位，不得参加同一采购项目投标</w:t>
      </w:r>
      <w:r>
        <w:rPr>
          <w:rFonts w:hint="eastAsia"/>
          <w:highlight w:val="none"/>
          <w:lang w:val="en-US" w:eastAsia="zh-CN"/>
        </w:rPr>
        <w:t>,(企业性质的供应商</w:t>
      </w:r>
      <w:r>
        <w:rPr>
          <w:rFonts w:hint="eastAsia"/>
          <w:highlight w:val="none"/>
          <w:lang w:val="zh-CN" w:eastAsia="zh-CN"/>
        </w:rPr>
        <w:t>以国家企业信用信息公示系统的公司信息、股东信息为准；非企业性质的供应商</w:t>
      </w:r>
      <w:r>
        <w:rPr>
          <w:rFonts w:hint="eastAsia"/>
          <w:highlight w:val="none"/>
          <w:lang w:val="en-US" w:eastAsia="zh-CN"/>
        </w:rPr>
        <w:t>以“中国社会组织公共服务平台”网站（www.chinanpo.gov.cn）全国社会组织信用信息公示平台截图或</w:t>
      </w:r>
      <w:r>
        <w:rPr>
          <w:rFonts w:hint="eastAsia"/>
          <w:highlight w:val="none"/>
          <w:lang w:val="zh-CN" w:eastAsia="zh-CN"/>
        </w:rPr>
        <w:t>针对此项做出书面承诺，格式自拟并加盖公章，投标时应在响应文件中附此网站截图</w:t>
      </w:r>
      <w:r>
        <w:rPr>
          <w:rFonts w:hint="eastAsia"/>
          <w:highlight w:val="none"/>
          <w:lang w:val="en-US" w:eastAsia="zh-CN"/>
        </w:rPr>
        <w:t>或承诺书</w:t>
      </w:r>
      <w:r>
        <w:rPr>
          <w:rFonts w:hint="eastAsia"/>
          <w:highlight w:val="none"/>
          <w:lang w:val="zh-CN" w:eastAsia="zh-CN"/>
        </w:rPr>
        <w:t>）。</w:t>
      </w:r>
    </w:p>
    <w:p>
      <w:pPr>
        <w:bidi w:val="0"/>
        <w:ind w:leftChars="200"/>
        <w:rPr>
          <w:rFonts w:hint="eastAsia" w:ascii="宋体" w:hAnsi="宋体" w:eastAsia="宋体"/>
          <w:b/>
          <w:bCs/>
          <w:sz w:val="24"/>
          <w:szCs w:val="24"/>
          <w:highlight w:val="none"/>
          <w:lang w:val="zh-CN" w:eastAsia="zh-CN"/>
        </w:rPr>
      </w:pPr>
      <w:r>
        <w:rPr>
          <w:rFonts w:hint="eastAsia" w:ascii="宋体" w:hAnsi="宋体" w:eastAsia="宋体"/>
          <w:b/>
          <w:bCs/>
          <w:sz w:val="24"/>
          <w:szCs w:val="24"/>
          <w:highlight w:val="none"/>
          <w:lang w:val="zh-CN" w:eastAsia="zh-CN"/>
        </w:rPr>
        <w:t>三、获取采购文件</w:t>
      </w:r>
    </w:p>
    <w:p>
      <w:pPr>
        <w:bidi w:val="0"/>
        <w:ind w:leftChars="200"/>
        <w:rPr>
          <w:rFonts w:hint="eastAsia" w:ascii="宋体" w:hAnsi="宋体" w:eastAsia="宋体"/>
          <w:highlight w:val="none"/>
          <w:lang w:val="zh-CN" w:eastAsia="zh-CN"/>
        </w:rPr>
      </w:pPr>
      <w:r>
        <w:rPr>
          <w:rFonts w:hint="eastAsia"/>
          <w:highlight w:val="none"/>
          <w:lang w:val="zh-CN" w:eastAsia="zh-CN"/>
        </w:rPr>
        <w:t>1.时间：</w:t>
      </w:r>
      <w:r>
        <w:rPr>
          <w:rFonts w:hint="eastAsia" w:ascii="宋体" w:hAnsi="宋体" w:eastAsia="宋体"/>
          <w:highlight w:val="none"/>
          <w:lang w:val="zh-CN" w:eastAsia="zh-CN"/>
        </w:rPr>
        <w:t>2024年</w:t>
      </w:r>
      <w:r>
        <w:rPr>
          <w:rFonts w:hint="eastAsia"/>
          <w:highlight w:val="none"/>
          <w:lang w:val="en-US" w:eastAsia="zh-CN"/>
        </w:rPr>
        <w:t>6</w:t>
      </w:r>
      <w:r>
        <w:rPr>
          <w:rFonts w:hint="eastAsia" w:ascii="宋体" w:hAnsi="宋体" w:eastAsia="宋体"/>
          <w:highlight w:val="none"/>
          <w:lang w:val="zh-CN" w:eastAsia="zh-CN"/>
        </w:rPr>
        <w:t>月</w:t>
      </w:r>
      <w:r>
        <w:rPr>
          <w:rFonts w:hint="eastAsia"/>
          <w:highlight w:val="none"/>
          <w:lang w:val="en-US" w:eastAsia="zh-CN"/>
        </w:rPr>
        <w:t>21</w:t>
      </w:r>
      <w:r>
        <w:rPr>
          <w:rFonts w:hint="eastAsia" w:ascii="宋体" w:hAnsi="宋体" w:eastAsia="宋体"/>
          <w:highlight w:val="none"/>
          <w:lang w:val="zh-CN" w:eastAsia="zh-CN"/>
        </w:rPr>
        <w:t>日至2024年</w:t>
      </w:r>
      <w:r>
        <w:rPr>
          <w:rFonts w:hint="eastAsia"/>
          <w:highlight w:val="none"/>
          <w:lang w:val="en-US" w:eastAsia="zh-CN"/>
        </w:rPr>
        <w:t>6</w:t>
      </w:r>
      <w:r>
        <w:rPr>
          <w:rFonts w:hint="eastAsia" w:ascii="宋体" w:hAnsi="宋体" w:eastAsia="宋体"/>
          <w:highlight w:val="none"/>
          <w:lang w:val="zh-CN" w:eastAsia="zh-CN"/>
        </w:rPr>
        <w:t>月</w:t>
      </w:r>
      <w:r>
        <w:rPr>
          <w:rFonts w:hint="eastAsia" w:ascii="宋体" w:hAnsi="宋体" w:eastAsia="宋体"/>
          <w:highlight w:val="none"/>
          <w:lang w:val="en-US" w:eastAsia="zh-CN"/>
        </w:rPr>
        <w:t>27</w:t>
      </w:r>
      <w:r>
        <w:rPr>
          <w:rFonts w:hint="eastAsia" w:ascii="宋体" w:hAnsi="宋体" w:eastAsia="宋体"/>
          <w:highlight w:val="none"/>
          <w:lang w:val="zh-CN" w:eastAsia="zh-CN"/>
        </w:rPr>
        <w:t>日，每天上午00:00至12:00，下午12:00至23:59（北京时间，法定节假日除外。）</w:t>
      </w:r>
    </w:p>
    <w:p>
      <w:pPr>
        <w:bidi w:val="0"/>
        <w:ind w:leftChars="200"/>
        <w:rPr>
          <w:rFonts w:hint="eastAsia"/>
          <w:highlight w:val="none"/>
          <w:lang w:val="zh-CN" w:eastAsia="zh-CN"/>
        </w:rPr>
      </w:pPr>
      <w:r>
        <w:rPr>
          <w:rFonts w:hint="eastAsia"/>
          <w:highlight w:val="none"/>
          <w:lang w:val="en-US" w:eastAsia="zh-CN"/>
        </w:rPr>
        <w:t>2.</w:t>
      </w:r>
      <w:r>
        <w:rPr>
          <w:rFonts w:hint="eastAsia"/>
          <w:highlight w:val="none"/>
          <w:lang w:val="zh-CN" w:eastAsia="zh-CN"/>
        </w:rPr>
        <w:t>地点：各潜在供应商请在规定时间内凭CA密钥登录郑州市公共资源交易中心网站（https://zzggzy.zhengzhou.gov.cn/），点击“交易主体登陆”进入电子招投标交易平台下载所含格式（*.ZZZF格式）的采购文件及资料。供应商未按规定在网上下载竞争性磋商文件的，其响应文件将被拒绝。</w:t>
      </w:r>
    </w:p>
    <w:p>
      <w:pPr>
        <w:bidi w:val="0"/>
        <w:ind w:leftChars="200"/>
        <w:rPr>
          <w:rFonts w:hint="eastAsia"/>
          <w:highlight w:val="none"/>
          <w:lang w:val="zh-CN" w:eastAsia="zh-CN"/>
        </w:rPr>
      </w:pPr>
      <w:r>
        <w:rPr>
          <w:rFonts w:hint="eastAsia"/>
          <w:highlight w:val="none"/>
          <w:lang w:val="en-US" w:eastAsia="zh-CN"/>
        </w:rPr>
        <w:t>3.</w:t>
      </w:r>
      <w:r>
        <w:rPr>
          <w:rFonts w:hint="eastAsia"/>
          <w:highlight w:val="none"/>
          <w:lang w:val="zh-CN" w:eastAsia="zh-CN"/>
        </w:rPr>
        <w:t>方式：按照郑州市公共资源交易中心要求，供应商须注册成为郑州市公共资源交易中心网站会员并取得CA密钥后，才能通过公共资源交易平台参与交易活动，尚未办理企业CA锁的，河南省信息化发展有限公司开通了CA数字证书在线办理功能，郑州市公共资源交易中心各交易主体如需办理CA数字证书业务的，可通过以下链接：（http://xaca.hnxaca.com:8081/online/ggzyApply/index.shtml）在线办理，点击交易中心登录入口自助绑定。如遇使用问题请拨打客服电话0371-96596，技术支持咨询电话:0371-67188807,4009980000。</w:t>
      </w:r>
    </w:p>
    <w:p>
      <w:pPr>
        <w:bidi w:val="0"/>
        <w:ind w:leftChars="200"/>
        <w:rPr>
          <w:rFonts w:hint="eastAsia"/>
          <w:highlight w:val="none"/>
          <w:lang w:val="zh-CN" w:eastAsia="zh-CN"/>
        </w:rPr>
      </w:pPr>
      <w:r>
        <w:rPr>
          <w:rFonts w:hint="eastAsia"/>
          <w:highlight w:val="none"/>
          <w:lang w:val="en-US" w:eastAsia="zh-CN"/>
        </w:rPr>
        <w:t>4.</w:t>
      </w:r>
      <w:r>
        <w:rPr>
          <w:rFonts w:hint="eastAsia"/>
          <w:highlight w:val="none"/>
          <w:lang w:val="zh-CN" w:eastAsia="zh-CN"/>
        </w:rPr>
        <w:t>售价：0 元</w:t>
      </w:r>
    </w:p>
    <w:p>
      <w:pPr>
        <w:bidi w:val="0"/>
        <w:ind w:leftChars="200"/>
        <w:rPr>
          <w:rFonts w:hint="eastAsia" w:ascii="宋体" w:hAnsi="宋体" w:eastAsia="宋体"/>
          <w:b/>
          <w:bCs/>
          <w:sz w:val="24"/>
          <w:szCs w:val="24"/>
          <w:highlight w:val="none"/>
          <w:lang w:val="zh-CN" w:eastAsia="zh-CN"/>
        </w:rPr>
      </w:pPr>
      <w:r>
        <w:rPr>
          <w:rFonts w:hint="eastAsia" w:ascii="宋体" w:hAnsi="宋体" w:eastAsia="宋体"/>
          <w:b/>
          <w:bCs/>
          <w:sz w:val="24"/>
          <w:szCs w:val="24"/>
          <w:highlight w:val="none"/>
          <w:lang w:val="zh-CN" w:eastAsia="zh-CN"/>
        </w:rPr>
        <w:t>四、响应文件提交</w:t>
      </w:r>
    </w:p>
    <w:p>
      <w:pPr>
        <w:bidi w:val="0"/>
        <w:ind w:leftChars="200"/>
        <w:rPr>
          <w:rFonts w:hint="eastAsia" w:ascii="宋体" w:hAnsi="宋体" w:eastAsia="宋体"/>
          <w:highlight w:val="none"/>
          <w:lang w:val="zh-CN" w:eastAsia="zh-CN"/>
        </w:rPr>
      </w:pPr>
      <w:r>
        <w:rPr>
          <w:rFonts w:hint="eastAsia"/>
          <w:highlight w:val="none"/>
          <w:lang w:val="zh-CN" w:eastAsia="zh-CN"/>
        </w:rPr>
        <w:t>1.</w:t>
      </w:r>
      <w:r>
        <w:rPr>
          <w:rFonts w:hint="eastAsia" w:ascii="宋体" w:hAnsi="宋体" w:eastAsia="宋体"/>
          <w:highlight w:val="none"/>
          <w:lang w:val="zh-CN" w:eastAsia="zh-CN"/>
        </w:rPr>
        <w:t>时间：2024年</w:t>
      </w:r>
      <w:r>
        <w:rPr>
          <w:rFonts w:hint="eastAsia"/>
          <w:highlight w:val="none"/>
          <w:lang w:val="en-US" w:eastAsia="zh-CN"/>
        </w:rPr>
        <w:t>7</w:t>
      </w:r>
      <w:r>
        <w:rPr>
          <w:rFonts w:hint="eastAsia" w:ascii="宋体" w:hAnsi="宋体" w:eastAsia="宋体"/>
          <w:highlight w:val="none"/>
          <w:lang w:val="zh-CN" w:eastAsia="zh-CN"/>
        </w:rPr>
        <w:t>月</w:t>
      </w:r>
      <w:r>
        <w:rPr>
          <w:rFonts w:hint="eastAsia"/>
          <w:highlight w:val="none"/>
          <w:lang w:val="en-US" w:eastAsia="zh-CN"/>
        </w:rPr>
        <w:t>1</w:t>
      </w:r>
      <w:r>
        <w:rPr>
          <w:rFonts w:hint="eastAsia" w:ascii="宋体" w:hAnsi="宋体" w:eastAsia="宋体"/>
          <w:highlight w:val="none"/>
          <w:lang w:val="zh-CN" w:eastAsia="zh-CN"/>
        </w:rPr>
        <w:t>日10时00分（北京时间）</w:t>
      </w:r>
    </w:p>
    <w:p>
      <w:pPr>
        <w:bidi w:val="0"/>
        <w:ind w:leftChars="200"/>
        <w:rPr>
          <w:rFonts w:hint="eastAsia"/>
          <w:highlight w:val="none"/>
          <w:lang w:val="zh-CN" w:eastAsia="zh-CN"/>
        </w:rPr>
      </w:pPr>
      <w:r>
        <w:rPr>
          <w:rFonts w:hint="eastAsia"/>
          <w:highlight w:val="none"/>
          <w:lang w:val="zh-CN" w:eastAsia="zh-CN"/>
        </w:rPr>
        <w:t>2.地点：加密响应文件（.ZZTF格式）应于响应文件递交截止时间前，上传到郑州市公共资源交易中心电子交易平台（https://zzggzy.zhengzhou.gov.cn/）</w:t>
      </w:r>
    </w:p>
    <w:p>
      <w:pPr>
        <w:bidi w:val="0"/>
        <w:ind w:leftChars="200"/>
        <w:rPr>
          <w:rFonts w:hint="eastAsia" w:ascii="宋体" w:hAnsi="宋体" w:eastAsia="宋体"/>
          <w:b/>
          <w:bCs/>
          <w:sz w:val="24"/>
          <w:szCs w:val="24"/>
          <w:highlight w:val="none"/>
          <w:lang w:val="zh-CN" w:eastAsia="zh-CN"/>
        </w:rPr>
      </w:pPr>
      <w:r>
        <w:rPr>
          <w:rFonts w:hint="eastAsia" w:ascii="宋体" w:hAnsi="宋体" w:eastAsia="宋体"/>
          <w:b/>
          <w:bCs/>
          <w:sz w:val="24"/>
          <w:szCs w:val="24"/>
          <w:highlight w:val="none"/>
          <w:lang w:val="zh-CN" w:eastAsia="zh-CN"/>
        </w:rPr>
        <w:t>五、响应文件开启</w:t>
      </w:r>
    </w:p>
    <w:p>
      <w:pPr>
        <w:bidi w:val="0"/>
        <w:ind w:leftChars="200"/>
        <w:rPr>
          <w:rFonts w:hint="eastAsia"/>
          <w:highlight w:val="none"/>
          <w:lang w:val="zh-CN" w:eastAsia="zh-CN"/>
        </w:rPr>
      </w:pPr>
      <w:r>
        <w:rPr>
          <w:rFonts w:hint="eastAsia"/>
          <w:highlight w:val="none"/>
          <w:lang w:val="zh-CN" w:eastAsia="zh-CN"/>
        </w:rPr>
        <w:t>1.</w:t>
      </w:r>
      <w:r>
        <w:rPr>
          <w:rFonts w:hint="eastAsia" w:ascii="宋体" w:hAnsi="宋体" w:eastAsia="宋体"/>
          <w:highlight w:val="none"/>
          <w:lang w:val="zh-CN" w:eastAsia="zh-CN"/>
        </w:rPr>
        <w:t>时间：2024年</w:t>
      </w:r>
      <w:r>
        <w:rPr>
          <w:rFonts w:hint="eastAsia"/>
          <w:highlight w:val="none"/>
          <w:lang w:val="en-US" w:eastAsia="zh-CN"/>
        </w:rPr>
        <w:t>7</w:t>
      </w:r>
      <w:r>
        <w:rPr>
          <w:rFonts w:hint="eastAsia" w:ascii="宋体" w:hAnsi="宋体" w:eastAsia="宋体"/>
          <w:highlight w:val="none"/>
          <w:lang w:val="zh-CN" w:eastAsia="zh-CN"/>
        </w:rPr>
        <w:t>月</w:t>
      </w:r>
      <w:r>
        <w:rPr>
          <w:rFonts w:hint="eastAsia"/>
          <w:highlight w:val="none"/>
          <w:lang w:val="en-US" w:eastAsia="zh-CN"/>
        </w:rPr>
        <w:t>1</w:t>
      </w:r>
      <w:r>
        <w:rPr>
          <w:rFonts w:hint="eastAsia" w:ascii="宋体" w:hAnsi="宋体" w:eastAsia="宋体"/>
          <w:highlight w:val="none"/>
          <w:lang w:val="zh-CN" w:eastAsia="zh-CN"/>
        </w:rPr>
        <w:t>日</w:t>
      </w:r>
      <w:r>
        <w:rPr>
          <w:rFonts w:hint="eastAsia" w:ascii="宋体" w:hAnsi="宋体" w:eastAsia="宋体"/>
          <w:highlight w:val="none"/>
          <w:lang w:val="en-US" w:eastAsia="zh-CN"/>
        </w:rPr>
        <w:t>10</w:t>
      </w:r>
      <w:r>
        <w:rPr>
          <w:rFonts w:hint="eastAsia" w:ascii="宋体" w:hAnsi="宋体" w:eastAsia="宋体"/>
          <w:highlight w:val="none"/>
          <w:lang w:val="zh-CN" w:eastAsia="zh-CN"/>
        </w:rPr>
        <w:t>时00分（北京时间）</w:t>
      </w:r>
    </w:p>
    <w:p>
      <w:pPr>
        <w:bidi w:val="0"/>
        <w:ind w:leftChars="200"/>
        <w:rPr>
          <w:rFonts w:hint="eastAsia"/>
          <w:highlight w:val="none"/>
          <w:lang w:val="zh-CN" w:eastAsia="zh-CN"/>
        </w:rPr>
      </w:pPr>
      <w:r>
        <w:rPr>
          <w:rFonts w:hint="eastAsia"/>
          <w:highlight w:val="none"/>
          <w:lang w:val="zh-CN" w:eastAsia="zh-CN"/>
        </w:rPr>
        <w:t>2.地点：郑州市公共资源交易中心不见面开标大厅(https://zzggzy.zhengzhou.gov.cn/BidOpening)。</w:t>
      </w:r>
    </w:p>
    <w:p>
      <w:pPr>
        <w:bidi w:val="0"/>
        <w:ind w:leftChars="200"/>
        <w:rPr>
          <w:rFonts w:hint="eastAsia" w:ascii="宋体" w:hAnsi="宋体" w:eastAsia="宋体"/>
          <w:b/>
          <w:bCs/>
          <w:sz w:val="24"/>
          <w:szCs w:val="24"/>
          <w:highlight w:val="none"/>
          <w:lang w:val="zh-CN" w:eastAsia="zh-CN"/>
        </w:rPr>
      </w:pPr>
      <w:r>
        <w:rPr>
          <w:rFonts w:hint="eastAsia" w:ascii="宋体" w:hAnsi="宋体" w:eastAsia="宋体"/>
          <w:b/>
          <w:bCs/>
          <w:sz w:val="24"/>
          <w:szCs w:val="24"/>
          <w:highlight w:val="none"/>
          <w:lang w:val="zh-CN" w:eastAsia="zh-CN"/>
        </w:rPr>
        <w:t>六、发布公告的媒介及磋商公告期限</w:t>
      </w:r>
    </w:p>
    <w:p>
      <w:pPr>
        <w:bidi w:val="0"/>
        <w:ind w:leftChars="200"/>
        <w:rPr>
          <w:rFonts w:hint="eastAsia"/>
          <w:highlight w:val="none"/>
          <w:lang w:val="zh-CN" w:eastAsia="zh-CN"/>
        </w:rPr>
      </w:pPr>
      <w:r>
        <w:rPr>
          <w:rFonts w:hint="eastAsia"/>
          <w:highlight w:val="none"/>
          <w:lang w:val="zh-CN" w:eastAsia="zh-CN"/>
        </w:rPr>
        <w:t>本次</w:t>
      </w:r>
      <w:r>
        <w:rPr>
          <w:rFonts w:hint="eastAsia"/>
          <w:highlight w:val="none"/>
          <w:lang w:val="en-US" w:eastAsia="zh-CN"/>
        </w:rPr>
        <w:t>磋商</w:t>
      </w:r>
      <w:r>
        <w:rPr>
          <w:rFonts w:hint="eastAsia"/>
          <w:highlight w:val="none"/>
          <w:lang w:val="zh-CN" w:eastAsia="zh-CN"/>
        </w:rPr>
        <w:t>公告在《中国政府采购网》、《河南省政府采购网》、《郑州市政府采购网》、《中原区政府采购网》、《郑州市公共资源交易中心网》上发布。</w:t>
      </w:r>
      <w:r>
        <w:rPr>
          <w:rFonts w:hint="eastAsia" w:ascii="宋体" w:hAnsi="宋体" w:eastAsia="宋体"/>
          <w:highlight w:val="none"/>
          <w:lang w:val="en-US" w:eastAsia="zh-CN"/>
        </w:rPr>
        <w:t>磋商</w:t>
      </w:r>
      <w:r>
        <w:rPr>
          <w:rFonts w:hint="eastAsia" w:ascii="宋体" w:hAnsi="宋体" w:eastAsia="宋体"/>
          <w:highlight w:val="none"/>
          <w:lang w:val="zh-CN" w:eastAsia="zh-CN"/>
        </w:rPr>
        <w:t>公告期限为</w:t>
      </w:r>
      <w:r>
        <w:rPr>
          <w:rFonts w:hint="eastAsia"/>
          <w:highlight w:val="none"/>
          <w:lang w:val="en-US" w:eastAsia="zh-CN"/>
        </w:rPr>
        <w:t>三</w:t>
      </w:r>
      <w:r>
        <w:rPr>
          <w:rFonts w:hint="eastAsia" w:ascii="宋体" w:hAnsi="宋体" w:eastAsia="宋体"/>
          <w:highlight w:val="none"/>
          <w:lang w:val="zh-CN" w:eastAsia="zh-CN"/>
        </w:rPr>
        <w:t>个工作日</w:t>
      </w:r>
      <w:r>
        <w:rPr>
          <w:rFonts w:hint="eastAsia"/>
          <w:highlight w:val="none"/>
          <w:lang w:val="zh-CN" w:eastAsia="zh-CN"/>
        </w:rPr>
        <w:t>。</w:t>
      </w:r>
    </w:p>
    <w:p>
      <w:pPr>
        <w:bidi w:val="0"/>
        <w:ind w:leftChars="200"/>
        <w:rPr>
          <w:rFonts w:hint="eastAsia" w:ascii="宋体" w:hAnsi="宋体" w:eastAsia="宋体"/>
          <w:b/>
          <w:bCs/>
          <w:sz w:val="24"/>
          <w:szCs w:val="24"/>
          <w:highlight w:val="none"/>
          <w:lang w:val="zh-CN" w:eastAsia="zh-CN"/>
        </w:rPr>
      </w:pPr>
      <w:r>
        <w:rPr>
          <w:rFonts w:hint="eastAsia" w:ascii="宋体" w:hAnsi="宋体" w:eastAsia="宋体"/>
          <w:b/>
          <w:bCs/>
          <w:sz w:val="24"/>
          <w:szCs w:val="24"/>
          <w:highlight w:val="none"/>
          <w:lang w:val="zh-CN" w:eastAsia="zh-CN"/>
        </w:rPr>
        <w:t>七、其他补充事宜</w:t>
      </w:r>
    </w:p>
    <w:p>
      <w:pPr>
        <w:bidi w:val="0"/>
        <w:ind w:leftChars="200"/>
        <w:rPr>
          <w:rFonts w:hint="eastAsia"/>
          <w:highlight w:val="none"/>
          <w:lang w:val="zh-CN" w:eastAsia="zh-CN"/>
        </w:rPr>
      </w:pPr>
      <w:r>
        <w:rPr>
          <w:rFonts w:hint="eastAsia"/>
          <w:highlight w:val="none"/>
          <w:lang w:val="zh-CN" w:eastAsia="zh-CN"/>
        </w:rPr>
        <w:t>1.本项目实行电子开评标，获取竞争性磋商文件后，请供应商在“郑州市公共资源交易中心网站（https://zzggzy.zhengzhou.gov.cn/）”首页“办事指南”栏目中下载最新版本的“新点投标文件制作软件（河南省版）”，安装工具软件后，使用“文件查看工具”打开竞争性磋商文件认真阅读。制作电子响应文件时必须使用“投标文件制作软件”。</w:t>
      </w:r>
    </w:p>
    <w:p>
      <w:pPr>
        <w:bidi w:val="0"/>
        <w:ind w:leftChars="200"/>
        <w:rPr>
          <w:rFonts w:hint="eastAsia"/>
          <w:highlight w:val="none"/>
          <w:lang w:val="zh-CN" w:eastAsia="zh-CN"/>
        </w:rPr>
      </w:pPr>
      <w:r>
        <w:rPr>
          <w:rFonts w:hint="eastAsia"/>
          <w:highlight w:val="none"/>
          <w:lang w:val="zh-CN" w:eastAsia="zh-CN"/>
        </w:rPr>
        <w:t>2.供应商获取采购文件后，请到郑州市公共资源交易中心—公共服务—下载专区栏目下载最新版本的响应文件制作工具,并使用安装后的最新版本响应文件制作工具制作电子响应文件。</w:t>
      </w:r>
    </w:p>
    <w:p>
      <w:pPr>
        <w:bidi w:val="0"/>
        <w:ind w:leftChars="200"/>
        <w:rPr>
          <w:rFonts w:hint="eastAsia"/>
          <w:highlight w:val="none"/>
          <w:lang w:val="zh-CN" w:eastAsia="zh-CN"/>
        </w:rPr>
      </w:pPr>
      <w:r>
        <w:rPr>
          <w:rFonts w:hint="eastAsia"/>
          <w:highlight w:val="none"/>
          <w:lang w:val="zh-CN" w:eastAsia="zh-CN"/>
        </w:rPr>
        <w:t xml:space="preserve">3.本项目采用不见面开标方式开标，供应商无需到交易中心现场参加开标会议。各供应商在响应文件递交截止时间前登陆郑州市公共资源交易中心门户网站远程开标大厅（https://zzggzy.zhengzhou.gov.cn/BidOpening）。所有供应商应提前30分钟登录“郑州市公共资源交易中心门户网站远程开标大厅”，先进行签到，其后应一直保持在线状态，保证能准时参加开标大会、响应文件的解密、现场答疑澄清、二轮报价等活动。 </w:t>
      </w:r>
    </w:p>
    <w:p>
      <w:pPr>
        <w:bidi w:val="0"/>
        <w:ind w:leftChars="200"/>
        <w:rPr>
          <w:rFonts w:hint="eastAsia"/>
          <w:highlight w:val="none"/>
          <w:lang w:val="zh-CN" w:eastAsia="zh-CN"/>
        </w:rPr>
      </w:pPr>
      <w:r>
        <w:rPr>
          <w:rFonts w:hint="eastAsia"/>
          <w:highlight w:val="none"/>
          <w:lang w:val="zh-CN" w:eastAsia="zh-CN"/>
        </w:rPr>
        <w:t>4.各供应商可查看“关于实施在线磋商谈判的通知”中的不见面开标大厅操作手册-供应商（磋商谈判）、供应商多轮报价操作手册、在线磋商（谈判、澄清）操作手册（https://zzggzy.zhengzhou.gov.cn/tzgg/20220323/df8813b9-2939-4c3a-9e5b-1204b7c55441.html）。</w:t>
      </w:r>
    </w:p>
    <w:p>
      <w:pPr>
        <w:bidi w:val="0"/>
        <w:ind w:leftChars="200"/>
        <w:rPr>
          <w:rFonts w:hint="eastAsia"/>
          <w:b/>
          <w:bCs/>
          <w:sz w:val="24"/>
          <w:szCs w:val="24"/>
          <w:highlight w:val="none"/>
          <w:lang w:val="zh-CN" w:eastAsia="zh-CN"/>
        </w:rPr>
      </w:pPr>
      <w:r>
        <w:rPr>
          <w:rFonts w:hint="eastAsia"/>
          <w:b/>
          <w:bCs/>
          <w:sz w:val="24"/>
          <w:szCs w:val="24"/>
          <w:highlight w:val="none"/>
          <w:lang w:val="zh-CN" w:eastAsia="zh-CN"/>
        </w:rPr>
        <w:t>八、凡对本次磋商提出询问，请按照以下方式联系</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1</w:t>
      </w:r>
      <w:r>
        <w:rPr>
          <w:rFonts w:hint="eastAsia" w:ascii="宋体" w:hAnsi="宋体" w:cstheme="minorBidi"/>
          <w:sz w:val="21"/>
          <w:szCs w:val="22"/>
          <w:highlight w:val="none"/>
          <w:lang w:val="en-US" w:eastAsia="zh-CN" w:bidi="zh-CN"/>
        </w:rPr>
        <w:t>.</w:t>
      </w:r>
      <w:r>
        <w:rPr>
          <w:rFonts w:hint="eastAsia" w:ascii="宋体" w:hAnsi="宋体" w:eastAsia="宋体" w:cstheme="minorBidi"/>
          <w:sz w:val="21"/>
          <w:szCs w:val="22"/>
          <w:highlight w:val="none"/>
          <w:lang w:val="zh-CN" w:eastAsia="zh-CN" w:bidi="zh-CN"/>
        </w:rPr>
        <w:t>采购人信息</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名称：郑州市中原区中原西路街道办事处</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地址：郑州市中原区中原中路77号</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联系人：</w:t>
      </w:r>
      <w:r>
        <w:rPr>
          <w:rFonts w:hint="eastAsia" w:ascii="宋体" w:hAnsi="宋体" w:eastAsia="宋体" w:cstheme="minorBidi"/>
          <w:sz w:val="21"/>
          <w:szCs w:val="22"/>
          <w:highlight w:val="none"/>
          <w:lang w:val="en-US" w:eastAsia="zh-CN" w:bidi="zh-CN"/>
        </w:rPr>
        <w:t>王鑫</w:t>
      </w:r>
    </w:p>
    <w:p>
      <w:pPr>
        <w:pStyle w:val="3"/>
        <w:spacing w:after="0" w:line="400" w:lineRule="exact"/>
        <w:ind w:firstLine="420" w:firstLineChars="200"/>
        <w:rPr>
          <w:rFonts w:hint="default" w:ascii="宋体" w:hAnsi="宋体" w:eastAsia="宋体" w:cstheme="minorBidi"/>
          <w:sz w:val="21"/>
          <w:szCs w:val="22"/>
          <w:highlight w:val="none"/>
          <w:lang w:val="en-US" w:eastAsia="zh-CN" w:bidi="zh-CN"/>
        </w:rPr>
      </w:pPr>
      <w:r>
        <w:rPr>
          <w:rFonts w:hint="eastAsia" w:ascii="宋体" w:hAnsi="宋体" w:eastAsia="宋体" w:cstheme="minorBidi"/>
          <w:sz w:val="21"/>
          <w:szCs w:val="22"/>
          <w:highlight w:val="none"/>
          <w:lang w:val="en-US" w:eastAsia="zh-CN" w:bidi="zh-CN"/>
        </w:rPr>
        <w:t>电话：0371-61700950、15037152787</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2</w:t>
      </w:r>
      <w:r>
        <w:rPr>
          <w:rFonts w:hint="eastAsia" w:ascii="宋体" w:hAnsi="宋体" w:cstheme="minorBidi"/>
          <w:sz w:val="21"/>
          <w:szCs w:val="22"/>
          <w:highlight w:val="none"/>
          <w:lang w:val="en-US" w:eastAsia="zh-CN" w:bidi="zh-CN"/>
        </w:rPr>
        <w:t>.</w:t>
      </w:r>
      <w:r>
        <w:rPr>
          <w:rFonts w:hint="eastAsia" w:ascii="宋体" w:hAnsi="宋体" w:eastAsia="宋体" w:cstheme="minorBidi"/>
          <w:sz w:val="21"/>
          <w:szCs w:val="22"/>
          <w:highlight w:val="none"/>
          <w:lang w:val="zh-CN" w:eastAsia="zh-CN" w:bidi="zh-CN"/>
        </w:rPr>
        <w:t>采购代理机构信息（如有）</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名称：河南宏业建设管理股份有限公司</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地址：郑州市郑东新区寿丰街50号凯利国际中心A座28层</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联系人：宋珂</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 xml:space="preserve">联系方式：0371-56505020   </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3</w:t>
      </w:r>
      <w:r>
        <w:rPr>
          <w:rFonts w:hint="eastAsia" w:ascii="宋体" w:hAnsi="宋体" w:cstheme="minorBidi"/>
          <w:sz w:val="21"/>
          <w:szCs w:val="22"/>
          <w:highlight w:val="none"/>
          <w:lang w:val="en-US" w:eastAsia="zh-CN" w:bidi="zh-CN"/>
        </w:rPr>
        <w:t>.</w:t>
      </w:r>
      <w:r>
        <w:rPr>
          <w:rFonts w:hint="eastAsia" w:ascii="宋体" w:hAnsi="宋体" w:eastAsia="宋体" w:cstheme="minorBidi"/>
          <w:sz w:val="21"/>
          <w:szCs w:val="22"/>
          <w:highlight w:val="none"/>
          <w:lang w:val="zh-CN" w:eastAsia="zh-CN" w:bidi="zh-CN"/>
        </w:rPr>
        <w:t>项目联系方式</w:t>
      </w:r>
    </w:p>
    <w:p>
      <w:pPr>
        <w:pStyle w:val="3"/>
        <w:spacing w:after="0" w:line="400" w:lineRule="exact"/>
        <w:ind w:firstLine="420" w:firstLineChars="200"/>
        <w:rPr>
          <w:rFonts w:hint="eastAsia" w:ascii="宋体" w:hAnsi="宋体" w:eastAsia="宋体" w:cstheme="minorBidi"/>
          <w:sz w:val="21"/>
          <w:szCs w:val="22"/>
          <w:highlight w:val="none"/>
          <w:lang w:val="zh-CN" w:eastAsia="zh-CN" w:bidi="zh-CN"/>
        </w:rPr>
      </w:pPr>
      <w:r>
        <w:rPr>
          <w:rFonts w:hint="eastAsia" w:ascii="宋体" w:hAnsi="宋体" w:eastAsia="宋体" w:cstheme="minorBidi"/>
          <w:sz w:val="21"/>
          <w:szCs w:val="22"/>
          <w:highlight w:val="none"/>
          <w:lang w:val="zh-CN" w:eastAsia="zh-CN" w:bidi="zh-CN"/>
        </w:rPr>
        <w:t>项目联系人：宋珂</w:t>
      </w:r>
    </w:p>
    <w:p>
      <w:pPr>
        <w:pStyle w:val="3"/>
        <w:spacing w:after="0" w:line="400" w:lineRule="exact"/>
        <w:ind w:firstLine="420" w:firstLineChars="200"/>
        <w:rPr>
          <w:rFonts w:hint="eastAsia"/>
          <w:lang w:val="zh-CN" w:eastAsia="zh-CN"/>
        </w:rPr>
      </w:pPr>
      <w:r>
        <w:rPr>
          <w:rFonts w:hint="eastAsia" w:ascii="宋体" w:hAnsi="宋体" w:eastAsia="宋体" w:cstheme="minorBidi"/>
          <w:sz w:val="21"/>
          <w:szCs w:val="22"/>
          <w:highlight w:val="none"/>
          <w:lang w:val="zh-CN" w:eastAsia="zh-CN" w:bidi="zh-CN"/>
        </w:rPr>
        <w:t>联系方式：0371-56505020   18538057400</w:t>
      </w:r>
    </w:p>
    <w:p/>
    <w:sectPr>
      <w:pgSz w:w="11906" w:h="16838"/>
      <w:pgMar w:top="1440" w:right="1406" w:bottom="1440" w:left="1406"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5NDdmYjFiNDFkMDYxZjJkNTc2OTcyNDAxMTU3NTMifQ=="/>
  </w:docVars>
  <w:rsids>
    <w:rsidRoot w:val="3CB300AE"/>
    <w:rsid w:val="3CB300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ordWrap w:val="0"/>
      <w:spacing w:line="360" w:lineRule="auto"/>
      <w:jc w:val="both"/>
      <w:textAlignment w:val="baseline"/>
    </w:pPr>
    <w:rPr>
      <w:rFonts w:ascii="宋体" w:hAnsi="宋体" w:eastAsia="宋体" w:cstheme="minorBidi"/>
      <w:sz w:val="21"/>
      <w:szCs w:val="22"/>
      <w:lang w:val="zh-CN" w:eastAsia="zh-CN" w:bidi="zh-CN"/>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 Spacing"/>
    <w:basedOn w:val="1"/>
    <w:qFormat/>
    <w:uiPriority w:val="0"/>
    <w:pPr>
      <w:widowControl w:val="0"/>
      <w:jc w:val="both"/>
    </w:pPr>
    <w:rPr>
      <w:kern w:val="2"/>
      <w:sz w:val="21"/>
      <w:szCs w:val="22"/>
      <w:lang w:val="en-US" w:eastAsia="zh-CN" w:bidi="ar-SA"/>
    </w:rPr>
  </w:style>
  <w:style w:type="paragraph" w:styleId="3">
    <w:name w:val="Body Text"/>
    <w:basedOn w:val="1"/>
    <w:next w:val="4"/>
    <w:qFormat/>
    <w:uiPriority w:val="0"/>
    <w:pPr>
      <w:spacing w:after="120" w:afterLines="0"/>
    </w:pPr>
    <w:rPr>
      <w:rFonts w:ascii="Calibri" w:hAnsi="Calibri" w:eastAsia="宋体" w:cs="Times New Roman"/>
    </w:rPr>
  </w:style>
  <w:style w:type="paragraph" w:styleId="4">
    <w:name w:val="Body Text 2"/>
    <w:basedOn w:val="1"/>
    <w:next w:val="3"/>
    <w:qFormat/>
    <w:uiPriority w:val="0"/>
    <w:pPr>
      <w:spacing w:after="120" w:afterLines="0" w:afterAutospacing="0" w:line="480" w:lineRule="auto"/>
    </w:pPr>
    <w:rPr>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2024-06-20T07:13:00Z</dcterms:created>
  <dc:creator>贺朋利</dc:creator>
  <cp:lastModifiedBy>贺朋利</cp:lastModifiedBy>
  <dcterms:modified xsi:type="dcterms:W3CDTF">2024-06-20T07:14:04Z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82184A321A374F5D965B10BFED84600F_11</vt:lpwstr>
  </property>
</Properties>
</file>