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pPr>
        <w:tabs>
          <w:tab w:val="left" w:pos="315"/>
          <w:tab w:val="left" w:pos="8820"/>
        </w:tabs>
        <w:spacing w:line="500" w:lineRule="auto"/>
        <w:ind w:right="267"/>
        <w:jc w:val="center"/>
        <w:rPr>
          <w:rFonts w:ascii="仿宋_GB2312" w:hAnsi="仿宋_GB2312" w:eastAsia="仿宋_GB2312" w:cs="仿宋_GB2312"/>
          <w:b/>
          <w:sz w:val="48"/>
        </w:rPr>
      </w:pPr>
    </w:p>
    <w:p>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pPr>
        <w:tabs>
          <w:tab w:val="left" w:pos="315"/>
          <w:tab w:val="left" w:pos="8820"/>
        </w:tabs>
        <w:spacing w:line="500" w:lineRule="auto"/>
        <w:ind w:right="267"/>
        <w:jc w:val="center"/>
        <w:rPr>
          <w:rFonts w:ascii="仿宋_GB2312" w:hAnsi="仿宋_GB2312" w:eastAsia="仿宋_GB2312" w:cs="仿宋_GB2312"/>
          <w:sz w:val="44"/>
        </w:rPr>
      </w:pPr>
    </w:p>
    <w:p>
      <w:pPr>
        <w:tabs>
          <w:tab w:val="left" w:pos="315"/>
          <w:tab w:val="left" w:pos="8820"/>
        </w:tabs>
        <w:ind w:right="267"/>
        <w:rPr>
          <w:rFonts w:ascii="仿宋_GB2312" w:hAnsi="仿宋_GB2312" w:eastAsia="仿宋_GB2312" w:cs="仿宋_GB2312"/>
          <w:sz w:val="44"/>
        </w:rPr>
      </w:pPr>
    </w:p>
    <w:p>
      <w:pPr>
        <w:tabs>
          <w:tab w:val="left" w:pos="315"/>
          <w:tab w:val="left" w:pos="8820"/>
        </w:tabs>
        <w:spacing w:line="500" w:lineRule="auto"/>
        <w:ind w:right="267"/>
        <w:rPr>
          <w:rFonts w:ascii="仿宋_GB2312" w:hAnsi="仿宋_GB2312" w:eastAsia="仿宋_GB2312" w:cs="仿宋_GB2312"/>
          <w:b/>
          <w:sz w:val="36"/>
        </w:rPr>
      </w:pPr>
    </w:p>
    <w:p>
      <w:pPr>
        <w:tabs>
          <w:tab w:val="left" w:pos="315"/>
          <w:tab w:val="left" w:pos="8820"/>
        </w:tabs>
        <w:spacing w:line="500" w:lineRule="auto"/>
        <w:ind w:right="267"/>
        <w:rPr>
          <w:rFonts w:ascii="仿宋_GB2312" w:hAnsi="仿宋_GB2312" w:eastAsia="仿宋_GB2312" w:cs="仿宋_GB2312"/>
          <w:b/>
          <w:sz w:val="36"/>
        </w:rPr>
      </w:pPr>
    </w:p>
    <w:p>
      <w:pPr>
        <w:tabs>
          <w:tab w:val="left" w:pos="315"/>
          <w:tab w:val="left" w:pos="8820"/>
        </w:tabs>
        <w:spacing w:line="500" w:lineRule="auto"/>
        <w:ind w:right="267"/>
        <w:jc w:val="center"/>
        <w:rPr>
          <w:rFonts w:ascii="宋体" w:hAnsi="宋体" w:eastAsia="宋体" w:cs="宋体"/>
          <w:sz w:val="32"/>
        </w:rPr>
      </w:pPr>
    </w:p>
    <w:p>
      <w:pPr>
        <w:tabs>
          <w:tab w:val="left" w:pos="315"/>
          <w:tab w:val="left" w:pos="8820"/>
        </w:tabs>
        <w:spacing w:line="500" w:lineRule="auto"/>
        <w:ind w:right="267"/>
        <w:jc w:val="center"/>
        <w:rPr>
          <w:rFonts w:ascii="微软简标宋" w:hAnsi="微软简标宋" w:eastAsia="微软简标宋" w:cs="微软简标宋"/>
          <w:b/>
          <w:sz w:val="52"/>
        </w:rPr>
      </w:pPr>
    </w:p>
    <w:p>
      <w:pPr>
        <w:tabs>
          <w:tab w:val="left" w:pos="315"/>
          <w:tab w:val="left" w:pos="8820"/>
        </w:tabs>
        <w:spacing w:line="240" w:lineRule="auto"/>
        <w:ind w:left="2860" w:leftChars="600" w:right="267" w:rightChars="127" w:hanging="1600" w:hangingChars="500"/>
        <w:rPr>
          <w:rFonts w:hint="eastAsia" w:ascii="宋体" w:hAnsi="宋体" w:eastAsia="宋体" w:cs="Times New Roman"/>
          <w:b w:val="0"/>
          <w:bCs w:val="0"/>
          <w:kern w:val="2"/>
          <w:sz w:val="32"/>
          <w:szCs w:val="32"/>
        </w:rPr>
      </w:pPr>
    </w:p>
    <w:p>
      <w:pPr>
        <w:tabs>
          <w:tab w:val="left" w:pos="315"/>
          <w:tab w:val="left" w:pos="8820"/>
        </w:tabs>
        <w:spacing w:line="240" w:lineRule="auto"/>
        <w:ind w:left="2860" w:leftChars="600" w:right="267" w:rightChars="127" w:hanging="1600" w:hangingChars="500"/>
        <w:rPr>
          <w:rFonts w:hint="eastAsia" w:ascii="宋体" w:hAnsi="宋体" w:eastAsia="宋体" w:cs="Times New Roman"/>
          <w:b w:val="0"/>
          <w:bCs w:val="0"/>
          <w:kern w:val="2"/>
          <w:sz w:val="32"/>
          <w:szCs w:val="32"/>
        </w:rPr>
      </w:pPr>
    </w:p>
    <w:p>
      <w:pPr>
        <w:tabs>
          <w:tab w:val="left" w:pos="315"/>
          <w:tab w:val="left" w:pos="8820"/>
        </w:tabs>
        <w:spacing w:line="240" w:lineRule="auto"/>
        <w:ind w:left="2860" w:leftChars="600" w:right="267" w:rightChars="127" w:hanging="1600" w:hangingChars="500"/>
        <w:rPr>
          <w:rFonts w:hint="eastAsia" w:ascii="宋体" w:hAnsi="宋体" w:eastAsia="宋体" w:cs="Times New Roman"/>
          <w:b w:val="0"/>
          <w:bCs w:val="0"/>
          <w:kern w:val="2"/>
          <w:sz w:val="32"/>
          <w:szCs w:val="32"/>
        </w:rPr>
      </w:pPr>
    </w:p>
    <w:p>
      <w:pPr>
        <w:tabs>
          <w:tab w:val="left" w:pos="315"/>
          <w:tab w:val="left" w:pos="8820"/>
        </w:tabs>
        <w:spacing w:line="240" w:lineRule="auto"/>
        <w:ind w:left="1600" w:right="267" w:rightChars="127" w:hanging="1600" w:hangingChars="500"/>
        <w:rPr>
          <w:rFonts w:hint="eastAsia" w:ascii="宋体" w:hAnsi="宋体" w:eastAsia="宋体" w:cs="Times New Roman"/>
          <w:b w:val="0"/>
          <w:bCs w:val="0"/>
          <w:kern w:val="2"/>
          <w:sz w:val="32"/>
          <w:szCs w:val="32"/>
        </w:rPr>
      </w:pPr>
    </w:p>
    <w:p>
      <w:pPr>
        <w:tabs>
          <w:tab w:val="left" w:pos="315"/>
          <w:tab w:val="left" w:pos="8820"/>
        </w:tabs>
        <w:spacing w:line="240" w:lineRule="auto"/>
        <w:ind w:left="1600" w:right="267" w:rightChars="127" w:hanging="1600" w:hangingChars="500"/>
        <w:rPr>
          <w:rFonts w:ascii="宋体" w:hAnsi="宋体" w:cs="宋体"/>
          <w:b w:val="0"/>
          <w:bCs w:val="0"/>
          <w:color w:val="000000" w:themeColor="text1"/>
          <w:sz w:val="32"/>
          <w:szCs w:val="32"/>
        </w:rPr>
      </w:pPr>
      <w:r>
        <w:rPr>
          <w:rFonts w:hint="eastAsia" w:ascii="宋体" w:hAnsi="宋体" w:eastAsia="宋体" w:cs="Times New Roman"/>
          <w:b w:val="0"/>
          <w:bCs w:val="0"/>
          <w:kern w:val="2"/>
          <w:sz w:val="32"/>
          <w:szCs w:val="32"/>
        </w:rPr>
        <w:t>项目名称</w:t>
      </w:r>
      <w:r>
        <w:rPr>
          <w:rFonts w:hint="eastAsia" w:ascii="宋体" w:hAnsi="宋体" w:eastAsia="宋体" w:cs="Times New Roman"/>
          <w:b w:val="0"/>
          <w:bCs w:val="0"/>
          <w:kern w:val="2"/>
          <w:sz w:val="32"/>
          <w:szCs w:val="32"/>
          <w:lang w:eastAsia="zh-CN"/>
        </w:rPr>
        <w:t>：</w:t>
      </w:r>
      <w:r>
        <w:rPr>
          <w:rFonts w:hint="eastAsia" w:ascii="宋体" w:hAnsi="宋体" w:cs="宋体"/>
          <w:b w:val="0"/>
          <w:bCs w:val="0"/>
          <w:color w:val="000000" w:themeColor="text1"/>
          <w:sz w:val="32"/>
          <w:szCs w:val="32"/>
        </w:rPr>
        <w:t>周口市淮阳区粮食和物资储备中心仓房智能化升级改造项目</w:t>
      </w:r>
    </w:p>
    <w:p>
      <w:pPr>
        <w:tabs>
          <w:tab w:val="left" w:pos="315"/>
          <w:tab w:val="left" w:pos="8820"/>
        </w:tabs>
        <w:spacing w:line="240" w:lineRule="auto"/>
        <w:ind w:right="267" w:rightChars="127"/>
        <w:rPr>
          <w:rFonts w:hint="eastAsia" w:ascii="宋体" w:hAnsi="宋体" w:eastAsia="宋体" w:cs="Times New Roman"/>
          <w:b w:val="0"/>
          <w:bCs w:val="0"/>
          <w:kern w:val="2"/>
          <w:sz w:val="32"/>
          <w:szCs w:val="32"/>
          <w:lang w:eastAsia="zh-CN"/>
        </w:rPr>
      </w:pPr>
      <w:r>
        <w:rPr>
          <w:rFonts w:hint="eastAsia" w:ascii="宋体" w:hAnsi="宋体" w:eastAsia="宋体" w:cs="Times New Roman"/>
          <w:b w:val="0"/>
          <w:bCs w:val="0"/>
          <w:kern w:val="2"/>
          <w:sz w:val="32"/>
          <w:szCs w:val="32"/>
        </w:rPr>
        <w:t>项目编号</w:t>
      </w:r>
      <w:r>
        <w:rPr>
          <w:rFonts w:hint="eastAsia" w:ascii="宋体" w:hAnsi="宋体" w:eastAsia="宋体" w:cs="Times New Roman"/>
          <w:b w:val="0"/>
          <w:bCs w:val="0"/>
          <w:kern w:val="2"/>
          <w:sz w:val="32"/>
          <w:szCs w:val="32"/>
          <w:lang w:eastAsia="zh-CN"/>
        </w:rPr>
        <w:t>：</w:t>
      </w:r>
      <w:r>
        <w:rPr>
          <w:rFonts w:hint="eastAsia" w:ascii="宋体" w:hAnsi="宋体" w:eastAsia="宋体" w:cs="Times New Roman"/>
          <w:b w:val="0"/>
          <w:bCs w:val="0"/>
          <w:kern w:val="2"/>
          <w:sz w:val="32"/>
          <w:szCs w:val="32"/>
        </w:rPr>
        <w:t>2023-12-</w:t>
      </w:r>
      <w:r>
        <w:rPr>
          <w:rFonts w:hint="eastAsia" w:ascii="宋体" w:hAnsi="宋体" w:eastAsia="宋体" w:cs="Times New Roman"/>
          <w:b w:val="0"/>
          <w:bCs w:val="0"/>
          <w:kern w:val="2"/>
          <w:sz w:val="32"/>
          <w:szCs w:val="32"/>
          <w:lang w:val="en-US" w:eastAsia="zh-CN"/>
        </w:rPr>
        <w:t>3</w:t>
      </w:r>
    </w:p>
    <w:p>
      <w:pPr>
        <w:spacing w:after="120" w:line="240" w:lineRule="auto"/>
        <w:rPr>
          <w:rFonts w:ascii="微软简标宋" w:hAnsi="微软简标宋" w:eastAsia="微软简标宋" w:cs="微软简标宋"/>
          <w:b w:val="0"/>
          <w:bCs w:val="0"/>
          <w:sz w:val="32"/>
          <w:szCs w:val="32"/>
        </w:rPr>
      </w:pPr>
    </w:p>
    <w:p>
      <w:pPr>
        <w:spacing w:after="120" w:line="240" w:lineRule="auto"/>
        <w:jc w:val="center"/>
        <w:rPr>
          <w:rFonts w:ascii="宋体" w:hAnsi="宋体" w:eastAsia="宋体" w:cs="宋体"/>
          <w:b w:val="0"/>
          <w:bCs w:val="0"/>
          <w:sz w:val="32"/>
          <w:szCs w:val="32"/>
        </w:rPr>
      </w:pPr>
      <w:r>
        <w:rPr>
          <w:rFonts w:hint="eastAsia" w:ascii="宋体" w:hAnsi="宋体" w:eastAsia="宋体" w:cs="宋体"/>
          <w:b w:val="0"/>
          <w:bCs w:val="0"/>
          <w:sz w:val="32"/>
          <w:szCs w:val="32"/>
        </w:rPr>
        <w:t>2023</w:t>
      </w:r>
      <w:r>
        <w:rPr>
          <w:rFonts w:ascii="宋体" w:hAnsi="宋体" w:eastAsia="宋体" w:cs="宋体"/>
          <w:b w:val="0"/>
          <w:bCs w:val="0"/>
          <w:sz w:val="32"/>
          <w:szCs w:val="32"/>
        </w:rPr>
        <w:t>年</w:t>
      </w:r>
      <w:r>
        <w:rPr>
          <w:rFonts w:hint="eastAsia" w:ascii="宋体" w:hAnsi="宋体" w:eastAsia="宋体" w:cs="宋体"/>
          <w:b w:val="0"/>
          <w:bCs w:val="0"/>
          <w:sz w:val="32"/>
          <w:szCs w:val="32"/>
        </w:rPr>
        <w:t>12</w:t>
      </w:r>
      <w:r>
        <w:rPr>
          <w:rFonts w:ascii="宋体" w:hAnsi="宋体" w:eastAsia="宋体" w:cs="宋体"/>
          <w:b w:val="0"/>
          <w:bCs w:val="0"/>
          <w:sz w:val="32"/>
          <w:szCs w:val="32"/>
        </w:rPr>
        <w:t>月</w:t>
      </w:r>
      <w:r>
        <w:rPr>
          <w:rFonts w:hint="eastAsia" w:ascii="宋体" w:hAnsi="宋体" w:eastAsia="宋体" w:cs="宋体"/>
          <w:b w:val="0"/>
          <w:bCs w:val="0"/>
          <w:sz w:val="32"/>
          <w:szCs w:val="32"/>
          <w:lang w:val="en-US" w:eastAsia="zh-CN"/>
        </w:rPr>
        <w:t>8</w:t>
      </w:r>
      <w:r>
        <w:rPr>
          <w:rFonts w:ascii="宋体" w:hAnsi="宋体" w:eastAsia="宋体" w:cs="宋体"/>
          <w:b w:val="0"/>
          <w:bCs w:val="0"/>
          <w:sz w:val="32"/>
          <w:szCs w:val="32"/>
        </w:rPr>
        <w:t>日</w:t>
      </w:r>
    </w:p>
    <w:p>
      <w:pPr>
        <w:ind w:firstLine="210"/>
        <w:jc w:val="left"/>
        <w:rPr>
          <w:rFonts w:ascii="Times New Roman" w:hAnsi="Times New Roman" w:eastAsia="Times New Roman" w:cs="Times New Roman"/>
          <w:sz w:val="22"/>
        </w:rPr>
      </w:pPr>
    </w:p>
    <w:p>
      <w:pPr>
        <w:spacing w:line="560" w:lineRule="auto"/>
        <w:jc w:val="center"/>
        <w:rPr>
          <w:rFonts w:ascii="宋体" w:hAnsi="宋体" w:eastAsia="宋体" w:cs="宋体"/>
          <w:b/>
          <w:sz w:val="32"/>
        </w:rPr>
      </w:pPr>
      <w:r>
        <w:rPr>
          <w:rFonts w:ascii="宋体" w:hAnsi="宋体" w:eastAsia="宋体" w:cs="宋体"/>
          <w:b/>
          <w:sz w:val="32"/>
        </w:rPr>
        <w:t>目     录</w:t>
      </w:r>
    </w:p>
    <w:p>
      <w:pPr>
        <w:rPr>
          <w:rFonts w:ascii="宋体" w:hAnsi="宋体" w:eastAsia="宋体" w:cs="宋体"/>
          <w:b/>
          <w:sz w:val="32"/>
        </w:rPr>
      </w:pPr>
    </w:p>
    <w:p>
      <w:pPr>
        <w:spacing w:line="800" w:lineRule="auto"/>
        <w:rPr>
          <w:rFonts w:ascii="宋体" w:hAnsi="宋体" w:eastAsia="宋体" w:cs="宋体"/>
          <w:b/>
          <w:sz w:val="32"/>
        </w:rPr>
      </w:pPr>
      <w:r>
        <w:rPr>
          <w:rFonts w:ascii="宋体" w:hAnsi="宋体" w:eastAsia="宋体" w:cs="宋体"/>
          <w:b/>
          <w:sz w:val="32"/>
        </w:rPr>
        <w:t>第一章  竞争性磋商邀请函 .........................3</w:t>
      </w:r>
    </w:p>
    <w:p>
      <w:pPr>
        <w:spacing w:line="800" w:lineRule="auto"/>
        <w:rPr>
          <w:rFonts w:ascii="宋体" w:hAnsi="宋体" w:eastAsia="宋体" w:cs="宋体"/>
          <w:b/>
          <w:sz w:val="32"/>
        </w:rPr>
      </w:pPr>
      <w:r>
        <w:rPr>
          <w:rFonts w:ascii="宋体" w:hAnsi="宋体" w:eastAsia="宋体" w:cs="宋体"/>
          <w:b/>
          <w:sz w:val="32"/>
        </w:rPr>
        <w:t>第二章  供应商须知 ...............................6</w:t>
      </w:r>
    </w:p>
    <w:p>
      <w:pPr>
        <w:spacing w:line="800" w:lineRule="auto"/>
        <w:rPr>
          <w:rFonts w:ascii="宋体" w:hAnsi="宋体" w:eastAsia="宋体" w:cs="宋体"/>
          <w:b/>
          <w:sz w:val="32"/>
        </w:rPr>
      </w:pPr>
      <w:r>
        <w:rPr>
          <w:rFonts w:ascii="宋体" w:hAnsi="宋体" w:eastAsia="宋体" w:cs="宋体"/>
          <w:b/>
          <w:sz w:val="32"/>
        </w:rPr>
        <w:t>第三章  采购需求.................................24</w:t>
      </w:r>
    </w:p>
    <w:p>
      <w:pPr>
        <w:spacing w:line="800" w:lineRule="auto"/>
        <w:rPr>
          <w:rFonts w:ascii="宋体" w:hAnsi="宋体" w:eastAsia="宋体" w:cs="宋体"/>
          <w:b/>
          <w:sz w:val="32"/>
        </w:rPr>
      </w:pPr>
      <w:r>
        <w:rPr>
          <w:rFonts w:ascii="宋体" w:hAnsi="宋体" w:eastAsia="宋体" w:cs="宋体"/>
          <w:b/>
          <w:sz w:val="32"/>
        </w:rPr>
        <w:t>第四章  响应性文件内容及格式.....................25</w:t>
      </w:r>
    </w:p>
    <w:p>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pPr>
        <w:spacing w:line="800" w:lineRule="auto"/>
        <w:rPr>
          <w:rFonts w:ascii="宋体" w:hAnsi="宋体" w:eastAsia="宋体" w:cs="宋体"/>
          <w:b/>
          <w:sz w:val="32"/>
        </w:rPr>
      </w:pPr>
    </w:p>
    <w:p>
      <w:pPr>
        <w:spacing w:line="800" w:lineRule="auto"/>
        <w:rPr>
          <w:rFonts w:ascii="宋体" w:hAnsi="宋体" w:eastAsia="宋体" w:cs="宋体"/>
          <w:b/>
          <w:sz w:val="32"/>
        </w:rPr>
      </w:pPr>
    </w:p>
    <w:p>
      <w:pPr>
        <w:spacing w:line="800" w:lineRule="auto"/>
        <w:rPr>
          <w:rFonts w:ascii="宋体" w:hAnsi="宋体" w:eastAsia="宋体" w:cs="宋体"/>
          <w:b/>
          <w:sz w:val="32"/>
        </w:rPr>
      </w:pPr>
    </w:p>
    <w:p>
      <w:pPr>
        <w:spacing w:line="800" w:lineRule="auto"/>
        <w:ind w:firstLine="2249"/>
        <w:rPr>
          <w:rFonts w:ascii="宋体" w:hAnsi="宋体" w:eastAsia="宋体" w:cs="宋体"/>
          <w:b/>
          <w:sz w:val="32"/>
        </w:rPr>
      </w:pPr>
    </w:p>
    <w:p>
      <w:pPr>
        <w:ind w:firstLine="420"/>
        <w:jc w:val="left"/>
        <w:rPr>
          <w:rFonts w:ascii="Times New Roman" w:hAnsi="Times New Roman" w:cs="Times New Roman"/>
          <w:sz w:val="22"/>
        </w:rPr>
      </w:pPr>
    </w:p>
    <w:p>
      <w:pPr>
        <w:pStyle w:val="2"/>
        <w:ind w:firstLine="210"/>
      </w:pPr>
    </w:p>
    <w:p>
      <w:pPr>
        <w:ind w:firstLine="420"/>
        <w:jc w:val="left"/>
        <w:rPr>
          <w:rFonts w:ascii="Times New Roman" w:hAnsi="Times New Roman" w:eastAsia="Times New Roman" w:cs="Times New Roman"/>
          <w:sz w:val="22"/>
        </w:rPr>
      </w:pPr>
    </w:p>
    <w:p>
      <w:pPr>
        <w:ind w:firstLine="420"/>
        <w:jc w:val="left"/>
        <w:rPr>
          <w:rFonts w:ascii="仿宋_GB2312" w:hAnsi="仿宋_GB2312" w:eastAsia="仿宋_GB2312" w:cs="仿宋_GB2312"/>
          <w:b/>
          <w:sz w:val="32"/>
        </w:rPr>
      </w:pPr>
    </w:p>
    <w:p>
      <w:pPr>
        <w:jc w:val="center"/>
        <w:rPr>
          <w:rFonts w:ascii="宋体" w:hAnsi="宋体" w:eastAsia="宋体" w:cs="宋体"/>
          <w:b/>
          <w:sz w:val="32"/>
        </w:rPr>
      </w:pPr>
      <w:r>
        <w:rPr>
          <w:rFonts w:ascii="宋体" w:hAnsi="宋体" w:eastAsia="宋体" w:cs="宋体"/>
          <w:b/>
          <w:sz w:val="32"/>
        </w:rPr>
        <w:t>第一章    竞争性磋商邀请函</w:t>
      </w:r>
    </w:p>
    <w:p>
      <w:pPr>
        <w:autoSpaceDE w:val="0"/>
        <w:autoSpaceDN w:val="0"/>
        <w:spacing w:line="360" w:lineRule="auto"/>
        <w:jc w:val="left"/>
        <w:outlineLvl w:val="1"/>
        <w:rPr>
          <w:rFonts w:ascii="宋体" w:hAnsi="宋体" w:eastAsia="宋体" w:cs="宋体"/>
          <w:sz w:val="24"/>
          <w:szCs w:val="24"/>
        </w:rPr>
      </w:pPr>
      <w:bookmarkStart w:id="0" w:name="_Toc35393629"/>
      <w:bookmarkStart w:id="1" w:name="_Toc28359012"/>
      <w:bookmarkStart w:id="2" w:name="_Toc28359089"/>
      <w:bookmarkStart w:id="3" w:name="_Toc35393798"/>
      <w:r>
        <w:rPr>
          <w:rFonts w:hint="eastAsia" w:ascii="宋体" w:hAnsi="宋体" w:eastAsia="宋体" w:cs="宋体"/>
          <w:sz w:val="24"/>
          <w:szCs w:val="24"/>
        </w:rPr>
        <w:t>一、项目基本情况</w:t>
      </w:r>
      <w:bookmarkEnd w:id="0"/>
      <w:bookmarkEnd w:id="1"/>
      <w:bookmarkEnd w:id="2"/>
      <w:bookmarkEnd w:id="3"/>
    </w:p>
    <w:p>
      <w:pPr>
        <w:autoSpaceDE w:val="0"/>
        <w:autoSpaceDN w:val="0"/>
        <w:spacing w:line="360" w:lineRule="auto"/>
        <w:ind w:firstLine="480" w:firstLineChars="200"/>
        <w:rPr>
          <w:rFonts w:ascii="宋体" w:hAnsi="宋体" w:eastAsia="宋体" w:cs="宋体"/>
          <w:kern w:val="2"/>
          <w:sz w:val="24"/>
          <w:szCs w:val="24"/>
        </w:rPr>
      </w:pPr>
      <w:bookmarkStart w:id="4" w:name="_Toc35393799"/>
      <w:bookmarkStart w:id="5" w:name="_Toc28359013"/>
      <w:bookmarkStart w:id="6" w:name="_Toc35393630"/>
      <w:bookmarkStart w:id="7" w:name="_Toc28359090"/>
      <w:r>
        <w:rPr>
          <w:rFonts w:hint="eastAsia" w:ascii="宋体" w:hAnsi="宋体" w:eastAsia="宋体" w:cs="宋体"/>
          <w:kern w:val="2"/>
          <w:sz w:val="24"/>
          <w:szCs w:val="24"/>
        </w:rPr>
        <w:t>项目编号：2023-12-3</w:t>
      </w:r>
    </w:p>
    <w:p>
      <w:pPr>
        <w:tabs>
          <w:tab w:val="left" w:pos="315"/>
          <w:tab w:val="left" w:pos="8820"/>
        </w:tabs>
        <w:spacing w:line="600" w:lineRule="exact"/>
        <w:ind w:left="1439" w:leftChars="228" w:right="267" w:rightChars="127" w:hanging="960" w:hangingChars="400"/>
        <w:jc w:val="left"/>
        <w:rPr>
          <w:rFonts w:ascii="宋体" w:hAnsi="宋体" w:eastAsia="宋体" w:cs="Times New Roman"/>
          <w:b/>
          <w:bCs/>
          <w:kern w:val="2"/>
          <w:sz w:val="24"/>
          <w:szCs w:val="24"/>
        </w:rPr>
      </w:pPr>
      <w:r>
        <w:rPr>
          <w:rFonts w:hint="eastAsia" w:ascii="宋体" w:hAnsi="宋体" w:eastAsia="宋体" w:cs="宋体"/>
          <w:kern w:val="2"/>
          <w:sz w:val="24"/>
          <w:szCs w:val="24"/>
        </w:rPr>
        <w:t>项目名称：</w:t>
      </w:r>
      <w:r>
        <w:rPr>
          <w:rFonts w:hint="eastAsia" w:ascii="宋体" w:hAnsi="宋体" w:eastAsia="宋体" w:cs="宋体"/>
          <w:color w:val="000000"/>
          <w:sz w:val="24"/>
          <w:szCs w:val="24"/>
        </w:rPr>
        <w:t>周口市淮阳区粮食和物资储备中心仓房智能化升级改造项目</w:t>
      </w:r>
    </w:p>
    <w:p>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采购方式：竞争性磋商</w:t>
      </w:r>
    </w:p>
    <w:p>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预算金额： 507152.88</w:t>
      </w:r>
    </w:p>
    <w:p>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最高限价：507152.88</w:t>
      </w:r>
    </w:p>
    <w:p>
      <w:pPr>
        <w:widowControl/>
        <w:snapToGrid w:val="0"/>
        <w:spacing w:line="360" w:lineRule="auto"/>
        <w:ind w:firstLine="480" w:firstLineChars="200"/>
        <w:rPr>
          <w:rFonts w:ascii="宋体" w:hAnsi="宋体" w:eastAsia="宋体" w:cs="宋体"/>
          <w:color w:val="000000"/>
          <w:sz w:val="24"/>
          <w:szCs w:val="20"/>
        </w:rPr>
      </w:pPr>
      <w:r>
        <w:rPr>
          <w:rFonts w:hint="eastAsia" w:ascii="宋体" w:hAnsi="宋体" w:eastAsia="宋体" w:cs="宋体"/>
          <w:color w:val="000000"/>
          <w:sz w:val="24"/>
          <w:szCs w:val="20"/>
        </w:rPr>
        <w:t>包划分：1个包</w:t>
      </w:r>
    </w:p>
    <w:tbl>
      <w:tblPr>
        <w:tblStyle w:val="9"/>
        <w:tblW w:w="7020" w:type="dxa"/>
        <w:tblInd w:w="5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4125"/>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85" w:type="dxa"/>
            <w:vAlign w:val="center"/>
          </w:tcPr>
          <w:p>
            <w:pPr>
              <w:widowControl/>
              <w:shd w:val="clear" w:color="auto" w:fill="FFFFFF"/>
              <w:adjustRightInd w:val="0"/>
              <w:snapToGrid w:val="0"/>
              <w:spacing w:line="240" w:lineRule="auto"/>
              <w:jc w:val="center"/>
              <w:rPr>
                <w:rFonts w:ascii="宋体" w:hAnsi="宋体" w:eastAsia="宋体" w:cs="Times New Roman"/>
                <w:sz w:val="24"/>
                <w:szCs w:val="20"/>
              </w:rPr>
            </w:pPr>
            <w:r>
              <w:rPr>
                <w:rFonts w:hint="eastAsia" w:ascii="宋体" w:hAnsi="宋体" w:eastAsia="宋体" w:cs="宋体"/>
                <w:kern w:val="2"/>
                <w:sz w:val="24"/>
                <w:szCs w:val="24"/>
              </w:rPr>
              <w:t>包号</w:t>
            </w:r>
          </w:p>
        </w:tc>
        <w:tc>
          <w:tcPr>
            <w:tcW w:w="4125" w:type="dxa"/>
            <w:vAlign w:val="center"/>
          </w:tcPr>
          <w:p>
            <w:pPr>
              <w:widowControl/>
              <w:shd w:val="clear" w:color="auto" w:fill="FFFFFF"/>
              <w:adjustRightInd w:val="0"/>
              <w:snapToGrid w:val="0"/>
              <w:spacing w:line="240" w:lineRule="auto"/>
              <w:jc w:val="center"/>
              <w:rPr>
                <w:rFonts w:ascii="宋体" w:hAnsi="宋体" w:eastAsia="宋体" w:cs="Times New Roman"/>
                <w:sz w:val="24"/>
                <w:szCs w:val="20"/>
              </w:rPr>
            </w:pPr>
            <w:r>
              <w:rPr>
                <w:rFonts w:hint="eastAsia" w:ascii="宋体" w:hAnsi="宋体" w:eastAsia="宋体" w:cs="宋体"/>
                <w:kern w:val="2"/>
                <w:sz w:val="24"/>
                <w:szCs w:val="24"/>
              </w:rPr>
              <w:t>包名称</w:t>
            </w:r>
          </w:p>
        </w:tc>
        <w:tc>
          <w:tcPr>
            <w:tcW w:w="2010" w:type="dxa"/>
            <w:vAlign w:val="center"/>
          </w:tcPr>
          <w:p>
            <w:pPr>
              <w:widowControl/>
              <w:shd w:val="clear" w:color="auto" w:fill="FFFFFF"/>
              <w:adjustRightInd w:val="0"/>
              <w:snapToGrid w:val="0"/>
              <w:spacing w:line="240" w:lineRule="auto"/>
              <w:jc w:val="center"/>
              <w:rPr>
                <w:rFonts w:ascii="宋体" w:hAnsi="宋体" w:eastAsia="宋体" w:cs="Times New Roman"/>
                <w:sz w:val="24"/>
                <w:szCs w:val="20"/>
              </w:rPr>
            </w:pPr>
            <w:r>
              <w:rPr>
                <w:rFonts w:hint="eastAsia" w:ascii="宋体" w:hAnsi="宋体" w:eastAsia="宋体" w:cs="宋体"/>
                <w:kern w:val="2"/>
                <w:sz w:val="24"/>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85" w:type="dxa"/>
            <w:vAlign w:val="center"/>
          </w:tcPr>
          <w:p>
            <w:pPr>
              <w:widowControl/>
              <w:shd w:val="clear" w:color="auto" w:fill="FFFFFF"/>
              <w:adjustRightInd w:val="0"/>
              <w:snapToGrid w:val="0"/>
              <w:spacing w:line="240" w:lineRule="auto"/>
              <w:jc w:val="center"/>
              <w:rPr>
                <w:rFonts w:ascii="宋体" w:hAnsi="宋体" w:eastAsia="宋体" w:cs="Times New Roman"/>
                <w:sz w:val="24"/>
                <w:szCs w:val="20"/>
              </w:rPr>
            </w:pPr>
            <w:r>
              <w:rPr>
                <w:rFonts w:hint="eastAsia" w:ascii="宋体" w:hAnsi="宋体" w:eastAsia="宋体" w:cs="宋体"/>
                <w:kern w:val="2"/>
                <w:sz w:val="24"/>
                <w:szCs w:val="24"/>
              </w:rPr>
              <w:t>1</w:t>
            </w:r>
          </w:p>
        </w:tc>
        <w:tc>
          <w:tcPr>
            <w:tcW w:w="4125" w:type="dxa"/>
            <w:vAlign w:val="center"/>
          </w:tcPr>
          <w:p>
            <w:pPr>
              <w:adjustRightInd w:val="0"/>
              <w:snapToGrid w:val="0"/>
              <w:spacing w:line="240" w:lineRule="auto"/>
              <w:rPr>
                <w:rFonts w:ascii="Times New Roman" w:hAnsi="Times New Roman" w:eastAsia="宋体" w:cs="Times New Roman"/>
                <w:kern w:val="2"/>
                <w:szCs w:val="24"/>
              </w:rPr>
            </w:pPr>
            <w:r>
              <w:rPr>
                <w:rFonts w:hint="eastAsia" w:ascii="宋体" w:hAnsi="宋体" w:eastAsia="宋体" w:cs="宋体"/>
                <w:color w:val="000000"/>
                <w:sz w:val="24"/>
                <w:szCs w:val="24"/>
              </w:rPr>
              <w:t>周口市淮阳区粮食和物资储备中心仓房智能化升级改造项目</w:t>
            </w:r>
          </w:p>
        </w:tc>
        <w:tc>
          <w:tcPr>
            <w:tcW w:w="2010" w:type="dxa"/>
            <w:vAlign w:val="center"/>
          </w:tcPr>
          <w:p>
            <w:pPr>
              <w:adjustRightInd w:val="0"/>
              <w:snapToGrid w:val="0"/>
              <w:spacing w:line="240" w:lineRule="auto"/>
              <w:jc w:val="center"/>
              <w:rPr>
                <w:rFonts w:ascii="Times New Roman" w:hAnsi="Times New Roman" w:eastAsia="宋体" w:cs="Times New Roman"/>
                <w:kern w:val="2"/>
                <w:szCs w:val="24"/>
              </w:rPr>
            </w:pPr>
            <w:r>
              <w:rPr>
                <w:rFonts w:hint="eastAsia" w:ascii="宋体" w:hAnsi="宋体" w:eastAsia="宋体" w:cs="宋体"/>
                <w:kern w:val="2"/>
                <w:sz w:val="24"/>
                <w:szCs w:val="24"/>
              </w:rPr>
              <w:t>50.715288</w:t>
            </w:r>
          </w:p>
        </w:tc>
      </w:tr>
    </w:tbl>
    <w:p>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采购需求：详见采购文件（包括但不限于标的的名称、数量、简要技术需求或服务要求等）</w:t>
      </w:r>
    </w:p>
    <w:p>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合同履行期限：30天</w:t>
      </w:r>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是否接受进口产品：否（是/否）</w:t>
      </w:r>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本项目是否接受联合体投标：否（是/否）</w:t>
      </w:r>
    </w:p>
    <w:p>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本项目是否为只面向中小企业采购：是，采购预留金额50.715288（万元）必须提供中小企业声明函/是。(友情提醒：此处必须和省政府采购网上申报填写一致)。</w:t>
      </w:r>
    </w:p>
    <w:p>
      <w:pPr>
        <w:autoSpaceDE w:val="0"/>
        <w:autoSpaceDN w:val="0"/>
        <w:spacing w:line="360" w:lineRule="auto"/>
        <w:jc w:val="left"/>
        <w:outlineLvl w:val="1"/>
        <w:rPr>
          <w:rFonts w:ascii="宋体" w:hAnsi="宋体" w:eastAsia="宋体" w:cs="宋体"/>
          <w:sz w:val="24"/>
          <w:szCs w:val="24"/>
        </w:rPr>
      </w:pPr>
      <w:r>
        <w:rPr>
          <w:rFonts w:hint="eastAsia" w:ascii="宋体" w:hAnsi="宋体" w:eastAsia="宋体" w:cs="宋体"/>
          <w:sz w:val="24"/>
          <w:szCs w:val="24"/>
        </w:rPr>
        <w:t>二、申请人的资格要求：</w:t>
      </w:r>
      <w:bookmarkEnd w:id="4"/>
      <w:bookmarkEnd w:id="5"/>
      <w:bookmarkEnd w:id="6"/>
      <w:bookmarkEnd w:id="7"/>
    </w:p>
    <w:p>
      <w:pPr>
        <w:autoSpaceDE w:val="0"/>
        <w:autoSpaceDN w:val="0"/>
        <w:spacing w:line="360" w:lineRule="auto"/>
        <w:ind w:firstLine="540"/>
        <w:rPr>
          <w:rFonts w:ascii="宋体" w:hAnsi="宋体" w:eastAsia="宋体" w:cs="宋体"/>
          <w:kern w:val="2"/>
          <w:sz w:val="24"/>
          <w:szCs w:val="24"/>
        </w:rPr>
      </w:pPr>
      <w:r>
        <w:rPr>
          <w:rFonts w:hint="eastAsia" w:ascii="宋体" w:hAnsi="宋体" w:eastAsia="宋体" w:cs="宋体"/>
          <w:kern w:val="2"/>
          <w:sz w:val="24"/>
          <w:szCs w:val="24"/>
        </w:rPr>
        <w:t>1.满足《中华人民共和国政府采购法》第二十二条规定；</w:t>
      </w:r>
    </w:p>
    <w:p>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（1）具有独立承担民事责任的能力； </w:t>
      </w:r>
    </w:p>
    <w:p>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（2）具有良好的商业信誉和健全的财务会计制度； </w:t>
      </w:r>
    </w:p>
    <w:p>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（3）具有履行合同所必需的设备和专业技术能力； </w:t>
      </w:r>
    </w:p>
    <w:p>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（4）有依法缴纳税收和社会保障资金的良好记录； </w:t>
      </w:r>
    </w:p>
    <w:p>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（5）参加政府采购活动前三年内，在经营活动中没有重大违法记录； </w:t>
      </w:r>
    </w:p>
    <w:p>
      <w:pPr>
        <w:adjustRightInd w:val="0"/>
        <w:snapToGrid w:val="0"/>
        <w:spacing w:line="360" w:lineRule="auto"/>
        <w:ind w:firstLine="480" w:firstLineChars="200"/>
        <w:rPr>
          <w:rFonts w:ascii="Times New Roman" w:hAnsi="Times New Roman" w:eastAsia="宋体" w:cs="Times New Roman"/>
          <w:kern w:val="2"/>
          <w:szCs w:val="24"/>
        </w:rPr>
      </w:pPr>
      <w:r>
        <w:rPr>
          <w:rFonts w:hint="eastAsia" w:ascii="Times New Roman" w:hAnsi="Times New Roman" w:eastAsia="宋体" w:cs="Times New Roman"/>
          <w:kern w:val="2"/>
          <w:sz w:val="24"/>
          <w:szCs w:val="24"/>
        </w:rPr>
        <w:t xml:space="preserve">（6）法律、行政法规规定的其他条件。 </w:t>
      </w:r>
    </w:p>
    <w:p>
      <w:pPr>
        <w:autoSpaceDE w:val="0"/>
        <w:autoSpaceDN w:val="0"/>
        <w:spacing w:line="360" w:lineRule="auto"/>
        <w:ind w:firstLine="540"/>
        <w:rPr>
          <w:rFonts w:ascii="宋体" w:hAnsi="宋体" w:eastAsia="宋体" w:cs="宋体"/>
          <w:kern w:val="2"/>
          <w:sz w:val="24"/>
          <w:szCs w:val="24"/>
        </w:rPr>
      </w:pPr>
      <w:bookmarkStart w:id="8" w:name="_Toc28359091"/>
      <w:bookmarkStart w:id="9" w:name="_Toc28359014"/>
      <w:r>
        <w:rPr>
          <w:rFonts w:hint="eastAsia" w:ascii="宋体" w:hAnsi="宋体" w:eastAsia="宋体" w:cs="宋体"/>
          <w:kern w:val="2"/>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kern w:val="2"/>
          <w:sz w:val="24"/>
          <w:szCs w:val="24"/>
        </w:rPr>
        <w:t>www.creditchina.gov.cn</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t>）的“</w:t>
      </w:r>
      <w:r>
        <w:rPr>
          <w:rFonts w:hint="eastAsia" w:ascii="宋体" w:hAnsi="宋体" w:eastAsia="宋体" w:cs="宋体"/>
          <w:color w:val="000000"/>
          <w:kern w:val="2"/>
          <w:sz w:val="24"/>
          <w:szCs w:val="24"/>
        </w:rPr>
        <w:t>重大税收违法失信主</w:t>
      </w:r>
      <w:r>
        <w:rPr>
          <w:rFonts w:hint="eastAsia" w:ascii="宋体" w:hAnsi="宋体" w:eastAsia="宋体" w:cs="宋体"/>
          <w:kern w:val="2"/>
          <w:sz w:val="24"/>
          <w:szCs w:val="24"/>
        </w:rPr>
        <w:t>体”、“失信被执行人”和“中国政府采购”网站(</w:t>
      </w:r>
      <w:r>
        <w:fldChar w:fldCharType="begin"/>
      </w:r>
      <w:r>
        <w:instrText xml:space="preserve"> HYPERLINK "http://www.ccgp.gov.cn/" </w:instrText>
      </w:r>
      <w:r>
        <w:fldChar w:fldCharType="separate"/>
      </w:r>
      <w:r>
        <w:rPr>
          <w:rFonts w:hint="eastAsia" w:ascii="宋体" w:hAnsi="宋体" w:eastAsia="宋体" w:cs="宋体"/>
          <w:kern w:val="2"/>
          <w:sz w:val="24"/>
          <w:szCs w:val="24"/>
        </w:rPr>
        <w:t>www.ccgp.gov.cn</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t>)的“政府采购严重违法失信行为记录名单”的供应商，将拒绝其参加政府采购活动；在标书中附加盖公章的网页查询扫描件，查询日期为公告发布之日起至投标截止之日止。</w:t>
      </w:r>
    </w:p>
    <w:p>
      <w:pPr>
        <w:autoSpaceDE w:val="0"/>
        <w:autoSpaceDN w:val="0"/>
        <w:spacing w:line="360" w:lineRule="auto"/>
        <w:jc w:val="left"/>
        <w:outlineLvl w:val="1"/>
        <w:rPr>
          <w:rFonts w:ascii="宋体" w:hAnsi="宋体" w:eastAsia="宋体" w:cs="宋体"/>
          <w:sz w:val="24"/>
          <w:szCs w:val="24"/>
        </w:rPr>
      </w:pPr>
      <w:bookmarkStart w:id="10" w:name="_Toc35393800"/>
      <w:bookmarkStart w:id="11" w:name="_Toc35393631"/>
      <w:r>
        <w:rPr>
          <w:rFonts w:hint="eastAsia" w:ascii="宋体" w:hAnsi="宋体" w:eastAsia="宋体" w:cs="宋体"/>
          <w:sz w:val="24"/>
          <w:szCs w:val="24"/>
        </w:rPr>
        <w:t>三、获取采购文件</w:t>
      </w:r>
      <w:bookmarkEnd w:id="8"/>
      <w:bookmarkEnd w:id="9"/>
      <w:bookmarkEnd w:id="10"/>
      <w:bookmarkEnd w:id="11"/>
    </w:p>
    <w:p>
      <w:pPr>
        <w:autoSpaceDE w:val="0"/>
        <w:autoSpaceDN w:val="0"/>
        <w:spacing w:line="360" w:lineRule="auto"/>
        <w:ind w:firstLine="540"/>
        <w:rPr>
          <w:rFonts w:ascii="宋体" w:hAnsi="宋体" w:eastAsia="宋体" w:cs="宋体"/>
          <w:kern w:val="2"/>
          <w:sz w:val="24"/>
          <w:szCs w:val="24"/>
        </w:rPr>
      </w:pPr>
      <w:r>
        <w:rPr>
          <w:rFonts w:hint="eastAsia" w:ascii="宋体" w:hAnsi="宋体" w:eastAsia="宋体" w:cs="宋体"/>
          <w:kern w:val="2"/>
          <w:sz w:val="24"/>
          <w:szCs w:val="24"/>
        </w:rPr>
        <w:t>时间：</w:t>
      </w:r>
      <w:r>
        <w:rPr>
          <w:rFonts w:hint="eastAsia" w:ascii="宋体" w:hAnsi="宋体" w:eastAsia="宋体" w:cs="宋体"/>
          <w:kern w:val="2"/>
          <w:sz w:val="24"/>
          <w:szCs w:val="24"/>
          <w:u w:val="single"/>
        </w:rPr>
        <w:t>2023年12月</w:t>
      </w:r>
      <w:r>
        <w:rPr>
          <w:rFonts w:hint="eastAsia" w:ascii="宋体" w:hAnsi="宋体" w:eastAsia="宋体" w:cs="宋体"/>
          <w:kern w:val="2"/>
          <w:sz w:val="24"/>
          <w:szCs w:val="24"/>
          <w:u w:val="single"/>
          <w:lang w:val="en-US" w:eastAsia="zh-CN"/>
        </w:rPr>
        <w:t>8</w:t>
      </w:r>
      <w:r>
        <w:rPr>
          <w:rFonts w:hint="eastAsia" w:ascii="宋体" w:hAnsi="宋体" w:eastAsia="宋体" w:cs="宋体"/>
          <w:kern w:val="2"/>
          <w:sz w:val="24"/>
          <w:szCs w:val="24"/>
          <w:u w:val="single"/>
        </w:rPr>
        <w:t>日至2023</w:t>
      </w:r>
      <w:r>
        <w:rPr>
          <w:rFonts w:hint="eastAsia" w:ascii="宋体" w:hAnsi="宋体" w:eastAsia="宋体" w:cs="宋体"/>
          <w:kern w:val="2"/>
          <w:sz w:val="24"/>
          <w:szCs w:val="24"/>
          <w:u w:val="single"/>
        </w:rPr>
        <w:t>年12月</w:t>
      </w:r>
      <w:r>
        <w:rPr>
          <w:rFonts w:hint="eastAsia" w:ascii="宋体" w:hAnsi="宋体" w:eastAsia="宋体" w:cs="宋体"/>
          <w:kern w:val="2"/>
          <w:sz w:val="24"/>
          <w:szCs w:val="24"/>
          <w:u w:val="single"/>
          <w:lang w:val="en-US" w:eastAsia="zh-CN"/>
        </w:rPr>
        <w:t>15</w:t>
      </w:r>
      <w:r>
        <w:rPr>
          <w:rFonts w:hint="eastAsia" w:ascii="宋体" w:hAnsi="宋体" w:eastAsia="宋体" w:cs="宋体"/>
          <w:kern w:val="2"/>
          <w:sz w:val="24"/>
          <w:szCs w:val="24"/>
          <w:u w:val="single"/>
        </w:rPr>
        <w:t>日</w:t>
      </w:r>
      <w:r>
        <w:rPr>
          <w:rFonts w:hint="eastAsia" w:ascii="宋体" w:hAnsi="宋体" w:eastAsia="宋体" w:cs="宋体"/>
          <w:kern w:val="2"/>
          <w:sz w:val="24"/>
          <w:szCs w:val="24"/>
        </w:rPr>
        <w:t>（北京时间，法定节假日除外 ）</w:t>
      </w:r>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地点：周口市公共资源交易中心网（http://jyzx.zhoukou.gov.cn）</w:t>
      </w:r>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宋体" w:hAnsi="宋体" w:eastAsia="宋体" w:cs="宋体"/>
          <w:kern w:val="2"/>
          <w:sz w:val="24"/>
          <w:szCs w:val="24"/>
        </w:rPr>
      </w:pPr>
      <w:r>
        <w:rPr>
          <w:rFonts w:hint="eastAsia" w:ascii="宋体" w:hAnsi="宋体" w:eastAsia="宋体" w:cs="宋体"/>
          <w:kern w:val="2"/>
          <w:sz w:val="24"/>
          <w:szCs w:val="24"/>
        </w:rPr>
        <w:t>售价：0</w:t>
      </w:r>
    </w:p>
    <w:p>
      <w:pPr>
        <w:autoSpaceDE w:val="0"/>
        <w:autoSpaceDN w:val="0"/>
        <w:spacing w:line="360" w:lineRule="auto"/>
        <w:jc w:val="left"/>
        <w:outlineLvl w:val="1"/>
        <w:rPr>
          <w:rFonts w:ascii="宋体" w:hAnsi="宋体" w:eastAsia="宋体" w:cs="宋体"/>
          <w:sz w:val="24"/>
          <w:szCs w:val="24"/>
        </w:rPr>
      </w:pPr>
      <w:bookmarkStart w:id="12" w:name="_Toc35393801"/>
      <w:bookmarkStart w:id="13" w:name="_Toc28359092"/>
      <w:bookmarkStart w:id="14" w:name="_Toc35393632"/>
      <w:bookmarkStart w:id="15" w:name="_Toc28359015"/>
      <w:r>
        <w:rPr>
          <w:rFonts w:hint="eastAsia" w:ascii="宋体" w:hAnsi="宋体" w:eastAsia="宋体" w:cs="宋体"/>
          <w:sz w:val="24"/>
          <w:szCs w:val="24"/>
        </w:rPr>
        <w:t>四、响应文件提交</w:t>
      </w:r>
      <w:bookmarkEnd w:id="12"/>
      <w:bookmarkEnd w:id="13"/>
      <w:bookmarkEnd w:id="14"/>
      <w:bookmarkEnd w:id="15"/>
    </w:p>
    <w:p>
      <w:pPr>
        <w:autoSpaceDE w:val="0"/>
        <w:autoSpaceDN w:val="0"/>
        <w:spacing w:line="360" w:lineRule="auto"/>
        <w:ind w:firstLine="480" w:firstLineChars="200"/>
        <w:rPr>
          <w:rFonts w:ascii="宋体" w:hAnsi="宋体" w:eastAsia="宋体" w:cs="宋体"/>
          <w:bCs/>
          <w:kern w:val="2"/>
          <w:sz w:val="24"/>
          <w:szCs w:val="24"/>
          <w:u w:val="single"/>
        </w:rPr>
      </w:pPr>
      <w:r>
        <w:rPr>
          <w:rFonts w:hint="eastAsia" w:ascii="宋体" w:hAnsi="宋体" w:eastAsia="宋体" w:cs="宋体"/>
          <w:kern w:val="2"/>
          <w:sz w:val="24"/>
          <w:szCs w:val="24"/>
        </w:rPr>
        <w:t>截止时间：</w:t>
      </w:r>
      <w:r>
        <w:rPr>
          <w:rFonts w:hint="eastAsia" w:ascii="宋体" w:hAnsi="宋体" w:eastAsia="宋体" w:cs="宋体"/>
          <w:kern w:val="2"/>
          <w:sz w:val="24"/>
          <w:szCs w:val="24"/>
          <w:u w:val="single"/>
        </w:rPr>
        <w:t>2023</w:t>
      </w:r>
      <w:r>
        <w:rPr>
          <w:rFonts w:hint="eastAsia" w:ascii="宋体" w:hAnsi="宋体" w:eastAsia="宋体" w:cs="宋体"/>
          <w:bCs/>
          <w:kern w:val="2"/>
          <w:sz w:val="24"/>
          <w:szCs w:val="24"/>
          <w:u w:val="single"/>
        </w:rPr>
        <w:t>年12月</w:t>
      </w:r>
      <w:r>
        <w:rPr>
          <w:rFonts w:hint="eastAsia" w:ascii="宋体" w:hAnsi="宋体" w:eastAsia="宋体" w:cs="宋体"/>
          <w:bCs/>
          <w:kern w:val="2"/>
          <w:sz w:val="24"/>
          <w:szCs w:val="24"/>
          <w:u w:val="single"/>
          <w:lang w:val="en-US" w:eastAsia="zh-CN"/>
        </w:rPr>
        <w:t>19</w:t>
      </w:r>
      <w:r>
        <w:rPr>
          <w:rFonts w:hint="eastAsia" w:ascii="宋体" w:hAnsi="宋体" w:eastAsia="宋体" w:cs="宋体"/>
          <w:bCs/>
          <w:kern w:val="2"/>
          <w:sz w:val="24"/>
          <w:szCs w:val="24"/>
          <w:u w:val="single"/>
        </w:rPr>
        <w:t>日</w:t>
      </w:r>
      <w:r>
        <w:rPr>
          <w:rFonts w:hint="eastAsia" w:ascii="宋体" w:hAnsi="宋体" w:eastAsia="宋体" w:cs="宋体"/>
          <w:bCs/>
          <w:kern w:val="2"/>
          <w:sz w:val="24"/>
          <w:szCs w:val="24"/>
          <w:u w:val="single"/>
          <w:lang w:val="en-US" w:eastAsia="zh-CN"/>
        </w:rPr>
        <w:t>10</w:t>
      </w:r>
      <w:r>
        <w:rPr>
          <w:rFonts w:hint="eastAsia" w:ascii="宋体" w:hAnsi="宋体" w:eastAsia="宋体" w:cs="宋体"/>
          <w:bCs/>
          <w:kern w:val="2"/>
          <w:sz w:val="24"/>
          <w:szCs w:val="24"/>
          <w:u w:val="single"/>
        </w:rPr>
        <w:t>点00分</w:t>
      </w:r>
      <w:r>
        <w:rPr>
          <w:rFonts w:hint="eastAsia" w:ascii="宋体" w:hAnsi="宋体" w:eastAsia="宋体" w:cs="宋体"/>
          <w:bCs/>
          <w:kern w:val="2"/>
          <w:sz w:val="24"/>
          <w:szCs w:val="24"/>
        </w:rPr>
        <w:t>（北京时间）</w:t>
      </w:r>
    </w:p>
    <w:p>
      <w:pPr>
        <w:autoSpaceDE w:val="0"/>
        <w:autoSpaceDN w:val="0"/>
        <w:spacing w:line="360" w:lineRule="auto"/>
        <w:ind w:firstLine="480" w:firstLineChars="200"/>
        <w:rPr>
          <w:rFonts w:ascii="宋体" w:hAnsi="宋体" w:eastAsia="宋体" w:cs="宋体"/>
          <w:bCs/>
          <w:kern w:val="2"/>
          <w:sz w:val="24"/>
          <w:szCs w:val="24"/>
          <w:u w:val="single"/>
        </w:rPr>
      </w:pPr>
      <w:r>
        <w:rPr>
          <w:rFonts w:hint="eastAsia" w:ascii="宋体" w:hAnsi="宋体" w:eastAsia="宋体" w:cs="宋体"/>
          <w:kern w:val="2"/>
          <w:sz w:val="24"/>
          <w:szCs w:val="24"/>
        </w:rPr>
        <w:t>地点：加密电子响应文件须在投标截止时间前通过</w:t>
      </w:r>
      <w:r>
        <w:rPr>
          <w:rFonts w:hint="eastAsia" w:ascii="宋体" w:hAnsi="宋体" w:eastAsia="宋体" w:cs="宋体"/>
          <w:spacing w:val="-6"/>
          <w:kern w:val="2"/>
          <w:sz w:val="24"/>
          <w:szCs w:val="24"/>
        </w:rPr>
        <w:t>周口市公共资源交易中心网</w:t>
      </w:r>
      <w:r>
        <w:rPr>
          <w:rFonts w:hint="eastAsia" w:ascii="宋体" w:hAnsi="宋体" w:eastAsia="宋体" w:cs="宋体"/>
          <w:kern w:val="2"/>
          <w:sz w:val="24"/>
          <w:szCs w:val="24"/>
        </w:rPr>
        <w:t>（网址</w:t>
      </w:r>
      <w:r>
        <w:rPr>
          <w:rFonts w:hint="eastAsia" w:ascii="宋体" w:hAnsi="宋体" w:eastAsia="宋体" w:cs="宋体"/>
          <w:color w:val="000000"/>
          <w:kern w:val="2"/>
          <w:sz w:val="24"/>
          <w:szCs w:val="24"/>
        </w:rPr>
        <w:t>http://jyzx.zhoukou.gov.cn</w:t>
      </w:r>
      <w:r>
        <w:rPr>
          <w:rFonts w:hint="eastAsia" w:ascii="宋体" w:hAnsi="宋体" w:eastAsia="宋体" w:cs="宋体"/>
          <w:kern w:val="2"/>
          <w:sz w:val="24"/>
          <w:szCs w:val="24"/>
        </w:rPr>
        <w:t>）。</w:t>
      </w:r>
    </w:p>
    <w:p>
      <w:pPr>
        <w:autoSpaceDE w:val="0"/>
        <w:autoSpaceDN w:val="0"/>
        <w:spacing w:line="360" w:lineRule="auto"/>
        <w:jc w:val="left"/>
        <w:outlineLvl w:val="1"/>
        <w:rPr>
          <w:rFonts w:ascii="宋体" w:hAnsi="宋体" w:eastAsia="宋体" w:cs="宋体"/>
          <w:sz w:val="24"/>
          <w:szCs w:val="24"/>
        </w:rPr>
      </w:pPr>
      <w:bookmarkStart w:id="16" w:name="_Toc28359093"/>
      <w:bookmarkStart w:id="17" w:name="_Toc28359016"/>
      <w:bookmarkStart w:id="18" w:name="_Toc35393802"/>
      <w:bookmarkStart w:id="19" w:name="_Toc35393633"/>
      <w:r>
        <w:rPr>
          <w:rFonts w:hint="eastAsia" w:ascii="宋体" w:hAnsi="宋体" w:eastAsia="宋体" w:cs="宋体"/>
          <w:sz w:val="24"/>
          <w:szCs w:val="24"/>
        </w:rPr>
        <w:t>五、开启（竞争性磋商方式必须填写）</w:t>
      </w:r>
      <w:bookmarkEnd w:id="16"/>
      <w:bookmarkEnd w:id="17"/>
      <w:bookmarkEnd w:id="18"/>
      <w:bookmarkEnd w:id="19"/>
    </w:p>
    <w:p>
      <w:pPr>
        <w:autoSpaceDE w:val="0"/>
        <w:autoSpaceDN w:val="0"/>
        <w:spacing w:line="360" w:lineRule="auto"/>
        <w:ind w:firstLine="480" w:firstLineChars="200"/>
        <w:rPr>
          <w:rFonts w:ascii="宋体" w:hAnsi="宋体" w:eastAsia="宋体" w:cs="宋体"/>
          <w:bCs/>
          <w:kern w:val="2"/>
          <w:sz w:val="24"/>
          <w:szCs w:val="24"/>
          <w:u w:val="single"/>
        </w:rPr>
      </w:pPr>
      <w:r>
        <w:rPr>
          <w:rFonts w:hint="eastAsia" w:ascii="宋体" w:hAnsi="宋体" w:eastAsia="宋体" w:cs="宋体"/>
          <w:kern w:val="2"/>
          <w:sz w:val="24"/>
          <w:szCs w:val="24"/>
        </w:rPr>
        <w:t>时间：</w:t>
      </w:r>
      <w:r>
        <w:rPr>
          <w:rFonts w:hint="eastAsia" w:ascii="宋体" w:hAnsi="宋体" w:eastAsia="宋体" w:cs="宋体"/>
          <w:kern w:val="2"/>
          <w:sz w:val="24"/>
          <w:szCs w:val="24"/>
          <w:u w:val="single"/>
        </w:rPr>
        <w:t>2023</w:t>
      </w:r>
      <w:r>
        <w:rPr>
          <w:rFonts w:hint="eastAsia" w:ascii="宋体" w:hAnsi="宋体" w:eastAsia="宋体" w:cs="宋体"/>
          <w:bCs/>
          <w:kern w:val="2"/>
          <w:sz w:val="24"/>
          <w:szCs w:val="24"/>
          <w:u w:val="single"/>
        </w:rPr>
        <w:t>年12月</w:t>
      </w:r>
      <w:r>
        <w:rPr>
          <w:rFonts w:hint="eastAsia" w:ascii="宋体" w:hAnsi="宋体" w:eastAsia="宋体" w:cs="宋体"/>
          <w:bCs/>
          <w:kern w:val="2"/>
          <w:sz w:val="24"/>
          <w:szCs w:val="24"/>
          <w:u w:val="single"/>
          <w:lang w:val="en-US" w:eastAsia="zh-CN"/>
        </w:rPr>
        <w:t>19</w:t>
      </w:r>
      <w:r>
        <w:rPr>
          <w:rFonts w:hint="eastAsia" w:ascii="宋体" w:hAnsi="宋体" w:eastAsia="宋体" w:cs="宋体"/>
          <w:bCs/>
          <w:kern w:val="2"/>
          <w:sz w:val="24"/>
          <w:szCs w:val="24"/>
          <w:u w:val="single"/>
        </w:rPr>
        <w:t>日</w:t>
      </w:r>
      <w:r>
        <w:rPr>
          <w:rFonts w:hint="eastAsia" w:ascii="宋体" w:hAnsi="宋体" w:eastAsia="宋体" w:cs="宋体"/>
          <w:bCs/>
          <w:kern w:val="2"/>
          <w:sz w:val="24"/>
          <w:szCs w:val="24"/>
          <w:u w:val="single"/>
          <w:lang w:val="en-US" w:eastAsia="zh-CN"/>
        </w:rPr>
        <w:t>10</w:t>
      </w:r>
      <w:r>
        <w:rPr>
          <w:rFonts w:hint="eastAsia" w:ascii="宋体" w:hAnsi="宋体" w:eastAsia="宋体" w:cs="宋体"/>
          <w:bCs/>
          <w:kern w:val="2"/>
          <w:sz w:val="24"/>
          <w:szCs w:val="24"/>
          <w:u w:val="single"/>
        </w:rPr>
        <w:t>点00分</w:t>
      </w:r>
      <w:r>
        <w:rPr>
          <w:rFonts w:hint="eastAsia" w:ascii="宋体" w:hAnsi="宋体" w:eastAsia="宋体" w:cs="宋体"/>
          <w:bCs/>
          <w:kern w:val="2"/>
          <w:sz w:val="24"/>
          <w:szCs w:val="24"/>
        </w:rPr>
        <w:t>（北京时间）</w:t>
      </w:r>
    </w:p>
    <w:p>
      <w:pPr>
        <w:autoSpaceDE w:val="0"/>
        <w:autoSpaceDN w:val="0"/>
        <w:spacing w:line="360" w:lineRule="auto"/>
        <w:ind w:firstLine="480" w:firstLineChars="200"/>
        <w:jc w:val="left"/>
        <w:rPr>
          <w:rFonts w:ascii="宋体" w:hAnsi="宋体" w:eastAsia="宋体" w:cs="宋体"/>
          <w:bCs/>
          <w:kern w:val="2"/>
          <w:sz w:val="24"/>
          <w:szCs w:val="24"/>
          <w:u w:val="single"/>
        </w:rPr>
      </w:pPr>
      <w:r>
        <w:rPr>
          <w:rFonts w:hint="eastAsia" w:ascii="宋体" w:hAnsi="宋体" w:eastAsia="宋体" w:cs="宋体"/>
          <w:kern w:val="2"/>
          <w:sz w:val="24"/>
          <w:szCs w:val="24"/>
        </w:rPr>
        <w:t>地点：周口市公共资源交易中心开标室</w:t>
      </w:r>
    </w:p>
    <w:p>
      <w:pPr>
        <w:autoSpaceDE w:val="0"/>
        <w:autoSpaceDN w:val="0"/>
        <w:spacing w:line="360" w:lineRule="auto"/>
        <w:jc w:val="left"/>
        <w:outlineLvl w:val="1"/>
        <w:rPr>
          <w:rFonts w:ascii="宋体" w:hAnsi="宋体" w:eastAsia="宋体" w:cs="宋体"/>
          <w:sz w:val="24"/>
          <w:szCs w:val="24"/>
        </w:rPr>
      </w:pPr>
      <w:bookmarkStart w:id="20" w:name="_Toc35393634"/>
      <w:bookmarkStart w:id="21" w:name="_Toc28359094"/>
      <w:bookmarkStart w:id="22" w:name="_Toc28359017"/>
      <w:bookmarkStart w:id="23" w:name="_Toc35393803"/>
      <w:r>
        <w:rPr>
          <w:rFonts w:hint="eastAsia" w:ascii="宋体" w:hAnsi="宋体" w:eastAsia="宋体" w:cs="宋体"/>
          <w:sz w:val="24"/>
          <w:szCs w:val="24"/>
        </w:rPr>
        <w:t>六、公告期限</w:t>
      </w:r>
      <w:bookmarkEnd w:id="20"/>
      <w:bookmarkEnd w:id="21"/>
      <w:bookmarkEnd w:id="22"/>
      <w:bookmarkEnd w:id="23"/>
    </w:p>
    <w:p>
      <w:pPr>
        <w:autoSpaceDE w:val="0"/>
        <w:autoSpaceDN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自本公告发布之日起3个工作日。</w:t>
      </w:r>
    </w:p>
    <w:p>
      <w:pPr>
        <w:autoSpaceDE w:val="0"/>
        <w:autoSpaceDN w:val="0"/>
        <w:spacing w:line="360" w:lineRule="auto"/>
        <w:jc w:val="left"/>
        <w:outlineLvl w:val="1"/>
        <w:rPr>
          <w:rFonts w:ascii="宋体" w:hAnsi="宋体" w:eastAsia="宋体" w:cs="宋体"/>
          <w:sz w:val="24"/>
          <w:szCs w:val="24"/>
        </w:rPr>
      </w:pPr>
      <w:bookmarkStart w:id="24" w:name="_Toc35393635"/>
      <w:bookmarkStart w:id="25" w:name="_Toc35393804"/>
      <w:r>
        <w:rPr>
          <w:rFonts w:hint="eastAsia" w:ascii="宋体" w:hAnsi="宋体" w:eastAsia="宋体" w:cs="宋体"/>
          <w:sz w:val="24"/>
          <w:szCs w:val="24"/>
        </w:rPr>
        <w:t>七、其他补充事宜</w:t>
      </w:r>
      <w:bookmarkEnd w:id="24"/>
      <w:bookmarkEnd w:id="25"/>
    </w:p>
    <w:p>
      <w:pPr>
        <w:autoSpaceDE w:val="0"/>
        <w:autoSpaceDN w:val="0"/>
        <w:spacing w:line="360" w:lineRule="auto"/>
        <w:jc w:val="left"/>
        <w:outlineLvl w:val="1"/>
        <w:rPr>
          <w:rFonts w:ascii="宋体" w:hAnsi="宋体" w:eastAsia="宋体" w:cs="宋体"/>
          <w:sz w:val="24"/>
          <w:szCs w:val="24"/>
        </w:rPr>
      </w:pPr>
      <w:bookmarkStart w:id="26" w:name="_Toc28359018"/>
      <w:bookmarkStart w:id="27" w:name="_Toc28359095"/>
      <w:bookmarkStart w:id="28" w:name="_Toc35393805"/>
      <w:bookmarkStart w:id="29" w:name="_Toc35393636"/>
      <w:r>
        <w:rPr>
          <w:rFonts w:hint="eastAsia" w:ascii="宋体" w:hAnsi="宋体" w:eastAsia="宋体" w:cs="宋体"/>
          <w:sz w:val="24"/>
          <w:szCs w:val="24"/>
        </w:rPr>
        <w:t>八、凡对本次采购提出询问，请按以下方式联系。</w:t>
      </w:r>
      <w:bookmarkEnd w:id="26"/>
      <w:bookmarkEnd w:id="27"/>
      <w:bookmarkEnd w:id="28"/>
      <w:bookmarkEnd w:id="29"/>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1.采购人信息</w:t>
      </w:r>
    </w:p>
    <w:p>
      <w:pPr>
        <w:spacing w:line="360" w:lineRule="auto"/>
        <w:ind w:firstLine="480" w:firstLineChars="200"/>
        <w:jc w:val="left"/>
        <w:rPr>
          <w:rFonts w:ascii="宋体" w:hAnsi="宋体" w:eastAsia="宋体" w:cs="宋体"/>
          <w:color w:val="000000"/>
          <w:kern w:val="2"/>
          <w:sz w:val="24"/>
          <w:szCs w:val="24"/>
        </w:rPr>
      </w:pPr>
      <w:r>
        <w:rPr>
          <w:rFonts w:ascii="宋体" w:hAnsi="宋体" w:eastAsia="宋体" w:cs="宋体"/>
          <w:color w:val="000000"/>
          <w:sz w:val="24"/>
        </w:rPr>
        <w:t>名称：</w:t>
      </w:r>
      <w:r>
        <w:rPr>
          <w:rFonts w:hint="eastAsia" w:ascii="宋体" w:hAnsi="宋体" w:eastAsia="宋体" w:cs="宋体"/>
          <w:color w:val="000000"/>
          <w:sz w:val="24"/>
        </w:rPr>
        <w:t>周口市淮阳区粮食和物资储备中心</w:t>
      </w:r>
      <w:r>
        <w:rPr>
          <w:rFonts w:ascii="宋体" w:hAnsi="宋体" w:eastAsia="宋体" w:cs="宋体"/>
          <w:color w:val="000000"/>
          <w:sz w:val="24"/>
        </w:rPr>
        <w:t>　　　　　　　　　　</w:t>
      </w:r>
    </w:p>
    <w:p>
      <w:pPr>
        <w:spacing w:line="360" w:lineRule="auto"/>
        <w:ind w:firstLine="480"/>
        <w:jc w:val="left"/>
        <w:rPr>
          <w:rFonts w:ascii="宋体" w:hAnsi="宋体" w:eastAsia="宋体" w:cs="宋体"/>
          <w:color w:val="000000"/>
          <w:sz w:val="24"/>
        </w:rPr>
      </w:pPr>
      <w:r>
        <w:rPr>
          <w:rFonts w:ascii="宋体" w:hAnsi="宋体" w:eastAsia="宋体" w:cs="宋体"/>
          <w:color w:val="000000"/>
          <w:sz w:val="24"/>
        </w:rPr>
        <w:t>地址：</w:t>
      </w:r>
      <w:r>
        <w:rPr>
          <w:rFonts w:hint="eastAsia" w:ascii="宋体" w:hAnsi="宋体" w:eastAsia="宋体" w:cs="宋体"/>
          <w:color w:val="000000"/>
          <w:sz w:val="24"/>
        </w:rPr>
        <w:t>周口市淮阳区</w:t>
      </w:r>
      <w:r>
        <w:rPr>
          <w:rFonts w:ascii="宋体" w:hAnsi="宋体" w:eastAsia="宋体" w:cs="宋体"/>
          <w:color w:val="000000"/>
          <w:sz w:val="24"/>
        </w:rPr>
        <w:t>　　　　　　　　　　　</w:t>
      </w:r>
    </w:p>
    <w:p>
      <w:pPr>
        <w:spacing w:line="360" w:lineRule="auto"/>
        <w:ind w:firstLine="480" w:firstLineChars="200"/>
        <w:jc w:val="left"/>
        <w:rPr>
          <w:rFonts w:ascii="宋体" w:hAnsi="宋体" w:eastAsia="宋体" w:cs="宋体"/>
          <w:kern w:val="2"/>
          <w:sz w:val="24"/>
          <w:szCs w:val="24"/>
        </w:rPr>
      </w:pPr>
      <w:r>
        <w:rPr>
          <w:rFonts w:ascii="宋体" w:hAnsi="宋体" w:eastAsia="宋体" w:cs="宋体"/>
          <w:color w:val="000000"/>
          <w:sz w:val="24"/>
        </w:rPr>
        <w:t>项目联系人：徐修云</w:t>
      </w:r>
      <w:r>
        <w:rPr>
          <w:rFonts w:hint="eastAsia" w:ascii="宋体" w:hAnsi="宋体" w:eastAsia="宋体" w:cs="宋体"/>
          <w:color w:val="000000"/>
          <w:sz w:val="24"/>
        </w:rPr>
        <w:t xml:space="preserve"> </w:t>
      </w:r>
      <w:r>
        <w:rPr>
          <w:rFonts w:ascii="宋体" w:hAnsi="宋体" w:eastAsia="宋体" w:cs="宋体"/>
          <w:color w:val="000000"/>
          <w:sz w:val="24"/>
        </w:rPr>
        <w:t xml:space="preserve">    联系方式：</w:t>
      </w:r>
      <w:r>
        <w:rPr>
          <w:rFonts w:hint="eastAsia" w:ascii="宋体" w:hAnsi="宋体" w:eastAsia="宋体" w:cs="宋体"/>
          <w:color w:val="000000"/>
          <w:sz w:val="24"/>
        </w:rPr>
        <w:t>13939466979</w:t>
      </w:r>
      <w:r>
        <w:rPr>
          <w:rFonts w:hint="eastAsia" w:ascii="宋体" w:hAnsi="宋体" w:eastAsia="宋体" w:cs="宋体"/>
          <w:kern w:val="2"/>
          <w:sz w:val="24"/>
          <w:szCs w:val="24"/>
        </w:rPr>
        <w:t xml:space="preserve">　　　　　　　　　　　 </w:t>
      </w:r>
      <w:bookmarkStart w:id="30" w:name="_Toc28359086"/>
      <w:bookmarkStart w:id="31" w:name="_Toc28359009"/>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2.采购代理机构信息</w:t>
      </w:r>
      <w:bookmarkEnd w:id="30"/>
      <w:bookmarkEnd w:id="31"/>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名称：周口市公共资源交易中心政府采购中心　　　　　　　　　　　　</w:t>
      </w:r>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地址：周口市光明路与政通路交叉口向北100米路东</w:t>
      </w:r>
    </w:p>
    <w:p>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项目联系人：</w:t>
      </w:r>
      <w:r>
        <w:rPr>
          <w:rFonts w:hint="eastAsia" w:ascii="宋体" w:hAnsi="宋体" w:eastAsia="宋体" w:cs="宋体"/>
          <w:kern w:val="2"/>
          <w:sz w:val="24"/>
          <w:szCs w:val="24"/>
          <w:lang w:val="en-US" w:eastAsia="zh-CN"/>
        </w:rPr>
        <w:t>郭战伟</w:t>
      </w:r>
      <w:r>
        <w:rPr>
          <w:rFonts w:hint="eastAsia" w:ascii="宋体" w:hAnsi="宋体" w:eastAsia="宋体" w:cs="宋体"/>
          <w:kern w:val="2"/>
          <w:sz w:val="24"/>
          <w:szCs w:val="24"/>
        </w:rPr>
        <w:t xml:space="preserve">     联系方式：</w:t>
      </w:r>
      <w:bookmarkStart w:id="32" w:name="_Toc28359010"/>
      <w:bookmarkStart w:id="33" w:name="_Toc28359087"/>
      <w:r>
        <w:rPr>
          <w:rFonts w:hint="eastAsia" w:ascii="宋体" w:hAnsi="宋体" w:eastAsia="宋体" w:cs="宋体"/>
          <w:kern w:val="2"/>
          <w:sz w:val="24"/>
          <w:szCs w:val="24"/>
        </w:rPr>
        <w:t>0394-8106517　　　　　　　</w:t>
      </w:r>
    </w:p>
    <w:bookmarkEnd w:id="32"/>
    <w:bookmarkEnd w:id="33"/>
    <w:p>
      <w:pPr>
        <w:spacing w:line="360" w:lineRule="auto"/>
        <w:ind w:firstLine="480" w:firstLineChars="200"/>
        <w:jc w:val="left"/>
        <w:rPr>
          <w:rFonts w:ascii="宋体" w:hAnsi="宋体" w:eastAsia="宋体" w:cs="宋体"/>
          <w:color w:val="000000"/>
          <w:kern w:val="2"/>
          <w:sz w:val="24"/>
          <w:szCs w:val="20"/>
        </w:rPr>
      </w:pPr>
      <w:r>
        <w:rPr>
          <w:rFonts w:hint="eastAsia" w:ascii="宋体" w:hAnsi="宋体" w:eastAsia="宋体" w:cs="宋体"/>
          <w:kern w:val="2"/>
          <w:sz w:val="24"/>
          <w:szCs w:val="24"/>
        </w:rPr>
        <w:t>3.</w:t>
      </w:r>
      <w:r>
        <w:rPr>
          <w:rFonts w:hint="eastAsia" w:ascii="宋体" w:hAnsi="宋体" w:eastAsia="宋体" w:cs="宋体"/>
          <w:color w:val="000000"/>
          <w:kern w:val="2"/>
          <w:sz w:val="24"/>
          <w:szCs w:val="20"/>
        </w:rPr>
        <w:t>监督单位：淮阳县财政局</w:t>
      </w:r>
    </w:p>
    <w:p>
      <w:pPr>
        <w:spacing w:line="360" w:lineRule="auto"/>
        <w:ind w:firstLine="480" w:firstLineChars="200"/>
        <w:jc w:val="left"/>
        <w:rPr>
          <w:rFonts w:ascii="Times New Roman" w:hAnsi="Times New Roman" w:eastAsia="宋体" w:cs="Times New Roman"/>
          <w:kern w:val="2"/>
          <w:szCs w:val="24"/>
        </w:rPr>
      </w:pPr>
      <w:r>
        <w:rPr>
          <w:rFonts w:hint="eastAsia" w:ascii="宋体" w:hAnsi="宋体" w:eastAsia="宋体" w:cs="宋体"/>
          <w:color w:val="000000"/>
          <w:kern w:val="2"/>
          <w:sz w:val="24"/>
          <w:szCs w:val="20"/>
        </w:rPr>
        <w:t>联系方式：0394-2662207</w:t>
      </w:r>
    </w:p>
    <w:p>
      <w:pPr>
        <w:adjustRightInd w:val="0"/>
        <w:snapToGrid w:val="0"/>
        <w:spacing w:after="120" w:line="360" w:lineRule="auto"/>
        <w:ind w:firstLine="2040" w:firstLineChars="850"/>
        <w:rPr>
          <w:rFonts w:hint="eastAsia" w:ascii="宋体" w:hAnsi="宋体" w:eastAsia="宋体" w:cs="宋体"/>
          <w:kern w:val="2"/>
          <w:sz w:val="24"/>
          <w:szCs w:val="24"/>
        </w:rPr>
      </w:pPr>
    </w:p>
    <w:p>
      <w:pPr>
        <w:adjustRightInd w:val="0"/>
        <w:snapToGrid w:val="0"/>
        <w:spacing w:after="120" w:line="360" w:lineRule="auto"/>
        <w:ind w:firstLine="2760" w:firstLineChars="1150"/>
        <w:rPr>
          <w:rFonts w:ascii="宋体" w:hAnsi="宋体" w:eastAsia="宋体" w:cs="宋体"/>
          <w:kern w:val="2"/>
          <w:sz w:val="24"/>
          <w:szCs w:val="24"/>
        </w:rPr>
      </w:pPr>
      <w:r>
        <w:rPr>
          <w:rFonts w:hint="eastAsia" w:ascii="宋体" w:hAnsi="宋体" w:eastAsia="宋体" w:cs="宋体"/>
          <w:kern w:val="2"/>
          <w:sz w:val="24"/>
          <w:szCs w:val="24"/>
        </w:rPr>
        <w:t>周口市公共资源交易中心政府采购中心</w:t>
      </w:r>
    </w:p>
    <w:p>
      <w:pPr>
        <w:adjustRightInd w:val="0"/>
        <w:snapToGrid w:val="0"/>
        <w:spacing w:line="360" w:lineRule="auto"/>
        <w:ind w:firstLine="3600" w:firstLineChars="1500"/>
        <w:jc w:val="left"/>
        <w:rPr>
          <w:rFonts w:ascii="宋体" w:hAnsi="宋体" w:eastAsia="宋体" w:cs="宋体"/>
          <w:kern w:val="2"/>
          <w:sz w:val="18"/>
          <w:szCs w:val="18"/>
        </w:rPr>
      </w:pPr>
      <w:r>
        <w:rPr>
          <w:rFonts w:hint="eastAsia" w:ascii="宋体" w:hAnsi="宋体" w:eastAsia="宋体" w:cs="宋体"/>
          <w:kern w:val="2"/>
          <w:sz w:val="24"/>
          <w:szCs w:val="24"/>
        </w:rPr>
        <w:t>2023年</w:t>
      </w:r>
      <w:r>
        <w:rPr>
          <w:rFonts w:hint="eastAsia" w:ascii="宋体" w:hAnsi="宋体" w:eastAsia="宋体" w:cs="宋体"/>
          <w:color w:val="000000"/>
          <w:kern w:val="2"/>
          <w:sz w:val="24"/>
          <w:szCs w:val="24"/>
        </w:rPr>
        <w:t>12</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8</w:t>
      </w:r>
      <w:r>
        <w:rPr>
          <w:rFonts w:hint="eastAsia" w:ascii="宋体" w:hAnsi="宋体" w:eastAsia="宋体" w:cs="宋体"/>
          <w:kern w:val="2"/>
          <w:sz w:val="24"/>
          <w:szCs w:val="24"/>
        </w:rPr>
        <w:t>日　　</w:t>
      </w: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0" w:firstLineChars="0"/>
        <w:rPr>
          <w:rFonts w:ascii="宋体" w:hAnsi="宋体" w:eastAsia="宋体" w:cs="宋体"/>
          <w:sz w:val="24"/>
        </w:rPr>
      </w:pPr>
    </w:p>
    <w:p>
      <w:pPr>
        <w:tabs>
          <w:tab w:val="left" w:pos="0"/>
          <w:tab w:val="left" w:pos="993"/>
          <w:tab w:val="left" w:pos="1134"/>
        </w:tabs>
        <w:ind w:firstLine="3600"/>
        <w:rPr>
          <w:rFonts w:ascii="宋体" w:hAnsi="宋体" w:eastAsia="宋体" w:cs="宋体"/>
          <w:b/>
          <w:sz w:val="24"/>
        </w:rPr>
      </w:pPr>
    </w:p>
    <w:p>
      <w:pPr>
        <w:jc w:val="center"/>
        <w:rPr>
          <w:rFonts w:ascii="宋体" w:hAnsi="宋体" w:eastAsia="宋体" w:cs="宋体"/>
          <w:b/>
          <w:sz w:val="24"/>
        </w:rPr>
      </w:pPr>
      <w:r>
        <w:rPr>
          <w:rFonts w:ascii="宋体" w:hAnsi="宋体" w:eastAsia="宋体" w:cs="宋体"/>
          <w:b/>
          <w:sz w:val="24"/>
        </w:rPr>
        <w:t>第二章    供应商须知</w:t>
      </w:r>
    </w:p>
    <w:tbl>
      <w:tblPr>
        <w:tblStyle w:val="8"/>
        <w:tblW w:w="0" w:type="auto"/>
        <w:tblInd w:w="108" w:type="dxa"/>
        <w:tblLayout w:type="autofit"/>
        <w:tblCellMar>
          <w:top w:w="0" w:type="dxa"/>
          <w:left w:w="10" w:type="dxa"/>
          <w:bottom w:w="0" w:type="dxa"/>
          <w:right w:w="10" w:type="dxa"/>
        </w:tblCellMar>
      </w:tblPr>
      <w:tblGrid>
        <w:gridCol w:w="856"/>
        <w:gridCol w:w="1673"/>
        <w:gridCol w:w="5885"/>
      </w:tblGrid>
      <w:tr>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供应商须知前附表</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内  容</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color w:val="000000" w:themeColor="text1"/>
                <w:sz w:val="24"/>
              </w:rPr>
            </w:pPr>
            <w:r>
              <w:rPr>
                <w:rFonts w:hint="eastAsia" w:ascii="宋体" w:hAnsi="宋体" w:eastAsia="宋体" w:cs="宋体"/>
                <w:color w:val="000000"/>
                <w:kern w:val="2"/>
                <w:sz w:val="24"/>
                <w:szCs w:val="24"/>
              </w:rPr>
              <w:t>1）项目名称：</w:t>
            </w:r>
            <w:r>
              <w:rPr>
                <w:rFonts w:hint="eastAsia" w:ascii="宋体" w:hAnsi="宋体" w:cs="宋体"/>
                <w:color w:val="000000" w:themeColor="text1"/>
                <w:sz w:val="24"/>
              </w:rPr>
              <w:t>周口市淮阳区粮食和物资储备中心-仓房智能化升级改造项目</w:t>
            </w:r>
          </w:p>
          <w:p>
            <w:pPr>
              <w:rPr>
                <w:rFonts w:ascii="宋体" w:hAnsi="宋体" w:eastAsia="宋体" w:cs="宋体"/>
                <w:color w:val="000000"/>
                <w:kern w:val="2"/>
                <w:sz w:val="24"/>
                <w:szCs w:val="24"/>
              </w:rPr>
            </w:pPr>
            <w:r>
              <w:rPr>
                <w:rFonts w:hint="eastAsia" w:ascii="宋体" w:hAnsi="宋体" w:eastAsia="宋体" w:cs="宋体"/>
                <w:color w:val="000000"/>
                <w:kern w:val="2"/>
                <w:sz w:val="24"/>
                <w:szCs w:val="24"/>
              </w:rPr>
              <w:t>2）采购内容：货物类</w:t>
            </w:r>
          </w:p>
          <w:p>
            <w:pPr>
              <w:rPr>
                <w:rFonts w:ascii="宋体" w:hAnsi="宋体" w:eastAsia="宋体" w:cs="宋体"/>
                <w:color w:val="000000"/>
                <w:sz w:val="24"/>
                <w:szCs w:val="24"/>
              </w:rPr>
            </w:pPr>
            <w:r>
              <w:rPr>
                <w:rFonts w:hint="eastAsia" w:ascii="宋体" w:hAnsi="宋体" w:eastAsia="宋体" w:cs="宋体"/>
                <w:color w:val="000000"/>
                <w:kern w:val="2"/>
                <w:sz w:val="24"/>
                <w:szCs w:val="24"/>
              </w:rPr>
              <w:t>3）采购人：</w:t>
            </w:r>
            <w:r>
              <w:rPr>
                <w:rFonts w:hint="eastAsia" w:ascii="宋体" w:hAnsi="宋体" w:eastAsia="宋体" w:cs="宋体"/>
                <w:color w:val="000000"/>
                <w:sz w:val="24"/>
                <w:szCs w:val="24"/>
              </w:rPr>
              <w:t>周口市淮阳区粮食和物资储备中心</w:t>
            </w:r>
          </w:p>
          <w:p>
            <w:pPr>
              <w:rPr>
                <w:rFonts w:ascii="宋体" w:hAnsi="宋体" w:eastAsia="宋体" w:cs="宋体"/>
              </w:rPr>
            </w:pPr>
            <w:r>
              <w:rPr>
                <w:rFonts w:hint="eastAsia" w:ascii="宋体" w:hAnsi="宋体" w:eastAsia="宋体" w:cs="宋体"/>
                <w:color w:val="000000"/>
                <w:kern w:val="2"/>
                <w:sz w:val="24"/>
                <w:szCs w:val="24"/>
              </w:rPr>
              <w:t>4）采购代理机构：周口市公共资源交易中心政府采购中心</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jc w:val="center"/>
              <w:rPr>
                <w:rFonts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rPr>
                <w:rFonts w:ascii="宋体" w:hAnsi="宋体" w:eastAsia="宋体" w:cs="宋体"/>
              </w:rPr>
            </w:pPr>
            <w:r>
              <w:rPr>
                <w:rFonts w:ascii="宋体" w:hAnsi="宋体" w:eastAsia="宋体" w:cs="宋体"/>
                <w:sz w:val="24"/>
              </w:rPr>
              <w:t>见竞争性磋商邀请函</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中文</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人民币</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响应文件递交截止期后60日内有效</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rPr>
            </w:pPr>
            <w:r>
              <w:rPr>
                <w:rFonts w:ascii="宋体" w:hAnsi="宋体" w:eastAsia="宋体" w:cs="宋体"/>
                <w:sz w:val="24"/>
              </w:rPr>
              <w:t>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pPr>
              <w:rPr>
                <w:rFonts w:ascii="宋体" w:hAnsi="宋体" w:eastAsia="宋体" w:cs="宋体"/>
              </w:rPr>
            </w:pP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hint="eastAsia" w:ascii="宋体" w:hAnsi="宋体" w:eastAsia="宋体" w:cs="宋体"/>
                <w:sz w:val="24"/>
                <w:szCs w:val="24"/>
              </w:rPr>
              <w:t>2023</w:t>
            </w:r>
            <w:r>
              <w:rPr>
                <w:rFonts w:ascii="宋体" w:hAnsi="宋体" w:eastAsia="宋体" w:cs="宋体"/>
                <w:sz w:val="24"/>
                <w:szCs w:val="24"/>
              </w:rPr>
              <w:t>年</w:t>
            </w:r>
            <w:r>
              <w:rPr>
                <w:rFonts w:hint="eastAsia" w:ascii="宋体" w:hAnsi="宋体" w:eastAsia="宋体" w:cs="宋体"/>
                <w:sz w:val="24"/>
                <w:szCs w:val="24"/>
              </w:rPr>
              <w:t>12</w:t>
            </w:r>
            <w:r>
              <w:rPr>
                <w:rFonts w:ascii="宋体" w:hAnsi="宋体" w:eastAsia="宋体" w:cs="宋体"/>
                <w:sz w:val="24"/>
                <w:szCs w:val="24"/>
              </w:rPr>
              <w:t xml:space="preserve"> 月******日上午 </w:t>
            </w:r>
            <w:r>
              <w:rPr>
                <w:rFonts w:ascii="宋体" w:hAnsi="宋体" w:eastAsia="宋体" w:cs="宋体"/>
                <w:sz w:val="24"/>
              </w:rPr>
              <w:t xml:space="preserve">  （见磋商公告） </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sz w:val="24"/>
              </w:rPr>
            </w:pPr>
            <w:r>
              <w:rPr>
                <w:rFonts w:hint="eastAsia" w:ascii="宋体" w:hAnsi="宋体"/>
                <w:sz w:val="24"/>
              </w:rPr>
              <w:t>周口市公共资源交易中心网</w:t>
            </w:r>
          </w:p>
          <w:p>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sz w:val="24"/>
                <w:szCs w:val="24"/>
              </w:rPr>
            </w:pPr>
            <w:r>
              <w:rPr>
                <w:rFonts w:hint="eastAsia" w:ascii="宋体" w:hAnsi="宋体" w:eastAsia="宋体" w:cs="宋体"/>
                <w:sz w:val="24"/>
                <w:szCs w:val="24"/>
              </w:rPr>
              <w:t>2023</w:t>
            </w:r>
            <w:r>
              <w:rPr>
                <w:rFonts w:ascii="宋体" w:hAnsi="宋体" w:eastAsia="宋体" w:cs="宋体"/>
                <w:sz w:val="24"/>
                <w:szCs w:val="24"/>
              </w:rPr>
              <w:t>年</w:t>
            </w:r>
            <w:r>
              <w:rPr>
                <w:rFonts w:hint="eastAsia" w:ascii="宋体" w:hAnsi="宋体" w:eastAsia="宋体" w:cs="宋体"/>
                <w:sz w:val="24"/>
                <w:szCs w:val="24"/>
              </w:rPr>
              <w:t>12</w:t>
            </w:r>
            <w:r>
              <w:rPr>
                <w:rFonts w:ascii="宋体" w:hAnsi="宋体" w:eastAsia="宋体" w:cs="宋体"/>
                <w:sz w:val="24"/>
                <w:szCs w:val="24"/>
              </w:rPr>
              <w:t>月******日上午    见磋商公告</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rPr>
            </w:pPr>
            <w:r>
              <w:rPr>
                <w:rFonts w:ascii="宋体" w:hAnsi="宋体" w:eastAsia="宋体" w:cs="宋体"/>
                <w:sz w:val="24"/>
              </w:rPr>
              <w:t>详见磋商文件第二章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pPr>
              <w:tabs>
                <w:tab w:val="left" w:pos="8640"/>
              </w:tabs>
              <w:ind w:left="-2"/>
              <w:rPr>
                <w:rFonts w:ascii="宋体" w:hAnsi="宋体" w:eastAsia="宋体" w:cs="宋体"/>
              </w:rPr>
            </w:pP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rPr>
            </w:pPr>
            <w:r>
              <w:rPr>
                <w:rFonts w:ascii="宋体" w:hAnsi="宋体" w:eastAsia="宋体" w:cs="宋体"/>
                <w:sz w:val="24"/>
              </w:rPr>
              <w:t>合同签订后</w:t>
            </w:r>
            <w:r>
              <w:rPr>
                <w:rFonts w:hint="eastAsia" w:ascii="宋体" w:hAnsi="宋体" w:eastAsia="宋体" w:cs="宋体"/>
                <w:sz w:val="24"/>
              </w:rPr>
              <w:t>30</w:t>
            </w:r>
            <w:r>
              <w:rPr>
                <w:rFonts w:ascii="宋体" w:hAnsi="宋体" w:eastAsia="宋体" w:cs="宋体"/>
                <w:sz w:val="24"/>
              </w:rPr>
              <w:t>日历天</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hint="eastAsia" w:ascii="宋体" w:hAnsi="宋体" w:cs="宋体"/>
                <w:sz w:val="24"/>
              </w:rPr>
              <w:t>详细付款方式：</w:t>
            </w:r>
            <w:r>
              <w:rPr>
                <w:rFonts w:ascii="宋体" w:hAnsi="宋体" w:cs="宋体"/>
                <w:color w:val="000000" w:themeColor="text1"/>
                <w:sz w:val="24"/>
              </w:rPr>
              <w:t>项目验收合格后</w:t>
            </w:r>
            <w:r>
              <w:rPr>
                <w:rFonts w:hint="eastAsia" w:ascii="宋体" w:hAnsi="宋体" w:cs="宋体"/>
                <w:color w:val="000000" w:themeColor="text1"/>
                <w:sz w:val="24"/>
              </w:rPr>
              <w:t>一次性付清</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rPr>
            </w:pPr>
            <w:r>
              <w:rPr>
                <w:rFonts w:hint="eastAsia" w:ascii="宋体" w:hAnsi="宋体" w:cs="宋体"/>
                <w:sz w:val="24"/>
              </w:rPr>
              <w:t>无需勘察现场</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Lines="50"/>
              <w:ind w:firstLine="14" w:firstLineChars="6"/>
              <w:jc w:val="center"/>
              <w:rPr>
                <w:rFonts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color w:val="FF0000"/>
              </w:rPr>
            </w:pPr>
            <w:r>
              <w:rPr>
                <w:rFonts w:hint="eastAsia" w:ascii="宋体" w:hAnsi="宋体" w:cs="宋体"/>
                <w:b/>
                <w:bCs/>
                <w:sz w:val="24"/>
              </w:rPr>
              <w:t>一次报价</w:t>
            </w:r>
          </w:p>
        </w:tc>
      </w:tr>
    </w:tbl>
    <w:p>
      <w:pPr>
        <w:tabs>
          <w:tab w:val="left" w:pos="0"/>
          <w:tab w:val="left" w:pos="993"/>
          <w:tab w:val="left" w:pos="1134"/>
        </w:tabs>
        <w:rPr>
          <w:rFonts w:ascii="宋体" w:hAnsi="宋体" w:eastAsia="宋体" w:cs="宋体"/>
          <w:b/>
          <w:sz w:val="24"/>
        </w:rPr>
      </w:pPr>
    </w:p>
    <w:p>
      <w:pPr>
        <w:spacing w:line="720" w:lineRule="auto"/>
        <w:jc w:val="center"/>
        <w:rPr>
          <w:rFonts w:ascii="宋体" w:hAnsi="宋体" w:eastAsia="宋体" w:cs="宋体"/>
          <w:b/>
          <w:sz w:val="24"/>
        </w:rPr>
      </w:pPr>
    </w:p>
    <w:p>
      <w:pPr>
        <w:spacing w:line="720" w:lineRule="auto"/>
        <w:rPr>
          <w:rFonts w:ascii="宋体" w:hAnsi="宋体" w:eastAsia="宋体" w:cs="宋体"/>
          <w:b/>
          <w:sz w:val="24"/>
        </w:rP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pStyle w:val="2"/>
        <w:ind w:firstLine="210"/>
        <w:jc w:val="center"/>
      </w:pPr>
    </w:p>
    <w:p>
      <w:pPr>
        <w:spacing w:line="720" w:lineRule="auto"/>
        <w:jc w:val="center"/>
        <w:rPr>
          <w:rFonts w:ascii="宋体" w:hAnsi="宋体" w:eastAsia="宋体" w:cs="宋体"/>
          <w:b/>
          <w:sz w:val="24"/>
        </w:rPr>
      </w:pPr>
      <w:r>
        <w:rPr>
          <w:rFonts w:ascii="宋体" w:hAnsi="宋体" w:eastAsia="宋体" w:cs="宋体"/>
          <w:b/>
          <w:sz w:val="24"/>
        </w:rPr>
        <w:t>一、总则</w:t>
      </w:r>
    </w:p>
    <w:p>
      <w:pPr>
        <w:spacing w:line="560" w:lineRule="auto"/>
        <w:ind w:firstLine="482"/>
        <w:rPr>
          <w:rFonts w:ascii="宋体" w:hAnsi="宋体" w:eastAsia="宋体" w:cs="宋体"/>
          <w:sz w:val="24"/>
        </w:rPr>
      </w:pPr>
      <w:r>
        <w:rPr>
          <w:rFonts w:ascii="宋体" w:hAnsi="宋体" w:eastAsia="宋体" w:cs="宋体"/>
          <w:b/>
          <w:sz w:val="24"/>
        </w:rPr>
        <w:t>1．适用范围</w:t>
      </w:r>
    </w:p>
    <w:p>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pPr>
        <w:spacing w:line="560" w:lineRule="auto"/>
        <w:ind w:firstLine="482"/>
        <w:rPr>
          <w:rFonts w:ascii="宋体" w:hAnsi="宋体" w:eastAsia="宋体" w:cs="宋体"/>
          <w:b/>
          <w:sz w:val="24"/>
        </w:rPr>
      </w:pPr>
      <w:r>
        <w:rPr>
          <w:rFonts w:ascii="宋体" w:hAnsi="宋体" w:eastAsia="宋体" w:cs="宋体"/>
          <w:b/>
          <w:sz w:val="24"/>
        </w:rPr>
        <w:t>2．定义</w:t>
      </w:r>
    </w:p>
    <w:p>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pPr>
        <w:tabs>
          <w:tab w:val="left" w:pos="0"/>
        </w:tabs>
        <w:spacing w:line="560" w:lineRule="auto"/>
        <w:ind w:firstLine="480"/>
        <w:rPr>
          <w:rFonts w:ascii="宋体" w:hAnsi="宋体" w:cs="宋体"/>
          <w:color w:val="000000" w:themeColor="text1"/>
          <w:sz w:val="24"/>
        </w:rPr>
      </w:pPr>
      <w:r>
        <w:rPr>
          <w:rFonts w:ascii="宋体" w:hAnsi="宋体" w:eastAsia="宋体" w:cs="宋体"/>
          <w:sz w:val="24"/>
        </w:rPr>
        <w:t>2.2“采购人”：</w:t>
      </w:r>
      <w:r>
        <w:rPr>
          <w:rFonts w:hint="eastAsia" w:ascii="宋体" w:hAnsi="宋体" w:cs="宋体"/>
          <w:color w:val="000000" w:themeColor="text1"/>
          <w:sz w:val="24"/>
        </w:rPr>
        <w:t xml:space="preserve"> 周口市淮阳区粮食和物资储备中心</w:t>
      </w:r>
    </w:p>
    <w:p>
      <w:pPr>
        <w:tabs>
          <w:tab w:val="left" w:pos="0"/>
        </w:tabs>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pPr>
        <w:spacing w:line="560" w:lineRule="auto"/>
        <w:ind w:firstLine="480"/>
        <w:rPr>
          <w:rFonts w:ascii="宋体" w:hAnsi="宋体" w:eastAsia="宋体" w:cs="宋体"/>
          <w:sz w:val="24"/>
        </w:rPr>
      </w:pPr>
      <w:r>
        <w:rPr>
          <w:rFonts w:ascii="宋体" w:hAnsi="宋体" w:eastAsia="宋体" w:cs="宋体"/>
          <w:sz w:val="24"/>
        </w:rPr>
        <w:t>（5）法律法规规定的其他情形。</w:t>
      </w:r>
    </w:p>
    <w:p>
      <w:pPr>
        <w:spacing w:line="560" w:lineRule="auto"/>
        <w:ind w:firstLine="482"/>
        <w:rPr>
          <w:rFonts w:ascii="宋体" w:hAnsi="宋体" w:eastAsia="宋体" w:cs="宋体"/>
          <w:b/>
          <w:sz w:val="24"/>
        </w:rPr>
      </w:pPr>
      <w:r>
        <w:rPr>
          <w:rFonts w:ascii="宋体" w:hAnsi="宋体" w:eastAsia="宋体" w:cs="宋体"/>
          <w:b/>
          <w:sz w:val="24"/>
        </w:rPr>
        <w:t>3.采购预算</w:t>
      </w:r>
    </w:p>
    <w:p>
      <w:pPr>
        <w:spacing w:line="560" w:lineRule="auto"/>
        <w:ind w:firstLine="480"/>
        <w:rPr>
          <w:rFonts w:ascii="宋体" w:hAnsi="宋体" w:eastAsia="宋体" w:cs="宋体"/>
          <w:sz w:val="24"/>
        </w:rPr>
      </w:pPr>
      <w:r>
        <w:rPr>
          <w:rFonts w:ascii="宋体" w:hAnsi="宋体" w:eastAsia="宋体" w:cs="宋体"/>
          <w:sz w:val="24"/>
        </w:rPr>
        <w:t>3.1本次采购预算：见公告。</w:t>
      </w:r>
    </w:p>
    <w:p>
      <w:pPr>
        <w:spacing w:line="560" w:lineRule="auto"/>
        <w:ind w:firstLine="482"/>
        <w:rPr>
          <w:rFonts w:ascii="宋体" w:hAnsi="宋体" w:eastAsia="宋体" w:cs="宋体"/>
          <w:b/>
          <w:sz w:val="24"/>
        </w:rPr>
      </w:pPr>
      <w:r>
        <w:rPr>
          <w:rFonts w:ascii="宋体" w:hAnsi="宋体" w:eastAsia="宋体" w:cs="宋体"/>
          <w:b/>
          <w:sz w:val="24"/>
        </w:rPr>
        <w:t>4.合格的供应商</w:t>
      </w:r>
    </w:p>
    <w:p>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pPr>
        <w:spacing w:line="360" w:lineRule="auto"/>
        <w:ind w:firstLine="480"/>
        <w:rPr>
          <w:rFonts w:ascii="宋体" w:hAnsi="宋体" w:eastAsia="宋体" w:cs="宋体"/>
          <w:color w:val="000000"/>
          <w:sz w:val="24"/>
        </w:rPr>
      </w:pPr>
      <w:r>
        <w:rPr>
          <w:rFonts w:ascii="宋体" w:hAnsi="宋体" w:eastAsia="宋体" w:cs="宋体"/>
          <w:color w:val="000000"/>
          <w:sz w:val="24"/>
        </w:rPr>
        <w:t>4.1.3 政府采购供应商诚信承诺书；</w:t>
      </w:r>
    </w:p>
    <w:p>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pPr>
        <w:spacing w:line="360" w:lineRule="auto"/>
        <w:ind w:firstLine="480"/>
        <w:rPr>
          <w:rFonts w:ascii="宋体" w:hAnsi="宋体" w:eastAsia="宋体" w:cs="宋体"/>
          <w:color w:val="000000"/>
          <w:sz w:val="24"/>
        </w:rPr>
      </w:pPr>
      <w:r>
        <w:rPr>
          <w:rFonts w:ascii="宋体" w:hAnsi="宋体" w:eastAsia="宋体" w:cs="宋体"/>
          <w:color w:val="000000"/>
          <w:sz w:val="24"/>
        </w:rPr>
        <w:t>4.2 供应商需提供售后服务体系与承诺。</w:t>
      </w:r>
    </w:p>
    <w:p>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pPr>
        <w:spacing w:line="360" w:lineRule="auto"/>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pPr>
        <w:spacing w:line="360" w:lineRule="auto"/>
        <w:rPr>
          <w:rFonts w:ascii="宋体" w:hAnsi="宋体" w:eastAsia="宋体" w:cs="宋体"/>
          <w:sz w:val="24"/>
        </w:rPr>
      </w:pPr>
      <w:r>
        <w:rPr>
          <w:rFonts w:ascii="宋体" w:hAnsi="宋体" w:eastAsia="宋体" w:cs="宋体"/>
          <w:sz w:val="24"/>
        </w:rPr>
        <w:t xml:space="preserve">   4.6 </w:t>
      </w:r>
      <w:r>
        <w:rPr>
          <w:rFonts w:hint="eastAsia" w:ascii="宋体" w:hAnsi="宋体" w:eastAsia="宋体" w:cs="宋体"/>
          <w:sz w:val="24"/>
        </w:rPr>
        <w:t>无需</w:t>
      </w:r>
      <w:r>
        <w:rPr>
          <w:rFonts w:ascii="宋体" w:hAnsi="宋体" w:eastAsia="宋体" w:cs="宋体"/>
          <w:sz w:val="24"/>
        </w:rPr>
        <w:t>实地勘查</w:t>
      </w:r>
      <w:r>
        <w:rPr>
          <w:rFonts w:hint="eastAsia" w:ascii="宋体" w:hAnsi="宋体" w:eastAsia="宋体" w:cs="宋体"/>
          <w:sz w:val="24"/>
        </w:rPr>
        <w:t>现场</w:t>
      </w:r>
      <w:r>
        <w:rPr>
          <w:rFonts w:ascii="宋体" w:hAnsi="宋体" w:eastAsia="宋体" w:cs="宋体"/>
          <w:sz w:val="24"/>
        </w:rPr>
        <w:t>。</w:t>
      </w:r>
    </w:p>
    <w:p>
      <w:pPr>
        <w:spacing w:line="560" w:lineRule="auto"/>
        <w:ind w:firstLine="480"/>
        <w:rPr>
          <w:rFonts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p>
    <w:p>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pPr>
        <w:tabs>
          <w:tab w:val="left" w:pos="0"/>
          <w:tab w:val="left" w:pos="993"/>
          <w:tab w:val="left" w:pos="1134"/>
        </w:tabs>
        <w:ind w:firstLine="480"/>
        <w:rPr>
          <w:rFonts w:ascii="宋体" w:hAnsi="宋体" w:eastAsia="宋体" w:cs="宋体"/>
          <w:sz w:val="24"/>
        </w:rPr>
      </w:pPr>
    </w:p>
    <w:p>
      <w:pPr>
        <w:spacing w:line="720" w:lineRule="auto"/>
        <w:jc w:val="center"/>
        <w:rPr>
          <w:rFonts w:ascii="宋体" w:hAnsi="宋体" w:eastAsia="宋体" w:cs="宋体"/>
          <w:b/>
          <w:sz w:val="24"/>
        </w:rPr>
      </w:pPr>
      <w:r>
        <w:rPr>
          <w:rFonts w:ascii="宋体" w:hAnsi="宋体" w:eastAsia="宋体" w:cs="宋体"/>
          <w:b/>
          <w:sz w:val="24"/>
        </w:rPr>
        <w:t>二、竞争性磋商文件</w:t>
      </w:r>
    </w:p>
    <w:p>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pPr>
        <w:spacing w:line="560" w:lineRule="auto"/>
        <w:ind w:firstLine="480"/>
        <w:rPr>
          <w:rFonts w:ascii="宋体" w:hAnsi="宋体" w:eastAsia="宋体" w:cs="宋体"/>
          <w:sz w:val="24"/>
        </w:rPr>
      </w:pPr>
      <w:r>
        <w:rPr>
          <w:rFonts w:ascii="宋体" w:hAnsi="宋体" w:eastAsia="宋体" w:cs="宋体"/>
          <w:sz w:val="24"/>
        </w:rPr>
        <w:t>（1）竞争性磋商邀请函；</w:t>
      </w:r>
    </w:p>
    <w:p>
      <w:pPr>
        <w:spacing w:line="560" w:lineRule="auto"/>
        <w:ind w:firstLine="480"/>
        <w:rPr>
          <w:rFonts w:ascii="宋体" w:hAnsi="宋体" w:eastAsia="宋体" w:cs="宋体"/>
          <w:sz w:val="24"/>
        </w:rPr>
      </w:pPr>
      <w:r>
        <w:rPr>
          <w:rFonts w:ascii="宋体" w:hAnsi="宋体" w:eastAsia="宋体" w:cs="宋体"/>
          <w:sz w:val="24"/>
        </w:rPr>
        <w:t>（2）供应商须知；</w:t>
      </w:r>
    </w:p>
    <w:p>
      <w:pPr>
        <w:spacing w:line="560" w:lineRule="auto"/>
        <w:ind w:firstLine="480"/>
        <w:rPr>
          <w:rFonts w:ascii="宋体" w:hAnsi="宋体" w:eastAsia="宋体" w:cs="宋体"/>
          <w:sz w:val="24"/>
        </w:rPr>
      </w:pPr>
      <w:r>
        <w:rPr>
          <w:rFonts w:ascii="宋体" w:hAnsi="宋体" w:eastAsia="宋体" w:cs="宋体"/>
          <w:sz w:val="24"/>
        </w:rPr>
        <w:t>（3）采购需求；</w:t>
      </w:r>
    </w:p>
    <w:p>
      <w:pPr>
        <w:spacing w:line="560" w:lineRule="auto"/>
        <w:ind w:firstLine="480"/>
        <w:rPr>
          <w:rFonts w:ascii="宋体" w:hAnsi="宋体" w:eastAsia="宋体" w:cs="宋体"/>
          <w:sz w:val="24"/>
        </w:rPr>
      </w:pPr>
      <w:r>
        <w:rPr>
          <w:rFonts w:ascii="宋体" w:hAnsi="宋体" w:eastAsia="宋体" w:cs="宋体"/>
          <w:sz w:val="24"/>
        </w:rPr>
        <w:t>（4）响应性文件内容及格式；</w:t>
      </w:r>
    </w:p>
    <w:p>
      <w:pPr>
        <w:spacing w:line="560" w:lineRule="auto"/>
        <w:ind w:firstLine="480"/>
        <w:rPr>
          <w:rFonts w:ascii="宋体" w:hAnsi="宋体" w:eastAsia="宋体" w:cs="宋体"/>
          <w:sz w:val="24"/>
        </w:rPr>
      </w:pPr>
      <w:r>
        <w:rPr>
          <w:rFonts w:ascii="宋体" w:hAnsi="宋体" w:eastAsia="宋体" w:cs="宋体"/>
          <w:sz w:val="24"/>
        </w:rPr>
        <w:t>（5）合同主要条款。</w:t>
      </w:r>
    </w:p>
    <w:p>
      <w:pPr>
        <w:spacing w:line="5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eastAsia="宋体" w:cs="宋体"/>
          <w:b/>
          <w:sz w:val="24"/>
        </w:rPr>
      </w:pPr>
    </w:p>
    <w:p>
      <w:pPr>
        <w:spacing w:line="720" w:lineRule="auto"/>
        <w:jc w:val="center"/>
        <w:rPr>
          <w:rFonts w:ascii="宋体" w:hAnsi="宋体" w:eastAsia="宋体" w:cs="宋体"/>
          <w:b/>
          <w:sz w:val="24"/>
        </w:rPr>
      </w:pPr>
      <w:r>
        <w:rPr>
          <w:rFonts w:ascii="宋体" w:hAnsi="宋体" w:eastAsia="宋体" w:cs="宋体"/>
          <w:b/>
          <w:sz w:val="24"/>
        </w:rPr>
        <w:t>三、响应性文件的编制</w:t>
      </w:r>
    </w:p>
    <w:p>
      <w:pPr>
        <w:spacing w:line="560" w:lineRule="auto"/>
        <w:ind w:firstLine="482"/>
        <w:rPr>
          <w:rFonts w:ascii="宋体" w:hAnsi="宋体" w:eastAsia="宋体" w:cs="宋体"/>
          <w:b/>
          <w:sz w:val="24"/>
        </w:rPr>
      </w:pPr>
      <w:r>
        <w:rPr>
          <w:rFonts w:ascii="宋体" w:hAnsi="宋体" w:eastAsia="宋体" w:cs="宋体"/>
          <w:b/>
          <w:sz w:val="24"/>
        </w:rPr>
        <w:t>8.要求</w:t>
      </w:r>
    </w:p>
    <w:p>
      <w:pPr>
        <w:spacing w:line="5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w:t>
      </w:r>
      <w:r>
        <w:rPr>
          <w:rFonts w:hint="eastAsia" w:ascii="宋体" w:hAnsi="宋体" w:cs="宋体"/>
          <w:sz w:val="24"/>
          <w:lang w:val="zh-CN"/>
        </w:rPr>
        <w:t>如果有异议在规定的时间内提出，没有异议需做出“无异议”承诺书，承诺书作为响应文件的组织部分，否则视为无效的响应文件。</w:t>
      </w:r>
      <w:r>
        <w:rPr>
          <w:rFonts w:ascii="宋体" w:hAnsi="宋体" w:eastAsia="宋体" w:cs="宋体"/>
          <w:sz w:val="24"/>
        </w:rPr>
        <w:t>响应性文件应对竞争性磋商文件的要求作出实质性响应，并保证所提供的全部资料的真实性、合法性，否则其响应性文件将作为无效处理。</w:t>
      </w:r>
    </w:p>
    <w:p>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pPr>
        <w:spacing w:line="560" w:lineRule="auto"/>
        <w:ind w:firstLine="480"/>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pPr>
        <w:spacing w:line="560" w:lineRule="auto"/>
        <w:ind w:firstLine="482"/>
        <w:rPr>
          <w:rFonts w:ascii="宋体" w:hAnsi="宋体" w:eastAsia="宋体" w:cs="宋体"/>
          <w:b/>
          <w:sz w:val="24"/>
        </w:rPr>
      </w:pPr>
      <w:r>
        <w:rPr>
          <w:rFonts w:ascii="宋体" w:hAnsi="宋体" w:eastAsia="宋体" w:cs="宋体"/>
          <w:b/>
          <w:sz w:val="24"/>
        </w:rPr>
        <w:t>10.响应性文件的组成</w:t>
      </w:r>
    </w:p>
    <w:p>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pPr>
        <w:spacing w:line="560" w:lineRule="auto"/>
        <w:ind w:firstLine="482"/>
        <w:rPr>
          <w:rFonts w:ascii="宋体" w:hAnsi="宋体" w:eastAsia="宋体" w:cs="宋体"/>
          <w:b/>
          <w:sz w:val="24"/>
        </w:rPr>
      </w:pPr>
      <w:r>
        <w:rPr>
          <w:rFonts w:ascii="宋体" w:hAnsi="宋体" w:eastAsia="宋体" w:cs="宋体"/>
          <w:b/>
          <w:sz w:val="24"/>
        </w:rPr>
        <w:t>11.响应性文件格式</w:t>
      </w:r>
    </w:p>
    <w:p>
      <w:pPr>
        <w:spacing w:line="5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spacing w:line="560" w:lineRule="auto"/>
        <w:ind w:firstLine="482"/>
        <w:rPr>
          <w:rFonts w:ascii="宋体" w:hAnsi="宋体" w:eastAsia="宋体" w:cs="宋体"/>
          <w:b/>
          <w:sz w:val="24"/>
        </w:rPr>
      </w:pPr>
      <w:r>
        <w:rPr>
          <w:rFonts w:ascii="宋体" w:hAnsi="宋体" w:eastAsia="宋体" w:cs="宋体"/>
          <w:b/>
          <w:sz w:val="24"/>
        </w:rPr>
        <w:t>12.竞争性磋商报价</w:t>
      </w:r>
    </w:p>
    <w:p>
      <w:pPr>
        <w:spacing w:line="560" w:lineRule="exact"/>
        <w:ind w:firstLine="480" w:firstLineChars="200"/>
        <w:rPr>
          <w:rFonts w:ascii="宋体" w:hAnsi="宋体" w:eastAsia="宋体" w:cs="宋体"/>
          <w:kern w:val="2"/>
          <w:sz w:val="24"/>
          <w:szCs w:val="24"/>
          <w:lang w:val="zh-CN"/>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kern w:val="2"/>
          <w:sz w:val="24"/>
          <w:szCs w:val="24"/>
          <w:lang w:val="zh-CN"/>
        </w:rPr>
        <w:t>中标人必须在投标文件中单独承诺确保整体通过用户方及有关主管部门验收,所发生的验收费用由中标人承担。</w:t>
      </w:r>
    </w:p>
    <w:p>
      <w:pPr>
        <w:spacing w:line="560" w:lineRule="auto"/>
        <w:ind w:firstLine="480"/>
        <w:rPr>
          <w:rFonts w:ascii="宋体" w:hAnsi="宋体" w:eastAsia="宋体" w:cs="宋体"/>
          <w:sz w:val="24"/>
        </w:rPr>
      </w:pPr>
      <w:r>
        <w:rPr>
          <w:rFonts w:ascii="宋体" w:hAnsi="宋体" w:eastAsia="宋体" w:cs="宋体"/>
          <w:sz w:val="24"/>
        </w:rPr>
        <w:t>12.2经过磋商后进行的报价为供应商的最终报价。</w:t>
      </w:r>
    </w:p>
    <w:p>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pPr>
        <w:spacing w:line="5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auto"/>
        <w:ind w:firstLine="480"/>
        <w:rPr>
          <w:rFonts w:ascii="宋体" w:hAnsi="宋体" w:eastAsia="宋体" w:cs="宋体"/>
          <w:color w:val="000000" w:themeColor="text1"/>
          <w:sz w:val="24"/>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rPr>
        <w:t>文字资料、图纸和数据等详细描述的资料。</w:t>
      </w:r>
    </w:p>
    <w:p>
      <w:pPr>
        <w:spacing w:line="360" w:lineRule="auto"/>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pPr>
        <w:pStyle w:val="2"/>
        <w:ind w:firstLine="210"/>
      </w:pPr>
    </w:p>
    <w:p>
      <w:pPr>
        <w:numPr>
          <w:ilvl w:val="0"/>
          <w:numId w:val="24"/>
        </w:numPr>
        <w:tabs>
          <w:tab w:val="left" w:pos="720"/>
        </w:tabs>
        <w:spacing w:line="720" w:lineRule="auto"/>
        <w:ind w:left="720" w:hanging="720"/>
        <w:jc w:val="center"/>
        <w:rPr>
          <w:rFonts w:ascii="宋体" w:hAnsi="宋体" w:eastAsia="宋体" w:cs="宋体"/>
          <w:b/>
          <w:sz w:val="24"/>
        </w:rPr>
      </w:pPr>
      <w:r>
        <w:rPr>
          <w:rFonts w:ascii="宋体" w:hAnsi="宋体" w:eastAsia="宋体" w:cs="宋体"/>
          <w:b/>
          <w:sz w:val="24"/>
        </w:rPr>
        <w:t>响应性文件的递交</w:t>
      </w:r>
    </w:p>
    <w:p>
      <w:pPr>
        <w:spacing w:line="560" w:lineRule="auto"/>
        <w:ind w:firstLine="480"/>
        <w:rPr>
          <w:rFonts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pPr>
        <w:spacing w:line="5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pPr>
        <w:spacing w:line="560" w:lineRule="auto"/>
        <w:rPr>
          <w:rFonts w:ascii="宋体" w:hAnsi="宋体" w:eastAsia="宋体" w:cs="宋体"/>
          <w:b/>
          <w:sz w:val="24"/>
        </w:rPr>
      </w:pPr>
      <w:r>
        <w:rPr>
          <w:rFonts w:ascii="宋体" w:hAnsi="宋体" w:eastAsia="宋体" w:cs="宋体"/>
          <w:b/>
          <w:sz w:val="24"/>
        </w:rPr>
        <w:t>16.响应性文件的递交</w:t>
      </w:r>
    </w:p>
    <w:p>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pPr>
        <w:spacing w:line="5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17.4.2响应性文件未按竞争性磋商文件规定密封、签署、盖章的；</w:t>
      </w:r>
    </w:p>
    <w:p>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pPr>
        <w:spacing w:line="720" w:lineRule="auto"/>
        <w:jc w:val="center"/>
        <w:rPr>
          <w:rFonts w:ascii="宋体" w:hAnsi="宋体" w:eastAsia="宋体" w:cs="宋体"/>
          <w:b/>
          <w:sz w:val="24"/>
        </w:rPr>
      </w:pPr>
      <w:r>
        <w:rPr>
          <w:rFonts w:ascii="宋体" w:hAnsi="宋体" w:eastAsia="宋体" w:cs="宋体"/>
          <w:b/>
          <w:sz w:val="24"/>
        </w:rPr>
        <w:t>五、竞争性磋商</w:t>
      </w:r>
    </w:p>
    <w:p>
      <w:pPr>
        <w:spacing w:line="560" w:lineRule="auto"/>
        <w:ind w:firstLine="482"/>
        <w:rPr>
          <w:rFonts w:ascii="宋体" w:hAnsi="宋体" w:eastAsia="宋体" w:cs="宋体"/>
          <w:b/>
          <w:sz w:val="24"/>
        </w:rPr>
      </w:pPr>
      <w:r>
        <w:rPr>
          <w:rFonts w:ascii="宋体" w:hAnsi="宋体" w:eastAsia="宋体" w:cs="宋体"/>
          <w:b/>
          <w:sz w:val="24"/>
        </w:rPr>
        <w:t>18.组建竞争性磋商小组</w:t>
      </w:r>
    </w:p>
    <w:p>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pPr>
        <w:spacing w:line="560" w:lineRule="auto"/>
        <w:ind w:firstLine="482"/>
        <w:rPr>
          <w:rFonts w:ascii="宋体" w:hAnsi="宋体" w:eastAsia="宋体" w:cs="宋体"/>
          <w:b/>
          <w:sz w:val="24"/>
        </w:rPr>
      </w:pPr>
      <w:r>
        <w:rPr>
          <w:rFonts w:ascii="宋体" w:hAnsi="宋体" w:eastAsia="宋体" w:cs="宋体"/>
          <w:b/>
          <w:sz w:val="24"/>
        </w:rPr>
        <w:t>19.资格性和符合性审查</w:t>
      </w:r>
    </w:p>
    <w:p>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auto"/>
        <w:ind w:firstLine="480"/>
        <w:rPr>
          <w:rFonts w:ascii="宋体" w:hAnsi="宋体" w:eastAsia="宋体" w:cs="宋体"/>
          <w:sz w:val="24"/>
        </w:rPr>
      </w:pPr>
      <w:r>
        <w:rPr>
          <w:rFonts w:ascii="宋体" w:hAnsi="宋体" w:eastAsia="宋体" w:cs="宋体"/>
          <w:sz w:val="24"/>
        </w:rPr>
        <w:t>19.2.1符合性审查的内容包括：</w:t>
      </w:r>
    </w:p>
    <w:p>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pPr>
        <w:spacing w:line="560" w:lineRule="auto"/>
        <w:ind w:firstLine="480"/>
        <w:rPr>
          <w:rFonts w:ascii="宋体" w:hAnsi="宋体" w:eastAsia="宋体" w:cs="宋体"/>
          <w:sz w:val="24"/>
        </w:rPr>
      </w:pPr>
      <w:r>
        <w:rPr>
          <w:rFonts w:ascii="宋体" w:hAnsi="宋体" w:eastAsia="宋体" w:cs="宋体"/>
          <w:sz w:val="24"/>
        </w:rPr>
        <w:t>（2）响应性文件的完整性；</w:t>
      </w:r>
    </w:p>
    <w:p>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pPr>
        <w:spacing w:line="560" w:lineRule="auto"/>
        <w:ind w:firstLine="480"/>
        <w:rPr>
          <w:rFonts w:ascii="宋体" w:hAnsi="宋体" w:eastAsia="宋体" w:cs="宋体"/>
          <w:sz w:val="24"/>
        </w:rPr>
      </w:pPr>
      <w:r>
        <w:rPr>
          <w:rFonts w:ascii="宋体" w:hAnsi="宋体" w:eastAsia="宋体" w:cs="宋体"/>
          <w:sz w:val="24"/>
        </w:rPr>
        <w:t>19.7.1未按竞争性磋商文件规定要求签署、盖章的；</w:t>
      </w:r>
    </w:p>
    <w:p>
      <w:pPr>
        <w:spacing w:line="560" w:lineRule="auto"/>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pPr>
        <w:spacing w:line="560" w:lineRule="auto"/>
        <w:ind w:firstLine="480"/>
        <w:rPr>
          <w:rFonts w:ascii="宋体" w:hAnsi="宋体" w:eastAsia="宋体" w:cs="宋体"/>
          <w:sz w:val="24"/>
        </w:rPr>
      </w:pPr>
      <w:r>
        <w:rPr>
          <w:rFonts w:ascii="宋体" w:hAnsi="宋体" w:eastAsia="宋体" w:cs="宋体"/>
          <w:sz w:val="24"/>
        </w:rPr>
        <w:t>19.7.3供应商代表未能出具有效身份证明，或与身份不符的；</w:t>
      </w:r>
    </w:p>
    <w:p>
      <w:pPr>
        <w:spacing w:line="5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pPr>
        <w:spacing w:line="560" w:lineRule="auto"/>
        <w:ind w:firstLine="480"/>
        <w:rPr>
          <w:rFonts w:ascii="宋体" w:hAnsi="宋体" w:eastAsia="宋体" w:cs="宋体"/>
          <w:sz w:val="24"/>
        </w:rPr>
      </w:pPr>
      <w:r>
        <w:rPr>
          <w:rFonts w:ascii="宋体" w:hAnsi="宋体" w:eastAsia="宋体" w:cs="宋体"/>
          <w:sz w:val="24"/>
        </w:rPr>
        <w:t>19.7.5响应性文件内容不齐全或内容虚假的；</w:t>
      </w:r>
    </w:p>
    <w:p>
      <w:pPr>
        <w:spacing w:line="560" w:lineRule="auto"/>
        <w:ind w:firstLine="480"/>
        <w:rPr>
          <w:rFonts w:ascii="宋体" w:hAnsi="宋体" w:eastAsia="宋体" w:cs="宋体"/>
          <w:sz w:val="24"/>
        </w:rPr>
      </w:pPr>
      <w:r>
        <w:rPr>
          <w:rFonts w:ascii="宋体" w:hAnsi="宋体" w:eastAsia="宋体" w:cs="宋体"/>
          <w:sz w:val="24"/>
        </w:rPr>
        <w:t>19.7.6响应性文件的实质性内容未使用中文表述；</w:t>
      </w:r>
    </w:p>
    <w:p>
      <w:pPr>
        <w:spacing w:line="5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pPr>
        <w:spacing w:line="5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19.7.10</w:t>
      </w:r>
      <w:r>
        <w:rPr>
          <w:rFonts w:hint="eastAsia" w:ascii="宋体" w:hAnsi="宋体" w:eastAsia="宋体" w:cs="宋体"/>
          <w:color w:val="000000" w:themeColor="text1"/>
          <w:sz w:val="24"/>
        </w:rPr>
        <w:t>不同供应商的投标（响应）文件由同一电子设备编制，打印、复印、加密或者上传的；</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19.7.12</w:t>
      </w:r>
      <w:r>
        <w:rPr>
          <w:rFonts w:hint="eastAsia" w:ascii="宋体" w:hAnsi="宋体" w:eastAsia="宋体" w:cs="宋体"/>
          <w:color w:val="000000" w:themeColor="text1"/>
          <w:sz w:val="24"/>
        </w:rPr>
        <w:t>不同供应商的投标（响应）文件的内容存在两处以上细节错误一致；</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pPr>
        <w:spacing w:line="360" w:lineRule="auto"/>
        <w:ind w:firstLine="480" w:firstLineChars="200"/>
        <w:rPr>
          <w:rFonts w:eastAsia="宋体"/>
          <w:color w:val="000000" w:themeColor="text1"/>
        </w:rPr>
      </w:pPr>
      <w:r>
        <w:rPr>
          <w:rFonts w:hint="eastAsia" w:ascii="宋体" w:hAnsi="宋体" w:cs="宋体"/>
          <w:color w:val="000000" w:themeColor="text1"/>
          <w:sz w:val="24"/>
        </w:rPr>
        <w:t>19.7.14</w:t>
      </w:r>
      <w:r>
        <w:rPr>
          <w:rFonts w:hint="eastAsia" w:ascii="宋体" w:hAnsi="宋体" w:eastAsia="宋体" w:cs="宋体"/>
          <w:color w:val="000000" w:themeColor="text1"/>
          <w:sz w:val="24"/>
        </w:rPr>
        <w:t>不同供应商投标（响应）文件中法定代表人或者负责人签字出自同一人之手。</w:t>
      </w:r>
    </w:p>
    <w:p>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pPr>
        <w:rPr>
          <w:rFonts w:ascii="宋体" w:hAnsi="宋体" w:eastAsia="宋体" w:cs="宋体"/>
          <w:sz w:val="24"/>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4"/>
              </w:rPr>
            </w:pPr>
            <w:r>
              <w:rPr>
                <w:rFonts w:ascii="宋体" w:hAnsi="宋体" w:eastAsia="宋体" w:cs="宋体"/>
                <w:sz w:val="24"/>
              </w:rPr>
              <w:t>是否</w:t>
            </w:r>
          </w:p>
          <w:p>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4"/>
              </w:rPr>
            </w:pPr>
            <w:r>
              <w:rPr>
                <w:rFonts w:ascii="宋体" w:hAnsi="宋体" w:eastAsia="宋体" w:cs="宋体"/>
                <w:sz w:val="24"/>
              </w:rPr>
              <w:t>投标文件格式及</w:t>
            </w:r>
          </w:p>
          <w:p>
            <w:pPr>
              <w:spacing w:line="360" w:lineRule="auto"/>
              <w:ind w:right="-10"/>
              <w:jc w:val="center"/>
              <w:rPr>
                <w:rFonts w:ascii="宋体" w:hAnsi="宋体" w:eastAsia="宋体" w:cs="宋体"/>
              </w:rPr>
            </w:pPr>
            <w:r>
              <w:rPr>
                <w:rFonts w:ascii="宋体" w:hAnsi="宋体" w:eastAsia="宋体" w:cs="宋体"/>
                <w:sz w:val="24"/>
              </w:rPr>
              <w:t>提交资料要求</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2"/>
              </w:rPr>
            </w:pP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2"/>
              </w:rPr>
            </w:pP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是否通过审查</w:t>
            </w:r>
          </w:p>
        </w:tc>
      </w:tr>
    </w:tbl>
    <w:p>
      <w:pPr>
        <w:rPr>
          <w:rFonts w:ascii="宋体" w:hAnsi="宋体" w:eastAsia="宋体" w:cs="宋体"/>
          <w:sz w:val="24"/>
        </w:rPr>
      </w:pPr>
    </w:p>
    <w:p>
      <w:pPr>
        <w:rPr>
          <w:rFonts w:ascii="宋体" w:hAnsi="宋体" w:eastAsia="宋体" w:cs="宋体"/>
          <w:sz w:val="24"/>
        </w:rPr>
      </w:pPr>
    </w:p>
    <w:p>
      <w:pPr>
        <w:spacing w:line="560" w:lineRule="auto"/>
        <w:ind w:firstLine="482"/>
        <w:rPr>
          <w:rFonts w:ascii="宋体" w:hAnsi="宋体" w:eastAsia="宋体" w:cs="宋体"/>
          <w:b/>
          <w:sz w:val="24"/>
        </w:rPr>
      </w:pPr>
      <w:r>
        <w:rPr>
          <w:rFonts w:ascii="宋体" w:hAnsi="宋体" w:eastAsia="宋体" w:cs="宋体"/>
          <w:b/>
          <w:sz w:val="24"/>
        </w:rPr>
        <w:t>20.响应性文件的澄清</w:t>
      </w:r>
    </w:p>
    <w:p>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pPr>
        <w:spacing w:line="560" w:lineRule="auto"/>
        <w:ind w:firstLine="482"/>
        <w:rPr>
          <w:rFonts w:ascii="宋体" w:hAnsi="宋体" w:eastAsia="宋体" w:cs="宋体"/>
          <w:b/>
          <w:sz w:val="24"/>
        </w:rPr>
      </w:pPr>
      <w:r>
        <w:rPr>
          <w:rFonts w:ascii="宋体" w:hAnsi="宋体" w:eastAsia="宋体" w:cs="宋体"/>
          <w:b/>
          <w:sz w:val="24"/>
        </w:rPr>
        <w:t>21.竞争性磋商</w:t>
      </w:r>
    </w:p>
    <w:p>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pPr>
        <w:spacing w:line="560" w:lineRule="auto"/>
        <w:ind w:firstLine="480"/>
        <w:rPr>
          <w:rFonts w:ascii="宋体" w:hAnsi="宋体" w:eastAsia="宋体" w:cs="宋体"/>
          <w:sz w:val="24"/>
        </w:rPr>
      </w:pPr>
      <w:r>
        <w:rPr>
          <w:rFonts w:ascii="宋体" w:hAnsi="宋体" w:eastAsia="宋体" w:cs="宋体"/>
          <w:sz w:val="24"/>
        </w:rPr>
        <w:t>21.3磋商内容包括：</w:t>
      </w:r>
    </w:p>
    <w:p>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pPr>
        <w:spacing w:line="560" w:lineRule="exact"/>
        <w:ind w:firstLine="480" w:firstLineChars="200"/>
        <w:rPr>
          <w:rFonts w:ascii="宋体" w:hAnsi="宋体" w:eastAsia="宋体" w:cs="宋体"/>
          <w:b/>
          <w:kern w:val="2"/>
          <w:sz w:val="24"/>
          <w:szCs w:val="24"/>
          <w:lang w:val="zh-CN"/>
        </w:rPr>
      </w:pPr>
      <w:r>
        <w:rPr>
          <w:rFonts w:hint="eastAsia" w:ascii="宋体" w:hAnsi="宋体" w:eastAsia="宋体" w:cs="宋体"/>
          <w:kern w:val="2"/>
          <w:sz w:val="24"/>
          <w:szCs w:val="24"/>
          <w:lang w:val="zh-CN"/>
        </w:rPr>
        <w:t>本项目实行一次报价，既投标文件中投标函为最终报价，不再进行二次报价，请各位投标人详细阅读，慎重报价。</w:t>
      </w:r>
    </w:p>
    <w:p>
      <w:pPr>
        <w:spacing w:line="560" w:lineRule="auto"/>
        <w:rPr>
          <w:rFonts w:ascii="宋体" w:hAnsi="宋体" w:eastAsia="宋体" w:cs="宋体"/>
          <w:b/>
          <w:sz w:val="24"/>
        </w:rPr>
      </w:pPr>
    </w:p>
    <w:p>
      <w:pPr>
        <w:spacing w:line="720" w:lineRule="auto"/>
        <w:jc w:val="center"/>
        <w:rPr>
          <w:rFonts w:ascii="宋体" w:hAnsi="宋体" w:eastAsia="宋体" w:cs="宋体"/>
          <w:b/>
          <w:sz w:val="24"/>
        </w:rPr>
      </w:pPr>
      <w:r>
        <w:rPr>
          <w:rFonts w:ascii="宋体" w:hAnsi="宋体" w:eastAsia="宋体" w:cs="宋体"/>
          <w:b/>
          <w:sz w:val="24"/>
        </w:rPr>
        <w:t>六、评定标准</w:t>
      </w:r>
    </w:p>
    <w:p>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pPr>
        <w:spacing w:line="360" w:lineRule="auto"/>
        <w:ind w:right="-92"/>
        <w:rPr>
          <w:rFonts w:ascii="宋体" w:hAnsi="宋体" w:eastAsia="宋体" w:cs="宋体"/>
          <w:sz w:val="24"/>
        </w:rPr>
      </w:pPr>
      <w:r>
        <w:rPr>
          <w:rFonts w:ascii="宋体" w:hAnsi="宋体" w:eastAsia="宋体" w:cs="宋体"/>
          <w:sz w:val="24"/>
        </w:rPr>
        <w:t>评标方法：</w:t>
      </w:r>
    </w:p>
    <w:p>
      <w:pPr>
        <w:tabs>
          <w:tab w:val="left" w:pos="0"/>
          <w:tab w:val="left" w:pos="993"/>
          <w:tab w:val="left" w:pos="1134"/>
        </w:tabs>
        <w:ind w:firstLine="480"/>
        <w:rPr>
          <w:rFonts w:ascii="宋体" w:hAnsi="宋体" w:eastAsia="宋体" w:cs="宋体"/>
          <w:sz w:val="24"/>
        </w:rPr>
      </w:pPr>
    </w:p>
    <w:tbl>
      <w:tblPr>
        <w:tblStyle w:val="8"/>
        <w:tblW w:w="0" w:type="auto"/>
        <w:jc w:val="center"/>
        <w:tblLayout w:type="autofit"/>
        <w:tblCellMar>
          <w:top w:w="0" w:type="dxa"/>
          <w:left w:w="10" w:type="dxa"/>
          <w:bottom w:w="0" w:type="dxa"/>
          <w:right w:w="10" w:type="dxa"/>
        </w:tblCellMar>
      </w:tblPr>
      <w:tblGrid>
        <w:gridCol w:w="1829"/>
        <w:gridCol w:w="848"/>
        <w:gridCol w:w="3690"/>
        <w:gridCol w:w="2155"/>
      </w:tblGrid>
      <w:tr>
        <w:tblPrEx>
          <w:tblCellMar>
            <w:top w:w="0" w:type="dxa"/>
            <w:left w:w="10" w:type="dxa"/>
            <w:bottom w:w="0" w:type="dxa"/>
            <w:right w:w="10" w:type="dxa"/>
          </w:tblCellMar>
        </w:tblPrEx>
        <w:trPr>
          <w:jc w:val="center"/>
        </w:trPr>
        <w:tc>
          <w:tcPr>
            <w:tcW w:w="18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color w:val="000000"/>
                <w:sz w:val="24"/>
              </w:rPr>
              <w:t>评分指标</w:t>
            </w:r>
          </w:p>
        </w:tc>
        <w:tc>
          <w:tcPr>
            <w:tcW w:w="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color w:val="000000"/>
                <w:sz w:val="24"/>
              </w:rPr>
              <w:t>分值</w:t>
            </w:r>
          </w:p>
        </w:tc>
        <w:tc>
          <w:tcPr>
            <w:tcW w:w="36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color w:val="000000"/>
                <w:sz w:val="24"/>
              </w:rPr>
              <w:t>指标说明及评分标准</w:t>
            </w:r>
          </w:p>
        </w:tc>
        <w:tc>
          <w:tcPr>
            <w:tcW w:w="21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color w:val="000000"/>
                <w:sz w:val="24"/>
              </w:rPr>
              <w:t>评分依据</w:t>
            </w:r>
          </w:p>
        </w:tc>
      </w:tr>
      <w:tr>
        <w:tblPrEx>
          <w:tblCellMar>
            <w:top w:w="0" w:type="dxa"/>
            <w:left w:w="10" w:type="dxa"/>
            <w:bottom w:w="0" w:type="dxa"/>
            <w:right w:w="10" w:type="dxa"/>
          </w:tblCellMar>
        </w:tblPrEx>
        <w:trPr>
          <w:jc w:val="center"/>
        </w:trPr>
        <w:tc>
          <w:tcPr>
            <w:tcW w:w="18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rPr>
            </w:pPr>
            <w:r>
              <w:rPr>
                <w:rFonts w:ascii="宋体" w:hAnsi="宋体" w:eastAsia="宋体" w:cs="宋体"/>
                <w:b/>
                <w:sz w:val="24"/>
              </w:rPr>
              <w:t>报价得分（30分）</w:t>
            </w:r>
          </w:p>
        </w:tc>
        <w:tc>
          <w:tcPr>
            <w:tcW w:w="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sz w:val="24"/>
              </w:rPr>
              <w:t>（30分）</w:t>
            </w:r>
          </w:p>
        </w:tc>
        <w:tc>
          <w:tcPr>
            <w:tcW w:w="5845"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20" w:lineRule="auto"/>
              <w:rPr>
                <w:rFonts w:ascii="宋体" w:hAnsi="宋体" w:eastAsia="宋体" w:cs="宋体"/>
                <w:sz w:val="24"/>
              </w:rPr>
            </w:pPr>
            <w:r>
              <w:rPr>
                <w:rFonts w:hint="eastAsia" w:ascii="宋体" w:hAnsi="宋体" w:eastAsia="宋体" w:cs="宋体"/>
                <w:sz w:val="24"/>
              </w:rPr>
              <w:t>满足磋商文件要求且最后报价最低的供应商的价格为磋商基准价，其价格分为满分。其他供应商的价格分统一按照下列公式计算：</w:t>
            </w:r>
          </w:p>
          <w:p>
            <w:pPr>
              <w:spacing w:line="320" w:lineRule="auto"/>
              <w:rPr>
                <w:rFonts w:ascii="宋体" w:hAnsi="宋体" w:eastAsia="宋体" w:cs="宋体"/>
                <w:sz w:val="24"/>
              </w:rPr>
            </w:pPr>
            <w:r>
              <w:rPr>
                <w:rFonts w:hint="eastAsia" w:ascii="宋体" w:hAnsi="宋体" w:eastAsia="宋体" w:cs="宋体"/>
                <w:sz w:val="24"/>
              </w:rPr>
              <w:t>磋商报价得分=（磋商基准价/最后磋商报价）×价格权值×100</w:t>
            </w:r>
          </w:p>
          <w:p>
            <w:pPr>
              <w:spacing w:line="320" w:lineRule="auto"/>
              <w:rPr>
                <w:rFonts w:ascii="宋体" w:hAnsi="宋体" w:eastAsia="宋体" w:cs="宋体"/>
                <w:sz w:val="24"/>
              </w:rPr>
            </w:pPr>
            <w:r>
              <w:rPr>
                <w:rFonts w:hint="eastAsia" w:ascii="宋体" w:hAnsi="宋体" w:eastAsia="宋体" w:cs="宋体"/>
                <w:sz w:val="24"/>
              </w:rPr>
              <w:t>备注：价格分计算保留小数点后二位。</w:t>
            </w:r>
          </w:p>
          <w:p>
            <w:pPr>
              <w:spacing w:line="320" w:lineRule="auto"/>
              <w:rPr>
                <w:rFonts w:ascii="宋体" w:hAnsi="宋体" w:eastAsia="宋体" w:cs="宋体"/>
                <w:b/>
                <w:color w:val="000000"/>
                <w:sz w:val="24"/>
              </w:rPr>
            </w:pPr>
            <w:r>
              <w:rPr>
                <w:rFonts w:ascii="宋体" w:hAnsi="宋体" w:eastAsia="宋体" w:cs="宋体"/>
                <w:b/>
                <w:color w:val="000000"/>
                <w:sz w:val="24"/>
              </w:rPr>
              <w:t>注：</w:t>
            </w:r>
          </w:p>
          <w:p>
            <w:pPr>
              <w:spacing w:line="320" w:lineRule="auto"/>
              <w:rPr>
                <w:rFonts w:ascii="宋体" w:hAnsi="宋体" w:eastAsia="宋体" w:cs="宋体"/>
                <w:sz w:val="24"/>
              </w:rPr>
            </w:pPr>
            <w:r>
              <w:rPr>
                <w:rFonts w:ascii="宋体" w:hAnsi="宋体" w:eastAsia="宋体" w:cs="宋体"/>
                <w:sz w:val="24"/>
              </w:rPr>
              <w:t>1.若投标人投标价格均超过控制价，做废标处理。</w:t>
            </w:r>
          </w:p>
          <w:p>
            <w:pPr>
              <w:spacing w:line="320" w:lineRule="auto"/>
              <w:rPr>
                <w:rFonts w:ascii="宋体" w:hAnsi="宋体" w:eastAsia="宋体" w:cs="宋体"/>
                <w:sz w:val="24"/>
              </w:rPr>
            </w:pPr>
            <w:r>
              <w:rPr>
                <w:rFonts w:ascii="宋体" w:hAnsi="宋体" w:eastAsia="宋体" w:cs="宋体"/>
                <w:sz w:val="24"/>
              </w:rPr>
              <w:t>2.对小型、微型、监狱企业、残疾人福利性单位投标报价</w:t>
            </w:r>
            <w:r>
              <w:rPr>
                <w:rFonts w:ascii="宋体" w:hAnsi="宋体" w:eastAsia="宋体" w:cs="宋体"/>
                <w:color w:val="auto"/>
                <w:sz w:val="24"/>
              </w:rPr>
              <w:t>给予</w:t>
            </w:r>
            <w:r>
              <w:rPr>
                <w:rFonts w:hint="eastAsia" w:ascii="宋体" w:hAnsi="宋体" w:eastAsia="宋体" w:cs="宋体"/>
                <w:color w:val="auto"/>
                <w:sz w:val="24"/>
              </w:rPr>
              <w:t>10</w:t>
            </w:r>
            <w:r>
              <w:rPr>
                <w:rFonts w:ascii="宋体" w:hAnsi="宋体" w:eastAsia="宋体" w:cs="宋体"/>
                <w:color w:val="auto"/>
                <w:sz w:val="24"/>
              </w:rPr>
              <w:t>%的扣</w:t>
            </w:r>
            <w:r>
              <w:rPr>
                <w:rFonts w:ascii="宋体" w:hAnsi="宋体" w:eastAsia="宋体" w:cs="宋体"/>
                <w:sz w:val="24"/>
              </w:rPr>
              <w:t>除，用扣除后的价格参与评审。参加本项目的中小企业应当提供《中小企业声明函》（格式详见《政府采购促进中小企业发展管理办法》）。</w:t>
            </w:r>
          </w:p>
          <w:p>
            <w:pPr>
              <w:spacing w:line="276" w:lineRule="auto"/>
              <w:jc w:val="left"/>
              <w:rPr>
                <w:rFonts w:ascii="宋体" w:hAnsi="宋体" w:eastAsia="宋体" w:cs="宋体"/>
              </w:rPr>
            </w:pPr>
            <w:r>
              <w:rPr>
                <w:rFonts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CellMar>
            <w:top w:w="0" w:type="dxa"/>
            <w:left w:w="10" w:type="dxa"/>
            <w:bottom w:w="0" w:type="dxa"/>
            <w:right w:w="10" w:type="dxa"/>
          </w:tblCellMar>
        </w:tblPrEx>
        <w:trPr>
          <w:jc w:val="center"/>
        </w:trPr>
        <w:tc>
          <w:tcPr>
            <w:tcW w:w="182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cs="宋体"/>
                <w:sz w:val="24"/>
                <w:szCs w:val="20"/>
              </w:rPr>
            </w:pPr>
            <w:r>
              <w:rPr>
                <w:rFonts w:ascii="宋体" w:hAnsi="宋体" w:cs="宋体"/>
                <w:sz w:val="24"/>
                <w:szCs w:val="20"/>
              </w:rPr>
              <w:t>技术部分</w:t>
            </w:r>
          </w:p>
          <w:p>
            <w:pPr>
              <w:tabs>
                <w:tab w:val="left" w:pos="5130"/>
              </w:tabs>
              <w:spacing w:line="360" w:lineRule="auto"/>
              <w:rPr>
                <w:rFonts w:ascii="宋体" w:hAnsi="宋体" w:cs="宋体"/>
                <w:szCs w:val="20"/>
              </w:rPr>
            </w:pPr>
            <w:r>
              <w:rPr>
                <w:rFonts w:ascii="宋体" w:hAnsi="宋体" w:cs="宋体"/>
                <w:sz w:val="24"/>
                <w:szCs w:val="20"/>
              </w:rPr>
              <w:t>(</w:t>
            </w:r>
            <w:r>
              <w:rPr>
                <w:rFonts w:hint="eastAsia" w:ascii="宋体" w:hAnsi="宋体" w:cs="宋体"/>
                <w:sz w:val="24"/>
                <w:szCs w:val="20"/>
              </w:rPr>
              <w:t>40</w:t>
            </w:r>
            <w:r>
              <w:rPr>
                <w:rFonts w:ascii="宋体" w:hAnsi="宋体" w:cs="宋体"/>
                <w:sz w:val="24"/>
                <w:szCs w:val="20"/>
              </w:rPr>
              <w:t>分）</w:t>
            </w: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after="120"/>
              <w:ind w:right="-21"/>
              <w:rPr>
                <w:rFonts w:ascii="宋体" w:hAnsi="宋体" w:cs="宋体"/>
                <w:sz w:val="22"/>
                <w:szCs w:val="20"/>
              </w:rPr>
            </w:pPr>
            <w:r>
              <w:rPr>
                <w:rFonts w:ascii="宋体" w:hAnsi="宋体" w:cs="宋体"/>
                <w:sz w:val="24"/>
                <w:szCs w:val="20"/>
              </w:rPr>
              <w:t xml:space="preserve"> (</w:t>
            </w:r>
            <w:r>
              <w:rPr>
                <w:rFonts w:hint="eastAsia" w:ascii="宋体" w:hAnsi="宋体" w:cs="宋体"/>
                <w:sz w:val="24"/>
                <w:szCs w:val="20"/>
              </w:rPr>
              <w:t>40</w:t>
            </w:r>
            <w:r>
              <w:rPr>
                <w:rFonts w:ascii="宋体" w:hAnsi="宋体" w:cs="宋体"/>
                <w:sz w:val="24"/>
                <w:szCs w:val="20"/>
              </w:rPr>
              <w:t>分）</w:t>
            </w:r>
          </w:p>
        </w:tc>
        <w:tc>
          <w:tcPr>
            <w:tcW w:w="584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rPr>
                <w:rFonts w:ascii="宋体" w:hAnsi="宋体" w:cs="宋体"/>
                <w:szCs w:val="20"/>
              </w:rPr>
            </w:pPr>
            <w:r>
              <w:rPr>
                <w:rFonts w:hint="eastAsia" w:ascii="宋体" w:hAnsi="宋体" w:cs="宋体"/>
                <w:sz w:val="24"/>
                <w:szCs w:val="20"/>
              </w:rPr>
              <w:t>投标货物技术参数、性能及产品功能全部满足招标文件要求得40分，每有一项不满足的扣2分，扣完为止。</w:t>
            </w:r>
          </w:p>
        </w:tc>
      </w:tr>
      <w:tr>
        <w:tblPrEx>
          <w:tblCellMar>
            <w:top w:w="0" w:type="dxa"/>
            <w:left w:w="10" w:type="dxa"/>
            <w:bottom w:w="0" w:type="dxa"/>
            <w:right w:w="10" w:type="dxa"/>
          </w:tblCellMar>
        </w:tblPrEx>
        <w:trPr>
          <w:jc w:val="center"/>
        </w:trPr>
        <w:tc>
          <w:tcPr>
            <w:tcW w:w="182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cs="宋体"/>
                <w:sz w:val="24"/>
                <w:szCs w:val="20"/>
              </w:rPr>
            </w:pPr>
            <w:r>
              <w:rPr>
                <w:rFonts w:ascii="宋体" w:hAnsi="宋体" w:cs="宋体"/>
                <w:sz w:val="24"/>
                <w:szCs w:val="20"/>
              </w:rPr>
              <w:t>商务部分</w:t>
            </w:r>
          </w:p>
          <w:p>
            <w:pPr>
              <w:tabs>
                <w:tab w:val="left" w:pos="5130"/>
              </w:tabs>
              <w:spacing w:line="360" w:lineRule="auto"/>
              <w:rPr>
                <w:rFonts w:ascii="宋体" w:hAnsi="宋体" w:cs="宋体"/>
                <w:szCs w:val="20"/>
              </w:rPr>
            </w:pPr>
            <w:r>
              <w:rPr>
                <w:rFonts w:ascii="宋体" w:hAnsi="宋体" w:cs="宋体"/>
                <w:sz w:val="24"/>
                <w:szCs w:val="20"/>
              </w:rPr>
              <w:t>（</w:t>
            </w:r>
            <w:r>
              <w:rPr>
                <w:rFonts w:hint="eastAsia" w:ascii="宋体" w:hAnsi="宋体" w:cs="宋体"/>
                <w:sz w:val="24"/>
                <w:szCs w:val="20"/>
              </w:rPr>
              <w:t>30</w:t>
            </w:r>
            <w:r>
              <w:rPr>
                <w:rFonts w:ascii="宋体" w:hAnsi="宋体" w:cs="宋体"/>
                <w:sz w:val="24"/>
                <w:szCs w:val="20"/>
              </w:rPr>
              <w:t>分）</w:t>
            </w: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adjustRightInd w:val="0"/>
              <w:snapToGrid w:val="0"/>
              <w:jc w:val="left"/>
              <w:rPr>
                <w:rFonts w:ascii="宋体" w:hAnsi="宋体" w:cs="宋体"/>
                <w:sz w:val="24"/>
                <w:szCs w:val="20"/>
              </w:rPr>
            </w:pPr>
            <w:r>
              <w:rPr>
                <w:rFonts w:hint="eastAsia" w:ascii="宋体" w:hAnsi="宋体" w:cs="宋体"/>
                <w:sz w:val="24"/>
                <w:szCs w:val="20"/>
              </w:rPr>
              <w:t>体系认证（3分）</w:t>
            </w:r>
          </w:p>
        </w:tc>
        <w:tc>
          <w:tcPr>
            <w:tcW w:w="584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4760"/>
              </w:tabs>
              <w:autoSpaceDE w:val="0"/>
              <w:autoSpaceDN w:val="0"/>
              <w:adjustRightInd w:val="0"/>
              <w:spacing w:line="360" w:lineRule="auto"/>
              <w:ind w:right="-21" w:rightChars="-10"/>
              <w:rPr>
                <w:rFonts w:ascii="宋体" w:hAnsi="宋体" w:cs="宋体"/>
                <w:bCs/>
                <w:sz w:val="24"/>
                <w:szCs w:val="32"/>
              </w:rPr>
            </w:pPr>
            <w:r>
              <w:rPr>
                <w:rFonts w:hint="eastAsia" w:ascii="宋体" w:hAnsi="宋体" w:cs="宋体"/>
                <w:bCs/>
                <w:sz w:val="24"/>
                <w:szCs w:val="32"/>
              </w:rPr>
              <w:t>供应商或生产厂家</w:t>
            </w:r>
            <w:r>
              <w:rPr>
                <w:rFonts w:hint="eastAsia" w:ascii="宋体" w:hAnsi="宋体" w:cs="宋体"/>
                <w:sz w:val="24"/>
                <w:szCs w:val="32"/>
              </w:rPr>
              <w:t>具有有效的ISO9001质量管理体系认证；ISO14001环境管理体系认证；ISO45001职业健康安全管理体系认证。此项共计3分，缺项不得分（提供有效证书原件的扫描件并加盖投标人公章，不提供或者提供不完整者不得分）</w:t>
            </w:r>
          </w:p>
        </w:tc>
      </w:tr>
      <w:tr>
        <w:tblPrEx>
          <w:tblCellMar>
            <w:top w:w="0" w:type="dxa"/>
            <w:left w:w="10" w:type="dxa"/>
            <w:bottom w:w="0" w:type="dxa"/>
            <w:right w:w="10" w:type="dxa"/>
          </w:tblCellMar>
        </w:tblPrEx>
        <w:trPr>
          <w:jc w:val="center"/>
        </w:trPr>
        <w:tc>
          <w:tcPr>
            <w:tcW w:w="1829"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cs="宋体"/>
                <w:szCs w:val="20"/>
              </w:rPr>
            </w:pP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adjustRightInd w:val="0"/>
              <w:snapToGrid w:val="0"/>
              <w:jc w:val="left"/>
              <w:rPr>
                <w:rFonts w:ascii="宋体" w:hAnsi="宋体" w:cs="宋体"/>
                <w:sz w:val="24"/>
                <w:szCs w:val="20"/>
              </w:rPr>
            </w:pPr>
            <w:r>
              <w:rPr>
                <w:rFonts w:hint="eastAsia" w:ascii="宋体" w:hAnsi="宋体" w:cs="宋体"/>
                <w:sz w:val="24"/>
                <w:szCs w:val="20"/>
              </w:rPr>
              <w:t>企业业绩（3分）</w:t>
            </w:r>
          </w:p>
        </w:tc>
        <w:tc>
          <w:tcPr>
            <w:tcW w:w="584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4760"/>
              </w:tabs>
              <w:autoSpaceDE w:val="0"/>
              <w:autoSpaceDN w:val="0"/>
              <w:adjustRightInd w:val="0"/>
              <w:spacing w:line="360" w:lineRule="auto"/>
              <w:ind w:right="-21" w:rightChars="-10"/>
              <w:rPr>
                <w:rFonts w:ascii="宋体" w:hAnsi="宋体" w:cs="宋体"/>
                <w:bCs/>
                <w:sz w:val="24"/>
                <w:szCs w:val="32"/>
              </w:rPr>
            </w:pPr>
            <w:r>
              <w:rPr>
                <w:rFonts w:hint="eastAsia" w:ascii="宋体" w:hAnsi="宋体" w:cs="宋体"/>
                <w:sz w:val="24"/>
                <w:szCs w:val="32"/>
              </w:rPr>
              <w:t>供应商提供2020年1月1日以来具有类似项目供货业绩的得3分，没有不得分。投标时（提供中标通知书或合同原件扫描件）</w:t>
            </w:r>
          </w:p>
        </w:tc>
      </w:tr>
      <w:tr>
        <w:tblPrEx>
          <w:tblCellMar>
            <w:top w:w="0" w:type="dxa"/>
            <w:left w:w="10" w:type="dxa"/>
            <w:bottom w:w="0" w:type="dxa"/>
            <w:right w:w="10" w:type="dxa"/>
          </w:tblCellMar>
        </w:tblPrEx>
        <w:trPr>
          <w:jc w:val="center"/>
        </w:trPr>
        <w:tc>
          <w:tcPr>
            <w:tcW w:w="1829"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cs="宋体"/>
                <w:sz w:val="24"/>
                <w:szCs w:val="20"/>
              </w:rPr>
            </w:pP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rPr>
                <w:rFonts w:ascii="宋体" w:hAnsi="宋体" w:cs="宋体"/>
                <w:sz w:val="24"/>
                <w:szCs w:val="20"/>
              </w:rPr>
            </w:pPr>
            <w:r>
              <w:rPr>
                <w:rFonts w:hint="eastAsia" w:ascii="宋体" w:hAnsi="宋体" w:cs="宋体"/>
                <w:sz w:val="24"/>
                <w:szCs w:val="20"/>
              </w:rPr>
              <w:t>供货安装方案（6分）</w:t>
            </w:r>
          </w:p>
        </w:tc>
        <w:tc>
          <w:tcPr>
            <w:tcW w:w="584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rPr>
                <w:rFonts w:ascii="宋体" w:hAnsi="宋体" w:cs="宋体"/>
                <w:sz w:val="24"/>
                <w:szCs w:val="20"/>
              </w:rPr>
            </w:pPr>
            <w:r>
              <w:rPr>
                <w:rFonts w:hint="eastAsia" w:ascii="宋体" w:hAnsi="宋体" w:cs="宋体"/>
                <w:sz w:val="24"/>
                <w:szCs w:val="20"/>
              </w:rPr>
              <w:t>投标人提供的供货安装方案，有详细的进度安排计划、责任追踪制度、质量控制制度、安全管理防范制度。完全满足得6分；缺一项扣3分扣完为止。不提供不得分</w:t>
            </w:r>
          </w:p>
        </w:tc>
      </w:tr>
      <w:tr>
        <w:tblPrEx>
          <w:tblCellMar>
            <w:top w:w="0" w:type="dxa"/>
            <w:left w:w="10" w:type="dxa"/>
            <w:bottom w:w="0" w:type="dxa"/>
            <w:right w:w="10" w:type="dxa"/>
          </w:tblCellMar>
        </w:tblPrEx>
        <w:trPr>
          <w:jc w:val="center"/>
        </w:trPr>
        <w:tc>
          <w:tcPr>
            <w:tcW w:w="1829"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cs="宋体"/>
                <w:sz w:val="24"/>
                <w:szCs w:val="20"/>
              </w:rPr>
            </w:pP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rPr>
                <w:rFonts w:ascii="宋体" w:hAnsi="宋体" w:cs="宋体"/>
                <w:sz w:val="24"/>
                <w:szCs w:val="20"/>
                <w:lang w:val="zh-CN"/>
              </w:rPr>
            </w:pPr>
            <w:r>
              <w:rPr>
                <w:rFonts w:hint="eastAsia" w:ascii="宋体" w:hAnsi="宋体" w:cs="宋体"/>
                <w:sz w:val="24"/>
                <w:szCs w:val="20"/>
                <w:lang w:val="zh-CN"/>
              </w:rPr>
              <w:t>管理制度</w:t>
            </w:r>
          </w:p>
          <w:p>
            <w:pPr>
              <w:tabs>
                <w:tab w:val="left" w:pos="5130"/>
              </w:tabs>
              <w:rPr>
                <w:rFonts w:ascii="宋体" w:hAnsi="宋体" w:cs="宋体"/>
                <w:sz w:val="24"/>
                <w:szCs w:val="20"/>
              </w:rPr>
            </w:pPr>
            <w:r>
              <w:rPr>
                <w:rFonts w:hint="eastAsia" w:ascii="宋体" w:hAnsi="宋体" w:cs="宋体"/>
                <w:sz w:val="24"/>
                <w:szCs w:val="20"/>
              </w:rPr>
              <w:t>（8分）</w:t>
            </w:r>
          </w:p>
        </w:tc>
        <w:tc>
          <w:tcPr>
            <w:tcW w:w="584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rPr>
                <w:rFonts w:ascii="宋体" w:hAnsi="宋体" w:cs="宋体"/>
                <w:sz w:val="24"/>
                <w:szCs w:val="20"/>
              </w:rPr>
            </w:pPr>
            <w:r>
              <w:rPr>
                <w:rFonts w:hint="eastAsia" w:ascii="宋体" w:hAnsi="宋体" w:cs="宋体"/>
                <w:sz w:val="24"/>
                <w:szCs w:val="20"/>
              </w:rPr>
              <w:t>投标人提供</w:t>
            </w:r>
            <w:r>
              <w:rPr>
                <w:rFonts w:hint="eastAsia" w:ascii="宋体" w:hAnsi="宋体" w:cs="宋体"/>
                <w:sz w:val="24"/>
                <w:szCs w:val="20"/>
                <w:lang w:val="zh-CN"/>
              </w:rPr>
              <w:t>项目管理制度；项目设备管理、服务场所管理、档案管理、项目风险管理、项目质量管理、项目进度管理、项目人员管理、日常及各项管理制度等综合评分得</w:t>
            </w:r>
            <w:r>
              <w:rPr>
                <w:rFonts w:hint="eastAsia" w:ascii="宋体" w:hAnsi="宋体" w:cs="宋体"/>
                <w:sz w:val="24"/>
                <w:szCs w:val="20"/>
              </w:rPr>
              <w:t>8分。 不提供不得分。</w:t>
            </w:r>
          </w:p>
        </w:tc>
      </w:tr>
      <w:tr>
        <w:tblPrEx>
          <w:tblCellMar>
            <w:top w:w="0" w:type="dxa"/>
            <w:left w:w="10" w:type="dxa"/>
            <w:bottom w:w="0" w:type="dxa"/>
            <w:right w:w="10" w:type="dxa"/>
          </w:tblCellMar>
        </w:tblPrEx>
        <w:trPr>
          <w:jc w:val="center"/>
        </w:trPr>
        <w:tc>
          <w:tcPr>
            <w:tcW w:w="1829"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cs="宋体"/>
                <w:sz w:val="24"/>
                <w:szCs w:val="20"/>
              </w:rPr>
            </w:pP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rPr>
                <w:rFonts w:ascii="宋体" w:hAnsi="宋体" w:cs="宋体"/>
                <w:sz w:val="24"/>
                <w:szCs w:val="20"/>
              </w:rPr>
            </w:pPr>
            <w:r>
              <w:rPr>
                <w:rFonts w:hint="eastAsia" w:ascii="宋体" w:hAnsi="宋体" w:cs="宋体"/>
                <w:sz w:val="24"/>
                <w:szCs w:val="20"/>
              </w:rPr>
              <w:t>培训计划及培训方案（4分）</w:t>
            </w:r>
          </w:p>
        </w:tc>
        <w:tc>
          <w:tcPr>
            <w:tcW w:w="584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rPr>
                <w:rFonts w:ascii="宋体" w:hAnsi="宋体" w:cs="宋体"/>
                <w:sz w:val="24"/>
                <w:szCs w:val="20"/>
              </w:rPr>
            </w:pPr>
            <w:r>
              <w:rPr>
                <w:rFonts w:hint="eastAsia" w:ascii="宋体" w:hAnsi="宋体" w:cs="宋体"/>
                <w:sz w:val="24"/>
                <w:szCs w:val="20"/>
              </w:rPr>
              <w:t>投标人为采购单位的操作人员进行免费培训，根据项目进度提出的免费培训计划及培训方案的得4分，不提供或者不免费者不得分。</w:t>
            </w:r>
          </w:p>
        </w:tc>
      </w:tr>
      <w:tr>
        <w:tblPrEx>
          <w:tblCellMar>
            <w:top w:w="0" w:type="dxa"/>
            <w:left w:w="10" w:type="dxa"/>
            <w:bottom w:w="0" w:type="dxa"/>
            <w:right w:w="10" w:type="dxa"/>
          </w:tblCellMar>
        </w:tblPrEx>
        <w:trPr>
          <w:jc w:val="center"/>
        </w:trPr>
        <w:tc>
          <w:tcPr>
            <w:tcW w:w="1829"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cs="宋体"/>
                <w:sz w:val="24"/>
                <w:szCs w:val="20"/>
              </w:rPr>
            </w:pP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adjustRightInd w:val="0"/>
              <w:snapToGrid w:val="0"/>
              <w:jc w:val="center"/>
              <w:rPr>
                <w:rFonts w:ascii="宋体" w:hAnsi="宋体" w:cs="宋体"/>
                <w:sz w:val="24"/>
                <w:szCs w:val="20"/>
              </w:rPr>
            </w:pPr>
            <w:r>
              <w:rPr>
                <w:rFonts w:hint="eastAsia" w:ascii="宋体" w:hAnsi="宋体" w:cs="宋体"/>
                <w:sz w:val="24"/>
                <w:szCs w:val="20"/>
              </w:rPr>
              <w:t>售后服务（6分）</w:t>
            </w:r>
          </w:p>
        </w:tc>
        <w:tc>
          <w:tcPr>
            <w:tcW w:w="584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4760"/>
              </w:tabs>
              <w:autoSpaceDE w:val="0"/>
              <w:autoSpaceDN w:val="0"/>
              <w:adjustRightInd w:val="0"/>
              <w:spacing w:line="360" w:lineRule="auto"/>
              <w:ind w:right="-21" w:rightChars="-10"/>
              <w:rPr>
                <w:rFonts w:ascii="宋体" w:hAnsi="宋体" w:cs="宋体"/>
                <w:sz w:val="24"/>
                <w:szCs w:val="32"/>
              </w:rPr>
            </w:pPr>
            <w:r>
              <w:rPr>
                <w:rFonts w:hint="eastAsia" w:ascii="宋体" w:hAnsi="宋体" w:cs="宋体"/>
                <w:sz w:val="24"/>
                <w:szCs w:val="32"/>
              </w:rPr>
              <w:t>1.根据供应商针对本项目提供的技术支持承诺、售后服务承诺及措施进行评分，最多得4分，每少一项扣2分，扣完为止。没有不得分。</w:t>
            </w:r>
          </w:p>
          <w:p>
            <w:pPr>
              <w:spacing w:after="120"/>
              <w:rPr>
                <w:rFonts w:ascii="宋体" w:hAnsi="宋体"/>
                <w:szCs w:val="20"/>
              </w:rPr>
            </w:pPr>
            <w:r>
              <w:rPr>
                <w:rFonts w:hint="eastAsia" w:ascii="宋体" w:hAnsi="宋体" w:cs="宋体"/>
                <w:sz w:val="24"/>
                <w:szCs w:val="20"/>
              </w:rPr>
              <w:t>2.投标人有承诺一旦成为中标供应商，售后服务做到0.5小时内响应，在接到采购人指令后，2小时之内到达采购人指定地点开展工作，并在4小时之内排除故障的得2分；承诺一旦成为中标供应商，售后服务做到1小时内响应，在接到采购人指令后，4小时之内到达采购人指定地点开展工作，并在8小时之内排除故障的得1分。最高得2分，最低为0分。（两者都不提供不得分）</w:t>
            </w:r>
          </w:p>
        </w:tc>
      </w:tr>
    </w:tbl>
    <w:p>
      <w:pPr>
        <w:tabs>
          <w:tab w:val="left" w:pos="0"/>
          <w:tab w:val="left" w:pos="993"/>
          <w:tab w:val="left" w:pos="1134"/>
        </w:tabs>
        <w:ind w:firstLine="480"/>
        <w:rPr>
          <w:rFonts w:ascii="宋体" w:hAnsi="宋体" w:eastAsia="宋体" w:cs="宋体"/>
          <w:sz w:val="24"/>
        </w:rPr>
      </w:pPr>
    </w:p>
    <w:p>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pPr>
        <w:spacing w:line="560" w:lineRule="auto"/>
        <w:ind w:firstLine="482"/>
        <w:rPr>
          <w:rFonts w:ascii="宋体" w:hAnsi="宋体" w:eastAsia="宋体" w:cs="宋体"/>
          <w:b/>
          <w:sz w:val="24"/>
        </w:rPr>
      </w:pPr>
      <w:r>
        <w:rPr>
          <w:rFonts w:ascii="宋体" w:hAnsi="宋体" w:eastAsia="宋体" w:cs="宋体"/>
          <w:b/>
          <w:sz w:val="24"/>
        </w:rPr>
        <w:t>23.竞争性磋商终止</w:t>
      </w:r>
    </w:p>
    <w:p>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pPr>
        <w:spacing w:line="720" w:lineRule="auto"/>
        <w:jc w:val="center"/>
        <w:rPr>
          <w:rFonts w:ascii="宋体" w:hAnsi="宋体" w:eastAsia="宋体" w:cs="宋体"/>
          <w:b/>
          <w:sz w:val="24"/>
        </w:rPr>
      </w:pPr>
      <w:r>
        <w:rPr>
          <w:rFonts w:ascii="宋体" w:hAnsi="宋体" w:eastAsia="宋体" w:cs="宋体"/>
          <w:b/>
          <w:sz w:val="24"/>
        </w:rPr>
        <w:t>七、成交通知</w:t>
      </w:r>
    </w:p>
    <w:p>
      <w:pPr>
        <w:spacing w:line="560" w:lineRule="auto"/>
        <w:ind w:firstLine="482"/>
        <w:rPr>
          <w:rFonts w:ascii="宋体" w:hAnsi="宋体" w:eastAsia="宋体" w:cs="宋体"/>
          <w:b/>
          <w:sz w:val="24"/>
        </w:rPr>
      </w:pPr>
      <w:r>
        <w:rPr>
          <w:rFonts w:ascii="宋体" w:hAnsi="宋体" w:eastAsia="宋体" w:cs="宋体"/>
          <w:b/>
          <w:sz w:val="24"/>
        </w:rPr>
        <w:t>24.成交通知</w:t>
      </w:r>
    </w:p>
    <w:p>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eastAsia="宋体" w:cs="宋体"/>
          <w:sz w:val="24"/>
        </w:rPr>
      </w:pPr>
      <w:r>
        <w:rPr>
          <w:rFonts w:ascii="宋体" w:hAnsi="宋体" w:eastAsia="宋体" w:cs="宋体"/>
          <w:b/>
          <w:sz w:val="24"/>
        </w:rPr>
        <w:t>八、合同授予</w:t>
      </w:r>
    </w:p>
    <w:p>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eastAsia="宋体" w:cs="宋体"/>
          <w:b/>
          <w:sz w:val="24"/>
        </w:rPr>
      </w:pPr>
      <w:r>
        <w:rPr>
          <w:rFonts w:ascii="宋体" w:hAnsi="宋体" w:eastAsia="宋体" w:cs="宋体"/>
          <w:b/>
          <w:sz w:val="24"/>
        </w:rPr>
        <w:t>九、质疑处理</w:t>
      </w:r>
    </w:p>
    <w:p>
      <w:pPr>
        <w:spacing w:line="560" w:lineRule="auto"/>
        <w:ind w:firstLine="482"/>
        <w:rPr>
          <w:rFonts w:ascii="宋体" w:hAnsi="宋体" w:eastAsia="宋体" w:cs="宋体"/>
          <w:b/>
          <w:sz w:val="24"/>
        </w:rPr>
      </w:pPr>
      <w:r>
        <w:rPr>
          <w:rFonts w:ascii="宋体" w:hAnsi="宋体" w:eastAsia="宋体" w:cs="宋体"/>
          <w:b/>
          <w:sz w:val="24"/>
        </w:rPr>
        <w:t>26.质疑程序及处理</w:t>
      </w:r>
    </w:p>
    <w:p>
      <w:pPr>
        <w:spacing w:line="560" w:lineRule="auto"/>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auto"/>
        <w:rPr>
          <w:rFonts w:ascii="宋体" w:hAnsi="宋体" w:eastAsia="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jc w:val="center"/>
        <w:rPr>
          <w:rFonts w:ascii="宋体" w:hAnsi="宋体" w:eastAsia="宋体" w:cs="宋体"/>
          <w:b/>
          <w:sz w:val="24"/>
        </w:rPr>
      </w:pPr>
      <w:r>
        <w:rPr>
          <w:rFonts w:ascii="宋体" w:hAnsi="宋体" w:eastAsia="宋体" w:cs="宋体"/>
          <w:b/>
          <w:sz w:val="24"/>
        </w:rPr>
        <w:t>第三章 采购项目内容及要求</w:t>
      </w:r>
    </w:p>
    <w:p>
      <w:pPr>
        <w:numPr>
          <w:ilvl w:val="0"/>
          <w:numId w:val="25"/>
        </w:numPr>
        <w:spacing w:line="480" w:lineRule="auto"/>
        <w:ind w:left="350"/>
        <w:rPr>
          <w:rFonts w:ascii="宋体" w:hAnsi="宋体" w:eastAsia="宋体" w:cs="宋体"/>
          <w:sz w:val="24"/>
        </w:rPr>
      </w:pPr>
      <w:r>
        <w:rPr>
          <w:rFonts w:ascii="宋体" w:hAnsi="宋体" w:eastAsia="宋体" w:cs="宋体"/>
          <w:sz w:val="24"/>
        </w:rPr>
        <w:t>本项目采购内容：</w:t>
      </w:r>
    </w:p>
    <w:p>
      <w:pPr>
        <w:pStyle w:val="2"/>
        <w:spacing w:line="360" w:lineRule="auto"/>
        <w:ind w:left="240" w:firstLine="600" w:firstLineChars="250"/>
        <w:rPr>
          <w:rFonts w:ascii="宋体" w:hAnsi="宋体" w:cs="宋体"/>
          <w:sz w:val="24"/>
        </w:rPr>
      </w:pPr>
      <w:r>
        <w:rPr>
          <w:rFonts w:hint="eastAsia" w:ascii="宋体" w:hAnsi="宋体" w:cs="宋体"/>
          <w:sz w:val="24"/>
        </w:rPr>
        <w:t>该项目主要为鲁台镇、安岭镇、豆门乡、冯塘乡等十四个乡镇的碧源粮油分公司及总公司可视化视频监控系统升级改造，具体建设内容包括:监控设备及配套线缆安装（详见工程量清单）。</w:t>
      </w:r>
    </w:p>
    <w:p>
      <w:pPr>
        <w:spacing w:line="480" w:lineRule="auto"/>
        <w:ind w:left="350"/>
        <w:rPr>
          <w:rFonts w:ascii="宋体" w:hAnsi="宋体" w:eastAsia="宋体" w:cs="宋体"/>
          <w:sz w:val="24"/>
        </w:rPr>
      </w:pPr>
      <w:r>
        <w:rPr>
          <w:rFonts w:ascii="宋体" w:hAnsi="宋体" w:eastAsia="宋体" w:cs="宋体"/>
          <w:sz w:val="24"/>
        </w:rPr>
        <w:t>2、售后服务内容及要求：</w:t>
      </w:r>
    </w:p>
    <w:p>
      <w:pPr>
        <w:spacing w:line="420" w:lineRule="auto"/>
        <w:ind w:firstLine="480"/>
        <w:rPr>
          <w:rFonts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pPr>
        <w:spacing w:line="420" w:lineRule="auto"/>
        <w:ind w:firstLine="480"/>
        <w:rPr>
          <w:rFonts w:ascii="宋体" w:hAnsi="宋体" w:eastAsia="宋体" w:cs="宋体"/>
          <w:sz w:val="24"/>
        </w:rPr>
      </w:pPr>
      <w:r>
        <w:rPr>
          <w:rFonts w:ascii="宋体" w:hAnsi="宋体" w:eastAsia="宋体" w:cs="宋体"/>
          <w:sz w:val="24"/>
        </w:rPr>
        <w:t>2.2售后服务：质保期内提供免费上门服务，质保期外的收费按相关行业规则或由双方协商收取。</w:t>
      </w:r>
    </w:p>
    <w:p>
      <w:pPr>
        <w:spacing w:line="420" w:lineRule="auto"/>
        <w:ind w:firstLine="480"/>
        <w:rPr>
          <w:rFonts w:ascii="宋体" w:hAnsi="宋体" w:eastAsia="宋体" w:cs="宋体"/>
          <w:sz w:val="24"/>
        </w:rPr>
      </w:pPr>
      <w:r>
        <w:rPr>
          <w:rFonts w:ascii="宋体" w:hAnsi="宋体" w:eastAsia="宋体" w:cs="宋体"/>
          <w:sz w:val="24"/>
        </w:rPr>
        <w:t>2.3交货地点：采购人指定地点。</w:t>
      </w:r>
    </w:p>
    <w:p>
      <w:pPr>
        <w:spacing w:line="420" w:lineRule="auto"/>
        <w:ind w:firstLine="480"/>
        <w:rPr>
          <w:rFonts w:ascii="宋体" w:hAnsi="宋体" w:eastAsia="宋体" w:cs="宋体"/>
          <w:sz w:val="24"/>
        </w:rPr>
      </w:pPr>
      <w:r>
        <w:rPr>
          <w:rFonts w:ascii="宋体" w:hAnsi="宋体" w:eastAsia="宋体" w:cs="宋体"/>
          <w:sz w:val="24"/>
        </w:rPr>
        <w:t>2.4交货日期：双方签订合同后</w:t>
      </w:r>
      <w:r>
        <w:rPr>
          <w:rFonts w:hint="eastAsia" w:ascii="宋体" w:hAnsi="宋体" w:eastAsia="宋体" w:cs="宋体"/>
          <w:sz w:val="24"/>
        </w:rPr>
        <w:t>30</w:t>
      </w:r>
      <w:r>
        <w:rPr>
          <w:rFonts w:ascii="宋体" w:hAnsi="宋体" w:eastAsia="宋体" w:cs="宋体"/>
          <w:sz w:val="24"/>
        </w:rPr>
        <w:t>日内。</w:t>
      </w:r>
    </w:p>
    <w:p>
      <w:pPr>
        <w:spacing w:line="420" w:lineRule="auto"/>
        <w:ind w:firstLine="480"/>
        <w:rPr>
          <w:rFonts w:ascii="宋体" w:hAnsi="宋体" w:eastAsia="宋体" w:cs="宋体"/>
          <w:sz w:val="24"/>
        </w:rPr>
      </w:pPr>
      <w:r>
        <w:rPr>
          <w:rFonts w:ascii="宋体" w:hAnsi="宋体" w:eastAsia="宋体" w:cs="宋体"/>
          <w:sz w:val="24"/>
        </w:rPr>
        <w:t>2.1验收：由最终用户组织验收。</w:t>
      </w:r>
    </w:p>
    <w:p>
      <w:pPr>
        <w:spacing w:after="120" w:line="415" w:lineRule="auto"/>
        <w:ind w:firstLine="480"/>
        <w:jc w:val="center"/>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ind w:firstLine="240"/>
        <w:jc w:val="left"/>
        <w:rPr>
          <w:rFonts w:ascii="宋体" w:hAnsi="宋体" w:eastAsia="宋体" w:cs="宋体"/>
          <w:sz w:val="24"/>
        </w:rPr>
      </w:pPr>
    </w:p>
    <w:p>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pPr>
        <w:spacing w:line="520" w:lineRule="auto"/>
        <w:ind w:firstLine="480"/>
        <w:jc w:val="center"/>
        <w:rPr>
          <w:rFonts w:ascii="宋体" w:hAnsi="宋体" w:eastAsia="宋体" w:cs="宋体"/>
          <w:sz w:val="24"/>
        </w:rPr>
      </w:pPr>
    </w:p>
    <w:p>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注：请供应商按照以下文件的要求格式、内容制作响应性文件。 </w:t>
      </w:r>
    </w:p>
    <w:p>
      <w:pPr>
        <w:spacing w:line="560" w:lineRule="auto"/>
        <w:ind w:firstLine="480"/>
        <w:rPr>
          <w:rFonts w:ascii="宋体" w:hAnsi="宋体" w:eastAsia="宋体" w:cs="宋体"/>
          <w:sz w:val="24"/>
        </w:rPr>
      </w:pPr>
    </w:p>
    <w:p>
      <w:pPr>
        <w:spacing w:line="560" w:lineRule="auto"/>
        <w:ind w:firstLine="482"/>
        <w:rPr>
          <w:rFonts w:ascii="宋体" w:hAnsi="宋体" w:eastAsia="宋体" w:cs="宋体"/>
          <w:b/>
          <w:sz w:val="24"/>
        </w:rPr>
      </w:pPr>
      <w:r>
        <w:rPr>
          <w:rFonts w:ascii="宋体" w:hAnsi="宋体" w:eastAsia="宋体" w:cs="宋体"/>
          <w:b/>
          <w:sz w:val="24"/>
        </w:rPr>
        <w:t>重要提示：</w:t>
      </w:r>
    </w:p>
    <w:p>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w:t>
      </w:r>
      <w:r>
        <w:rPr>
          <w:rFonts w:hint="eastAsia" w:ascii="宋体" w:hAnsi="宋体" w:eastAsia="宋体" w:cs="宋体"/>
          <w:sz w:val="24"/>
        </w:rPr>
        <w:t>可</w:t>
      </w:r>
      <w:r>
        <w:rPr>
          <w:rFonts w:ascii="宋体" w:hAnsi="宋体" w:eastAsia="宋体" w:cs="宋体"/>
          <w:sz w:val="24"/>
        </w:rPr>
        <w:t>不需提供授权委托书。</w:t>
      </w: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tabs>
          <w:tab w:val="left" w:pos="0"/>
          <w:tab w:val="left" w:pos="993"/>
          <w:tab w:val="left" w:pos="1134"/>
        </w:tabs>
        <w:ind w:firstLine="480"/>
        <w:rPr>
          <w:rFonts w:ascii="宋体" w:hAnsi="宋体" w:eastAsia="宋体" w:cs="宋体"/>
          <w:sz w:val="24"/>
        </w:rPr>
      </w:pPr>
    </w:p>
    <w:p>
      <w:pPr>
        <w:pStyle w:val="2"/>
        <w:ind w:firstLine="210"/>
      </w:pPr>
    </w:p>
    <w:p>
      <w:pPr>
        <w:tabs>
          <w:tab w:val="left" w:pos="0"/>
          <w:tab w:val="left" w:pos="993"/>
          <w:tab w:val="left" w:pos="1134"/>
        </w:tabs>
        <w:ind w:firstLine="480"/>
        <w:rPr>
          <w:rFonts w:ascii="宋体" w:hAnsi="宋体" w:eastAsia="宋体" w:cs="宋体"/>
          <w:sz w:val="24"/>
        </w:rPr>
      </w:pPr>
    </w:p>
    <w:p>
      <w:pPr>
        <w:tabs>
          <w:tab w:val="left" w:pos="0"/>
          <w:tab w:val="left" w:pos="993"/>
          <w:tab w:val="left" w:pos="1134"/>
        </w:tabs>
        <w:ind w:firstLine="480"/>
        <w:rPr>
          <w:rFonts w:ascii="宋体" w:hAnsi="宋体" w:eastAsia="宋体" w:cs="宋体"/>
          <w:sz w:val="24"/>
        </w:rPr>
      </w:pPr>
    </w:p>
    <w:p>
      <w:pPr>
        <w:tabs>
          <w:tab w:val="left" w:pos="0"/>
          <w:tab w:val="left" w:pos="993"/>
          <w:tab w:val="left" w:pos="1134"/>
        </w:tabs>
        <w:ind w:firstLine="480"/>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格式2-1</w:t>
      </w:r>
    </w:p>
    <w:p>
      <w:pPr>
        <w:spacing w:line="360" w:lineRule="auto"/>
        <w:jc w:val="center"/>
        <w:rPr>
          <w:rFonts w:ascii="宋体" w:hAnsi="宋体" w:eastAsia="宋体" w:cs="宋体"/>
          <w:sz w:val="24"/>
        </w:rPr>
      </w:pPr>
      <w:r>
        <w:rPr>
          <w:rFonts w:ascii="宋体" w:hAnsi="宋体" w:eastAsia="宋体" w:cs="宋体"/>
          <w:sz w:val="24"/>
        </w:rPr>
        <w:t>法定代表人身份证明书</w:t>
      </w:r>
    </w:p>
    <w:p>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pPr>
        <w:spacing w:line="360" w:lineRule="auto"/>
        <w:ind w:firstLine="480"/>
        <w:rPr>
          <w:rFonts w:ascii="宋体" w:hAnsi="宋体" w:eastAsia="宋体" w:cs="宋体"/>
          <w:sz w:val="24"/>
        </w:rPr>
      </w:pPr>
    </w:p>
    <w:p>
      <w:pPr>
        <w:spacing w:line="360" w:lineRule="auto"/>
        <w:ind w:firstLine="480"/>
        <w:rPr>
          <w:rFonts w:ascii="宋体" w:hAnsi="宋体" w:eastAsia="宋体" w:cs="宋体"/>
          <w:sz w:val="24"/>
        </w:rPr>
      </w:pPr>
      <w:r>
        <w:rPr>
          <w:rFonts w:ascii="宋体" w:hAnsi="宋体" w:eastAsia="宋体" w:cs="宋体"/>
          <w:sz w:val="24"/>
        </w:rPr>
        <w:t>同志，系我单位法定代表人，任</w:t>
      </w:r>
    </w:p>
    <w:p>
      <w:pPr>
        <w:spacing w:line="360" w:lineRule="auto"/>
        <w:rPr>
          <w:rFonts w:ascii="宋体" w:hAnsi="宋体" w:eastAsia="宋体" w:cs="宋体"/>
          <w:sz w:val="24"/>
        </w:rPr>
      </w:pPr>
      <w:r>
        <w:rPr>
          <w:rFonts w:ascii="宋体" w:hAnsi="宋体" w:eastAsia="宋体" w:cs="宋体"/>
          <w:sz w:val="24"/>
        </w:rPr>
        <w:t>职务。</w:t>
      </w:r>
    </w:p>
    <w:p>
      <w:pPr>
        <w:spacing w:line="360" w:lineRule="auto"/>
        <w:ind w:firstLine="480"/>
        <w:rPr>
          <w:rFonts w:ascii="宋体" w:hAnsi="宋体" w:eastAsia="宋体" w:cs="宋体"/>
          <w:sz w:val="24"/>
        </w:rPr>
      </w:pPr>
      <w:r>
        <w:rPr>
          <w:rFonts w:ascii="宋体" w:hAnsi="宋体" w:eastAsia="宋体" w:cs="宋体"/>
          <w:sz w:val="24"/>
        </w:rPr>
        <w:t>特此证明。</w:t>
      </w:r>
    </w:p>
    <w:p>
      <w:pPr>
        <w:spacing w:line="360" w:lineRule="auto"/>
        <w:ind w:firstLine="480"/>
        <w:rPr>
          <w:rFonts w:ascii="宋体" w:hAnsi="宋体" w:eastAsia="宋体" w:cs="宋体"/>
          <w:sz w:val="24"/>
        </w:rPr>
      </w:pPr>
      <w:r>
        <w:rPr>
          <w:rFonts w:ascii="宋体" w:hAnsi="宋体" w:eastAsia="宋体" w:cs="宋体"/>
          <w:sz w:val="24"/>
        </w:rPr>
        <w:t xml:space="preserve">附：联系地址：               </w:t>
      </w:r>
    </w:p>
    <w:p>
      <w:pPr>
        <w:spacing w:line="360" w:lineRule="auto"/>
        <w:ind w:firstLine="960"/>
        <w:rPr>
          <w:rFonts w:ascii="宋体" w:hAnsi="宋体" w:eastAsia="宋体" w:cs="宋体"/>
          <w:b/>
          <w:sz w:val="24"/>
        </w:rPr>
      </w:pPr>
      <w:r>
        <w:rPr>
          <w:rFonts w:ascii="宋体" w:hAnsi="宋体" w:eastAsia="宋体" w:cs="宋体"/>
          <w:sz w:val="24"/>
        </w:rPr>
        <w:t>联系电话：</w:t>
      </w:r>
    </w:p>
    <w:tbl>
      <w:tblPr>
        <w:tblStyle w:val="8"/>
        <w:tblW w:w="0" w:type="auto"/>
        <w:tblInd w:w="0" w:type="dxa"/>
        <w:tblLayout w:type="autofit"/>
        <w:tblCellMar>
          <w:top w:w="0" w:type="dxa"/>
          <w:left w:w="10" w:type="dxa"/>
          <w:bottom w:w="0" w:type="dxa"/>
          <w:right w:w="10" w:type="dxa"/>
        </w:tblCellMar>
      </w:tblPr>
      <w:tblGrid>
        <w:gridCol w:w="5328"/>
      </w:tblGrid>
      <w:tr>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sz w:val="24"/>
              </w:rPr>
            </w:pPr>
          </w:p>
          <w:p>
            <w:pPr>
              <w:spacing w:line="480" w:lineRule="auto"/>
              <w:rPr>
                <w:rFonts w:ascii="宋体" w:hAnsi="宋体" w:eastAsia="宋体" w:cs="宋体"/>
                <w:b/>
                <w:sz w:val="24"/>
              </w:rPr>
            </w:pPr>
          </w:p>
          <w:p>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pPr>
              <w:spacing w:line="480" w:lineRule="auto"/>
              <w:rPr>
                <w:rFonts w:ascii="宋体" w:hAnsi="宋体" w:eastAsia="宋体" w:cs="宋体"/>
                <w:sz w:val="24"/>
              </w:rPr>
            </w:pPr>
          </w:p>
          <w:p>
            <w:pPr>
              <w:spacing w:line="480" w:lineRule="auto"/>
              <w:rPr>
                <w:rFonts w:ascii="宋体" w:hAnsi="宋体" w:eastAsia="宋体" w:cs="宋体"/>
              </w:rPr>
            </w:pPr>
          </w:p>
        </w:tc>
      </w:tr>
    </w:tbl>
    <w:p>
      <w:pPr>
        <w:spacing w:line="360" w:lineRule="auto"/>
        <w:rPr>
          <w:rFonts w:ascii="宋体" w:hAnsi="宋体" w:eastAsia="宋体" w:cs="宋体"/>
          <w:sz w:val="24"/>
        </w:rPr>
      </w:pPr>
    </w:p>
    <w:p>
      <w:pPr>
        <w:spacing w:line="360" w:lineRule="auto"/>
        <w:jc w:val="center"/>
        <w:rPr>
          <w:rFonts w:ascii="宋体" w:hAnsi="宋体" w:eastAsia="宋体" w:cs="宋体"/>
          <w:sz w:val="24"/>
        </w:rPr>
      </w:pPr>
    </w:p>
    <w:p>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pPr>
        <w:spacing w:line="360" w:lineRule="auto"/>
        <w:jc w:val="center"/>
        <w:rPr>
          <w:rFonts w:ascii="宋体" w:hAnsi="宋体" w:eastAsia="宋体" w:cs="宋体"/>
          <w:sz w:val="24"/>
        </w:rPr>
      </w:pPr>
      <w:r>
        <w:rPr>
          <w:rFonts w:ascii="宋体" w:hAnsi="宋体" w:eastAsia="宋体" w:cs="宋体"/>
          <w:sz w:val="24"/>
        </w:rPr>
        <w:t xml:space="preserve">                年   月  日</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spacing w:line="360" w:lineRule="auto"/>
        <w:jc w:val="left"/>
        <w:rPr>
          <w:rFonts w:ascii="宋体" w:hAnsi="宋体" w:eastAsia="宋体" w:cs="宋体"/>
          <w:sz w:val="24"/>
        </w:rPr>
      </w:pPr>
      <w:r>
        <w:rPr>
          <w:rFonts w:ascii="宋体" w:hAnsi="宋体" w:eastAsia="宋体" w:cs="宋体"/>
          <w:sz w:val="24"/>
        </w:rPr>
        <w:t>格式2-2</w:t>
      </w:r>
    </w:p>
    <w:p>
      <w:pPr>
        <w:spacing w:line="360" w:lineRule="auto"/>
        <w:ind w:firstLine="480"/>
        <w:jc w:val="center"/>
        <w:rPr>
          <w:rFonts w:ascii="宋体" w:hAnsi="宋体" w:eastAsia="宋体" w:cs="宋体"/>
          <w:sz w:val="24"/>
        </w:rPr>
      </w:pPr>
      <w:r>
        <w:rPr>
          <w:rFonts w:ascii="宋体" w:hAnsi="宋体" w:eastAsia="宋体" w:cs="宋体"/>
          <w:sz w:val="24"/>
        </w:rPr>
        <w:t>授权委托书</w:t>
      </w:r>
    </w:p>
    <w:p>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pPr>
        <w:spacing w:line="360" w:lineRule="auto"/>
        <w:ind w:firstLine="480"/>
        <w:rPr>
          <w:rFonts w:ascii="宋体" w:hAnsi="宋体" w:eastAsia="宋体" w:cs="宋体"/>
          <w:sz w:val="24"/>
        </w:rPr>
      </w:pPr>
    </w:p>
    <w:p>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pPr>
        <w:spacing w:line="360" w:lineRule="auto"/>
        <w:ind w:firstLine="480"/>
        <w:rPr>
          <w:rFonts w:ascii="宋体" w:hAnsi="宋体" w:eastAsia="宋体" w:cs="宋体"/>
          <w:sz w:val="24"/>
        </w:rPr>
      </w:pPr>
      <w:r>
        <w:rPr>
          <w:rFonts w:ascii="宋体" w:hAnsi="宋体" w:eastAsia="宋体" w:cs="宋体"/>
          <w:sz w:val="24"/>
        </w:rPr>
        <w:t>本授权书于</w:t>
      </w:r>
      <w:r>
        <w:rPr>
          <w:rFonts w:hint="eastAsia" w:ascii="宋体" w:hAnsi="宋体" w:eastAsia="宋体" w:cs="宋体"/>
          <w:sz w:val="24"/>
        </w:rPr>
        <w:t xml:space="preserve">  </w:t>
      </w:r>
      <w:r>
        <w:rPr>
          <w:rFonts w:ascii="宋体" w:hAnsi="宋体" w:eastAsia="宋体" w:cs="宋体"/>
          <w:sz w:val="24"/>
        </w:rPr>
        <w:t>年</w:t>
      </w:r>
      <w:r>
        <w:rPr>
          <w:rFonts w:hint="eastAsia" w:ascii="宋体" w:hAnsi="宋体" w:eastAsia="宋体" w:cs="宋体"/>
          <w:sz w:val="24"/>
        </w:rPr>
        <w:t xml:space="preserve">  </w:t>
      </w:r>
      <w:r>
        <w:rPr>
          <w:rFonts w:ascii="宋体" w:hAnsi="宋体" w:eastAsia="宋体" w:cs="宋体"/>
          <w:sz w:val="24"/>
        </w:rPr>
        <w:t>月</w:t>
      </w:r>
      <w:r>
        <w:rPr>
          <w:rFonts w:hint="eastAsia" w:ascii="宋体" w:hAnsi="宋体" w:eastAsia="宋体" w:cs="宋体"/>
          <w:sz w:val="24"/>
        </w:rPr>
        <w:t xml:space="preserve">  </w:t>
      </w:r>
      <w:r>
        <w:rPr>
          <w:rFonts w:ascii="宋体" w:hAnsi="宋体" w:eastAsia="宋体" w:cs="宋体"/>
          <w:sz w:val="24"/>
        </w:rPr>
        <w:t>日签字生效，特此声明。</w:t>
      </w:r>
    </w:p>
    <w:p>
      <w:pPr>
        <w:spacing w:line="360" w:lineRule="auto"/>
        <w:rPr>
          <w:rFonts w:ascii="宋体" w:hAnsi="宋体" w:eastAsia="宋体" w:cs="宋体"/>
          <w:sz w:val="24"/>
        </w:rPr>
      </w:pPr>
    </w:p>
    <w:p>
      <w:pPr>
        <w:spacing w:line="360" w:lineRule="auto"/>
        <w:ind w:firstLine="480"/>
        <w:rPr>
          <w:rFonts w:ascii="宋体" w:hAnsi="宋体" w:eastAsia="宋体" w:cs="宋体"/>
          <w:sz w:val="24"/>
        </w:rPr>
      </w:pPr>
      <w:r>
        <w:rPr>
          <w:rFonts w:ascii="宋体" w:hAnsi="宋体" w:eastAsia="宋体" w:cs="宋体"/>
          <w:sz w:val="24"/>
        </w:rPr>
        <w:t>委托人：</w:t>
      </w:r>
    </w:p>
    <w:p>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pPr>
        <w:spacing w:line="360" w:lineRule="auto"/>
        <w:ind w:firstLine="480"/>
        <w:rPr>
          <w:rFonts w:ascii="宋体" w:hAnsi="宋体" w:eastAsia="宋体" w:cs="宋体"/>
          <w:sz w:val="24"/>
        </w:rPr>
      </w:pPr>
      <w:r>
        <w:rPr>
          <w:rFonts w:ascii="宋体" w:hAnsi="宋体" w:eastAsia="宋体" w:cs="宋体"/>
          <w:sz w:val="24"/>
        </w:rPr>
        <w:t>被委托人：</w:t>
      </w:r>
    </w:p>
    <w:p>
      <w:pPr>
        <w:spacing w:line="360" w:lineRule="auto"/>
        <w:ind w:firstLine="480"/>
        <w:rPr>
          <w:rFonts w:ascii="宋体" w:hAnsi="宋体" w:eastAsia="宋体" w:cs="宋体"/>
          <w:sz w:val="24"/>
        </w:rPr>
      </w:pPr>
      <w:r>
        <w:rPr>
          <w:rFonts w:ascii="宋体" w:hAnsi="宋体" w:eastAsia="宋体" w:cs="宋体"/>
          <w:sz w:val="24"/>
        </w:rPr>
        <w:t>法定代表人：</w:t>
      </w:r>
    </w:p>
    <w:tbl>
      <w:tblPr>
        <w:tblStyle w:val="8"/>
        <w:tblW w:w="0" w:type="auto"/>
        <w:tblInd w:w="0" w:type="dxa"/>
        <w:tblLayout w:type="autofit"/>
        <w:tblCellMar>
          <w:top w:w="0" w:type="dxa"/>
          <w:left w:w="10" w:type="dxa"/>
          <w:bottom w:w="0" w:type="dxa"/>
          <w:right w:w="10" w:type="dxa"/>
        </w:tblCellMar>
      </w:tblPr>
      <w:tblGrid>
        <w:gridCol w:w="5508"/>
      </w:tblGrid>
      <w:tr>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sz w:val="24"/>
              </w:rPr>
            </w:pPr>
          </w:p>
          <w:p>
            <w:pPr>
              <w:spacing w:line="480" w:lineRule="auto"/>
              <w:rPr>
                <w:rFonts w:ascii="宋体" w:hAnsi="宋体" w:eastAsia="宋体" w:cs="宋体"/>
                <w:b/>
                <w:sz w:val="24"/>
              </w:rPr>
            </w:pPr>
          </w:p>
          <w:p>
            <w:pPr>
              <w:spacing w:line="480" w:lineRule="auto"/>
              <w:jc w:val="center"/>
              <w:rPr>
                <w:rFonts w:ascii="宋体" w:hAnsi="宋体" w:eastAsia="宋体" w:cs="宋体"/>
              </w:rPr>
            </w:pPr>
            <w:r>
              <w:rPr>
                <w:rFonts w:ascii="宋体" w:hAnsi="宋体" w:eastAsia="宋体" w:cs="宋体"/>
                <w:b/>
                <w:sz w:val="24"/>
              </w:rPr>
              <w:t>（※附：被委托人身份证复印件※）</w:t>
            </w:r>
          </w:p>
        </w:tc>
      </w:tr>
    </w:tbl>
    <w:p>
      <w:pPr>
        <w:spacing w:line="360" w:lineRule="auto"/>
        <w:ind w:firstLine="480"/>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ascii="宋体" w:hAnsi="宋体" w:eastAsia="宋体" w:cs="宋体"/>
          <w:sz w:val="24"/>
        </w:rPr>
        <w:t xml:space="preserve">投标人电子公章：                                       </w:t>
      </w:r>
    </w:p>
    <w:p>
      <w:pPr>
        <w:spacing w:line="360" w:lineRule="auto"/>
        <w:jc w:val="center"/>
        <w:rPr>
          <w:rFonts w:ascii="宋体" w:hAnsi="宋体" w:eastAsia="宋体" w:cs="宋体"/>
          <w:sz w:val="24"/>
        </w:rPr>
      </w:pPr>
      <w:r>
        <w:rPr>
          <w:rFonts w:ascii="宋体" w:hAnsi="宋体" w:eastAsia="宋体" w:cs="宋体"/>
          <w:sz w:val="24"/>
        </w:rPr>
        <w:t xml:space="preserve"> 年   月   日</w:t>
      </w:r>
    </w:p>
    <w:p>
      <w:pPr>
        <w:spacing w:line="360" w:lineRule="auto"/>
        <w:jc w:val="center"/>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pStyle w:val="2"/>
        <w:ind w:firstLine="210"/>
      </w:pPr>
    </w:p>
    <w:p>
      <w:pPr>
        <w:pStyle w:val="2"/>
        <w:ind w:firstLine="210"/>
      </w:pPr>
    </w:p>
    <w:p>
      <w:pPr>
        <w:ind w:firstLine="240"/>
        <w:jc w:val="left"/>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格式2-3</w:t>
      </w:r>
    </w:p>
    <w:p>
      <w:pPr>
        <w:ind w:firstLine="240"/>
        <w:jc w:val="left"/>
        <w:rPr>
          <w:rFonts w:ascii="宋体" w:hAnsi="宋体" w:eastAsia="宋体" w:cs="宋体"/>
          <w:sz w:val="24"/>
        </w:rPr>
      </w:pPr>
      <w:r>
        <w:rPr>
          <w:rFonts w:ascii="宋体" w:hAnsi="宋体" w:eastAsia="宋体" w:cs="宋体"/>
          <w:sz w:val="24"/>
        </w:rPr>
        <w:t>供应商资格其他资料</w:t>
      </w: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ind w:firstLine="240"/>
        <w:jc w:val="left"/>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格式3</w:t>
      </w:r>
    </w:p>
    <w:p>
      <w:pPr>
        <w:spacing w:line="560" w:lineRule="auto"/>
        <w:jc w:val="center"/>
        <w:rPr>
          <w:rFonts w:ascii="宋体" w:hAnsi="宋体" w:eastAsia="宋体" w:cs="宋体"/>
          <w:sz w:val="24"/>
        </w:rPr>
      </w:pPr>
      <w:r>
        <w:rPr>
          <w:rFonts w:ascii="宋体" w:hAnsi="宋体" w:eastAsia="宋体" w:cs="宋体"/>
          <w:sz w:val="24"/>
        </w:rPr>
        <w:t>投标函</w:t>
      </w:r>
    </w:p>
    <w:p>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pPr>
        <w:rPr>
          <w:rFonts w:ascii="宋体" w:hAnsi="宋体" w:eastAsia="宋体" w:cs="宋体"/>
          <w:sz w:val="24"/>
        </w:rPr>
      </w:pPr>
    </w:p>
    <w:p>
      <w:pPr>
        <w:ind w:firstLine="600"/>
        <w:rPr>
          <w:rFonts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pPr>
        <w:ind w:firstLine="568"/>
        <w:rPr>
          <w:rFonts w:ascii="宋体" w:hAnsi="宋体" w:eastAsia="宋体" w:cs="宋体"/>
          <w:sz w:val="24"/>
        </w:rPr>
      </w:pPr>
      <w:r>
        <w:rPr>
          <w:rFonts w:ascii="宋体" w:hAnsi="宋体" w:eastAsia="宋体" w:cs="宋体"/>
          <w:sz w:val="24"/>
        </w:rPr>
        <w:t>据此函，宣布同意如下：</w:t>
      </w:r>
    </w:p>
    <w:p>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pPr>
        <w:ind w:firstLine="360" w:firstLineChars="150"/>
        <w:rPr>
          <w:rFonts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pPr>
        <w:ind w:firstLine="480"/>
        <w:rPr>
          <w:rFonts w:ascii="宋体" w:hAnsi="宋体" w:eastAsia="宋体" w:cs="宋体"/>
          <w:sz w:val="24"/>
        </w:rPr>
      </w:pPr>
      <w:r>
        <w:rPr>
          <w:rFonts w:ascii="宋体" w:hAnsi="宋体" w:eastAsia="宋体" w:cs="宋体"/>
          <w:sz w:val="24"/>
        </w:rPr>
        <w:t>(4)一旦我们成交，我们将严格履行合同责任和义务。</w:t>
      </w:r>
    </w:p>
    <w:p>
      <w:pPr>
        <w:ind w:firstLine="480"/>
        <w:rPr>
          <w:rFonts w:ascii="宋体" w:hAnsi="宋体" w:eastAsia="宋体" w:cs="宋体"/>
          <w:sz w:val="24"/>
        </w:rPr>
      </w:pPr>
      <w:r>
        <w:rPr>
          <w:rFonts w:ascii="宋体" w:hAnsi="宋体" w:eastAsia="宋体" w:cs="宋体"/>
          <w:sz w:val="24"/>
        </w:rPr>
        <w:t>(5)我们完全理解不向未成交人解释未成交理由的义务。</w:t>
      </w:r>
    </w:p>
    <w:p>
      <w:pPr>
        <w:ind w:firstLine="480"/>
        <w:rPr>
          <w:rFonts w:ascii="宋体" w:hAnsi="宋体" w:eastAsia="宋体" w:cs="宋体"/>
          <w:sz w:val="24"/>
        </w:rPr>
      </w:pPr>
      <w:r>
        <w:rPr>
          <w:rFonts w:ascii="宋体" w:hAnsi="宋体" w:eastAsia="宋体" w:cs="宋体"/>
          <w:sz w:val="24"/>
        </w:rPr>
        <w:t>(6)与本次竞争性磋商有关的正式通讯地址为：</w:t>
      </w:r>
    </w:p>
    <w:p>
      <w:pPr>
        <w:ind w:firstLine="480"/>
        <w:rPr>
          <w:rFonts w:ascii="宋体" w:hAnsi="宋体" w:eastAsia="宋体" w:cs="宋体"/>
          <w:sz w:val="24"/>
        </w:rPr>
      </w:pPr>
      <w:r>
        <w:rPr>
          <w:rFonts w:ascii="宋体" w:hAnsi="宋体" w:eastAsia="宋体" w:cs="宋体"/>
          <w:sz w:val="24"/>
        </w:rPr>
        <w:t>地 址：                  邮 编：</w:t>
      </w:r>
    </w:p>
    <w:p>
      <w:pPr>
        <w:ind w:firstLine="480"/>
        <w:rPr>
          <w:rFonts w:ascii="宋体" w:hAnsi="宋体" w:eastAsia="宋体" w:cs="宋体"/>
          <w:sz w:val="24"/>
        </w:rPr>
      </w:pPr>
      <w:r>
        <w:rPr>
          <w:rFonts w:ascii="宋体" w:hAnsi="宋体" w:eastAsia="宋体" w:cs="宋体"/>
          <w:sz w:val="24"/>
        </w:rPr>
        <w:t>电 话：                  传 真：</w:t>
      </w:r>
    </w:p>
    <w:p>
      <w:pPr>
        <w:ind w:firstLine="480"/>
        <w:jc w:val="left"/>
        <w:rPr>
          <w:rFonts w:ascii="宋体" w:hAnsi="宋体" w:eastAsia="宋体" w:cs="宋体"/>
          <w:sz w:val="24"/>
        </w:rPr>
      </w:pPr>
      <w:r>
        <w:rPr>
          <w:rFonts w:ascii="宋体" w:hAnsi="宋体" w:eastAsia="宋体" w:cs="宋体"/>
          <w:sz w:val="24"/>
        </w:rPr>
        <w:t>我们保证：</w:t>
      </w:r>
    </w:p>
    <w:p>
      <w:pPr>
        <w:ind w:firstLine="480"/>
        <w:jc w:val="left"/>
        <w:rPr>
          <w:rFonts w:ascii="宋体" w:hAnsi="宋体" w:eastAsia="宋体" w:cs="宋体"/>
          <w:sz w:val="24"/>
        </w:rPr>
      </w:pPr>
      <w:r>
        <w:rPr>
          <w:rFonts w:ascii="宋体" w:hAnsi="宋体" w:eastAsia="宋体" w:cs="宋体"/>
          <w:sz w:val="24"/>
        </w:rPr>
        <w:t>(1)不提供虚假材料谋取成交；</w:t>
      </w:r>
    </w:p>
    <w:p>
      <w:pPr>
        <w:ind w:firstLine="480"/>
        <w:jc w:val="left"/>
        <w:rPr>
          <w:rFonts w:ascii="宋体" w:hAnsi="宋体" w:eastAsia="宋体" w:cs="宋体"/>
          <w:sz w:val="24"/>
        </w:rPr>
      </w:pPr>
      <w:r>
        <w:rPr>
          <w:rFonts w:ascii="宋体" w:hAnsi="宋体" w:eastAsia="宋体" w:cs="宋体"/>
          <w:sz w:val="24"/>
        </w:rPr>
        <w:t>(2)不以不正当手段抵毁、排挤其他供应商；</w:t>
      </w:r>
    </w:p>
    <w:p>
      <w:pPr>
        <w:ind w:firstLine="480"/>
        <w:jc w:val="left"/>
        <w:rPr>
          <w:rFonts w:ascii="宋体" w:hAnsi="宋体" w:eastAsia="宋体" w:cs="宋体"/>
          <w:sz w:val="24"/>
        </w:rPr>
      </w:pPr>
      <w:r>
        <w:rPr>
          <w:rFonts w:ascii="宋体" w:hAnsi="宋体" w:eastAsia="宋体" w:cs="宋体"/>
          <w:sz w:val="24"/>
        </w:rPr>
        <w:t>(3)不与采购人和其它供应商恶意串通；</w:t>
      </w:r>
    </w:p>
    <w:p>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pPr>
        <w:ind w:firstLine="480"/>
        <w:jc w:val="left"/>
        <w:rPr>
          <w:rFonts w:ascii="宋体" w:hAnsi="宋体" w:eastAsia="宋体" w:cs="宋体"/>
          <w:sz w:val="24"/>
        </w:rPr>
      </w:pPr>
      <w:r>
        <w:rPr>
          <w:rFonts w:ascii="宋体" w:hAnsi="宋体" w:eastAsia="宋体" w:cs="宋体"/>
          <w:sz w:val="24"/>
        </w:rPr>
        <w:t>(5)不拒绝有关部门监督检查或提供虚假情况。</w:t>
      </w:r>
    </w:p>
    <w:p>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p>
    <w:p>
      <w:pPr>
        <w:spacing w:line="360" w:lineRule="auto"/>
        <w:ind w:firstLine="3360"/>
        <w:jc w:val="left"/>
        <w:rPr>
          <w:rFonts w:ascii="宋体" w:hAnsi="宋体" w:eastAsia="宋体" w:cs="宋体"/>
          <w:sz w:val="24"/>
        </w:rPr>
      </w:pPr>
      <w:r>
        <w:rPr>
          <w:rFonts w:ascii="宋体" w:hAnsi="宋体" w:eastAsia="宋体" w:cs="宋体"/>
          <w:sz w:val="24"/>
        </w:rPr>
        <w:t>投标人电子公章：</w:t>
      </w:r>
    </w:p>
    <w:p>
      <w:pPr>
        <w:spacing w:line="360" w:lineRule="auto"/>
        <w:jc w:val="center"/>
        <w:rPr>
          <w:rFonts w:ascii="宋体" w:hAnsi="宋体" w:eastAsia="宋体" w:cs="宋体"/>
          <w:sz w:val="24"/>
        </w:rPr>
      </w:pPr>
      <w:r>
        <w:rPr>
          <w:rFonts w:ascii="宋体" w:hAnsi="宋体" w:eastAsia="宋体" w:cs="宋体"/>
          <w:sz w:val="24"/>
        </w:rPr>
        <w:t xml:space="preserve">      年   月   日</w:t>
      </w:r>
    </w:p>
    <w:p>
      <w:pPr>
        <w:spacing w:line="360" w:lineRule="auto"/>
        <w:jc w:val="center"/>
        <w:rPr>
          <w:rFonts w:ascii="宋体" w:hAnsi="宋体" w:eastAsia="宋体" w:cs="宋体"/>
          <w:sz w:val="24"/>
        </w:rPr>
      </w:pPr>
    </w:p>
    <w:p>
      <w:pPr>
        <w:pStyle w:val="2"/>
        <w:ind w:firstLine="210"/>
      </w:pPr>
    </w:p>
    <w:p>
      <w:pPr>
        <w:pStyle w:val="2"/>
        <w:ind w:firstLine="210"/>
      </w:pPr>
    </w:p>
    <w:p>
      <w:pPr>
        <w:pStyle w:val="2"/>
        <w:ind w:firstLine="210"/>
      </w:pPr>
    </w:p>
    <w:p>
      <w:pPr>
        <w:pStyle w:val="2"/>
        <w:ind w:firstLine="210"/>
      </w:pPr>
    </w:p>
    <w:p>
      <w:pPr>
        <w:spacing w:line="360" w:lineRule="auto"/>
        <w:jc w:val="left"/>
        <w:rPr>
          <w:rFonts w:ascii="宋体" w:hAnsi="宋体" w:eastAsia="宋体" w:cs="宋体"/>
          <w:sz w:val="24"/>
        </w:rPr>
      </w:pPr>
      <w:r>
        <w:rPr>
          <w:rFonts w:ascii="宋体" w:hAnsi="宋体" w:eastAsia="宋体" w:cs="宋体"/>
          <w:sz w:val="24"/>
        </w:rPr>
        <w:t>格式4</w:t>
      </w:r>
    </w:p>
    <w:p>
      <w:pPr>
        <w:keepNext/>
        <w:keepLines/>
        <w:spacing w:before="260" w:after="260" w:line="416" w:lineRule="auto"/>
        <w:jc w:val="center"/>
        <w:rPr>
          <w:rFonts w:ascii="宋体" w:hAnsi="宋体" w:eastAsia="宋体" w:cs="宋体"/>
          <w:sz w:val="24"/>
        </w:rPr>
      </w:pPr>
      <w:r>
        <w:rPr>
          <w:rFonts w:ascii="宋体" w:hAnsi="宋体" w:eastAsia="宋体" w:cs="宋体"/>
          <w:sz w:val="24"/>
        </w:rPr>
        <w:t>报价一览表</w:t>
      </w:r>
    </w:p>
    <w:tbl>
      <w:tblPr>
        <w:tblStyle w:val="8"/>
        <w:tblW w:w="0" w:type="auto"/>
        <w:jc w:val="center"/>
        <w:tblLayout w:type="autofit"/>
        <w:tblCellMar>
          <w:top w:w="0" w:type="dxa"/>
          <w:left w:w="10" w:type="dxa"/>
          <w:bottom w:w="0" w:type="dxa"/>
          <w:right w:w="10" w:type="dxa"/>
        </w:tblCellMar>
      </w:tblPr>
      <w:tblGrid>
        <w:gridCol w:w="2368"/>
        <w:gridCol w:w="6154"/>
      </w:tblGrid>
      <w:tr>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sz w:val="22"/>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ascii="宋体" w:hAnsi="宋体" w:eastAsia="宋体" w:cs="宋体"/>
                <w:sz w:val="22"/>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sz w:val="24"/>
              </w:rPr>
            </w:pPr>
            <w:r>
              <w:rPr>
                <w:rFonts w:ascii="宋体" w:hAnsi="宋体" w:eastAsia="宋体" w:cs="宋体"/>
                <w:sz w:val="24"/>
              </w:rPr>
              <w:t>最终投标报价（包：）</w:t>
            </w:r>
          </w:p>
          <w:p>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670"/>
              <w:rPr>
                <w:rFonts w:ascii="宋体" w:hAnsi="宋体" w:eastAsia="宋体" w:cs="宋体"/>
              </w:rPr>
            </w:pPr>
            <w:r>
              <w:rPr>
                <w:rFonts w:ascii="宋体" w:hAnsi="宋体" w:eastAsia="宋体" w:cs="宋体"/>
                <w:sz w:val="24"/>
              </w:rPr>
              <w:t xml:space="preserve">投标总价：       大写：           </w:t>
            </w: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left"/>
              <w:rPr>
                <w:rFonts w:ascii="宋体" w:hAnsi="宋体" w:eastAsia="宋体" w:cs="宋体"/>
                <w:sz w:val="22"/>
              </w:rPr>
            </w:pPr>
          </w:p>
        </w:tc>
      </w:tr>
    </w:tbl>
    <w:p>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pPr>
        <w:spacing w:line="360" w:lineRule="auto"/>
        <w:rPr>
          <w:rFonts w:ascii="宋体" w:hAnsi="宋体" w:eastAsia="宋体" w:cs="宋体"/>
          <w:sz w:val="24"/>
        </w:rPr>
      </w:pPr>
      <w:r>
        <w:rPr>
          <w:rFonts w:ascii="宋体" w:hAnsi="宋体" w:eastAsia="宋体" w:cs="宋体"/>
          <w:sz w:val="24"/>
        </w:rPr>
        <w:t>备注：</w:t>
      </w:r>
    </w:p>
    <w:p>
      <w:pPr>
        <w:spacing w:line="360" w:lineRule="auto"/>
        <w:rPr>
          <w:rFonts w:ascii="宋体" w:hAnsi="宋体" w:eastAsia="宋体" w:cs="宋体"/>
          <w:sz w:val="24"/>
        </w:rPr>
      </w:pPr>
      <w:r>
        <w:rPr>
          <w:rFonts w:ascii="宋体" w:hAnsi="宋体" w:eastAsia="宋体" w:cs="宋体"/>
          <w:sz w:val="24"/>
        </w:rPr>
        <w:t>1、此表用于开标会唱标之用。</w:t>
      </w:r>
    </w:p>
    <w:p>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eastAsia="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spacing w:line="360" w:lineRule="auto"/>
        <w:jc w:val="left"/>
        <w:rPr>
          <w:rFonts w:ascii="宋体" w:hAnsi="宋体" w:eastAsia="宋体" w:cs="宋体"/>
          <w:sz w:val="24"/>
        </w:rPr>
      </w:pPr>
      <w:r>
        <w:rPr>
          <w:rFonts w:ascii="宋体" w:hAnsi="宋体" w:eastAsia="宋体" w:cs="宋体"/>
          <w:sz w:val="24"/>
        </w:rPr>
        <w:t>格式5</w:t>
      </w:r>
    </w:p>
    <w:p>
      <w:pPr>
        <w:keepNext/>
        <w:keepLines/>
        <w:spacing w:before="260" w:after="260" w:line="416" w:lineRule="auto"/>
        <w:jc w:val="center"/>
        <w:rPr>
          <w:rFonts w:ascii="宋体" w:hAnsi="宋体" w:eastAsia="宋体" w:cs="宋体"/>
          <w:sz w:val="24"/>
        </w:rPr>
      </w:pPr>
      <w:r>
        <w:rPr>
          <w:rFonts w:ascii="宋体" w:hAnsi="宋体" w:eastAsia="宋体" w:cs="宋体"/>
          <w:sz w:val="24"/>
        </w:rPr>
        <w:t>投标报价表</w:t>
      </w:r>
    </w:p>
    <w:p>
      <w:pPr>
        <w:jc w:val="center"/>
        <w:rPr>
          <w:rFonts w:ascii="Times New Roman" w:hAnsi="Times New Roman" w:eastAsia="Times New Roman" w:cs="Times New Roman"/>
          <w:sz w:val="24"/>
        </w:rPr>
      </w:pPr>
    </w:p>
    <w:p>
      <w:pPr>
        <w:ind w:firstLine="210"/>
        <w:jc w:val="left"/>
        <w:rPr>
          <w:rFonts w:ascii="Times New Roman" w:hAnsi="Times New Roman" w:eastAsia="Times New Roman" w:cs="Times New Roman"/>
          <w:sz w:val="22"/>
        </w:rPr>
      </w:pPr>
    </w:p>
    <w:p>
      <w:pPr>
        <w:ind w:firstLine="210"/>
        <w:jc w:val="left"/>
        <w:rPr>
          <w:rFonts w:ascii="Times New Roman" w:hAnsi="Times New Roman" w:cs="Times New Roman"/>
          <w:sz w:val="22"/>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pPr>
        <w:rPr>
          <w:rFonts w:ascii="宋体" w:hAnsi="宋体" w:eastAsia="宋体" w:cs="宋体"/>
          <w:sz w:val="24"/>
        </w:rPr>
      </w:pPr>
    </w:p>
    <w:p>
      <w:pPr>
        <w:rPr>
          <w:rFonts w:ascii="宋体" w:hAnsi="宋体" w:eastAsia="宋体" w:cs="宋体"/>
          <w:sz w:val="24"/>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按投标人所投内容填写</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偏离说明</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bl>
    <w:p>
      <w:pPr>
        <w:rPr>
          <w:rFonts w:ascii="宋体" w:hAnsi="宋体" w:eastAsia="宋体" w:cs="宋体"/>
          <w:sz w:val="24"/>
        </w:rPr>
      </w:pPr>
    </w:p>
    <w:p>
      <w:pPr>
        <w:rPr>
          <w:rFonts w:ascii="宋体" w:hAnsi="宋体" w:eastAsia="宋体" w:cs="宋体"/>
          <w:sz w:val="24"/>
        </w:rPr>
      </w:pPr>
      <w:r>
        <w:rPr>
          <w:rFonts w:ascii="宋体" w:hAnsi="宋体" w:eastAsia="宋体" w:cs="宋体"/>
          <w:sz w:val="24"/>
        </w:rPr>
        <w:t>(可根据需求自行更改)</w:t>
      </w:r>
    </w:p>
    <w:p>
      <w:pPr>
        <w:rPr>
          <w:rFonts w:ascii="宋体" w:hAnsi="宋体" w:eastAsia="宋体" w:cs="宋体"/>
          <w:sz w:val="24"/>
        </w:rPr>
      </w:pPr>
    </w:p>
    <w:p>
      <w:pPr>
        <w:spacing w:line="360" w:lineRule="auto"/>
        <w:ind w:left="5250" w:firstLine="240"/>
        <w:rPr>
          <w:rFonts w:ascii="宋体" w:hAnsi="宋体" w:eastAsia="宋体" w:cs="宋体"/>
          <w:sz w:val="24"/>
        </w:rPr>
      </w:pPr>
      <w:r>
        <w:rPr>
          <w:rFonts w:ascii="宋体" w:hAnsi="宋体" w:eastAsia="宋体" w:cs="宋体"/>
          <w:sz w:val="24"/>
        </w:rPr>
        <w:t>投标人电子公章：</w:t>
      </w:r>
    </w:p>
    <w:p>
      <w:pPr>
        <w:spacing w:line="360" w:lineRule="auto"/>
        <w:jc w:val="right"/>
        <w:rPr>
          <w:rFonts w:ascii="宋体" w:hAnsi="宋体" w:eastAsia="宋体" w:cs="宋体"/>
          <w:sz w:val="24"/>
        </w:rPr>
      </w:pPr>
      <w:r>
        <w:rPr>
          <w:rFonts w:ascii="宋体" w:hAnsi="宋体" w:eastAsia="宋体" w:cs="宋体"/>
          <w:sz w:val="24"/>
        </w:rPr>
        <w:t xml:space="preserve">  年  月  日</w:t>
      </w:r>
    </w:p>
    <w:p>
      <w:pPr>
        <w:spacing w:line="360" w:lineRule="auto"/>
        <w:rPr>
          <w:rFonts w:ascii="宋体" w:hAnsi="宋体" w:eastAsia="宋体" w:cs="宋体"/>
          <w:b/>
          <w:sz w:val="24"/>
        </w:rPr>
      </w:pPr>
    </w:p>
    <w:p>
      <w:pPr>
        <w:spacing w:line="360" w:lineRule="auto"/>
        <w:rPr>
          <w:rFonts w:ascii="宋体" w:hAnsi="宋体" w:eastAsia="宋体" w:cs="宋体"/>
          <w:b/>
          <w:sz w:val="24"/>
        </w:rPr>
      </w:pPr>
    </w:p>
    <w:p>
      <w:pPr>
        <w:spacing w:line="360" w:lineRule="auto"/>
        <w:rPr>
          <w:rFonts w:ascii="宋体" w:hAnsi="宋体" w:eastAsia="宋体" w:cs="宋体"/>
          <w:b/>
          <w:sz w:val="24"/>
        </w:rPr>
      </w:pPr>
    </w:p>
    <w:p>
      <w:pPr>
        <w:spacing w:line="360" w:lineRule="auto"/>
        <w:rPr>
          <w:rFonts w:ascii="宋体" w:hAnsi="宋体" w:eastAsia="宋体" w:cs="宋体"/>
          <w:b/>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spacing w:line="360" w:lineRule="auto"/>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格式7</w:t>
      </w:r>
    </w:p>
    <w:p>
      <w:pPr>
        <w:tabs>
          <w:tab w:val="left" w:pos="0"/>
          <w:tab w:val="left" w:pos="993"/>
          <w:tab w:val="left" w:pos="1134"/>
        </w:tabs>
        <w:ind w:firstLine="480"/>
        <w:rPr>
          <w:rFonts w:ascii="宋体" w:hAnsi="宋体" w:eastAsia="宋体" w:cs="宋体"/>
          <w:sz w:val="24"/>
        </w:rPr>
      </w:pPr>
    </w:p>
    <w:p>
      <w:pPr>
        <w:spacing w:line="380" w:lineRule="auto"/>
        <w:jc w:val="center"/>
        <w:rPr>
          <w:rFonts w:ascii="宋体" w:hAnsi="宋体" w:eastAsia="宋体" w:cs="宋体"/>
          <w:sz w:val="24"/>
        </w:rPr>
      </w:pPr>
      <w:r>
        <w:rPr>
          <w:rFonts w:ascii="宋体" w:hAnsi="宋体" w:eastAsia="宋体" w:cs="宋体"/>
          <w:sz w:val="24"/>
        </w:rPr>
        <w:t>售后服务承诺</w:t>
      </w:r>
    </w:p>
    <w:p>
      <w:pPr>
        <w:spacing w:line="380" w:lineRule="auto"/>
        <w:jc w:val="center"/>
        <w:rPr>
          <w:rFonts w:ascii="宋体" w:hAnsi="宋体" w:eastAsia="宋体" w:cs="宋体"/>
          <w:sz w:val="24"/>
        </w:rPr>
      </w:pPr>
    </w:p>
    <w:p>
      <w:pPr>
        <w:spacing w:line="380" w:lineRule="auto"/>
        <w:ind w:firstLine="360"/>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spacing w:line="380" w:lineRule="auto"/>
        <w:rPr>
          <w:rFonts w:ascii="宋体" w:hAnsi="宋体" w:eastAsia="宋体" w:cs="宋体"/>
          <w:sz w:val="24"/>
        </w:rPr>
      </w:pPr>
    </w:p>
    <w:p>
      <w:pPr>
        <w:spacing w:line="380" w:lineRule="auto"/>
        <w:ind w:firstLine="4008"/>
        <w:rPr>
          <w:rFonts w:ascii="宋体" w:hAnsi="宋体" w:eastAsia="宋体" w:cs="宋体"/>
          <w:sz w:val="24"/>
        </w:rPr>
      </w:pPr>
      <w:r>
        <w:rPr>
          <w:rFonts w:ascii="宋体" w:hAnsi="宋体" w:eastAsia="宋体" w:cs="宋体"/>
          <w:sz w:val="24"/>
        </w:rPr>
        <w:t>投标人电子公章：</w:t>
      </w:r>
    </w:p>
    <w:p>
      <w:pPr>
        <w:spacing w:line="380" w:lineRule="auto"/>
        <w:ind w:right="640" w:firstLine="1560"/>
        <w:rPr>
          <w:rFonts w:ascii="宋体" w:hAnsi="宋体" w:eastAsia="宋体" w:cs="宋体"/>
          <w:sz w:val="24"/>
        </w:rPr>
      </w:pPr>
    </w:p>
    <w:p>
      <w:pPr>
        <w:spacing w:line="380" w:lineRule="auto"/>
        <w:ind w:right="640" w:firstLine="4680"/>
        <w:rPr>
          <w:rFonts w:ascii="宋体" w:hAnsi="宋体" w:eastAsia="宋体" w:cs="宋体"/>
          <w:sz w:val="24"/>
        </w:rPr>
      </w:pPr>
    </w:p>
    <w:p>
      <w:pPr>
        <w:spacing w:line="380" w:lineRule="auto"/>
        <w:jc w:val="center"/>
        <w:rPr>
          <w:rFonts w:ascii="宋体" w:hAnsi="宋体" w:eastAsia="宋体" w:cs="宋体"/>
          <w:sz w:val="24"/>
        </w:rPr>
      </w:pPr>
    </w:p>
    <w:p>
      <w:pPr>
        <w:spacing w:line="380" w:lineRule="auto"/>
        <w:ind w:firstLine="3600"/>
        <w:rPr>
          <w:rFonts w:ascii="宋体" w:hAnsi="宋体" w:eastAsia="宋体" w:cs="宋体"/>
          <w:sz w:val="24"/>
        </w:rPr>
      </w:pPr>
      <w:r>
        <w:rPr>
          <w:rFonts w:ascii="宋体" w:hAnsi="宋体" w:eastAsia="宋体" w:cs="宋体"/>
          <w:sz w:val="24"/>
        </w:rPr>
        <w:t xml:space="preserve">      年   月    日</w:t>
      </w:r>
    </w:p>
    <w:p>
      <w:pPr>
        <w:spacing w:line="380" w:lineRule="auto"/>
        <w:ind w:firstLine="3600"/>
        <w:rPr>
          <w:rFonts w:ascii="宋体" w:hAnsi="宋体" w:eastAsia="宋体" w:cs="宋体"/>
          <w:b/>
          <w:sz w:val="24"/>
        </w:rPr>
      </w:pPr>
    </w:p>
    <w:p>
      <w:pPr>
        <w:spacing w:line="360" w:lineRule="auto"/>
        <w:jc w:val="cente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P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P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P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P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P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
      <w:pPr>
        <w:spacing w:line="360" w:lineRule="auto"/>
        <w:rPr>
          <w:rFonts w:ascii="宋体" w:hAnsi="宋体" w:eastAsia="宋体" w:cs="宋体"/>
          <w:sz w:val="24"/>
        </w:rPr>
      </w:pPr>
      <w:r>
        <w:rPr>
          <w:rFonts w:ascii="宋体" w:hAnsi="宋体" w:eastAsia="宋体" w:cs="宋体"/>
          <w:sz w:val="24"/>
        </w:rPr>
        <w:t>格式8</w:t>
      </w:r>
    </w:p>
    <w:p>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pStyle w:val="12"/>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80" w:lineRule="auto"/>
        <w:ind w:firstLine="3360"/>
        <w:rPr>
          <w:rFonts w:ascii="宋体" w:hAnsi="宋体" w:eastAsia="宋体" w:cs="宋体"/>
          <w:sz w:val="24"/>
        </w:rPr>
      </w:pPr>
      <w:r>
        <w:rPr>
          <w:rFonts w:ascii="宋体" w:hAnsi="宋体" w:eastAsia="宋体" w:cs="宋体"/>
          <w:sz w:val="24"/>
        </w:rPr>
        <w:t>投标人电子公章：</w:t>
      </w:r>
    </w:p>
    <w:p>
      <w:pPr>
        <w:spacing w:line="380" w:lineRule="auto"/>
        <w:ind w:right="640" w:firstLine="1560"/>
        <w:rPr>
          <w:rFonts w:ascii="宋体" w:hAnsi="宋体" w:eastAsia="宋体" w:cs="宋体"/>
          <w:sz w:val="24"/>
        </w:rPr>
      </w:pPr>
    </w:p>
    <w:p>
      <w:pPr>
        <w:spacing w:line="360" w:lineRule="auto"/>
        <w:jc w:val="center"/>
        <w:rPr>
          <w:rFonts w:ascii="宋体" w:hAnsi="宋体" w:eastAsia="宋体" w:cs="宋体"/>
          <w:b/>
          <w:sz w:val="24"/>
        </w:rPr>
      </w:pPr>
      <w:r>
        <w:rPr>
          <w:rFonts w:ascii="宋体" w:hAnsi="宋体" w:eastAsia="宋体" w:cs="宋体"/>
          <w:sz w:val="24"/>
        </w:rPr>
        <w:t xml:space="preserve">      年   月    日</w:t>
      </w:r>
    </w:p>
    <w:p>
      <w:pPr>
        <w:spacing w:line="360" w:lineRule="auto"/>
        <w:jc w:val="cente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P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P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Pr>
        <w:rPr>
          <w:rFonts w:ascii="宋体" w:hAnsi="宋体" w:eastAsia="宋体" w:cs="宋体"/>
          <w:b/>
          <w:sz w:val="24"/>
        </w:rPr>
      </w:pPr>
    </w:p>
    <w:p>
      <w:pPr>
        <w:pStyle w:val="12"/>
        <w:rPr>
          <w:rFonts w:ascii="宋体" w:hAnsi="宋体" w:cs="宋体"/>
          <w:b/>
          <w:sz w:val="24"/>
        </w:rPr>
      </w:pPr>
    </w:p>
    <w:p>
      <w:pPr>
        <w:pStyle w:val="4"/>
        <w:rPr>
          <w:rFonts w:ascii="宋体" w:hAnsi="宋体" w:eastAsia="宋体" w:cs="宋体"/>
          <w:b/>
          <w:sz w:val="24"/>
        </w:rPr>
      </w:pPr>
    </w:p>
    <w:p/>
    <w:p>
      <w:pPr>
        <w:spacing w:line="360" w:lineRule="auto"/>
        <w:jc w:val="center"/>
        <w:rPr>
          <w:rFonts w:ascii="宋体" w:hAnsi="宋体" w:eastAsia="宋体" w:cs="宋体"/>
          <w:b/>
          <w:sz w:val="24"/>
        </w:rPr>
      </w:pPr>
    </w:p>
    <w:p>
      <w:pPr>
        <w:spacing w:line="360" w:lineRule="auto"/>
        <w:rPr>
          <w:rFonts w:ascii="宋体" w:hAnsi="宋体" w:eastAsia="宋体" w:cs="宋体"/>
          <w:sz w:val="24"/>
        </w:rPr>
      </w:pPr>
      <w:r>
        <w:rPr>
          <w:rFonts w:ascii="宋体" w:hAnsi="宋体" w:eastAsia="宋体" w:cs="宋体"/>
          <w:sz w:val="24"/>
        </w:rPr>
        <w:t>格式9</w:t>
      </w:r>
    </w:p>
    <w:p>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，从业人员人，营业收入为万元，资产总额为万元，属于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，从业人员人，营业收入为万元，资产总额为万元，属于</w:t>
      </w:r>
      <w:r>
        <w:rPr>
          <w:rFonts w:hint="eastAsia" w:ascii="宋体" w:hAnsi="宋体" w:eastAsia="宋体" w:cs="宋体"/>
          <w:sz w:val="24"/>
          <w:szCs w:val="24"/>
          <w:u w:val="single"/>
        </w:rPr>
        <w:t>（中型企业、小型企业、微型企业）；</w:t>
      </w:r>
    </w:p>
    <w:p>
      <w:pPr>
        <w:rPr>
          <w:rFonts w:ascii="宋体" w:hAnsi="宋体" w:eastAsia="宋体" w:cs="宋体"/>
          <w:sz w:val="24"/>
          <w:szCs w:val="24"/>
        </w:rPr>
      </w:pPr>
      <w:r>
        <w:rPr>
          <w:rFonts w:hint="eastAsia" w:ascii="宋体" w:hAnsi="宋体" w:eastAsia="宋体" w:cs="宋体"/>
          <w:sz w:val="24"/>
          <w:szCs w:val="24"/>
        </w:rPr>
        <w:t>……</w:t>
      </w:r>
    </w:p>
    <w:p>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pPr>
        <w:spacing w:line="360" w:lineRule="auto"/>
        <w:rPr>
          <w:rFonts w:ascii="宋体" w:hAnsi="宋体" w:eastAsia="宋体" w:cs="宋体"/>
          <w:sz w:val="24"/>
        </w:rPr>
      </w:pPr>
    </w:p>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pPr>
        <w:spacing w:line="360" w:lineRule="auto"/>
        <w:rPr>
          <w:rFonts w:ascii="宋体" w:hAnsi="宋体" w:eastAsia="宋体" w:cs="宋体"/>
          <w:sz w:val="24"/>
        </w:rPr>
      </w:pPr>
    </w:p>
    <w:p>
      <w:pPr>
        <w:spacing w:line="360" w:lineRule="auto"/>
        <w:rPr>
          <w:rFonts w:ascii="宋体" w:hAnsi="宋体" w:eastAsia="宋体" w:cs="宋体"/>
          <w:sz w:val="24"/>
        </w:rPr>
      </w:pPr>
    </w:p>
    <w:p>
      <w:pPr>
        <w:pStyle w:val="12"/>
        <w:rPr>
          <w:rFonts w:ascii="宋体" w:hAnsi="宋体" w:cs="宋体"/>
          <w:sz w:val="24"/>
        </w:rPr>
      </w:pPr>
    </w:p>
    <w:p>
      <w:pPr>
        <w:pStyle w:val="4"/>
        <w:rPr>
          <w:rFonts w:ascii="宋体" w:hAnsi="宋体" w:eastAsia="宋体" w:cs="宋体"/>
          <w:sz w:val="24"/>
        </w:rPr>
      </w:pPr>
    </w:p>
    <w:p>
      <w:pPr>
        <w:rPr>
          <w:rFonts w:ascii="宋体" w:hAnsi="宋体" w:eastAsia="宋体" w:cs="宋体"/>
          <w:sz w:val="24"/>
        </w:rPr>
      </w:pPr>
    </w:p>
    <w:p>
      <w:pPr>
        <w:pStyle w:val="12"/>
        <w:rPr>
          <w:rFonts w:ascii="宋体" w:hAnsi="宋体" w:cs="宋体"/>
          <w:sz w:val="24"/>
        </w:rPr>
      </w:pPr>
    </w:p>
    <w:p>
      <w:pPr>
        <w:pStyle w:val="4"/>
        <w:rPr>
          <w:rFonts w:ascii="宋体" w:hAnsi="宋体" w:eastAsia="宋体" w:cs="宋体"/>
          <w:sz w:val="24"/>
        </w:rPr>
      </w:pPr>
    </w:p>
    <w:p>
      <w:pPr>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
      <w:pPr>
        <w:spacing w:line="360" w:lineRule="auto"/>
        <w:ind w:firstLine="480" w:firstLineChars="200"/>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pPr>
        <w:ind w:firstLine="240"/>
        <w:jc w:val="left"/>
        <w:rPr>
          <w:rFonts w:ascii="宋体" w:hAnsi="宋体" w:eastAsia="宋体" w:cs="宋体"/>
          <w:sz w:val="24"/>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jc w:val="left"/>
        <w:rPr>
          <w:rFonts w:ascii="宋体" w:hAnsi="宋体" w:eastAsia="宋体" w:cs="宋体"/>
          <w:sz w:val="24"/>
        </w:rPr>
      </w:pPr>
    </w:p>
    <w:p>
      <w:pPr>
        <w:pStyle w:val="12"/>
        <w:rPr>
          <w:rFonts w:ascii="宋体" w:hAnsi="宋体" w:cs="宋体"/>
          <w:sz w:val="24"/>
        </w:rPr>
      </w:pPr>
    </w:p>
    <w:p>
      <w:pPr>
        <w:pStyle w:val="4"/>
        <w:rPr>
          <w:rFonts w:ascii="宋体" w:hAnsi="宋体" w:eastAsia="宋体" w:cs="宋体"/>
          <w:sz w:val="24"/>
        </w:rPr>
      </w:pPr>
    </w:p>
    <w:p>
      <w:pPr>
        <w:rPr>
          <w:rFonts w:ascii="宋体" w:hAnsi="宋体" w:eastAsia="宋体" w:cs="宋体"/>
          <w:sz w:val="24"/>
        </w:rPr>
      </w:pPr>
    </w:p>
    <w:p>
      <w:pPr>
        <w:pStyle w:val="12"/>
        <w:rPr>
          <w:rFonts w:ascii="宋体" w:hAnsi="宋体" w:cs="宋体"/>
          <w:sz w:val="24"/>
        </w:rPr>
      </w:pPr>
    </w:p>
    <w:p>
      <w:pPr>
        <w:pStyle w:val="4"/>
        <w:rPr>
          <w:rFonts w:ascii="宋体" w:hAnsi="宋体" w:eastAsia="宋体" w:cs="宋体"/>
          <w:sz w:val="24"/>
        </w:rPr>
      </w:pPr>
    </w:p>
    <w:p>
      <w:pPr>
        <w:rPr>
          <w:rFonts w:ascii="宋体" w:hAnsi="宋体" w:eastAsia="宋体" w:cs="宋体"/>
          <w:sz w:val="24"/>
        </w:rPr>
      </w:pPr>
    </w:p>
    <w:p>
      <w:pPr>
        <w:pStyle w:val="12"/>
        <w:rPr>
          <w:rFonts w:ascii="宋体" w:hAnsi="宋体" w:cs="宋体"/>
          <w:sz w:val="24"/>
        </w:rPr>
      </w:pPr>
    </w:p>
    <w:p>
      <w:pPr>
        <w:pStyle w:val="4"/>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t>、</w:t>
      </w: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2"/>
        <w:ind w:firstLine="240"/>
        <w:rPr>
          <w:rFonts w:ascii="宋体" w:hAnsi="宋体" w:eastAsia="宋体" w:cs="宋体"/>
          <w:sz w:val="24"/>
        </w:rPr>
      </w:pPr>
    </w:p>
    <w:p>
      <w:pPr>
        <w:pStyle w:val="12"/>
        <w:rPr>
          <w:rFonts w:ascii="宋体" w:hAnsi="宋体" w:cs="宋体"/>
          <w:sz w:val="24"/>
        </w:rPr>
      </w:pPr>
    </w:p>
    <w:p>
      <w:pPr>
        <w:pStyle w:val="4"/>
        <w:rPr>
          <w:rFonts w:ascii="宋体" w:hAnsi="宋体" w:eastAsia="宋体" w:cs="宋体"/>
          <w:sz w:val="24"/>
        </w:rPr>
      </w:pPr>
    </w:p>
    <w:p>
      <w:pPr>
        <w:rPr>
          <w:rFonts w:ascii="宋体" w:hAnsi="宋体" w:eastAsia="宋体" w:cs="宋体"/>
          <w:sz w:val="24"/>
        </w:rPr>
      </w:pPr>
    </w:p>
    <w:p>
      <w:pPr>
        <w:pStyle w:val="12"/>
      </w:pPr>
    </w:p>
    <w:p>
      <w:pPr>
        <w:ind w:firstLine="240"/>
        <w:jc w:val="left"/>
        <w:rPr>
          <w:rFonts w:ascii="宋体" w:hAnsi="宋体" w:eastAsia="宋体" w:cs="宋体"/>
          <w:sz w:val="24"/>
        </w:rPr>
      </w:pPr>
    </w:p>
    <w:p>
      <w:pPr>
        <w:spacing w:line="360" w:lineRule="auto"/>
        <w:rPr>
          <w:rFonts w:ascii="宋体" w:hAnsi="宋体" w:eastAsia="宋体" w:cs="宋体"/>
          <w:b/>
          <w:szCs w:val="21"/>
        </w:rPr>
      </w:pPr>
      <w:r>
        <w:rPr>
          <w:rFonts w:hint="eastAsia" w:ascii="宋体" w:hAnsi="宋体" w:eastAsia="宋体" w:cs="宋体"/>
          <w:szCs w:val="21"/>
        </w:rPr>
        <w:t>格式11</w:t>
      </w:r>
    </w:p>
    <w:p>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pPr>
        <w:spacing w:line="380" w:lineRule="auto"/>
        <w:jc w:val="center"/>
        <w:rPr>
          <w:rFonts w:ascii="宋体" w:hAnsi="宋体" w:eastAsia="宋体" w:cs="宋体"/>
          <w:b/>
          <w:szCs w:val="21"/>
        </w:rPr>
      </w:pPr>
    </w:p>
    <w:p>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auto"/>
        <w:rPr>
          <w:rFonts w:ascii="宋体" w:hAnsi="宋体" w:eastAsia="宋体" w:cs="宋体"/>
          <w:szCs w:val="21"/>
        </w:rPr>
      </w:pPr>
      <w:r>
        <w:rPr>
          <w:rFonts w:hint="eastAsia" w:ascii="宋体" w:hAnsi="宋体" w:eastAsia="宋体" w:cs="宋体"/>
          <w:szCs w:val="21"/>
        </w:rPr>
        <w:t>（一）提供虚假材料谋取中标;</w:t>
      </w:r>
    </w:p>
    <w:p>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pPr>
        <w:spacing w:line="380" w:lineRule="auto"/>
        <w:ind w:firstLine="3360"/>
        <w:rPr>
          <w:rFonts w:ascii="宋体" w:hAnsi="宋体" w:eastAsia="宋体" w:cs="宋体"/>
          <w:szCs w:val="21"/>
        </w:rPr>
      </w:pPr>
    </w:p>
    <w:p>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法人代表或授权委托人：（签字）</w:t>
      </w:r>
    </w:p>
    <w:p>
      <w:pPr>
        <w:spacing w:line="380" w:lineRule="auto"/>
        <w:ind w:firstLine="3360"/>
        <w:rPr>
          <w:rFonts w:ascii="宋体" w:hAnsi="宋体" w:eastAsia="宋体" w:cs="宋体"/>
          <w:szCs w:val="21"/>
        </w:rPr>
      </w:pPr>
    </w:p>
    <w:p>
      <w:pPr>
        <w:spacing w:line="380" w:lineRule="auto"/>
        <w:ind w:firstLine="3360"/>
        <w:rPr>
          <w:rFonts w:ascii="宋体" w:hAnsi="宋体" w:eastAsia="宋体" w:cs="宋体"/>
          <w:b/>
          <w:szCs w:val="21"/>
        </w:rPr>
      </w:pPr>
      <w:r>
        <w:rPr>
          <w:rFonts w:hint="eastAsia" w:ascii="宋体" w:hAnsi="宋体" w:eastAsia="宋体" w:cs="宋体"/>
          <w:szCs w:val="21"/>
        </w:rPr>
        <w:t>日期：年月日</w:t>
      </w:r>
    </w:p>
    <w:p>
      <w:pPr>
        <w:spacing w:line="360" w:lineRule="auto"/>
        <w:jc w:val="center"/>
        <w:rPr>
          <w:rFonts w:ascii="宋体" w:hAnsi="宋体" w:eastAsia="宋体" w:cs="宋体"/>
          <w:b/>
          <w:szCs w:val="21"/>
        </w:rPr>
      </w:pPr>
    </w:p>
    <w:p>
      <w:pPr>
        <w:spacing w:line="360" w:lineRule="auto"/>
        <w:jc w:val="center"/>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pStyle w:val="12"/>
        <w:rPr>
          <w:rFonts w:ascii="宋体" w:hAnsi="宋体" w:cs="宋体"/>
          <w:b/>
          <w:szCs w:val="21"/>
        </w:rPr>
      </w:pPr>
    </w:p>
    <w:p>
      <w:pPr>
        <w:pStyle w:val="4"/>
        <w:rPr>
          <w:rFonts w:ascii="宋体" w:hAnsi="宋体" w:eastAsia="宋体" w:cs="宋体"/>
          <w:b/>
          <w:sz w:val="21"/>
          <w:szCs w:val="21"/>
        </w:rPr>
      </w:pPr>
    </w:p>
    <w:p>
      <w:pPr>
        <w:rPr>
          <w:rFonts w:ascii="宋体" w:hAnsi="宋体" w:eastAsia="宋体" w:cs="宋体"/>
          <w:b/>
          <w:szCs w:val="21"/>
        </w:rPr>
      </w:pPr>
    </w:p>
    <w:p>
      <w:pPr>
        <w:pStyle w:val="12"/>
        <w:rPr>
          <w:rFonts w:ascii="宋体" w:hAnsi="宋体" w:cs="宋体"/>
          <w:b/>
          <w:szCs w:val="21"/>
        </w:rPr>
      </w:pPr>
    </w:p>
    <w:p>
      <w:pPr>
        <w:pStyle w:val="4"/>
        <w:rPr>
          <w:rFonts w:ascii="宋体" w:hAnsi="宋体" w:eastAsia="宋体" w:cs="宋体"/>
          <w:b/>
          <w:sz w:val="21"/>
          <w:szCs w:val="21"/>
        </w:rPr>
      </w:pPr>
    </w:p>
    <w:p>
      <w:pPr>
        <w:rPr>
          <w:rFonts w:ascii="宋体" w:hAnsi="宋体" w:eastAsia="宋体" w:cs="宋体"/>
          <w:b/>
          <w:szCs w:val="21"/>
        </w:rPr>
      </w:pPr>
    </w:p>
    <w:p>
      <w:pPr>
        <w:pStyle w:val="12"/>
        <w:rPr>
          <w:rFonts w:ascii="宋体" w:hAnsi="宋体" w:cs="宋体"/>
          <w:b/>
          <w:szCs w:val="21"/>
        </w:rPr>
      </w:pPr>
    </w:p>
    <w:p>
      <w:pPr>
        <w:pStyle w:val="4"/>
        <w:rPr>
          <w:rFonts w:ascii="宋体" w:hAnsi="宋体" w:eastAsia="宋体" w:cs="宋体"/>
          <w:sz w:val="21"/>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ind w:firstLine="420"/>
        <w:jc w:val="left"/>
        <w:rPr>
          <w:rFonts w:ascii="宋体" w:hAnsi="宋体" w:eastAsia="宋体" w:cs="宋体"/>
          <w:b/>
          <w:szCs w:val="21"/>
        </w:rPr>
      </w:pPr>
    </w:p>
    <w:p>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pPr>
        <w:ind w:firstLine="240"/>
        <w:jc w:val="left"/>
        <w:rPr>
          <w:rFonts w:ascii="宋体" w:hAnsi="宋体" w:eastAsia="宋体" w:cs="宋体"/>
          <w:szCs w:val="21"/>
        </w:rPr>
      </w:pPr>
    </w:p>
    <w:p>
      <w:pPr>
        <w:ind w:firstLine="240"/>
        <w:jc w:val="left"/>
        <w:rPr>
          <w:rFonts w:ascii="宋体" w:hAnsi="宋体" w:eastAsia="宋体" w:cs="宋体"/>
          <w:szCs w:val="21"/>
        </w:rPr>
      </w:pPr>
    </w:p>
    <w:p>
      <w:pPr>
        <w:ind w:firstLine="240"/>
        <w:jc w:val="left"/>
        <w:rPr>
          <w:rFonts w:ascii="宋体" w:hAnsi="宋体" w:eastAsia="宋体" w:cs="宋体"/>
          <w:szCs w:val="21"/>
        </w:rPr>
      </w:pPr>
    </w:p>
    <w:p>
      <w:pPr>
        <w:ind w:firstLine="240"/>
        <w:jc w:val="left"/>
        <w:rPr>
          <w:rFonts w:ascii="宋体" w:hAnsi="宋体" w:eastAsia="宋体" w:cs="宋体"/>
          <w:szCs w:val="21"/>
        </w:rPr>
      </w:pPr>
      <w:r>
        <w:rPr>
          <w:rFonts w:hint="eastAsia" w:ascii="宋体" w:hAnsi="宋体" w:eastAsia="宋体" w:cs="宋体"/>
          <w:szCs w:val="21"/>
        </w:rPr>
        <w:t>各供应商：</w:t>
      </w:r>
    </w:p>
    <w:p>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pPr>
        <w:ind w:firstLine="420"/>
        <w:jc w:val="left"/>
        <w:rPr>
          <w:rFonts w:ascii="宋体" w:hAnsi="宋体" w:eastAsia="宋体" w:cs="宋体"/>
          <w:b/>
          <w:szCs w:val="21"/>
        </w:rPr>
      </w:pPr>
    </w:p>
    <w:p>
      <w:pPr>
        <w:pStyle w:val="12"/>
        <w:rPr>
          <w:rFonts w:ascii="宋体" w:hAnsi="宋体" w:cs="宋体"/>
          <w:b/>
          <w:szCs w:val="21"/>
        </w:rPr>
      </w:pPr>
    </w:p>
    <w:p>
      <w:pPr>
        <w:pStyle w:val="4"/>
        <w:rPr>
          <w:rFonts w:ascii="宋体" w:hAnsi="宋体" w:eastAsia="宋体" w:cs="宋体"/>
          <w:b/>
          <w:sz w:val="28"/>
        </w:rPr>
      </w:pPr>
    </w:p>
    <w:p>
      <w:pPr>
        <w:rPr>
          <w:rFonts w:ascii="宋体" w:hAnsi="宋体" w:eastAsia="宋体" w:cs="宋体"/>
          <w:b/>
          <w:sz w:val="28"/>
        </w:rPr>
      </w:pPr>
    </w:p>
    <w:p>
      <w:pPr>
        <w:pStyle w:val="12"/>
        <w:rPr>
          <w:rFonts w:ascii="宋体" w:hAnsi="宋体" w:cs="宋体"/>
          <w:b/>
          <w:sz w:val="28"/>
        </w:rPr>
      </w:pPr>
    </w:p>
    <w:p>
      <w:pPr>
        <w:pStyle w:val="4"/>
        <w:rPr>
          <w:rFonts w:ascii="宋体" w:hAnsi="宋体" w:eastAsia="宋体" w:cs="宋体"/>
          <w:b/>
          <w:sz w:val="28"/>
        </w:rPr>
      </w:pPr>
    </w:p>
    <w:p>
      <w:pPr>
        <w:rPr>
          <w:rFonts w:ascii="宋体" w:hAnsi="宋体" w:eastAsia="宋体" w:cs="宋体"/>
          <w:b/>
          <w:sz w:val="28"/>
        </w:rPr>
      </w:pPr>
    </w:p>
    <w:p>
      <w:pPr>
        <w:pStyle w:val="12"/>
        <w:rPr>
          <w:rFonts w:ascii="宋体" w:hAnsi="宋体" w:cs="宋体"/>
          <w:b/>
          <w:sz w:val="28"/>
        </w:rPr>
      </w:pPr>
    </w:p>
    <w:p>
      <w:pPr>
        <w:pStyle w:val="4"/>
        <w:rPr>
          <w:rFonts w:ascii="宋体" w:hAnsi="宋体" w:eastAsia="宋体" w:cs="宋体"/>
          <w:b/>
          <w:sz w:val="28"/>
        </w:rPr>
      </w:pPr>
    </w:p>
    <w:p>
      <w:pPr>
        <w:rPr>
          <w:rFonts w:ascii="宋体" w:hAnsi="宋体" w:eastAsia="宋体" w:cs="宋体"/>
          <w:b/>
          <w:sz w:val="28"/>
        </w:rPr>
      </w:pPr>
    </w:p>
    <w:p>
      <w:pPr>
        <w:pStyle w:val="12"/>
        <w:rPr>
          <w:rFonts w:ascii="宋体" w:hAnsi="宋体" w:cs="宋体"/>
          <w:b/>
          <w:sz w:val="28"/>
        </w:rPr>
      </w:pPr>
    </w:p>
    <w:p>
      <w:pPr>
        <w:pStyle w:val="4"/>
        <w:rPr>
          <w:rFonts w:ascii="宋体" w:hAnsi="宋体" w:eastAsia="宋体" w:cs="宋体"/>
          <w:b/>
          <w:sz w:val="28"/>
        </w:rPr>
      </w:pPr>
    </w:p>
    <w:p>
      <w:pPr>
        <w:rPr>
          <w:rFonts w:ascii="宋体" w:hAnsi="宋体" w:eastAsia="宋体" w:cs="宋体"/>
          <w:b/>
          <w:sz w:val="28"/>
        </w:rPr>
      </w:pPr>
    </w:p>
    <w:p>
      <w:pPr>
        <w:pStyle w:val="12"/>
        <w:rPr>
          <w:rFonts w:ascii="宋体" w:hAnsi="宋体" w:cs="宋体"/>
          <w:b/>
          <w:sz w:val="28"/>
        </w:rPr>
      </w:pPr>
    </w:p>
    <w:p>
      <w:pPr>
        <w:pStyle w:val="4"/>
        <w:rPr>
          <w:rFonts w:ascii="宋体" w:hAnsi="宋体" w:eastAsia="宋体" w:cs="宋体"/>
          <w:b/>
          <w:sz w:val="28"/>
        </w:rPr>
      </w:pPr>
    </w:p>
    <w:p>
      <w:pPr>
        <w:rPr>
          <w:rFonts w:ascii="宋体" w:hAnsi="宋体" w:eastAsia="宋体" w:cs="宋体"/>
          <w:b/>
          <w:sz w:val="28"/>
        </w:rPr>
      </w:pPr>
    </w:p>
    <w:p>
      <w:pPr>
        <w:pStyle w:val="12"/>
      </w:pPr>
    </w:p>
    <w:p>
      <w:pPr>
        <w:spacing w:line="500" w:lineRule="auto"/>
        <w:jc w:val="center"/>
        <w:rPr>
          <w:rFonts w:ascii="宋体" w:hAnsi="宋体" w:eastAsia="宋体" w:cs="宋体"/>
          <w:sz w:val="28"/>
        </w:rPr>
      </w:pPr>
    </w:p>
    <w:p>
      <w:pPr>
        <w:spacing w:line="500" w:lineRule="auto"/>
        <w:jc w:val="center"/>
        <w:rPr>
          <w:rFonts w:ascii="宋体" w:hAnsi="宋体" w:eastAsia="宋体" w:cs="宋体"/>
          <w:sz w:val="28"/>
        </w:rPr>
      </w:pPr>
    </w:p>
    <w:p>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pPr>
        <w:rPr>
          <w:rFonts w:ascii="黑体" w:hAnsi="黑体" w:eastAsia="黑体" w:cs="黑体"/>
          <w:sz w:val="32"/>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r>
        <w:rPr>
          <w:rFonts w:ascii="黑体" w:hAnsi="黑体" w:eastAsia="黑体" w:cs="黑体"/>
          <w:sz w:val="30"/>
        </w:rPr>
        <w:t>政府采购项目名称：</w:t>
      </w:r>
    </w:p>
    <w:p>
      <w:pPr>
        <w:spacing w:line="300" w:lineRule="auto"/>
        <w:rPr>
          <w:rFonts w:ascii="黑体" w:hAnsi="黑体" w:eastAsia="黑体" w:cs="黑体"/>
          <w:sz w:val="30"/>
        </w:rPr>
      </w:pPr>
      <w:r>
        <w:rPr>
          <w:rFonts w:ascii="黑体" w:hAnsi="黑体" w:eastAsia="黑体" w:cs="黑体"/>
          <w:sz w:val="30"/>
        </w:rPr>
        <w:t>政府采购项目编号：</w:t>
      </w:r>
    </w:p>
    <w:p>
      <w:pPr>
        <w:spacing w:line="300" w:lineRule="auto"/>
        <w:rPr>
          <w:rFonts w:ascii="黑体" w:hAnsi="黑体" w:eastAsia="黑体" w:cs="黑体"/>
          <w:sz w:val="30"/>
        </w:rPr>
      </w:pPr>
      <w:r>
        <w:rPr>
          <w:rFonts w:ascii="黑体" w:hAnsi="黑体" w:eastAsia="黑体" w:cs="黑体"/>
          <w:sz w:val="30"/>
        </w:rPr>
        <w:t>采      购    人：</w:t>
      </w:r>
    </w:p>
    <w:p>
      <w:pPr>
        <w:spacing w:line="300" w:lineRule="auto"/>
        <w:rPr>
          <w:rFonts w:ascii="黑体" w:hAnsi="黑体" w:eastAsia="黑体" w:cs="黑体"/>
          <w:sz w:val="30"/>
        </w:rPr>
      </w:pPr>
      <w:r>
        <w:rPr>
          <w:rFonts w:ascii="黑体" w:hAnsi="黑体" w:eastAsia="黑体" w:cs="黑体"/>
          <w:sz w:val="30"/>
        </w:rPr>
        <w:t>供      应    商：</w:t>
      </w:r>
    </w:p>
    <w:p>
      <w:pPr>
        <w:spacing w:line="300" w:lineRule="auto"/>
        <w:rPr>
          <w:rFonts w:ascii="黑体" w:hAnsi="黑体" w:eastAsia="黑体" w:cs="黑体"/>
          <w:sz w:val="30"/>
        </w:rPr>
      </w:pPr>
      <w:r>
        <w:rPr>
          <w:rFonts w:ascii="黑体" w:hAnsi="黑体" w:eastAsia="黑体" w:cs="黑体"/>
          <w:sz w:val="30"/>
        </w:rPr>
        <w:t>合  同  签 订 地：</w:t>
      </w:r>
    </w:p>
    <w:p>
      <w:pPr>
        <w:spacing w:line="300" w:lineRule="auto"/>
        <w:rPr>
          <w:rFonts w:ascii="黑体" w:hAnsi="黑体" w:eastAsia="黑体" w:cs="黑体"/>
          <w:sz w:val="30"/>
        </w:rPr>
      </w:pPr>
      <w:r>
        <w:rPr>
          <w:rFonts w:ascii="黑体" w:hAnsi="黑体" w:eastAsia="黑体" w:cs="黑体"/>
          <w:sz w:val="30"/>
        </w:rPr>
        <w:t>合 同 签订 时 间：</w:t>
      </w: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jc w:val="center"/>
        <w:rPr>
          <w:rFonts w:ascii="方正小标宋简体" w:hAnsi="方正小标宋简体" w:eastAsia="方正小标宋简体" w:cs="方正小标宋简体"/>
          <w:sz w:val="32"/>
        </w:rPr>
      </w:pPr>
    </w:p>
    <w:p>
      <w:pPr>
        <w:pStyle w:val="2"/>
        <w:ind w:firstLine="210"/>
      </w:pPr>
    </w:p>
    <w:p>
      <w:pPr>
        <w:pStyle w:val="2"/>
        <w:ind w:firstLine="210"/>
      </w:pPr>
    </w:p>
    <w:p>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pPr>
        <w:spacing w:line="460" w:lineRule="auto"/>
        <w:ind w:firstLine="420"/>
        <w:rPr>
          <w:rFonts w:ascii="Times New Roman" w:hAnsi="Times New Roman" w:eastAsia="Times New Roman" w:cs="Times New Roman"/>
        </w:rPr>
      </w:pPr>
    </w:p>
    <w:p>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pPr>
        <w:spacing w:line="460" w:lineRule="auto"/>
        <w:ind w:firstLine="640"/>
        <w:jc w:val="center"/>
        <w:rPr>
          <w:rFonts w:ascii="方正小标宋简体" w:hAnsi="方正小标宋简体" w:eastAsia="方正小标宋简体" w:cs="方正小标宋简体"/>
          <w:sz w:val="32"/>
        </w:rPr>
      </w:pPr>
    </w:p>
    <w:p>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pPr>
        <w:numPr>
          <w:ilvl w:val="0"/>
          <w:numId w:val="26"/>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pPr>
        <w:spacing w:line="52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u w:val="single"/>
        </w:rPr>
      </w:pPr>
      <w:r>
        <w:rPr>
          <w:rFonts w:ascii="宋体" w:hAnsi="宋体" w:eastAsia="宋体" w:cs="宋体"/>
        </w:rPr>
        <w:t>采购人（甲方）：</w:t>
      </w:r>
    </w:p>
    <w:p>
      <w:pPr>
        <w:spacing w:line="360" w:lineRule="auto"/>
        <w:ind w:firstLine="420"/>
        <w:rPr>
          <w:rFonts w:ascii="Times New Roman" w:hAnsi="Times New Roman" w:eastAsia="Times New Roman" w:cs="Times New Roman"/>
        </w:rPr>
      </w:pPr>
      <w:r>
        <w:rPr>
          <w:rFonts w:ascii="宋体" w:hAnsi="宋体" w:eastAsia="宋体" w:cs="宋体"/>
        </w:rPr>
        <w:t>供应商（乙方）：</w:t>
      </w:r>
    </w:p>
    <w:p>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pPr>
        <w:spacing w:line="360" w:lineRule="auto"/>
        <w:ind w:firstLine="420"/>
        <w:rPr>
          <w:rFonts w:ascii="Times New Roman" w:hAnsi="Times New Roman" w:eastAsia="Times New Roman" w:cs="Times New Roman"/>
        </w:rPr>
      </w:pPr>
      <w:r>
        <w:rPr>
          <w:rFonts w:ascii="宋体" w:hAnsi="宋体" w:eastAsia="宋体" w:cs="宋体"/>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备注</w:t>
            </w: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r>
      <w:tr>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宋体" w:hAnsi="宋体" w:eastAsia="宋体" w:cs="宋体"/>
        </w:rPr>
        <w:t>产品的技术标准（包括质量要求），按下列第（）项执行：</w:t>
      </w:r>
    </w:p>
    <w:p>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p>
    <w:p>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宋体" w:hAnsi="宋体" w:eastAsia="宋体" w:cs="宋体"/>
        </w:rPr>
        <w:t>产品的交货方法、到货地点和交货期限</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交货方法，按下列第（）项执行：</w:t>
      </w:r>
    </w:p>
    <w:p>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宋体" w:hAnsi="宋体" w:eastAsia="宋体" w:cs="宋体"/>
        </w:rPr>
        <w:t>合同总价款</w:t>
      </w:r>
    </w:p>
    <w:p>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p>
    <w:p>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p>
    <w:p>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p>
    <w:p>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乙方安装调试后，在天内通知甲方组织验收，采购代理机构保留受托参与本项目验收的权利。验收不合格的，乙方应负责重新提供达到本合同约定的质量要求的产品。</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pPr>
        <w:spacing w:line="360" w:lineRule="auto"/>
        <w:ind w:firstLine="420"/>
        <w:rPr>
          <w:rFonts w:ascii="Times New Roman" w:hAnsi="Times New Roman" w:eastAsia="Times New Roman" w:cs="Times New Roman"/>
        </w:rPr>
      </w:pPr>
      <w:r>
        <w:rPr>
          <w:rFonts w:ascii="宋体" w:hAnsi="宋体" w:eastAsia="宋体" w:cs="宋体"/>
        </w:rPr>
        <w:t>涉及安全、消防、环保等其他需要由质检或行业主管部门进行验收的项目，必须邀请相关部门或相关专家参与验收。</w:t>
      </w:r>
    </w:p>
    <w:p>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宋体" w:hAnsi="宋体" w:eastAsia="宋体" w:cs="宋体"/>
        </w:rPr>
        <w:t>对产品提出异议的时间和办法</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工作日内向乙方书面提出异议，并抄送采购代理机构，具体说明产品不符合规定的内容并附相关验收材料，同时提出不符合规定产品的处理意见。</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乙方在接到甲方异议后，应在工作日内负责处理，否则，即视为默认甲方提出的异议和处理意见。</w:t>
      </w:r>
    </w:p>
    <w:p>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宋体" w:hAnsi="宋体" w:eastAsia="宋体" w:cs="宋体"/>
        </w:rPr>
        <w:t>乙方应提供完善周到的技术支持和售后服务，否则甲方视情节轻重从乙方的质量保证金中扣除部分或全部补偿甲方。</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乙方对其所提供的货物免费保修年，保修期从开始。乙方应在接到报修通知后天内上门维修，负责更换有瑕疵的货物、部件或提供相应的质量保证期内的服务。由此造成的损失，甲方保留索赔的权利。</w:t>
      </w:r>
    </w:p>
    <w:p>
      <w:pPr>
        <w:spacing w:line="360" w:lineRule="auto"/>
        <w:ind w:firstLine="420"/>
        <w:rPr>
          <w:rFonts w:ascii="Times New Roman" w:hAnsi="Times New Roman" w:eastAsia="Times New Roman" w:cs="Times New Roman"/>
        </w:rPr>
      </w:pPr>
      <w:r>
        <w:rPr>
          <w:rFonts w:ascii="宋体" w:hAnsi="宋体" w:eastAsia="宋体" w:cs="宋体"/>
        </w:rPr>
        <w:t>如果乙方在收到报修通知后天内没有弥补缺陷，甲方可采取必要的补救措施，但费用和风险由乙方承担。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乙方的违约责任</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甲方的违约责任</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甲方未按照合同约定支付货款，应向乙方违约金元。</w:t>
      </w:r>
    </w:p>
    <w:p>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宋体" w:hAnsi="宋体" w:eastAsia="宋体" w:cs="宋体"/>
        </w:rPr>
        <w:t>不可抗力</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宋体" w:hAnsi="宋体" w:eastAsia="宋体" w:cs="宋体"/>
        </w:rPr>
        <w:t>履约（或质量）保证金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宋体" w:hAnsi="宋体" w:eastAsia="宋体" w:cs="宋体"/>
        </w:rPr>
        <w:t>转让与分包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宋体" w:hAnsi="宋体" w:eastAsia="宋体" w:cs="宋体"/>
        </w:rPr>
        <w:t>合同文件及资料的使用</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rPr>
          <w:rFonts w:ascii="Times New Roman" w:hAnsi="Times New Roman" w:eastAsia="Times New Roman" w:cs="Times New Roman"/>
        </w:rPr>
      </w:pPr>
      <w:r>
        <w:rPr>
          <w:rFonts w:ascii="宋体" w:hAnsi="宋体" w:eastAsia="宋体" w:cs="宋体"/>
        </w:rPr>
        <w:t>本合同一式份，甲乙双方各执份，自双方当事人签字盖章之日起生效。</w:t>
      </w:r>
    </w:p>
    <w:p>
      <w:pPr>
        <w:spacing w:line="36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rPr>
      </w:pPr>
      <w:r>
        <w:rPr>
          <w:rFonts w:ascii="宋体" w:hAnsi="宋体" w:eastAsia="宋体" w:cs="宋体"/>
        </w:rPr>
        <w:t>采购人（甲方）：（公章）</w:t>
      </w:r>
      <w:r>
        <w:rPr>
          <w:rFonts w:ascii="Times New Roman" w:hAnsi="Times New Roman" w:eastAsia="Times New Roman" w:cs="Times New Roman"/>
        </w:rPr>
        <w:t xml:space="preserve">           </w:t>
      </w:r>
      <w:r>
        <w:rPr>
          <w:rFonts w:ascii="宋体" w:hAnsi="宋体" w:eastAsia="宋体" w:cs="宋体"/>
        </w:rPr>
        <w:t>供货人（乙方）：（公章）</w:t>
      </w:r>
    </w:p>
    <w:p>
      <w:pPr>
        <w:spacing w:line="360" w:lineRule="auto"/>
        <w:ind w:firstLine="420"/>
        <w:rPr>
          <w:rFonts w:ascii="Times New Roman" w:hAnsi="Times New Roman" w:eastAsia="Times New Roman" w:cs="Times New Roman"/>
        </w:rPr>
      </w:pPr>
      <w:r>
        <w:rPr>
          <w:rFonts w:ascii="宋体" w:hAnsi="宋体" w:eastAsia="宋体" w:cs="宋体"/>
        </w:rPr>
        <w:t>地址：地址：</w:t>
      </w:r>
    </w:p>
    <w:p>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hint="eastAsia" w:ascii="宋体" w:hAnsi="宋体" w:eastAsia="宋体" w:cs="宋体"/>
        </w:rPr>
        <w:t xml:space="preserve">                 </w:t>
      </w:r>
      <w:r>
        <w:rPr>
          <w:rFonts w:ascii="宋体" w:hAnsi="宋体" w:eastAsia="宋体" w:cs="宋体"/>
        </w:rPr>
        <w:t>法定代表人：</w:t>
      </w:r>
    </w:p>
    <w:p>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hint="eastAsia" w:ascii="宋体" w:hAnsi="宋体" w:eastAsia="宋体" w:cs="宋体"/>
        </w:rPr>
        <w:t xml:space="preserve">                 </w:t>
      </w:r>
      <w:r>
        <w:rPr>
          <w:rFonts w:ascii="宋体" w:hAnsi="宋体" w:eastAsia="宋体" w:cs="宋体"/>
        </w:rPr>
        <w:t>委托代理人：</w:t>
      </w:r>
    </w:p>
    <w:p>
      <w:pPr>
        <w:spacing w:line="360" w:lineRule="auto"/>
        <w:ind w:firstLine="420"/>
        <w:rPr>
          <w:rFonts w:ascii="Times New Roman" w:hAnsi="Times New Roman" w:eastAsia="Times New Roman" w:cs="Times New Roman"/>
        </w:rPr>
      </w:pPr>
      <w:r>
        <w:rPr>
          <w:rFonts w:ascii="宋体" w:hAnsi="宋体" w:eastAsia="宋体" w:cs="宋体"/>
        </w:rPr>
        <w:t>电话：</w:t>
      </w:r>
      <w:r>
        <w:rPr>
          <w:rFonts w:hint="eastAsia" w:ascii="宋体" w:hAnsi="宋体" w:eastAsia="宋体" w:cs="宋体"/>
        </w:rPr>
        <w:t xml:space="preserve">                       </w:t>
      </w:r>
      <w:r>
        <w:rPr>
          <w:rFonts w:ascii="宋体" w:hAnsi="宋体" w:eastAsia="宋体" w:cs="宋体"/>
        </w:rPr>
        <w:t>电话：</w:t>
      </w:r>
    </w:p>
    <w:p>
      <w:pPr>
        <w:spacing w:line="360" w:lineRule="auto"/>
        <w:ind w:firstLine="420"/>
        <w:rPr>
          <w:rFonts w:ascii="Times New Roman" w:hAnsi="Times New Roman" w:eastAsia="Times New Roman" w:cs="Times New Roman"/>
        </w:rPr>
      </w:pPr>
      <w:r>
        <w:rPr>
          <w:rFonts w:ascii="宋体" w:hAnsi="宋体" w:eastAsia="宋体" w:cs="宋体"/>
        </w:rPr>
        <w:t>开户银行：</w:t>
      </w:r>
      <w:r>
        <w:rPr>
          <w:rFonts w:hint="eastAsia" w:ascii="宋体" w:hAnsi="宋体" w:eastAsia="宋体" w:cs="宋体"/>
        </w:rPr>
        <w:t xml:space="preserve">                   </w:t>
      </w:r>
      <w:r>
        <w:rPr>
          <w:rFonts w:ascii="宋体" w:hAnsi="宋体" w:eastAsia="宋体" w:cs="宋体"/>
        </w:rPr>
        <w:t>开户银行：</w:t>
      </w:r>
    </w:p>
    <w:p>
      <w:pPr>
        <w:spacing w:line="360" w:lineRule="auto"/>
        <w:ind w:firstLine="420"/>
        <w:rPr>
          <w:rFonts w:ascii="Times New Roman" w:hAnsi="Times New Roman" w:eastAsia="Times New Roman" w:cs="Times New Roman"/>
        </w:rPr>
      </w:pPr>
      <w:r>
        <w:rPr>
          <w:rFonts w:ascii="宋体" w:hAnsi="宋体" w:eastAsia="宋体" w:cs="宋体"/>
        </w:rPr>
        <w:t>账号：</w:t>
      </w:r>
      <w:r>
        <w:rPr>
          <w:rFonts w:hint="eastAsia" w:ascii="宋体" w:hAnsi="宋体" w:eastAsia="宋体" w:cs="宋体"/>
        </w:rPr>
        <w:t xml:space="preserve">                       </w:t>
      </w:r>
      <w:r>
        <w:rPr>
          <w:rFonts w:ascii="宋体" w:hAnsi="宋体" w:eastAsia="宋体" w:cs="宋体"/>
        </w:rPr>
        <w:t>账号：</w:t>
      </w:r>
    </w:p>
    <w:p>
      <w:pPr>
        <w:spacing w:line="640" w:lineRule="auto"/>
        <w:ind w:firstLine="1575"/>
        <w:rPr>
          <w:rFonts w:ascii="Times New Roman" w:hAnsi="Times New Roman" w:eastAsia="Times New Roman" w:cs="Times New Roman"/>
          <w:u w:val="single"/>
        </w:rPr>
      </w:pPr>
    </w:p>
    <w:p>
      <w:pPr>
        <w:spacing w:line="500" w:lineRule="auto"/>
        <w:rPr>
          <w:rFonts w:ascii="Times New Roman" w:hAnsi="Times New Roman" w:eastAsia="Times New Roman" w:cs="Times New Roman"/>
        </w:rPr>
      </w:pPr>
      <w:r>
        <w:rPr>
          <w:rFonts w:ascii="宋体" w:hAnsi="宋体" w:eastAsia="宋体" w:cs="宋体"/>
          <w:u w:val="single"/>
        </w:rPr>
        <w:t>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r>
        <w:rPr>
          <w:rFonts w:hint="eastAsia" w:ascii="宋体" w:hAnsi="宋体" w:eastAsia="宋体" w:cs="宋体"/>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p>
    <w:p>
      <w:pPr>
        <w:ind w:firstLine="321"/>
        <w:jc w:val="center"/>
        <w:rPr>
          <w:rFonts w:ascii="Times New Roman" w:hAnsi="Times New Roman" w:eastAsia="Times New Roman" w:cs="Times New Roman"/>
          <w:b/>
          <w:sz w:val="32"/>
        </w:rPr>
      </w:pPr>
    </w:p>
    <w:p>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CE5632-471A-40FF-8D23-AB24F745A2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63CA1C1-5971-4ED7-95C1-4F4D2B44B764}"/>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FFBEFF36-05AC-4F3B-A65A-DC90B1891928}"/>
  </w:font>
  <w:font w:name="仿宋_GB2312">
    <w:altName w:val="仿宋"/>
    <w:panose1 w:val="00000000000000000000"/>
    <w:charset w:val="86"/>
    <w:family w:val="modern"/>
    <w:pitch w:val="default"/>
    <w:sig w:usb0="00000000" w:usb1="00000000" w:usb2="00000000" w:usb3="00000000" w:csb0="00040000" w:csb1="00000000"/>
    <w:embedRegular r:id="rId4" w:fontKey="{E6D6CBA8-76EF-4054-B1BE-F1E523348D3C}"/>
  </w:font>
  <w:font w:name="微软简标宋">
    <w:altName w:val="黑体"/>
    <w:panose1 w:val="00000000000000000000"/>
    <w:charset w:val="86"/>
    <w:family w:val="auto"/>
    <w:pitch w:val="default"/>
    <w:sig w:usb0="00000000" w:usb1="00000000" w:usb2="00000010" w:usb3="00000000" w:csb0="00040000" w:csb1="00000000"/>
    <w:embedRegular r:id="rId5" w:fontKey="{6A734CDD-5344-4328-BAF6-693342CED355}"/>
  </w:font>
  <w:font w:name="方正小标宋简体">
    <w:panose1 w:val="03000509000000000000"/>
    <w:charset w:val="86"/>
    <w:family w:val="script"/>
    <w:pitch w:val="default"/>
    <w:sig w:usb0="00000001" w:usb1="080E0000" w:usb2="00000000" w:usb3="00000000" w:csb0="00040000" w:csb1="00000000"/>
    <w:embedRegular r:id="rId6" w:fontKey="{78BC6057-3D42-424F-91C3-8607F1D686C3}"/>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3"/>
  </w:num>
  <w:num w:numId="25">
    <w:abstractNumId w:val="27"/>
  </w:num>
  <w:num w:numId="26">
    <w:abstractNumId w:val="25"/>
  </w:num>
  <w:num w:numId="27">
    <w:abstractNumId w:val="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splitPgBreakAndParaMark/>
    <w:compatSetting w:name="compatibilityMode" w:uri="http://schemas.microsoft.com/office/word" w:val="12"/>
  </w:compat>
  <w:docVars>
    <w:docVar w:name="commondata" w:val="eyJoZGlkIjoiY2EwYTg0MDc3OTIyZGQ3YmQ3NDk3MjNjY2ExMWYwZDEifQ=="/>
  </w:docVars>
  <w:rsids>
    <w:rsidRoot w:val="00C35B2F"/>
    <w:rsid w:val="00037F31"/>
    <w:rsid w:val="0007795A"/>
    <w:rsid w:val="00283378"/>
    <w:rsid w:val="002E3B5B"/>
    <w:rsid w:val="002F0EDC"/>
    <w:rsid w:val="00381BBA"/>
    <w:rsid w:val="00576AC5"/>
    <w:rsid w:val="006520C0"/>
    <w:rsid w:val="006A4680"/>
    <w:rsid w:val="007044D2"/>
    <w:rsid w:val="007B306A"/>
    <w:rsid w:val="008144F6"/>
    <w:rsid w:val="0084795B"/>
    <w:rsid w:val="008746F8"/>
    <w:rsid w:val="009247CF"/>
    <w:rsid w:val="0094750D"/>
    <w:rsid w:val="00A37EB1"/>
    <w:rsid w:val="00BB63F5"/>
    <w:rsid w:val="00C35B2F"/>
    <w:rsid w:val="00E96AD2"/>
    <w:rsid w:val="04640B52"/>
    <w:rsid w:val="05A5591B"/>
    <w:rsid w:val="0AC769A1"/>
    <w:rsid w:val="0C4A0F50"/>
    <w:rsid w:val="1484072D"/>
    <w:rsid w:val="18FF0071"/>
    <w:rsid w:val="190A277E"/>
    <w:rsid w:val="1F35597B"/>
    <w:rsid w:val="2CBB5CE4"/>
    <w:rsid w:val="3436271A"/>
    <w:rsid w:val="3A654B5F"/>
    <w:rsid w:val="3B0A71ED"/>
    <w:rsid w:val="44C30432"/>
    <w:rsid w:val="4A1E617D"/>
    <w:rsid w:val="5D0128BF"/>
    <w:rsid w:val="5D954775"/>
    <w:rsid w:val="624B5761"/>
    <w:rsid w:val="63D70E99"/>
    <w:rsid w:val="691D7CD6"/>
    <w:rsid w:val="70164562"/>
    <w:rsid w:val="747C5A5B"/>
    <w:rsid w:val="74992CD1"/>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99"/>
    <w:pPr>
      <w:widowControl/>
      <w:spacing w:before="100" w:beforeAutospacing="1" w:after="100" w:afterAutospacing="1"/>
      <w:jc w:val="left"/>
    </w:pPr>
    <w:rPr>
      <w:rFonts w:ascii="宋体" w:hAnsi="宋体"/>
      <w:sz w:val="24"/>
      <w:szCs w:val="24"/>
    </w:rPr>
  </w:style>
  <w:style w:type="table" w:styleId="9">
    <w:name w:val="Table Grid"/>
    <w:basedOn w:val="8"/>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Strong"/>
    <w:qFormat/>
    <w:uiPriority w:val="22"/>
    <w:rPr>
      <w:b/>
      <w:bCs/>
    </w:rPr>
  </w:style>
  <w:style w:type="paragraph" w:customStyle="1" w:styleId="12">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3272</Words>
  <Characters>18657</Characters>
  <Lines>155</Lines>
  <Paragraphs>43</Paragraphs>
  <TotalTime>21</TotalTime>
  <ScaleCrop>false</ScaleCrop>
  <LinksUpToDate>false</LinksUpToDate>
  <CharactersWithSpaces>21886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2023-12-06T09:31:00Z</dcterms:created>
  <dc:creator>Administrator</dc:creator>
  <cp:lastModifiedBy>a5</cp:lastModifiedBy>
  <dcterms:modified xsi:type="dcterms:W3CDTF">2023-12-08T01:28:14Z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C17062F0C12B4DEABC74939960AD8055</vt:lpwstr>
  </property>
</Properties>
</file>