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rPr>
          <w:color w:val="auto"/>
          <w:highlight w:val="none"/>
        </w:rPr>
      </w:pPr>
    </w:p>
    <w:p>
      <w:pPr>
        <w:pStyle w:val="18"/>
        <w:rPr>
          <w:color w:val="auto"/>
          <w:highlight w:val="none"/>
        </w:rPr>
      </w:pPr>
    </w:p>
    <w:p>
      <w:pPr>
        <w:pStyle w:val="9"/>
        <w:rPr>
          <w:color w:val="auto"/>
          <w:sz w:val="20"/>
          <w:highlight w:val="none"/>
        </w:rPr>
      </w:pPr>
    </w:p>
    <w:p>
      <w:pPr>
        <w:pStyle w:val="9"/>
        <w:spacing w:before="4"/>
        <w:rPr>
          <w:color w:val="auto"/>
          <w:sz w:val="21"/>
          <w:highlight w:val="none"/>
        </w:rPr>
      </w:pPr>
    </w:p>
    <w:p>
      <w:pPr>
        <w:pStyle w:val="4"/>
        <w:spacing w:line="487" w:lineRule="auto"/>
        <w:ind w:right="987"/>
        <w:rPr>
          <w:color w:val="auto"/>
          <w:spacing w:val="-1"/>
          <w:w w:val="95"/>
          <w:highlight w:val="none"/>
        </w:rPr>
      </w:pPr>
      <w:r>
        <w:rPr>
          <w:rFonts w:hint="eastAsia"/>
          <w:color w:val="auto"/>
          <w:spacing w:val="-1"/>
          <w:w w:val="95"/>
          <w:highlight w:val="none"/>
        </w:rPr>
        <w:t>周口市公共资源交易中心政府采购中心</w:t>
      </w:r>
    </w:p>
    <w:p>
      <w:pPr>
        <w:pStyle w:val="4"/>
        <w:spacing w:line="487" w:lineRule="auto"/>
        <w:ind w:right="987"/>
        <w:rPr>
          <w:color w:val="auto"/>
          <w:spacing w:val="-1"/>
          <w:w w:val="95"/>
          <w:highlight w:val="none"/>
        </w:rPr>
      </w:pPr>
    </w:p>
    <w:p>
      <w:pPr>
        <w:rPr>
          <w:color w:val="auto"/>
          <w:spacing w:val="-1"/>
          <w:w w:val="95"/>
          <w:highlight w:val="none"/>
        </w:rPr>
      </w:pPr>
    </w:p>
    <w:p>
      <w:pPr>
        <w:pStyle w:val="2"/>
        <w:rPr>
          <w:color w:val="auto"/>
          <w:spacing w:val="-1"/>
          <w:w w:val="95"/>
          <w:highlight w:val="none"/>
        </w:rPr>
      </w:pPr>
    </w:p>
    <w:p>
      <w:pPr>
        <w:pStyle w:val="2"/>
        <w:rPr>
          <w:color w:val="auto"/>
          <w:spacing w:val="-1"/>
          <w:w w:val="95"/>
          <w:highlight w:val="none"/>
        </w:rPr>
      </w:pPr>
    </w:p>
    <w:p>
      <w:pPr>
        <w:pStyle w:val="2"/>
        <w:rPr>
          <w:color w:val="auto"/>
          <w:spacing w:val="-1"/>
          <w:w w:val="95"/>
          <w:highlight w:val="none"/>
        </w:rPr>
      </w:pPr>
    </w:p>
    <w:p>
      <w:pPr>
        <w:pStyle w:val="2"/>
        <w:rPr>
          <w:color w:val="auto"/>
          <w:spacing w:val="-1"/>
          <w:w w:val="95"/>
          <w:highlight w:val="none"/>
        </w:rPr>
      </w:pPr>
    </w:p>
    <w:p>
      <w:pPr>
        <w:pStyle w:val="4"/>
        <w:spacing w:line="487" w:lineRule="auto"/>
        <w:ind w:right="987"/>
        <w:rPr>
          <w:color w:val="auto"/>
          <w:highlight w:val="none"/>
        </w:rPr>
      </w:pPr>
      <w:r>
        <w:rPr>
          <w:rFonts w:hint="eastAsia"/>
          <w:color w:val="auto"/>
          <w:highlight w:val="none"/>
        </w:rPr>
        <w:t>竞争性谈判文件</w:t>
      </w:r>
    </w:p>
    <w:p>
      <w:pPr>
        <w:pStyle w:val="9"/>
        <w:rPr>
          <w:b/>
          <w:color w:val="auto"/>
          <w:sz w:val="44"/>
          <w:highlight w:val="none"/>
          <w:lang w:val="en-US"/>
        </w:rPr>
      </w:pPr>
    </w:p>
    <w:p>
      <w:pPr>
        <w:pStyle w:val="9"/>
        <w:rPr>
          <w:b/>
          <w:color w:val="auto"/>
          <w:sz w:val="44"/>
          <w:highlight w:val="none"/>
        </w:rPr>
      </w:pPr>
    </w:p>
    <w:p>
      <w:pPr>
        <w:pStyle w:val="9"/>
        <w:rPr>
          <w:b/>
          <w:color w:val="auto"/>
          <w:sz w:val="44"/>
          <w:highlight w:val="none"/>
        </w:rPr>
      </w:pPr>
    </w:p>
    <w:p>
      <w:pPr>
        <w:pStyle w:val="9"/>
        <w:rPr>
          <w:b/>
          <w:color w:val="auto"/>
          <w:sz w:val="44"/>
          <w:highlight w:val="none"/>
        </w:rPr>
      </w:pPr>
    </w:p>
    <w:p>
      <w:pPr>
        <w:rPr>
          <w:color w:val="auto"/>
          <w:sz w:val="32"/>
          <w:highlight w:val="none"/>
        </w:rPr>
      </w:pPr>
    </w:p>
    <w:p>
      <w:pPr>
        <w:ind w:firstLine="320" w:firstLineChars="100"/>
        <w:rPr>
          <w:color w:val="auto"/>
          <w:sz w:val="32"/>
          <w:highlight w:val="none"/>
        </w:rPr>
      </w:pPr>
    </w:p>
    <w:p>
      <w:pPr>
        <w:ind w:firstLine="320" w:firstLineChars="100"/>
        <w:rPr>
          <w:color w:val="auto"/>
          <w:sz w:val="32"/>
          <w:highlight w:val="none"/>
        </w:rPr>
      </w:pPr>
    </w:p>
    <w:p>
      <w:pPr>
        <w:ind w:firstLine="320" w:firstLineChars="100"/>
        <w:rPr>
          <w:color w:val="auto"/>
          <w:sz w:val="32"/>
          <w:highlight w:val="none"/>
        </w:rPr>
      </w:pPr>
    </w:p>
    <w:p>
      <w:pPr>
        <w:spacing w:before="1"/>
        <w:ind w:leftChars="300" w:right="987" w:firstLine="320" w:firstLineChars="100"/>
        <w:rPr>
          <w:rFonts w:hint="eastAsia"/>
          <w:color w:val="auto"/>
          <w:sz w:val="32"/>
          <w:highlight w:val="none"/>
        </w:rPr>
      </w:pPr>
      <w:r>
        <w:rPr>
          <w:rFonts w:hint="eastAsia"/>
          <w:color w:val="auto"/>
          <w:sz w:val="32"/>
          <w:highlight w:val="none"/>
        </w:rPr>
        <w:t>项目名称：扶沟县开发区雨污水管网清淤项目</w:t>
      </w:r>
    </w:p>
    <w:p>
      <w:pPr>
        <w:pStyle w:val="2"/>
        <w:rPr>
          <w:color w:val="auto"/>
          <w:highlight w:val="none"/>
        </w:rPr>
      </w:pPr>
    </w:p>
    <w:p>
      <w:pPr>
        <w:spacing w:before="1"/>
        <w:ind w:leftChars="300" w:right="987" w:firstLine="320" w:firstLineChars="100"/>
        <w:rPr>
          <w:rFonts w:hint="eastAsia"/>
          <w:color w:val="auto"/>
          <w:sz w:val="32"/>
          <w:highlight w:val="none"/>
        </w:rPr>
      </w:pPr>
      <w:r>
        <w:rPr>
          <w:rFonts w:hint="eastAsia"/>
          <w:color w:val="auto"/>
          <w:sz w:val="32"/>
          <w:highlight w:val="none"/>
        </w:rPr>
        <w:t>采购编号：2023-12-22</w:t>
      </w:r>
    </w:p>
    <w:p>
      <w:pPr>
        <w:spacing w:before="1"/>
        <w:ind w:leftChars="300" w:right="987"/>
        <w:rPr>
          <w:rFonts w:hint="eastAsia"/>
          <w:color w:val="auto"/>
          <w:sz w:val="32"/>
          <w:highlight w:val="none"/>
        </w:rPr>
      </w:pPr>
    </w:p>
    <w:p>
      <w:pPr>
        <w:pStyle w:val="2"/>
        <w:rPr>
          <w:rFonts w:hint="eastAsia"/>
          <w:color w:val="auto"/>
          <w:highlight w:val="none"/>
        </w:rPr>
      </w:pPr>
    </w:p>
    <w:p>
      <w:pPr>
        <w:spacing w:before="1"/>
        <w:ind w:right="987"/>
        <w:jc w:val="center"/>
        <w:rPr>
          <w:color w:val="auto"/>
          <w:sz w:val="32"/>
          <w:highlight w:val="none"/>
          <w:lang w:val="en-US"/>
        </w:rPr>
      </w:pPr>
    </w:p>
    <w:p>
      <w:pPr>
        <w:spacing w:before="1"/>
        <w:ind w:right="987"/>
        <w:jc w:val="center"/>
        <w:rPr>
          <w:color w:val="auto"/>
          <w:sz w:val="32"/>
          <w:highlight w:val="none"/>
          <w:lang w:val="en-US"/>
        </w:rPr>
      </w:pPr>
      <w:r>
        <w:rPr>
          <w:color w:val="auto"/>
          <w:sz w:val="32"/>
          <w:highlight w:val="none"/>
          <w:lang w:val="en-US"/>
        </w:rPr>
        <w:t>202</w:t>
      </w:r>
      <w:r>
        <w:rPr>
          <w:rFonts w:hint="eastAsia"/>
          <w:color w:val="auto"/>
          <w:sz w:val="32"/>
          <w:highlight w:val="none"/>
          <w:lang w:val="en-US" w:eastAsia="zh-CN"/>
        </w:rPr>
        <w:t>3</w:t>
      </w:r>
      <w:r>
        <w:rPr>
          <w:rFonts w:hint="eastAsia"/>
          <w:color w:val="auto"/>
          <w:sz w:val="32"/>
          <w:highlight w:val="none"/>
          <w:lang w:val="en-US"/>
        </w:rPr>
        <w:t>年</w:t>
      </w:r>
      <w:r>
        <w:rPr>
          <w:rFonts w:hint="eastAsia"/>
          <w:color w:val="auto"/>
          <w:sz w:val="32"/>
          <w:highlight w:val="none"/>
          <w:lang w:val="en-US" w:eastAsia="zh-CN"/>
        </w:rPr>
        <w:t xml:space="preserve"> 12 </w:t>
      </w:r>
      <w:r>
        <w:rPr>
          <w:rFonts w:hint="eastAsia"/>
          <w:color w:val="auto"/>
          <w:sz w:val="32"/>
          <w:highlight w:val="none"/>
        </w:rPr>
        <w:t>月</w:t>
      </w:r>
      <w:r>
        <w:rPr>
          <w:rFonts w:hint="eastAsia"/>
          <w:color w:val="auto"/>
          <w:sz w:val="32"/>
          <w:highlight w:val="none"/>
          <w:lang w:val="en-US" w:eastAsia="zh-CN"/>
        </w:rPr>
        <w:t xml:space="preserve"> 28 </w:t>
      </w:r>
      <w:r>
        <w:rPr>
          <w:rFonts w:hint="eastAsia"/>
          <w:color w:val="auto"/>
          <w:sz w:val="32"/>
          <w:highlight w:val="none"/>
          <w:lang w:val="en-US"/>
        </w:rPr>
        <w:t>日</w:t>
      </w:r>
    </w:p>
    <w:p>
      <w:pPr>
        <w:jc w:val="center"/>
        <w:rPr>
          <w:color w:val="auto"/>
          <w:sz w:val="32"/>
          <w:highlight w:val="none"/>
        </w:rPr>
        <w:sectPr>
          <w:footerReference r:id="rId3" w:type="default"/>
          <w:type w:val="continuous"/>
          <w:pgSz w:w="11850" w:h="16790"/>
          <w:pgMar w:top="1440" w:right="1080" w:bottom="1440" w:left="1080" w:header="720" w:footer="721" w:gutter="0"/>
          <w:pgNumType w:start="1"/>
          <w:cols w:space="720" w:num="1"/>
        </w:sectPr>
      </w:pPr>
    </w:p>
    <w:p>
      <w:pPr>
        <w:pStyle w:val="5"/>
        <w:tabs>
          <w:tab w:val="left" w:pos="965"/>
        </w:tabs>
        <w:spacing w:before="39"/>
        <w:ind w:right="395"/>
        <w:rPr>
          <w:color w:val="auto"/>
          <w:highlight w:val="none"/>
        </w:rPr>
      </w:pPr>
      <w:r>
        <w:rPr>
          <w:rFonts w:hint="eastAsia"/>
          <w:color w:val="auto"/>
          <w:highlight w:val="none"/>
        </w:rPr>
        <w:t>目</w:t>
      </w:r>
      <w:r>
        <w:rPr>
          <w:color w:val="auto"/>
          <w:highlight w:val="none"/>
        </w:rPr>
        <w:tab/>
      </w:r>
      <w:r>
        <w:rPr>
          <w:rFonts w:hint="eastAsia"/>
          <w:color w:val="auto"/>
          <w:highlight w:val="none"/>
        </w:rPr>
        <w:t>录</w:t>
      </w:r>
    </w:p>
    <w:p>
      <w:pPr>
        <w:pStyle w:val="17"/>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color w:val="auto"/>
          <w:highlight w:val="none"/>
        </w:rPr>
        <w:tab/>
      </w:r>
      <w:r>
        <w:rPr>
          <w:color w:val="auto"/>
          <w:highlight w:val="none"/>
        </w:rPr>
        <w:t>3</w:t>
      </w:r>
      <w:r>
        <w:rPr>
          <w:color w:val="auto"/>
          <w:highlight w:val="none"/>
        </w:rPr>
        <w:fldChar w:fldCharType="end"/>
      </w:r>
    </w:p>
    <w:p>
      <w:pPr>
        <w:pStyle w:val="17"/>
        <w:tabs>
          <w:tab w:val="left" w:pos="1619"/>
          <w:tab w:val="right" w:leader="dot" w:pos="8851"/>
        </w:tabs>
        <w:rPr>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color w:val="auto"/>
          <w:highlight w:val="none"/>
        </w:rPr>
        <w:tab/>
      </w:r>
      <w:r>
        <w:rPr>
          <w:rFonts w:hint="eastAsia"/>
          <w:color w:val="auto"/>
          <w:highlight w:val="none"/>
          <w:lang w:val="en-US" w:eastAsia="zh-CN"/>
        </w:rPr>
        <w:t>6</w:t>
      </w:r>
      <w:r>
        <w:rPr>
          <w:color w:val="auto"/>
          <w:highlight w:val="none"/>
        </w:rPr>
        <w:fldChar w:fldCharType="end"/>
      </w:r>
    </w:p>
    <w:p>
      <w:pPr>
        <w:pStyle w:val="17"/>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color w:val="auto"/>
          <w:highlight w:val="none"/>
        </w:rPr>
        <w:tab/>
      </w:r>
      <w:r>
        <w:rPr>
          <w:rFonts w:hint="eastAsia"/>
          <w:color w:val="auto"/>
          <w:highlight w:val="none"/>
        </w:rPr>
        <w:t>谈判项目要求</w:t>
      </w:r>
      <w:r>
        <w:rPr>
          <w:color w:val="auto"/>
          <w:highlight w:val="none"/>
        </w:rPr>
        <w:tab/>
      </w:r>
      <w:r>
        <w:rPr>
          <w:rFonts w:hint="eastAsia"/>
          <w:color w:val="auto"/>
          <w:highlight w:val="none"/>
          <w:lang w:val="en-US" w:eastAsia="zh-CN"/>
        </w:rPr>
        <w:t>7</w:t>
      </w:r>
      <w:r>
        <w:rPr>
          <w:color w:val="auto"/>
          <w:highlight w:val="none"/>
        </w:rPr>
        <w:fldChar w:fldCharType="end"/>
      </w:r>
    </w:p>
    <w:p>
      <w:pPr>
        <w:pStyle w:val="17"/>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color w:val="auto"/>
          <w:highlight w:val="none"/>
        </w:rPr>
        <w:tab/>
      </w:r>
      <w:r>
        <w:rPr>
          <w:rFonts w:hint="eastAsia"/>
          <w:color w:val="auto"/>
          <w:highlight w:val="none"/>
        </w:rPr>
        <w:t>谈判供应商须知</w:t>
      </w:r>
      <w:r>
        <w:rPr>
          <w:color w:val="auto"/>
          <w:highlight w:val="none"/>
        </w:rPr>
        <w:tab/>
      </w:r>
      <w:r>
        <w:rPr>
          <w:rFonts w:hint="eastAsia"/>
          <w:color w:val="auto"/>
          <w:highlight w:val="none"/>
          <w:lang w:val="en-US" w:eastAsia="zh-CN"/>
        </w:rPr>
        <w:t>8</w:t>
      </w:r>
      <w:r>
        <w:rPr>
          <w:color w:val="auto"/>
          <w:highlight w:val="none"/>
        </w:rPr>
        <w:fldChar w:fldCharType="end"/>
      </w:r>
    </w:p>
    <w:p>
      <w:pPr>
        <w:pStyle w:val="17"/>
        <w:numPr>
          <w:ilvl w:val="0"/>
          <w:numId w:val="1"/>
        </w:numPr>
        <w:tabs>
          <w:tab w:val="left" w:pos="1619"/>
          <w:tab w:val="right" w:leader="dot" w:pos="8851"/>
        </w:tabs>
        <w:spacing w:before="419"/>
        <w:rPr>
          <w:color w:val="auto"/>
          <w:highlight w:val="none"/>
        </w:rPr>
      </w:pPr>
      <w:r>
        <w:rPr>
          <w:rFonts w:hint="eastAsia"/>
          <w:color w:val="auto"/>
          <w:highlight w:val="none"/>
        </w:rPr>
        <w:t>谈判文件格式</w:t>
      </w:r>
      <w:r>
        <w:rPr>
          <w:color w:val="auto"/>
          <w:highlight w:val="none"/>
        </w:rPr>
        <w:tab/>
      </w:r>
      <w:r>
        <w:rPr>
          <w:color w:val="auto"/>
          <w:highlight w:val="none"/>
          <w:lang w:val="en-US"/>
        </w:rPr>
        <w:t>17</w:t>
      </w:r>
    </w:p>
    <w:p>
      <w:pPr>
        <w:pStyle w:val="17"/>
        <w:numPr>
          <w:ilvl w:val="0"/>
          <w:numId w:val="1"/>
        </w:numPr>
        <w:tabs>
          <w:tab w:val="left" w:pos="1619"/>
          <w:tab w:val="right" w:leader="dot" w:pos="8851"/>
        </w:tabs>
        <w:spacing w:before="419"/>
        <w:rPr>
          <w:color w:val="auto"/>
          <w:highlight w:val="none"/>
        </w:rPr>
        <w:sectPr>
          <w:pgSz w:w="11850" w:h="16790"/>
          <w:pgMar w:top="1440" w:right="1080" w:bottom="1440" w:left="1080" w:header="0" w:footer="721" w:gutter="0"/>
          <w:cols w:space="720" w:num="1"/>
        </w:sectPr>
      </w:pPr>
      <w:r>
        <w:rPr>
          <w:color w:val="auto"/>
          <w:highlight w:val="none"/>
          <w:lang w:val="en-US"/>
        </w:rPr>
        <w:t xml:space="preserve"> </w:t>
      </w:r>
      <w:r>
        <w:rPr>
          <w:rFonts w:hint="eastAsia"/>
          <w:color w:val="auto"/>
          <w:highlight w:val="none"/>
          <w:lang w:val="en-US"/>
        </w:rPr>
        <w:t>周口市政府采购合同标准文本、</w:t>
      </w:r>
      <w:r>
        <w:rPr>
          <w:rFonts w:hint="eastAsia"/>
          <w:color w:val="auto"/>
          <w:highlight w:val="none"/>
        </w:rPr>
        <w:t>合同签订指引、供应商履约验收指引、周口市政府采购合同融资政策告知函</w:t>
      </w:r>
      <w:r>
        <w:rPr>
          <w:color w:val="auto"/>
          <w:highlight w:val="none"/>
        </w:rPr>
        <w:tab/>
      </w:r>
      <w:r>
        <w:rPr>
          <w:rFonts w:hint="eastAsia"/>
          <w:color w:val="auto"/>
          <w:highlight w:val="none"/>
          <w:lang w:val="en-US" w:eastAsia="zh-CN"/>
        </w:rPr>
        <w:t>31</w:t>
      </w:r>
    </w:p>
    <w:p>
      <w:pPr>
        <w:pStyle w:val="5"/>
        <w:numPr>
          <w:ilvl w:val="0"/>
          <w:numId w:val="2"/>
        </w:numPr>
        <w:tabs>
          <w:tab w:val="left" w:pos="1607"/>
        </w:tabs>
        <w:spacing w:before="100"/>
        <w:rPr>
          <w:color w:val="auto"/>
          <w:highlight w:val="none"/>
        </w:rPr>
      </w:pPr>
      <w:bookmarkStart w:id="0" w:name="第一部分__谈判采购邀请函"/>
      <w:bookmarkEnd w:id="0"/>
      <w:bookmarkStart w:id="1" w:name="_bookmark0"/>
      <w:bookmarkEnd w:id="1"/>
      <w:r>
        <w:rPr>
          <w:rFonts w:hint="eastAsia"/>
          <w:color w:val="auto"/>
          <w:highlight w:val="none"/>
        </w:rPr>
        <w:t>谈判采购邀请函</w:t>
      </w:r>
    </w:p>
    <w:p>
      <w:pPr>
        <w:rPr>
          <w:color w:val="auto"/>
          <w:highlight w:val="none"/>
        </w:rPr>
      </w:pPr>
    </w:p>
    <w:p>
      <w:pPr>
        <w:rPr>
          <w:color w:val="auto"/>
          <w:highlight w:val="none"/>
        </w:rPr>
      </w:pPr>
    </w:p>
    <w:p>
      <w:pPr>
        <w:autoSpaceDE/>
        <w:autoSpaceDN/>
        <w:spacing w:line="360" w:lineRule="auto"/>
        <w:ind w:firstLine="480" w:firstLineChars="200"/>
        <w:rPr>
          <w:color w:val="auto"/>
          <w:sz w:val="24"/>
          <w:szCs w:val="24"/>
          <w:highlight w:val="none"/>
          <w:lang w:val="en-US"/>
        </w:rPr>
      </w:pPr>
      <w:bookmarkStart w:id="2" w:name="OLE_LINK3"/>
      <w:r>
        <w:rPr>
          <w:rFonts w:hint="eastAsia"/>
          <w:color w:val="auto"/>
          <w:sz w:val="24"/>
          <w:szCs w:val="24"/>
          <w:highlight w:val="none"/>
          <w:lang w:val="en-US"/>
        </w:rPr>
        <w:t>项目概况</w:t>
      </w:r>
    </w:p>
    <w:p>
      <w:pPr>
        <w:autoSpaceDE/>
        <w:autoSpaceDN/>
        <w:spacing w:line="360" w:lineRule="auto"/>
        <w:ind w:firstLine="480" w:firstLineChars="200"/>
        <w:rPr>
          <w:rFonts w:hint="eastAsia" w:eastAsia="宋体"/>
          <w:color w:val="auto"/>
          <w:sz w:val="24"/>
          <w:szCs w:val="24"/>
          <w:highlight w:val="none"/>
          <w:lang w:val="en-US" w:eastAsia="zh-CN"/>
        </w:rPr>
      </w:pPr>
      <w:r>
        <w:rPr>
          <w:rFonts w:hint="eastAsia"/>
          <w:color w:val="auto"/>
          <w:sz w:val="24"/>
          <w:szCs w:val="24"/>
          <w:highlight w:val="none"/>
          <w:lang w:val="en-US"/>
        </w:rPr>
        <w:t xml:space="preserve"> 扶沟县开发区雨污水管网清淤项目的潜在投标人应在周口市公共资源交易中心网（http://jyzx.zhoukou.gov.cn）获取招标文件，并于    年  月  日    点    分（北京时间）前递交投标文件</w:t>
      </w:r>
      <w:r>
        <w:rPr>
          <w:rFonts w:hint="eastAsia"/>
          <w:color w:val="auto"/>
          <w:sz w:val="24"/>
          <w:szCs w:val="24"/>
          <w:highlight w:val="none"/>
          <w:lang w:val="en-US" w:eastAsia="zh-CN"/>
        </w:rPr>
        <w:t>。</w:t>
      </w:r>
    </w:p>
    <w:p>
      <w:pPr>
        <w:pStyle w:val="9"/>
        <w:adjustRightInd w:val="0"/>
        <w:snapToGrid w:val="0"/>
        <w:spacing w:line="360" w:lineRule="auto"/>
        <w:jc w:val="both"/>
        <w:rPr>
          <w:b/>
          <w:color w:val="auto"/>
          <w:spacing w:val="-6"/>
          <w:highlight w:val="none"/>
          <w:lang w:val="en-US"/>
        </w:rPr>
      </w:pPr>
      <w:bookmarkStart w:id="3" w:name="OLE_LINK1"/>
      <w:bookmarkStart w:id="4" w:name="OLE_LINK2"/>
      <w:r>
        <w:rPr>
          <w:rFonts w:hint="eastAsia"/>
          <w:b/>
          <w:color w:val="auto"/>
          <w:spacing w:val="-6"/>
          <w:highlight w:val="none"/>
          <w:lang w:val="en-US"/>
        </w:rPr>
        <w:t>一、项目基本情况</w:t>
      </w:r>
    </w:p>
    <w:bookmarkEnd w:id="2"/>
    <w:bookmarkEnd w:id="3"/>
    <w:bookmarkEnd w:id="4"/>
    <w:p>
      <w:pPr>
        <w:spacing w:line="360" w:lineRule="auto"/>
        <w:ind w:firstLine="480" w:firstLineChars="200"/>
        <w:rPr>
          <w:rFonts w:hint="eastAsia" w:asciiTheme="minorEastAsia" w:hAnsiTheme="minorEastAsia" w:eastAsiaTheme="minorEastAsia" w:cstheme="minorEastAsia"/>
          <w:color w:val="auto"/>
          <w:sz w:val="24"/>
          <w:szCs w:val="24"/>
          <w:highlight w:val="none"/>
        </w:rPr>
      </w:pPr>
      <w:bookmarkStart w:id="5" w:name="第二部分__项目内容及施工要求"/>
      <w:bookmarkEnd w:id="5"/>
      <w:bookmarkStart w:id="6" w:name="_bookmark1"/>
      <w:bookmarkEnd w:id="6"/>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2023-12-22</w:t>
      </w:r>
    </w:p>
    <w:p>
      <w:pPr>
        <w:spacing w:line="360" w:lineRule="auto"/>
        <w:ind w:firstLine="480" w:firstLineChars="200"/>
        <w:rPr>
          <w:rFonts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项目名称：</w:t>
      </w:r>
      <w:r>
        <w:rPr>
          <w:rFonts w:hint="eastAsia" w:asciiTheme="minorEastAsia" w:hAnsiTheme="minorEastAsia" w:eastAsiaTheme="minorEastAsia" w:cstheme="minorEastAsia"/>
          <w:color w:val="auto"/>
          <w:sz w:val="24"/>
          <w:szCs w:val="24"/>
          <w:highlight w:val="none"/>
          <w:lang w:val="en-US"/>
        </w:rPr>
        <w:t xml:space="preserve"> 扶沟县开发区雨污水管网清淤项目</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竞争性谈判</w:t>
      </w:r>
    </w:p>
    <w:p>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预算金额：</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393</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565739</w:t>
      </w:r>
      <w:r>
        <w:rPr>
          <w:rFonts w:hint="eastAsia" w:asciiTheme="minorEastAsia" w:hAnsiTheme="minorEastAsia" w:eastAsiaTheme="minorEastAsia" w:cstheme="minorEastAsia"/>
          <w:color w:val="auto"/>
          <w:sz w:val="24"/>
          <w:szCs w:val="24"/>
          <w:highlight w:val="none"/>
          <w:lang w:val="en-US" w:eastAsia="zh-CN"/>
        </w:rPr>
        <w:t>万元</w:t>
      </w:r>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最高限价：</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393</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565739</w:t>
      </w:r>
      <w:r>
        <w:rPr>
          <w:rFonts w:hint="eastAsia" w:asciiTheme="minorEastAsia" w:hAnsiTheme="minorEastAsia" w:eastAsiaTheme="minorEastAsia" w:cstheme="minorEastAsia"/>
          <w:color w:val="auto"/>
          <w:sz w:val="24"/>
          <w:szCs w:val="24"/>
          <w:highlight w:val="none"/>
          <w:lang w:val="en-US" w:eastAsia="zh-CN"/>
        </w:rPr>
        <w:t>万元</w:t>
      </w:r>
    </w:p>
    <w:p>
      <w:pPr>
        <w:pStyle w:val="19"/>
        <w:snapToGrid w:val="0"/>
        <w:spacing w:before="0" w:beforeAutospacing="0" w:after="0" w:afterAutospacing="0" w:line="360" w:lineRule="auto"/>
        <w:ind w:firstLine="480"/>
        <w:jc w:val="both"/>
        <w:rPr>
          <w:color w:val="auto"/>
          <w:highlight w:val="none"/>
        </w:rPr>
      </w:pPr>
      <w:r>
        <w:rPr>
          <w:rFonts w:hint="eastAsia"/>
          <w:color w:val="auto"/>
          <w:highlight w:val="none"/>
        </w:rPr>
        <w:t>包划分：</w:t>
      </w:r>
      <w:r>
        <w:rPr>
          <w:rFonts w:hint="eastAsia"/>
          <w:color w:val="auto"/>
          <w:highlight w:val="none"/>
          <w:lang w:val="en-US" w:eastAsia="zh-CN"/>
        </w:rPr>
        <w:t xml:space="preserve"> 1</w:t>
      </w:r>
      <w:r>
        <w:rPr>
          <w:rFonts w:hint="eastAsia"/>
          <w:color w:val="auto"/>
          <w:highlight w:val="none"/>
        </w:rPr>
        <w:t>个包</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pPr>
              <w:pStyle w:val="19"/>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包号</w:t>
            </w:r>
          </w:p>
        </w:tc>
        <w:tc>
          <w:tcPr>
            <w:tcW w:w="2326" w:type="dxa"/>
            <w:vAlign w:val="center"/>
          </w:tcPr>
          <w:p>
            <w:pPr>
              <w:pStyle w:val="19"/>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包名称</w:t>
            </w:r>
          </w:p>
        </w:tc>
        <w:tc>
          <w:tcPr>
            <w:tcW w:w="2327" w:type="dxa"/>
            <w:vAlign w:val="center"/>
          </w:tcPr>
          <w:p>
            <w:pPr>
              <w:pStyle w:val="19"/>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pPr>
              <w:pStyle w:val="19"/>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1</w:t>
            </w:r>
          </w:p>
        </w:tc>
        <w:tc>
          <w:tcPr>
            <w:tcW w:w="2326" w:type="dxa"/>
            <w:vAlign w:val="center"/>
          </w:tcPr>
          <w:p>
            <w:pPr>
              <w:adjustRightInd w:val="0"/>
              <w:snapToGrid w:val="0"/>
              <w:spacing w:line="360" w:lineRule="auto"/>
              <w:jc w:val="center"/>
              <w:rPr>
                <w:color w:val="auto"/>
                <w:highlight w:val="none"/>
              </w:rPr>
            </w:pPr>
            <w:r>
              <w:rPr>
                <w:rFonts w:hint="eastAsia"/>
                <w:color w:val="auto"/>
                <w:highlight w:val="none"/>
                <w:lang w:val="en-US"/>
              </w:rPr>
              <w:t>扶沟县开发区雨污水管网清淤项目</w:t>
            </w:r>
          </w:p>
        </w:tc>
        <w:tc>
          <w:tcPr>
            <w:tcW w:w="2327" w:type="dxa"/>
            <w:vAlign w:val="center"/>
          </w:tcPr>
          <w:p>
            <w:pPr>
              <w:adjustRightInd w:val="0"/>
              <w:snapToGrid w:val="0"/>
              <w:spacing w:line="360" w:lineRule="auto"/>
              <w:jc w:val="center"/>
              <w:rPr>
                <w:color w:val="auto"/>
                <w:highlight w:val="none"/>
              </w:rPr>
            </w:pPr>
            <w:r>
              <w:rPr>
                <w:rFonts w:hint="eastAsia" w:asciiTheme="minorEastAsia" w:hAnsiTheme="minorEastAsia" w:eastAsiaTheme="minorEastAsia" w:cstheme="minorEastAsia"/>
                <w:color w:val="auto"/>
                <w:sz w:val="24"/>
                <w:szCs w:val="24"/>
                <w:highlight w:val="none"/>
              </w:rPr>
              <w:t>393</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565739</w:t>
            </w:r>
          </w:p>
        </w:tc>
      </w:tr>
    </w:tbl>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采购需求：（包括但不限于标的的名称、数量、简要技术需求或服务要求等）</w:t>
      </w:r>
    </w:p>
    <w:p>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合同履行期限：</w:t>
      </w:r>
      <w:r>
        <w:rPr>
          <w:rFonts w:hint="eastAsia" w:asciiTheme="minorEastAsia" w:hAnsiTheme="minorEastAsia" w:eastAsiaTheme="minorEastAsia" w:cstheme="minorEastAsia"/>
          <w:color w:val="auto"/>
          <w:sz w:val="24"/>
          <w:szCs w:val="24"/>
          <w:highlight w:val="none"/>
          <w:lang w:val="en-US" w:eastAsia="zh-CN"/>
        </w:rPr>
        <w:t>7日历天</w:t>
      </w:r>
    </w:p>
    <w:p>
      <w:pPr>
        <w:autoSpaceDE/>
        <w:autoSpaceDN/>
        <w:spacing w:line="360" w:lineRule="auto"/>
        <w:ind w:firstLine="480" w:firstLineChars="200"/>
        <w:rPr>
          <w:rFonts w:hint="eastAsia" w:eastAsia="宋体"/>
          <w:color w:val="auto"/>
          <w:sz w:val="24"/>
          <w:szCs w:val="24"/>
          <w:highlight w:val="none"/>
          <w:lang w:val="en-US" w:eastAsia="zh-CN"/>
        </w:rPr>
      </w:pPr>
      <w:bookmarkStart w:id="7" w:name="_Toc35393799"/>
      <w:bookmarkStart w:id="8" w:name="_Toc28359013"/>
      <w:bookmarkStart w:id="9" w:name="_Toc35393630"/>
      <w:bookmarkStart w:id="10" w:name="_Toc28359090"/>
      <w:r>
        <w:rPr>
          <w:rFonts w:hint="eastAsia"/>
          <w:color w:val="auto"/>
          <w:sz w:val="24"/>
          <w:szCs w:val="24"/>
          <w:highlight w:val="none"/>
        </w:rPr>
        <w:t>是否接受进口产品：</w:t>
      </w:r>
      <w:r>
        <w:rPr>
          <w:rFonts w:hint="eastAsia"/>
          <w:color w:val="auto"/>
          <w:sz w:val="24"/>
          <w:szCs w:val="24"/>
          <w:highlight w:val="none"/>
          <w:lang w:val="en-US" w:eastAsia="zh-CN"/>
        </w:rPr>
        <w:t>否</w:t>
      </w:r>
    </w:p>
    <w:p>
      <w:pPr>
        <w:autoSpaceDE/>
        <w:autoSpaceDN/>
        <w:spacing w:line="360" w:lineRule="auto"/>
        <w:ind w:firstLine="480" w:firstLineChars="200"/>
        <w:rPr>
          <w:rFonts w:hint="eastAsia"/>
          <w:color w:val="auto"/>
          <w:sz w:val="24"/>
          <w:szCs w:val="24"/>
          <w:highlight w:val="none"/>
          <w:lang w:val="en-US" w:eastAsia="zh-CN"/>
        </w:rPr>
      </w:pPr>
      <w:r>
        <w:rPr>
          <w:rFonts w:hint="eastAsia"/>
          <w:color w:val="auto"/>
          <w:sz w:val="24"/>
          <w:szCs w:val="24"/>
          <w:highlight w:val="none"/>
        </w:rPr>
        <w:t>本项目是否接受联合体投标：</w:t>
      </w:r>
      <w:r>
        <w:rPr>
          <w:rFonts w:hint="eastAsia"/>
          <w:color w:val="auto"/>
          <w:sz w:val="24"/>
          <w:szCs w:val="24"/>
          <w:highlight w:val="none"/>
          <w:lang w:val="en-US" w:eastAsia="zh-CN"/>
        </w:rPr>
        <w:t>否</w:t>
      </w:r>
    </w:p>
    <w:p>
      <w:pPr>
        <w:autoSpaceDE/>
        <w:autoSpaceDN/>
        <w:spacing w:line="360" w:lineRule="auto"/>
        <w:ind w:firstLine="480" w:firstLineChars="200"/>
        <w:rPr>
          <w:color w:val="auto"/>
          <w:highlight w:val="none"/>
          <w:lang w:val="en-US"/>
        </w:rPr>
      </w:pPr>
      <w:r>
        <w:rPr>
          <w:rFonts w:hint="eastAsia"/>
          <w:color w:val="auto"/>
          <w:sz w:val="24"/>
          <w:szCs w:val="24"/>
          <w:highlight w:val="none"/>
        </w:rPr>
        <w:t>本项目</w:t>
      </w:r>
      <w:r>
        <w:rPr>
          <w:rFonts w:hint="eastAsia"/>
          <w:color w:val="auto"/>
          <w:sz w:val="24"/>
          <w:szCs w:val="24"/>
          <w:highlight w:val="none"/>
          <w:lang w:val="en-US"/>
        </w:rPr>
        <w:t>是否为只面向中小企业采购：</w:t>
      </w:r>
      <w:r>
        <w:rPr>
          <w:rFonts w:hint="eastAsia"/>
          <w:color w:val="auto"/>
          <w:sz w:val="24"/>
          <w:szCs w:val="24"/>
          <w:highlight w:val="none"/>
        </w:rPr>
        <w:t>是，</w:t>
      </w:r>
      <w:r>
        <w:rPr>
          <w:rFonts w:hint="eastAsia"/>
          <w:color w:val="auto"/>
          <w:sz w:val="24"/>
          <w:szCs w:val="24"/>
          <w:highlight w:val="none"/>
          <w:lang w:val="en-US"/>
        </w:rPr>
        <w:t>采购预留金额</w:t>
      </w:r>
      <w:r>
        <w:rPr>
          <w:rFonts w:hint="eastAsia"/>
          <w:color w:val="auto"/>
          <w:sz w:val="24"/>
          <w:szCs w:val="24"/>
          <w:highlight w:val="none"/>
          <w:u w:val="single"/>
          <w:lang w:val="en-US"/>
        </w:rPr>
        <w:t xml:space="preserve"> 393</w:t>
      </w:r>
      <w:r>
        <w:rPr>
          <w:rFonts w:hint="eastAsia"/>
          <w:color w:val="auto"/>
          <w:sz w:val="24"/>
          <w:szCs w:val="24"/>
          <w:highlight w:val="none"/>
          <w:u w:val="single"/>
          <w:lang w:val="en-US" w:eastAsia="zh-CN"/>
        </w:rPr>
        <w:t>.</w:t>
      </w:r>
      <w:r>
        <w:rPr>
          <w:rFonts w:hint="eastAsia"/>
          <w:color w:val="auto"/>
          <w:sz w:val="24"/>
          <w:szCs w:val="24"/>
          <w:highlight w:val="none"/>
          <w:u w:val="single"/>
          <w:lang w:val="en-US"/>
        </w:rPr>
        <w:t xml:space="preserve">565739 </w:t>
      </w:r>
      <w:r>
        <w:rPr>
          <w:rFonts w:hint="eastAsia"/>
          <w:color w:val="auto"/>
          <w:sz w:val="24"/>
          <w:szCs w:val="24"/>
          <w:highlight w:val="none"/>
          <w:u w:val="none"/>
          <w:lang w:val="en-US" w:eastAsia="zh-CN"/>
        </w:rPr>
        <w:t>万元</w:t>
      </w:r>
      <w:r>
        <w:rPr>
          <w:rFonts w:hint="eastAsia"/>
          <w:color w:val="auto"/>
          <w:sz w:val="24"/>
          <w:szCs w:val="24"/>
          <w:highlight w:val="none"/>
          <w:u w:val="none"/>
          <w:lang w:val="en-US"/>
        </w:rPr>
        <w:t xml:space="preserve"> </w:t>
      </w:r>
      <w:r>
        <w:rPr>
          <w:rFonts w:hint="eastAsia"/>
          <w:color w:val="auto"/>
          <w:sz w:val="24"/>
          <w:szCs w:val="24"/>
          <w:highlight w:val="none"/>
          <w:u w:val="none"/>
          <w:lang w:val="en-US" w:eastAsia="zh-CN"/>
        </w:rPr>
        <w:t>，</w:t>
      </w:r>
      <w:r>
        <w:rPr>
          <w:rFonts w:hint="eastAsia"/>
          <w:color w:val="auto"/>
          <w:sz w:val="24"/>
          <w:szCs w:val="24"/>
          <w:highlight w:val="none"/>
          <w:lang w:val="en-US"/>
        </w:rPr>
        <w:t>必须提供中小企业声明函。</w:t>
      </w:r>
    </w:p>
    <w:p>
      <w:pPr>
        <w:pStyle w:val="5"/>
        <w:spacing w:line="360" w:lineRule="auto"/>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7"/>
      <w:bookmarkEnd w:id="8"/>
      <w:bookmarkEnd w:id="9"/>
      <w:bookmarkEnd w:id="10"/>
    </w:p>
    <w:p>
      <w:pPr>
        <w:adjustRightInd w:val="0"/>
        <w:snapToGrid w:val="0"/>
        <w:spacing w:line="360" w:lineRule="auto"/>
        <w:ind w:firstLine="480" w:firstLineChars="200"/>
        <w:rPr>
          <w:color w:val="auto"/>
          <w:sz w:val="24"/>
          <w:highlight w:val="none"/>
        </w:rPr>
      </w:pPr>
      <w:r>
        <w:rPr>
          <w:rFonts w:hint="eastAsia"/>
          <w:color w:val="auto"/>
          <w:sz w:val="24"/>
          <w:highlight w:val="none"/>
        </w:rPr>
        <w:t>1.满足《中华人民共和国政府采购法》第二十二条规定；</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pPr>
        <w:spacing w:line="360" w:lineRule="auto"/>
        <w:ind w:firstLine="540"/>
        <w:rPr>
          <w:rFonts w:asciiTheme="minorEastAsia" w:hAnsiTheme="minorEastAsia" w:eastAsiaTheme="minorEastAsia" w:cstheme="minorEastAsia"/>
          <w:color w:val="auto"/>
          <w:sz w:val="24"/>
          <w:szCs w:val="24"/>
          <w:highlight w:val="none"/>
        </w:rPr>
      </w:pPr>
      <w:bookmarkStart w:id="11" w:name="_Toc28359014"/>
      <w:bookmarkStart w:id="12" w:name="_Toc28359091"/>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rFonts w:hint="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r>
        <w:rPr>
          <w:rFonts w:hint="eastAsia"/>
          <w:color w:val="auto"/>
          <w:sz w:val="24"/>
          <w:szCs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olor w:val="auto"/>
          <w:sz w:val="24"/>
          <w:szCs w:val="24"/>
          <w:highlight w:val="none"/>
        </w:rPr>
        <w:t>www.creditchina.gov.cn</w:t>
      </w:r>
      <w:r>
        <w:rPr>
          <w:rFonts w:hint="eastAsia"/>
          <w:color w:val="auto"/>
          <w:sz w:val="24"/>
          <w:szCs w:val="24"/>
          <w:highlight w:val="none"/>
        </w:rPr>
        <w:fldChar w:fldCharType="end"/>
      </w:r>
      <w:r>
        <w:rPr>
          <w:rFonts w:hint="eastAsia"/>
          <w:color w:val="auto"/>
          <w:sz w:val="24"/>
          <w:szCs w:val="24"/>
          <w:highlight w:val="none"/>
        </w:rPr>
        <w:t>）的“失信被执行人”、“重大税收违法案件当事人名单（</w:t>
      </w:r>
      <w:r>
        <w:rPr>
          <w:rFonts w:hint="eastAsia"/>
          <w:color w:val="auto"/>
          <w:sz w:val="24"/>
          <w:szCs w:val="24"/>
          <w:highlight w:val="none"/>
          <w:lang w:val="en-US"/>
        </w:rPr>
        <w:t>重大税收违法失信主体</w:t>
      </w:r>
      <w:r>
        <w:rPr>
          <w:rFonts w:hint="eastAsia"/>
          <w:color w:val="auto"/>
          <w:sz w:val="24"/>
          <w:szCs w:val="24"/>
          <w:highlight w:val="none"/>
        </w:rPr>
        <w:t>）”和“中国政府采购”网站(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color w:val="auto"/>
          <w:sz w:val="24"/>
          <w:szCs w:val="24"/>
          <w:highlight w:val="none"/>
        </w:rPr>
        <w:t>www.ccgp.gov.cn</w:t>
      </w:r>
      <w:r>
        <w:rPr>
          <w:rFonts w:hint="eastAsia"/>
          <w:color w:val="auto"/>
          <w:sz w:val="24"/>
          <w:szCs w:val="24"/>
          <w:highlight w:val="none"/>
        </w:rPr>
        <w:fldChar w:fldCharType="end"/>
      </w:r>
      <w:r>
        <w:rPr>
          <w:rFonts w:hint="eastAsia"/>
          <w:color w:val="auto"/>
          <w:sz w:val="24"/>
          <w:szCs w:val="24"/>
          <w:highlight w:val="none"/>
        </w:rPr>
        <w:t>)的“政府采购严重违法失信行为记录名单”的供应商，将拒绝其参加政府采购活动；在标书中附加盖公章的供应商</w:t>
      </w:r>
      <w:r>
        <w:rPr>
          <w:rFonts w:hint="eastAsia"/>
          <w:color w:val="auto"/>
          <w:sz w:val="24"/>
          <w:szCs w:val="24"/>
          <w:highlight w:val="none"/>
          <w:lang w:val="en-US" w:eastAsia="zh-CN"/>
        </w:rPr>
        <w:t>和法定代表人</w:t>
      </w:r>
      <w:r>
        <w:rPr>
          <w:rFonts w:hint="eastAsia"/>
          <w:color w:val="auto"/>
          <w:sz w:val="24"/>
          <w:szCs w:val="24"/>
          <w:highlight w:val="none"/>
        </w:rPr>
        <w:t>网页查询扫描件，查询日期为公告发布之日起至投标截止之日止。</w:t>
      </w:r>
    </w:p>
    <w:p>
      <w:pPr>
        <w:pStyle w:val="2"/>
        <w:spacing w:line="360" w:lineRule="auto"/>
        <w:rPr>
          <w:color w:val="auto"/>
          <w:highlight w:val="none"/>
        </w:rPr>
      </w:pPr>
      <w:r>
        <w:rPr>
          <w:rFonts w:hint="eastAsia" w:asciiTheme="minorEastAsia" w:hAnsiTheme="minorEastAsia" w:eastAsiaTheme="minorEastAsia" w:cstheme="minorEastAsia"/>
          <w:color w:val="auto"/>
          <w:sz w:val="24"/>
          <w:szCs w:val="24"/>
          <w:highlight w:val="none"/>
          <w:lang w:val="zh-CN" w:eastAsia="zh-CN" w:bidi="zh-CN"/>
        </w:rPr>
        <w:t>（2）供应商须具备</w:t>
      </w:r>
      <w:r>
        <w:rPr>
          <w:rFonts w:hint="eastAsia" w:asciiTheme="minorEastAsia" w:hAnsiTheme="minorEastAsia" w:eastAsiaTheme="minorEastAsia" w:cstheme="minorEastAsia"/>
          <w:color w:val="auto"/>
          <w:sz w:val="24"/>
          <w:szCs w:val="24"/>
          <w:highlight w:val="none"/>
          <w:lang w:val="en-US" w:eastAsia="zh-CN" w:bidi="zh-CN"/>
        </w:rPr>
        <w:t>市政公用</w:t>
      </w:r>
      <w:r>
        <w:rPr>
          <w:rFonts w:hint="eastAsia" w:asciiTheme="minorEastAsia" w:hAnsiTheme="minorEastAsia" w:eastAsiaTheme="minorEastAsia" w:cstheme="minorEastAsia"/>
          <w:color w:val="auto"/>
          <w:sz w:val="24"/>
          <w:szCs w:val="24"/>
          <w:highlight w:val="none"/>
          <w:lang w:val="zh-CN" w:eastAsia="zh-CN" w:bidi="zh-CN"/>
        </w:rPr>
        <w:t>工程施工总承包叁级及以上资质，且具备有效的安全生产许可证，并在人员、设备、资金等方面具有相应的施工能力。拟派项目经理须具有</w:t>
      </w:r>
      <w:r>
        <w:rPr>
          <w:rFonts w:hint="eastAsia" w:asciiTheme="minorEastAsia" w:hAnsiTheme="minorEastAsia" w:eastAsiaTheme="minorEastAsia" w:cstheme="minorEastAsia"/>
          <w:color w:val="auto"/>
          <w:sz w:val="24"/>
          <w:szCs w:val="24"/>
          <w:highlight w:val="none"/>
          <w:lang w:val="en-US" w:eastAsia="zh-CN" w:bidi="zh-CN"/>
        </w:rPr>
        <w:t>市政公用</w:t>
      </w:r>
      <w:r>
        <w:rPr>
          <w:rFonts w:hint="eastAsia" w:asciiTheme="minorEastAsia" w:hAnsiTheme="minorEastAsia" w:eastAsiaTheme="minorEastAsia" w:cstheme="minorEastAsia"/>
          <w:color w:val="auto"/>
          <w:sz w:val="24"/>
          <w:szCs w:val="24"/>
          <w:highlight w:val="none"/>
          <w:lang w:val="zh-CN" w:eastAsia="zh-CN" w:bidi="zh-CN"/>
        </w:rPr>
        <w:t>工程专业贰级及以上注册建造师执业资格和有效的安全生产考核合格证书，且未担任其他在建工程项目的项目经理。</w:t>
      </w:r>
    </w:p>
    <w:p>
      <w:pPr>
        <w:pStyle w:val="5"/>
        <w:spacing w:line="360" w:lineRule="auto"/>
        <w:jc w:val="left"/>
        <w:rPr>
          <w:rFonts w:asciiTheme="minorEastAsia" w:hAnsiTheme="minorEastAsia" w:eastAsiaTheme="minorEastAsia" w:cstheme="minorEastAsia"/>
          <w:b w:val="0"/>
          <w:color w:val="auto"/>
          <w:sz w:val="24"/>
          <w:szCs w:val="24"/>
          <w:highlight w:val="none"/>
        </w:rPr>
      </w:pPr>
      <w:bookmarkStart w:id="13" w:name="_Toc35393631"/>
      <w:bookmarkStart w:id="14" w:name="_Toc35393800"/>
      <w:r>
        <w:rPr>
          <w:rFonts w:hint="eastAsia" w:asciiTheme="minorEastAsia" w:hAnsiTheme="minorEastAsia" w:eastAsiaTheme="minorEastAsia" w:cstheme="minorEastAsia"/>
          <w:b w:val="0"/>
          <w:color w:val="auto"/>
          <w:sz w:val="24"/>
          <w:szCs w:val="24"/>
          <w:highlight w:val="none"/>
        </w:rPr>
        <w:t>三、获取采购文件</w:t>
      </w:r>
      <w:bookmarkEnd w:id="11"/>
      <w:bookmarkEnd w:id="12"/>
      <w:bookmarkEnd w:id="13"/>
      <w:bookmarkEnd w:id="14"/>
    </w:p>
    <w:p>
      <w:pPr>
        <w:spacing w:line="360" w:lineRule="auto"/>
        <w:ind w:firstLine="54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u w:val="single"/>
          <w:lang w:val="en-US" w:eastAsia="zh-CN"/>
        </w:rPr>
        <w:t>2023</w:t>
      </w:r>
      <w:r>
        <w:rPr>
          <w:rFonts w:hint="eastAsia" w:asciiTheme="minorEastAsia" w:hAnsiTheme="minorEastAsia" w:eastAsiaTheme="minorEastAsia" w:cstheme="minorEastAsia"/>
          <w:color w:val="auto"/>
          <w:sz w:val="24"/>
          <w:szCs w:val="24"/>
          <w:highlight w:val="none"/>
          <w:u w:val="single"/>
        </w:rPr>
        <w:t xml:space="preserve"> 年</w:t>
      </w:r>
      <w:r>
        <w:rPr>
          <w:rFonts w:hint="eastAsia" w:asciiTheme="minorEastAsia" w:hAnsiTheme="minorEastAsia" w:eastAsiaTheme="minorEastAsia" w:cstheme="minorEastAsia"/>
          <w:color w:val="auto"/>
          <w:sz w:val="24"/>
          <w:szCs w:val="24"/>
          <w:highlight w:val="none"/>
          <w:u w:val="single"/>
          <w:lang w:val="en-US" w:eastAsia="zh-CN"/>
        </w:rPr>
        <w:t>12</w:t>
      </w:r>
      <w:r>
        <w:rPr>
          <w:rFonts w:hint="eastAsia" w:asciiTheme="minorEastAsia" w:hAnsiTheme="minorEastAsia" w:eastAsiaTheme="minorEastAsia" w:cstheme="minorEastAsia"/>
          <w:color w:val="auto"/>
          <w:sz w:val="24"/>
          <w:szCs w:val="24"/>
          <w:highlight w:val="none"/>
          <w:u w:val="single"/>
        </w:rPr>
        <w:t xml:space="preserve"> 月 </w:t>
      </w:r>
      <w:r>
        <w:rPr>
          <w:rFonts w:hint="eastAsia" w:asciiTheme="minorEastAsia" w:hAnsiTheme="minorEastAsia" w:eastAsiaTheme="minorEastAsia" w:cstheme="minorEastAsia"/>
          <w:color w:val="auto"/>
          <w:sz w:val="24"/>
          <w:szCs w:val="24"/>
          <w:highlight w:val="none"/>
          <w:u w:val="single"/>
          <w:lang w:val="en-US" w:eastAsia="zh-CN"/>
        </w:rPr>
        <w:t>28</w:t>
      </w:r>
      <w:r>
        <w:rPr>
          <w:rFonts w:hint="eastAsia" w:asciiTheme="minorEastAsia" w:hAnsiTheme="minorEastAsia" w:eastAsiaTheme="minorEastAsia" w:cstheme="minorEastAsia"/>
          <w:color w:val="auto"/>
          <w:sz w:val="24"/>
          <w:szCs w:val="24"/>
          <w:highlight w:val="none"/>
          <w:u w:val="single"/>
        </w:rPr>
        <w:t xml:space="preserve"> 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2024</w:t>
      </w:r>
      <w:r>
        <w:rPr>
          <w:rFonts w:hint="eastAsia" w:asciiTheme="minorEastAsia" w:hAnsiTheme="minorEastAsia" w:eastAsiaTheme="minorEastAsia" w:cstheme="minorEastAsia"/>
          <w:color w:val="auto"/>
          <w:sz w:val="24"/>
          <w:szCs w:val="24"/>
          <w:highlight w:val="none"/>
          <w:u w:val="single"/>
        </w:rPr>
        <w:t xml:space="preserve">  年 </w:t>
      </w:r>
      <w:r>
        <w:rPr>
          <w:rFonts w:hint="eastAsia" w:asciiTheme="minorEastAsia" w:hAnsiTheme="minorEastAsia" w:eastAsiaTheme="minorEastAsia" w:cstheme="minorEastAsia"/>
          <w:color w:val="auto"/>
          <w:sz w:val="24"/>
          <w:szCs w:val="24"/>
          <w:highlight w:val="none"/>
          <w:u w:val="single"/>
          <w:lang w:val="en-US" w:eastAsia="zh-CN"/>
        </w:rPr>
        <w:t>1</w:t>
      </w:r>
      <w:r>
        <w:rPr>
          <w:rFonts w:hint="eastAsia" w:asciiTheme="minorEastAsia" w:hAnsiTheme="minorEastAsia" w:eastAsiaTheme="minorEastAsia" w:cstheme="minorEastAsia"/>
          <w:color w:val="auto"/>
          <w:sz w:val="24"/>
          <w:szCs w:val="24"/>
          <w:highlight w:val="none"/>
          <w:u w:val="single"/>
        </w:rPr>
        <w:t xml:space="preserve"> 月 </w:t>
      </w:r>
      <w:r>
        <w:rPr>
          <w:rFonts w:hint="eastAsia" w:asciiTheme="minorEastAsia" w:hAnsiTheme="minorEastAsia" w:eastAsiaTheme="minorEastAsia" w:cstheme="minorEastAsia"/>
          <w:color w:val="auto"/>
          <w:sz w:val="24"/>
          <w:szCs w:val="24"/>
          <w:highlight w:val="none"/>
          <w:u w:val="single"/>
          <w:lang w:val="en-US" w:eastAsia="zh-CN"/>
        </w:rPr>
        <w:t>3</w:t>
      </w:r>
      <w:r>
        <w:rPr>
          <w:rFonts w:hint="eastAsia" w:asciiTheme="minorEastAsia" w:hAnsiTheme="minorEastAsia" w:eastAsiaTheme="minorEastAsia" w:cstheme="minorEastAsia"/>
          <w:color w:val="auto"/>
          <w:sz w:val="24"/>
          <w:szCs w:val="24"/>
          <w:highlight w:val="none"/>
          <w:u w:val="single"/>
        </w:rPr>
        <w:t xml:space="preserve"> 日</w:t>
      </w:r>
      <w:r>
        <w:rPr>
          <w:rFonts w:hint="eastAsia" w:asciiTheme="minorEastAsia" w:hAnsiTheme="minorEastAsia" w:eastAsiaTheme="minorEastAsia" w:cstheme="minorEastAsia"/>
          <w:color w:val="auto"/>
          <w:sz w:val="24"/>
          <w:szCs w:val="24"/>
          <w:highlight w:val="none"/>
        </w:rPr>
        <w:t>（北京时间，法定节假日除外 ）</w:t>
      </w:r>
    </w:p>
    <w:p>
      <w:pPr>
        <w:autoSpaceDE/>
        <w:autoSpaceDN/>
        <w:spacing w:line="360" w:lineRule="auto"/>
        <w:ind w:firstLine="480" w:firstLineChars="200"/>
        <w:rPr>
          <w:color w:val="auto"/>
          <w:sz w:val="24"/>
          <w:szCs w:val="24"/>
          <w:highlight w:val="none"/>
        </w:rPr>
      </w:pPr>
      <w:r>
        <w:rPr>
          <w:rFonts w:hint="eastAsia"/>
          <w:color w:val="auto"/>
          <w:sz w:val="24"/>
          <w:szCs w:val="24"/>
          <w:highlight w:val="none"/>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pPr>
        <w:spacing w:line="360" w:lineRule="auto"/>
        <w:ind w:firstLine="54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p>
    <w:p>
      <w:pPr>
        <w:pStyle w:val="5"/>
        <w:spacing w:line="360" w:lineRule="auto"/>
        <w:jc w:val="left"/>
        <w:rPr>
          <w:rFonts w:asciiTheme="minorEastAsia" w:hAnsiTheme="minorEastAsia" w:eastAsiaTheme="minorEastAsia" w:cstheme="minorEastAsia"/>
          <w:b w:val="0"/>
          <w:color w:val="auto"/>
          <w:sz w:val="24"/>
          <w:szCs w:val="24"/>
          <w:highlight w:val="none"/>
        </w:rPr>
      </w:pPr>
      <w:bookmarkStart w:id="15" w:name="_Toc28359092"/>
      <w:bookmarkStart w:id="16" w:name="_Toc35393632"/>
      <w:bookmarkStart w:id="17" w:name="_Toc28359015"/>
      <w:bookmarkStart w:id="18" w:name="_Toc35393801"/>
      <w:r>
        <w:rPr>
          <w:rFonts w:hint="eastAsia" w:asciiTheme="minorEastAsia" w:hAnsiTheme="minorEastAsia" w:eastAsiaTheme="minorEastAsia" w:cstheme="minorEastAsia"/>
          <w:b w:val="0"/>
          <w:color w:val="auto"/>
          <w:sz w:val="24"/>
          <w:szCs w:val="24"/>
          <w:highlight w:val="none"/>
        </w:rPr>
        <w:t>四、响应文件提交</w:t>
      </w:r>
      <w:bookmarkEnd w:id="15"/>
      <w:bookmarkEnd w:id="16"/>
      <w:bookmarkEnd w:id="17"/>
      <w:bookmarkEnd w:id="18"/>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asciiTheme="minorEastAsia" w:hAnsiTheme="minorEastAsia" w:eastAsiaTheme="minorEastAsia" w:cstheme="minorEastAsia"/>
          <w:color w:val="auto"/>
          <w:sz w:val="24"/>
          <w:szCs w:val="24"/>
          <w:highlight w:val="none"/>
          <w:lang w:val="en-US" w:eastAsia="zh-CN"/>
        </w:rPr>
        <w:t>2024</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rPr>
        <w:t xml:space="preserve">年 </w:t>
      </w:r>
      <w:r>
        <w:rPr>
          <w:rFonts w:hint="eastAsia" w:asciiTheme="minorEastAsia" w:hAnsiTheme="minorEastAsia" w:eastAsiaTheme="minorEastAsia" w:cstheme="minorEastAsia"/>
          <w:bCs/>
          <w:color w:val="auto"/>
          <w:sz w:val="24"/>
          <w:szCs w:val="24"/>
          <w:highlight w:val="none"/>
          <w:u w:val="single"/>
          <w:lang w:val="en-US" w:eastAsia="zh-CN"/>
        </w:rPr>
        <w:t>1</w:t>
      </w:r>
      <w:r>
        <w:rPr>
          <w:rFonts w:hint="eastAsia" w:asciiTheme="minorEastAsia" w:hAnsiTheme="minorEastAsia" w:eastAsiaTheme="minorEastAsia" w:cstheme="minorEastAsia"/>
          <w:bCs/>
          <w:color w:val="auto"/>
          <w:sz w:val="24"/>
          <w:szCs w:val="24"/>
          <w:highlight w:val="none"/>
          <w:u w:val="single"/>
        </w:rPr>
        <w:t xml:space="preserve"> 月 </w:t>
      </w:r>
      <w:r>
        <w:rPr>
          <w:rFonts w:hint="eastAsia" w:asciiTheme="minorEastAsia" w:hAnsiTheme="minorEastAsia" w:eastAsiaTheme="minorEastAsia" w:cstheme="minorEastAsia"/>
          <w:bCs/>
          <w:color w:val="auto"/>
          <w:sz w:val="24"/>
          <w:szCs w:val="24"/>
          <w:highlight w:val="none"/>
          <w:u w:val="single"/>
          <w:lang w:val="en-US" w:eastAsia="zh-CN"/>
        </w:rPr>
        <w:t>5</w:t>
      </w:r>
      <w:r>
        <w:rPr>
          <w:rFonts w:hint="eastAsia" w:asciiTheme="minorEastAsia" w:hAnsiTheme="minorEastAsia" w:eastAsiaTheme="minorEastAsia" w:cstheme="minorEastAsia"/>
          <w:bCs/>
          <w:color w:val="auto"/>
          <w:sz w:val="24"/>
          <w:szCs w:val="24"/>
          <w:highlight w:val="none"/>
          <w:u w:val="single"/>
        </w:rPr>
        <w:t xml:space="preserve"> 日  </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 xml:space="preserve">  点  </w:t>
      </w:r>
      <w:r>
        <w:rPr>
          <w:rFonts w:hint="eastAsia" w:asciiTheme="minorEastAsia" w:hAnsiTheme="minorEastAsia" w:eastAsiaTheme="minorEastAsia" w:cstheme="minorEastAsia"/>
          <w:bCs/>
          <w:color w:val="auto"/>
          <w:sz w:val="24"/>
          <w:szCs w:val="24"/>
          <w:highlight w:val="none"/>
          <w:u w:val="single"/>
          <w:lang w:val="en-US" w:eastAsia="zh-CN"/>
        </w:rPr>
        <w:t>0</w:t>
      </w:r>
      <w:r>
        <w:rPr>
          <w:rFonts w:hint="eastAsia" w:asciiTheme="minorEastAsia" w:hAnsiTheme="minorEastAsia" w:eastAsiaTheme="minorEastAsia" w:cstheme="minorEastAsia"/>
          <w:bCs/>
          <w:color w:val="auto"/>
          <w:sz w:val="24"/>
          <w:szCs w:val="24"/>
          <w:highlight w:val="none"/>
          <w:u w:val="single"/>
        </w:rPr>
        <w:t xml:space="preserve">  分</w:t>
      </w:r>
      <w:r>
        <w:rPr>
          <w:rFonts w:hint="eastAsia" w:asciiTheme="minorEastAsia" w:hAnsiTheme="minorEastAsia" w:eastAsiaTheme="minorEastAsia" w:cstheme="minorEastAsia"/>
          <w:bCs/>
          <w:color w:val="auto"/>
          <w:sz w:val="24"/>
          <w:szCs w:val="24"/>
          <w:highlight w:val="none"/>
        </w:rPr>
        <w:t>（北京时间）</w:t>
      </w:r>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rPr>
        <w:t>http://jyzx.zhoukou.gov.cn</w:t>
      </w:r>
      <w:r>
        <w:rPr>
          <w:rFonts w:hint="eastAsia" w:asciiTheme="minorEastAsia" w:hAnsiTheme="minorEastAsia" w:eastAsiaTheme="minorEastAsia" w:cstheme="minorEastAsia"/>
          <w:color w:val="auto"/>
          <w:sz w:val="24"/>
          <w:szCs w:val="24"/>
          <w:highlight w:val="none"/>
        </w:rPr>
        <w:t>）”。</w:t>
      </w:r>
    </w:p>
    <w:p>
      <w:pPr>
        <w:pStyle w:val="5"/>
        <w:spacing w:line="360" w:lineRule="auto"/>
        <w:jc w:val="left"/>
        <w:rPr>
          <w:rFonts w:hint="eastAsia" w:asciiTheme="minorEastAsia" w:hAnsiTheme="minorEastAsia" w:eastAsiaTheme="minorEastAsia" w:cstheme="minorEastAsia"/>
          <w:b w:val="0"/>
          <w:bCs/>
          <w:color w:val="auto"/>
          <w:sz w:val="24"/>
          <w:szCs w:val="24"/>
          <w:highlight w:val="none"/>
          <w:lang w:val="en-US" w:eastAsia="zh-CN"/>
        </w:rPr>
      </w:pPr>
      <w:bookmarkStart w:id="19" w:name="_Toc35393633"/>
      <w:bookmarkStart w:id="20" w:name="_Toc28359093"/>
      <w:bookmarkStart w:id="21" w:name="_Toc35393802"/>
      <w:bookmarkStart w:id="22" w:name="_Toc28359016"/>
      <w:r>
        <w:rPr>
          <w:rFonts w:hint="eastAsia" w:asciiTheme="minorEastAsia" w:hAnsiTheme="minorEastAsia" w:eastAsiaTheme="minorEastAsia" w:cstheme="minorEastAsia"/>
          <w:b w:val="0"/>
          <w:color w:val="auto"/>
          <w:sz w:val="24"/>
          <w:szCs w:val="24"/>
          <w:highlight w:val="none"/>
        </w:rPr>
        <w:t>五、开启</w:t>
      </w:r>
      <w:bookmarkEnd w:id="19"/>
      <w:bookmarkEnd w:id="20"/>
      <w:bookmarkEnd w:id="21"/>
      <w:bookmarkEnd w:id="22"/>
      <w:r>
        <w:rPr>
          <w:rFonts w:hint="eastAsia" w:asciiTheme="minorEastAsia" w:hAnsiTheme="minorEastAsia" w:eastAsiaTheme="minorEastAsia" w:cstheme="minorEastAsia"/>
          <w:b w:val="0"/>
          <w:bCs/>
          <w:color w:val="auto"/>
          <w:sz w:val="24"/>
          <w:szCs w:val="24"/>
          <w:highlight w:val="none"/>
        </w:rPr>
        <w:t>时间</w:t>
      </w:r>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lang w:val="en-US" w:eastAsia="zh-CN"/>
        </w:rPr>
        <w:t>2024</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rPr>
        <w:t xml:space="preserve">年 </w:t>
      </w:r>
      <w:r>
        <w:rPr>
          <w:rFonts w:hint="eastAsia" w:asciiTheme="minorEastAsia" w:hAnsiTheme="minorEastAsia" w:eastAsiaTheme="minorEastAsia" w:cstheme="minorEastAsia"/>
          <w:bCs/>
          <w:color w:val="auto"/>
          <w:sz w:val="24"/>
          <w:szCs w:val="24"/>
          <w:highlight w:val="none"/>
          <w:u w:val="single"/>
          <w:lang w:val="en-US" w:eastAsia="zh-CN"/>
        </w:rPr>
        <w:t>1</w:t>
      </w:r>
      <w:r>
        <w:rPr>
          <w:rFonts w:hint="eastAsia" w:asciiTheme="minorEastAsia" w:hAnsiTheme="minorEastAsia" w:eastAsiaTheme="minorEastAsia" w:cstheme="minorEastAsia"/>
          <w:bCs/>
          <w:color w:val="auto"/>
          <w:sz w:val="24"/>
          <w:szCs w:val="24"/>
          <w:highlight w:val="none"/>
          <w:u w:val="single"/>
        </w:rPr>
        <w:t xml:space="preserve"> 月 </w:t>
      </w:r>
      <w:r>
        <w:rPr>
          <w:rFonts w:hint="eastAsia" w:asciiTheme="minorEastAsia" w:hAnsiTheme="minorEastAsia" w:eastAsiaTheme="minorEastAsia" w:cstheme="minorEastAsia"/>
          <w:bCs/>
          <w:color w:val="auto"/>
          <w:sz w:val="24"/>
          <w:szCs w:val="24"/>
          <w:highlight w:val="none"/>
          <w:u w:val="single"/>
          <w:lang w:val="en-US" w:eastAsia="zh-CN"/>
        </w:rPr>
        <w:t>5</w:t>
      </w:r>
      <w:r>
        <w:rPr>
          <w:rFonts w:hint="eastAsia" w:asciiTheme="minorEastAsia" w:hAnsiTheme="minorEastAsia" w:eastAsiaTheme="minorEastAsia" w:cstheme="minorEastAsia"/>
          <w:bCs/>
          <w:color w:val="auto"/>
          <w:sz w:val="24"/>
          <w:szCs w:val="24"/>
          <w:highlight w:val="none"/>
          <w:u w:val="single"/>
        </w:rPr>
        <w:t xml:space="preserve"> 日  </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 xml:space="preserve">  点  </w:t>
      </w:r>
      <w:r>
        <w:rPr>
          <w:rFonts w:hint="eastAsia" w:asciiTheme="minorEastAsia" w:hAnsiTheme="minorEastAsia" w:eastAsiaTheme="minorEastAsia" w:cstheme="minorEastAsia"/>
          <w:bCs/>
          <w:color w:val="auto"/>
          <w:sz w:val="24"/>
          <w:szCs w:val="24"/>
          <w:highlight w:val="none"/>
          <w:u w:val="single"/>
          <w:lang w:val="en-US" w:eastAsia="zh-CN"/>
        </w:rPr>
        <w:t>0</w:t>
      </w:r>
      <w:r>
        <w:rPr>
          <w:rFonts w:hint="eastAsia" w:asciiTheme="minorEastAsia" w:hAnsiTheme="minorEastAsia" w:eastAsiaTheme="minorEastAsia" w:cstheme="minorEastAsia"/>
          <w:bCs/>
          <w:color w:val="auto"/>
          <w:sz w:val="24"/>
          <w:szCs w:val="24"/>
          <w:highlight w:val="none"/>
          <w:u w:val="single"/>
        </w:rPr>
        <w:t xml:space="preserve">  分</w:t>
      </w:r>
      <w:r>
        <w:rPr>
          <w:rFonts w:hint="eastAsia" w:asciiTheme="minorEastAsia" w:hAnsiTheme="minorEastAsia" w:eastAsiaTheme="minorEastAsia" w:cstheme="minorEastAsia"/>
          <w:bCs/>
          <w:color w:val="auto"/>
          <w:sz w:val="24"/>
          <w:szCs w:val="24"/>
          <w:highlight w:val="none"/>
        </w:rPr>
        <w:t>（北京时间）</w:t>
      </w:r>
    </w:p>
    <w:p>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color w:val="auto"/>
          <w:sz w:val="24"/>
          <w:szCs w:val="24"/>
          <w:highlight w:val="none"/>
        </w:rPr>
        <w:t>周口市公共资源交易中心</w:t>
      </w:r>
      <w:r>
        <w:rPr>
          <w:rFonts w:hint="eastAsia"/>
          <w:color w:val="auto"/>
          <w:sz w:val="24"/>
          <w:szCs w:val="24"/>
          <w:highlight w:val="none"/>
          <w:lang w:val="en-US"/>
        </w:rPr>
        <w:t>开标室</w:t>
      </w:r>
    </w:p>
    <w:p>
      <w:pPr>
        <w:pStyle w:val="5"/>
        <w:spacing w:line="360" w:lineRule="auto"/>
        <w:jc w:val="left"/>
        <w:rPr>
          <w:rFonts w:asciiTheme="minorEastAsia" w:hAnsiTheme="minorEastAsia" w:eastAsiaTheme="minorEastAsia" w:cstheme="minorEastAsia"/>
          <w:b w:val="0"/>
          <w:color w:val="auto"/>
          <w:sz w:val="24"/>
          <w:szCs w:val="24"/>
          <w:highlight w:val="none"/>
        </w:rPr>
      </w:pPr>
      <w:bookmarkStart w:id="23" w:name="_Toc35393803"/>
      <w:bookmarkStart w:id="24" w:name="_Toc35393634"/>
      <w:bookmarkStart w:id="25" w:name="_Toc28359017"/>
      <w:bookmarkStart w:id="26" w:name="_Toc28359094"/>
      <w:r>
        <w:rPr>
          <w:rFonts w:hint="eastAsia" w:asciiTheme="minorEastAsia" w:hAnsiTheme="minorEastAsia" w:eastAsiaTheme="minorEastAsia" w:cstheme="minorEastAsia"/>
          <w:b w:val="0"/>
          <w:color w:val="auto"/>
          <w:sz w:val="24"/>
          <w:szCs w:val="24"/>
          <w:highlight w:val="none"/>
        </w:rPr>
        <w:t>六、公告期限</w:t>
      </w:r>
      <w:bookmarkEnd w:id="23"/>
      <w:bookmarkEnd w:id="24"/>
      <w:bookmarkEnd w:id="25"/>
      <w:bookmarkEnd w:id="26"/>
    </w:p>
    <w:p>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pPr>
        <w:pStyle w:val="5"/>
        <w:spacing w:line="360" w:lineRule="auto"/>
        <w:jc w:val="left"/>
        <w:rPr>
          <w:rFonts w:asciiTheme="minorEastAsia" w:hAnsiTheme="minorEastAsia" w:eastAsiaTheme="minorEastAsia" w:cstheme="minorEastAsia"/>
          <w:color w:val="auto"/>
          <w:sz w:val="24"/>
          <w:szCs w:val="24"/>
          <w:highlight w:val="none"/>
        </w:rPr>
      </w:pPr>
      <w:bookmarkStart w:id="27" w:name="_Toc35393635"/>
      <w:bookmarkStart w:id="28" w:name="_Toc35393804"/>
      <w:r>
        <w:rPr>
          <w:rFonts w:hint="eastAsia" w:asciiTheme="minorEastAsia" w:hAnsiTheme="minorEastAsia" w:eastAsiaTheme="minorEastAsia" w:cstheme="minorEastAsia"/>
          <w:b w:val="0"/>
          <w:color w:val="auto"/>
          <w:sz w:val="24"/>
          <w:szCs w:val="24"/>
          <w:highlight w:val="none"/>
        </w:rPr>
        <w:t>七、其他补充事宜</w:t>
      </w:r>
      <w:bookmarkEnd w:id="27"/>
      <w:bookmarkEnd w:id="28"/>
    </w:p>
    <w:p>
      <w:pPr>
        <w:pStyle w:val="5"/>
        <w:spacing w:line="360" w:lineRule="auto"/>
        <w:jc w:val="left"/>
        <w:rPr>
          <w:rFonts w:asciiTheme="minorEastAsia" w:hAnsiTheme="minorEastAsia" w:eastAsiaTheme="minorEastAsia" w:cstheme="minorEastAsia"/>
          <w:b w:val="0"/>
          <w:color w:val="auto"/>
          <w:sz w:val="24"/>
          <w:szCs w:val="24"/>
          <w:highlight w:val="none"/>
        </w:rPr>
      </w:pPr>
      <w:bookmarkStart w:id="29" w:name="_Toc28359018"/>
      <w:bookmarkStart w:id="30" w:name="_Toc35393636"/>
      <w:bookmarkStart w:id="31" w:name="_Toc28359095"/>
      <w:bookmarkStart w:id="32"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9"/>
      <w:bookmarkEnd w:id="30"/>
      <w:bookmarkEnd w:id="31"/>
      <w:bookmarkEnd w:id="32"/>
    </w:p>
    <w:p>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rPr>
      </w:pPr>
      <w:bookmarkStart w:id="33" w:name="_Toc28359019"/>
      <w:bookmarkStart w:id="34" w:name="_Toc35393806"/>
      <w:bookmarkStart w:id="35" w:name="_Toc35393637"/>
      <w:bookmarkStart w:id="36" w:name="_Toc28359096"/>
      <w:r>
        <w:rPr>
          <w:rFonts w:hint="eastAsia" w:asciiTheme="minorEastAsia" w:hAnsiTheme="minorEastAsia" w:eastAsiaTheme="minorEastAsia" w:cstheme="minorEastAsia"/>
          <w:b w:val="0"/>
          <w:color w:val="auto"/>
          <w:sz w:val="24"/>
          <w:szCs w:val="24"/>
          <w:highlight w:val="none"/>
        </w:rPr>
        <w:t>1.采购人信息</w:t>
      </w:r>
      <w:bookmarkEnd w:id="33"/>
      <w:bookmarkEnd w:id="34"/>
      <w:bookmarkEnd w:id="35"/>
      <w:bookmarkEnd w:id="36"/>
    </w:p>
    <w:p>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扶沟县城市管理局</w:t>
      </w:r>
      <w:r>
        <w:rPr>
          <w:rFonts w:hint="eastAsia" w:asciiTheme="minorEastAsia" w:hAnsiTheme="minorEastAsia" w:eastAsiaTheme="minorEastAsia" w:cstheme="minorEastAsia"/>
          <w:b w:val="0"/>
          <w:color w:val="auto"/>
          <w:sz w:val="24"/>
          <w:szCs w:val="24"/>
          <w:highlight w:val="none"/>
        </w:rPr>
        <w:t>　　　　　　　　　　　　</w:t>
      </w:r>
    </w:p>
    <w:p>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w:t>
      </w:r>
      <w:r>
        <w:rPr>
          <w:rFonts w:hint="eastAsia" w:asciiTheme="minorEastAsia" w:hAnsiTheme="minorEastAsia" w:eastAsiaTheme="minorEastAsia" w:cstheme="minorEastAsia"/>
          <w:b w:val="0"/>
          <w:color w:val="auto"/>
          <w:sz w:val="24"/>
          <w:szCs w:val="24"/>
          <w:highlight w:val="none"/>
          <w:lang w:val="en-US" w:eastAsia="zh-CN"/>
        </w:rPr>
        <w:t>扶沟县</w:t>
      </w:r>
      <w:r>
        <w:rPr>
          <w:rFonts w:hint="eastAsia" w:asciiTheme="minorEastAsia" w:hAnsiTheme="minorEastAsia" w:eastAsiaTheme="minorEastAsia" w:cstheme="minorEastAsia"/>
          <w:b w:val="0"/>
          <w:color w:val="auto"/>
          <w:sz w:val="24"/>
          <w:szCs w:val="24"/>
          <w:highlight w:val="none"/>
        </w:rPr>
        <w:t>　　　　　　　　　　　　</w:t>
      </w:r>
    </w:p>
    <w:p>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lang w:val="en-US"/>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rPr>
        <w:t>陈明华</w:t>
      </w:r>
    </w:p>
    <w:p>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联系方式：13033955606　　　　　　　 　　　 </w:t>
      </w:r>
    </w:p>
    <w:p>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rPr>
      </w:pPr>
      <w:bookmarkStart w:id="37" w:name="_Toc28359020"/>
      <w:bookmarkStart w:id="38" w:name="_Toc35393638"/>
      <w:bookmarkStart w:id="39" w:name="_Toc28359097"/>
      <w:bookmarkStart w:id="40" w:name="_Toc35393807"/>
      <w:r>
        <w:rPr>
          <w:rFonts w:hint="eastAsia" w:asciiTheme="minorEastAsia" w:hAnsiTheme="minorEastAsia" w:eastAsiaTheme="minorEastAsia" w:cstheme="minorEastAsia"/>
          <w:b w:val="0"/>
          <w:color w:val="auto"/>
          <w:sz w:val="24"/>
          <w:szCs w:val="24"/>
          <w:highlight w:val="none"/>
        </w:rPr>
        <w:t>2.采购代理机构信息</w:t>
      </w:r>
      <w:bookmarkEnd w:id="37"/>
      <w:bookmarkEnd w:id="38"/>
      <w:bookmarkEnd w:id="39"/>
      <w:bookmarkEnd w:id="40"/>
    </w:p>
    <w:p>
      <w:pPr>
        <w:spacing w:line="360" w:lineRule="auto"/>
        <w:ind w:firstLine="720" w:firstLineChars="3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pPr>
        <w:spacing w:line="360" w:lineRule="auto"/>
        <w:ind w:firstLine="720" w:firstLineChars="3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pPr>
        <w:spacing w:line="360" w:lineRule="auto"/>
        <w:ind w:firstLine="720" w:firstLineChars="3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李珂</w:t>
      </w:r>
    </w:p>
    <w:p>
      <w:pPr>
        <w:spacing w:line="360" w:lineRule="auto"/>
        <w:ind w:firstLine="720" w:firstLineChars="300"/>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0394-8106517</w:t>
      </w:r>
    </w:p>
    <w:p>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bookmarkStart w:id="41" w:name="_Toc35393639"/>
      <w:bookmarkStart w:id="42" w:name="_Toc28359098"/>
      <w:bookmarkStart w:id="43" w:name="_Toc28359021"/>
      <w:bookmarkStart w:id="44" w:name="_Toc35393808"/>
      <w:r>
        <w:rPr>
          <w:rFonts w:hint="eastAsia" w:asciiTheme="minorEastAsia" w:hAnsiTheme="minorEastAsia" w:eastAsiaTheme="minorEastAsia" w:cstheme="minorEastAsia"/>
          <w:b w:val="0"/>
          <w:color w:val="auto"/>
          <w:sz w:val="24"/>
          <w:szCs w:val="24"/>
          <w:highlight w:val="none"/>
        </w:rPr>
        <w:t>3.</w:t>
      </w:r>
      <w:bookmarkEnd w:id="41"/>
      <w:bookmarkEnd w:id="42"/>
      <w:bookmarkEnd w:id="43"/>
      <w:bookmarkEnd w:id="44"/>
      <w:r>
        <w:rPr>
          <w:rFonts w:hint="eastAsia" w:asciiTheme="minorEastAsia" w:hAnsiTheme="minorEastAsia" w:eastAsiaTheme="minorEastAsia" w:cstheme="minorEastAsia"/>
          <w:b w:val="0"/>
          <w:color w:val="auto"/>
          <w:sz w:val="24"/>
          <w:szCs w:val="24"/>
          <w:highlight w:val="none"/>
        </w:rPr>
        <w:t>项目联系方式</w:t>
      </w:r>
    </w:p>
    <w:p>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lang w:val="en-US"/>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rPr>
        <w:t>陈明华</w:t>
      </w:r>
    </w:p>
    <w:p>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lang w:val="en-US"/>
        </w:rPr>
      </w:pPr>
      <w:r>
        <w:rPr>
          <w:rFonts w:hint="eastAsia" w:asciiTheme="minorEastAsia" w:hAnsiTheme="minorEastAsia" w:eastAsiaTheme="minorEastAsia" w:cstheme="minorEastAsia"/>
          <w:b w:val="0"/>
          <w:color w:val="auto"/>
          <w:sz w:val="24"/>
          <w:szCs w:val="24"/>
          <w:highlight w:val="none"/>
        </w:rPr>
        <w:t>联系方式：13033955606　　</w:t>
      </w:r>
    </w:p>
    <w:p>
      <w:pPr>
        <w:pStyle w:val="2"/>
        <w:ind w:left="0" w:leftChars="0" w:firstLine="0" w:firstLineChars="0"/>
        <w:rPr>
          <w:rFonts w:asciiTheme="minorEastAsia" w:hAnsiTheme="minorEastAsia" w:eastAsiaTheme="minorEastAsia" w:cstheme="minorEastAsia"/>
          <w:color w:val="auto"/>
          <w:sz w:val="24"/>
          <w:szCs w:val="24"/>
          <w:highlight w:val="none"/>
          <w:lang w:val="en-US"/>
        </w:rPr>
      </w:pPr>
    </w:p>
    <w:p>
      <w:pPr>
        <w:pStyle w:val="9"/>
        <w:adjustRightInd w:val="0"/>
        <w:snapToGrid w:val="0"/>
        <w:spacing w:line="360" w:lineRule="auto"/>
        <w:ind w:firstLine="480" w:firstLineChars="200"/>
        <w:rPr>
          <w:rFonts w:asciiTheme="minorEastAsia" w:hAnsiTheme="minorEastAsia" w:eastAsiaTheme="minorEastAsia" w:cstheme="minorEastAsia"/>
          <w:color w:val="auto"/>
          <w:highlight w:val="none"/>
        </w:rPr>
      </w:pPr>
    </w:p>
    <w:p>
      <w:pPr>
        <w:pStyle w:val="9"/>
        <w:adjustRightInd w:val="0"/>
        <w:snapToGrid w:val="0"/>
        <w:spacing w:line="360" w:lineRule="auto"/>
        <w:ind w:firstLine="1680" w:firstLineChars="7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pPr>
        <w:pStyle w:val="9"/>
        <w:adjustRightInd w:val="0"/>
        <w:snapToGrid w:val="0"/>
        <w:spacing w:line="360" w:lineRule="auto"/>
        <w:ind w:firstLine="2520" w:firstLineChars="105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2023 </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 xml:space="preserve"> 12 </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lang w:val="en-US" w:eastAsia="zh-CN"/>
        </w:rPr>
        <w:t xml:space="preserve"> 28</w:t>
      </w:r>
      <w:bookmarkStart w:id="59" w:name="_GoBack"/>
      <w:bookmarkEnd w:id="59"/>
      <w:r>
        <w:rPr>
          <w:rFonts w:hint="eastAsia" w:asciiTheme="minorEastAsia" w:hAnsiTheme="minorEastAsia" w:eastAsiaTheme="minorEastAsia" w:cstheme="minorEastAsia"/>
          <w:color w:val="auto"/>
          <w:highlight w:val="none"/>
        </w:rPr>
        <w:t>日</w:t>
      </w:r>
    </w:p>
    <w:p>
      <w:pPr>
        <w:pStyle w:val="5"/>
        <w:tabs>
          <w:tab w:val="left" w:pos="1607"/>
        </w:tabs>
        <w:spacing w:before="100"/>
        <w:rPr>
          <w:rFonts w:hint="eastAsia"/>
          <w:color w:val="auto"/>
          <w:highlight w:val="none"/>
        </w:rPr>
      </w:pPr>
    </w:p>
    <w:p>
      <w:pPr>
        <w:pStyle w:val="5"/>
        <w:tabs>
          <w:tab w:val="left" w:pos="1607"/>
        </w:tabs>
        <w:spacing w:before="100"/>
        <w:rPr>
          <w:rFonts w:hint="eastAsia"/>
          <w:color w:val="auto"/>
          <w:highlight w:val="none"/>
        </w:rPr>
      </w:pPr>
    </w:p>
    <w:p>
      <w:pPr>
        <w:rPr>
          <w:rFonts w:hint="eastAsia"/>
          <w:color w:val="auto"/>
          <w:highlight w:val="none"/>
        </w:rPr>
      </w:pPr>
    </w:p>
    <w:p>
      <w:pPr>
        <w:pStyle w:val="2"/>
        <w:rPr>
          <w:rFonts w:hint="eastAsia"/>
          <w:color w:val="auto"/>
          <w:highlight w:val="none"/>
        </w:rPr>
      </w:pPr>
    </w:p>
    <w:p>
      <w:pPr>
        <w:pStyle w:val="2"/>
        <w:rPr>
          <w:rFonts w:hint="eastAsia"/>
          <w:color w:val="auto"/>
          <w:highlight w:val="none"/>
        </w:rPr>
      </w:pPr>
    </w:p>
    <w:p>
      <w:pPr>
        <w:pStyle w:val="5"/>
        <w:tabs>
          <w:tab w:val="left" w:pos="1607"/>
        </w:tabs>
        <w:spacing w:before="100"/>
        <w:rPr>
          <w:rFonts w:hint="eastAsia"/>
          <w:color w:val="auto"/>
          <w:highlight w:val="none"/>
        </w:rPr>
      </w:pPr>
    </w:p>
    <w:p>
      <w:pPr>
        <w:pStyle w:val="5"/>
        <w:tabs>
          <w:tab w:val="left" w:pos="1607"/>
        </w:tabs>
        <w:spacing w:before="100"/>
        <w:rPr>
          <w:rFonts w:hint="eastAsia"/>
          <w:color w:val="auto"/>
          <w:highlight w:val="none"/>
        </w:rPr>
      </w:pPr>
    </w:p>
    <w:p>
      <w:pPr>
        <w:pStyle w:val="5"/>
        <w:tabs>
          <w:tab w:val="left" w:pos="1607"/>
        </w:tabs>
        <w:spacing w:before="100"/>
        <w:rPr>
          <w:rFonts w:hint="eastAsia"/>
          <w:color w:val="auto"/>
          <w:highlight w:val="none"/>
        </w:rPr>
      </w:pPr>
    </w:p>
    <w:p>
      <w:pPr>
        <w:pStyle w:val="5"/>
        <w:tabs>
          <w:tab w:val="left" w:pos="1607"/>
        </w:tabs>
        <w:spacing w:before="100"/>
        <w:jc w:val="both"/>
        <w:rPr>
          <w:rFonts w:hint="eastAsia"/>
          <w:color w:val="auto"/>
          <w:highlight w:val="none"/>
        </w:rPr>
      </w:pPr>
    </w:p>
    <w:p>
      <w:pPr>
        <w:pStyle w:val="5"/>
        <w:tabs>
          <w:tab w:val="left" w:pos="1607"/>
        </w:tabs>
        <w:spacing w:before="100"/>
        <w:rPr>
          <w:color w:val="auto"/>
          <w:highlight w:val="none"/>
        </w:rPr>
      </w:pPr>
      <w:r>
        <w:rPr>
          <w:rFonts w:hint="eastAsia"/>
          <w:color w:val="auto"/>
          <w:highlight w:val="none"/>
        </w:rPr>
        <w:t>第二部分</w:t>
      </w:r>
      <w:r>
        <w:rPr>
          <w:color w:val="auto"/>
          <w:highlight w:val="none"/>
        </w:rPr>
        <w:tab/>
      </w:r>
      <w:r>
        <w:rPr>
          <w:rFonts w:hint="eastAsia"/>
          <w:color w:val="auto"/>
          <w:highlight w:val="none"/>
        </w:rPr>
        <w:t>项目内容及施工要求</w:t>
      </w:r>
    </w:p>
    <w:p>
      <w:pPr>
        <w:pStyle w:val="9"/>
        <w:adjustRightInd w:val="0"/>
        <w:snapToGrid w:val="0"/>
        <w:spacing w:line="360" w:lineRule="auto"/>
        <w:rPr>
          <w:color w:val="auto"/>
          <w:highlight w:val="none"/>
        </w:rPr>
      </w:pPr>
      <w:r>
        <w:rPr>
          <w:rFonts w:hint="eastAsia"/>
          <w:color w:val="auto"/>
          <w:highlight w:val="none"/>
        </w:rPr>
        <w:t>一、项目内容</w:t>
      </w:r>
    </w:p>
    <w:p>
      <w:pPr>
        <w:pStyle w:val="9"/>
        <w:adjustRightInd w:val="0"/>
        <w:snapToGrid w:val="0"/>
        <w:spacing w:line="360" w:lineRule="auto"/>
        <w:ind w:firstLine="479"/>
        <w:rPr>
          <w:rFonts w:hint="eastAsia"/>
          <w:color w:val="auto"/>
          <w:spacing w:val="-13"/>
          <w:kern w:val="0"/>
          <w:highlight w:val="none"/>
          <w:lang w:val="en-US" w:bidi="zh-CN"/>
        </w:rPr>
      </w:pPr>
      <w:bookmarkStart w:id="45" w:name="_bookmark2"/>
      <w:bookmarkEnd w:id="45"/>
      <w:r>
        <w:rPr>
          <w:rFonts w:hint="eastAsia"/>
          <w:color w:val="auto"/>
          <w:spacing w:val="-13"/>
          <w:kern w:val="0"/>
          <w:highlight w:val="none"/>
          <w:lang w:val="en-US" w:bidi="zh-CN"/>
        </w:rPr>
        <w:t>根据扶沟县开发区雨污水管网清淤项目采购需求，本次谈判内容如下：工程量清单及有关附表包括的全部内容。</w:t>
      </w:r>
    </w:p>
    <w:p>
      <w:pPr>
        <w:pStyle w:val="9"/>
        <w:adjustRightInd w:val="0"/>
        <w:snapToGrid w:val="0"/>
        <w:spacing w:line="360" w:lineRule="auto"/>
        <w:rPr>
          <w:color w:val="auto"/>
          <w:spacing w:val="-13"/>
          <w:highlight w:val="none"/>
        </w:rPr>
      </w:pPr>
      <w:r>
        <w:rPr>
          <w:rFonts w:hint="eastAsia"/>
          <w:color w:val="auto"/>
          <w:spacing w:val="-13"/>
          <w:highlight w:val="none"/>
        </w:rPr>
        <w:t>二、施工要求</w:t>
      </w:r>
    </w:p>
    <w:p>
      <w:pPr>
        <w:pStyle w:val="9"/>
        <w:adjustRightInd w:val="0"/>
        <w:snapToGrid w:val="0"/>
        <w:spacing w:line="360" w:lineRule="auto"/>
        <w:ind w:leftChars="200"/>
        <w:rPr>
          <w:color w:val="auto"/>
          <w:spacing w:val="-13"/>
          <w:highlight w:val="none"/>
        </w:rPr>
      </w:pPr>
      <w:bookmarkStart w:id="46" w:name="_bookmark3"/>
      <w:bookmarkEnd w:id="46"/>
      <w:bookmarkStart w:id="47" w:name="第三部分__谈判项目要求"/>
      <w:bookmarkEnd w:id="47"/>
      <w:r>
        <w:rPr>
          <w:rFonts w:hint="eastAsia"/>
          <w:color w:val="auto"/>
          <w:spacing w:val="-13"/>
          <w:highlight w:val="none"/>
        </w:rPr>
        <w:t>1、承包方式：包工包料。所需材料符合国家相关标准；整体要求结实、美观、耐用，质量优良。</w:t>
      </w:r>
    </w:p>
    <w:p>
      <w:pPr>
        <w:pStyle w:val="9"/>
        <w:adjustRightInd w:val="0"/>
        <w:snapToGrid w:val="0"/>
        <w:spacing w:line="360" w:lineRule="auto"/>
        <w:ind w:leftChars="200"/>
        <w:rPr>
          <w:color w:val="auto"/>
          <w:spacing w:val="-13"/>
          <w:highlight w:val="none"/>
        </w:rPr>
      </w:pPr>
      <w:r>
        <w:rPr>
          <w:rFonts w:hint="eastAsia"/>
          <w:color w:val="auto"/>
          <w:spacing w:val="-13"/>
          <w:highlight w:val="none"/>
        </w:rPr>
        <w:t>2、质量标准：合格。</w:t>
      </w:r>
    </w:p>
    <w:p>
      <w:pPr>
        <w:pStyle w:val="9"/>
        <w:adjustRightInd w:val="0"/>
        <w:snapToGrid w:val="0"/>
        <w:spacing w:line="360" w:lineRule="auto"/>
        <w:ind w:leftChars="200"/>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 xml:space="preserve">7 </w:t>
      </w:r>
      <w:r>
        <w:rPr>
          <w:rFonts w:hint="eastAsia"/>
          <w:color w:val="auto"/>
          <w:spacing w:val="-13"/>
          <w:highlight w:val="none"/>
        </w:rPr>
        <w:t>日历天。</w:t>
      </w:r>
    </w:p>
    <w:p>
      <w:pPr>
        <w:pStyle w:val="9"/>
        <w:adjustRightInd w:val="0"/>
        <w:snapToGrid w:val="0"/>
        <w:spacing w:line="360" w:lineRule="auto"/>
        <w:ind w:leftChars="200"/>
        <w:rPr>
          <w:color w:val="auto"/>
          <w:spacing w:val="-13"/>
          <w:highlight w:val="none"/>
        </w:rPr>
      </w:pPr>
      <w:r>
        <w:rPr>
          <w:rFonts w:hint="eastAsia"/>
          <w:color w:val="auto"/>
          <w:spacing w:val="-13"/>
          <w:highlight w:val="none"/>
        </w:rPr>
        <w:t>4、保修期：按相关行业标准或双方签订合同时约定。</w:t>
      </w:r>
    </w:p>
    <w:p>
      <w:pPr>
        <w:pStyle w:val="9"/>
        <w:adjustRightInd w:val="0"/>
        <w:snapToGrid w:val="0"/>
        <w:spacing w:line="360" w:lineRule="auto"/>
        <w:ind w:leftChars="200"/>
        <w:rPr>
          <w:color w:val="auto"/>
          <w:spacing w:val="-13"/>
          <w:highlight w:val="none"/>
        </w:rPr>
      </w:pPr>
      <w:r>
        <w:rPr>
          <w:rFonts w:hint="eastAsia"/>
          <w:color w:val="auto"/>
          <w:spacing w:val="-13"/>
          <w:highlight w:val="none"/>
        </w:rPr>
        <w:t>5、提供7×12小时工程服务，接到服务请求后，1小时响应，24小时内上门并视情况解决问题。</w:t>
      </w:r>
    </w:p>
    <w:p>
      <w:pPr>
        <w:pStyle w:val="9"/>
        <w:adjustRightInd w:val="0"/>
        <w:snapToGrid w:val="0"/>
        <w:spacing w:line="360" w:lineRule="auto"/>
        <w:ind w:leftChars="200"/>
        <w:rPr>
          <w:color w:val="auto"/>
          <w:spacing w:val="-13"/>
          <w:highlight w:val="none"/>
        </w:rPr>
      </w:pPr>
      <w:r>
        <w:rPr>
          <w:rFonts w:hint="eastAsia"/>
          <w:color w:val="auto"/>
          <w:spacing w:val="-13"/>
          <w:highlight w:val="none"/>
        </w:rPr>
        <w:t>6、施工的具体要求见施工图纸及工程效果图。</w:t>
      </w:r>
    </w:p>
    <w:p>
      <w:pPr>
        <w:pStyle w:val="9"/>
        <w:adjustRightInd w:val="0"/>
        <w:snapToGrid w:val="0"/>
        <w:spacing w:line="360" w:lineRule="auto"/>
        <w:ind w:left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pPr>
        <w:pStyle w:val="9"/>
        <w:adjustRightInd w:val="0"/>
        <w:snapToGrid w:val="0"/>
        <w:spacing w:line="360" w:lineRule="auto"/>
        <w:ind w:leftChars="200"/>
        <w:rPr>
          <w:color w:val="auto"/>
          <w:spacing w:val="-13"/>
          <w:highlight w:val="none"/>
        </w:rPr>
      </w:pPr>
      <w:r>
        <w:rPr>
          <w:rFonts w:hint="eastAsia"/>
          <w:color w:val="auto"/>
          <w:spacing w:val="-13"/>
          <w:highlight w:val="none"/>
        </w:rPr>
        <w:t>8、严格落实安全措施，周密组织，文明施工。</w:t>
      </w:r>
    </w:p>
    <w:p>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428" w:firstLineChars="200"/>
        <w:textAlignment w:val="auto"/>
        <w:rPr>
          <w:rFonts w:hint="eastAsia"/>
          <w:color w:val="auto"/>
          <w:spacing w:val="-13"/>
          <w:highlight w:val="none"/>
        </w:rPr>
      </w:pPr>
      <w:r>
        <w:rPr>
          <w:color w:val="auto"/>
          <w:spacing w:val="-13"/>
          <w:highlight w:val="none"/>
        </w:rPr>
        <w:t>9</w:t>
      </w:r>
      <w:r>
        <w:rPr>
          <w:rFonts w:hint="eastAsia"/>
          <w:color w:val="auto"/>
          <w:spacing w:val="-13"/>
          <w:highlight w:val="none"/>
        </w:rPr>
        <w:t>、是否需要现场勘查：需要，为确保项目的顺利实施，请合格的投标人自行与采购单位联系，联系人：</w:t>
      </w:r>
      <w:r>
        <w:rPr>
          <w:rFonts w:hint="eastAsia"/>
          <w:color w:val="auto"/>
          <w:spacing w:val="-13"/>
          <w:highlight w:val="none"/>
          <w:lang w:val="en-US"/>
        </w:rPr>
        <w:t>陈明华</w:t>
      </w:r>
      <w:r>
        <w:rPr>
          <w:rFonts w:hint="eastAsia"/>
          <w:color w:val="auto"/>
          <w:spacing w:val="-13"/>
          <w:highlight w:val="none"/>
        </w:rPr>
        <w:t>，联系电话：13033955606。在获取招标文件截止后第一个工作日提交针对本项目的勘查手续，经采购单位认可，开具由采购单位项目负责人加盖采购单位公章的投标人证明函，投标人将证明函原件放在投标响应文件中（电子标为原件扫描件），否则视为无效投标。</w:t>
      </w:r>
    </w:p>
    <w:p>
      <w:pPr>
        <w:pStyle w:val="9"/>
        <w:adjustRightInd w:val="0"/>
        <w:snapToGrid w:val="0"/>
        <w:spacing w:line="360" w:lineRule="auto"/>
        <w:rPr>
          <w:rFonts w:hint="eastAsia"/>
          <w:color w:val="auto"/>
          <w:spacing w:val="-13"/>
          <w:highlight w:val="none"/>
        </w:rPr>
      </w:pPr>
      <w:r>
        <w:rPr>
          <w:rFonts w:hint="eastAsia"/>
          <w:color w:val="auto"/>
          <w:spacing w:val="-13"/>
          <w:highlight w:val="none"/>
        </w:rPr>
        <w:t>三、工程量清单</w:t>
      </w:r>
    </w:p>
    <w:p>
      <w:pPr>
        <w:pStyle w:val="9"/>
        <w:adjustRightInd w:val="0"/>
        <w:snapToGrid w:val="0"/>
        <w:spacing w:line="360" w:lineRule="auto"/>
        <w:ind w:firstLine="214" w:firstLineChars="100"/>
        <w:rPr>
          <w:color w:val="auto"/>
          <w:spacing w:val="-13"/>
          <w:highlight w:val="none"/>
        </w:rPr>
      </w:pPr>
      <w:r>
        <w:rPr>
          <w:rFonts w:hint="eastAsia"/>
          <w:color w:val="auto"/>
          <w:spacing w:val="-13"/>
          <w:highlight w:val="none"/>
        </w:rPr>
        <w:t>（</w:t>
      </w:r>
      <w:r>
        <w:rPr>
          <w:rFonts w:hint="eastAsia"/>
          <w:color w:val="auto"/>
          <w:spacing w:val="-13"/>
          <w:highlight w:val="none"/>
          <w:lang w:val="en-US"/>
        </w:rPr>
        <w:t>见附件</w:t>
      </w:r>
      <w:r>
        <w:rPr>
          <w:rFonts w:hint="eastAsia"/>
          <w:color w:val="auto"/>
          <w:spacing w:val="-13"/>
          <w:highlight w:val="none"/>
        </w:rPr>
        <w:t>）</w:t>
      </w:r>
    </w:p>
    <w:p>
      <w:pPr>
        <w:pStyle w:val="5"/>
        <w:tabs>
          <w:tab w:val="left" w:pos="1607"/>
        </w:tabs>
        <w:adjustRightInd w:val="0"/>
        <w:snapToGrid w:val="0"/>
        <w:spacing w:before="0" w:line="360" w:lineRule="auto"/>
        <w:ind w:right="0"/>
        <w:jc w:val="both"/>
        <w:rPr>
          <w:color w:val="auto"/>
          <w:highlight w:val="none"/>
        </w:rPr>
      </w:pPr>
    </w:p>
    <w:p>
      <w:pPr>
        <w:pStyle w:val="5"/>
        <w:tabs>
          <w:tab w:val="left" w:pos="1607"/>
        </w:tabs>
        <w:adjustRightInd w:val="0"/>
        <w:snapToGrid w:val="0"/>
        <w:spacing w:before="0" w:line="360" w:lineRule="auto"/>
        <w:ind w:right="0"/>
        <w:rPr>
          <w:color w:val="auto"/>
          <w:highlight w:val="none"/>
        </w:rPr>
      </w:pPr>
    </w:p>
    <w:p>
      <w:pPr>
        <w:pStyle w:val="5"/>
        <w:tabs>
          <w:tab w:val="left" w:pos="1607"/>
        </w:tabs>
        <w:spacing w:before="41"/>
        <w:rPr>
          <w:color w:val="auto"/>
          <w:highlight w:val="none"/>
        </w:rPr>
      </w:pPr>
    </w:p>
    <w:p>
      <w:pPr>
        <w:pStyle w:val="5"/>
        <w:tabs>
          <w:tab w:val="left" w:pos="1607"/>
        </w:tabs>
        <w:spacing w:before="41"/>
        <w:rPr>
          <w:color w:val="auto"/>
          <w:highlight w:val="none"/>
        </w:rPr>
      </w:pPr>
    </w:p>
    <w:p>
      <w:pPr>
        <w:pStyle w:val="5"/>
        <w:tabs>
          <w:tab w:val="left" w:pos="1607"/>
        </w:tabs>
        <w:spacing w:before="41"/>
        <w:rPr>
          <w:color w:val="auto"/>
          <w:highlight w:val="none"/>
        </w:rPr>
      </w:pPr>
    </w:p>
    <w:p>
      <w:pPr>
        <w:pStyle w:val="5"/>
        <w:tabs>
          <w:tab w:val="left" w:pos="1607"/>
        </w:tabs>
        <w:spacing w:before="41"/>
        <w:rPr>
          <w:color w:val="auto"/>
          <w:highlight w:val="none"/>
        </w:rPr>
      </w:pPr>
    </w:p>
    <w:p>
      <w:pPr>
        <w:pStyle w:val="5"/>
        <w:tabs>
          <w:tab w:val="left" w:pos="1607"/>
        </w:tabs>
        <w:spacing w:before="41"/>
        <w:rPr>
          <w:color w:val="auto"/>
          <w:highlight w:val="none"/>
        </w:rPr>
      </w:pPr>
    </w:p>
    <w:p>
      <w:pPr>
        <w:pStyle w:val="5"/>
        <w:tabs>
          <w:tab w:val="left" w:pos="1607"/>
        </w:tabs>
        <w:spacing w:before="41"/>
        <w:rPr>
          <w:color w:val="auto"/>
          <w:highlight w:val="none"/>
        </w:rPr>
      </w:pPr>
    </w:p>
    <w:p>
      <w:pPr>
        <w:pStyle w:val="5"/>
        <w:tabs>
          <w:tab w:val="left" w:pos="1607"/>
        </w:tabs>
        <w:spacing w:before="41"/>
        <w:rPr>
          <w:color w:val="auto"/>
          <w:highlight w:val="none"/>
        </w:rPr>
      </w:pPr>
    </w:p>
    <w:p>
      <w:pPr>
        <w:pStyle w:val="5"/>
        <w:tabs>
          <w:tab w:val="left" w:pos="1607"/>
        </w:tabs>
        <w:spacing w:before="41"/>
        <w:rPr>
          <w:color w:val="auto"/>
          <w:highlight w:val="none"/>
        </w:rPr>
      </w:pPr>
    </w:p>
    <w:p>
      <w:pPr>
        <w:spacing w:line="360" w:lineRule="auto"/>
        <w:rPr>
          <w:color w:val="auto"/>
          <w:highlight w:val="none"/>
        </w:rPr>
      </w:pPr>
    </w:p>
    <w:p>
      <w:pPr>
        <w:pStyle w:val="5"/>
        <w:tabs>
          <w:tab w:val="left" w:pos="1607"/>
        </w:tabs>
        <w:spacing w:before="41" w:line="360" w:lineRule="auto"/>
        <w:rPr>
          <w:color w:val="auto"/>
          <w:sz w:val="44"/>
          <w:highlight w:val="none"/>
        </w:rPr>
      </w:pPr>
      <w:r>
        <w:rPr>
          <w:rFonts w:hint="eastAsia"/>
          <w:color w:val="auto"/>
          <w:highlight w:val="none"/>
        </w:rPr>
        <w:t>第三部分</w:t>
      </w:r>
      <w:r>
        <w:rPr>
          <w:color w:val="auto"/>
          <w:highlight w:val="none"/>
        </w:rPr>
        <w:tab/>
      </w:r>
      <w:r>
        <w:rPr>
          <w:rFonts w:hint="eastAsia"/>
          <w:color w:val="auto"/>
          <w:highlight w:val="none"/>
        </w:rPr>
        <w:t>谈判项目要求</w:t>
      </w:r>
    </w:p>
    <w:p>
      <w:pPr>
        <w:pStyle w:val="9"/>
        <w:adjustRightInd w:val="0"/>
        <w:snapToGrid w:val="0"/>
        <w:spacing w:line="360" w:lineRule="auto"/>
        <w:ind w:firstLine="424" w:firstLineChars="200"/>
        <w:rPr>
          <w:color w:val="auto"/>
          <w:highlight w:val="none"/>
        </w:rPr>
      </w:pPr>
      <w:bookmarkStart w:id="48" w:name="第四部分__谈判供应商须知"/>
      <w:bookmarkEnd w:id="48"/>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rPr>
          <w:color w:val="auto"/>
          <w:highlight w:val="none"/>
        </w:rPr>
      </w:pPr>
      <w:r>
        <w:rPr>
          <w:rFonts w:hint="eastAsia"/>
          <w:color w:val="auto"/>
          <w:highlight w:val="none"/>
          <w:lang w:eastAsia="zh-CN"/>
        </w:rPr>
        <w:t>三</w:t>
      </w:r>
      <w:r>
        <w:rPr>
          <w:rFonts w:hint="eastAsia"/>
          <w:color w:val="auto"/>
          <w:highlight w:val="none"/>
        </w:rPr>
        <w:t>、施工地点：采购人指定地点。</w:t>
      </w:r>
    </w:p>
    <w:p>
      <w:pPr>
        <w:pStyle w:val="9"/>
        <w:adjustRightInd w:val="0"/>
        <w:snapToGrid w:val="0"/>
        <w:spacing w:line="360" w:lineRule="auto"/>
        <w:ind w:firstLine="480" w:firstLineChars="200"/>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pPr>
        <w:pStyle w:val="9"/>
        <w:adjustRightInd w:val="0"/>
        <w:snapToGrid w:val="0"/>
        <w:spacing w:line="360" w:lineRule="auto"/>
        <w:ind w:firstLine="480" w:firstLineChars="200"/>
        <w:rPr>
          <w:rFonts w:hint="eastAsia"/>
          <w:color w:val="auto"/>
          <w:highlight w:val="none"/>
          <w:lang w:val="en-US" w:eastAsia="zh-CN"/>
        </w:rPr>
      </w:pPr>
      <w:r>
        <w:rPr>
          <w:rFonts w:hint="eastAsia"/>
          <w:color w:val="auto"/>
          <w:highlight w:val="none"/>
          <w:lang w:eastAsia="zh-CN"/>
        </w:rPr>
        <w:t>五</w:t>
      </w:r>
      <w:r>
        <w:rPr>
          <w:rFonts w:hint="eastAsia"/>
          <w:color w:val="auto"/>
          <w:highlight w:val="none"/>
        </w:rPr>
        <w:t>、付款方式：</w:t>
      </w:r>
      <w:r>
        <w:rPr>
          <w:rFonts w:hint="eastAsia"/>
          <w:color w:val="auto"/>
          <w:highlight w:val="none"/>
          <w:lang w:val="en-US" w:eastAsia="zh-CN"/>
        </w:rPr>
        <w:t>竣工验收支付80%，审计结算后支付尾款20%。</w:t>
      </w:r>
    </w:p>
    <w:p>
      <w:pPr>
        <w:pStyle w:val="5"/>
        <w:tabs>
          <w:tab w:val="left" w:pos="1607"/>
        </w:tabs>
        <w:rPr>
          <w:color w:val="auto"/>
          <w:highlight w:val="none"/>
        </w:rPr>
      </w:pPr>
      <w:r>
        <w:rPr>
          <w:rFonts w:hint="eastAsia"/>
          <w:color w:val="auto"/>
          <w:highlight w:val="none"/>
        </w:rPr>
        <w:br w:type="page"/>
      </w:r>
      <w:r>
        <w:rPr>
          <w:rFonts w:hint="eastAsia"/>
          <w:color w:val="auto"/>
          <w:highlight w:val="none"/>
        </w:rPr>
        <w:t>第四部分</w:t>
      </w:r>
      <w:r>
        <w:rPr>
          <w:color w:val="auto"/>
          <w:highlight w:val="none"/>
        </w:rPr>
        <w:tab/>
      </w:r>
      <w:r>
        <w:rPr>
          <w:rFonts w:hint="eastAsia"/>
          <w:color w:val="auto"/>
          <w:highlight w:val="none"/>
        </w:rPr>
        <w:t>谈判供应商须知</w:t>
      </w:r>
    </w:p>
    <w:p>
      <w:pPr>
        <w:pStyle w:val="9"/>
        <w:rPr>
          <w:b/>
          <w:color w:val="auto"/>
          <w:sz w:val="20"/>
          <w:highlight w:val="none"/>
        </w:rPr>
      </w:pPr>
    </w:p>
    <w:p>
      <w:pPr>
        <w:pStyle w:val="6"/>
        <w:adjustRightInd w:val="0"/>
        <w:snapToGrid w:val="0"/>
        <w:spacing w:line="360" w:lineRule="auto"/>
        <w:ind w:left="440" w:leftChars="200"/>
        <w:rPr>
          <w:color w:val="auto"/>
          <w:highlight w:val="none"/>
        </w:rPr>
      </w:pPr>
      <w:r>
        <w:rPr>
          <w:color w:val="auto"/>
          <w:highlight w:val="none"/>
          <w:lang w:val="en-US"/>
        </w:rPr>
        <w:t>A</w:t>
      </w:r>
      <w:r>
        <w:rPr>
          <w:rFonts w:hint="eastAsia"/>
          <w:color w:val="auto"/>
          <w:highlight w:val="none"/>
          <w:lang w:val="en-US"/>
        </w:rPr>
        <w:t>、</w:t>
      </w:r>
      <w:r>
        <w:rPr>
          <w:rFonts w:hint="eastAsia"/>
          <w:color w:val="auto"/>
          <w:highlight w:val="none"/>
        </w:rPr>
        <w:t>说明</w:t>
      </w:r>
    </w:p>
    <w:p>
      <w:pPr>
        <w:pStyle w:val="6"/>
        <w:adjustRightInd w:val="0"/>
        <w:snapToGrid w:val="0"/>
        <w:spacing w:line="360" w:lineRule="auto"/>
        <w:ind w:left="0" w:firstLine="482" w:firstLineChars="200"/>
        <w:rPr>
          <w:color w:val="auto"/>
          <w:sz w:val="24"/>
          <w:szCs w:val="24"/>
          <w:highlight w:val="none"/>
        </w:rPr>
      </w:pPr>
      <w:r>
        <w:rPr>
          <w:color w:val="auto"/>
          <w:sz w:val="24"/>
          <w:szCs w:val="24"/>
          <w:highlight w:val="none"/>
        </w:rPr>
        <w:t>1</w:t>
      </w:r>
      <w:r>
        <w:rPr>
          <w:rFonts w:hint="eastAsia"/>
          <w:color w:val="auto"/>
          <w:sz w:val="24"/>
          <w:szCs w:val="24"/>
          <w:highlight w:val="none"/>
        </w:rPr>
        <w:t>、适用范围</w:t>
      </w:r>
    </w:p>
    <w:p>
      <w:pPr>
        <w:pStyle w:val="9"/>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rFonts w:hint="eastAsia"/>
          <w:color w:val="auto"/>
          <w:spacing w:val="-6"/>
          <w:highlight w:val="none"/>
        </w:rPr>
        <w:t>项目的</w:t>
      </w:r>
      <w:r>
        <w:rPr>
          <w:rFonts w:hint="eastAsia"/>
          <w:color w:val="auto"/>
          <w:spacing w:val="3"/>
          <w:highlight w:val="none"/>
        </w:rPr>
        <w:t>谈判。</w:t>
      </w:r>
    </w:p>
    <w:p>
      <w:pPr>
        <w:pStyle w:val="7"/>
        <w:adjustRightInd w:val="0"/>
        <w:snapToGrid w:val="0"/>
        <w:spacing w:line="360" w:lineRule="auto"/>
        <w:ind w:left="0" w:firstLine="482" w:firstLineChars="200"/>
        <w:rPr>
          <w:color w:val="auto"/>
          <w:highlight w:val="none"/>
        </w:rPr>
      </w:pPr>
      <w:r>
        <w:rPr>
          <w:color w:val="auto"/>
          <w:highlight w:val="none"/>
        </w:rPr>
        <w:t>2</w:t>
      </w:r>
      <w:r>
        <w:rPr>
          <w:rFonts w:hint="eastAsia"/>
          <w:color w:val="auto"/>
          <w:highlight w:val="none"/>
        </w:rPr>
        <w:t>、定义</w:t>
      </w:r>
    </w:p>
    <w:p>
      <w:pPr>
        <w:pStyle w:val="42"/>
        <w:numPr>
          <w:ilvl w:val="1"/>
          <w:numId w:val="3"/>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w:t>
      </w:r>
      <w:r>
        <w:rPr>
          <w:color w:val="auto"/>
          <w:spacing w:val="4"/>
          <w:sz w:val="24"/>
          <w:highlight w:val="none"/>
        </w:rPr>
        <w:t>——</w:t>
      </w:r>
      <w:r>
        <w:rPr>
          <w:rFonts w:hint="eastAsia"/>
          <w:color w:val="auto"/>
          <w:spacing w:val="4"/>
          <w:sz w:val="24"/>
          <w:highlight w:val="none"/>
        </w:rPr>
        <w:t>指组织本次谈判的周口市公共资源交易中心政府采购中</w:t>
      </w:r>
      <w:r>
        <w:rPr>
          <w:rFonts w:hint="eastAsia"/>
          <w:color w:val="auto"/>
          <w:sz w:val="24"/>
          <w:highlight w:val="none"/>
        </w:rPr>
        <w:t>心。</w:t>
      </w:r>
    </w:p>
    <w:p>
      <w:pPr>
        <w:pStyle w:val="42"/>
        <w:numPr>
          <w:ilvl w:val="1"/>
          <w:numId w:val="3"/>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w:t>
      </w:r>
      <w:r>
        <w:rPr>
          <w:color w:val="auto"/>
          <w:sz w:val="24"/>
          <w:highlight w:val="none"/>
        </w:rPr>
        <w:t>——</w:t>
      </w:r>
      <w:r>
        <w:rPr>
          <w:rFonts w:hint="eastAsia"/>
          <w:color w:val="auto"/>
          <w:sz w:val="24"/>
          <w:highlight w:val="none"/>
        </w:rPr>
        <w:t>指向谈判组织人提交谈判文件的供应商。</w:t>
      </w:r>
    </w:p>
    <w:p>
      <w:pPr>
        <w:pStyle w:val="5"/>
        <w:spacing w:line="360" w:lineRule="auto"/>
        <w:ind w:firstLine="723" w:firstLineChars="300"/>
        <w:jc w:val="left"/>
        <w:rPr>
          <w:color w:val="auto"/>
          <w:sz w:val="24"/>
          <w:highlight w:val="none"/>
        </w:rPr>
      </w:pPr>
      <w:r>
        <w:rPr>
          <w:rFonts w:hint="eastAsia"/>
          <w:color w:val="auto"/>
          <w:sz w:val="24"/>
          <w:highlight w:val="none"/>
        </w:rPr>
        <w:t>采购人</w:t>
      </w:r>
      <w:r>
        <w:rPr>
          <w:color w:val="auto"/>
          <w:sz w:val="24"/>
          <w:highlight w:val="none"/>
        </w:rPr>
        <w:t>——</w:t>
      </w:r>
      <w:r>
        <w:rPr>
          <w:rFonts w:hint="eastAsia"/>
          <w:b w:val="0"/>
          <w:color w:val="auto"/>
          <w:sz w:val="24"/>
          <w:szCs w:val="24"/>
          <w:highlight w:val="none"/>
          <w:lang w:val="en-US" w:eastAsia="zh-CN"/>
        </w:rPr>
        <w:t>扶沟县城市管理局</w:t>
      </w:r>
    </w:p>
    <w:p>
      <w:pPr>
        <w:pStyle w:val="42"/>
        <w:numPr>
          <w:ilvl w:val="1"/>
          <w:numId w:val="3"/>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w:t>
      </w:r>
      <w:r>
        <w:rPr>
          <w:color w:val="auto"/>
          <w:spacing w:val="-3"/>
          <w:sz w:val="24"/>
          <w:highlight w:val="none"/>
        </w:rPr>
        <w:t>——</w:t>
      </w:r>
      <w:r>
        <w:rPr>
          <w:rFonts w:hint="eastAsia"/>
          <w:color w:val="auto"/>
          <w:spacing w:val="-3"/>
          <w:sz w:val="24"/>
          <w:highlight w:val="none"/>
        </w:rPr>
        <w:t>指谈判供应商按谈判文件规定，须为采购人提供的工程施工及服</w:t>
      </w:r>
      <w:r>
        <w:rPr>
          <w:rFonts w:hint="eastAsia"/>
          <w:color w:val="auto"/>
          <w:sz w:val="24"/>
          <w:highlight w:val="none"/>
        </w:rPr>
        <w:t>务。</w:t>
      </w:r>
    </w:p>
    <w:p>
      <w:pPr>
        <w:pStyle w:val="7"/>
        <w:adjustRightInd w:val="0"/>
        <w:snapToGrid w:val="0"/>
        <w:spacing w:line="360" w:lineRule="auto"/>
        <w:ind w:left="0" w:firstLine="482" w:firstLineChars="200"/>
        <w:rPr>
          <w:color w:val="auto"/>
          <w:highlight w:val="none"/>
        </w:rPr>
      </w:pPr>
      <w:r>
        <w:rPr>
          <w:color w:val="auto"/>
          <w:highlight w:val="none"/>
        </w:rPr>
        <w:t>3</w:t>
      </w:r>
      <w:r>
        <w:rPr>
          <w:rFonts w:hint="eastAsia"/>
          <w:color w:val="auto"/>
          <w:highlight w:val="none"/>
        </w:rPr>
        <w:t>、谈判供应商条件</w:t>
      </w:r>
    </w:p>
    <w:p>
      <w:pPr>
        <w:pStyle w:val="42"/>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r>
        <w:rPr>
          <w:rFonts w:ascii="宋体" w:hAnsi="宋体" w:eastAsia="宋体" w:cs="宋体"/>
          <w:color w:val="auto"/>
          <w:spacing w:val="0"/>
          <w:position w:val="0"/>
          <w:sz w:val="24"/>
          <w:highlight w:val="none"/>
          <w:shd w:val="clear" w:color="auto" w:fill="auto"/>
        </w:rPr>
        <w:t>供应商自觉抵制政府采购领域商业贿赂行为承诺书；</w:t>
      </w:r>
    </w:p>
    <w:p>
      <w:pPr>
        <w:pStyle w:val="2"/>
        <w:adjustRightInd w:val="0"/>
        <w:snapToGrid w:val="0"/>
        <w:spacing w:after="0" w:line="480" w:lineRule="auto"/>
        <w:ind w:firstLine="24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cs="宋体"/>
          <w:color w:val="auto"/>
          <w:sz w:val="24"/>
          <w:highlight w:val="none"/>
          <w:lang w:val="en-US" w:eastAsia="zh-CN"/>
        </w:rPr>
        <w:t>2</w:t>
      </w:r>
      <w:r>
        <w:rPr>
          <w:rFonts w:hint="eastAsia" w:ascii="宋体" w:hAnsi="宋体" w:eastAsia="宋体" w:cs="宋体"/>
          <w:color w:val="auto"/>
          <w:sz w:val="24"/>
          <w:highlight w:val="none"/>
        </w:rPr>
        <w:t>未被工商行政管理机关在全国企业信用信息公示系统中列入严重违法失信企业名单和经营异常名录。</w:t>
      </w:r>
    </w:p>
    <w:p>
      <w:pPr>
        <w:adjustRightInd w:val="0"/>
        <w:snapToGrid w:val="0"/>
        <w:spacing w:line="480" w:lineRule="auto"/>
        <w:ind w:firstLine="480"/>
        <w:rPr>
          <w:color w:val="auto"/>
          <w:sz w:val="24"/>
          <w:highlight w:val="none"/>
        </w:rPr>
      </w:pPr>
      <w:r>
        <w:rPr>
          <w:rFonts w:hint="eastAsia" w:ascii="宋体" w:hAnsi="宋体" w:eastAsia="宋体" w:cs="宋体"/>
          <w:color w:val="auto"/>
          <w:sz w:val="24"/>
          <w:highlight w:val="none"/>
          <w:lang w:val="en-US" w:eastAsia="zh-CN"/>
        </w:rPr>
        <w:t>3.</w:t>
      </w:r>
      <w:r>
        <w:rPr>
          <w:rFonts w:hint="eastAsia" w:cs="宋体"/>
          <w:color w:val="auto"/>
          <w:sz w:val="24"/>
          <w:highlight w:val="none"/>
          <w:lang w:val="en-US" w:eastAsia="zh-CN"/>
        </w:rPr>
        <w:t>3</w:t>
      </w:r>
      <w:r>
        <w:rPr>
          <w:rFonts w:ascii="宋体" w:hAnsi="宋体" w:eastAsia="宋体" w:cs="宋体"/>
          <w:color w:val="auto"/>
          <w:sz w:val="24"/>
          <w:highlight w:val="none"/>
        </w:rPr>
        <w:t>供应商需提供售后服务体系与承诺。</w:t>
      </w:r>
    </w:p>
    <w:p>
      <w:pPr>
        <w:pStyle w:val="42"/>
        <w:numPr>
          <w:ilvl w:val="0"/>
          <w:numId w:val="0"/>
        </w:numPr>
        <w:tabs>
          <w:tab w:val="left" w:pos="819"/>
        </w:tabs>
        <w:adjustRightInd w:val="0"/>
        <w:snapToGrid w:val="0"/>
        <w:spacing w:line="360" w:lineRule="auto"/>
        <w:ind w:leftChars="200"/>
        <w:rPr>
          <w:rFonts w:asciiTheme="minorEastAsia" w:hAnsiTheme="minorEastAsia" w:eastAsiaTheme="minorEastAsia"/>
          <w:color w:val="auto"/>
          <w:sz w:val="24"/>
          <w:highlight w:val="none"/>
        </w:rPr>
      </w:pPr>
      <w:r>
        <w:rPr>
          <w:rFonts w:hint="eastAsia"/>
          <w:color w:val="auto"/>
          <w:spacing w:val="-3"/>
          <w:sz w:val="24"/>
          <w:highlight w:val="none"/>
          <w:lang w:val="en-US" w:eastAsia="zh-CN"/>
        </w:rPr>
        <w:t>3.4</w:t>
      </w:r>
      <w:r>
        <w:rPr>
          <w:rFonts w:hint="eastAsia" w:asciiTheme="minorEastAsia" w:hAnsiTheme="minorEastAsia" w:eastAsiaTheme="minorEastAsia"/>
          <w:color w:val="auto"/>
          <w:spacing w:val="-3"/>
          <w:sz w:val="24"/>
          <w:highlight w:val="none"/>
        </w:rPr>
        <w:t>凡符合“谈判项目要求”条件，承认本谈判文件所有内容的供应商均为合</w:t>
      </w:r>
      <w:r>
        <w:rPr>
          <w:rFonts w:hint="eastAsia" w:asciiTheme="minorEastAsia" w:hAnsiTheme="minorEastAsia" w:eastAsiaTheme="minorEastAsia"/>
          <w:color w:val="auto"/>
          <w:sz w:val="24"/>
          <w:highlight w:val="none"/>
        </w:rPr>
        <w:t>格的谈判供应商。</w:t>
      </w:r>
    </w:p>
    <w:p>
      <w:pPr>
        <w:pStyle w:val="42"/>
        <w:numPr>
          <w:ilvl w:val="0"/>
          <w:numId w:val="0"/>
        </w:numPr>
        <w:tabs>
          <w:tab w:val="left" w:pos="819"/>
        </w:tabs>
        <w:adjustRightInd w:val="0"/>
        <w:snapToGrid w:val="0"/>
        <w:spacing w:line="360" w:lineRule="auto"/>
        <w:ind w:left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lang w:val="en-US" w:eastAsia="zh-CN"/>
        </w:rPr>
        <w:t>3.5</w:t>
      </w: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pPr>
        <w:pStyle w:val="47"/>
        <w:spacing w:line="360" w:lineRule="auto"/>
        <w:ind w:firstLine="468" w:firstLineChars="200"/>
        <w:rPr>
          <w:rFonts w:hAnsi="宋体" w:eastAsia="宋体"/>
          <w:color w:val="auto"/>
          <w:spacing w:val="-3"/>
          <w:szCs w:val="22"/>
          <w:highlight w:val="none"/>
        </w:rPr>
      </w:pPr>
    </w:p>
    <w:p>
      <w:pPr>
        <w:pStyle w:val="7"/>
        <w:adjustRightInd w:val="0"/>
        <w:snapToGrid w:val="0"/>
        <w:spacing w:line="360" w:lineRule="auto"/>
        <w:ind w:left="0" w:firstLine="482" w:firstLineChars="200"/>
        <w:rPr>
          <w:color w:val="auto"/>
          <w:highlight w:val="none"/>
        </w:rPr>
      </w:pPr>
      <w:r>
        <w:rPr>
          <w:color w:val="auto"/>
          <w:highlight w:val="none"/>
        </w:rPr>
        <w:t>4</w:t>
      </w:r>
      <w:r>
        <w:rPr>
          <w:rFonts w:hint="eastAsia"/>
          <w:color w:val="auto"/>
          <w:highlight w:val="none"/>
        </w:rPr>
        <w:t>、谈判费用</w:t>
      </w:r>
    </w:p>
    <w:p>
      <w:pPr>
        <w:pStyle w:val="42"/>
        <w:tabs>
          <w:tab w:val="left" w:pos="819"/>
        </w:tabs>
        <w:adjustRightInd w:val="0"/>
        <w:snapToGrid w:val="0"/>
        <w:spacing w:line="360" w:lineRule="auto"/>
        <w:ind w:left="440" w:leftChars="200" w:firstLine="468" w:firstLineChars="200"/>
        <w:rPr>
          <w:color w:val="auto"/>
          <w:spacing w:val="-3"/>
          <w:sz w:val="24"/>
          <w:highlight w:val="none"/>
        </w:rPr>
      </w:pPr>
      <w:r>
        <w:rPr>
          <w:rFonts w:hint="eastAsia"/>
          <w:color w:val="auto"/>
          <w:spacing w:val="-3"/>
          <w:sz w:val="24"/>
          <w:highlight w:val="none"/>
        </w:rPr>
        <w:t>谈判供应商</w:t>
      </w:r>
      <w:r>
        <w:rPr>
          <w:rFonts w:hint="eastAsia" w:ascii="宋体" w:hAnsi="宋体" w:eastAsia="宋体" w:cs="宋体"/>
          <w:b w:val="0"/>
          <w:bCs w:val="0"/>
          <w:color w:val="auto"/>
          <w:sz w:val="24"/>
          <w:szCs w:val="24"/>
          <w:highlight w:val="none"/>
        </w:rPr>
        <w:t>应须承诺</w:t>
      </w:r>
      <w:r>
        <w:rPr>
          <w:rFonts w:hint="eastAsia"/>
          <w:color w:val="auto"/>
          <w:spacing w:val="-3"/>
          <w:sz w:val="24"/>
          <w:highlight w:val="none"/>
        </w:rPr>
        <w:t>自行承担参加谈判活动有关的全部费用，谈判组织人在任何情况下均无义务和责任承担上述费用。</w:t>
      </w:r>
    </w:p>
    <w:p>
      <w:pPr>
        <w:pStyle w:val="7"/>
        <w:numPr>
          <w:ilvl w:val="1"/>
          <w:numId w:val="5"/>
        </w:numPr>
        <w:tabs>
          <w:tab w:val="left" w:pos="823"/>
        </w:tabs>
        <w:adjustRightInd w:val="0"/>
        <w:snapToGrid w:val="0"/>
        <w:spacing w:line="360" w:lineRule="auto"/>
        <w:ind w:left="0" w:firstLine="482" w:firstLineChars="200"/>
        <w:rPr>
          <w:color w:val="auto"/>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pPr>
        <w:adjustRightInd w:val="0"/>
        <w:snapToGrid w:val="0"/>
        <w:spacing w:line="360" w:lineRule="auto"/>
        <w:rPr>
          <w:b/>
          <w:color w:val="auto"/>
          <w:w w:val="95"/>
          <w:sz w:val="30"/>
          <w:highlight w:val="none"/>
        </w:rPr>
      </w:pPr>
      <w:r>
        <w:rPr>
          <w:b/>
          <w:color w:val="auto"/>
          <w:w w:val="95"/>
          <w:sz w:val="30"/>
          <w:highlight w:val="none"/>
          <w:lang w:val="en-US"/>
        </w:rPr>
        <w:t>B</w:t>
      </w:r>
      <w:r>
        <w:rPr>
          <w:rFonts w:hint="eastAsia"/>
          <w:b/>
          <w:color w:val="auto"/>
          <w:w w:val="95"/>
          <w:sz w:val="30"/>
          <w:highlight w:val="none"/>
          <w:lang w:val="en-US"/>
        </w:rPr>
        <w:t>、</w:t>
      </w:r>
      <w:r>
        <w:rPr>
          <w:rFonts w:hint="eastAsia"/>
          <w:b/>
          <w:color w:val="auto"/>
          <w:w w:val="95"/>
          <w:sz w:val="30"/>
          <w:highlight w:val="none"/>
        </w:rPr>
        <w:t>谈判文件说明</w:t>
      </w:r>
    </w:p>
    <w:p>
      <w:pPr>
        <w:pStyle w:val="7"/>
        <w:adjustRightInd w:val="0"/>
        <w:snapToGrid w:val="0"/>
        <w:spacing w:line="360" w:lineRule="auto"/>
        <w:ind w:left="0" w:firstLine="482" w:firstLineChars="200"/>
        <w:rPr>
          <w:color w:val="auto"/>
          <w:highlight w:val="none"/>
        </w:rPr>
      </w:pPr>
      <w:r>
        <w:rPr>
          <w:color w:val="auto"/>
          <w:highlight w:val="none"/>
        </w:rPr>
        <w:t>5</w:t>
      </w:r>
      <w:r>
        <w:rPr>
          <w:rFonts w:hint="eastAsia"/>
          <w:color w:val="auto"/>
          <w:highlight w:val="none"/>
        </w:rPr>
        <w:t>、谈判文件的构成：</w:t>
      </w:r>
    </w:p>
    <w:p>
      <w:pPr>
        <w:pStyle w:val="9"/>
        <w:adjustRightInd w:val="0"/>
        <w:snapToGrid w:val="0"/>
        <w:spacing w:line="360" w:lineRule="auto"/>
        <w:ind w:firstLine="480" w:firstLineChars="200"/>
        <w:rPr>
          <w:color w:val="auto"/>
          <w:highlight w:val="none"/>
        </w:rPr>
      </w:pPr>
      <w:r>
        <w:rPr>
          <w:color w:val="auto"/>
          <w:highlight w:val="none"/>
        </w:rPr>
        <w:t>5.1</w:t>
      </w:r>
      <w:r>
        <w:rPr>
          <w:rFonts w:hint="eastAsia"/>
          <w:color w:val="auto"/>
          <w:highlight w:val="none"/>
        </w:rPr>
        <w:t>谈判文件用以阐明所采购工程的内容、要求及谈判程序。谈判文件由下述部分组成：</w:t>
      </w:r>
    </w:p>
    <w:p>
      <w:pPr>
        <w:pStyle w:val="9"/>
        <w:adjustRightInd w:val="0"/>
        <w:snapToGrid w:val="0"/>
        <w:spacing w:line="360" w:lineRule="auto"/>
        <w:ind w:firstLine="480" w:firstLineChars="200"/>
        <w:rPr>
          <w:color w:val="auto"/>
          <w:highlight w:val="none"/>
        </w:rPr>
      </w:pPr>
      <w:r>
        <w:rPr>
          <w:rFonts w:hint="eastAsia"/>
          <w:color w:val="auto"/>
          <w:highlight w:val="none"/>
        </w:rPr>
        <w:t>谈判邀请函</w:t>
      </w:r>
    </w:p>
    <w:p>
      <w:pPr>
        <w:pStyle w:val="9"/>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pPr>
        <w:pStyle w:val="9"/>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pPr>
        <w:pStyle w:val="7"/>
        <w:adjustRightInd w:val="0"/>
        <w:snapToGrid w:val="0"/>
        <w:spacing w:line="360" w:lineRule="auto"/>
        <w:ind w:left="0" w:firstLine="482" w:firstLineChars="200"/>
        <w:rPr>
          <w:color w:val="auto"/>
          <w:highlight w:val="none"/>
        </w:rPr>
      </w:pPr>
      <w:r>
        <w:rPr>
          <w:color w:val="auto"/>
          <w:highlight w:val="none"/>
        </w:rPr>
        <w:t>6</w:t>
      </w:r>
      <w:r>
        <w:rPr>
          <w:rFonts w:hint="eastAsia"/>
          <w:color w:val="auto"/>
          <w:highlight w:val="none"/>
        </w:rPr>
        <w:t>、谈判文件的澄清</w:t>
      </w:r>
    </w:p>
    <w:p>
      <w:pPr>
        <w:pStyle w:val="42"/>
        <w:numPr>
          <w:ilvl w:val="1"/>
          <w:numId w:val="6"/>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pPr>
        <w:pStyle w:val="7"/>
        <w:adjustRightInd w:val="0"/>
        <w:snapToGrid w:val="0"/>
        <w:spacing w:line="360" w:lineRule="auto"/>
        <w:ind w:left="0" w:firstLine="480" w:firstLineChars="200"/>
        <w:rPr>
          <w:rFonts w:hint="eastAsia"/>
          <w:b w:val="0"/>
          <w:bCs w:val="0"/>
          <w:color w:val="auto"/>
          <w:szCs w:val="22"/>
          <w:highlight w:val="none"/>
        </w:rPr>
      </w:pPr>
      <w:r>
        <w:rPr>
          <w:b w:val="0"/>
          <w:bCs w:val="0"/>
          <w:color w:val="auto"/>
          <w:szCs w:val="22"/>
          <w:highlight w:val="none"/>
          <w:lang w:val="en-US"/>
        </w:rPr>
        <w:t xml:space="preserve">6.2 </w:t>
      </w:r>
      <w:r>
        <w:rPr>
          <w:rFonts w:hint="eastAsia"/>
          <w:b w:val="0"/>
          <w:bCs w:val="0"/>
          <w:color w:val="auto"/>
          <w:szCs w:val="22"/>
          <w:highlight w:val="none"/>
        </w:rPr>
        <w:t>供应商如认为本谈判文件含有倾向性或排斥潜在供应商的条款而使自己的权益受到损害的，请以书面形式向采购人提出，否则，将视为对本竞争性磋商文件要求无任何异议，并不得因此在竞争性磋商会开始后提出任何异议。</w:t>
      </w:r>
    </w:p>
    <w:p>
      <w:pPr>
        <w:tabs>
          <w:tab w:val="left" w:pos="819"/>
        </w:tabs>
        <w:adjustRightInd w:val="0"/>
        <w:snapToGrid w:val="0"/>
        <w:spacing w:line="360" w:lineRule="auto"/>
        <w:ind w:firstLine="480" w:firstLineChars="200"/>
        <w:rPr>
          <w:color w:val="auto"/>
          <w:highlight w:val="none"/>
          <w:lang w:val="en-US"/>
        </w:rPr>
      </w:pPr>
      <w:r>
        <w:rPr>
          <w:rFonts w:hint="eastAsia"/>
          <w:color w:val="auto"/>
          <w:sz w:val="24"/>
          <w:highlight w:val="none"/>
        </w:rPr>
        <w:t>6.3谈判的供应商应仔细阅读谈判文件的所有内容，如果有异议在规定的时间内提出，没有异议需做出“无异议”承诺书，承诺书作为响应文件的组织部分，否则为无效响应文件。</w:t>
      </w:r>
    </w:p>
    <w:p>
      <w:pPr>
        <w:pStyle w:val="7"/>
        <w:adjustRightInd w:val="0"/>
        <w:snapToGrid w:val="0"/>
        <w:spacing w:line="360" w:lineRule="auto"/>
        <w:ind w:left="0" w:firstLine="482" w:firstLineChars="200"/>
        <w:rPr>
          <w:color w:val="auto"/>
          <w:highlight w:val="none"/>
        </w:rPr>
      </w:pPr>
      <w:r>
        <w:rPr>
          <w:color w:val="auto"/>
          <w:highlight w:val="none"/>
        </w:rPr>
        <w:t>7</w:t>
      </w:r>
      <w:r>
        <w:rPr>
          <w:rFonts w:hint="eastAsia"/>
          <w:color w:val="auto"/>
          <w:highlight w:val="none"/>
        </w:rPr>
        <w:t>、谈判文件的修改</w:t>
      </w:r>
    </w:p>
    <w:p>
      <w:pPr>
        <w:pStyle w:val="9"/>
        <w:adjustRightInd w:val="0"/>
        <w:snapToGrid w:val="0"/>
        <w:spacing w:line="360" w:lineRule="auto"/>
        <w:ind w:firstLine="480" w:firstLineChars="200"/>
        <w:rPr>
          <w:color w:val="auto"/>
          <w:szCs w:val="22"/>
          <w:highlight w:val="none"/>
        </w:rPr>
      </w:pPr>
      <w:r>
        <w:rPr>
          <w:color w:val="auto"/>
          <w:szCs w:val="22"/>
          <w:highlight w:val="none"/>
        </w:rPr>
        <w:t>7.1</w:t>
      </w:r>
      <w:r>
        <w:rPr>
          <w:rFonts w:hint="eastAsia"/>
          <w:color w:val="auto"/>
          <w:szCs w:val="22"/>
          <w:highlight w:val="none"/>
        </w:rPr>
        <w:t>谈判文件的修改将构成谈判文件的一部分，对所有参加谈判的供应商均有约束力。</w:t>
      </w:r>
    </w:p>
    <w:p>
      <w:pPr>
        <w:spacing w:line="360" w:lineRule="auto"/>
        <w:ind w:firstLine="550"/>
        <w:rPr>
          <w:color w:val="auto"/>
          <w:sz w:val="24"/>
          <w:highlight w:val="none"/>
        </w:rPr>
      </w:pPr>
      <w:r>
        <w:rPr>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color w:val="auto"/>
          <w:sz w:val="24"/>
          <w:highlight w:val="none"/>
          <w:lang w:val="en-US"/>
        </w:rPr>
        <w:t>3</w:t>
      </w:r>
      <w:r>
        <w:rPr>
          <w:rFonts w:hint="eastAsia"/>
          <w:color w:val="auto"/>
          <w:sz w:val="24"/>
          <w:highlight w:val="none"/>
        </w:rPr>
        <w:t>日前。</w:t>
      </w:r>
    </w:p>
    <w:p>
      <w:pPr>
        <w:spacing w:line="360" w:lineRule="auto"/>
        <w:ind w:firstLine="550"/>
        <w:rPr>
          <w:color w:val="auto"/>
          <w:highlight w:val="none"/>
          <w:lang w:val="en-US"/>
        </w:rPr>
      </w:pPr>
      <w:r>
        <w:rPr>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rPr>
          <w:color w:val="auto"/>
          <w:highlight w:val="none"/>
        </w:rPr>
      </w:pPr>
      <w:r>
        <w:rPr>
          <w:color w:val="auto"/>
          <w:highlight w:val="none"/>
        </w:rPr>
        <w:t>C</w:t>
      </w:r>
      <w:r>
        <w:rPr>
          <w:rFonts w:hint="eastAsia"/>
          <w:color w:val="auto"/>
          <w:highlight w:val="none"/>
        </w:rPr>
        <w:t>、谈判响应文件的编写</w:t>
      </w:r>
    </w:p>
    <w:p>
      <w:pPr>
        <w:pStyle w:val="7"/>
        <w:adjustRightInd w:val="0"/>
        <w:snapToGrid w:val="0"/>
        <w:spacing w:line="360" w:lineRule="auto"/>
        <w:ind w:left="0" w:firstLine="482" w:firstLineChars="200"/>
        <w:rPr>
          <w:color w:val="auto"/>
          <w:highlight w:val="none"/>
        </w:rPr>
      </w:pPr>
      <w:r>
        <w:rPr>
          <w:color w:val="auto"/>
          <w:highlight w:val="none"/>
        </w:rPr>
        <w:t>8</w:t>
      </w:r>
      <w:r>
        <w:rPr>
          <w:rFonts w:hint="eastAsia"/>
          <w:color w:val="auto"/>
          <w:highlight w:val="none"/>
        </w:rPr>
        <w:t>、要求</w:t>
      </w:r>
    </w:p>
    <w:p>
      <w:pPr>
        <w:pStyle w:val="42"/>
        <w:numPr>
          <w:ilvl w:val="1"/>
          <w:numId w:val="7"/>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w:t>
      </w:r>
      <w:r>
        <w:rPr>
          <w:rFonts w:hint="eastAsia"/>
          <w:color w:val="auto"/>
          <w:sz w:val="24"/>
          <w:highlight w:val="none"/>
          <w:lang w:eastAsia="zh-CN"/>
        </w:rPr>
        <w:t>、</w:t>
      </w:r>
      <w:r>
        <w:rPr>
          <w:rFonts w:hint="eastAsia"/>
          <w:color w:val="auto"/>
          <w:spacing w:val="-3"/>
          <w:sz w:val="24"/>
          <w:szCs w:val="24"/>
          <w:highlight w:val="none"/>
        </w:rPr>
        <w:t>合法</w:t>
      </w:r>
      <w:r>
        <w:rPr>
          <w:rFonts w:hint="eastAsia"/>
          <w:color w:val="auto"/>
          <w:spacing w:val="-3"/>
          <w:sz w:val="24"/>
          <w:szCs w:val="24"/>
          <w:highlight w:val="none"/>
          <w:lang w:eastAsia="zh-CN"/>
        </w:rPr>
        <w:t>、</w:t>
      </w:r>
      <w:r>
        <w:rPr>
          <w:rFonts w:hint="eastAsia"/>
          <w:color w:val="auto"/>
          <w:spacing w:val="-3"/>
          <w:sz w:val="24"/>
          <w:szCs w:val="24"/>
          <w:highlight w:val="none"/>
          <w:lang w:val="en-US" w:eastAsia="zh-CN"/>
        </w:rPr>
        <w:t>有效</w:t>
      </w:r>
      <w:r>
        <w:rPr>
          <w:rFonts w:hint="eastAsia" w:asciiTheme="minorEastAsia" w:hAnsiTheme="minorEastAsia" w:eastAsiaTheme="minorEastAsia"/>
          <w:color w:val="auto"/>
          <w:sz w:val="24"/>
          <w:highlight w:val="none"/>
        </w:rPr>
        <w:t>性并做出承诺</w:t>
      </w:r>
      <w:r>
        <w:rPr>
          <w:rFonts w:hint="eastAsia" w:asciiTheme="minorEastAsia" w:hAnsiTheme="minorEastAsia" w:eastAsiaTheme="minorEastAsia"/>
          <w:color w:val="auto"/>
          <w:sz w:val="24"/>
          <w:highlight w:val="none"/>
          <w:lang w:eastAsia="zh-CN"/>
        </w:rPr>
        <w:t>，</w:t>
      </w:r>
      <w:r>
        <w:rPr>
          <w:rFonts w:hint="eastAsia"/>
          <w:color w:val="auto"/>
          <w:sz w:val="24"/>
          <w:highlight w:val="none"/>
        </w:rPr>
        <w:t>以使其投标对谈判文件做出实质性响应，否则，其响应可能被拒绝。</w:t>
      </w:r>
    </w:p>
    <w:p>
      <w:pPr>
        <w:pStyle w:val="42"/>
        <w:numPr>
          <w:ilvl w:val="1"/>
          <w:numId w:val="7"/>
        </w:numPr>
        <w:tabs>
          <w:tab w:val="left" w:pos="805"/>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pPr>
        <w:pStyle w:val="42"/>
        <w:tabs>
          <w:tab w:val="left" w:pos="580"/>
        </w:tabs>
        <w:adjustRightInd w:val="0"/>
        <w:snapToGrid w:val="0"/>
        <w:spacing w:line="360" w:lineRule="auto"/>
        <w:ind w:left="440" w:leftChars="200" w:firstLine="0"/>
        <w:rPr>
          <w:color w:val="auto"/>
          <w:spacing w:val="-3"/>
          <w:sz w:val="24"/>
          <w:highlight w:val="none"/>
        </w:rPr>
      </w:pPr>
      <w:r>
        <w:rPr>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谈判文件中计量单位：除在谈判文件的技术规格中另有规定外，计量单位使用中华人民</w:t>
      </w:r>
    </w:p>
    <w:p>
      <w:pPr>
        <w:pStyle w:val="42"/>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共和国法定计量单位。</w:t>
      </w:r>
    </w:p>
    <w:p>
      <w:pPr>
        <w:pStyle w:val="42"/>
        <w:tabs>
          <w:tab w:val="left" w:pos="710"/>
        </w:tabs>
        <w:adjustRightInd w:val="0"/>
        <w:snapToGrid w:val="0"/>
        <w:spacing w:line="360" w:lineRule="auto"/>
        <w:ind w:left="0" w:firstLine="472" w:firstLineChars="200"/>
        <w:jc w:val="both"/>
        <w:rPr>
          <w:color w:val="auto"/>
          <w:spacing w:val="-2"/>
          <w:sz w:val="24"/>
          <w:highlight w:val="none"/>
        </w:rPr>
      </w:pPr>
      <w:r>
        <w:rPr>
          <w:color w:val="auto"/>
          <w:spacing w:val="-2"/>
          <w:sz w:val="24"/>
          <w:highlight w:val="none"/>
        </w:rPr>
        <w:t>8.4</w:t>
      </w:r>
      <w:r>
        <w:rPr>
          <w:rFonts w:hint="eastAsia"/>
          <w:color w:val="auto"/>
          <w:spacing w:val="-2"/>
          <w:sz w:val="24"/>
          <w:highlight w:val="none"/>
        </w:rPr>
        <w:t>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rPr>
          <w:color w:val="auto"/>
          <w:highlight w:val="none"/>
        </w:rPr>
      </w:pPr>
      <w:r>
        <w:rPr>
          <w:color w:val="auto"/>
          <w:highlight w:val="none"/>
        </w:rPr>
        <w:t>9</w:t>
      </w:r>
      <w:r>
        <w:rPr>
          <w:rFonts w:hint="eastAsia"/>
          <w:color w:val="auto"/>
          <w:highlight w:val="none"/>
        </w:rPr>
        <w:t>、谈判文件的组成</w:t>
      </w:r>
    </w:p>
    <w:p>
      <w:pPr>
        <w:pStyle w:val="42"/>
        <w:numPr>
          <w:ilvl w:val="1"/>
          <w:numId w:val="8"/>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pPr>
        <w:pStyle w:val="9"/>
        <w:numPr>
          <w:ilvl w:val="0"/>
          <w:numId w:val="9"/>
        </w:numPr>
        <w:tabs>
          <w:tab w:val="left" w:pos="9020"/>
        </w:tabs>
        <w:spacing w:before="5" w:line="364" w:lineRule="auto"/>
        <w:ind w:left="218" w:right="230" w:firstLine="719"/>
        <w:rPr>
          <w:color w:val="auto"/>
          <w:highlight w:val="none"/>
        </w:rPr>
      </w:pPr>
      <w:r>
        <w:rPr>
          <w:rFonts w:hint="eastAsia"/>
          <w:color w:val="auto"/>
          <w:highlight w:val="none"/>
        </w:rPr>
        <w:t>谈判响应函</w:t>
      </w:r>
      <w:r>
        <w:rPr>
          <w:color w:val="auto"/>
          <w:highlight w:val="none"/>
        </w:rPr>
        <w:t>(</w:t>
      </w:r>
      <w:r>
        <w:rPr>
          <w:rFonts w:hint="eastAsia"/>
          <w:color w:val="auto"/>
          <w:highlight w:val="none"/>
        </w:rPr>
        <w:t>附件一</w:t>
      </w:r>
      <w:r>
        <w:rPr>
          <w:color w:val="auto"/>
          <w:highlight w:val="none"/>
        </w:rPr>
        <w:t>)</w:t>
      </w:r>
      <w:r>
        <w:rPr>
          <w:rFonts w:hint="eastAsia"/>
          <w:color w:val="auto"/>
          <w:highlight w:val="none"/>
        </w:rPr>
        <w:t>按统一格式填写，由投标单位加盖公章，并由投标单位法定代表人或其授权代表人签字盖章。</w:t>
      </w:r>
    </w:p>
    <w:p>
      <w:pPr>
        <w:pStyle w:val="9"/>
        <w:spacing w:line="306" w:lineRule="exact"/>
        <w:ind w:left="938"/>
        <w:rPr>
          <w:color w:val="auto"/>
          <w:highlight w:val="none"/>
        </w:rPr>
      </w:pPr>
      <w:r>
        <w:rPr>
          <w:rFonts w:hint="eastAsia"/>
          <w:color w:val="auto"/>
          <w:highlight w:val="none"/>
        </w:rPr>
        <w:t>（</w:t>
      </w:r>
      <w:r>
        <w:rPr>
          <w:color w:val="auto"/>
          <w:highlight w:val="none"/>
          <w:lang w:val="en-US"/>
        </w:rPr>
        <w:t>2</w:t>
      </w:r>
      <w:r>
        <w:rPr>
          <w:rFonts w:hint="eastAsia"/>
          <w:color w:val="auto"/>
          <w:highlight w:val="none"/>
        </w:rPr>
        <w:t>）谈判价格一览表</w:t>
      </w:r>
    </w:p>
    <w:p>
      <w:pPr>
        <w:pStyle w:val="9"/>
        <w:spacing w:before="160"/>
        <w:ind w:left="938"/>
        <w:rPr>
          <w:color w:val="auto"/>
          <w:highlight w:val="none"/>
        </w:rPr>
      </w:pPr>
      <w:r>
        <w:rPr>
          <w:rFonts w:hint="eastAsia"/>
          <w:color w:val="auto"/>
          <w:highlight w:val="none"/>
        </w:rPr>
        <w:t>（</w:t>
      </w:r>
      <w:r>
        <w:rPr>
          <w:color w:val="auto"/>
          <w:highlight w:val="none"/>
          <w:lang w:val="en-US"/>
        </w:rPr>
        <w:t>3</w:t>
      </w:r>
      <w:r>
        <w:rPr>
          <w:rFonts w:hint="eastAsia"/>
          <w:color w:val="auto"/>
          <w:highlight w:val="none"/>
        </w:rPr>
        <w:t>）优惠条件及服务承诺</w:t>
      </w:r>
    </w:p>
    <w:p>
      <w:pPr>
        <w:pStyle w:val="9"/>
        <w:spacing w:before="158"/>
        <w:ind w:left="938"/>
        <w:rPr>
          <w:color w:val="auto"/>
          <w:highlight w:val="none"/>
        </w:rPr>
      </w:pPr>
      <w:r>
        <w:rPr>
          <w:rFonts w:hint="eastAsia"/>
          <w:color w:val="auto"/>
          <w:highlight w:val="none"/>
        </w:rPr>
        <w:t>（</w:t>
      </w:r>
      <w:r>
        <w:rPr>
          <w:color w:val="auto"/>
          <w:highlight w:val="none"/>
          <w:lang w:val="en-US"/>
        </w:rPr>
        <w:t>4</w:t>
      </w:r>
      <w:r>
        <w:rPr>
          <w:rFonts w:hint="eastAsia"/>
          <w:color w:val="auto"/>
          <w:highlight w:val="none"/>
        </w:rPr>
        <w:t>）施工图预算书</w:t>
      </w:r>
    </w:p>
    <w:p>
      <w:pPr>
        <w:pStyle w:val="9"/>
        <w:spacing w:before="161"/>
        <w:ind w:left="938"/>
        <w:rPr>
          <w:color w:val="auto"/>
          <w:highlight w:val="none"/>
        </w:rPr>
      </w:pPr>
      <w:r>
        <w:rPr>
          <w:rFonts w:hint="eastAsia"/>
          <w:color w:val="auto"/>
          <w:highlight w:val="none"/>
        </w:rPr>
        <w:t>（</w:t>
      </w:r>
      <w:r>
        <w:rPr>
          <w:color w:val="auto"/>
          <w:highlight w:val="none"/>
          <w:lang w:val="en-US"/>
        </w:rPr>
        <w:t>5</w:t>
      </w:r>
      <w:r>
        <w:rPr>
          <w:rFonts w:hint="eastAsia"/>
          <w:color w:val="auto"/>
          <w:highlight w:val="none"/>
        </w:rPr>
        <w:t>）施工组织设计</w:t>
      </w:r>
    </w:p>
    <w:p>
      <w:pPr>
        <w:pStyle w:val="9"/>
        <w:spacing w:before="158"/>
        <w:ind w:left="938"/>
        <w:rPr>
          <w:color w:val="auto"/>
          <w:highlight w:val="none"/>
        </w:rPr>
      </w:pPr>
      <w:r>
        <w:rPr>
          <w:rFonts w:hint="eastAsia"/>
          <w:color w:val="auto"/>
          <w:highlight w:val="none"/>
        </w:rPr>
        <w:t>（</w:t>
      </w:r>
      <w:r>
        <w:rPr>
          <w:color w:val="auto"/>
          <w:highlight w:val="none"/>
          <w:lang w:val="en-US"/>
        </w:rPr>
        <w:t>6</w:t>
      </w:r>
      <w:r>
        <w:rPr>
          <w:rFonts w:hint="eastAsia"/>
          <w:color w:val="auto"/>
          <w:highlight w:val="none"/>
        </w:rPr>
        <w:t>）劳动力计划表</w:t>
      </w:r>
    </w:p>
    <w:p>
      <w:pPr>
        <w:pStyle w:val="9"/>
        <w:spacing w:before="161"/>
        <w:ind w:left="938"/>
        <w:rPr>
          <w:color w:val="auto"/>
          <w:highlight w:val="none"/>
        </w:rPr>
      </w:pPr>
      <w:r>
        <w:rPr>
          <w:rFonts w:hint="eastAsia"/>
          <w:color w:val="auto"/>
          <w:highlight w:val="none"/>
        </w:rPr>
        <w:t>（</w:t>
      </w:r>
      <w:r>
        <w:rPr>
          <w:color w:val="auto"/>
          <w:highlight w:val="none"/>
          <w:lang w:val="en-US"/>
        </w:rPr>
        <w:t>7</w:t>
      </w:r>
      <w:r>
        <w:rPr>
          <w:rFonts w:hint="eastAsia"/>
          <w:color w:val="auto"/>
          <w:highlight w:val="none"/>
        </w:rPr>
        <w:t>）计划开、竣工日期和施工进度表</w:t>
      </w:r>
    </w:p>
    <w:p>
      <w:pPr>
        <w:pStyle w:val="9"/>
        <w:spacing w:before="158"/>
        <w:ind w:left="938"/>
        <w:rPr>
          <w:color w:val="auto"/>
          <w:highlight w:val="none"/>
        </w:rPr>
      </w:pPr>
      <w:r>
        <w:rPr>
          <w:rFonts w:hint="eastAsia"/>
          <w:color w:val="auto"/>
          <w:highlight w:val="none"/>
        </w:rPr>
        <w:t>（</w:t>
      </w:r>
      <w:r>
        <w:rPr>
          <w:color w:val="auto"/>
          <w:highlight w:val="none"/>
          <w:lang w:val="en-US"/>
        </w:rPr>
        <w:t>8</w:t>
      </w:r>
      <w:r>
        <w:rPr>
          <w:rFonts w:hint="eastAsia"/>
          <w:color w:val="auto"/>
          <w:highlight w:val="none"/>
        </w:rPr>
        <w:t>）项目管理机构配备情况表</w:t>
      </w:r>
    </w:p>
    <w:p>
      <w:pPr>
        <w:pStyle w:val="9"/>
        <w:spacing w:before="161"/>
        <w:ind w:left="938"/>
        <w:rPr>
          <w:color w:val="auto"/>
          <w:highlight w:val="none"/>
        </w:rPr>
      </w:pPr>
      <w:r>
        <w:rPr>
          <w:rFonts w:hint="eastAsia"/>
          <w:color w:val="auto"/>
          <w:highlight w:val="none"/>
        </w:rPr>
        <w:t>（</w:t>
      </w:r>
      <w:r>
        <w:rPr>
          <w:color w:val="auto"/>
          <w:highlight w:val="none"/>
          <w:lang w:val="en-US"/>
        </w:rPr>
        <w:t>9</w:t>
      </w:r>
      <w:r>
        <w:rPr>
          <w:rFonts w:hint="eastAsia"/>
          <w:color w:val="auto"/>
          <w:highlight w:val="none"/>
        </w:rPr>
        <w:t>）项目负责人简历表</w:t>
      </w:r>
    </w:p>
    <w:p>
      <w:pPr>
        <w:pStyle w:val="9"/>
        <w:spacing w:before="158"/>
        <w:ind w:left="938"/>
        <w:rPr>
          <w:color w:val="auto"/>
          <w:highlight w:val="none"/>
        </w:rPr>
      </w:pPr>
      <w:r>
        <w:rPr>
          <w:rFonts w:hint="eastAsia"/>
          <w:color w:val="auto"/>
          <w:highlight w:val="none"/>
        </w:rPr>
        <w:t>（</w:t>
      </w:r>
      <w:r>
        <w:rPr>
          <w:color w:val="auto"/>
          <w:highlight w:val="none"/>
          <w:lang w:val="en-US"/>
        </w:rPr>
        <w:t>10</w:t>
      </w:r>
      <w:r>
        <w:rPr>
          <w:rFonts w:hint="eastAsia"/>
          <w:color w:val="auto"/>
          <w:highlight w:val="none"/>
        </w:rPr>
        <w:t>）项目管理机构配备情况辅助说明资料</w:t>
      </w:r>
    </w:p>
    <w:p>
      <w:pPr>
        <w:pStyle w:val="9"/>
        <w:spacing w:before="160"/>
        <w:ind w:left="938"/>
        <w:rPr>
          <w:color w:val="auto"/>
          <w:highlight w:val="none"/>
        </w:rPr>
      </w:pPr>
      <w:r>
        <w:rPr>
          <w:rFonts w:hint="eastAsia"/>
          <w:color w:val="auto"/>
          <w:highlight w:val="none"/>
        </w:rPr>
        <w:t>（</w:t>
      </w:r>
      <w:r>
        <w:rPr>
          <w:color w:val="auto"/>
          <w:highlight w:val="none"/>
          <w:lang w:val="en-US"/>
        </w:rPr>
        <w:t>11</w:t>
      </w:r>
      <w:r>
        <w:rPr>
          <w:rFonts w:hint="eastAsia"/>
          <w:color w:val="auto"/>
          <w:highlight w:val="none"/>
        </w:rPr>
        <w:t>）关于资格的声明函</w:t>
      </w:r>
    </w:p>
    <w:p>
      <w:pPr>
        <w:pStyle w:val="9"/>
        <w:spacing w:before="159"/>
        <w:ind w:left="938"/>
        <w:rPr>
          <w:color w:val="auto"/>
          <w:highlight w:val="none"/>
        </w:rPr>
      </w:pPr>
      <w:r>
        <w:rPr>
          <w:rFonts w:hint="eastAsia"/>
          <w:color w:val="auto"/>
          <w:highlight w:val="none"/>
        </w:rPr>
        <w:t>（</w:t>
      </w:r>
      <w:r>
        <w:rPr>
          <w:color w:val="auto"/>
          <w:highlight w:val="none"/>
          <w:lang w:val="en-US"/>
        </w:rPr>
        <w:t>12</w:t>
      </w:r>
      <w:r>
        <w:rPr>
          <w:rFonts w:hint="eastAsia"/>
          <w:color w:val="auto"/>
          <w:highlight w:val="none"/>
        </w:rPr>
        <w:t>）授权委托书</w:t>
      </w:r>
    </w:p>
    <w:p>
      <w:pPr>
        <w:pStyle w:val="9"/>
        <w:spacing w:before="160"/>
        <w:ind w:left="938"/>
        <w:rPr>
          <w:color w:val="auto"/>
          <w:highlight w:val="none"/>
        </w:rPr>
      </w:pPr>
      <w:r>
        <w:rPr>
          <w:rFonts w:hint="eastAsia"/>
          <w:color w:val="auto"/>
          <w:highlight w:val="none"/>
        </w:rPr>
        <w:t>（</w:t>
      </w:r>
      <w:r>
        <w:rPr>
          <w:color w:val="auto"/>
          <w:highlight w:val="none"/>
          <w:lang w:val="en-US"/>
        </w:rPr>
        <w:t>13</w:t>
      </w:r>
      <w:r>
        <w:rPr>
          <w:rFonts w:hint="eastAsia"/>
          <w:color w:val="auto"/>
          <w:highlight w:val="none"/>
        </w:rPr>
        <w:t>）其它相关资料</w:t>
      </w:r>
    </w:p>
    <w:p>
      <w:pPr>
        <w:pStyle w:val="42"/>
        <w:numPr>
          <w:ilvl w:val="1"/>
          <w:numId w:val="8"/>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r>
        <w:rPr>
          <w:color w:val="auto"/>
          <w:sz w:val="24"/>
          <w:highlight w:val="none"/>
        </w:rPr>
        <w:t>:</w:t>
      </w:r>
    </w:p>
    <w:p>
      <w:pPr>
        <w:pStyle w:val="9"/>
        <w:adjustRightInd w:val="0"/>
        <w:snapToGrid w:val="0"/>
        <w:spacing w:line="360" w:lineRule="auto"/>
        <w:ind w:firstLine="480" w:firstLineChars="200"/>
        <w:rPr>
          <w:color w:val="auto"/>
          <w:highlight w:val="none"/>
        </w:rPr>
      </w:pPr>
      <w:r>
        <w:rPr>
          <w:rFonts w:hint="eastAsia"/>
          <w:color w:val="auto"/>
          <w:highlight w:val="none"/>
        </w:rPr>
        <w:t>加盖单位公章的营业执照复印件。</w:t>
      </w:r>
    </w:p>
    <w:p>
      <w:pPr>
        <w:pStyle w:val="9"/>
        <w:adjustRightInd w:val="0"/>
        <w:snapToGrid w:val="0"/>
        <w:spacing w:line="360" w:lineRule="auto"/>
        <w:ind w:firstLine="480" w:firstLineChars="200"/>
        <w:rPr>
          <w:color w:val="auto"/>
          <w:highlight w:val="none"/>
        </w:rPr>
      </w:pPr>
      <w:r>
        <w:rPr>
          <w:rFonts w:hint="eastAsia"/>
          <w:color w:val="auto"/>
          <w:highlight w:val="none"/>
        </w:rPr>
        <w:t>法人授权委托书。</w:t>
      </w:r>
    </w:p>
    <w:p>
      <w:pPr>
        <w:pStyle w:val="9"/>
        <w:adjustRightInd w:val="0"/>
        <w:snapToGrid w:val="0"/>
        <w:spacing w:line="360" w:lineRule="auto"/>
        <w:ind w:firstLine="480" w:firstLineChars="200"/>
        <w:rPr>
          <w:color w:val="auto"/>
          <w:highlight w:val="none"/>
        </w:rPr>
      </w:pPr>
      <w:r>
        <w:rPr>
          <w:rFonts w:hint="eastAsia"/>
          <w:color w:val="auto"/>
          <w:highlight w:val="none"/>
        </w:rPr>
        <w:t>授权代表身份证复印件。</w:t>
      </w:r>
    </w:p>
    <w:p>
      <w:pPr>
        <w:pStyle w:val="9"/>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pPr>
        <w:pStyle w:val="7"/>
        <w:adjustRightInd w:val="0"/>
        <w:snapToGrid w:val="0"/>
        <w:spacing w:line="360" w:lineRule="auto"/>
        <w:ind w:left="0" w:firstLine="482" w:firstLineChars="200"/>
        <w:rPr>
          <w:color w:val="auto"/>
          <w:highlight w:val="none"/>
        </w:rPr>
      </w:pPr>
      <w:r>
        <w:rPr>
          <w:color w:val="auto"/>
          <w:highlight w:val="none"/>
        </w:rPr>
        <w:t>10</w:t>
      </w:r>
      <w:r>
        <w:rPr>
          <w:rFonts w:hint="eastAsia"/>
          <w:color w:val="auto"/>
          <w:highlight w:val="none"/>
        </w:rPr>
        <w:t>、谈判文件格式</w:t>
      </w:r>
    </w:p>
    <w:p>
      <w:pPr>
        <w:pStyle w:val="9"/>
        <w:adjustRightInd w:val="0"/>
        <w:snapToGrid w:val="0"/>
        <w:spacing w:line="360" w:lineRule="auto"/>
        <w:ind w:firstLine="480" w:firstLineChars="200"/>
        <w:jc w:val="both"/>
        <w:rPr>
          <w:rFonts w:hint="eastAsia"/>
          <w:color w:val="auto"/>
          <w:highlight w:val="none"/>
        </w:rPr>
      </w:pPr>
      <w:r>
        <w:rPr>
          <w:color w:val="auto"/>
          <w:highlight w:val="none"/>
        </w:rPr>
        <w:t>10.1</w:t>
      </w:r>
      <w:r>
        <w:rPr>
          <w:rFonts w:hint="eastAsia"/>
          <w:color w:val="auto"/>
          <w:highlight w:val="none"/>
        </w:rPr>
        <w:t>谈判人应按谈判文件中第五部分谈判文件格式填写，谈判供应商认为需加以说明的其它内容可列备注栏。不按谈判文件内容填写或填写不完整视为无效响应。</w:t>
      </w:r>
    </w:p>
    <w:p>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10.2</w:t>
      </w:r>
      <w:r>
        <w:rPr>
          <w:rFonts w:hint="eastAsia" w:ascii="宋体" w:hAnsi="宋体" w:eastAsia="宋体" w:cs="宋体"/>
          <w:color w:val="auto"/>
          <w:sz w:val="24"/>
          <w:highlight w:val="none"/>
        </w:rPr>
        <w:t>响应文件应编制连续页码，除特殊规格的图纸或方案、图片资料等外，均应按A4规格制作。</w:t>
      </w:r>
    </w:p>
    <w:p>
      <w:pPr>
        <w:spacing w:line="560" w:lineRule="auto"/>
        <w:ind w:firstLine="480"/>
        <w:rPr>
          <w:color w:val="auto"/>
          <w:highlight w:val="none"/>
        </w:rPr>
      </w:pPr>
      <w:r>
        <w:rPr>
          <w:rFonts w:hint="eastAsia" w:ascii="宋体" w:hAnsi="宋体" w:eastAsia="宋体" w:cs="宋体"/>
          <w:color w:val="auto"/>
          <w:sz w:val="24"/>
          <w:highlight w:val="none"/>
        </w:rPr>
        <w:t>10.3响应文件封面要求: 列明项目名称、采购编号、供应商名称和地址等信息。</w:t>
      </w:r>
    </w:p>
    <w:p>
      <w:pPr>
        <w:pStyle w:val="7"/>
        <w:adjustRightInd w:val="0"/>
        <w:snapToGrid w:val="0"/>
        <w:spacing w:line="360" w:lineRule="auto"/>
        <w:ind w:left="0" w:firstLine="482" w:firstLineChars="200"/>
        <w:rPr>
          <w:color w:val="auto"/>
          <w:highlight w:val="none"/>
        </w:rPr>
      </w:pPr>
      <w:r>
        <w:rPr>
          <w:color w:val="auto"/>
          <w:highlight w:val="none"/>
        </w:rPr>
        <w:t>11</w:t>
      </w:r>
      <w:r>
        <w:rPr>
          <w:rFonts w:hint="eastAsia"/>
          <w:color w:val="auto"/>
          <w:highlight w:val="none"/>
        </w:rPr>
        <w:t>、谈判报价</w:t>
      </w:r>
    </w:p>
    <w:p>
      <w:pPr>
        <w:pStyle w:val="42"/>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w:t>
      </w:r>
      <w:r>
        <w:rPr>
          <w:color w:val="auto"/>
          <w:sz w:val="24"/>
          <w:szCs w:val="24"/>
          <w:highlight w:val="none"/>
        </w:rPr>
        <w:t>,</w:t>
      </w:r>
      <w:r>
        <w:rPr>
          <w:rFonts w:hint="eastAsia"/>
          <w:color w:val="auto"/>
          <w:sz w:val="24"/>
          <w:szCs w:val="24"/>
          <w:highlight w:val="none"/>
        </w:rPr>
        <w:t>所发生的验收费用由中标人承担；投标人应踏勘现场，如投标人因未及时踏勘现场而导致的报价缺项漏项废标、或中标后无法完工，投标人自行承担一切后果。</w:t>
      </w:r>
    </w:p>
    <w:p>
      <w:pPr>
        <w:pStyle w:val="42"/>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pPr>
        <w:pStyle w:val="42"/>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color w:val="auto"/>
          <w:sz w:val="24"/>
          <w:highlight w:val="none"/>
          <w:lang w:val="en-US"/>
        </w:rPr>
        <w:t>3</w:t>
      </w:r>
      <w:r>
        <w:rPr>
          <w:color w:val="auto"/>
          <w:sz w:val="24"/>
          <w:highlight w:val="none"/>
        </w:rPr>
        <w:t>%</w:t>
      </w:r>
      <w:r>
        <w:rPr>
          <w:rFonts w:hint="eastAsia"/>
          <w:color w:val="auto"/>
          <w:sz w:val="24"/>
          <w:highlight w:val="none"/>
        </w:rPr>
        <w:t>作为评审报价。</w:t>
      </w:r>
    </w:p>
    <w:p>
      <w:pPr>
        <w:pStyle w:val="42"/>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pPr>
        <w:pStyle w:val="7"/>
        <w:adjustRightInd w:val="0"/>
        <w:snapToGrid w:val="0"/>
        <w:spacing w:line="360" w:lineRule="auto"/>
        <w:ind w:left="0" w:firstLine="482" w:firstLineChars="200"/>
        <w:rPr>
          <w:color w:val="auto"/>
          <w:highlight w:val="none"/>
        </w:rPr>
      </w:pPr>
      <w:r>
        <w:rPr>
          <w:color w:val="auto"/>
          <w:highlight w:val="none"/>
        </w:rPr>
        <w:t>12</w:t>
      </w:r>
      <w:r>
        <w:rPr>
          <w:rFonts w:hint="eastAsia"/>
          <w:color w:val="auto"/>
          <w:highlight w:val="none"/>
        </w:rPr>
        <w:t>、谈判供应商资格证明文件</w:t>
      </w:r>
    </w:p>
    <w:p>
      <w:pPr>
        <w:pStyle w:val="42"/>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pPr>
        <w:pStyle w:val="42"/>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pPr>
        <w:pStyle w:val="42"/>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pPr>
        <w:pStyle w:val="42"/>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pPr>
        <w:pStyle w:val="42"/>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pPr>
        <w:pStyle w:val="7"/>
        <w:adjustRightInd w:val="0"/>
        <w:snapToGrid w:val="0"/>
        <w:spacing w:line="360" w:lineRule="auto"/>
        <w:ind w:left="0" w:firstLine="482" w:firstLineChars="200"/>
        <w:rPr>
          <w:color w:val="auto"/>
          <w:highlight w:val="none"/>
        </w:rPr>
      </w:pPr>
      <w:r>
        <w:rPr>
          <w:color w:val="auto"/>
          <w:highlight w:val="none"/>
        </w:rPr>
        <w:t>13</w:t>
      </w:r>
      <w:r>
        <w:rPr>
          <w:rFonts w:hint="eastAsia"/>
          <w:color w:val="auto"/>
          <w:highlight w:val="none"/>
        </w:rPr>
        <w:t>、谈判保证金</w:t>
      </w:r>
    </w:p>
    <w:p>
      <w:pPr>
        <w:pStyle w:val="7"/>
        <w:adjustRightInd w:val="0"/>
        <w:snapToGrid w:val="0"/>
        <w:spacing w:line="360" w:lineRule="auto"/>
        <w:ind w:left="0" w:firstLine="480" w:firstLineChars="200"/>
        <w:rPr>
          <w:b w:val="0"/>
          <w:bCs w:val="0"/>
          <w:color w:val="auto"/>
          <w:szCs w:val="22"/>
          <w:highlight w:val="none"/>
          <w:lang w:val="en-US"/>
        </w:rPr>
      </w:pPr>
      <w:r>
        <w:rPr>
          <w:rFonts w:hint="eastAsia"/>
          <w:b w:val="0"/>
          <w:bCs w:val="0"/>
          <w:color w:val="auto"/>
          <w:szCs w:val="22"/>
          <w:highlight w:val="none"/>
          <w:lang w:val="en-US"/>
        </w:rPr>
        <w:t>不需要缴纳谈判保证金</w:t>
      </w:r>
    </w:p>
    <w:p>
      <w:pPr>
        <w:pStyle w:val="7"/>
        <w:adjustRightInd w:val="0"/>
        <w:snapToGrid w:val="0"/>
        <w:spacing w:line="360" w:lineRule="auto"/>
        <w:ind w:left="0" w:firstLine="482" w:firstLineChars="200"/>
        <w:rPr>
          <w:color w:val="auto"/>
          <w:highlight w:val="none"/>
        </w:rPr>
      </w:pPr>
      <w:r>
        <w:rPr>
          <w:color w:val="auto"/>
          <w:highlight w:val="none"/>
        </w:rPr>
        <w:t>14</w:t>
      </w:r>
      <w:r>
        <w:rPr>
          <w:rFonts w:hint="eastAsia"/>
          <w:color w:val="auto"/>
          <w:highlight w:val="none"/>
        </w:rPr>
        <w:t>、投标有效期</w:t>
      </w:r>
    </w:p>
    <w:p>
      <w:pPr>
        <w:pStyle w:val="42"/>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w:t>
      </w:r>
      <w:r>
        <w:rPr>
          <w:color w:val="auto"/>
          <w:sz w:val="24"/>
          <w:highlight w:val="none"/>
        </w:rPr>
        <w:t>60</w:t>
      </w:r>
      <w:r>
        <w:rPr>
          <w:rFonts w:hint="eastAsia"/>
          <w:color w:val="auto"/>
          <w:sz w:val="24"/>
          <w:highlight w:val="none"/>
        </w:rPr>
        <w:t>天内，成交的谈判文件其有效期应延续至合同执行结束，有效期短于这个规定期限的谈判供应商将被拒绝。</w:t>
      </w:r>
    </w:p>
    <w:p>
      <w:pPr>
        <w:pStyle w:val="42"/>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rPr>
          <w:color w:val="auto"/>
          <w:highlight w:val="none"/>
        </w:rPr>
      </w:pPr>
      <w:r>
        <w:rPr>
          <w:color w:val="auto"/>
          <w:highlight w:val="none"/>
        </w:rPr>
        <w:t>15</w:t>
      </w:r>
      <w:r>
        <w:rPr>
          <w:rFonts w:hint="eastAsia"/>
          <w:color w:val="auto"/>
          <w:highlight w:val="none"/>
        </w:rPr>
        <w:t>、谈判响应文件的签署及规定</w:t>
      </w:r>
    </w:p>
    <w:p>
      <w:pPr>
        <w:pStyle w:val="42"/>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pPr>
        <w:pStyle w:val="42"/>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pPr>
        <w:spacing w:line="360" w:lineRule="auto"/>
        <w:ind w:firstLine="480" w:firstLineChars="200"/>
        <w:rPr>
          <w:bCs/>
          <w:color w:val="auto"/>
          <w:sz w:val="24"/>
          <w:highlight w:val="none"/>
        </w:rPr>
      </w:pPr>
      <w:r>
        <w:rPr>
          <w:bCs/>
          <w:color w:val="auto"/>
          <w:sz w:val="24"/>
          <w:highlight w:val="none"/>
          <w:lang w:val="en-US"/>
        </w:rPr>
        <w:t>15.3</w:t>
      </w:r>
      <w:r>
        <w:rPr>
          <w:rFonts w:hint="eastAsia"/>
          <w:bCs/>
          <w:color w:val="auto"/>
          <w:sz w:val="24"/>
          <w:highlight w:val="none"/>
          <w:lang w:val="en-US"/>
        </w:rPr>
        <w:t>按照谈判文件规定签署、签章（</w:t>
      </w:r>
      <w:r>
        <w:rPr>
          <w:rFonts w:hint="eastAsia"/>
          <w:bCs/>
          <w:color w:val="auto"/>
          <w:sz w:val="24"/>
          <w:highlight w:val="none"/>
        </w:rPr>
        <w:t>目前，周口市公共资源电子交易平台为每个投标单位只办理了两个</w:t>
      </w:r>
      <w:r>
        <w:rPr>
          <w:bCs/>
          <w:color w:val="auto"/>
          <w:sz w:val="24"/>
          <w:highlight w:val="none"/>
        </w:rPr>
        <w:t>CA</w:t>
      </w:r>
      <w:r>
        <w:rPr>
          <w:rFonts w:hint="eastAsia"/>
          <w:bCs/>
          <w:color w:val="auto"/>
          <w:sz w:val="24"/>
          <w:highlight w:val="none"/>
        </w:rPr>
        <w:t>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lang w:val="en-US" w:eastAsia="zh-CN"/>
        </w:rPr>
        <w:t>须按要求填写，否则视为与谈判文件要求不一致</w:t>
      </w:r>
      <w:r>
        <w:rPr>
          <w:rFonts w:hint="eastAsia"/>
          <w:bCs/>
          <w:color w:val="auto"/>
          <w:sz w:val="24"/>
          <w:highlight w:val="none"/>
        </w:rPr>
        <w:t>）</w:t>
      </w:r>
      <w:r>
        <w:rPr>
          <w:rFonts w:hint="eastAsia" w:asciiTheme="minorEastAsia" w:hAnsiTheme="minorEastAsia" w:eastAsiaTheme="minorEastAsia"/>
          <w:bCs/>
          <w:color w:val="auto"/>
          <w:sz w:val="24"/>
          <w:highlight w:val="none"/>
        </w:rPr>
        <w:t>；</w:t>
      </w:r>
    </w:p>
    <w:p>
      <w:pPr>
        <w:pStyle w:val="6"/>
        <w:adjustRightInd w:val="0"/>
        <w:snapToGrid w:val="0"/>
        <w:spacing w:line="360" w:lineRule="auto"/>
        <w:rPr>
          <w:color w:val="auto"/>
          <w:highlight w:val="none"/>
        </w:rPr>
      </w:pPr>
      <w:r>
        <w:rPr>
          <w:color w:val="auto"/>
          <w:highlight w:val="none"/>
        </w:rPr>
        <w:t>D</w:t>
      </w:r>
      <w:r>
        <w:rPr>
          <w:rFonts w:hint="eastAsia"/>
          <w:color w:val="auto"/>
          <w:highlight w:val="none"/>
        </w:rPr>
        <w:t>、谈判响应文件的递交</w:t>
      </w:r>
    </w:p>
    <w:p>
      <w:pPr>
        <w:pStyle w:val="9"/>
        <w:adjustRightInd w:val="0"/>
        <w:snapToGrid w:val="0"/>
        <w:spacing w:line="360" w:lineRule="auto"/>
        <w:ind w:firstLine="494" w:firstLineChars="200"/>
        <w:jc w:val="both"/>
        <w:rPr>
          <w:color w:val="auto"/>
          <w:highlight w:val="none"/>
          <w:lang w:val="en-US"/>
        </w:rPr>
      </w:pPr>
      <w:r>
        <w:rPr>
          <w:b/>
          <w:color w:val="auto"/>
          <w:spacing w:val="3"/>
          <w:highlight w:val="none"/>
        </w:rPr>
        <w:t>16</w:t>
      </w:r>
      <w:r>
        <w:rPr>
          <w:rFonts w:hint="eastAsia"/>
          <w:b/>
          <w:color w:val="auto"/>
          <w:spacing w:val="4"/>
          <w:highlight w:val="none"/>
        </w:rPr>
        <w:t>、</w:t>
      </w:r>
      <w:r>
        <w:rPr>
          <w:rFonts w:hint="eastAsia"/>
          <w:color w:val="auto"/>
          <w:highlight w:val="none"/>
        </w:rPr>
        <w:t>加密的电子谈判响应为使用周口市公共资源交易中心提供的电子标书制</w:t>
      </w:r>
      <w:r>
        <w:rPr>
          <w:rFonts w:hint="eastAsia"/>
          <w:color w:val="auto"/>
          <w:spacing w:val="-6"/>
          <w:highlight w:val="none"/>
        </w:rPr>
        <w:t>作工具软件</w:t>
      </w:r>
      <w:r>
        <w:rPr>
          <w:rFonts w:hint="eastAsia"/>
          <w:color w:val="auto"/>
          <w:highlight w:val="none"/>
        </w:rPr>
        <w:t>（</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highlight w:val="none"/>
        </w:rPr>
        <w:t>http://jyzx.zhoukou.gov.cn</w:t>
      </w:r>
      <w:r>
        <w:rPr>
          <w:color w:val="auto"/>
          <w:highlight w:val="none"/>
        </w:rPr>
        <w:fldChar w:fldCharType="end"/>
      </w:r>
      <w:r>
        <w:rPr>
          <w:rFonts w:hint="eastAsia"/>
          <w:color w:val="auto"/>
          <w:highlight w:val="none"/>
        </w:rPr>
        <w:t>网上下载</w:t>
      </w:r>
      <w:r>
        <w:rPr>
          <w:rFonts w:hint="eastAsia"/>
          <w:color w:val="auto"/>
          <w:spacing w:val="-29"/>
          <w:highlight w:val="none"/>
        </w:rPr>
        <w:t>）</w:t>
      </w:r>
      <w:r>
        <w:rPr>
          <w:rFonts w:hint="eastAsia"/>
          <w:color w:val="auto"/>
          <w:spacing w:val="-2"/>
          <w:highlight w:val="none"/>
        </w:rPr>
        <w:t>制作</w:t>
      </w:r>
      <w:r>
        <w:rPr>
          <w:rFonts w:hint="eastAsia"/>
          <w:color w:val="auto"/>
          <w:highlight w:val="none"/>
        </w:rPr>
        <w:t>生成的加密版投标文件。</w:t>
      </w:r>
      <w:r>
        <w:rPr>
          <w:rFonts w:hint="eastAsia"/>
          <w:color w:val="auto"/>
          <w:highlight w:val="none"/>
          <w:lang w:val="en-US"/>
        </w:rPr>
        <w:t>未在投标截止时间前将加密的电子投标文件成功上传到指定位置的，视为自动放弃投标。</w:t>
      </w:r>
    </w:p>
    <w:p>
      <w:pPr>
        <w:pStyle w:val="9"/>
        <w:adjustRightInd w:val="0"/>
        <w:snapToGrid w:val="0"/>
        <w:spacing w:line="360" w:lineRule="auto"/>
        <w:ind w:firstLine="480" w:firstLineChars="200"/>
        <w:jc w:val="both"/>
        <w:rPr>
          <w:color w:val="auto"/>
          <w:highlight w:val="none"/>
        </w:rPr>
      </w:pPr>
      <w:r>
        <w:rPr>
          <w:rFonts w:hint="eastAsia"/>
          <w:color w:val="auto"/>
          <w:highlight w:val="none"/>
        </w:rPr>
        <w:t>本项目施行网上远程开标无须到现场提交响应文件（未加密的电子投标文件和纸质文件均不再提交）</w:t>
      </w:r>
    </w:p>
    <w:p>
      <w:pPr>
        <w:adjustRightInd w:val="0"/>
        <w:snapToGrid w:val="0"/>
        <w:spacing w:line="360" w:lineRule="auto"/>
        <w:ind w:firstLine="482" w:firstLineChars="200"/>
        <w:rPr>
          <w:b/>
          <w:color w:val="auto"/>
          <w:sz w:val="24"/>
          <w:highlight w:val="none"/>
        </w:rPr>
      </w:pPr>
      <w:r>
        <w:rPr>
          <w:b/>
          <w:color w:val="auto"/>
          <w:sz w:val="24"/>
          <w:highlight w:val="none"/>
        </w:rPr>
        <w:t>17</w:t>
      </w:r>
      <w:r>
        <w:rPr>
          <w:rFonts w:hint="eastAsia"/>
          <w:b/>
          <w:color w:val="auto"/>
          <w:sz w:val="24"/>
          <w:highlight w:val="none"/>
        </w:rPr>
        <w:t>、递交谈判响应文件的截止时间</w:t>
      </w:r>
    </w:p>
    <w:p>
      <w:pPr>
        <w:pStyle w:val="42"/>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pPr>
        <w:pStyle w:val="42"/>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pPr>
        <w:pStyle w:val="42"/>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pPr>
        <w:pStyle w:val="42"/>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pPr>
        <w:pStyle w:val="7"/>
        <w:adjustRightInd w:val="0"/>
        <w:snapToGrid w:val="0"/>
        <w:spacing w:line="360" w:lineRule="auto"/>
        <w:ind w:left="0" w:firstLine="482" w:firstLineChars="200"/>
        <w:rPr>
          <w:color w:val="auto"/>
          <w:highlight w:val="none"/>
        </w:rPr>
      </w:pPr>
      <w:r>
        <w:rPr>
          <w:color w:val="auto"/>
          <w:highlight w:val="none"/>
        </w:rPr>
        <w:t>18</w:t>
      </w:r>
      <w:r>
        <w:rPr>
          <w:rFonts w:hint="eastAsia"/>
          <w:color w:val="auto"/>
          <w:highlight w:val="none"/>
        </w:rPr>
        <w:t>、迟交的谈判响应文件</w:t>
      </w:r>
    </w:p>
    <w:p>
      <w:pPr>
        <w:pStyle w:val="9"/>
        <w:adjustRightInd w:val="0"/>
        <w:snapToGrid w:val="0"/>
        <w:spacing w:line="360" w:lineRule="auto"/>
        <w:ind w:firstLine="480" w:firstLineChars="200"/>
        <w:rPr>
          <w:color w:val="auto"/>
          <w:highlight w:val="none"/>
        </w:rPr>
      </w:pPr>
      <w:r>
        <w:rPr>
          <w:color w:val="auto"/>
          <w:highlight w:val="none"/>
        </w:rPr>
        <w:t>18.1</w:t>
      </w:r>
      <w:r>
        <w:rPr>
          <w:rFonts w:hint="eastAsia"/>
          <w:color w:val="auto"/>
          <w:highlight w:val="none"/>
        </w:rPr>
        <w:t>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pPr>
        <w:pStyle w:val="6"/>
        <w:adjustRightInd w:val="0"/>
        <w:snapToGrid w:val="0"/>
        <w:spacing w:line="360" w:lineRule="auto"/>
        <w:rPr>
          <w:color w:val="auto"/>
          <w:highlight w:val="none"/>
        </w:rPr>
      </w:pPr>
      <w:r>
        <w:rPr>
          <w:color w:val="auto"/>
          <w:highlight w:val="none"/>
        </w:rPr>
        <w:t>E</w:t>
      </w:r>
      <w:r>
        <w:rPr>
          <w:rFonts w:hint="eastAsia"/>
          <w:color w:val="auto"/>
          <w:highlight w:val="none"/>
        </w:rPr>
        <w:t>、开始和谈判</w:t>
      </w:r>
    </w:p>
    <w:p>
      <w:pPr>
        <w:pStyle w:val="7"/>
        <w:adjustRightInd w:val="0"/>
        <w:snapToGrid w:val="0"/>
        <w:spacing w:line="360" w:lineRule="auto"/>
        <w:ind w:left="0" w:firstLine="482" w:firstLineChars="200"/>
        <w:rPr>
          <w:color w:val="auto"/>
          <w:highlight w:val="none"/>
        </w:rPr>
      </w:pPr>
      <w:r>
        <w:rPr>
          <w:color w:val="auto"/>
          <w:highlight w:val="none"/>
        </w:rPr>
        <w:t>19</w:t>
      </w:r>
      <w:r>
        <w:rPr>
          <w:rFonts w:hint="eastAsia"/>
          <w:color w:val="auto"/>
          <w:highlight w:val="none"/>
        </w:rPr>
        <w:t>、开始</w:t>
      </w:r>
    </w:p>
    <w:p>
      <w:pPr>
        <w:pStyle w:val="9"/>
        <w:adjustRightInd w:val="0"/>
        <w:snapToGrid w:val="0"/>
        <w:spacing w:line="360" w:lineRule="auto"/>
        <w:ind w:firstLine="480" w:firstLineChars="200"/>
        <w:rPr>
          <w:color w:val="auto"/>
          <w:highlight w:val="none"/>
        </w:rPr>
      </w:pPr>
      <w:r>
        <w:rPr>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pPr>
        <w:pStyle w:val="9"/>
        <w:adjustRightInd w:val="0"/>
        <w:snapToGrid w:val="0"/>
        <w:spacing w:line="360" w:lineRule="auto"/>
        <w:ind w:firstLine="480" w:firstLineChars="200"/>
        <w:rPr>
          <w:color w:val="auto"/>
          <w:highlight w:val="none"/>
        </w:rPr>
      </w:pPr>
      <w:r>
        <w:rPr>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color w:val="auto"/>
          <w:highlight w:val="none"/>
        </w:rPr>
        <w:t>http://jyzx.zhoukou.gov.cn</w:t>
      </w:r>
      <w:r>
        <w:rPr>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pPr>
        <w:spacing w:line="360" w:lineRule="auto"/>
        <w:ind w:firstLine="549"/>
        <w:rPr>
          <w:color w:val="auto"/>
          <w:sz w:val="24"/>
          <w:szCs w:val="24"/>
          <w:highlight w:val="none"/>
        </w:rPr>
      </w:pPr>
      <w:r>
        <w:rPr>
          <w:color w:val="auto"/>
          <w:sz w:val="24"/>
          <w:szCs w:val="24"/>
          <w:highlight w:val="none"/>
          <w:lang w:val="en-US"/>
        </w:rPr>
        <w:t>19.3</w:t>
      </w:r>
      <w:r>
        <w:rPr>
          <w:rFonts w:hint="eastAsia"/>
          <w:color w:val="auto"/>
          <w:sz w:val="24"/>
          <w:szCs w:val="24"/>
          <w:highlight w:val="none"/>
          <w:lang w:val="en-US"/>
        </w:rPr>
        <w:t>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pPr>
        <w:pStyle w:val="7"/>
        <w:adjustRightInd w:val="0"/>
        <w:snapToGrid w:val="0"/>
        <w:spacing w:line="360" w:lineRule="auto"/>
        <w:ind w:left="0" w:firstLine="482" w:firstLineChars="200"/>
        <w:rPr>
          <w:color w:val="auto"/>
          <w:highlight w:val="none"/>
        </w:rPr>
      </w:pPr>
      <w:r>
        <w:rPr>
          <w:color w:val="auto"/>
          <w:highlight w:val="none"/>
        </w:rPr>
        <w:t>20</w:t>
      </w:r>
      <w:r>
        <w:rPr>
          <w:rFonts w:hint="eastAsia"/>
          <w:color w:val="auto"/>
          <w:highlight w:val="none"/>
        </w:rPr>
        <w:t>、谈判小组</w:t>
      </w:r>
    </w:p>
    <w:p>
      <w:pPr>
        <w:pStyle w:val="9"/>
        <w:adjustRightInd w:val="0"/>
        <w:snapToGrid w:val="0"/>
        <w:spacing w:line="360" w:lineRule="auto"/>
        <w:ind w:firstLine="480" w:firstLineChars="200"/>
        <w:rPr>
          <w:color w:val="auto"/>
          <w:highlight w:val="none"/>
        </w:rPr>
      </w:pPr>
      <w:r>
        <w:rPr>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pPr>
        <w:pStyle w:val="7"/>
        <w:adjustRightInd w:val="0"/>
        <w:snapToGrid w:val="0"/>
        <w:spacing w:line="360" w:lineRule="auto"/>
        <w:ind w:left="0" w:firstLine="482" w:firstLineChars="200"/>
        <w:rPr>
          <w:color w:val="auto"/>
          <w:highlight w:val="none"/>
        </w:rPr>
      </w:pPr>
      <w:r>
        <w:rPr>
          <w:color w:val="auto"/>
          <w:highlight w:val="none"/>
        </w:rPr>
        <w:t>21</w:t>
      </w:r>
      <w:r>
        <w:rPr>
          <w:rFonts w:hint="eastAsia"/>
          <w:color w:val="auto"/>
          <w:highlight w:val="none"/>
        </w:rPr>
        <w:t>、谈判响应文件的审查</w:t>
      </w:r>
    </w:p>
    <w:p>
      <w:pPr>
        <w:pStyle w:val="42"/>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不同供应商在同一台计算</w:t>
      </w:r>
      <w:r>
        <w:rPr>
          <w:rFonts w:hint="eastAsia"/>
          <w:color w:val="auto"/>
          <w:sz w:val="24"/>
          <w:highlight w:val="none"/>
          <w:lang w:val="en-US"/>
        </w:rPr>
        <w:t>机</w:t>
      </w:r>
      <w:r>
        <w:rPr>
          <w:rFonts w:hint="eastAsia"/>
          <w:color w:val="auto"/>
          <w:sz w:val="24"/>
          <w:highlight w:val="none"/>
        </w:rPr>
        <w:t>上制作的响应文件，视为无效投标。</w:t>
      </w:r>
    </w:p>
    <w:p>
      <w:pPr>
        <w:pStyle w:val="42"/>
        <w:numPr>
          <w:ilvl w:val="1"/>
          <w:numId w:val="15"/>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pPr>
        <w:pStyle w:val="42"/>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42"/>
        <w:numPr>
          <w:ilvl w:val="1"/>
          <w:numId w:val="15"/>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谈判小组判断谈判文件的响应性仅基于谈判响应文件本身内容而不靠外部证据。</w:t>
      </w:r>
    </w:p>
    <w:p>
      <w:pPr>
        <w:pStyle w:val="42"/>
        <w:numPr>
          <w:ilvl w:val="1"/>
          <w:numId w:val="15"/>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pPr>
        <w:pStyle w:val="42"/>
        <w:numPr>
          <w:ilvl w:val="1"/>
          <w:numId w:val="15"/>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谈判小组允许修改谈判响应中不构成重大偏离的、微小的、非正规、不一致或不规则的地方。</w:t>
      </w:r>
    </w:p>
    <w:p>
      <w:pPr>
        <w:pStyle w:val="42"/>
        <w:tabs>
          <w:tab w:val="left" w:pos="819"/>
        </w:tabs>
        <w:adjustRightInd w:val="0"/>
        <w:snapToGrid w:val="0"/>
        <w:spacing w:line="360" w:lineRule="auto"/>
        <w:ind w:left="440" w:leftChars="200" w:firstLine="0"/>
        <w:rPr>
          <w:b/>
          <w:bCs/>
          <w:color w:val="auto"/>
          <w:sz w:val="24"/>
          <w:szCs w:val="24"/>
          <w:highlight w:val="none"/>
        </w:rPr>
      </w:pPr>
      <w:r>
        <w:rPr>
          <w:b/>
          <w:bCs/>
          <w:color w:val="auto"/>
          <w:sz w:val="24"/>
          <w:szCs w:val="24"/>
          <w:highlight w:val="none"/>
          <w:lang w:val="en-US"/>
        </w:rPr>
        <w:t>21.7</w:t>
      </w:r>
      <w:r>
        <w:rPr>
          <w:rFonts w:hint="eastAsia"/>
          <w:b/>
          <w:bCs/>
          <w:color w:val="auto"/>
          <w:sz w:val="24"/>
          <w:szCs w:val="24"/>
          <w:highlight w:val="none"/>
        </w:rPr>
        <w:t>无效投标</w:t>
      </w:r>
    </w:p>
    <w:p>
      <w:pPr>
        <w:pStyle w:val="9"/>
        <w:adjustRightInd w:val="0"/>
        <w:snapToGrid w:val="0"/>
        <w:spacing w:line="360" w:lineRule="auto"/>
        <w:ind w:firstLine="480" w:firstLineChars="200"/>
        <w:rPr>
          <w:color w:val="auto"/>
          <w:highlight w:val="none"/>
        </w:rPr>
      </w:pPr>
      <w:r>
        <w:rPr>
          <w:rFonts w:hint="eastAsia"/>
          <w:color w:val="auto"/>
          <w:highlight w:val="none"/>
        </w:rPr>
        <w:t>遇到下列情况之一时</w:t>
      </w:r>
      <w:r>
        <w:rPr>
          <w:color w:val="auto"/>
          <w:highlight w:val="none"/>
        </w:rPr>
        <w:t>,</w:t>
      </w:r>
      <w:r>
        <w:rPr>
          <w:rFonts w:hint="eastAsia"/>
          <w:color w:val="auto"/>
          <w:highlight w:val="none"/>
        </w:rPr>
        <w:t>投标人的投标将被视为无效投标</w:t>
      </w:r>
      <w:r>
        <w:rPr>
          <w:color w:val="auto"/>
          <w:highlight w:val="none"/>
        </w:rPr>
        <w:t>:</w:t>
      </w:r>
    </w:p>
    <w:p>
      <w:pPr>
        <w:pStyle w:val="42"/>
        <w:tabs>
          <w:tab w:val="left" w:pos="1190"/>
        </w:tabs>
        <w:adjustRightInd w:val="0"/>
        <w:snapToGrid w:val="0"/>
        <w:spacing w:line="360" w:lineRule="auto"/>
        <w:ind w:left="0" w:firstLine="480" w:firstLineChars="200"/>
        <w:rPr>
          <w:color w:val="auto"/>
          <w:sz w:val="24"/>
          <w:highlight w:val="none"/>
        </w:rPr>
      </w:pPr>
      <w:r>
        <w:rPr>
          <w:color w:val="auto"/>
          <w:sz w:val="24"/>
          <w:highlight w:val="none"/>
          <w:lang w:val="en-US"/>
        </w:rPr>
        <w:t>21.7.1</w:t>
      </w:r>
      <w:r>
        <w:rPr>
          <w:rFonts w:hint="eastAsia"/>
          <w:color w:val="auto"/>
          <w:sz w:val="24"/>
          <w:highlight w:val="none"/>
        </w:rPr>
        <w:t>投标文件无投标人公章和法人或者法人委托人的印章或签字的；</w:t>
      </w:r>
    </w:p>
    <w:p>
      <w:pPr>
        <w:pStyle w:val="42"/>
        <w:tabs>
          <w:tab w:val="left" w:pos="1190"/>
        </w:tabs>
        <w:adjustRightInd w:val="0"/>
        <w:snapToGrid w:val="0"/>
        <w:spacing w:line="360" w:lineRule="auto"/>
        <w:ind w:left="440" w:leftChars="200" w:firstLine="0"/>
        <w:rPr>
          <w:color w:val="auto"/>
          <w:sz w:val="24"/>
          <w:szCs w:val="24"/>
          <w:highlight w:val="none"/>
        </w:rPr>
      </w:pPr>
      <w:r>
        <w:rPr>
          <w:color w:val="auto"/>
          <w:sz w:val="24"/>
          <w:highlight w:val="none"/>
          <w:lang w:val="en-US"/>
        </w:rPr>
        <w:t>21.7</w:t>
      </w:r>
      <w:r>
        <w:rPr>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pPr>
        <w:pStyle w:val="42"/>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pPr>
        <w:pStyle w:val="42"/>
        <w:tabs>
          <w:tab w:val="left" w:pos="1190"/>
        </w:tabs>
        <w:adjustRightInd w:val="0"/>
        <w:snapToGrid w:val="0"/>
        <w:spacing w:line="360" w:lineRule="auto"/>
        <w:ind w:left="440" w:leftChars="200" w:firstLine="0"/>
        <w:rPr>
          <w:color w:val="auto"/>
          <w:sz w:val="24"/>
          <w:szCs w:val="24"/>
          <w:highlight w:val="none"/>
          <w:lang w:val="en-US"/>
        </w:rPr>
      </w:pPr>
      <w:r>
        <w:rPr>
          <w:color w:val="auto"/>
          <w:sz w:val="24"/>
          <w:szCs w:val="24"/>
          <w:highlight w:val="none"/>
        </w:rPr>
        <w:t>21</w:t>
      </w:r>
      <w:r>
        <w:rPr>
          <w:color w:val="auto"/>
          <w:sz w:val="24"/>
          <w:szCs w:val="24"/>
          <w:highlight w:val="none"/>
          <w:lang w:val="en-US"/>
        </w:rPr>
        <w:t xml:space="preserve">.7.3 </w:t>
      </w:r>
      <w:r>
        <w:rPr>
          <w:rFonts w:hint="eastAsia"/>
          <w:color w:val="auto"/>
          <w:sz w:val="24"/>
          <w:szCs w:val="24"/>
          <w:highlight w:val="none"/>
        </w:rPr>
        <w:t>法定代表人身份证复印件</w:t>
      </w:r>
      <w:r>
        <w:rPr>
          <w:rFonts w:hint="eastAsia"/>
          <w:color w:val="auto"/>
          <w:sz w:val="24"/>
          <w:szCs w:val="24"/>
          <w:highlight w:val="none"/>
          <w:lang w:val="en-US"/>
        </w:rPr>
        <w:t>没有</w:t>
      </w:r>
      <w:r>
        <w:rPr>
          <w:rFonts w:hint="eastAsia"/>
          <w:color w:val="auto"/>
          <w:sz w:val="24"/>
          <w:szCs w:val="24"/>
          <w:highlight w:val="none"/>
        </w:rPr>
        <w:t>法定代表人</w:t>
      </w:r>
      <w:r>
        <w:rPr>
          <w:rFonts w:hint="eastAsia"/>
          <w:color w:val="auto"/>
          <w:sz w:val="24"/>
          <w:szCs w:val="24"/>
          <w:highlight w:val="none"/>
          <w:lang w:val="en-US"/>
        </w:rPr>
        <w:t>签字的；</w:t>
      </w:r>
    </w:p>
    <w:p>
      <w:pPr>
        <w:pStyle w:val="42"/>
        <w:tabs>
          <w:tab w:val="left" w:pos="1190"/>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 xml:space="preserve">21.74 </w:t>
      </w:r>
      <w:r>
        <w:rPr>
          <w:rFonts w:hint="eastAsia"/>
          <w:color w:val="auto"/>
          <w:sz w:val="24"/>
          <w:szCs w:val="24"/>
          <w:highlight w:val="none"/>
        </w:rPr>
        <w:t>投标文件中有两个及两个以上的方案进行投标的（招标文件另有规定的除</w:t>
      </w:r>
    </w:p>
    <w:p>
      <w:pPr>
        <w:pStyle w:val="42"/>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pPr>
        <w:pStyle w:val="42"/>
        <w:tabs>
          <w:tab w:val="left" w:pos="1190"/>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21.7.5</w:t>
      </w:r>
      <w:r>
        <w:rPr>
          <w:rFonts w:hint="eastAsia"/>
          <w:color w:val="auto"/>
          <w:sz w:val="24"/>
          <w:szCs w:val="24"/>
          <w:highlight w:val="none"/>
        </w:rPr>
        <w:t>投标人资格条件不符合国家有关规定和招标文件要求的，或者拒不按照要求</w:t>
      </w:r>
    </w:p>
    <w:p>
      <w:pPr>
        <w:pStyle w:val="42"/>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pPr>
        <w:pStyle w:val="42"/>
        <w:tabs>
          <w:tab w:val="left" w:pos="1179"/>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21.7.6</w:t>
      </w:r>
      <w:r>
        <w:rPr>
          <w:rFonts w:hint="eastAsia"/>
          <w:color w:val="auto"/>
          <w:sz w:val="24"/>
          <w:szCs w:val="24"/>
          <w:highlight w:val="none"/>
        </w:rPr>
        <w:t>投标文件附有招标人不能接受的条件的；</w:t>
      </w:r>
    </w:p>
    <w:p>
      <w:pPr>
        <w:pStyle w:val="42"/>
        <w:tabs>
          <w:tab w:val="left" w:pos="1190"/>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21.7.7</w:t>
      </w:r>
      <w:r>
        <w:rPr>
          <w:rFonts w:hint="eastAsia"/>
          <w:color w:val="auto"/>
          <w:sz w:val="24"/>
          <w:szCs w:val="24"/>
          <w:highlight w:val="none"/>
        </w:rPr>
        <w:t>投标人以他人名义投标、串通投标、以行贿手段谋取中标或者以弄虚作假等</w:t>
      </w:r>
    </w:p>
    <w:p>
      <w:pPr>
        <w:pStyle w:val="42"/>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pPr>
        <w:pStyle w:val="42"/>
        <w:tabs>
          <w:tab w:val="left" w:pos="1179"/>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21.7.8</w:t>
      </w:r>
      <w:r>
        <w:rPr>
          <w:rFonts w:hint="eastAsia"/>
          <w:color w:val="auto"/>
          <w:sz w:val="24"/>
          <w:szCs w:val="24"/>
          <w:highlight w:val="none"/>
        </w:rPr>
        <w:t>经核实两个或两个以上投标人的投标文件有雷同或有抄袭行为的；</w:t>
      </w:r>
    </w:p>
    <w:p>
      <w:pPr>
        <w:pStyle w:val="42"/>
        <w:tabs>
          <w:tab w:val="left" w:pos="1299"/>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21.7.9</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pPr>
        <w:pStyle w:val="42"/>
        <w:tabs>
          <w:tab w:val="left" w:pos="1299"/>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21.7.10</w:t>
      </w:r>
      <w:r>
        <w:rPr>
          <w:rFonts w:hint="eastAsia"/>
          <w:color w:val="auto"/>
          <w:sz w:val="24"/>
          <w:szCs w:val="24"/>
          <w:highlight w:val="none"/>
        </w:rPr>
        <w:t>违反《中华人民共和国政府采购法》等法律的投标；</w:t>
      </w:r>
    </w:p>
    <w:p>
      <w:pPr>
        <w:pStyle w:val="42"/>
        <w:tabs>
          <w:tab w:val="left" w:pos="1299"/>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21.7.11</w:t>
      </w:r>
      <w:r>
        <w:rPr>
          <w:rFonts w:hint="eastAsia"/>
          <w:color w:val="auto"/>
          <w:sz w:val="24"/>
          <w:szCs w:val="24"/>
          <w:highlight w:val="none"/>
        </w:rPr>
        <w:t>联合体投标或被证实是挂靠、借用资质者；</w:t>
      </w:r>
    </w:p>
    <w:p>
      <w:pPr>
        <w:pStyle w:val="42"/>
        <w:tabs>
          <w:tab w:val="left" w:pos="1299"/>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21.7.12</w:t>
      </w:r>
      <w:r>
        <w:rPr>
          <w:rFonts w:hint="eastAsia"/>
          <w:color w:val="auto"/>
          <w:sz w:val="24"/>
          <w:szCs w:val="24"/>
          <w:highlight w:val="none"/>
        </w:rPr>
        <w:t>其它未响应招标文件而可能导致废标；</w:t>
      </w:r>
    </w:p>
    <w:p>
      <w:pPr>
        <w:pStyle w:val="42"/>
        <w:tabs>
          <w:tab w:val="left" w:pos="1299"/>
        </w:tabs>
        <w:adjustRightInd w:val="0"/>
        <w:snapToGrid w:val="0"/>
        <w:spacing w:line="360" w:lineRule="auto"/>
        <w:ind w:left="440" w:leftChars="200" w:firstLine="0"/>
        <w:rPr>
          <w:color w:val="auto"/>
          <w:sz w:val="24"/>
          <w:szCs w:val="24"/>
          <w:highlight w:val="none"/>
        </w:rPr>
      </w:pPr>
      <w:r>
        <w:rPr>
          <w:color w:val="auto"/>
          <w:sz w:val="24"/>
          <w:szCs w:val="24"/>
          <w:highlight w:val="none"/>
          <w:lang w:val="en-US"/>
        </w:rPr>
        <w:t>21.7.13</w:t>
      </w:r>
      <w:r>
        <w:rPr>
          <w:rFonts w:hint="eastAsia"/>
          <w:color w:val="auto"/>
          <w:sz w:val="24"/>
          <w:szCs w:val="24"/>
          <w:highlight w:val="none"/>
        </w:rPr>
        <w:t>所有投标人的投标报价均超出采购人预算的；</w:t>
      </w:r>
    </w:p>
    <w:p>
      <w:pPr>
        <w:pStyle w:val="42"/>
        <w:tabs>
          <w:tab w:val="left" w:pos="1155"/>
        </w:tabs>
        <w:adjustRightInd w:val="0"/>
        <w:snapToGrid w:val="0"/>
        <w:spacing w:line="360" w:lineRule="auto"/>
        <w:ind w:left="440" w:leftChars="200" w:firstLine="0"/>
        <w:rPr>
          <w:rFonts w:hint="eastAsia"/>
          <w:color w:val="auto"/>
          <w:sz w:val="24"/>
          <w:szCs w:val="24"/>
          <w:highlight w:val="none"/>
          <w:lang w:val="en-US"/>
        </w:rPr>
      </w:pPr>
      <w:r>
        <w:rPr>
          <w:color w:val="auto"/>
          <w:sz w:val="24"/>
          <w:szCs w:val="24"/>
          <w:highlight w:val="none"/>
          <w:lang w:val="en-US"/>
        </w:rPr>
        <w:t>21.7.14</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不同供应商的投标（响应）文件的内容存在两处以上细节错误一致；</w:t>
      </w:r>
    </w:p>
    <w:p>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16</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pPr>
        <w:pStyle w:val="49"/>
        <w:spacing w:line="360" w:lineRule="auto"/>
        <w:ind w:firstLine="480" w:firstLineChars="200"/>
        <w:rPr>
          <w:rFonts w:hint="eastAsia"/>
          <w:color w:val="auto"/>
          <w:highlight w:val="none"/>
        </w:rPr>
      </w:pPr>
      <w:r>
        <w:rPr>
          <w:rFonts w:hint="eastAsia"/>
          <w:color w:val="auto"/>
          <w:sz w:val="24"/>
          <w:szCs w:val="24"/>
          <w:highlight w:val="none"/>
          <w:lang w:val="en-US"/>
        </w:rPr>
        <w:t>21.7.</w:t>
      </w:r>
      <w:r>
        <w:rPr>
          <w:rFonts w:hint="eastAsia" w:cs="宋体"/>
          <w:color w:val="auto"/>
          <w:sz w:val="24"/>
          <w:highlight w:val="none"/>
          <w:lang w:val="en-US" w:eastAsia="zh-CN"/>
        </w:rPr>
        <w:t>17</w:t>
      </w:r>
      <w:r>
        <w:rPr>
          <w:rFonts w:hint="eastAsia"/>
          <w:color w:val="auto"/>
          <w:kern w:val="0"/>
          <w:sz w:val="24"/>
          <w:highlight w:val="none"/>
          <w:lang w:val="en-US"/>
        </w:rPr>
        <w:t>被授权人未附本单位为其缴纳的社会保险个人参保证明（可二维码查询）和劳动合同的；</w:t>
      </w:r>
    </w:p>
    <w:p>
      <w:pPr>
        <w:spacing w:line="360" w:lineRule="auto"/>
        <w:ind w:firstLine="480" w:firstLineChars="20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pPr>
        <w:pStyle w:val="42"/>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9</w:t>
      </w:r>
      <w:r>
        <w:rPr>
          <w:rFonts w:hint="eastAsia"/>
          <w:color w:val="auto"/>
          <w:sz w:val="24"/>
          <w:szCs w:val="24"/>
          <w:highlight w:val="none"/>
        </w:rPr>
        <w:t>其它未响应招标文件而可能导致废标；</w:t>
      </w:r>
    </w:p>
    <w:p>
      <w:pPr>
        <w:pStyle w:val="42"/>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w:t>
      </w:r>
      <w:r>
        <w:rPr>
          <w:rFonts w:hint="eastAsia"/>
          <w:color w:val="auto"/>
          <w:sz w:val="24"/>
          <w:szCs w:val="24"/>
          <w:highlight w:val="none"/>
          <w:lang w:val="en-US" w:eastAsia="zh-CN"/>
        </w:rPr>
        <w:t>20</w:t>
      </w:r>
      <w:r>
        <w:rPr>
          <w:rFonts w:hint="eastAsia"/>
          <w:color w:val="auto"/>
          <w:sz w:val="24"/>
          <w:szCs w:val="24"/>
          <w:highlight w:val="none"/>
        </w:rPr>
        <w:t>所有投标人的投标报价均超出采购人预算的；</w:t>
      </w:r>
    </w:p>
    <w:p>
      <w:pPr>
        <w:pStyle w:val="42"/>
        <w:tabs>
          <w:tab w:val="left" w:pos="1155"/>
        </w:tabs>
        <w:adjustRightInd w:val="0"/>
        <w:snapToGrid w:val="0"/>
        <w:spacing w:line="360" w:lineRule="auto"/>
        <w:ind w:left="440" w:leftChars="200" w:firstLine="0"/>
        <w:rPr>
          <w:rFonts w:hint="eastAsia"/>
          <w:color w:val="auto"/>
          <w:sz w:val="24"/>
          <w:szCs w:val="24"/>
          <w:highlight w:val="none"/>
          <w:lang w:val="en-US"/>
        </w:rPr>
      </w:pPr>
    </w:p>
    <w:p>
      <w:pPr>
        <w:pStyle w:val="7"/>
        <w:adjustRightInd w:val="0"/>
        <w:snapToGrid w:val="0"/>
        <w:spacing w:line="360" w:lineRule="auto"/>
        <w:ind w:left="0" w:firstLine="482" w:firstLineChars="200"/>
        <w:rPr>
          <w:color w:val="auto"/>
          <w:highlight w:val="none"/>
        </w:rPr>
      </w:pPr>
      <w:r>
        <w:rPr>
          <w:color w:val="auto"/>
          <w:highlight w:val="none"/>
        </w:rPr>
        <w:t>22</w:t>
      </w:r>
      <w:r>
        <w:rPr>
          <w:rFonts w:hint="eastAsia"/>
          <w:color w:val="auto"/>
          <w:highlight w:val="none"/>
        </w:rPr>
        <w:t>、谈判文响应件的澄清</w:t>
      </w:r>
    </w:p>
    <w:p>
      <w:pPr>
        <w:pStyle w:val="42"/>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42"/>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pPr>
        <w:pStyle w:val="42"/>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pPr>
        <w:pStyle w:val="42"/>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pPr>
        <w:pStyle w:val="7"/>
        <w:adjustRightInd w:val="0"/>
        <w:snapToGrid w:val="0"/>
        <w:spacing w:line="360" w:lineRule="auto"/>
        <w:ind w:left="0" w:firstLine="482" w:firstLineChars="200"/>
        <w:rPr>
          <w:color w:val="auto"/>
          <w:highlight w:val="none"/>
        </w:rPr>
      </w:pPr>
      <w:r>
        <w:rPr>
          <w:color w:val="auto"/>
          <w:highlight w:val="none"/>
        </w:rPr>
        <w:t>23</w:t>
      </w:r>
      <w:r>
        <w:rPr>
          <w:rFonts w:hint="eastAsia"/>
          <w:color w:val="auto"/>
          <w:highlight w:val="none"/>
        </w:rPr>
        <w:t>、谈判原则和方法</w:t>
      </w:r>
    </w:p>
    <w:p>
      <w:pPr>
        <w:pStyle w:val="42"/>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pPr>
        <w:pStyle w:val="42"/>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color w:val="auto"/>
          <w:highlight w:val="none"/>
        </w:rPr>
      </w:pPr>
      <w:r>
        <w:rPr>
          <w:b w:val="0"/>
          <w:bCs w:val="0"/>
          <w:color w:val="auto"/>
          <w:highlight w:val="none"/>
          <w:lang w:val="en-US"/>
        </w:rPr>
        <w:t>23.3</w:t>
      </w:r>
      <w:r>
        <w:rPr>
          <w:rFonts w:hint="eastAsia"/>
          <w:b w:val="0"/>
          <w:bCs w:val="0"/>
          <w:color w:val="auto"/>
          <w:highlight w:val="none"/>
        </w:rPr>
        <w:t>谈判方法</w:t>
      </w:r>
    </w:p>
    <w:p>
      <w:pPr>
        <w:pStyle w:val="42"/>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响应文件满足谈判文件全部实质性要求的且报价最低的谈判供</w:t>
      </w:r>
    </w:p>
    <w:p>
      <w:pPr>
        <w:pStyle w:val="42"/>
        <w:adjustRightInd w:val="0"/>
        <w:snapToGrid w:val="0"/>
        <w:spacing w:line="360" w:lineRule="auto"/>
        <w:ind w:left="0" w:firstLine="0"/>
        <w:rPr>
          <w:color w:val="auto"/>
          <w:sz w:val="24"/>
          <w:highlight w:val="none"/>
        </w:rPr>
      </w:pPr>
      <w:r>
        <w:rPr>
          <w:rFonts w:hint="eastAsia"/>
          <w:color w:val="auto"/>
          <w:sz w:val="24"/>
          <w:highlight w:val="none"/>
        </w:rPr>
        <w:t>应商为中标人。</w:t>
      </w:r>
    </w:p>
    <w:p>
      <w:pPr>
        <w:pStyle w:val="42"/>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cs="仿宋_GB2312"/>
          <w:color w:val="auto"/>
          <w:highlight w:val="none"/>
        </w:rPr>
      </w:pPr>
      <w:r>
        <w:rPr>
          <w:rFonts w:hint="eastAsia" w:cs="仿宋_GB2312"/>
          <w:color w:val="auto"/>
          <w:highlight w:val="none"/>
        </w:rPr>
        <w:t>通过资格审查和符合性审查的供应商须在谈判小组设定的时间内使用本单位</w:t>
      </w:r>
      <w:r>
        <w:rPr>
          <w:rFonts w:cs="仿宋_GB2312"/>
          <w:color w:val="auto"/>
          <w:highlight w:val="none"/>
        </w:rPr>
        <w:t>CA</w:t>
      </w:r>
      <w:r>
        <w:rPr>
          <w:rFonts w:hint="eastAsia" w:cs="仿宋_GB2312"/>
          <w:color w:val="auto"/>
          <w:highlight w:val="none"/>
        </w:rPr>
        <w:t>证书在网上进行二次（多次）报价。</w:t>
      </w:r>
    </w:p>
    <w:p>
      <w:pPr>
        <w:adjustRightInd w:val="0"/>
        <w:snapToGrid w:val="0"/>
        <w:spacing w:line="360" w:lineRule="auto"/>
        <w:ind w:firstLine="482" w:firstLineChars="200"/>
        <w:rPr>
          <w:b/>
          <w:color w:val="auto"/>
          <w:sz w:val="24"/>
          <w:highlight w:val="none"/>
        </w:rPr>
      </w:pPr>
      <w:r>
        <w:rPr>
          <w:b/>
          <w:color w:val="auto"/>
          <w:sz w:val="24"/>
          <w:highlight w:val="none"/>
        </w:rPr>
        <w:t>24</w:t>
      </w:r>
      <w:r>
        <w:rPr>
          <w:rFonts w:hint="eastAsia"/>
          <w:b/>
          <w:color w:val="auto"/>
          <w:sz w:val="24"/>
          <w:highlight w:val="none"/>
        </w:rPr>
        <w:t>、保密及其它注意事项</w:t>
      </w:r>
    </w:p>
    <w:p>
      <w:pPr>
        <w:pStyle w:val="42"/>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42"/>
        <w:numPr>
          <w:ilvl w:val="1"/>
          <w:numId w:val="18"/>
        </w:numPr>
        <w:tabs>
          <w:tab w:val="left" w:pos="934"/>
        </w:tabs>
        <w:adjustRightInd w:val="0"/>
        <w:snapToGrid w:val="0"/>
        <w:spacing w:line="360" w:lineRule="auto"/>
        <w:ind w:left="0" w:firstLine="480" w:firstLineChars="200"/>
        <w:rPr>
          <w:color w:val="auto"/>
          <w:sz w:val="24"/>
          <w:highlight w:val="none"/>
        </w:rPr>
      </w:pPr>
      <w:r>
        <w:rPr>
          <w:rFonts w:hint="eastAsia" w:asciiTheme="minorEastAsia" w:hAnsiTheme="minorEastAsia" w:eastAsiaTheme="minor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需提供承诺，否则视为不响应谈判文件。</w:t>
      </w:r>
    </w:p>
    <w:p>
      <w:pPr>
        <w:pStyle w:val="42"/>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pPr>
        <w:pStyle w:val="42"/>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pPr>
        <w:pStyle w:val="6"/>
        <w:adjustRightInd w:val="0"/>
        <w:snapToGrid w:val="0"/>
        <w:spacing w:line="360" w:lineRule="auto"/>
        <w:rPr>
          <w:color w:val="auto"/>
          <w:highlight w:val="none"/>
        </w:rPr>
      </w:pPr>
      <w:r>
        <w:rPr>
          <w:color w:val="auto"/>
          <w:w w:val="95"/>
          <w:highlight w:val="none"/>
        </w:rPr>
        <w:t>F</w:t>
      </w:r>
      <w:r>
        <w:rPr>
          <w:rFonts w:hint="eastAsia"/>
          <w:color w:val="auto"/>
          <w:w w:val="95"/>
          <w:highlight w:val="none"/>
        </w:rPr>
        <w:t>、授予合同</w:t>
      </w:r>
    </w:p>
    <w:p>
      <w:pPr>
        <w:pStyle w:val="7"/>
        <w:adjustRightInd w:val="0"/>
        <w:snapToGrid w:val="0"/>
        <w:spacing w:line="360" w:lineRule="auto"/>
        <w:ind w:left="0" w:firstLine="482" w:firstLineChars="200"/>
        <w:rPr>
          <w:color w:val="auto"/>
          <w:highlight w:val="none"/>
        </w:rPr>
      </w:pPr>
      <w:r>
        <w:rPr>
          <w:color w:val="auto"/>
          <w:highlight w:val="none"/>
        </w:rPr>
        <w:t>25</w:t>
      </w:r>
      <w:r>
        <w:rPr>
          <w:rFonts w:hint="eastAsia"/>
          <w:color w:val="auto"/>
          <w:highlight w:val="none"/>
        </w:rPr>
        <w:t>、成交原则</w:t>
      </w:r>
    </w:p>
    <w:p>
      <w:pPr>
        <w:pStyle w:val="42"/>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pPr>
        <w:pStyle w:val="42"/>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asciiTheme="minorEastAsia" w:hAnsiTheme="minorEastAsia" w:eastAsiaTheme="minorEastAsia"/>
          <w:color w:val="auto"/>
          <w:sz w:val="24"/>
          <w:highlight w:val="none"/>
        </w:rPr>
        <w:t>本次谈判，合同将授予符合谈判文件要求，能提供最佳服务、综合评价最优且报价最低的谈判供应商。</w:t>
      </w:r>
      <w:r>
        <w:rPr>
          <w:rFonts w:hint="eastAsia"/>
          <w:color w:val="auto"/>
          <w:sz w:val="24"/>
          <w:highlight w:val="none"/>
        </w:rPr>
        <w:t xml:space="preserve">合同未约定或者未经采购人同意，中标人不得向他人转让中标项目，也不得将中标项目肢解后分别向他人转让。 </w:t>
      </w:r>
      <w:r>
        <w:rPr>
          <w:color w:val="auto"/>
          <w:sz w:val="24"/>
          <w:highlight w:val="none"/>
        </w:rPr>
        <w:t>供应商需提供书面</w:t>
      </w:r>
      <w:r>
        <w:rPr>
          <w:rFonts w:hint="eastAsia"/>
          <w:color w:val="auto"/>
          <w:sz w:val="24"/>
          <w:highlight w:val="none"/>
        </w:rPr>
        <w:t>保证</w:t>
      </w:r>
      <w:r>
        <w:rPr>
          <w:color w:val="auto"/>
          <w:sz w:val="24"/>
          <w:highlight w:val="none"/>
        </w:rPr>
        <w:t>附在响应文件中，未提供</w:t>
      </w:r>
      <w:r>
        <w:rPr>
          <w:rFonts w:hint="eastAsia"/>
          <w:color w:val="auto"/>
          <w:sz w:val="24"/>
          <w:highlight w:val="none"/>
        </w:rPr>
        <w:t>保证</w:t>
      </w:r>
      <w:r>
        <w:rPr>
          <w:color w:val="auto"/>
          <w:sz w:val="24"/>
          <w:highlight w:val="none"/>
        </w:rPr>
        <w:t>的供应商将拒绝其参与本次政府采购活动。</w:t>
      </w:r>
    </w:p>
    <w:p>
      <w:pPr>
        <w:pStyle w:val="7"/>
        <w:numPr>
          <w:ilvl w:val="0"/>
          <w:numId w:val="0"/>
        </w:numPr>
        <w:adjustRightInd w:val="0"/>
        <w:snapToGrid w:val="0"/>
        <w:spacing w:line="360" w:lineRule="auto"/>
        <w:ind w:firstLine="482" w:firstLineChars="200"/>
        <w:rPr>
          <w:color w:val="auto"/>
          <w:highlight w:val="none"/>
        </w:rPr>
      </w:pPr>
      <w:r>
        <w:rPr>
          <w:rFonts w:hint="eastAsia"/>
          <w:color w:val="auto"/>
          <w:highlight w:val="none"/>
          <w:lang w:val="en-US" w:eastAsia="zh-CN"/>
        </w:rPr>
        <w:t xml:space="preserve">26 </w:t>
      </w:r>
      <w:r>
        <w:rPr>
          <w:rFonts w:hint="eastAsia"/>
          <w:color w:val="auto"/>
          <w:highlight w:val="none"/>
        </w:rPr>
        <w:t>成交通知</w:t>
      </w:r>
    </w:p>
    <w:p>
      <w:pPr>
        <w:pStyle w:val="42"/>
        <w:tabs>
          <w:tab w:val="left" w:pos="939"/>
        </w:tabs>
        <w:adjustRightInd w:val="0"/>
        <w:snapToGrid w:val="0"/>
        <w:spacing w:line="360" w:lineRule="auto"/>
        <w:ind w:left="440" w:leftChars="200" w:firstLine="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w:t>
      </w:r>
      <w:r>
        <w:rPr>
          <w:rFonts w:hint="eastAsia"/>
          <w:color w:val="auto"/>
          <w:sz w:val="24"/>
          <w:szCs w:val="24"/>
          <w:highlight w:val="none"/>
        </w:rPr>
        <w:t>交易</w:t>
      </w:r>
      <w:r>
        <w:rPr>
          <w:rFonts w:hint="eastAsia"/>
          <w:color w:val="auto"/>
          <w:sz w:val="24"/>
          <w:highlight w:val="none"/>
        </w:rPr>
        <w:t>中心网</w:t>
      </w:r>
      <w:r>
        <w:rPr>
          <w:rFonts w:hint="eastAsia"/>
          <w:color w:val="auto"/>
          <w:sz w:val="24"/>
          <w:szCs w:val="24"/>
          <w:highlight w:val="none"/>
        </w:rPr>
        <w:t>（</w:t>
      </w:r>
      <w:r>
        <w:rPr>
          <w:color w:val="auto"/>
          <w:sz w:val="24"/>
          <w:szCs w:val="24"/>
          <w:highlight w:val="none"/>
        </w:rPr>
        <w:t>http://jyzx.zhoukou.gov.cn</w:t>
      </w:r>
      <w:r>
        <w:rPr>
          <w:rFonts w:hint="eastAsia"/>
          <w:color w:val="auto"/>
          <w:sz w:val="24"/>
          <w:szCs w:val="24"/>
          <w:highlight w:val="none"/>
        </w:rPr>
        <w:t>）</w:t>
      </w:r>
      <w:r>
        <w:rPr>
          <w:rFonts w:hint="eastAsia"/>
          <w:color w:val="auto"/>
          <w:sz w:val="24"/>
          <w:szCs w:val="24"/>
          <w:highlight w:val="none"/>
          <w:lang w:val="en-US"/>
        </w:rPr>
        <w:t>自行下载</w:t>
      </w:r>
      <w:r>
        <w:rPr>
          <w:rFonts w:hint="eastAsia"/>
          <w:color w:val="auto"/>
          <w:sz w:val="24"/>
          <w:highlight w:val="none"/>
          <w:lang w:val="en-US"/>
        </w:rPr>
        <w:t>成交</w:t>
      </w:r>
      <w:r>
        <w:rPr>
          <w:rFonts w:hint="eastAsia"/>
          <w:color w:val="auto"/>
          <w:sz w:val="24"/>
          <w:highlight w:val="none"/>
        </w:rPr>
        <w:t>通知书。</w:t>
      </w:r>
    </w:p>
    <w:p>
      <w:pPr>
        <w:pStyle w:val="7"/>
        <w:adjustRightInd w:val="0"/>
        <w:snapToGrid w:val="0"/>
        <w:spacing w:line="360" w:lineRule="auto"/>
        <w:ind w:left="0" w:firstLine="482" w:firstLineChars="200"/>
        <w:rPr>
          <w:color w:val="auto"/>
          <w:highlight w:val="none"/>
        </w:rPr>
      </w:pPr>
      <w:r>
        <w:rPr>
          <w:color w:val="auto"/>
          <w:highlight w:val="none"/>
        </w:rPr>
        <w:t>27</w:t>
      </w:r>
      <w:r>
        <w:rPr>
          <w:rFonts w:hint="eastAsia"/>
          <w:color w:val="auto"/>
          <w:highlight w:val="none"/>
        </w:rPr>
        <w:t>、质疑处理</w:t>
      </w:r>
    </w:p>
    <w:p>
      <w:pPr>
        <w:pStyle w:val="42"/>
        <w:numPr>
          <w:ilvl w:val="1"/>
          <w:numId w:val="20"/>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w:t>
      </w:r>
      <w:r>
        <w:rPr>
          <w:color w:val="auto"/>
          <w:sz w:val="24"/>
          <w:highlight w:val="none"/>
        </w:rPr>
        <w:t>7</w:t>
      </w:r>
      <w:r>
        <w:rPr>
          <w:rFonts w:hint="eastAsia"/>
          <w:color w:val="auto"/>
          <w:sz w:val="24"/>
          <w:highlight w:val="none"/>
        </w:rPr>
        <w:t>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pPr>
        <w:pStyle w:val="42"/>
        <w:numPr>
          <w:ilvl w:val="1"/>
          <w:numId w:val="20"/>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rPr>
          <w:color w:val="auto"/>
          <w:highlight w:val="none"/>
        </w:rPr>
      </w:pPr>
      <w:r>
        <w:rPr>
          <w:color w:val="auto"/>
          <w:highlight w:val="none"/>
        </w:rPr>
        <w:t>28</w:t>
      </w:r>
      <w:r>
        <w:rPr>
          <w:rFonts w:hint="eastAsia"/>
          <w:color w:val="auto"/>
          <w:highlight w:val="none"/>
        </w:rPr>
        <w:t>、签订合同</w:t>
      </w:r>
    </w:p>
    <w:p>
      <w:pPr>
        <w:pStyle w:val="42"/>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因项目要求交货期紧，采购人通知领取成交通知书的当天，必须进行领取，并尽快联系采购人签订合同，供应商对此项内容做出承诺，否则为无效投标文件。成交供应商应按照成交通知规定的时间、地点与采购人签订成交合同，否则给采购人造成损失的，谈判供应商还应承担赔偿责任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pPr>
        <w:pStyle w:val="42"/>
        <w:numPr>
          <w:ilvl w:val="1"/>
          <w:numId w:val="21"/>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49" w:name="_bookmark4"/>
      <w:bookmarkEnd w:id="49"/>
      <w:r>
        <w:rPr>
          <w:rFonts w:hint="eastAsia"/>
          <w:color w:val="auto"/>
          <w:sz w:val="24"/>
          <w:highlight w:val="none"/>
          <w:lang w:val="en-US"/>
        </w:rPr>
        <w:t>及其澄清文件等，均为签定合同的依据。</w:t>
      </w:r>
    </w:p>
    <w:p>
      <w:pPr>
        <w:spacing w:line="360" w:lineRule="auto"/>
        <w:ind w:firstLine="480" w:firstLineChars="200"/>
        <w:rPr>
          <w:color w:val="auto"/>
          <w:sz w:val="24"/>
          <w:highlight w:val="none"/>
          <w:lang w:val="en-US"/>
        </w:rPr>
      </w:pPr>
      <w:r>
        <w:rPr>
          <w:color w:val="auto"/>
          <w:sz w:val="24"/>
          <w:highlight w:val="none"/>
          <w:lang w:val="en-US"/>
        </w:rPr>
        <w:t>28.4</w:t>
      </w:r>
      <w:r>
        <w:rPr>
          <w:rFonts w:hint="eastAsia"/>
          <w:color w:val="auto"/>
          <w:sz w:val="24"/>
          <w:highlight w:val="none"/>
          <w:lang w:val="en-US"/>
        </w:rPr>
        <w:t>签订合同后，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42"/>
        <w:tabs>
          <w:tab w:val="left" w:pos="941"/>
        </w:tabs>
        <w:adjustRightInd w:val="0"/>
        <w:snapToGrid w:val="0"/>
        <w:spacing w:line="360" w:lineRule="auto"/>
        <w:ind w:left="440" w:leftChars="200" w:firstLine="0"/>
        <w:jc w:val="both"/>
        <w:rPr>
          <w:color w:val="auto"/>
          <w:sz w:val="24"/>
          <w:highlight w:val="none"/>
        </w:rPr>
      </w:pPr>
      <w:r>
        <w:rPr>
          <w:color w:val="auto"/>
          <w:sz w:val="24"/>
          <w:highlight w:val="none"/>
          <w:lang w:val="en-US"/>
        </w:rPr>
        <w:t>28.5</w:t>
      </w: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w:t>
      </w:r>
      <w:r>
        <w:rPr>
          <w:color w:val="auto"/>
          <w:sz w:val="24"/>
          <w:highlight w:val="none"/>
          <w:lang w:val="en-US"/>
        </w:rPr>
        <w:t>2%</w:t>
      </w:r>
      <w:r>
        <w:rPr>
          <w:rFonts w:hint="eastAsia"/>
          <w:color w:val="auto"/>
          <w:sz w:val="24"/>
          <w:highlight w:val="none"/>
        </w:rPr>
        <w:t>）。</w:t>
      </w:r>
    </w:p>
    <w:p>
      <w:pPr>
        <w:pStyle w:val="42"/>
        <w:tabs>
          <w:tab w:val="left" w:pos="941"/>
        </w:tabs>
        <w:adjustRightInd w:val="0"/>
        <w:snapToGrid w:val="0"/>
        <w:spacing w:line="360" w:lineRule="auto"/>
        <w:ind w:left="440" w:leftChars="200" w:firstLine="0"/>
        <w:jc w:val="both"/>
        <w:rPr>
          <w:color w:val="auto"/>
          <w:highlight w:val="none"/>
        </w:rPr>
      </w:pPr>
      <w:r>
        <w:rPr>
          <w:color w:val="auto"/>
          <w:sz w:val="24"/>
          <w:highlight w:val="none"/>
          <w:lang w:val="en-US"/>
        </w:rPr>
        <w:t>28.6</w:t>
      </w: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pPr>
        <w:spacing w:line="360" w:lineRule="auto"/>
        <w:ind w:firstLine="549"/>
        <w:rPr>
          <w:b/>
          <w:color w:val="auto"/>
          <w:sz w:val="24"/>
          <w:highlight w:val="none"/>
        </w:rPr>
      </w:pPr>
      <w:r>
        <w:rPr>
          <w:b/>
          <w:color w:val="auto"/>
          <w:sz w:val="24"/>
          <w:highlight w:val="none"/>
          <w:lang w:val="en-US"/>
        </w:rPr>
        <w:t>29</w:t>
      </w:r>
      <w:r>
        <w:rPr>
          <w:b/>
          <w:color w:val="auto"/>
          <w:sz w:val="24"/>
          <w:highlight w:val="none"/>
        </w:rPr>
        <w:t>.</w:t>
      </w:r>
      <w:r>
        <w:rPr>
          <w:rFonts w:hint="eastAsia"/>
          <w:b/>
          <w:color w:val="auto"/>
          <w:sz w:val="24"/>
          <w:highlight w:val="none"/>
        </w:rPr>
        <w:t>未尽事宜</w:t>
      </w:r>
    </w:p>
    <w:p>
      <w:pPr>
        <w:spacing w:line="360" w:lineRule="auto"/>
        <w:ind w:firstLine="549"/>
        <w:rPr>
          <w:color w:val="auto"/>
          <w:sz w:val="24"/>
          <w:highlight w:val="none"/>
          <w:lang w:val="en-US"/>
        </w:rPr>
      </w:pPr>
      <w:r>
        <w:rPr>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pPr>
        <w:spacing w:line="360" w:lineRule="auto"/>
        <w:ind w:firstLine="549"/>
        <w:rPr>
          <w:bCs/>
          <w:color w:val="auto"/>
          <w:sz w:val="24"/>
          <w:highlight w:val="none"/>
        </w:rPr>
      </w:pPr>
      <w:r>
        <w:rPr>
          <w:b/>
          <w:color w:val="auto"/>
          <w:sz w:val="24"/>
          <w:highlight w:val="none"/>
          <w:lang w:val="en-US"/>
        </w:rPr>
        <w:t>30</w:t>
      </w:r>
      <w:r>
        <w:rPr>
          <w:b/>
          <w:color w:val="auto"/>
          <w:sz w:val="24"/>
          <w:highlight w:val="none"/>
        </w:rPr>
        <w:t>.</w:t>
      </w:r>
      <w:r>
        <w:rPr>
          <w:rFonts w:hint="eastAsia"/>
          <w:b/>
          <w:color w:val="auto"/>
          <w:sz w:val="24"/>
          <w:highlight w:val="none"/>
        </w:rPr>
        <w:t>解释权</w:t>
      </w:r>
    </w:p>
    <w:p>
      <w:pPr>
        <w:pStyle w:val="18"/>
        <w:ind w:firstLine="480" w:firstLineChars="200"/>
        <w:rPr>
          <w:color w:val="auto"/>
          <w:highlight w:val="none"/>
        </w:rPr>
        <w:sectPr>
          <w:footerReference r:id="rId4" w:type="default"/>
          <w:pgSz w:w="11850" w:h="16790"/>
          <w:pgMar w:top="1440" w:right="1080" w:bottom="1440" w:left="10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w:t>
      </w:r>
      <w:r>
        <w:rPr>
          <w:rFonts w:hint="eastAsia"/>
          <w:bCs/>
          <w:color w:val="auto"/>
          <w:sz w:val="24"/>
          <w:highlight w:val="none"/>
          <w:lang w:val="en-US"/>
        </w:rPr>
        <w:t>的解释权属于采购人。</w:t>
      </w:r>
    </w:p>
    <w:p>
      <w:pPr>
        <w:pStyle w:val="5"/>
        <w:tabs>
          <w:tab w:val="left" w:pos="1607"/>
        </w:tabs>
        <w:spacing w:before="41"/>
        <w:rPr>
          <w:color w:val="auto"/>
          <w:highlight w:val="none"/>
        </w:rPr>
      </w:pPr>
      <w:bookmarkStart w:id="50" w:name="第五部分__谈判文件格式"/>
      <w:bookmarkEnd w:id="50"/>
      <w:r>
        <w:rPr>
          <w:rFonts w:hint="eastAsia"/>
          <w:color w:val="auto"/>
          <w:highlight w:val="none"/>
        </w:rPr>
        <w:t>第五部分</w:t>
      </w:r>
      <w:r>
        <w:rPr>
          <w:color w:val="auto"/>
          <w:highlight w:val="none"/>
        </w:rPr>
        <w:tab/>
      </w:r>
      <w:r>
        <w:rPr>
          <w:rFonts w:hint="eastAsia"/>
          <w:color w:val="auto"/>
          <w:highlight w:val="none"/>
        </w:rPr>
        <w:t>谈判文件格式</w:t>
      </w:r>
    </w:p>
    <w:p>
      <w:pPr>
        <w:pStyle w:val="9"/>
        <w:rPr>
          <w:b/>
          <w:color w:val="auto"/>
          <w:sz w:val="20"/>
          <w:highlight w:val="none"/>
        </w:rPr>
      </w:pPr>
    </w:p>
    <w:p>
      <w:pPr>
        <w:pStyle w:val="9"/>
        <w:spacing w:before="7"/>
        <w:rPr>
          <w:b/>
          <w:color w:val="auto"/>
          <w:sz w:val="19"/>
          <w:highlight w:val="none"/>
        </w:rPr>
      </w:pPr>
    </w:p>
    <w:p>
      <w:pPr>
        <w:rPr>
          <w:color w:val="auto"/>
          <w:sz w:val="19"/>
          <w:highlight w:val="none"/>
        </w:rPr>
        <w:sectPr>
          <w:pgSz w:w="11850" w:h="16790"/>
          <w:pgMar w:top="1440" w:right="1080" w:bottom="1440" w:left="1080" w:header="0" w:footer="721" w:gutter="0"/>
          <w:cols w:space="720" w:num="1"/>
        </w:sectPr>
      </w:pPr>
    </w:p>
    <w:p>
      <w:pPr>
        <w:spacing w:before="62"/>
        <w:ind w:left="218"/>
        <w:rPr>
          <w:color w:val="auto"/>
          <w:sz w:val="28"/>
          <w:highlight w:val="none"/>
        </w:rPr>
      </w:pPr>
      <w:r>
        <w:rPr>
          <w:rFonts w:hint="eastAsia"/>
          <w:color w:val="auto"/>
          <w:sz w:val="28"/>
          <w:highlight w:val="none"/>
        </w:rPr>
        <w:t>附件１：</w:t>
      </w:r>
    </w:p>
    <w:p>
      <w:pPr>
        <w:pStyle w:val="9"/>
        <w:spacing w:before="12"/>
        <w:rPr>
          <w:color w:val="auto"/>
          <w:sz w:val="32"/>
          <w:highlight w:val="none"/>
        </w:rPr>
      </w:pPr>
      <w:r>
        <w:rPr>
          <w:color w:val="auto"/>
          <w:highlight w:val="none"/>
        </w:rPr>
        <w:br w:type="column"/>
      </w:r>
    </w:p>
    <w:p>
      <w:pPr>
        <w:ind w:left="218"/>
        <w:rPr>
          <w:b/>
          <w:color w:val="auto"/>
          <w:sz w:val="32"/>
          <w:highlight w:val="none"/>
        </w:rPr>
      </w:pPr>
      <w:r>
        <w:rPr>
          <w:rFonts w:hint="eastAsia"/>
          <w:b/>
          <w:color w:val="auto"/>
          <w:sz w:val="32"/>
          <w:highlight w:val="none"/>
        </w:rPr>
        <w:t>谈判响应函</w:t>
      </w:r>
    </w:p>
    <w:p>
      <w:pPr>
        <w:rPr>
          <w:color w:val="auto"/>
          <w:sz w:val="32"/>
          <w:highlight w:val="none"/>
        </w:rPr>
        <w:sectPr>
          <w:type w:val="continuous"/>
          <w:pgSz w:w="11850" w:h="16790"/>
          <w:pgMar w:top="1440" w:right="1080" w:bottom="1440" w:left="1080" w:header="720" w:footer="720" w:gutter="0"/>
          <w:cols w:equalWidth="0" w:num="2">
            <w:col w:w="1882" w:space="1943"/>
            <w:col w:w="5865"/>
          </w:cols>
        </w:sectPr>
      </w:pPr>
    </w:p>
    <w:p>
      <w:pPr>
        <w:pStyle w:val="9"/>
        <w:spacing w:before="4"/>
        <w:rPr>
          <w:b/>
          <w:color w:val="auto"/>
          <w:sz w:val="16"/>
          <w:highlight w:val="none"/>
        </w:rPr>
      </w:pPr>
    </w:p>
    <w:p>
      <w:pPr>
        <w:pStyle w:val="9"/>
        <w:spacing w:before="66"/>
        <w:ind w:left="218"/>
        <w:rPr>
          <w:color w:val="auto"/>
          <w:highlight w:val="none"/>
        </w:rPr>
      </w:pPr>
      <w:r>
        <w:rPr>
          <w:rFonts w:hint="eastAsia"/>
          <w:color w:val="auto"/>
          <w:highlight w:val="none"/>
        </w:rPr>
        <w:t>致</w:t>
      </w:r>
      <w:r>
        <w:rPr>
          <w:color w:val="auto"/>
          <w:highlight w:val="none"/>
        </w:rPr>
        <w:t>:</w:t>
      </w:r>
      <w:r>
        <w:rPr>
          <w:rFonts w:hint="eastAsia"/>
          <w:color w:val="auto"/>
          <w:highlight w:val="none"/>
        </w:rPr>
        <w:t>周口市公共资源交易中心政府采购中心</w:t>
      </w:r>
    </w:p>
    <w:p>
      <w:pPr>
        <w:pStyle w:val="9"/>
        <w:tabs>
          <w:tab w:val="left" w:pos="5174"/>
        </w:tabs>
        <w:spacing w:before="161"/>
        <w:ind w:left="743"/>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府采购编号</w:t>
      </w:r>
      <w:r>
        <w:rPr>
          <w:rFonts w:hint="eastAsia"/>
          <w:color w:val="auto"/>
          <w:spacing w:val="7"/>
          <w:highlight w:val="none"/>
        </w:rPr>
        <w:t>为</w:t>
      </w:r>
      <w:r>
        <w:rPr>
          <w:color w:val="auto"/>
          <w:spacing w:val="7"/>
          <w:highlight w:val="none"/>
          <w:u w:val="single"/>
        </w:rPr>
        <w:tab/>
      </w:r>
      <w:r>
        <w:rPr>
          <w:rFonts w:hint="eastAsia"/>
          <w:color w:val="auto"/>
          <w:spacing w:val="4"/>
          <w:highlight w:val="none"/>
        </w:rPr>
        <w:t>的谈判邀请</w:t>
      </w:r>
      <w:r>
        <w:rPr>
          <w:rFonts w:hint="eastAsia"/>
          <w:color w:val="auto"/>
          <w:highlight w:val="none"/>
        </w:rPr>
        <w:t>函</w:t>
      </w:r>
      <w:r>
        <w:rPr>
          <w:color w:val="auto"/>
          <w:spacing w:val="4"/>
          <w:highlight w:val="none"/>
        </w:rPr>
        <w:t>,</w:t>
      </w:r>
      <w:r>
        <w:rPr>
          <w:rFonts w:hint="eastAsia"/>
          <w:color w:val="auto"/>
          <w:spacing w:val="4"/>
          <w:highlight w:val="none"/>
        </w:rPr>
        <w:t>正式授权下述签</w:t>
      </w:r>
    </w:p>
    <w:p>
      <w:pPr>
        <w:pStyle w:val="9"/>
        <w:spacing w:before="158"/>
        <w:ind w:left="218"/>
        <w:rPr>
          <w:color w:val="auto"/>
          <w:highlight w:val="none"/>
        </w:rPr>
      </w:pPr>
      <w:r>
        <w:rPr>
          <w:rFonts w:hint="eastAsia"/>
          <w:color w:val="auto"/>
          <w:highlight w:val="none"/>
        </w:rPr>
        <w:t>字人</w:t>
      </w:r>
      <w:r>
        <w:rPr>
          <w:color w:val="auto"/>
          <w:highlight w:val="none"/>
          <w:u w:val="single"/>
        </w:rPr>
        <w:tab/>
      </w:r>
      <w:r>
        <w:rPr>
          <w:color w:val="auto"/>
          <w:highlight w:val="none"/>
        </w:rPr>
        <w:t>(</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w:t>
      </w:r>
      <w:r>
        <w:rPr>
          <w:color w:val="auto"/>
          <w:highlight w:val="none"/>
        </w:rPr>
        <w:t>)</w:t>
      </w:r>
      <w:r>
        <w:rPr>
          <w:rFonts w:hint="eastAsia"/>
          <w:color w:val="auto"/>
          <w:highlight w:val="none"/>
        </w:rPr>
        <w:t>代表谈判供应商</w:t>
      </w:r>
      <w:r>
        <w:rPr>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color w:val="auto"/>
          <w:spacing w:val="-9"/>
          <w:highlight w:val="none"/>
        </w:rPr>
        <w:t xml:space="preserve">), </w:t>
      </w:r>
      <w:r>
        <w:rPr>
          <w:rFonts w:hint="eastAsia"/>
          <w:color w:val="auto"/>
          <w:highlight w:val="none"/>
        </w:rPr>
        <w:t>提交：</w:t>
      </w:r>
    </w:p>
    <w:p>
      <w:pPr>
        <w:pStyle w:val="9"/>
        <w:spacing w:before="5" w:line="364" w:lineRule="auto"/>
        <w:ind w:left="218" w:right="616" w:firstLine="719"/>
        <w:rPr>
          <w:color w:val="auto"/>
          <w:highlight w:val="none"/>
        </w:rPr>
      </w:pPr>
      <w:r>
        <w:rPr>
          <w:rFonts w:hint="eastAsia"/>
          <w:color w:val="auto"/>
          <w:highlight w:val="none"/>
        </w:rPr>
        <w:t>（一）谈判响应函</w:t>
      </w:r>
      <w:r>
        <w:rPr>
          <w:color w:val="auto"/>
          <w:highlight w:val="none"/>
        </w:rPr>
        <w:t>(</w:t>
      </w:r>
      <w:r>
        <w:rPr>
          <w:rFonts w:hint="eastAsia"/>
          <w:color w:val="auto"/>
          <w:highlight w:val="none"/>
        </w:rPr>
        <w:t>附件一</w:t>
      </w:r>
      <w:r>
        <w:rPr>
          <w:color w:val="auto"/>
          <w:highlight w:val="none"/>
        </w:rPr>
        <w:t>)</w:t>
      </w:r>
      <w:r>
        <w:rPr>
          <w:rFonts w:hint="eastAsia"/>
          <w:color w:val="auto"/>
          <w:highlight w:val="none"/>
        </w:rPr>
        <w:t>按统一格式填写，由投标单位加盖公章，并由投标单位法定代表人或其授权代表人签字。</w:t>
      </w:r>
    </w:p>
    <w:p>
      <w:pPr>
        <w:pStyle w:val="9"/>
        <w:spacing w:line="306" w:lineRule="exact"/>
        <w:ind w:left="938"/>
        <w:rPr>
          <w:color w:val="auto"/>
          <w:highlight w:val="none"/>
        </w:rPr>
      </w:pPr>
      <w:r>
        <w:rPr>
          <w:rFonts w:hint="eastAsia"/>
          <w:color w:val="auto"/>
          <w:highlight w:val="none"/>
        </w:rPr>
        <w:t>（二）谈判价格一览表</w:t>
      </w:r>
    </w:p>
    <w:p>
      <w:pPr>
        <w:pStyle w:val="9"/>
        <w:spacing w:before="160"/>
        <w:ind w:left="938"/>
        <w:rPr>
          <w:color w:val="auto"/>
          <w:highlight w:val="none"/>
        </w:rPr>
      </w:pPr>
      <w:r>
        <w:rPr>
          <w:rFonts w:hint="eastAsia"/>
          <w:color w:val="auto"/>
          <w:highlight w:val="none"/>
        </w:rPr>
        <w:t>（三）优惠条件及服务承诺</w:t>
      </w:r>
    </w:p>
    <w:p>
      <w:pPr>
        <w:pStyle w:val="9"/>
        <w:spacing w:before="158"/>
        <w:ind w:left="938"/>
        <w:rPr>
          <w:color w:val="auto"/>
          <w:highlight w:val="none"/>
        </w:rPr>
      </w:pPr>
      <w:r>
        <w:rPr>
          <w:rFonts w:hint="eastAsia"/>
          <w:color w:val="auto"/>
          <w:highlight w:val="none"/>
        </w:rPr>
        <w:t>（四）施工图预算书</w:t>
      </w:r>
    </w:p>
    <w:p>
      <w:pPr>
        <w:pStyle w:val="9"/>
        <w:spacing w:before="161"/>
        <w:ind w:left="938"/>
        <w:rPr>
          <w:color w:val="auto"/>
          <w:highlight w:val="none"/>
        </w:rPr>
      </w:pPr>
      <w:r>
        <w:rPr>
          <w:rFonts w:hint="eastAsia"/>
          <w:color w:val="auto"/>
          <w:highlight w:val="none"/>
        </w:rPr>
        <w:t>（五）施工组织设计</w:t>
      </w:r>
    </w:p>
    <w:p>
      <w:pPr>
        <w:pStyle w:val="9"/>
        <w:spacing w:before="158"/>
        <w:ind w:left="938"/>
        <w:rPr>
          <w:color w:val="auto"/>
          <w:highlight w:val="none"/>
        </w:rPr>
      </w:pPr>
      <w:r>
        <w:rPr>
          <w:rFonts w:hint="eastAsia"/>
          <w:color w:val="auto"/>
          <w:highlight w:val="none"/>
        </w:rPr>
        <w:t>（六）劳动力计划表</w:t>
      </w:r>
    </w:p>
    <w:p>
      <w:pPr>
        <w:pStyle w:val="9"/>
        <w:spacing w:before="161"/>
        <w:ind w:left="938"/>
        <w:rPr>
          <w:color w:val="auto"/>
          <w:highlight w:val="none"/>
        </w:rPr>
      </w:pPr>
      <w:r>
        <w:rPr>
          <w:rFonts w:hint="eastAsia"/>
          <w:color w:val="auto"/>
          <w:highlight w:val="none"/>
        </w:rPr>
        <w:t>（七）计划开、竣工日期和施工进度表</w:t>
      </w:r>
    </w:p>
    <w:p>
      <w:pPr>
        <w:pStyle w:val="9"/>
        <w:spacing w:before="158"/>
        <w:ind w:left="938"/>
        <w:rPr>
          <w:color w:val="auto"/>
          <w:highlight w:val="none"/>
        </w:rPr>
      </w:pPr>
      <w:r>
        <w:rPr>
          <w:rFonts w:hint="eastAsia"/>
          <w:color w:val="auto"/>
          <w:highlight w:val="none"/>
        </w:rPr>
        <w:t>（八）项目管理机构配备情况表</w:t>
      </w:r>
    </w:p>
    <w:p>
      <w:pPr>
        <w:pStyle w:val="9"/>
        <w:spacing w:before="161"/>
        <w:ind w:left="938"/>
        <w:rPr>
          <w:color w:val="auto"/>
          <w:highlight w:val="none"/>
        </w:rPr>
      </w:pPr>
      <w:r>
        <w:rPr>
          <w:rFonts w:hint="eastAsia"/>
          <w:color w:val="auto"/>
          <w:highlight w:val="none"/>
        </w:rPr>
        <w:t>（九）项目负责人简历表</w:t>
      </w:r>
    </w:p>
    <w:p>
      <w:pPr>
        <w:pStyle w:val="9"/>
        <w:spacing w:before="158"/>
        <w:ind w:left="938"/>
        <w:rPr>
          <w:color w:val="auto"/>
          <w:highlight w:val="none"/>
        </w:rPr>
      </w:pPr>
      <w:r>
        <w:rPr>
          <w:rFonts w:hint="eastAsia"/>
          <w:color w:val="auto"/>
          <w:highlight w:val="none"/>
        </w:rPr>
        <w:t>（十）项目管理机构配备情况辅助说明资料</w:t>
      </w:r>
    </w:p>
    <w:p>
      <w:pPr>
        <w:pStyle w:val="9"/>
        <w:spacing w:before="160"/>
        <w:ind w:left="938"/>
        <w:rPr>
          <w:color w:val="auto"/>
          <w:highlight w:val="none"/>
        </w:rPr>
      </w:pPr>
      <w:r>
        <w:rPr>
          <w:rFonts w:hint="eastAsia"/>
          <w:color w:val="auto"/>
          <w:highlight w:val="none"/>
        </w:rPr>
        <w:t>（十一）关于资格的声明函</w:t>
      </w:r>
    </w:p>
    <w:p>
      <w:pPr>
        <w:pStyle w:val="9"/>
        <w:spacing w:before="159"/>
        <w:ind w:left="938"/>
        <w:rPr>
          <w:color w:val="auto"/>
          <w:highlight w:val="none"/>
        </w:rPr>
      </w:pPr>
      <w:r>
        <w:rPr>
          <w:rFonts w:hint="eastAsia"/>
          <w:color w:val="auto"/>
          <w:highlight w:val="none"/>
        </w:rPr>
        <w:t>（十二）授权委托书</w:t>
      </w:r>
    </w:p>
    <w:p>
      <w:pPr>
        <w:pStyle w:val="9"/>
        <w:spacing w:before="160"/>
        <w:ind w:left="938"/>
        <w:rPr>
          <w:color w:val="auto"/>
          <w:highlight w:val="none"/>
        </w:rPr>
      </w:pPr>
      <w:r>
        <w:rPr>
          <w:rFonts w:hint="eastAsia"/>
          <w:color w:val="auto"/>
          <w:highlight w:val="none"/>
        </w:rPr>
        <w:t>（十三）其它相关资料</w:t>
      </w:r>
    </w:p>
    <w:p>
      <w:pPr>
        <w:pStyle w:val="9"/>
        <w:spacing w:before="161"/>
        <w:ind w:left="938"/>
        <w:rPr>
          <w:color w:val="auto"/>
          <w:highlight w:val="none"/>
        </w:rPr>
      </w:pPr>
      <w:r>
        <w:rPr>
          <w:rFonts w:hint="eastAsia"/>
          <w:color w:val="auto"/>
          <w:highlight w:val="none"/>
        </w:rPr>
        <w:t>根据此函</w:t>
      </w:r>
      <w:r>
        <w:rPr>
          <w:color w:val="auto"/>
          <w:highlight w:val="none"/>
        </w:rPr>
        <w:t>,</w:t>
      </w:r>
      <w:r>
        <w:rPr>
          <w:rFonts w:hint="eastAsia"/>
          <w:color w:val="auto"/>
          <w:highlight w:val="none"/>
        </w:rPr>
        <w:t>签字人兹宣布同意如下</w:t>
      </w:r>
      <w:r>
        <w:rPr>
          <w:color w:val="auto"/>
          <w:highlight w:val="none"/>
        </w:rPr>
        <w:t>:</w:t>
      </w:r>
    </w:p>
    <w:p>
      <w:pPr>
        <w:pStyle w:val="42"/>
        <w:numPr>
          <w:ilvl w:val="0"/>
          <w:numId w:val="22"/>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pPr>
        <w:pStyle w:val="42"/>
        <w:numPr>
          <w:ilvl w:val="0"/>
          <w:numId w:val="22"/>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pPr>
        <w:rPr>
          <w:color w:val="auto"/>
          <w:sz w:val="24"/>
          <w:highlight w:val="none"/>
        </w:rPr>
        <w:sectPr>
          <w:type w:val="continuous"/>
          <w:pgSz w:w="11850" w:h="16790"/>
          <w:pgMar w:top="1440" w:right="1080" w:bottom="1440" w:left="1080" w:header="720" w:footer="720" w:gutter="0"/>
          <w:cols w:space="720" w:num="1"/>
        </w:sectPr>
      </w:pPr>
    </w:p>
    <w:p>
      <w:pPr>
        <w:pStyle w:val="42"/>
        <w:numPr>
          <w:ilvl w:val="0"/>
          <w:numId w:val="22"/>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w:t>
      </w:r>
      <w:r>
        <w:rPr>
          <w:color w:val="auto"/>
          <w:sz w:val="24"/>
          <w:highlight w:val="none"/>
        </w:rPr>
        <w:t>,</w:t>
      </w:r>
      <w:r>
        <w:rPr>
          <w:rFonts w:hint="eastAsia"/>
          <w:color w:val="auto"/>
          <w:sz w:val="24"/>
          <w:highlight w:val="none"/>
        </w:rPr>
        <w:t>完全理解并同意贵</w:t>
      </w:r>
      <w:r>
        <w:rPr>
          <w:rFonts w:hint="eastAsia"/>
          <w:color w:val="auto"/>
          <w:spacing w:val="-4"/>
          <w:sz w:val="24"/>
          <w:highlight w:val="none"/>
        </w:rPr>
        <w:t>方采购文件的各项要求并遵守贵方采购文件中的各项规定。</w:t>
      </w:r>
    </w:p>
    <w:p>
      <w:pPr>
        <w:pStyle w:val="42"/>
        <w:numPr>
          <w:ilvl w:val="0"/>
          <w:numId w:val="22"/>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pPr>
        <w:pStyle w:val="42"/>
        <w:numPr>
          <w:ilvl w:val="0"/>
          <w:numId w:val="22"/>
        </w:numPr>
        <w:tabs>
          <w:tab w:val="left" w:pos="1066"/>
        </w:tabs>
        <w:spacing w:before="161"/>
        <w:ind w:left="1065" w:hanging="248"/>
        <w:rPr>
          <w:color w:val="auto"/>
          <w:sz w:val="24"/>
          <w:highlight w:val="none"/>
        </w:rPr>
      </w:pPr>
      <w:r>
        <w:rPr>
          <w:rFonts w:hint="eastAsia"/>
          <w:color w:val="auto"/>
          <w:spacing w:val="4"/>
          <w:sz w:val="24"/>
          <w:highlight w:val="none"/>
        </w:rPr>
        <w:t>一旦我方成交</w:t>
      </w:r>
      <w:r>
        <w:rPr>
          <w:color w:val="auto"/>
          <w:spacing w:val="4"/>
          <w:sz w:val="24"/>
          <w:highlight w:val="none"/>
        </w:rPr>
        <w:t>,</w:t>
      </w:r>
      <w:r>
        <w:rPr>
          <w:rFonts w:hint="eastAsia"/>
          <w:color w:val="auto"/>
          <w:spacing w:val="4"/>
          <w:sz w:val="24"/>
          <w:highlight w:val="none"/>
        </w:rPr>
        <w:t>我们将根据采购文件的规定</w:t>
      </w:r>
      <w:r>
        <w:rPr>
          <w:color w:val="auto"/>
          <w:spacing w:val="4"/>
          <w:sz w:val="24"/>
          <w:highlight w:val="none"/>
        </w:rPr>
        <w:t>,</w:t>
      </w:r>
      <w:r>
        <w:rPr>
          <w:rFonts w:hint="eastAsia"/>
          <w:color w:val="auto"/>
          <w:spacing w:val="4"/>
          <w:sz w:val="24"/>
          <w:highlight w:val="none"/>
        </w:rPr>
        <w:t>严格履行自己的责任和义</w:t>
      </w:r>
    </w:p>
    <w:p>
      <w:pPr>
        <w:pStyle w:val="9"/>
        <w:spacing w:before="158"/>
        <w:ind w:left="218"/>
        <w:rPr>
          <w:color w:val="auto"/>
          <w:highlight w:val="none"/>
        </w:rPr>
      </w:pPr>
      <w:r>
        <w:rPr>
          <w:rFonts w:hint="eastAsia"/>
          <w:color w:val="auto"/>
          <w:highlight w:val="none"/>
        </w:rPr>
        <w:t>务。</w:t>
      </w:r>
    </w:p>
    <w:p>
      <w:pPr>
        <w:pStyle w:val="9"/>
        <w:tabs>
          <w:tab w:val="left" w:pos="3979"/>
        </w:tabs>
        <w:spacing w:before="164"/>
        <w:ind w:left="578"/>
        <w:rPr>
          <w:color w:val="auto"/>
          <w:highlight w:val="none"/>
          <w:u w:val="single"/>
        </w:rPr>
      </w:pPr>
      <w:r>
        <w:rPr>
          <w:rFonts w:hint="eastAsia"/>
          <w:color w:val="auto"/>
          <w:highlight w:val="none"/>
        </w:rPr>
        <w:t>全权代表姓名</w:t>
      </w:r>
      <w:r>
        <w:rPr>
          <w:rFonts w:hint="eastAsia"/>
          <w:color w:val="auto"/>
          <w:sz w:val="28"/>
          <w:highlight w:val="none"/>
          <w:u w:val="single"/>
        </w:rPr>
        <w:t>：</w:t>
      </w:r>
      <w:r>
        <w:rPr>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p>
    <w:p>
      <w:pPr>
        <w:tabs>
          <w:tab w:val="left" w:pos="2601"/>
          <w:tab w:val="left" w:pos="4901"/>
          <w:tab w:val="left" w:pos="7340"/>
          <w:tab w:val="left" w:pos="7787"/>
        </w:tabs>
        <w:spacing w:before="188" w:line="367" w:lineRule="auto"/>
        <w:ind w:left="578" w:right="1299"/>
        <w:rPr>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color w:val="auto"/>
          <w:sz w:val="28"/>
          <w:highlight w:val="none"/>
          <w:u w:val="single"/>
        </w:rPr>
        <w:tab/>
      </w:r>
      <w:r>
        <w:rPr>
          <w:color w:val="auto"/>
          <w:sz w:val="28"/>
          <w:highlight w:val="none"/>
          <w:u w:val="single"/>
        </w:rPr>
        <w:tab/>
      </w:r>
      <w:r>
        <w:rPr>
          <w:color w:val="auto"/>
          <w:sz w:val="28"/>
          <w:highlight w:val="none"/>
          <w:u w:val="single"/>
        </w:rPr>
        <w:tab/>
      </w:r>
    </w:p>
    <w:p>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color w:val="auto"/>
          <w:sz w:val="28"/>
          <w:highlight w:val="none"/>
          <w:u w:val="single"/>
        </w:rPr>
        <w:tab/>
      </w:r>
    </w:p>
    <w:p>
      <w:pPr>
        <w:pStyle w:val="9"/>
        <w:rPr>
          <w:color w:val="auto"/>
          <w:sz w:val="20"/>
          <w:highlight w:val="none"/>
        </w:rPr>
      </w:pPr>
    </w:p>
    <w:p>
      <w:pPr>
        <w:pStyle w:val="9"/>
        <w:rPr>
          <w:color w:val="auto"/>
          <w:sz w:val="20"/>
          <w:highlight w:val="none"/>
        </w:rPr>
      </w:pPr>
    </w:p>
    <w:p>
      <w:pPr>
        <w:pStyle w:val="9"/>
        <w:rPr>
          <w:color w:val="auto"/>
          <w:sz w:val="20"/>
          <w:highlight w:val="none"/>
        </w:rPr>
      </w:pPr>
    </w:p>
    <w:p>
      <w:pPr>
        <w:pStyle w:val="9"/>
        <w:rPr>
          <w:color w:val="auto"/>
          <w:sz w:val="20"/>
          <w:highlight w:val="none"/>
        </w:rPr>
      </w:pPr>
    </w:p>
    <w:p>
      <w:pPr>
        <w:pStyle w:val="9"/>
        <w:rPr>
          <w:color w:val="auto"/>
          <w:sz w:val="20"/>
          <w:highlight w:val="none"/>
        </w:rPr>
      </w:pPr>
    </w:p>
    <w:p>
      <w:pPr>
        <w:pStyle w:val="9"/>
        <w:spacing w:before="5"/>
        <w:rPr>
          <w:color w:val="auto"/>
          <w:sz w:val="23"/>
          <w:highlight w:val="none"/>
        </w:rPr>
      </w:pPr>
    </w:p>
    <w:p>
      <w:pPr>
        <w:pStyle w:val="9"/>
        <w:tabs>
          <w:tab w:val="left" w:pos="5822"/>
          <w:tab w:val="left" w:pos="6622"/>
          <w:tab w:val="left" w:pos="7421"/>
        </w:tabs>
        <w:spacing w:before="67"/>
        <w:ind w:left="5261"/>
        <w:rPr>
          <w:color w:val="auto"/>
          <w:highlight w:val="none"/>
        </w:rPr>
      </w:pPr>
      <w:r>
        <w:rPr>
          <w:color w:val="auto"/>
          <w:highlight w:val="none"/>
          <w:u w:val="single"/>
        </w:rPr>
        <w:tab/>
      </w:r>
      <w:r>
        <w:rPr>
          <w:rFonts w:hint="eastAsia"/>
          <w:color w:val="auto"/>
          <w:spacing w:val="-3"/>
          <w:highlight w:val="none"/>
        </w:rPr>
        <w:t>年</w:t>
      </w:r>
      <w:r>
        <w:rPr>
          <w:color w:val="auto"/>
          <w:spacing w:val="-3"/>
          <w:highlight w:val="none"/>
          <w:u w:val="single"/>
        </w:rPr>
        <w:tab/>
      </w:r>
      <w:r>
        <w:rPr>
          <w:rFonts w:hint="eastAsia"/>
          <w:color w:val="auto"/>
          <w:highlight w:val="none"/>
        </w:rPr>
        <w:t>月</w:t>
      </w:r>
      <w:r>
        <w:rPr>
          <w:color w:val="auto"/>
          <w:highlight w:val="none"/>
          <w:u w:val="single"/>
        </w:rPr>
        <w:tab/>
      </w:r>
      <w:r>
        <w:rPr>
          <w:rFonts w:hint="eastAsia"/>
          <w:color w:val="auto"/>
          <w:highlight w:val="none"/>
        </w:rPr>
        <w:t>日</w:t>
      </w:r>
    </w:p>
    <w:p>
      <w:pPr>
        <w:rPr>
          <w:color w:val="auto"/>
          <w:highlight w:val="none"/>
        </w:rPr>
        <w:sectPr>
          <w:pgSz w:w="11850" w:h="16790"/>
          <w:pgMar w:top="1440" w:right="1080" w:bottom="1440" w:left="1080" w:header="0" w:footer="721" w:gutter="0"/>
          <w:cols w:space="720" w:num="1"/>
        </w:sectPr>
      </w:pPr>
    </w:p>
    <w:p>
      <w:pPr>
        <w:pStyle w:val="9"/>
        <w:spacing w:before="1"/>
        <w:rPr>
          <w:color w:val="auto"/>
          <w:sz w:val="25"/>
          <w:highlight w:val="none"/>
        </w:rPr>
      </w:pPr>
    </w:p>
    <w:p>
      <w:pPr>
        <w:rPr>
          <w:color w:val="auto"/>
          <w:sz w:val="25"/>
          <w:highlight w:val="none"/>
        </w:rPr>
        <w:sectPr>
          <w:pgSz w:w="11850" w:h="16790"/>
          <w:pgMar w:top="1440" w:right="1080" w:bottom="1440" w:left="1080" w:header="0" w:footer="721" w:gutter="0"/>
          <w:cols w:space="720" w:num="1"/>
        </w:sectPr>
      </w:pPr>
    </w:p>
    <w:p>
      <w:pPr>
        <w:spacing w:before="61"/>
        <w:ind w:left="218"/>
        <w:rPr>
          <w:b/>
          <w:color w:val="auto"/>
          <w:sz w:val="28"/>
          <w:highlight w:val="none"/>
        </w:rPr>
      </w:pPr>
      <w:r>
        <w:rPr>
          <w:rFonts w:hint="eastAsia"/>
          <w:b/>
          <w:color w:val="auto"/>
          <w:sz w:val="28"/>
          <w:highlight w:val="none"/>
        </w:rPr>
        <w:t>附件二：</w:t>
      </w:r>
    </w:p>
    <w:p>
      <w:pPr>
        <w:pStyle w:val="9"/>
        <w:spacing w:before="4"/>
        <w:rPr>
          <w:b/>
          <w:color w:val="auto"/>
          <w:sz w:val="47"/>
          <w:highlight w:val="none"/>
        </w:rPr>
      </w:pPr>
      <w:r>
        <w:rPr>
          <w:color w:val="auto"/>
          <w:highlight w:val="none"/>
        </w:rPr>
        <w:br w:type="column"/>
      </w:r>
    </w:p>
    <w:p>
      <w:pPr>
        <w:spacing w:before="1"/>
        <w:ind w:left="218"/>
        <w:rPr>
          <w:b/>
          <w:color w:val="auto"/>
          <w:sz w:val="32"/>
          <w:highlight w:val="none"/>
        </w:rPr>
      </w:pPr>
      <w:r>
        <w:rPr>
          <w:rFonts w:hint="eastAsia"/>
          <w:b/>
          <w:color w:val="auto"/>
          <w:sz w:val="32"/>
          <w:highlight w:val="none"/>
        </w:rPr>
        <w:t>谈判价格一览表</w:t>
      </w:r>
    </w:p>
    <w:p>
      <w:pPr>
        <w:rPr>
          <w:color w:val="auto"/>
          <w:sz w:val="32"/>
          <w:highlight w:val="none"/>
        </w:rPr>
        <w:sectPr>
          <w:type w:val="continuous"/>
          <w:pgSz w:w="11850" w:h="16790"/>
          <w:pgMar w:top="1440" w:right="1080" w:bottom="1440" w:left="1080" w:header="720" w:footer="720" w:gutter="0"/>
          <w:cols w:equalWidth="0" w:num="2">
            <w:col w:w="1884" w:space="1619"/>
            <w:col w:w="6187"/>
          </w:cols>
        </w:sectPr>
      </w:pPr>
    </w:p>
    <w:p>
      <w:pPr>
        <w:pStyle w:val="9"/>
        <w:rPr>
          <w:b/>
          <w:color w:val="auto"/>
          <w:sz w:val="20"/>
          <w:highlight w:val="none"/>
        </w:rPr>
      </w:pPr>
    </w:p>
    <w:p>
      <w:pPr>
        <w:pStyle w:val="9"/>
        <w:spacing w:before="6"/>
        <w:rPr>
          <w:b/>
          <w:color w:val="auto"/>
          <w:highlight w:val="none"/>
        </w:rPr>
      </w:pPr>
    </w:p>
    <w:tbl>
      <w:tblPr>
        <w:tblStyle w:val="22"/>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43"/>
              <w:spacing w:before="19"/>
              <w:ind w:left="7"/>
              <w:jc w:val="center"/>
              <w:rPr>
                <w:color w:val="auto"/>
                <w:sz w:val="24"/>
                <w:highlight w:val="none"/>
              </w:rPr>
            </w:pPr>
            <w:r>
              <w:rPr>
                <w:rFonts w:hint="eastAsia"/>
                <w:color w:val="auto"/>
                <w:sz w:val="24"/>
                <w:highlight w:val="none"/>
              </w:rPr>
              <w:t>项目名称</w:t>
            </w:r>
          </w:p>
        </w:tc>
        <w:tc>
          <w:tcPr>
            <w:tcW w:w="5860" w:type="dxa"/>
          </w:tcPr>
          <w:p>
            <w:pPr>
              <w:pStyle w:val="43"/>
              <w:rPr>
                <w:color w:val="auto"/>
                <w:sz w:val="24"/>
                <w:highlight w:val="none"/>
              </w:rPr>
            </w:pPr>
          </w:p>
        </w:tc>
        <w:tc>
          <w:tcPr>
            <w:tcW w:w="1409" w:type="dxa"/>
          </w:tcPr>
          <w:p>
            <w:pPr>
              <w:pStyle w:val="43"/>
              <w:spacing w:before="19"/>
              <w:ind w:left="462"/>
              <w:rPr>
                <w:color w:val="auto"/>
                <w:sz w:val="24"/>
                <w:highlight w:val="none"/>
              </w:rPr>
            </w:pPr>
            <w:r>
              <w:rPr>
                <w:rFonts w:hint="eastAsia"/>
                <w:color w:val="auto"/>
                <w:sz w:val="24"/>
                <w:highlight w:val="none"/>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43"/>
              <w:tabs>
                <w:tab w:val="left" w:pos="726"/>
              </w:tabs>
              <w:spacing w:before="19"/>
              <w:ind w:left="7"/>
              <w:jc w:val="center"/>
              <w:rPr>
                <w:color w:val="auto"/>
                <w:sz w:val="24"/>
                <w:highlight w:val="none"/>
              </w:rPr>
            </w:pPr>
            <w:r>
              <w:rPr>
                <w:rFonts w:hint="eastAsia"/>
                <w:color w:val="auto"/>
                <w:sz w:val="24"/>
                <w:highlight w:val="none"/>
              </w:rPr>
              <w:t>报</w:t>
            </w:r>
            <w:r>
              <w:rPr>
                <w:color w:val="auto"/>
                <w:sz w:val="24"/>
                <w:highlight w:val="none"/>
              </w:rPr>
              <w:tab/>
            </w:r>
            <w:r>
              <w:rPr>
                <w:rFonts w:hint="eastAsia"/>
                <w:color w:val="auto"/>
                <w:sz w:val="24"/>
                <w:highlight w:val="none"/>
              </w:rPr>
              <w:t>价</w:t>
            </w:r>
          </w:p>
        </w:tc>
        <w:tc>
          <w:tcPr>
            <w:tcW w:w="5860" w:type="dxa"/>
          </w:tcPr>
          <w:p>
            <w:pPr>
              <w:pStyle w:val="43"/>
              <w:tabs>
                <w:tab w:val="left" w:pos="5816"/>
              </w:tabs>
              <w:spacing w:line="357" w:lineRule="exact"/>
              <w:ind w:left="389"/>
              <w:rPr>
                <w:color w:val="auto"/>
                <w:sz w:val="28"/>
                <w:highlight w:val="none"/>
              </w:rPr>
            </w:pPr>
            <w:r>
              <w:rPr>
                <w:rFonts w:hint="eastAsia"/>
                <w:color w:val="auto"/>
                <w:sz w:val="28"/>
                <w:highlight w:val="none"/>
              </w:rPr>
              <w:t>￥</w:t>
            </w:r>
            <w:r>
              <w:rPr>
                <w:color w:val="auto"/>
                <w:sz w:val="28"/>
                <w:highlight w:val="none"/>
              </w:rPr>
              <w:t xml:space="preserve"> </w:t>
            </w:r>
            <w:r>
              <w:rPr>
                <w:color w:val="auto"/>
                <w:sz w:val="28"/>
                <w:highlight w:val="none"/>
                <w:u w:val="single"/>
              </w:rPr>
              <w:tab/>
            </w:r>
          </w:p>
          <w:p>
            <w:pPr>
              <w:pStyle w:val="43"/>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color w:val="auto"/>
                <w:sz w:val="24"/>
                <w:highlight w:val="none"/>
                <w:u w:val="single"/>
              </w:rPr>
              <w:tab/>
            </w:r>
            <w:r>
              <w:rPr>
                <w:rFonts w:hint="eastAsia"/>
                <w:color w:val="auto"/>
                <w:spacing w:val="-3"/>
                <w:sz w:val="24"/>
                <w:highlight w:val="none"/>
              </w:rPr>
              <w:t>佰</w:t>
            </w:r>
            <w:r>
              <w:rPr>
                <w:color w:val="auto"/>
                <w:spacing w:val="-3"/>
                <w:sz w:val="24"/>
                <w:highlight w:val="none"/>
                <w:u w:val="single"/>
              </w:rPr>
              <w:tab/>
            </w:r>
            <w:r>
              <w:rPr>
                <w:rFonts w:hint="eastAsia"/>
                <w:color w:val="auto"/>
                <w:sz w:val="24"/>
                <w:highlight w:val="none"/>
              </w:rPr>
              <w:t>拾</w:t>
            </w:r>
            <w:r>
              <w:rPr>
                <w:color w:val="auto"/>
                <w:sz w:val="24"/>
                <w:highlight w:val="none"/>
                <w:u w:val="single"/>
              </w:rPr>
              <w:tab/>
            </w:r>
            <w:r>
              <w:rPr>
                <w:rFonts w:hint="eastAsia"/>
                <w:color w:val="auto"/>
                <w:spacing w:val="-3"/>
                <w:sz w:val="24"/>
                <w:highlight w:val="none"/>
              </w:rPr>
              <w:t>万</w:t>
            </w:r>
            <w:r>
              <w:rPr>
                <w:color w:val="auto"/>
                <w:spacing w:val="-3"/>
                <w:sz w:val="24"/>
                <w:highlight w:val="none"/>
                <w:u w:val="single"/>
              </w:rPr>
              <w:tab/>
            </w:r>
            <w:r>
              <w:rPr>
                <w:rFonts w:hint="eastAsia"/>
                <w:color w:val="auto"/>
                <w:spacing w:val="-3"/>
                <w:sz w:val="24"/>
                <w:highlight w:val="none"/>
              </w:rPr>
              <w:t>仟</w:t>
            </w:r>
            <w:r>
              <w:rPr>
                <w:color w:val="auto"/>
                <w:spacing w:val="-3"/>
                <w:sz w:val="24"/>
                <w:highlight w:val="none"/>
                <w:u w:val="single"/>
              </w:rPr>
              <w:tab/>
            </w:r>
            <w:r>
              <w:rPr>
                <w:rFonts w:hint="eastAsia"/>
                <w:color w:val="auto"/>
                <w:sz w:val="24"/>
                <w:highlight w:val="none"/>
              </w:rPr>
              <w:t>佰</w:t>
            </w:r>
            <w:r>
              <w:rPr>
                <w:color w:val="auto"/>
                <w:sz w:val="24"/>
                <w:highlight w:val="none"/>
                <w:u w:val="single"/>
              </w:rPr>
              <w:tab/>
            </w:r>
            <w:r>
              <w:rPr>
                <w:rFonts w:hint="eastAsia"/>
                <w:color w:val="auto"/>
                <w:sz w:val="24"/>
                <w:highlight w:val="none"/>
              </w:rPr>
              <w:t>拾</w:t>
            </w:r>
            <w:r>
              <w:rPr>
                <w:color w:val="auto"/>
                <w:sz w:val="24"/>
                <w:highlight w:val="none"/>
                <w:u w:val="single"/>
              </w:rPr>
              <w:tab/>
            </w:r>
            <w:r>
              <w:rPr>
                <w:rFonts w:hint="eastAsia"/>
                <w:color w:val="auto"/>
                <w:sz w:val="24"/>
                <w:highlight w:val="none"/>
              </w:rPr>
              <w:t>元整</w:t>
            </w:r>
          </w:p>
        </w:tc>
        <w:tc>
          <w:tcPr>
            <w:tcW w:w="1409"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43"/>
              <w:spacing w:before="17"/>
              <w:ind w:left="9"/>
              <w:jc w:val="center"/>
              <w:rPr>
                <w:color w:val="auto"/>
                <w:sz w:val="28"/>
                <w:highlight w:val="none"/>
              </w:rPr>
            </w:pPr>
          </w:p>
        </w:tc>
        <w:tc>
          <w:tcPr>
            <w:tcW w:w="5860" w:type="dxa"/>
          </w:tcPr>
          <w:p>
            <w:pPr>
              <w:pStyle w:val="43"/>
              <w:spacing w:before="17"/>
              <w:ind w:left="9"/>
              <w:jc w:val="center"/>
              <w:rPr>
                <w:color w:val="auto"/>
                <w:sz w:val="28"/>
                <w:highlight w:val="none"/>
              </w:rPr>
            </w:pPr>
          </w:p>
        </w:tc>
        <w:tc>
          <w:tcPr>
            <w:tcW w:w="1409"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43"/>
              <w:rPr>
                <w:color w:val="auto"/>
                <w:sz w:val="24"/>
                <w:highlight w:val="none"/>
              </w:rPr>
            </w:pPr>
          </w:p>
        </w:tc>
        <w:tc>
          <w:tcPr>
            <w:tcW w:w="5860" w:type="dxa"/>
          </w:tcPr>
          <w:p>
            <w:pPr>
              <w:pStyle w:val="43"/>
              <w:rPr>
                <w:color w:val="auto"/>
                <w:sz w:val="24"/>
                <w:highlight w:val="none"/>
              </w:rPr>
            </w:pPr>
          </w:p>
        </w:tc>
        <w:tc>
          <w:tcPr>
            <w:tcW w:w="1409"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43"/>
              <w:rPr>
                <w:color w:val="auto"/>
                <w:sz w:val="24"/>
                <w:highlight w:val="none"/>
              </w:rPr>
            </w:pPr>
          </w:p>
        </w:tc>
        <w:tc>
          <w:tcPr>
            <w:tcW w:w="5860" w:type="dxa"/>
          </w:tcPr>
          <w:p>
            <w:pPr>
              <w:pStyle w:val="43"/>
              <w:rPr>
                <w:color w:val="auto"/>
                <w:sz w:val="24"/>
                <w:highlight w:val="none"/>
              </w:rPr>
            </w:pPr>
          </w:p>
        </w:tc>
        <w:tc>
          <w:tcPr>
            <w:tcW w:w="1409"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43"/>
              <w:rPr>
                <w:color w:val="auto"/>
                <w:sz w:val="24"/>
                <w:highlight w:val="none"/>
              </w:rPr>
            </w:pPr>
          </w:p>
        </w:tc>
        <w:tc>
          <w:tcPr>
            <w:tcW w:w="5860" w:type="dxa"/>
          </w:tcPr>
          <w:p>
            <w:pPr>
              <w:pStyle w:val="43"/>
              <w:rPr>
                <w:color w:val="auto"/>
                <w:sz w:val="24"/>
                <w:highlight w:val="none"/>
              </w:rPr>
            </w:pPr>
          </w:p>
        </w:tc>
        <w:tc>
          <w:tcPr>
            <w:tcW w:w="1409"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43"/>
              <w:rPr>
                <w:color w:val="auto"/>
                <w:sz w:val="24"/>
                <w:highlight w:val="none"/>
              </w:rPr>
            </w:pPr>
          </w:p>
        </w:tc>
        <w:tc>
          <w:tcPr>
            <w:tcW w:w="5860" w:type="dxa"/>
          </w:tcPr>
          <w:p>
            <w:pPr>
              <w:pStyle w:val="43"/>
              <w:rPr>
                <w:color w:val="auto"/>
                <w:sz w:val="24"/>
                <w:highlight w:val="none"/>
              </w:rPr>
            </w:pPr>
          </w:p>
        </w:tc>
        <w:tc>
          <w:tcPr>
            <w:tcW w:w="1409"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43"/>
              <w:rPr>
                <w:color w:val="auto"/>
                <w:sz w:val="24"/>
                <w:highlight w:val="none"/>
              </w:rPr>
            </w:pPr>
          </w:p>
        </w:tc>
        <w:tc>
          <w:tcPr>
            <w:tcW w:w="5860" w:type="dxa"/>
          </w:tcPr>
          <w:p>
            <w:pPr>
              <w:pStyle w:val="43"/>
              <w:rPr>
                <w:color w:val="auto"/>
                <w:sz w:val="24"/>
                <w:highlight w:val="none"/>
              </w:rPr>
            </w:pPr>
          </w:p>
        </w:tc>
        <w:tc>
          <w:tcPr>
            <w:tcW w:w="1409" w:type="dxa"/>
          </w:tcPr>
          <w:p>
            <w:pPr>
              <w:pStyle w:val="43"/>
              <w:rPr>
                <w:color w:val="auto"/>
                <w:sz w:val="24"/>
                <w:highlight w:val="none"/>
              </w:rPr>
            </w:pPr>
          </w:p>
        </w:tc>
      </w:tr>
    </w:tbl>
    <w:p>
      <w:pPr>
        <w:pStyle w:val="9"/>
        <w:rPr>
          <w:b/>
          <w:color w:val="auto"/>
          <w:sz w:val="20"/>
          <w:highlight w:val="none"/>
        </w:rPr>
      </w:pPr>
    </w:p>
    <w:p>
      <w:pPr>
        <w:pStyle w:val="9"/>
        <w:spacing w:before="4"/>
        <w:rPr>
          <w:b/>
          <w:color w:val="auto"/>
          <w:sz w:val="20"/>
          <w:highlight w:val="none"/>
        </w:rPr>
      </w:pPr>
    </w:p>
    <w:p>
      <w:pPr>
        <w:pStyle w:val="9"/>
        <w:tabs>
          <w:tab w:val="left" w:pos="5198"/>
        </w:tabs>
        <w:spacing w:before="66" w:line="417" w:lineRule="auto"/>
        <w:ind w:left="698" w:right="1727" w:hanging="58"/>
        <w:rPr>
          <w:color w:val="auto"/>
          <w:spacing w:val="-9"/>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r>
        <w:rPr>
          <w:color w:val="auto"/>
          <w:highlight w:val="none"/>
        </w:rPr>
        <w:tab/>
      </w:r>
      <w:r>
        <w:rPr>
          <w:rFonts w:hint="eastAsia"/>
          <w:color w:val="auto"/>
          <w:highlight w:val="none"/>
        </w:rPr>
        <w:t>全权代表（签字</w:t>
      </w:r>
      <w:r>
        <w:rPr>
          <w:rFonts w:hint="eastAsia"/>
          <w:color w:val="auto"/>
          <w:spacing w:val="-9"/>
          <w:highlight w:val="none"/>
        </w:rPr>
        <w:t>）：</w:t>
      </w:r>
    </w:p>
    <w:p>
      <w:pPr>
        <w:pStyle w:val="9"/>
        <w:tabs>
          <w:tab w:val="left" w:pos="5198"/>
        </w:tabs>
        <w:spacing w:before="66" w:line="417" w:lineRule="auto"/>
        <w:ind w:left="698" w:right="1727" w:hanging="58"/>
        <w:rPr>
          <w:color w:val="auto"/>
          <w:highlight w:val="none"/>
        </w:rPr>
      </w:pPr>
      <w:r>
        <w:rPr>
          <w:color w:val="auto"/>
          <w:highlight w:val="none"/>
        </w:rPr>
        <w:t>1</w:t>
      </w:r>
      <w:r>
        <w:rPr>
          <w:rFonts w:hint="eastAsia"/>
          <w:color w:val="auto"/>
          <w:highlight w:val="none"/>
        </w:rPr>
        <w:t>、报价总计包括本项目交付使用前的全部费用；</w:t>
      </w:r>
    </w:p>
    <w:p>
      <w:pPr>
        <w:pStyle w:val="9"/>
        <w:spacing w:line="305" w:lineRule="exact"/>
        <w:ind w:left="779"/>
        <w:rPr>
          <w:color w:val="auto"/>
          <w:highlight w:val="none"/>
        </w:rPr>
      </w:pPr>
      <w:r>
        <w:rPr>
          <w:color w:val="auto"/>
          <w:highlight w:val="none"/>
        </w:rPr>
        <w:t>2</w:t>
      </w:r>
      <w:r>
        <w:rPr>
          <w:rFonts w:hint="eastAsia"/>
          <w:color w:val="auto"/>
          <w:highlight w:val="none"/>
        </w:rPr>
        <w:t>、</w:t>
      </w:r>
      <w:r>
        <w:rPr>
          <w:rFonts w:hint="eastAsia"/>
          <w:color w:val="auto"/>
          <w:highlight w:val="none"/>
          <w:u w:val="single"/>
        </w:rPr>
        <w:t>谈判价格一览表格式不得自行改动</w:t>
      </w:r>
      <w:r>
        <w:rPr>
          <w:rFonts w:hint="eastAsia"/>
          <w:color w:val="auto"/>
          <w:highlight w:val="none"/>
        </w:rPr>
        <w:t>；</w:t>
      </w:r>
    </w:p>
    <w:p>
      <w:pPr>
        <w:spacing w:line="305" w:lineRule="exact"/>
        <w:rPr>
          <w:color w:val="auto"/>
          <w:highlight w:val="none"/>
        </w:rPr>
        <w:sectPr>
          <w:type w:val="continuous"/>
          <w:pgSz w:w="11850" w:h="16790"/>
          <w:pgMar w:top="1440" w:right="1080" w:bottom="1440" w:left="1080" w:header="720" w:footer="720" w:gutter="0"/>
          <w:cols w:space="720" w:num="1"/>
        </w:sectPr>
      </w:pPr>
    </w:p>
    <w:p>
      <w:pPr>
        <w:spacing w:before="38"/>
        <w:ind w:left="218"/>
        <w:rPr>
          <w:b/>
          <w:color w:val="auto"/>
          <w:sz w:val="28"/>
          <w:highlight w:val="none"/>
        </w:rPr>
      </w:pPr>
      <w:r>
        <w:rPr>
          <w:rFonts w:hint="eastAsia"/>
          <w:b/>
          <w:color w:val="auto"/>
          <w:sz w:val="28"/>
          <w:highlight w:val="none"/>
        </w:rPr>
        <w:t>附件三：</w:t>
      </w:r>
    </w:p>
    <w:p>
      <w:pPr>
        <w:pStyle w:val="9"/>
        <w:rPr>
          <w:b/>
          <w:color w:val="auto"/>
          <w:sz w:val="20"/>
          <w:highlight w:val="none"/>
        </w:rPr>
      </w:pPr>
    </w:p>
    <w:p>
      <w:pPr>
        <w:pStyle w:val="9"/>
        <w:rPr>
          <w:b/>
          <w:color w:val="auto"/>
          <w:sz w:val="20"/>
          <w:highlight w:val="none"/>
        </w:rPr>
      </w:pPr>
    </w:p>
    <w:p>
      <w:pPr>
        <w:pStyle w:val="9"/>
        <w:spacing w:before="8"/>
        <w:rPr>
          <w:b/>
          <w:color w:val="auto"/>
          <w:sz w:val="15"/>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spacing w:before="172"/>
        <w:ind w:left="592" w:right="985"/>
        <w:jc w:val="center"/>
        <w:rPr>
          <w:b/>
          <w:color w:val="auto"/>
          <w:sz w:val="44"/>
          <w:highlight w:val="none"/>
        </w:rPr>
      </w:pPr>
      <w:r>
        <w:rPr>
          <w:rFonts w:hint="eastAsia"/>
          <w:b/>
          <w:color w:val="auto"/>
          <w:sz w:val="44"/>
          <w:highlight w:val="none"/>
        </w:rPr>
        <w:t>优惠条件及服务承诺</w:t>
      </w:r>
    </w:p>
    <w:p>
      <w:pPr>
        <w:jc w:val="center"/>
        <w:rPr>
          <w:color w:val="auto"/>
          <w:sz w:val="44"/>
          <w:highlight w:val="none"/>
        </w:rPr>
        <w:sectPr>
          <w:pgSz w:w="11850" w:h="16790"/>
          <w:pgMar w:top="1440" w:right="1080" w:bottom="1440" w:left="1080" w:header="0" w:footer="721" w:gutter="0"/>
          <w:cols w:space="720" w:num="1"/>
        </w:sectPr>
      </w:pPr>
    </w:p>
    <w:p>
      <w:pPr>
        <w:spacing w:before="61"/>
        <w:rPr>
          <w:b/>
          <w:color w:val="auto"/>
          <w:sz w:val="28"/>
          <w:highlight w:val="none"/>
        </w:rPr>
      </w:pPr>
      <w:r>
        <w:rPr>
          <w:rFonts w:hint="eastAsia"/>
          <w:b/>
          <w:color w:val="auto"/>
          <w:sz w:val="28"/>
          <w:highlight w:val="none"/>
        </w:rPr>
        <w:t>附件四：</w:t>
      </w: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pStyle w:val="9"/>
        <w:rPr>
          <w:b/>
          <w:color w:val="auto"/>
          <w:sz w:val="20"/>
          <w:highlight w:val="none"/>
        </w:rPr>
      </w:pPr>
    </w:p>
    <w:p>
      <w:pPr>
        <w:spacing w:before="185"/>
        <w:ind w:left="592" w:right="985"/>
        <w:jc w:val="center"/>
        <w:rPr>
          <w:b/>
          <w:color w:val="auto"/>
          <w:sz w:val="44"/>
          <w:highlight w:val="none"/>
        </w:rPr>
      </w:pPr>
      <w:r>
        <w:rPr>
          <w:rFonts w:hint="eastAsia"/>
          <w:b/>
          <w:color w:val="auto"/>
          <w:sz w:val="44"/>
          <w:highlight w:val="none"/>
        </w:rPr>
        <w:t>施工图预算书</w:t>
      </w:r>
    </w:p>
    <w:p>
      <w:pPr>
        <w:pStyle w:val="9"/>
        <w:spacing w:before="4"/>
        <w:rPr>
          <w:b/>
          <w:color w:val="auto"/>
          <w:sz w:val="47"/>
          <w:highlight w:val="none"/>
        </w:rPr>
      </w:pPr>
    </w:p>
    <w:p>
      <w:pPr>
        <w:ind w:left="592" w:right="987"/>
        <w:jc w:val="center"/>
        <w:rPr>
          <w:b/>
          <w:color w:val="auto"/>
          <w:sz w:val="30"/>
          <w:highlight w:val="none"/>
        </w:rPr>
      </w:pPr>
      <w:r>
        <w:rPr>
          <w:rFonts w:hint="eastAsia"/>
          <w:b/>
          <w:color w:val="auto"/>
          <w:sz w:val="30"/>
          <w:highlight w:val="none"/>
        </w:rPr>
        <w:t>（其格式按定额管理部门的规定）</w:t>
      </w:r>
    </w:p>
    <w:p>
      <w:pPr>
        <w:jc w:val="center"/>
        <w:rPr>
          <w:color w:val="auto"/>
          <w:sz w:val="30"/>
          <w:highlight w:val="none"/>
        </w:rPr>
        <w:sectPr>
          <w:pgSz w:w="11850" w:h="16790"/>
          <w:pgMar w:top="1440" w:right="1080" w:bottom="1440" w:left="1080" w:header="0" w:footer="721" w:gutter="0"/>
          <w:cols w:space="720" w:num="1"/>
        </w:sectPr>
      </w:pPr>
    </w:p>
    <w:p>
      <w:pPr>
        <w:spacing w:before="38"/>
        <w:ind w:left="218"/>
        <w:rPr>
          <w:b/>
          <w:color w:val="auto"/>
          <w:sz w:val="28"/>
          <w:highlight w:val="none"/>
        </w:rPr>
      </w:pPr>
      <w:r>
        <w:rPr>
          <w:rFonts w:hint="eastAsia"/>
          <w:b/>
          <w:color w:val="auto"/>
          <w:sz w:val="28"/>
          <w:highlight w:val="none"/>
        </w:rPr>
        <w:t>附件五：</w:t>
      </w:r>
    </w:p>
    <w:p>
      <w:pPr>
        <w:pStyle w:val="9"/>
        <w:rPr>
          <w:b/>
          <w:color w:val="auto"/>
          <w:sz w:val="20"/>
          <w:highlight w:val="none"/>
        </w:rPr>
      </w:pPr>
    </w:p>
    <w:p>
      <w:pPr>
        <w:pStyle w:val="9"/>
        <w:rPr>
          <w:b/>
          <w:color w:val="auto"/>
          <w:sz w:val="20"/>
          <w:highlight w:val="none"/>
        </w:rPr>
      </w:pPr>
    </w:p>
    <w:p>
      <w:pPr>
        <w:pStyle w:val="9"/>
        <w:spacing w:before="8"/>
        <w:rPr>
          <w:b/>
          <w:color w:val="auto"/>
          <w:sz w:val="15"/>
          <w:highlight w:val="none"/>
        </w:rPr>
      </w:pPr>
    </w:p>
    <w:p>
      <w:pPr>
        <w:spacing w:before="55"/>
        <w:ind w:left="592" w:right="985"/>
        <w:jc w:val="center"/>
        <w:rPr>
          <w:b/>
          <w:color w:val="auto"/>
          <w:sz w:val="32"/>
          <w:highlight w:val="none"/>
        </w:rPr>
      </w:pPr>
      <w:r>
        <w:rPr>
          <w:rFonts w:hint="eastAsia"/>
          <w:b/>
          <w:color w:val="auto"/>
          <w:sz w:val="32"/>
          <w:highlight w:val="none"/>
        </w:rPr>
        <w:t>施工组织设计</w:t>
      </w:r>
    </w:p>
    <w:p>
      <w:pPr>
        <w:pStyle w:val="9"/>
        <w:spacing w:before="3"/>
        <w:rPr>
          <w:b/>
          <w:color w:val="auto"/>
          <w:sz w:val="41"/>
          <w:highlight w:val="none"/>
        </w:rPr>
      </w:pPr>
    </w:p>
    <w:p>
      <w:pPr>
        <w:pStyle w:val="9"/>
        <w:spacing w:before="1" w:line="364" w:lineRule="auto"/>
        <w:ind w:left="218" w:right="612" w:firstLine="479"/>
        <w:jc w:val="both"/>
        <w:rPr>
          <w:color w:val="auto"/>
          <w:highlight w:val="none"/>
        </w:rPr>
      </w:pPr>
      <w:r>
        <w:rPr>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项目经理需在首页签字，同时应对关键工序、复杂环节重点提出相应的技术措施，如雨季施工技术措施，减少扰民噪音、降低环境污染技术措施、地下管线及其他地上地下设施的保护加固措施等。要求项目经理于施工组织设计末页亲笔签名，否则响应文件不予采纳。</w:t>
      </w:r>
    </w:p>
    <w:p>
      <w:pPr>
        <w:pStyle w:val="9"/>
        <w:spacing w:before="16"/>
        <w:ind w:left="698"/>
        <w:rPr>
          <w:color w:val="auto"/>
          <w:highlight w:val="none"/>
        </w:rPr>
      </w:pPr>
      <w:r>
        <w:rPr>
          <w:color w:val="auto"/>
          <w:highlight w:val="none"/>
        </w:rPr>
        <w:t>2</w:t>
      </w:r>
      <w:r>
        <w:rPr>
          <w:rFonts w:hint="eastAsia"/>
          <w:color w:val="auto"/>
          <w:highlight w:val="none"/>
        </w:rPr>
        <w:t>、施工组织设计除采用文字表达外应附下列图表，图表及格式要求附后。</w:t>
      </w:r>
    </w:p>
    <w:p>
      <w:pPr>
        <w:pStyle w:val="42"/>
        <w:numPr>
          <w:ilvl w:val="0"/>
          <w:numId w:val="23"/>
        </w:numPr>
        <w:tabs>
          <w:tab w:val="left" w:pos="1299"/>
        </w:tabs>
        <w:spacing w:before="179"/>
        <w:rPr>
          <w:color w:val="auto"/>
          <w:sz w:val="24"/>
          <w:highlight w:val="none"/>
        </w:rPr>
      </w:pPr>
      <w:r>
        <w:rPr>
          <w:rFonts w:hint="eastAsia"/>
          <w:color w:val="auto"/>
          <w:sz w:val="24"/>
          <w:highlight w:val="none"/>
        </w:rPr>
        <w:t>劳动力计划表</w:t>
      </w:r>
    </w:p>
    <w:p>
      <w:pPr>
        <w:pStyle w:val="42"/>
        <w:numPr>
          <w:ilvl w:val="0"/>
          <w:numId w:val="23"/>
        </w:numPr>
        <w:tabs>
          <w:tab w:val="left" w:pos="1299"/>
        </w:tabs>
        <w:spacing w:before="178"/>
        <w:rPr>
          <w:color w:val="auto"/>
          <w:sz w:val="24"/>
          <w:highlight w:val="none"/>
        </w:rPr>
      </w:pPr>
      <w:r>
        <w:rPr>
          <w:rFonts w:hint="eastAsia"/>
          <w:color w:val="auto"/>
          <w:sz w:val="24"/>
          <w:highlight w:val="none"/>
        </w:rPr>
        <w:t>计划开、竣工日期和施工进度表</w:t>
      </w:r>
    </w:p>
    <w:p>
      <w:pPr>
        <w:rPr>
          <w:color w:val="auto"/>
          <w:sz w:val="24"/>
          <w:highlight w:val="none"/>
        </w:rPr>
        <w:sectPr>
          <w:pgSz w:w="11850" w:h="16790"/>
          <w:pgMar w:top="1440" w:right="1080" w:bottom="1440" w:left="1080" w:header="0" w:footer="721" w:gutter="0"/>
          <w:cols w:space="720" w:num="1"/>
        </w:sectPr>
      </w:pPr>
    </w:p>
    <w:p>
      <w:pPr>
        <w:spacing w:before="61"/>
        <w:rPr>
          <w:b/>
          <w:color w:val="auto"/>
          <w:sz w:val="28"/>
          <w:highlight w:val="none"/>
        </w:rPr>
      </w:pPr>
      <w:r>
        <w:rPr>
          <w:rFonts w:hint="eastAsia"/>
          <w:b/>
          <w:color w:val="auto"/>
          <w:sz w:val="28"/>
          <w:highlight w:val="none"/>
        </w:rPr>
        <w:t>附件六：</w:t>
      </w:r>
    </w:p>
    <w:p>
      <w:pPr>
        <w:pStyle w:val="9"/>
        <w:spacing w:before="6"/>
        <w:rPr>
          <w:b/>
          <w:color w:val="auto"/>
          <w:sz w:val="20"/>
          <w:highlight w:val="none"/>
        </w:rPr>
      </w:pPr>
    </w:p>
    <w:p>
      <w:pPr>
        <w:spacing w:before="54"/>
        <w:ind w:left="592" w:right="985"/>
        <w:jc w:val="center"/>
        <w:rPr>
          <w:b/>
          <w:color w:val="auto"/>
          <w:sz w:val="32"/>
          <w:highlight w:val="none"/>
        </w:rPr>
      </w:pPr>
      <w:r>
        <w:rPr>
          <w:rFonts w:hint="eastAsia"/>
          <w:b/>
          <w:color w:val="auto"/>
          <w:sz w:val="32"/>
          <w:highlight w:val="none"/>
        </w:rPr>
        <w:t>劳动力计划表</w:t>
      </w:r>
    </w:p>
    <w:p>
      <w:pPr>
        <w:pStyle w:val="9"/>
        <w:rPr>
          <w:b/>
          <w:color w:val="auto"/>
          <w:sz w:val="32"/>
          <w:highlight w:val="none"/>
        </w:rPr>
      </w:pPr>
    </w:p>
    <w:p>
      <w:pPr>
        <w:pStyle w:val="9"/>
        <w:spacing w:before="9"/>
        <w:rPr>
          <w:b/>
          <w:color w:val="auto"/>
          <w:sz w:val="29"/>
          <w:highlight w:val="none"/>
        </w:rPr>
      </w:pPr>
    </w:p>
    <w:p>
      <w:pPr>
        <w:pStyle w:val="9"/>
        <w:tabs>
          <w:tab w:val="left" w:pos="6959"/>
        </w:tabs>
        <w:spacing w:before="1" w:after="43"/>
        <w:ind w:right="405"/>
        <w:jc w:val="center"/>
        <w:rPr>
          <w:color w:val="auto"/>
          <w:highlight w:val="none"/>
        </w:rPr>
      </w:pPr>
      <w:r>
        <w:rPr>
          <w:rFonts w:hint="eastAsia"/>
          <w:color w:val="auto"/>
          <w:highlight w:val="none"/>
        </w:rPr>
        <w:t>项目名称：</w:t>
      </w:r>
      <w:r>
        <w:rPr>
          <w:color w:val="auto"/>
          <w:highlight w:val="none"/>
        </w:rPr>
        <w:tab/>
      </w:r>
      <w:r>
        <w:rPr>
          <w:rFonts w:hint="eastAsia"/>
          <w:color w:val="auto"/>
          <w:highlight w:val="none"/>
        </w:rPr>
        <w:t>单位：人</w:t>
      </w:r>
    </w:p>
    <w:tbl>
      <w:tblPr>
        <w:tblStyle w:val="22"/>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43"/>
              <w:rPr>
                <w:color w:val="auto"/>
                <w:sz w:val="35"/>
                <w:highlight w:val="none"/>
              </w:rPr>
            </w:pPr>
          </w:p>
          <w:p>
            <w:pPr>
              <w:pStyle w:val="43"/>
              <w:ind w:left="316"/>
              <w:rPr>
                <w:color w:val="auto"/>
                <w:sz w:val="24"/>
                <w:highlight w:val="none"/>
              </w:rPr>
            </w:pPr>
            <w:r>
              <w:rPr>
                <w:rFonts w:hint="eastAsia"/>
                <w:color w:val="auto"/>
                <w:sz w:val="24"/>
                <w:highlight w:val="none"/>
              </w:rPr>
              <w:t>工种</w:t>
            </w:r>
          </w:p>
        </w:tc>
        <w:tc>
          <w:tcPr>
            <w:tcW w:w="7745" w:type="dxa"/>
            <w:gridSpan w:val="7"/>
          </w:tcPr>
          <w:p>
            <w:pPr>
              <w:pStyle w:val="43"/>
              <w:spacing w:before="208"/>
              <w:ind w:left="2169" w:right="2165"/>
              <w:jc w:val="center"/>
              <w:rPr>
                <w:color w:val="auto"/>
                <w:sz w:val="24"/>
                <w:highlight w:val="none"/>
              </w:rPr>
            </w:pPr>
            <w:r>
              <w:rPr>
                <w:rFonts w:hint="eastAsia"/>
                <w:color w:val="auto"/>
                <w:sz w:val="24"/>
                <w:highlight w:val="none"/>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color w:val="auto"/>
                <w:sz w:val="2"/>
                <w:szCs w:val="2"/>
                <w:highlight w:val="none"/>
              </w:rPr>
            </w:pPr>
          </w:p>
        </w:tc>
        <w:tc>
          <w:tcPr>
            <w:tcW w:w="1102" w:type="dxa"/>
          </w:tcPr>
          <w:p>
            <w:pPr>
              <w:pStyle w:val="43"/>
              <w:rPr>
                <w:color w:val="auto"/>
                <w:sz w:val="24"/>
                <w:highlight w:val="none"/>
              </w:rPr>
            </w:pPr>
          </w:p>
        </w:tc>
        <w:tc>
          <w:tcPr>
            <w:tcW w:w="1106" w:type="dxa"/>
          </w:tcPr>
          <w:p>
            <w:pPr>
              <w:pStyle w:val="43"/>
              <w:rPr>
                <w:color w:val="auto"/>
                <w:sz w:val="24"/>
                <w:highlight w:val="none"/>
              </w:rPr>
            </w:pPr>
          </w:p>
        </w:tc>
        <w:tc>
          <w:tcPr>
            <w:tcW w:w="1109" w:type="dxa"/>
          </w:tcPr>
          <w:p>
            <w:pPr>
              <w:pStyle w:val="43"/>
              <w:rPr>
                <w:color w:val="auto"/>
                <w:sz w:val="24"/>
                <w:highlight w:val="none"/>
              </w:rPr>
            </w:pPr>
          </w:p>
        </w:tc>
        <w:tc>
          <w:tcPr>
            <w:tcW w:w="1106" w:type="dxa"/>
          </w:tcPr>
          <w:p>
            <w:pPr>
              <w:pStyle w:val="43"/>
              <w:rPr>
                <w:color w:val="auto"/>
                <w:sz w:val="24"/>
                <w:highlight w:val="none"/>
              </w:rPr>
            </w:pPr>
          </w:p>
        </w:tc>
        <w:tc>
          <w:tcPr>
            <w:tcW w:w="1106" w:type="dxa"/>
          </w:tcPr>
          <w:p>
            <w:pPr>
              <w:pStyle w:val="43"/>
              <w:rPr>
                <w:color w:val="auto"/>
                <w:sz w:val="24"/>
                <w:highlight w:val="none"/>
              </w:rPr>
            </w:pPr>
          </w:p>
        </w:tc>
        <w:tc>
          <w:tcPr>
            <w:tcW w:w="1107" w:type="dxa"/>
          </w:tcPr>
          <w:p>
            <w:pPr>
              <w:pStyle w:val="43"/>
              <w:rPr>
                <w:color w:val="auto"/>
                <w:sz w:val="24"/>
                <w:highlight w:val="none"/>
              </w:rPr>
            </w:pPr>
          </w:p>
        </w:tc>
        <w:tc>
          <w:tcPr>
            <w:tcW w:w="1109"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43"/>
              <w:rPr>
                <w:color w:val="auto"/>
                <w:sz w:val="24"/>
                <w:highlight w:val="none"/>
              </w:rPr>
            </w:pPr>
          </w:p>
        </w:tc>
        <w:tc>
          <w:tcPr>
            <w:tcW w:w="1102" w:type="dxa"/>
          </w:tcPr>
          <w:p>
            <w:pPr>
              <w:pStyle w:val="43"/>
              <w:rPr>
                <w:color w:val="auto"/>
                <w:sz w:val="24"/>
                <w:highlight w:val="none"/>
              </w:rPr>
            </w:pPr>
          </w:p>
        </w:tc>
        <w:tc>
          <w:tcPr>
            <w:tcW w:w="1106" w:type="dxa"/>
          </w:tcPr>
          <w:p>
            <w:pPr>
              <w:pStyle w:val="43"/>
              <w:rPr>
                <w:color w:val="auto"/>
                <w:sz w:val="24"/>
                <w:highlight w:val="none"/>
              </w:rPr>
            </w:pPr>
          </w:p>
        </w:tc>
        <w:tc>
          <w:tcPr>
            <w:tcW w:w="1109" w:type="dxa"/>
          </w:tcPr>
          <w:p>
            <w:pPr>
              <w:pStyle w:val="43"/>
              <w:rPr>
                <w:color w:val="auto"/>
                <w:sz w:val="24"/>
                <w:highlight w:val="none"/>
              </w:rPr>
            </w:pPr>
          </w:p>
        </w:tc>
        <w:tc>
          <w:tcPr>
            <w:tcW w:w="1106" w:type="dxa"/>
          </w:tcPr>
          <w:p>
            <w:pPr>
              <w:pStyle w:val="43"/>
              <w:rPr>
                <w:color w:val="auto"/>
                <w:sz w:val="24"/>
                <w:highlight w:val="none"/>
              </w:rPr>
            </w:pPr>
          </w:p>
        </w:tc>
        <w:tc>
          <w:tcPr>
            <w:tcW w:w="1106" w:type="dxa"/>
          </w:tcPr>
          <w:p>
            <w:pPr>
              <w:pStyle w:val="43"/>
              <w:rPr>
                <w:color w:val="auto"/>
                <w:sz w:val="24"/>
                <w:highlight w:val="none"/>
              </w:rPr>
            </w:pPr>
          </w:p>
        </w:tc>
        <w:tc>
          <w:tcPr>
            <w:tcW w:w="1107" w:type="dxa"/>
          </w:tcPr>
          <w:p>
            <w:pPr>
              <w:pStyle w:val="43"/>
              <w:rPr>
                <w:color w:val="auto"/>
                <w:sz w:val="24"/>
                <w:highlight w:val="none"/>
              </w:rPr>
            </w:pPr>
          </w:p>
        </w:tc>
        <w:tc>
          <w:tcPr>
            <w:tcW w:w="1109" w:type="dxa"/>
          </w:tcPr>
          <w:p>
            <w:pPr>
              <w:pStyle w:val="43"/>
              <w:rPr>
                <w:color w:val="auto"/>
                <w:sz w:val="24"/>
                <w:highlight w:val="none"/>
              </w:rPr>
            </w:pPr>
          </w:p>
        </w:tc>
      </w:tr>
    </w:tbl>
    <w:p>
      <w:pPr>
        <w:pStyle w:val="9"/>
        <w:spacing w:before="209" w:line="436" w:lineRule="auto"/>
        <w:ind w:left="789" w:right="1308" w:hanging="572"/>
        <w:rPr>
          <w:color w:val="auto"/>
          <w:highlight w:val="none"/>
        </w:rPr>
      </w:pPr>
      <w:r>
        <w:rPr>
          <w:rFonts w:hint="eastAsia"/>
          <w:color w:val="auto"/>
          <w:highlight w:val="none"/>
        </w:rPr>
        <w:t>注：</w:t>
      </w:r>
      <w:r>
        <w:rPr>
          <w:color w:val="auto"/>
          <w:highlight w:val="none"/>
        </w:rPr>
        <w:t>1</w:t>
      </w:r>
      <w:r>
        <w:rPr>
          <w:rFonts w:hint="eastAsia"/>
          <w:color w:val="auto"/>
          <w:highlight w:val="none"/>
        </w:rPr>
        <w:t>、谈判供应商按所列格式提交包括分包人在内的估计劳动力计划表</w:t>
      </w:r>
    </w:p>
    <w:p>
      <w:pPr>
        <w:pStyle w:val="9"/>
        <w:spacing w:before="209" w:line="436" w:lineRule="auto"/>
        <w:ind w:left="789" w:right="1308" w:hanging="572"/>
        <w:rPr>
          <w:color w:val="auto"/>
          <w:highlight w:val="none"/>
        </w:rPr>
        <w:sectPr>
          <w:pgSz w:w="11850" w:h="16790"/>
          <w:pgMar w:top="1440" w:right="1080" w:bottom="1440" w:left="1080" w:header="0" w:footer="721" w:gutter="0"/>
          <w:cols w:space="720" w:num="1"/>
        </w:sectPr>
      </w:pPr>
      <w:r>
        <w:rPr>
          <w:color w:val="auto"/>
          <w:highlight w:val="none"/>
        </w:rPr>
        <w:t>2</w:t>
      </w:r>
      <w:r>
        <w:rPr>
          <w:rFonts w:hint="eastAsia"/>
          <w:color w:val="auto"/>
          <w:highlight w:val="none"/>
        </w:rPr>
        <w:t>、本计划表是以每班</w:t>
      </w:r>
      <w:r>
        <w:rPr>
          <w:color w:val="auto"/>
          <w:highlight w:val="none"/>
        </w:rPr>
        <w:t xml:space="preserve"> 8 </w:t>
      </w:r>
      <w:r>
        <w:rPr>
          <w:rFonts w:hint="eastAsia"/>
          <w:color w:val="auto"/>
          <w:highlight w:val="none"/>
        </w:rPr>
        <w:t>小时工作制为基础编制的</w:t>
      </w:r>
    </w:p>
    <w:p>
      <w:pPr>
        <w:pStyle w:val="9"/>
        <w:rPr>
          <w:color w:val="auto"/>
          <w:sz w:val="20"/>
          <w:highlight w:val="none"/>
        </w:rPr>
      </w:pPr>
    </w:p>
    <w:p>
      <w:pPr>
        <w:spacing w:before="190"/>
        <w:ind w:left="218"/>
        <w:rPr>
          <w:b/>
          <w:color w:val="auto"/>
          <w:sz w:val="28"/>
          <w:highlight w:val="none"/>
        </w:rPr>
      </w:pPr>
      <w:r>
        <w:rPr>
          <w:rFonts w:hint="eastAsia"/>
          <w:b/>
          <w:color w:val="auto"/>
          <w:sz w:val="28"/>
          <w:highlight w:val="none"/>
        </w:rPr>
        <w:t>附件七：</w:t>
      </w:r>
    </w:p>
    <w:p>
      <w:pPr>
        <w:pStyle w:val="9"/>
        <w:rPr>
          <w:b/>
          <w:color w:val="auto"/>
          <w:sz w:val="20"/>
          <w:highlight w:val="none"/>
        </w:rPr>
      </w:pPr>
    </w:p>
    <w:p>
      <w:pPr>
        <w:pStyle w:val="9"/>
        <w:rPr>
          <w:b/>
          <w:color w:val="auto"/>
          <w:sz w:val="20"/>
          <w:highlight w:val="none"/>
        </w:rPr>
      </w:pPr>
    </w:p>
    <w:p>
      <w:pPr>
        <w:pStyle w:val="9"/>
        <w:spacing w:before="1"/>
        <w:rPr>
          <w:b/>
          <w:color w:val="auto"/>
          <w:highlight w:val="none"/>
        </w:rPr>
      </w:pPr>
    </w:p>
    <w:p>
      <w:pPr>
        <w:spacing w:before="54"/>
        <w:ind w:left="592" w:right="987"/>
        <w:jc w:val="center"/>
        <w:rPr>
          <w:b/>
          <w:color w:val="auto"/>
          <w:sz w:val="32"/>
          <w:highlight w:val="none"/>
        </w:rPr>
      </w:pPr>
      <w:r>
        <w:rPr>
          <w:rFonts w:hint="eastAsia"/>
          <w:b/>
          <w:color w:val="auto"/>
          <w:sz w:val="32"/>
          <w:highlight w:val="none"/>
        </w:rPr>
        <w:t>计划开、竣工日期和施工进度表</w:t>
      </w:r>
    </w:p>
    <w:p>
      <w:pPr>
        <w:pStyle w:val="9"/>
        <w:rPr>
          <w:b/>
          <w:color w:val="auto"/>
          <w:sz w:val="47"/>
          <w:highlight w:val="none"/>
        </w:rPr>
      </w:pPr>
    </w:p>
    <w:p>
      <w:pPr>
        <w:pStyle w:val="9"/>
        <w:spacing w:line="364" w:lineRule="auto"/>
        <w:ind w:left="218" w:right="612" w:firstLine="479"/>
        <w:jc w:val="both"/>
        <w:rPr>
          <w:color w:val="auto"/>
          <w:highlight w:val="none"/>
        </w:rPr>
      </w:pPr>
      <w:r>
        <w:rPr>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pPr>
        <w:pStyle w:val="9"/>
        <w:spacing w:before="16" w:line="364" w:lineRule="auto"/>
        <w:ind w:left="218" w:right="563" w:firstLine="479"/>
        <w:rPr>
          <w:color w:val="auto"/>
          <w:highlight w:val="none"/>
        </w:rPr>
      </w:pPr>
      <w:r>
        <w:rPr>
          <w:color w:val="auto"/>
          <w:highlight w:val="none"/>
        </w:rPr>
        <w:t>2</w:t>
      </w:r>
      <w:r>
        <w:rPr>
          <w:rFonts w:hint="eastAsia"/>
          <w:color w:val="auto"/>
          <w:highlight w:val="none"/>
        </w:rPr>
        <w:t>、施工进度表可采用网络图（或横线图）表示，说明计划开工日期和各分项工程的完工日期。</w:t>
      </w:r>
    </w:p>
    <w:p>
      <w:pPr>
        <w:pStyle w:val="9"/>
        <w:spacing w:before="18"/>
        <w:ind w:left="698"/>
        <w:rPr>
          <w:color w:val="auto"/>
          <w:highlight w:val="none"/>
        </w:rPr>
      </w:pPr>
      <w:r>
        <w:rPr>
          <w:color w:val="auto"/>
          <w:highlight w:val="none"/>
        </w:rPr>
        <w:t>3</w:t>
      </w:r>
      <w:r>
        <w:rPr>
          <w:rFonts w:hint="eastAsia"/>
          <w:color w:val="auto"/>
          <w:highlight w:val="none"/>
        </w:rPr>
        <w:t>、施工进度计划与施工组织相适应。</w:t>
      </w:r>
    </w:p>
    <w:p>
      <w:pPr>
        <w:rPr>
          <w:color w:val="auto"/>
          <w:highlight w:val="none"/>
        </w:rPr>
        <w:sectPr>
          <w:pgSz w:w="11850" w:h="16790"/>
          <w:pgMar w:top="1440" w:right="1080" w:bottom="1440" w:left="1080" w:header="0" w:footer="721" w:gutter="0"/>
          <w:cols w:space="720" w:num="1"/>
        </w:sectPr>
      </w:pPr>
    </w:p>
    <w:p>
      <w:pPr>
        <w:spacing w:before="190"/>
        <w:rPr>
          <w:b/>
          <w:color w:val="auto"/>
          <w:sz w:val="28"/>
          <w:highlight w:val="none"/>
        </w:rPr>
      </w:pPr>
      <w:r>
        <w:rPr>
          <w:rFonts w:hint="eastAsia"/>
          <w:b/>
          <w:color w:val="auto"/>
          <w:sz w:val="28"/>
          <w:highlight w:val="none"/>
        </w:rPr>
        <w:t>附件八：</w:t>
      </w:r>
    </w:p>
    <w:p>
      <w:pPr>
        <w:pStyle w:val="9"/>
        <w:spacing w:before="5"/>
        <w:rPr>
          <w:b/>
          <w:color w:val="auto"/>
          <w:sz w:val="20"/>
          <w:highlight w:val="none"/>
        </w:rPr>
      </w:pPr>
    </w:p>
    <w:p>
      <w:pPr>
        <w:spacing w:before="55"/>
        <w:ind w:left="592" w:right="987"/>
        <w:jc w:val="center"/>
        <w:rPr>
          <w:b/>
          <w:color w:val="auto"/>
          <w:sz w:val="32"/>
          <w:highlight w:val="none"/>
        </w:rPr>
      </w:pPr>
      <w:r>
        <w:rPr>
          <w:rFonts w:hint="eastAsia"/>
          <w:b/>
          <w:color w:val="auto"/>
          <w:sz w:val="32"/>
          <w:highlight w:val="none"/>
        </w:rPr>
        <w:t>项目管理机构配备情况表</w:t>
      </w:r>
    </w:p>
    <w:p>
      <w:pPr>
        <w:pStyle w:val="9"/>
        <w:spacing w:before="9"/>
        <w:rPr>
          <w:b/>
          <w:color w:val="auto"/>
          <w:sz w:val="12"/>
          <w:highlight w:val="none"/>
        </w:rPr>
      </w:pPr>
    </w:p>
    <w:p>
      <w:pPr>
        <w:pStyle w:val="9"/>
        <w:spacing w:before="66" w:after="44"/>
        <w:ind w:left="218"/>
        <w:rPr>
          <w:color w:val="auto"/>
          <w:highlight w:val="none"/>
        </w:rPr>
      </w:pPr>
      <w:r>
        <w:rPr>
          <w:rFonts w:hint="eastAsia"/>
          <w:color w:val="auto"/>
          <w:highlight w:val="none"/>
        </w:rPr>
        <w:t>项目名称：</w:t>
      </w:r>
    </w:p>
    <w:tbl>
      <w:tblPr>
        <w:tblStyle w:val="22"/>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43"/>
              <w:spacing w:before="5"/>
              <w:rPr>
                <w:color w:val="auto"/>
                <w:sz w:val="23"/>
                <w:highlight w:val="none"/>
              </w:rPr>
            </w:pPr>
          </w:p>
          <w:p>
            <w:pPr>
              <w:pStyle w:val="43"/>
              <w:ind w:left="141"/>
              <w:rPr>
                <w:color w:val="auto"/>
                <w:sz w:val="24"/>
                <w:highlight w:val="none"/>
              </w:rPr>
            </w:pPr>
            <w:r>
              <w:rPr>
                <w:rFonts w:hint="eastAsia"/>
                <w:color w:val="auto"/>
                <w:sz w:val="24"/>
                <w:highlight w:val="none"/>
              </w:rPr>
              <w:t>职务</w:t>
            </w:r>
          </w:p>
        </w:tc>
        <w:tc>
          <w:tcPr>
            <w:tcW w:w="886" w:type="dxa"/>
            <w:vMerge w:val="restart"/>
          </w:tcPr>
          <w:p>
            <w:pPr>
              <w:pStyle w:val="43"/>
              <w:spacing w:before="5"/>
              <w:rPr>
                <w:color w:val="auto"/>
                <w:sz w:val="23"/>
                <w:highlight w:val="none"/>
              </w:rPr>
            </w:pPr>
          </w:p>
          <w:p>
            <w:pPr>
              <w:pStyle w:val="43"/>
              <w:ind w:left="140"/>
              <w:rPr>
                <w:color w:val="auto"/>
                <w:sz w:val="24"/>
                <w:highlight w:val="none"/>
              </w:rPr>
            </w:pPr>
            <w:r>
              <w:rPr>
                <w:rFonts w:hint="eastAsia"/>
                <w:color w:val="auto"/>
                <w:sz w:val="24"/>
                <w:highlight w:val="none"/>
              </w:rPr>
              <w:t>姓名</w:t>
            </w:r>
          </w:p>
        </w:tc>
        <w:tc>
          <w:tcPr>
            <w:tcW w:w="887" w:type="dxa"/>
            <w:vMerge w:val="restart"/>
          </w:tcPr>
          <w:p>
            <w:pPr>
              <w:pStyle w:val="43"/>
              <w:spacing w:before="5"/>
              <w:rPr>
                <w:color w:val="auto"/>
                <w:sz w:val="23"/>
                <w:highlight w:val="none"/>
              </w:rPr>
            </w:pPr>
          </w:p>
          <w:p>
            <w:pPr>
              <w:pStyle w:val="43"/>
              <w:ind w:left="138"/>
              <w:rPr>
                <w:color w:val="auto"/>
                <w:sz w:val="24"/>
                <w:highlight w:val="none"/>
              </w:rPr>
            </w:pPr>
            <w:r>
              <w:rPr>
                <w:rFonts w:hint="eastAsia"/>
                <w:color w:val="auto"/>
                <w:sz w:val="24"/>
                <w:highlight w:val="none"/>
              </w:rPr>
              <w:t>职称</w:t>
            </w:r>
          </w:p>
        </w:tc>
        <w:tc>
          <w:tcPr>
            <w:tcW w:w="4432" w:type="dxa"/>
            <w:gridSpan w:val="5"/>
          </w:tcPr>
          <w:p>
            <w:pPr>
              <w:pStyle w:val="43"/>
              <w:spacing w:before="179"/>
              <w:ind w:left="1130"/>
              <w:rPr>
                <w:color w:val="auto"/>
                <w:sz w:val="24"/>
                <w:highlight w:val="none"/>
              </w:rPr>
            </w:pPr>
            <w:r>
              <w:rPr>
                <w:rFonts w:hint="eastAsia"/>
                <w:color w:val="auto"/>
                <w:sz w:val="24"/>
                <w:highlight w:val="none"/>
              </w:rPr>
              <w:t>执业或职业资格证明</w:t>
            </w:r>
          </w:p>
        </w:tc>
        <w:tc>
          <w:tcPr>
            <w:tcW w:w="1776" w:type="dxa"/>
            <w:gridSpan w:val="2"/>
          </w:tcPr>
          <w:p>
            <w:pPr>
              <w:pStyle w:val="43"/>
              <w:spacing w:line="304" w:lineRule="exact"/>
              <w:ind w:left="263" w:right="263"/>
              <w:jc w:val="center"/>
              <w:rPr>
                <w:color w:val="auto"/>
                <w:sz w:val="24"/>
                <w:highlight w:val="none"/>
              </w:rPr>
            </w:pPr>
            <w:r>
              <w:rPr>
                <w:rFonts w:hint="eastAsia"/>
                <w:color w:val="auto"/>
                <w:sz w:val="24"/>
                <w:highlight w:val="none"/>
              </w:rPr>
              <w:t>已承担在建</w:t>
            </w:r>
          </w:p>
          <w:p>
            <w:pPr>
              <w:pStyle w:val="43"/>
              <w:spacing w:line="276" w:lineRule="exact"/>
              <w:ind w:left="263" w:right="263"/>
              <w:jc w:val="center"/>
              <w:rPr>
                <w:color w:val="auto"/>
                <w:sz w:val="24"/>
                <w:highlight w:val="none"/>
              </w:rPr>
            </w:pPr>
            <w:r>
              <w:rPr>
                <w:rFonts w:hint="eastAsia"/>
                <w:color w:val="auto"/>
                <w:sz w:val="24"/>
                <w:highlight w:val="none"/>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color w:val="auto"/>
                <w:sz w:val="2"/>
                <w:szCs w:val="2"/>
                <w:highlight w:val="none"/>
              </w:rPr>
            </w:pPr>
          </w:p>
        </w:tc>
        <w:tc>
          <w:tcPr>
            <w:tcW w:w="886" w:type="dxa"/>
            <w:vMerge w:val="continue"/>
            <w:tcBorders>
              <w:top w:val="nil"/>
            </w:tcBorders>
          </w:tcPr>
          <w:p>
            <w:pPr>
              <w:rPr>
                <w:color w:val="auto"/>
                <w:sz w:val="2"/>
                <w:szCs w:val="2"/>
                <w:highlight w:val="none"/>
              </w:rPr>
            </w:pPr>
          </w:p>
        </w:tc>
        <w:tc>
          <w:tcPr>
            <w:tcW w:w="887" w:type="dxa"/>
            <w:vMerge w:val="continue"/>
            <w:tcBorders>
              <w:top w:val="nil"/>
            </w:tcBorders>
          </w:tcPr>
          <w:p>
            <w:pPr>
              <w:rPr>
                <w:color w:val="auto"/>
                <w:sz w:val="2"/>
                <w:szCs w:val="2"/>
                <w:highlight w:val="none"/>
              </w:rPr>
            </w:pPr>
          </w:p>
        </w:tc>
        <w:tc>
          <w:tcPr>
            <w:tcW w:w="886" w:type="dxa"/>
          </w:tcPr>
          <w:p>
            <w:pPr>
              <w:pStyle w:val="43"/>
              <w:spacing w:before="7" w:line="218" w:lineRule="auto"/>
              <w:ind w:left="197" w:right="196"/>
              <w:rPr>
                <w:color w:val="auto"/>
                <w:sz w:val="24"/>
                <w:highlight w:val="none"/>
              </w:rPr>
            </w:pPr>
            <w:r>
              <w:rPr>
                <w:rFonts w:hint="eastAsia"/>
                <w:color w:val="auto"/>
                <w:sz w:val="24"/>
                <w:highlight w:val="none"/>
              </w:rPr>
              <w:t>证书名称</w:t>
            </w:r>
          </w:p>
        </w:tc>
        <w:tc>
          <w:tcPr>
            <w:tcW w:w="886" w:type="dxa"/>
          </w:tcPr>
          <w:p>
            <w:pPr>
              <w:pStyle w:val="43"/>
              <w:spacing w:before="166"/>
              <w:ind w:left="199"/>
              <w:rPr>
                <w:color w:val="auto"/>
                <w:sz w:val="24"/>
                <w:highlight w:val="none"/>
              </w:rPr>
            </w:pPr>
            <w:r>
              <w:rPr>
                <w:rFonts w:hint="eastAsia"/>
                <w:color w:val="auto"/>
                <w:sz w:val="24"/>
                <w:highlight w:val="none"/>
              </w:rPr>
              <w:t>级别</w:t>
            </w:r>
          </w:p>
        </w:tc>
        <w:tc>
          <w:tcPr>
            <w:tcW w:w="886" w:type="dxa"/>
          </w:tcPr>
          <w:p>
            <w:pPr>
              <w:pStyle w:val="43"/>
              <w:spacing w:before="211"/>
              <w:ind w:left="199"/>
              <w:rPr>
                <w:color w:val="auto"/>
                <w:sz w:val="24"/>
                <w:highlight w:val="none"/>
              </w:rPr>
            </w:pPr>
            <w:r>
              <w:rPr>
                <w:rFonts w:hint="eastAsia"/>
                <w:color w:val="auto"/>
                <w:sz w:val="24"/>
                <w:highlight w:val="none"/>
              </w:rPr>
              <w:t>证号</w:t>
            </w:r>
          </w:p>
        </w:tc>
        <w:tc>
          <w:tcPr>
            <w:tcW w:w="888" w:type="dxa"/>
          </w:tcPr>
          <w:p>
            <w:pPr>
              <w:pStyle w:val="43"/>
              <w:spacing w:before="211"/>
              <w:ind w:left="201"/>
              <w:rPr>
                <w:color w:val="auto"/>
                <w:sz w:val="24"/>
                <w:highlight w:val="none"/>
              </w:rPr>
            </w:pPr>
            <w:r>
              <w:rPr>
                <w:rFonts w:hint="eastAsia"/>
                <w:color w:val="auto"/>
                <w:sz w:val="24"/>
                <w:highlight w:val="none"/>
              </w:rPr>
              <w:t>专业</w:t>
            </w:r>
          </w:p>
        </w:tc>
        <w:tc>
          <w:tcPr>
            <w:tcW w:w="886" w:type="dxa"/>
          </w:tcPr>
          <w:p>
            <w:pPr>
              <w:pStyle w:val="43"/>
              <w:spacing w:before="7" w:line="218" w:lineRule="auto"/>
              <w:ind w:left="198" w:right="195"/>
              <w:jc w:val="center"/>
              <w:rPr>
                <w:color w:val="auto"/>
                <w:sz w:val="24"/>
                <w:highlight w:val="none"/>
              </w:rPr>
            </w:pPr>
            <w:r>
              <w:rPr>
                <w:rFonts w:hint="eastAsia"/>
                <w:color w:val="auto"/>
                <w:sz w:val="24"/>
                <w:highlight w:val="none"/>
              </w:rPr>
              <w:t>原服务单</w:t>
            </w:r>
          </w:p>
          <w:p>
            <w:pPr>
              <w:pStyle w:val="43"/>
              <w:spacing w:line="255" w:lineRule="exact"/>
              <w:ind w:left="1"/>
              <w:jc w:val="center"/>
              <w:rPr>
                <w:color w:val="auto"/>
                <w:sz w:val="24"/>
                <w:highlight w:val="none"/>
              </w:rPr>
            </w:pPr>
            <w:r>
              <w:rPr>
                <w:rFonts w:hint="eastAsia"/>
                <w:color w:val="auto"/>
                <w:sz w:val="24"/>
                <w:highlight w:val="none"/>
              </w:rPr>
              <w:t>位</w:t>
            </w:r>
          </w:p>
        </w:tc>
        <w:tc>
          <w:tcPr>
            <w:tcW w:w="888" w:type="dxa"/>
          </w:tcPr>
          <w:p>
            <w:pPr>
              <w:pStyle w:val="43"/>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pPr>
              <w:pStyle w:val="43"/>
              <w:spacing w:before="7" w:line="218" w:lineRule="auto"/>
              <w:ind w:left="201" w:right="194"/>
              <w:rPr>
                <w:color w:val="auto"/>
                <w:sz w:val="24"/>
                <w:highlight w:val="none"/>
              </w:rPr>
            </w:pPr>
            <w:r>
              <w:rPr>
                <w:rFonts w:hint="eastAsia"/>
                <w:color w:val="auto"/>
                <w:spacing w:val="-9"/>
                <w:sz w:val="24"/>
                <w:highlight w:val="none"/>
              </w:rPr>
              <w:t>主要项目</w:t>
            </w:r>
          </w:p>
          <w:p>
            <w:pPr>
              <w:pStyle w:val="43"/>
              <w:spacing w:line="255" w:lineRule="exact"/>
              <w:ind w:left="201"/>
              <w:rPr>
                <w:color w:val="auto"/>
                <w:sz w:val="24"/>
                <w:highlight w:val="none"/>
              </w:rPr>
            </w:pPr>
            <w:r>
              <w:rPr>
                <w:rFonts w:hint="eastAsia"/>
                <w:color w:val="auto"/>
                <w:sz w:val="24"/>
                <w:highlight w:val="none"/>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43"/>
              <w:rPr>
                <w:color w:val="auto"/>
                <w:sz w:val="24"/>
                <w:highlight w:val="none"/>
              </w:rPr>
            </w:pPr>
          </w:p>
        </w:tc>
        <w:tc>
          <w:tcPr>
            <w:tcW w:w="886" w:type="dxa"/>
          </w:tcPr>
          <w:p>
            <w:pPr>
              <w:pStyle w:val="43"/>
              <w:rPr>
                <w:color w:val="auto"/>
                <w:sz w:val="24"/>
                <w:highlight w:val="none"/>
              </w:rPr>
            </w:pPr>
          </w:p>
        </w:tc>
        <w:tc>
          <w:tcPr>
            <w:tcW w:w="887" w:type="dxa"/>
          </w:tcPr>
          <w:p>
            <w:pPr>
              <w:pStyle w:val="43"/>
              <w:rPr>
                <w:color w:val="auto"/>
                <w:sz w:val="24"/>
                <w:highlight w:val="none"/>
              </w:rPr>
            </w:pPr>
          </w:p>
        </w:tc>
        <w:tc>
          <w:tcPr>
            <w:tcW w:w="886" w:type="dxa"/>
          </w:tcPr>
          <w:p>
            <w:pPr>
              <w:pStyle w:val="43"/>
              <w:rPr>
                <w:color w:val="auto"/>
                <w:sz w:val="24"/>
                <w:highlight w:val="none"/>
              </w:rPr>
            </w:pPr>
          </w:p>
        </w:tc>
        <w:tc>
          <w:tcPr>
            <w:tcW w:w="886" w:type="dxa"/>
          </w:tcPr>
          <w:p>
            <w:pPr>
              <w:pStyle w:val="43"/>
              <w:rPr>
                <w:color w:val="auto"/>
                <w:sz w:val="24"/>
                <w:highlight w:val="none"/>
              </w:rPr>
            </w:pPr>
          </w:p>
        </w:tc>
        <w:tc>
          <w:tcPr>
            <w:tcW w:w="886" w:type="dxa"/>
          </w:tcPr>
          <w:p>
            <w:pPr>
              <w:pStyle w:val="43"/>
              <w:rPr>
                <w:color w:val="auto"/>
                <w:sz w:val="24"/>
                <w:highlight w:val="none"/>
              </w:rPr>
            </w:pPr>
          </w:p>
        </w:tc>
        <w:tc>
          <w:tcPr>
            <w:tcW w:w="888" w:type="dxa"/>
          </w:tcPr>
          <w:p>
            <w:pPr>
              <w:pStyle w:val="43"/>
              <w:rPr>
                <w:color w:val="auto"/>
                <w:sz w:val="24"/>
                <w:highlight w:val="none"/>
              </w:rPr>
            </w:pPr>
          </w:p>
        </w:tc>
        <w:tc>
          <w:tcPr>
            <w:tcW w:w="886" w:type="dxa"/>
          </w:tcPr>
          <w:p>
            <w:pPr>
              <w:pStyle w:val="43"/>
              <w:rPr>
                <w:color w:val="auto"/>
                <w:sz w:val="24"/>
                <w:highlight w:val="none"/>
              </w:rPr>
            </w:pPr>
          </w:p>
        </w:tc>
        <w:tc>
          <w:tcPr>
            <w:tcW w:w="888" w:type="dxa"/>
          </w:tcPr>
          <w:p>
            <w:pPr>
              <w:pStyle w:val="43"/>
              <w:rPr>
                <w:color w:val="auto"/>
                <w:sz w:val="24"/>
                <w:highlight w:val="none"/>
              </w:rPr>
            </w:pPr>
          </w:p>
        </w:tc>
        <w:tc>
          <w:tcPr>
            <w:tcW w:w="888"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43"/>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pPr>
              <w:pStyle w:val="43"/>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pPr>
        <w:spacing w:line="440" w:lineRule="atLeast"/>
        <w:rPr>
          <w:color w:val="auto"/>
          <w:sz w:val="24"/>
          <w:highlight w:val="none"/>
        </w:rPr>
        <w:sectPr>
          <w:pgSz w:w="11850" w:h="16790"/>
          <w:pgMar w:top="1440" w:right="1080" w:bottom="1440" w:left="1080" w:header="0" w:footer="721" w:gutter="0"/>
          <w:cols w:space="720" w:num="1"/>
        </w:sectPr>
      </w:pPr>
    </w:p>
    <w:p>
      <w:pPr>
        <w:spacing w:before="48"/>
        <w:ind w:left="218"/>
        <w:rPr>
          <w:b/>
          <w:color w:val="auto"/>
          <w:sz w:val="28"/>
          <w:highlight w:val="none"/>
        </w:rPr>
      </w:pPr>
      <w:r>
        <w:rPr>
          <w:rFonts w:hint="eastAsia"/>
          <w:b/>
          <w:color w:val="auto"/>
          <w:sz w:val="28"/>
          <w:highlight w:val="none"/>
        </w:rPr>
        <w:t>附件九：</w:t>
      </w:r>
    </w:p>
    <w:p>
      <w:pPr>
        <w:pStyle w:val="9"/>
        <w:rPr>
          <w:b/>
          <w:color w:val="auto"/>
          <w:sz w:val="20"/>
          <w:highlight w:val="none"/>
        </w:rPr>
      </w:pPr>
    </w:p>
    <w:p>
      <w:pPr>
        <w:pStyle w:val="9"/>
        <w:rPr>
          <w:b/>
          <w:color w:val="auto"/>
          <w:sz w:val="20"/>
          <w:highlight w:val="none"/>
        </w:rPr>
      </w:pPr>
    </w:p>
    <w:p>
      <w:pPr>
        <w:spacing w:before="210"/>
        <w:ind w:left="588" w:right="987"/>
        <w:jc w:val="center"/>
        <w:rPr>
          <w:b/>
          <w:color w:val="auto"/>
          <w:sz w:val="32"/>
          <w:highlight w:val="none"/>
        </w:rPr>
      </w:pPr>
      <w:r>
        <w:rPr>
          <w:rFonts w:hint="eastAsia"/>
          <w:b/>
          <w:color w:val="auto"/>
          <w:sz w:val="32"/>
          <w:highlight w:val="none"/>
        </w:rPr>
        <w:t>项目技术负责人简历表</w:t>
      </w:r>
    </w:p>
    <w:p>
      <w:pPr>
        <w:pStyle w:val="9"/>
        <w:spacing w:before="9"/>
        <w:rPr>
          <w:b/>
          <w:color w:val="auto"/>
          <w:sz w:val="12"/>
          <w:highlight w:val="none"/>
        </w:rPr>
      </w:pPr>
    </w:p>
    <w:p>
      <w:pPr>
        <w:pStyle w:val="9"/>
        <w:spacing w:before="66" w:after="43"/>
        <w:ind w:left="218"/>
        <w:rPr>
          <w:color w:val="auto"/>
          <w:highlight w:val="none"/>
        </w:rPr>
      </w:pPr>
      <w:r>
        <w:rPr>
          <w:rFonts w:hint="eastAsia"/>
          <w:color w:val="auto"/>
          <w:highlight w:val="none"/>
        </w:rPr>
        <w:t>项目名称：</w:t>
      </w:r>
    </w:p>
    <w:tbl>
      <w:tblPr>
        <w:tblStyle w:val="22"/>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43"/>
              <w:tabs>
                <w:tab w:val="left" w:pos="486"/>
              </w:tabs>
              <w:spacing w:before="211"/>
              <w:ind w:left="7"/>
              <w:jc w:val="center"/>
              <w:rPr>
                <w:color w:val="auto"/>
                <w:sz w:val="24"/>
                <w:highlight w:val="none"/>
              </w:rPr>
            </w:pPr>
            <w:r>
              <w:rPr>
                <w:rFonts w:hint="eastAsia"/>
                <w:color w:val="auto"/>
                <w:sz w:val="24"/>
                <w:highlight w:val="none"/>
              </w:rPr>
              <w:t>姓</w:t>
            </w:r>
            <w:r>
              <w:rPr>
                <w:color w:val="auto"/>
                <w:sz w:val="24"/>
                <w:highlight w:val="none"/>
              </w:rPr>
              <w:tab/>
            </w:r>
            <w:r>
              <w:rPr>
                <w:rFonts w:hint="eastAsia"/>
                <w:color w:val="auto"/>
                <w:sz w:val="24"/>
                <w:highlight w:val="none"/>
              </w:rPr>
              <w:t>名</w:t>
            </w:r>
          </w:p>
        </w:tc>
        <w:tc>
          <w:tcPr>
            <w:tcW w:w="1474" w:type="dxa"/>
          </w:tcPr>
          <w:p>
            <w:pPr>
              <w:pStyle w:val="43"/>
              <w:rPr>
                <w:color w:val="auto"/>
                <w:sz w:val="24"/>
                <w:highlight w:val="none"/>
              </w:rPr>
            </w:pPr>
          </w:p>
        </w:tc>
        <w:tc>
          <w:tcPr>
            <w:tcW w:w="1479" w:type="dxa"/>
            <w:gridSpan w:val="2"/>
          </w:tcPr>
          <w:p>
            <w:pPr>
              <w:pStyle w:val="43"/>
              <w:tabs>
                <w:tab w:val="left" w:pos="856"/>
              </w:tabs>
              <w:spacing w:before="211"/>
              <w:ind w:left="376"/>
              <w:rPr>
                <w:color w:val="auto"/>
                <w:sz w:val="24"/>
                <w:highlight w:val="none"/>
              </w:rPr>
            </w:pPr>
            <w:r>
              <w:rPr>
                <w:rFonts w:hint="eastAsia"/>
                <w:color w:val="auto"/>
                <w:sz w:val="24"/>
                <w:highlight w:val="none"/>
              </w:rPr>
              <w:t>性</w:t>
            </w:r>
            <w:r>
              <w:rPr>
                <w:color w:val="auto"/>
                <w:sz w:val="24"/>
                <w:highlight w:val="none"/>
              </w:rPr>
              <w:tab/>
            </w:r>
            <w:r>
              <w:rPr>
                <w:rFonts w:hint="eastAsia"/>
                <w:color w:val="auto"/>
                <w:sz w:val="24"/>
                <w:highlight w:val="none"/>
              </w:rPr>
              <w:t>别</w:t>
            </w:r>
          </w:p>
        </w:tc>
        <w:tc>
          <w:tcPr>
            <w:tcW w:w="1483" w:type="dxa"/>
          </w:tcPr>
          <w:p>
            <w:pPr>
              <w:pStyle w:val="43"/>
              <w:rPr>
                <w:color w:val="auto"/>
                <w:sz w:val="24"/>
                <w:highlight w:val="none"/>
              </w:rPr>
            </w:pPr>
          </w:p>
        </w:tc>
        <w:tc>
          <w:tcPr>
            <w:tcW w:w="1476" w:type="dxa"/>
          </w:tcPr>
          <w:p>
            <w:pPr>
              <w:pStyle w:val="43"/>
              <w:spacing w:before="211"/>
              <w:ind w:left="7"/>
              <w:jc w:val="center"/>
              <w:rPr>
                <w:color w:val="auto"/>
                <w:sz w:val="24"/>
                <w:highlight w:val="none"/>
              </w:rPr>
            </w:pPr>
            <w:r>
              <w:rPr>
                <w:rFonts w:hint="eastAsia"/>
                <w:color w:val="auto"/>
                <w:sz w:val="24"/>
                <w:highlight w:val="none"/>
              </w:rPr>
              <w:t>年龄</w:t>
            </w:r>
          </w:p>
        </w:tc>
        <w:tc>
          <w:tcPr>
            <w:tcW w:w="1475"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43"/>
              <w:rPr>
                <w:color w:val="auto"/>
                <w:sz w:val="24"/>
                <w:highlight w:val="none"/>
              </w:rPr>
            </w:pPr>
          </w:p>
        </w:tc>
        <w:tc>
          <w:tcPr>
            <w:tcW w:w="1474" w:type="dxa"/>
          </w:tcPr>
          <w:p>
            <w:pPr>
              <w:pStyle w:val="43"/>
              <w:rPr>
                <w:color w:val="auto"/>
                <w:sz w:val="24"/>
                <w:highlight w:val="none"/>
              </w:rPr>
            </w:pPr>
          </w:p>
        </w:tc>
        <w:tc>
          <w:tcPr>
            <w:tcW w:w="1479" w:type="dxa"/>
            <w:gridSpan w:val="2"/>
          </w:tcPr>
          <w:p>
            <w:pPr>
              <w:pStyle w:val="43"/>
              <w:rPr>
                <w:color w:val="auto"/>
                <w:sz w:val="24"/>
                <w:highlight w:val="none"/>
              </w:rPr>
            </w:pPr>
          </w:p>
        </w:tc>
        <w:tc>
          <w:tcPr>
            <w:tcW w:w="1483" w:type="dxa"/>
          </w:tcPr>
          <w:p>
            <w:pPr>
              <w:pStyle w:val="43"/>
              <w:rPr>
                <w:color w:val="auto"/>
                <w:sz w:val="24"/>
                <w:highlight w:val="none"/>
              </w:rPr>
            </w:pPr>
          </w:p>
        </w:tc>
        <w:tc>
          <w:tcPr>
            <w:tcW w:w="1476" w:type="dxa"/>
          </w:tcPr>
          <w:p>
            <w:pPr>
              <w:pStyle w:val="43"/>
              <w:rPr>
                <w:color w:val="auto"/>
                <w:sz w:val="24"/>
                <w:highlight w:val="none"/>
              </w:rPr>
            </w:pPr>
          </w:p>
        </w:tc>
        <w:tc>
          <w:tcPr>
            <w:tcW w:w="1475"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43"/>
              <w:tabs>
                <w:tab w:val="left" w:pos="486"/>
              </w:tabs>
              <w:spacing w:before="211"/>
              <w:ind w:left="7"/>
              <w:jc w:val="center"/>
              <w:rPr>
                <w:color w:val="auto"/>
                <w:sz w:val="24"/>
                <w:highlight w:val="none"/>
              </w:rPr>
            </w:pPr>
            <w:r>
              <w:rPr>
                <w:rFonts w:hint="eastAsia"/>
                <w:color w:val="auto"/>
                <w:sz w:val="24"/>
                <w:highlight w:val="none"/>
              </w:rPr>
              <w:t>职</w:t>
            </w:r>
            <w:r>
              <w:rPr>
                <w:color w:val="auto"/>
                <w:sz w:val="24"/>
                <w:highlight w:val="none"/>
              </w:rPr>
              <w:tab/>
            </w:r>
            <w:r>
              <w:rPr>
                <w:rFonts w:hint="eastAsia"/>
                <w:color w:val="auto"/>
                <w:sz w:val="24"/>
                <w:highlight w:val="none"/>
              </w:rPr>
              <w:t>务</w:t>
            </w:r>
          </w:p>
        </w:tc>
        <w:tc>
          <w:tcPr>
            <w:tcW w:w="1474" w:type="dxa"/>
          </w:tcPr>
          <w:p>
            <w:pPr>
              <w:pStyle w:val="43"/>
              <w:rPr>
                <w:color w:val="auto"/>
                <w:sz w:val="24"/>
                <w:highlight w:val="none"/>
              </w:rPr>
            </w:pPr>
          </w:p>
        </w:tc>
        <w:tc>
          <w:tcPr>
            <w:tcW w:w="1479" w:type="dxa"/>
            <w:gridSpan w:val="2"/>
          </w:tcPr>
          <w:p>
            <w:pPr>
              <w:pStyle w:val="43"/>
              <w:tabs>
                <w:tab w:val="left" w:pos="856"/>
              </w:tabs>
              <w:spacing w:before="211"/>
              <w:ind w:left="376"/>
              <w:rPr>
                <w:color w:val="auto"/>
                <w:sz w:val="24"/>
                <w:highlight w:val="none"/>
              </w:rPr>
            </w:pPr>
            <w:r>
              <w:rPr>
                <w:rFonts w:hint="eastAsia"/>
                <w:color w:val="auto"/>
                <w:sz w:val="24"/>
                <w:highlight w:val="none"/>
              </w:rPr>
              <w:t>职</w:t>
            </w:r>
            <w:r>
              <w:rPr>
                <w:color w:val="auto"/>
                <w:sz w:val="24"/>
                <w:highlight w:val="none"/>
              </w:rPr>
              <w:tab/>
            </w:r>
            <w:r>
              <w:rPr>
                <w:rFonts w:hint="eastAsia"/>
                <w:color w:val="auto"/>
                <w:sz w:val="24"/>
                <w:highlight w:val="none"/>
              </w:rPr>
              <w:t>称</w:t>
            </w:r>
          </w:p>
        </w:tc>
        <w:tc>
          <w:tcPr>
            <w:tcW w:w="1483" w:type="dxa"/>
          </w:tcPr>
          <w:p>
            <w:pPr>
              <w:pStyle w:val="43"/>
              <w:rPr>
                <w:color w:val="auto"/>
                <w:sz w:val="24"/>
                <w:highlight w:val="none"/>
              </w:rPr>
            </w:pPr>
          </w:p>
        </w:tc>
        <w:tc>
          <w:tcPr>
            <w:tcW w:w="1476" w:type="dxa"/>
          </w:tcPr>
          <w:p>
            <w:pPr>
              <w:pStyle w:val="43"/>
              <w:tabs>
                <w:tab w:val="left" w:pos="488"/>
              </w:tabs>
              <w:spacing w:before="211"/>
              <w:ind w:left="8"/>
              <w:jc w:val="center"/>
              <w:rPr>
                <w:color w:val="auto"/>
                <w:sz w:val="24"/>
                <w:highlight w:val="none"/>
              </w:rPr>
            </w:pPr>
            <w:r>
              <w:rPr>
                <w:rFonts w:hint="eastAsia"/>
                <w:color w:val="auto"/>
                <w:sz w:val="24"/>
                <w:highlight w:val="none"/>
              </w:rPr>
              <w:t>学</w:t>
            </w:r>
            <w:r>
              <w:rPr>
                <w:color w:val="auto"/>
                <w:sz w:val="24"/>
                <w:highlight w:val="none"/>
              </w:rPr>
              <w:tab/>
            </w:r>
            <w:r>
              <w:rPr>
                <w:rFonts w:hint="eastAsia"/>
                <w:color w:val="auto"/>
                <w:sz w:val="24"/>
                <w:highlight w:val="none"/>
              </w:rPr>
              <w:t>历</w:t>
            </w:r>
          </w:p>
        </w:tc>
        <w:tc>
          <w:tcPr>
            <w:tcW w:w="1475" w:type="dxa"/>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43"/>
              <w:spacing w:before="31"/>
              <w:ind w:left="7"/>
              <w:jc w:val="center"/>
              <w:rPr>
                <w:color w:val="auto"/>
                <w:sz w:val="24"/>
                <w:highlight w:val="none"/>
              </w:rPr>
            </w:pPr>
            <w:r>
              <w:rPr>
                <w:rFonts w:hint="eastAsia"/>
                <w:color w:val="auto"/>
                <w:sz w:val="24"/>
                <w:highlight w:val="none"/>
              </w:rPr>
              <w:t>参加工作</w:t>
            </w:r>
          </w:p>
          <w:p>
            <w:pPr>
              <w:pStyle w:val="43"/>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pPr>
              <w:pStyle w:val="43"/>
              <w:rPr>
                <w:color w:val="auto"/>
                <w:sz w:val="24"/>
                <w:highlight w:val="none"/>
              </w:rPr>
            </w:pPr>
          </w:p>
        </w:tc>
        <w:tc>
          <w:tcPr>
            <w:tcW w:w="1483" w:type="dxa"/>
          </w:tcPr>
          <w:p>
            <w:pPr>
              <w:pStyle w:val="43"/>
              <w:spacing w:before="31"/>
              <w:ind w:left="118" w:right="114"/>
              <w:jc w:val="center"/>
              <w:rPr>
                <w:color w:val="auto"/>
                <w:sz w:val="24"/>
                <w:highlight w:val="none"/>
              </w:rPr>
            </w:pPr>
            <w:r>
              <w:rPr>
                <w:rFonts w:hint="eastAsia"/>
                <w:color w:val="auto"/>
                <w:sz w:val="24"/>
                <w:highlight w:val="none"/>
              </w:rPr>
              <w:t>担任技术负</w:t>
            </w:r>
          </w:p>
          <w:p>
            <w:pPr>
              <w:pStyle w:val="43"/>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pPr>
              <w:pStyle w:val="43"/>
              <w:rPr>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43"/>
              <w:spacing w:before="211"/>
              <w:ind w:left="3090" w:right="3082"/>
              <w:jc w:val="center"/>
              <w:rPr>
                <w:color w:val="auto"/>
                <w:sz w:val="24"/>
                <w:highlight w:val="none"/>
              </w:rPr>
            </w:pPr>
            <w:r>
              <w:rPr>
                <w:rFonts w:hint="eastAsia"/>
                <w:color w:val="auto"/>
                <w:sz w:val="24"/>
                <w:highlight w:val="none"/>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43"/>
              <w:spacing w:before="208"/>
              <w:ind w:left="7"/>
              <w:jc w:val="center"/>
              <w:rPr>
                <w:color w:val="auto"/>
                <w:sz w:val="24"/>
                <w:highlight w:val="none"/>
              </w:rPr>
            </w:pPr>
            <w:r>
              <w:rPr>
                <w:rFonts w:hint="eastAsia"/>
                <w:color w:val="auto"/>
                <w:sz w:val="24"/>
                <w:highlight w:val="none"/>
              </w:rPr>
              <w:t>建设单位</w:t>
            </w:r>
          </w:p>
        </w:tc>
        <w:tc>
          <w:tcPr>
            <w:tcW w:w="1474" w:type="dxa"/>
          </w:tcPr>
          <w:p>
            <w:pPr>
              <w:pStyle w:val="43"/>
              <w:spacing w:before="208"/>
              <w:ind w:left="254"/>
              <w:rPr>
                <w:color w:val="auto"/>
                <w:sz w:val="24"/>
                <w:highlight w:val="none"/>
              </w:rPr>
            </w:pPr>
            <w:r>
              <w:rPr>
                <w:rFonts w:hint="eastAsia"/>
                <w:color w:val="auto"/>
                <w:sz w:val="24"/>
                <w:highlight w:val="none"/>
              </w:rPr>
              <w:t>项目名称</w:t>
            </w:r>
          </w:p>
        </w:tc>
        <w:tc>
          <w:tcPr>
            <w:tcW w:w="1325" w:type="dxa"/>
          </w:tcPr>
          <w:p>
            <w:pPr>
              <w:pStyle w:val="43"/>
              <w:spacing w:before="208"/>
              <w:ind w:left="182"/>
              <w:rPr>
                <w:color w:val="auto"/>
                <w:sz w:val="24"/>
                <w:highlight w:val="none"/>
              </w:rPr>
            </w:pPr>
            <w:r>
              <w:rPr>
                <w:rFonts w:hint="eastAsia"/>
                <w:color w:val="auto"/>
                <w:sz w:val="24"/>
                <w:highlight w:val="none"/>
              </w:rPr>
              <w:t>建设规模</w:t>
            </w:r>
          </w:p>
        </w:tc>
        <w:tc>
          <w:tcPr>
            <w:tcW w:w="1637" w:type="dxa"/>
            <w:gridSpan w:val="2"/>
          </w:tcPr>
          <w:p>
            <w:pPr>
              <w:pStyle w:val="43"/>
              <w:spacing w:before="208"/>
              <w:ind w:left="108"/>
              <w:rPr>
                <w:color w:val="auto"/>
                <w:sz w:val="24"/>
                <w:highlight w:val="none"/>
              </w:rPr>
            </w:pPr>
            <w:r>
              <w:rPr>
                <w:rFonts w:hint="eastAsia"/>
                <w:color w:val="auto"/>
                <w:sz w:val="24"/>
                <w:highlight w:val="none"/>
              </w:rPr>
              <w:t>开、竣工日期</w:t>
            </w:r>
          </w:p>
        </w:tc>
        <w:tc>
          <w:tcPr>
            <w:tcW w:w="1476" w:type="dxa"/>
          </w:tcPr>
          <w:p>
            <w:pPr>
              <w:pStyle w:val="43"/>
              <w:spacing w:before="208"/>
              <w:ind w:left="7"/>
              <w:jc w:val="center"/>
              <w:rPr>
                <w:color w:val="auto"/>
                <w:sz w:val="24"/>
                <w:highlight w:val="none"/>
              </w:rPr>
            </w:pPr>
            <w:r>
              <w:rPr>
                <w:rFonts w:hint="eastAsia"/>
                <w:color w:val="auto"/>
                <w:sz w:val="24"/>
                <w:highlight w:val="none"/>
              </w:rPr>
              <w:t>在建或已完</w:t>
            </w:r>
          </w:p>
        </w:tc>
        <w:tc>
          <w:tcPr>
            <w:tcW w:w="1475" w:type="dxa"/>
          </w:tcPr>
          <w:p>
            <w:pPr>
              <w:pStyle w:val="43"/>
              <w:spacing w:before="208"/>
              <w:ind w:left="257"/>
              <w:rPr>
                <w:color w:val="auto"/>
                <w:sz w:val="24"/>
                <w:highlight w:val="none"/>
              </w:rPr>
            </w:pPr>
            <w:r>
              <w:rPr>
                <w:rFonts w:hint="eastAsia"/>
                <w:color w:val="auto"/>
                <w:sz w:val="24"/>
                <w:highlight w:val="none"/>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43"/>
              <w:rPr>
                <w:color w:val="auto"/>
                <w:sz w:val="24"/>
                <w:highlight w:val="none"/>
              </w:rPr>
            </w:pPr>
          </w:p>
        </w:tc>
        <w:tc>
          <w:tcPr>
            <w:tcW w:w="1474" w:type="dxa"/>
          </w:tcPr>
          <w:p>
            <w:pPr>
              <w:pStyle w:val="43"/>
              <w:rPr>
                <w:color w:val="auto"/>
                <w:sz w:val="24"/>
                <w:highlight w:val="none"/>
              </w:rPr>
            </w:pPr>
          </w:p>
        </w:tc>
        <w:tc>
          <w:tcPr>
            <w:tcW w:w="1325" w:type="dxa"/>
          </w:tcPr>
          <w:p>
            <w:pPr>
              <w:pStyle w:val="43"/>
              <w:rPr>
                <w:color w:val="auto"/>
                <w:sz w:val="24"/>
                <w:highlight w:val="none"/>
              </w:rPr>
            </w:pPr>
          </w:p>
        </w:tc>
        <w:tc>
          <w:tcPr>
            <w:tcW w:w="1637" w:type="dxa"/>
            <w:gridSpan w:val="2"/>
          </w:tcPr>
          <w:p>
            <w:pPr>
              <w:pStyle w:val="43"/>
              <w:rPr>
                <w:color w:val="auto"/>
                <w:sz w:val="24"/>
                <w:highlight w:val="none"/>
              </w:rPr>
            </w:pPr>
          </w:p>
        </w:tc>
        <w:tc>
          <w:tcPr>
            <w:tcW w:w="1476" w:type="dxa"/>
          </w:tcPr>
          <w:p>
            <w:pPr>
              <w:pStyle w:val="43"/>
              <w:rPr>
                <w:color w:val="auto"/>
                <w:sz w:val="24"/>
                <w:highlight w:val="none"/>
              </w:rPr>
            </w:pPr>
          </w:p>
        </w:tc>
        <w:tc>
          <w:tcPr>
            <w:tcW w:w="1475" w:type="dxa"/>
          </w:tcPr>
          <w:p>
            <w:pPr>
              <w:pStyle w:val="43"/>
              <w:rPr>
                <w:color w:val="auto"/>
                <w:sz w:val="24"/>
                <w:highlight w:val="none"/>
              </w:rPr>
            </w:pPr>
          </w:p>
        </w:tc>
      </w:tr>
    </w:tbl>
    <w:p>
      <w:pPr>
        <w:rPr>
          <w:color w:val="auto"/>
          <w:sz w:val="24"/>
          <w:highlight w:val="none"/>
        </w:rPr>
        <w:sectPr>
          <w:pgSz w:w="11850" w:h="16790"/>
          <w:pgMar w:top="1440" w:right="1080" w:bottom="1440" w:left="1080" w:header="0" w:footer="721" w:gutter="0"/>
          <w:cols w:space="720" w:num="1"/>
        </w:sectPr>
      </w:pPr>
    </w:p>
    <w:p>
      <w:pPr>
        <w:spacing w:before="38"/>
        <w:ind w:left="218"/>
        <w:rPr>
          <w:b/>
          <w:color w:val="auto"/>
          <w:sz w:val="28"/>
          <w:highlight w:val="none"/>
        </w:rPr>
      </w:pPr>
      <w:r>
        <w:rPr>
          <w:rFonts w:hint="eastAsia"/>
          <w:b/>
          <w:color w:val="auto"/>
          <w:sz w:val="28"/>
          <w:highlight w:val="none"/>
        </w:rPr>
        <w:t>附件十：</w:t>
      </w:r>
    </w:p>
    <w:p>
      <w:pPr>
        <w:pStyle w:val="9"/>
        <w:rPr>
          <w:b/>
          <w:color w:val="auto"/>
          <w:sz w:val="20"/>
          <w:highlight w:val="none"/>
        </w:rPr>
      </w:pPr>
    </w:p>
    <w:p>
      <w:pPr>
        <w:pStyle w:val="9"/>
        <w:rPr>
          <w:b/>
          <w:color w:val="auto"/>
          <w:sz w:val="20"/>
          <w:highlight w:val="none"/>
        </w:rPr>
      </w:pPr>
    </w:p>
    <w:p>
      <w:pPr>
        <w:pStyle w:val="9"/>
        <w:spacing w:before="12"/>
        <w:rPr>
          <w:b/>
          <w:color w:val="auto"/>
          <w:sz w:val="22"/>
          <w:highlight w:val="none"/>
        </w:rPr>
      </w:pPr>
    </w:p>
    <w:p>
      <w:pPr>
        <w:spacing w:before="55"/>
        <w:ind w:left="588" w:right="987"/>
        <w:jc w:val="center"/>
        <w:rPr>
          <w:b/>
          <w:color w:val="auto"/>
          <w:sz w:val="32"/>
          <w:highlight w:val="none"/>
        </w:rPr>
      </w:pPr>
      <w:r>
        <w:rPr>
          <w:rFonts w:hint="eastAsia"/>
          <w:b/>
          <w:color w:val="auto"/>
          <w:sz w:val="32"/>
          <w:highlight w:val="none"/>
        </w:rPr>
        <w:t>项目管理机构配备情况辅助说明资料</w:t>
      </w:r>
    </w:p>
    <w:p>
      <w:pPr>
        <w:pStyle w:val="9"/>
        <w:spacing w:before="9"/>
        <w:rPr>
          <w:b/>
          <w:color w:val="auto"/>
          <w:sz w:val="12"/>
          <w:highlight w:val="none"/>
        </w:rPr>
      </w:pPr>
    </w:p>
    <w:p>
      <w:pPr>
        <w:pStyle w:val="9"/>
        <w:spacing w:before="66"/>
        <w:ind w:left="218"/>
        <w:rPr>
          <w:color w:val="auto"/>
          <w:highlight w:val="none"/>
        </w:rPr>
      </w:pPr>
      <w:r>
        <w:rPr>
          <w:color w:val="auto"/>
          <w:highlight w:val="none"/>
          <w:lang w:val="en-US"/>
        </w:rPr>
        <w:pict>
          <v:group id="Group 2" o:spid="_x0000_s1029" o:spt="203" style="position:absolute;left:0pt;margin-left:84.25pt;margin-top:20.9pt;height:421.05pt;width:443.75pt;mso-position-horizontal-relative:page;mso-wrap-distance-bottom:0pt;mso-wrap-distance-top:0pt;z-index:-251657216;mso-width-relative:page;mso-height-relative:page;" coordorigin="1685,419" coordsize="8875,8421203"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v:rect id="Rectangle 3" o:spid="_x0000_s103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1"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2"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3"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4"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5"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7"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8"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9"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40"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41"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pPr>
        <w:pStyle w:val="9"/>
        <w:spacing w:before="10"/>
        <w:rPr>
          <w:color w:val="auto"/>
          <w:sz w:val="8"/>
          <w:highlight w:val="none"/>
        </w:rPr>
      </w:pPr>
    </w:p>
    <w:p>
      <w:pPr>
        <w:pStyle w:val="9"/>
        <w:spacing w:before="67" w:line="436" w:lineRule="auto"/>
        <w:ind w:left="218" w:right="611" w:firstLine="120"/>
        <w:rPr>
          <w:color w:val="auto"/>
          <w:highlight w:val="none"/>
        </w:rPr>
      </w:pPr>
      <w:r>
        <w:rPr>
          <w:rFonts w:hint="eastAsia"/>
          <w:color w:val="auto"/>
          <w:highlight w:val="none"/>
        </w:rPr>
        <w:t>注：</w:t>
      </w:r>
      <w:r>
        <w:rPr>
          <w:color w:val="auto"/>
          <w:highlight w:val="none"/>
        </w:rPr>
        <w:t>1</w:t>
      </w:r>
      <w:r>
        <w:rPr>
          <w:rFonts w:hint="eastAsia"/>
          <w:color w:val="auto"/>
          <w:highlight w:val="none"/>
        </w:rPr>
        <w:t>、辅助说明资料主要包括管理机构和机构设置、职责分工有关复印资料及投标人认为有必要提供的资料。格式不做统一规定。</w:t>
      </w:r>
    </w:p>
    <w:p>
      <w:pPr>
        <w:pStyle w:val="9"/>
        <w:spacing w:before="1"/>
        <w:ind w:left="818"/>
        <w:rPr>
          <w:color w:val="auto"/>
          <w:highlight w:val="none"/>
        </w:rPr>
      </w:pPr>
      <w:r>
        <w:rPr>
          <w:color w:val="auto"/>
          <w:highlight w:val="none"/>
        </w:rPr>
        <w:t>2</w:t>
      </w:r>
      <w:r>
        <w:rPr>
          <w:rFonts w:hint="eastAsia"/>
          <w:color w:val="auto"/>
          <w:highlight w:val="none"/>
        </w:rPr>
        <w:t>、项目管理机构配备情况说明资料另附（与本投标文件一起装订）</w:t>
      </w:r>
    </w:p>
    <w:p>
      <w:pPr>
        <w:rPr>
          <w:color w:val="auto"/>
          <w:highlight w:val="none"/>
        </w:rPr>
        <w:sectPr>
          <w:pgSz w:w="11850" w:h="16790"/>
          <w:pgMar w:top="1440" w:right="1080" w:bottom="1440" w:left="1080" w:header="0" w:footer="721" w:gutter="0"/>
          <w:cols w:space="720" w:num="1"/>
        </w:sectPr>
      </w:pPr>
    </w:p>
    <w:p>
      <w:pPr>
        <w:spacing w:before="40"/>
        <w:ind w:left="218"/>
        <w:rPr>
          <w:b/>
          <w:color w:val="auto"/>
          <w:sz w:val="28"/>
          <w:highlight w:val="none"/>
        </w:rPr>
      </w:pPr>
      <w:r>
        <w:rPr>
          <w:rFonts w:hint="eastAsia"/>
          <w:b/>
          <w:color w:val="auto"/>
          <w:sz w:val="28"/>
          <w:highlight w:val="none"/>
        </w:rPr>
        <w:t>附件十一：</w:t>
      </w:r>
    </w:p>
    <w:p>
      <w:pPr>
        <w:pStyle w:val="9"/>
        <w:spacing w:before="4"/>
        <w:rPr>
          <w:b/>
          <w:color w:val="auto"/>
          <w:sz w:val="31"/>
          <w:highlight w:val="none"/>
        </w:rPr>
      </w:pPr>
      <w:r>
        <w:rPr>
          <w:color w:val="auto"/>
          <w:highlight w:val="none"/>
        </w:rPr>
        <w:br w:type="column"/>
      </w:r>
    </w:p>
    <w:p>
      <w:pPr>
        <w:ind w:left="218"/>
        <w:rPr>
          <w:b/>
          <w:color w:val="auto"/>
          <w:sz w:val="32"/>
          <w:highlight w:val="none"/>
        </w:rPr>
      </w:pPr>
      <w:r>
        <w:rPr>
          <w:rFonts w:hint="eastAsia"/>
          <w:b/>
          <w:color w:val="auto"/>
          <w:sz w:val="32"/>
          <w:highlight w:val="none"/>
        </w:rPr>
        <w:t>关于资格的声明函</w:t>
      </w:r>
    </w:p>
    <w:p>
      <w:pPr>
        <w:rPr>
          <w:color w:val="auto"/>
          <w:sz w:val="32"/>
          <w:highlight w:val="none"/>
        </w:rPr>
        <w:sectPr>
          <w:pgSz w:w="11850" w:h="16790"/>
          <w:pgMar w:top="1440" w:right="1080" w:bottom="1440" w:left="1080" w:header="0" w:footer="721" w:gutter="0"/>
          <w:cols w:equalWidth="0" w:num="2">
            <w:col w:w="2165" w:space="1177"/>
            <w:col w:w="6348"/>
          </w:cols>
        </w:sectPr>
      </w:pPr>
    </w:p>
    <w:p>
      <w:pPr>
        <w:pStyle w:val="9"/>
        <w:spacing w:before="9"/>
        <w:rPr>
          <w:b/>
          <w:color w:val="auto"/>
          <w:sz w:val="23"/>
          <w:highlight w:val="none"/>
        </w:rPr>
      </w:pPr>
    </w:p>
    <w:p>
      <w:pPr>
        <w:pStyle w:val="9"/>
        <w:spacing w:before="67"/>
        <w:ind w:left="218"/>
        <w:rPr>
          <w:color w:val="auto"/>
          <w:highlight w:val="none"/>
        </w:rPr>
      </w:pPr>
      <w:r>
        <w:rPr>
          <w:rFonts w:hint="eastAsia"/>
          <w:color w:val="auto"/>
          <w:highlight w:val="none"/>
        </w:rPr>
        <w:t>周口市公共资源交易中心政府采购中心：</w:t>
      </w:r>
    </w:p>
    <w:p>
      <w:pPr>
        <w:pStyle w:val="9"/>
        <w:spacing w:before="4"/>
        <w:rPr>
          <w:color w:val="auto"/>
          <w:sz w:val="27"/>
          <w:highlight w:val="none"/>
        </w:rPr>
      </w:pPr>
    </w:p>
    <w:p>
      <w:pPr>
        <w:pStyle w:val="9"/>
        <w:tabs>
          <w:tab w:val="left" w:pos="3218"/>
        </w:tabs>
        <w:ind w:left="698"/>
        <w:rPr>
          <w:color w:val="auto"/>
          <w:highlight w:val="none"/>
        </w:rPr>
      </w:pPr>
      <w:r>
        <w:rPr>
          <w:rFonts w:hint="eastAsia"/>
          <w:color w:val="auto"/>
          <w:highlight w:val="none"/>
        </w:rPr>
        <w:t>关于贵方的</w:t>
      </w:r>
      <w:r>
        <w:rPr>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本签字人愿意参加投标</w:t>
      </w:r>
      <w:r>
        <w:rPr>
          <w:rFonts w:hint="eastAsia"/>
          <w:color w:val="auto"/>
          <w:spacing w:val="-12"/>
          <w:highlight w:val="none"/>
        </w:rPr>
        <w:t>，</w:t>
      </w:r>
      <w:r>
        <w:rPr>
          <w:rFonts w:hint="eastAsia"/>
          <w:color w:val="auto"/>
          <w:highlight w:val="none"/>
        </w:rPr>
        <w:t>提供谈判</w:t>
      </w:r>
    </w:p>
    <w:p>
      <w:pPr>
        <w:pStyle w:val="9"/>
        <w:spacing w:before="12"/>
        <w:rPr>
          <w:color w:val="auto"/>
          <w:sz w:val="12"/>
          <w:highlight w:val="none"/>
        </w:rPr>
      </w:pPr>
    </w:p>
    <w:p>
      <w:pPr>
        <w:pStyle w:val="9"/>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w:t>
      </w:r>
    </w:p>
    <w:p>
      <w:pPr>
        <w:pStyle w:val="9"/>
        <w:spacing w:before="67" w:line="271" w:lineRule="auto"/>
        <w:ind w:right="1188" w:firstLine="720" w:firstLineChars="300"/>
        <w:rPr>
          <w:color w:val="auto"/>
          <w:highlight w:val="none"/>
        </w:rPr>
      </w:pPr>
      <w:r>
        <w:rPr>
          <w:color w:val="auto"/>
          <w:highlight w:val="none"/>
        </w:rPr>
        <w:t>1</w:t>
      </w:r>
      <w:r>
        <w:rPr>
          <w:rFonts w:hint="eastAsia"/>
          <w:color w:val="auto"/>
          <w:highlight w:val="none"/>
        </w:rPr>
        <w:t>、企业法人营业执照。</w:t>
      </w:r>
    </w:p>
    <w:p>
      <w:pPr>
        <w:pStyle w:val="9"/>
        <w:spacing w:before="121"/>
        <w:ind w:left="758"/>
        <w:rPr>
          <w:color w:val="auto"/>
          <w:highlight w:val="none"/>
        </w:rPr>
      </w:pPr>
      <w:r>
        <w:rPr>
          <w:color w:val="auto"/>
          <w:highlight w:val="none"/>
        </w:rPr>
        <w:t>2</w:t>
      </w:r>
      <w:r>
        <w:rPr>
          <w:rFonts w:hint="eastAsia"/>
          <w:color w:val="auto"/>
          <w:highlight w:val="none"/>
        </w:rPr>
        <w:t>、税务登记证（多证合一的不需要提供）。</w:t>
      </w:r>
    </w:p>
    <w:p>
      <w:pPr>
        <w:pStyle w:val="9"/>
        <w:spacing w:before="158"/>
        <w:ind w:left="758"/>
        <w:rPr>
          <w:color w:val="auto"/>
          <w:highlight w:val="none"/>
        </w:rPr>
      </w:pPr>
      <w:r>
        <w:rPr>
          <w:color w:val="auto"/>
          <w:highlight w:val="none"/>
        </w:rPr>
        <w:t>3</w:t>
      </w:r>
      <w:r>
        <w:rPr>
          <w:rFonts w:hint="eastAsia"/>
          <w:color w:val="auto"/>
          <w:highlight w:val="none"/>
        </w:rPr>
        <w:t>、组织机构代码证（多证合一的不需要提供）。</w:t>
      </w:r>
    </w:p>
    <w:p>
      <w:pPr>
        <w:pStyle w:val="9"/>
        <w:spacing w:before="161"/>
        <w:ind w:left="758"/>
        <w:rPr>
          <w:color w:val="auto"/>
          <w:highlight w:val="none"/>
        </w:rPr>
      </w:pPr>
      <w:r>
        <w:rPr>
          <w:color w:val="auto"/>
          <w:highlight w:val="none"/>
        </w:rPr>
        <w:t>4</w:t>
      </w:r>
      <w:r>
        <w:rPr>
          <w:rFonts w:hint="eastAsia"/>
          <w:color w:val="auto"/>
          <w:highlight w:val="none"/>
        </w:rPr>
        <w:t>、法定代表人授权委托书。</w:t>
      </w:r>
    </w:p>
    <w:p>
      <w:pPr>
        <w:pStyle w:val="9"/>
        <w:spacing w:before="158"/>
        <w:ind w:left="758"/>
        <w:rPr>
          <w:color w:val="auto"/>
          <w:highlight w:val="none"/>
        </w:rPr>
      </w:pPr>
      <w:r>
        <w:rPr>
          <w:color w:val="auto"/>
          <w:highlight w:val="none"/>
        </w:rPr>
        <w:t>5</w:t>
      </w:r>
      <w:r>
        <w:rPr>
          <w:rFonts w:hint="eastAsia"/>
          <w:color w:val="auto"/>
          <w:highlight w:val="none"/>
        </w:rPr>
        <w:t>、委托代理人身份证。</w:t>
      </w:r>
    </w:p>
    <w:p>
      <w:pPr>
        <w:pStyle w:val="9"/>
        <w:spacing w:before="161"/>
        <w:ind w:left="758"/>
        <w:rPr>
          <w:color w:val="auto"/>
          <w:highlight w:val="none"/>
        </w:rPr>
      </w:pPr>
      <w:r>
        <w:rPr>
          <w:color w:val="auto"/>
          <w:highlight w:val="none"/>
        </w:rPr>
        <w:t>6</w:t>
      </w:r>
      <w:r>
        <w:rPr>
          <w:rFonts w:hint="eastAsia"/>
          <w:color w:val="auto"/>
          <w:highlight w:val="none"/>
        </w:rPr>
        <w:t>、其它证明文件或证件。</w:t>
      </w:r>
    </w:p>
    <w:p>
      <w:pPr>
        <w:pStyle w:val="9"/>
        <w:spacing w:before="158"/>
        <w:ind w:left="758"/>
        <w:rPr>
          <w:color w:val="auto"/>
          <w:highlight w:val="none"/>
        </w:rPr>
      </w:pPr>
      <w:r>
        <w:rPr>
          <w:rFonts w:hint="eastAsia"/>
          <w:color w:val="auto"/>
          <w:highlight w:val="none"/>
        </w:rPr>
        <w:t>本签字人确认资格文件中的说明是真实的、准确的。</w:t>
      </w:r>
    </w:p>
    <w:p>
      <w:pPr>
        <w:pStyle w:val="9"/>
        <w:rPr>
          <w:color w:val="auto"/>
          <w:highlight w:val="none"/>
        </w:rPr>
      </w:pPr>
    </w:p>
    <w:p>
      <w:pPr>
        <w:pStyle w:val="9"/>
        <w:rPr>
          <w:color w:val="auto"/>
          <w:highlight w:val="none"/>
        </w:rPr>
      </w:pPr>
    </w:p>
    <w:p>
      <w:pPr>
        <w:pStyle w:val="9"/>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r>
        <w:rPr>
          <w:color w:val="auto"/>
          <w:highlight w:val="none"/>
        </w:rPr>
        <w:tab/>
      </w:r>
      <w:r>
        <w:rPr>
          <w:rFonts w:hint="eastAsia"/>
          <w:color w:val="auto"/>
          <w:highlight w:val="none"/>
        </w:rPr>
        <w:t>法定代表人（签字）：</w:t>
      </w:r>
    </w:p>
    <w:p>
      <w:pPr>
        <w:pStyle w:val="9"/>
        <w:tabs>
          <w:tab w:val="left" w:pos="4958"/>
        </w:tabs>
        <w:spacing w:before="161"/>
        <w:ind w:left="758"/>
        <w:rPr>
          <w:color w:val="auto"/>
          <w:highlight w:val="none"/>
        </w:rPr>
      </w:pPr>
      <w:r>
        <w:rPr>
          <w:rFonts w:hint="eastAsia"/>
          <w:color w:val="auto"/>
          <w:highlight w:val="none"/>
        </w:rPr>
        <w:t>地址：</w:t>
      </w:r>
      <w:r>
        <w:rPr>
          <w:color w:val="auto"/>
          <w:highlight w:val="none"/>
        </w:rPr>
        <w:tab/>
      </w:r>
      <w:r>
        <w:rPr>
          <w:rFonts w:hint="eastAsia"/>
          <w:color w:val="auto"/>
          <w:highlight w:val="none"/>
        </w:rPr>
        <w:t>邮政编码：</w:t>
      </w:r>
    </w:p>
    <w:p>
      <w:pPr>
        <w:pStyle w:val="9"/>
        <w:tabs>
          <w:tab w:val="left" w:pos="4958"/>
          <w:tab w:val="left" w:pos="5078"/>
        </w:tabs>
        <w:spacing w:before="158" w:line="364" w:lineRule="auto"/>
        <w:ind w:left="758" w:right="3287"/>
        <w:rPr>
          <w:color w:val="auto"/>
          <w:highlight w:val="none"/>
        </w:rPr>
      </w:pPr>
      <w:r>
        <w:rPr>
          <w:rFonts w:hint="eastAsia"/>
          <w:color w:val="auto"/>
          <w:highlight w:val="none"/>
        </w:rPr>
        <w:t>签字人姓名、职务（印刷体）：</w:t>
      </w:r>
      <w:r>
        <w:rPr>
          <w:color w:val="auto"/>
          <w:highlight w:val="none"/>
        </w:rPr>
        <w:tab/>
      </w:r>
      <w:r>
        <w:rPr>
          <w:color w:val="auto"/>
          <w:highlight w:val="none"/>
        </w:rPr>
        <w:tab/>
      </w:r>
    </w:p>
    <w:p>
      <w:pPr>
        <w:pStyle w:val="9"/>
        <w:tabs>
          <w:tab w:val="left" w:pos="4958"/>
          <w:tab w:val="left" w:pos="5078"/>
        </w:tabs>
        <w:spacing w:before="158" w:line="364" w:lineRule="auto"/>
        <w:ind w:left="758" w:right="3287"/>
        <w:rPr>
          <w:color w:val="auto"/>
          <w:highlight w:val="none"/>
        </w:rPr>
      </w:pPr>
      <w:r>
        <w:rPr>
          <w:rFonts w:hint="eastAsia"/>
          <w:color w:val="auto"/>
          <w:highlight w:val="none"/>
        </w:rPr>
        <w:t>电话：</w:t>
      </w:r>
      <w:r>
        <w:rPr>
          <w:color w:val="auto"/>
          <w:highlight w:val="none"/>
        </w:rPr>
        <w:tab/>
      </w:r>
      <w:r>
        <w:rPr>
          <w:rFonts w:hint="eastAsia"/>
          <w:color w:val="auto"/>
          <w:highlight w:val="none"/>
        </w:rPr>
        <w:t>传真：</w:t>
      </w:r>
    </w:p>
    <w:p>
      <w:pPr>
        <w:pStyle w:val="9"/>
        <w:spacing w:line="306" w:lineRule="exact"/>
        <w:ind w:left="758"/>
        <w:rPr>
          <w:color w:val="auto"/>
          <w:highlight w:val="none"/>
        </w:rPr>
      </w:pPr>
      <w:r>
        <w:rPr>
          <w:rFonts w:hint="eastAsia"/>
          <w:color w:val="auto"/>
          <w:highlight w:val="none"/>
        </w:rPr>
        <w:t>日期：</w:t>
      </w:r>
    </w:p>
    <w:p>
      <w:pPr>
        <w:spacing w:line="306" w:lineRule="exact"/>
        <w:rPr>
          <w:color w:val="auto"/>
          <w:highlight w:val="none"/>
        </w:rPr>
        <w:sectPr>
          <w:type w:val="continuous"/>
          <w:pgSz w:w="11850" w:h="16790"/>
          <w:pgMar w:top="1440" w:right="1080" w:bottom="1440" w:left="1080" w:header="720" w:footer="720" w:gutter="0"/>
          <w:cols w:space="720" w:num="1"/>
        </w:sectPr>
      </w:pPr>
    </w:p>
    <w:p>
      <w:pPr>
        <w:spacing w:before="40"/>
        <w:ind w:left="218"/>
        <w:rPr>
          <w:b/>
          <w:color w:val="auto"/>
          <w:sz w:val="28"/>
          <w:highlight w:val="none"/>
        </w:rPr>
      </w:pPr>
      <w:r>
        <w:rPr>
          <w:rFonts w:hint="eastAsia"/>
          <w:b/>
          <w:color w:val="auto"/>
          <w:sz w:val="28"/>
          <w:highlight w:val="none"/>
        </w:rPr>
        <w:t>附件十二：</w:t>
      </w:r>
    </w:p>
    <w:p>
      <w:pPr>
        <w:pStyle w:val="9"/>
        <w:spacing w:before="5"/>
        <w:rPr>
          <w:b/>
          <w:color w:val="auto"/>
          <w:highlight w:val="none"/>
        </w:rPr>
      </w:pPr>
    </w:p>
    <w:p>
      <w:pPr>
        <w:spacing w:before="54"/>
        <w:ind w:left="592" w:right="985"/>
        <w:jc w:val="center"/>
        <w:rPr>
          <w:b/>
          <w:color w:val="auto"/>
          <w:sz w:val="32"/>
          <w:highlight w:val="none"/>
        </w:rPr>
      </w:pPr>
      <w:r>
        <w:rPr>
          <w:rFonts w:hint="eastAsia"/>
          <w:b/>
          <w:color w:val="auto"/>
          <w:sz w:val="32"/>
          <w:highlight w:val="none"/>
        </w:rPr>
        <w:t>授权委托书</w:t>
      </w:r>
    </w:p>
    <w:p>
      <w:pPr>
        <w:pStyle w:val="9"/>
        <w:spacing w:before="9"/>
        <w:rPr>
          <w:b/>
          <w:color w:val="auto"/>
          <w:sz w:val="32"/>
          <w:highlight w:val="none"/>
        </w:rPr>
      </w:pPr>
    </w:p>
    <w:p>
      <w:pPr>
        <w:pStyle w:val="9"/>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color w:val="auto"/>
          <w:highlight w:val="none"/>
          <w:u w:val="single"/>
        </w:rPr>
        <w:tab/>
      </w:r>
    </w:p>
    <w:p>
      <w:pPr>
        <w:pStyle w:val="9"/>
        <w:spacing w:before="1"/>
        <w:rPr>
          <w:color w:val="auto"/>
          <w:sz w:val="21"/>
          <w:highlight w:val="none"/>
        </w:rPr>
      </w:pPr>
    </w:p>
    <w:p>
      <w:pPr>
        <w:pStyle w:val="9"/>
        <w:tabs>
          <w:tab w:val="left" w:pos="937"/>
          <w:tab w:val="left" w:pos="6033"/>
          <w:tab w:val="left" w:pos="8530"/>
        </w:tabs>
        <w:spacing w:before="74"/>
        <w:ind w:left="218"/>
        <w:rPr>
          <w:color w:val="auto"/>
          <w:highlight w:val="none"/>
        </w:rPr>
      </w:pPr>
      <w:r>
        <w:rPr>
          <w:rFonts w:hint="eastAsia"/>
          <w:color w:val="auto"/>
          <w:highlight w:val="none"/>
        </w:rPr>
        <w:t>地</w:t>
      </w:r>
      <w:r>
        <w:rPr>
          <w:color w:val="auto"/>
          <w:highlight w:val="none"/>
        </w:rPr>
        <w:tab/>
      </w:r>
      <w:r>
        <w:rPr>
          <w:rFonts w:hint="eastAsia"/>
          <w:color w:val="auto"/>
          <w:highlight w:val="none"/>
        </w:rPr>
        <w:t>址：</w:t>
      </w:r>
      <w:r>
        <w:rPr>
          <w:color w:val="auto"/>
          <w:highlight w:val="none"/>
          <w:u w:val="single"/>
        </w:rPr>
        <w:tab/>
      </w:r>
      <w:r>
        <w:rPr>
          <w:rFonts w:hint="eastAsia"/>
          <w:color w:val="auto"/>
          <w:highlight w:val="none"/>
        </w:rPr>
        <w:t>法定代表人：</w:t>
      </w:r>
      <w:r>
        <w:rPr>
          <w:color w:val="auto"/>
          <w:highlight w:val="none"/>
          <w:u w:val="single"/>
        </w:rPr>
        <w:tab/>
      </w:r>
    </w:p>
    <w:p>
      <w:pPr>
        <w:pStyle w:val="9"/>
        <w:spacing w:before="10"/>
        <w:rPr>
          <w:color w:val="auto"/>
          <w:sz w:val="20"/>
          <w:highlight w:val="none"/>
        </w:rPr>
      </w:pPr>
    </w:p>
    <w:p>
      <w:pPr>
        <w:pStyle w:val="9"/>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color w:val="auto"/>
          <w:highlight w:val="none"/>
          <w:u w:val="single"/>
        </w:rPr>
        <w:tab/>
      </w:r>
      <w:r>
        <w:rPr>
          <w:color w:val="auto"/>
          <w:highlight w:val="none"/>
        </w:rPr>
        <w:tab/>
      </w:r>
      <w:r>
        <w:rPr>
          <w:rFonts w:hint="eastAsia"/>
          <w:color w:val="auto"/>
          <w:highlight w:val="none"/>
        </w:rPr>
        <w:t>性别</w:t>
      </w:r>
      <w:r>
        <w:rPr>
          <w:rFonts w:hint="eastAsia"/>
          <w:color w:val="auto"/>
          <w:highlight w:val="none"/>
          <w:u w:val="single"/>
        </w:rPr>
        <w:t>：</w:t>
      </w:r>
      <w:r>
        <w:rPr>
          <w:color w:val="auto"/>
          <w:highlight w:val="none"/>
          <w:u w:val="single"/>
        </w:rPr>
        <w:tab/>
      </w:r>
      <w:r>
        <w:rPr>
          <w:rFonts w:hint="eastAsia"/>
          <w:color w:val="auto"/>
          <w:highlight w:val="none"/>
        </w:rPr>
        <w:t>出生日期</w:t>
      </w:r>
      <w:r>
        <w:rPr>
          <w:rFonts w:hint="eastAsia"/>
          <w:color w:val="auto"/>
          <w:highlight w:val="none"/>
          <w:u w:val="single"/>
        </w:rPr>
        <w:t>：</w:t>
      </w:r>
      <w:r>
        <w:rPr>
          <w:color w:val="auto"/>
          <w:highlight w:val="none"/>
          <w:u w:val="single"/>
        </w:rPr>
        <w:tab/>
      </w:r>
      <w:r>
        <w:rPr>
          <w:rFonts w:hint="eastAsia"/>
          <w:color w:val="auto"/>
          <w:highlight w:val="none"/>
        </w:rPr>
        <w:t>年</w:t>
      </w:r>
      <w:r>
        <w:rPr>
          <w:color w:val="auto"/>
          <w:highlight w:val="none"/>
          <w:u w:val="single"/>
        </w:rPr>
        <w:tab/>
      </w:r>
      <w:r>
        <w:rPr>
          <w:rFonts w:hint="eastAsia"/>
          <w:color w:val="auto"/>
          <w:highlight w:val="none"/>
        </w:rPr>
        <w:t>月</w:t>
      </w:r>
      <w:r>
        <w:rPr>
          <w:color w:val="auto"/>
          <w:highlight w:val="none"/>
          <w:u w:val="single"/>
        </w:rPr>
        <w:tab/>
      </w:r>
      <w:r>
        <w:rPr>
          <w:rFonts w:hint="eastAsia"/>
          <w:color w:val="auto"/>
          <w:highlight w:val="none"/>
        </w:rPr>
        <w:t>日</w:t>
      </w:r>
    </w:p>
    <w:p>
      <w:pPr>
        <w:pStyle w:val="9"/>
        <w:rPr>
          <w:color w:val="auto"/>
          <w:sz w:val="19"/>
          <w:highlight w:val="none"/>
        </w:rPr>
      </w:pPr>
    </w:p>
    <w:p>
      <w:pPr>
        <w:pStyle w:val="9"/>
        <w:tabs>
          <w:tab w:val="left" w:pos="5433"/>
          <w:tab w:val="left" w:pos="8530"/>
        </w:tabs>
        <w:spacing w:before="74"/>
        <w:ind w:left="218"/>
        <w:rPr>
          <w:color w:val="auto"/>
          <w:highlight w:val="none"/>
        </w:rPr>
      </w:pPr>
      <w:r>
        <w:rPr>
          <w:rFonts w:hint="eastAsia"/>
          <w:color w:val="auto"/>
          <w:highlight w:val="none"/>
        </w:rPr>
        <w:t>所在单位：</w:t>
      </w:r>
      <w:r>
        <w:rPr>
          <w:color w:val="auto"/>
          <w:highlight w:val="none"/>
          <w:u w:val="single"/>
        </w:rPr>
        <w:tab/>
      </w:r>
      <w:r>
        <w:rPr>
          <w:rFonts w:hint="eastAsia"/>
          <w:color w:val="auto"/>
          <w:highlight w:val="none"/>
        </w:rPr>
        <w:t>职务：</w:t>
      </w:r>
      <w:r>
        <w:rPr>
          <w:color w:val="auto"/>
          <w:highlight w:val="none"/>
          <w:u w:val="single"/>
        </w:rPr>
        <w:tab/>
      </w:r>
    </w:p>
    <w:p>
      <w:pPr>
        <w:pStyle w:val="9"/>
        <w:spacing w:before="10"/>
        <w:rPr>
          <w:color w:val="auto"/>
          <w:sz w:val="20"/>
          <w:highlight w:val="none"/>
        </w:rPr>
      </w:pPr>
    </w:p>
    <w:p>
      <w:pPr>
        <w:pStyle w:val="9"/>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color w:val="auto"/>
          <w:highlight w:val="none"/>
          <w:u w:val="single"/>
        </w:rPr>
        <w:tab/>
      </w:r>
      <w:r>
        <w:rPr>
          <w:rFonts w:hint="eastAsia"/>
          <w:color w:val="auto"/>
          <w:highlight w:val="none"/>
        </w:rPr>
        <w:t>现住：</w:t>
      </w:r>
      <w:r>
        <w:rPr>
          <w:color w:val="auto"/>
          <w:highlight w:val="none"/>
          <w:u w:val="single"/>
        </w:rPr>
        <w:tab/>
      </w:r>
      <w:r>
        <w:rPr>
          <w:color w:val="auto"/>
          <w:highlight w:val="none"/>
          <w:u w:val="single"/>
        </w:rPr>
        <w:tab/>
      </w:r>
      <w:r>
        <w:rPr>
          <w:rFonts w:hint="eastAsia"/>
          <w:color w:val="auto"/>
          <w:highlight w:val="none"/>
        </w:rPr>
        <w:t>兹委托受托人代表我单位参加</w:t>
      </w:r>
      <w:r>
        <w:rPr>
          <w:color w:val="auto"/>
          <w:highlight w:val="none"/>
          <w:u w:val="single"/>
        </w:rPr>
        <w:tab/>
      </w:r>
      <w:r>
        <w:rPr>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并授权其全权办理</w:t>
      </w:r>
    </w:p>
    <w:p>
      <w:pPr>
        <w:pStyle w:val="9"/>
        <w:tabs>
          <w:tab w:val="left" w:pos="4113"/>
          <w:tab w:val="left" w:pos="5378"/>
          <w:tab w:val="left" w:pos="8530"/>
        </w:tabs>
        <w:spacing w:before="74" w:line="256" w:lineRule="auto"/>
        <w:ind w:right="556"/>
        <w:rPr>
          <w:color w:val="auto"/>
          <w:highlight w:val="none"/>
        </w:rPr>
      </w:pPr>
      <w:r>
        <w:rPr>
          <w:rFonts w:hint="eastAsia"/>
          <w:color w:val="auto"/>
          <w:highlight w:val="none"/>
        </w:rPr>
        <w:t>以下事宜：</w:t>
      </w:r>
    </w:p>
    <w:p>
      <w:pPr>
        <w:pStyle w:val="9"/>
        <w:spacing w:before="12"/>
        <w:ind w:left="698"/>
        <w:rPr>
          <w:color w:val="auto"/>
          <w:highlight w:val="none"/>
        </w:rPr>
      </w:pPr>
      <w:r>
        <w:rPr>
          <w:color w:val="auto"/>
          <w:highlight w:val="none"/>
        </w:rPr>
        <w:t>1</w:t>
      </w:r>
      <w:r>
        <w:rPr>
          <w:rFonts w:hint="eastAsia"/>
          <w:color w:val="auto"/>
          <w:highlight w:val="none"/>
        </w:rPr>
        <w:t>、参加谈判活动。</w:t>
      </w:r>
    </w:p>
    <w:p>
      <w:pPr>
        <w:pStyle w:val="9"/>
        <w:spacing w:before="14"/>
        <w:ind w:left="698"/>
        <w:rPr>
          <w:color w:val="auto"/>
          <w:highlight w:val="none"/>
        </w:rPr>
      </w:pPr>
      <w:r>
        <w:rPr>
          <w:color w:val="auto"/>
          <w:highlight w:val="none"/>
        </w:rPr>
        <w:t>2</w:t>
      </w:r>
      <w:r>
        <w:rPr>
          <w:rFonts w:hint="eastAsia"/>
          <w:color w:val="auto"/>
          <w:highlight w:val="none"/>
        </w:rPr>
        <w:t>、出席谈判会议。</w:t>
      </w:r>
    </w:p>
    <w:p>
      <w:pPr>
        <w:pStyle w:val="9"/>
        <w:spacing w:before="12"/>
        <w:ind w:left="698"/>
        <w:rPr>
          <w:color w:val="auto"/>
          <w:highlight w:val="none"/>
        </w:rPr>
      </w:pPr>
      <w:r>
        <w:rPr>
          <w:color w:val="auto"/>
          <w:highlight w:val="none"/>
        </w:rPr>
        <w:t>3</w:t>
      </w:r>
      <w:r>
        <w:rPr>
          <w:rFonts w:hint="eastAsia"/>
          <w:color w:val="auto"/>
          <w:highlight w:val="none"/>
        </w:rPr>
        <w:t>、确定谈判采购的最终报价。</w:t>
      </w:r>
    </w:p>
    <w:p>
      <w:pPr>
        <w:pStyle w:val="9"/>
        <w:spacing w:before="11"/>
        <w:ind w:left="698"/>
        <w:rPr>
          <w:color w:val="auto"/>
          <w:highlight w:val="none"/>
        </w:rPr>
      </w:pPr>
      <w:r>
        <w:rPr>
          <w:color w:val="auto"/>
          <w:highlight w:val="none"/>
        </w:rPr>
        <w:t>4</w:t>
      </w:r>
      <w:r>
        <w:rPr>
          <w:rFonts w:hint="eastAsia"/>
          <w:color w:val="auto"/>
          <w:highlight w:val="none"/>
        </w:rPr>
        <w:t>、签订与成交事宜有关的合同。</w:t>
      </w:r>
    </w:p>
    <w:p>
      <w:pPr>
        <w:pStyle w:val="9"/>
        <w:spacing w:before="14" w:line="249" w:lineRule="auto"/>
        <w:ind w:left="698" w:right="588"/>
        <w:rPr>
          <w:color w:val="auto"/>
          <w:highlight w:val="none"/>
        </w:rPr>
      </w:pPr>
      <w:r>
        <w:rPr>
          <w:color w:val="auto"/>
          <w:highlight w:val="none"/>
        </w:rPr>
        <w:t>5</w:t>
      </w:r>
      <w:r>
        <w:rPr>
          <w:rFonts w:hint="eastAsia"/>
          <w:color w:val="auto"/>
          <w:highlight w:val="none"/>
        </w:rPr>
        <w:t>、负责合同的履行、服务以及在合同履行过程中有关事宜的洽谈和处理。受托</w:t>
      </w:r>
    </w:p>
    <w:p>
      <w:pPr>
        <w:pStyle w:val="9"/>
        <w:spacing w:before="14" w:line="249" w:lineRule="auto"/>
        <w:ind w:right="588"/>
        <w:rPr>
          <w:color w:val="auto"/>
          <w:highlight w:val="none"/>
        </w:rPr>
      </w:pPr>
      <w:r>
        <w:rPr>
          <w:rFonts w:hint="eastAsia"/>
          <w:color w:val="auto"/>
          <w:highlight w:val="none"/>
        </w:rPr>
        <w:t>人在办理上述事宜过程中以其自己的名义签署的所有文件我单位均予以承认。</w:t>
      </w:r>
    </w:p>
    <w:p>
      <w:pPr>
        <w:pStyle w:val="9"/>
        <w:spacing w:before="15"/>
        <w:ind w:left="698"/>
        <w:rPr>
          <w:color w:val="auto"/>
          <w:highlight w:val="none"/>
        </w:rPr>
      </w:pPr>
    </w:p>
    <w:p>
      <w:pPr>
        <w:pStyle w:val="9"/>
        <w:spacing w:before="15"/>
        <w:ind w:left="698"/>
        <w:rPr>
          <w:color w:val="auto"/>
          <w:highlight w:val="none"/>
        </w:rPr>
      </w:pPr>
      <w:r>
        <w:rPr>
          <w:rFonts w:hint="eastAsia"/>
          <w:color w:val="auto"/>
          <w:highlight w:val="none"/>
        </w:rPr>
        <w:t>受托人无转委托权。</w:t>
      </w:r>
    </w:p>
    <w:p>
      <w:pPr>
        <w:pStyle w:val="9"/>
        <w:tabs>
          <w:tab w:val="left" w:pos="2498"/>
          <w:tab w:val="left" w:pos="4298"/>
        </w:tabs>
        <w:spacing w:before="11" w:line="480" w:lineRule="auto"/>
        <w:ind w:left="698" w:right="4548"/>
        <w:rPr>
          <w:color w:val="auto"/>
          <w:highlight w:val="none"/>
        </w:rPr>
      </w:pPr>
    </w:p>
    <w:p>
      <w:pPr>
        <w:pStyle w:val="9"/>
        <w:tabs>
          <w:tab w:val="left" w:pos="2498"/>
          <w:tab w:val="left" w:pos="4298"/>
        </w:tabs>
        <w:spacing w:before="11" w:line="480" w:lineRule="auto"/>
        <w:ind w:left="698" w:right="4548"/>
        <w:rPr>
          <w:color w:val="auto"/>
          <w:spacing w:val="-18"/>
          <w:highlight w:val="none"/>
        </w:rPr>
      </w:pPr>
      <w:r>
        <w:rPr>
          <w:rFonts w:hint="eastAsia"/>
          <w:color w:val="auto"/>
          <w:highlight w:val="none"/>
        </w:rPr>
        <w:t>委托期限：至上述事宜处理完毕止</w:t>
      </w:r>
      <w:r>
        <w:rPr>
          <w:rFonts w:hint="eastAsia"/>
          <w:color w:val="auto"/>
          <w:spacing w:val="-18"/>
          <w:highlight w:val="none"/>
        </w:rPr>
        <w:t>。</w:t>
      </w:r>
    </w:p>
    <w:p>
      <w:pPr>
        <w:pStyle w:val="9"/>
        <w:tabs>
          <w:tab w:val="left" w:pos="2498"/>
          <w:tab w:val="left" w:pos="4298"/>
        </w:tabs>
        <w:spacing w:before="11" w:line="480" w:lineRule="auto"/>
        <w:ind w:left="698" w:right="4548"/>
        <w:rPr>
          <w:color w:val="auto"/>
          <w:highlight w:val="none"/>
        </w:rPr>
      </w:pPr>
      <w:r>
        <w:rPr>
          <w:rFonts w:hint="eastAsia"/>
          <w:color w:val="auto"/>
          <w:highlight w:val="none"/>
        </w:rPr>
        <w:t>委托单位：</w:t>
      </w:r>
      <w:r>
        <w:rPr>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r>
        <w:rPr>
          <w:color w:val="auto"/>
          <w:highlight w:val="none"/>
          <w:u w:val="single"/>
        </w:rPr>
        <w:tab/>
      </w:r>
    </w:p>
    <w:p>
      <w:pPr>
        <w:pStyle w:val="9"/>
        <w:tabs>
          <w:tab w:val="left" w:pos="2498"/>
          <w:tab w:val="left" w:pos="4298"/>
        </w:tabs>
        <w:spacing w:before="6"/>
        <w:ind w:left="698"/>
        <w:rPr>
          <w:color w:val="auto"/>
          <w:highlight w:val="none"/>
        </w:rPr>
      </w:pPr>
      <w:r>
        <w:rPr>
          <w:rFonts w:hint="eastAsia"/>
          <w:color w:val="auto"/>
          <w:highlight w:val="none"/>
        </w:rPr>
        <w:t>法定代表人：</w:t>
      </w:r>
      <w:r>
        <w:rPr>
          <w:color w:val="auto"/>
          <w:highlight w:val="none"/>
          <w:u w:val="single"/>
        </w:rPr>
        <w:tab/>
      </w:r>
      <w:r>
        <w:rPr>
          <w:rFonts w:hint="eastAsia"/>
          <w:color w:val="auto"/>
          <w:highlight w:val="none"/>
          <w:u w:val="single"/>
        </w:rPr>
        <w:t>（签字）</w:t>
      </w:r>
      <w:r>
        <w:rPr>
          <w:color w:val="auto"/>
          <w:highlight w:val="none"/>
          <w:u w:val="single"/>
        </w:rPr>
        <w:tab/>
      </w:r>
    </w:p>
    <w:p>
      <w:pPr>
        <w:pStyle w:val="9"/>
        <w:rPr>
          <w:color w:val="auto"/>
          <w:sz w:val="20"/>
          <w:highlight w:val="none"/>
        </w:rPr>
      </w:pPr>
    </w:p>
    <w:p>
      <w:pPr>
        <w:pStyle w:val="9"/>
        <w:rPr>
          <w:color w:val="auto"/>
          <w:sz w:val="20"/>
          <w:highlight w:val="none"/>
        </w:rPr>
      </w:pPr>
    </w:p>
    <w:p>
      <w:pPr>
        <w:pStyle w:val="9"/>
        <w:spacing w:before="2"/>
        <w:rPr>
          <w:color w:val="auto"/>
          <w:sz w:val="27"/>
          <w:highlight w:val="none"/>
        </w:rPr>
      </w:pPr>
    </w:p>
    <w:p>
      <w:pPr>
        <w:pStyle w:val="9"/>
        <w:tabs>
          <w:tab w:val="left" w:pos="817"/>
          <w:tab w:val="left" w:pos="1537"/>
          <w:tab w:val="left" w:pos="2258"/>
        </w:tabs>
        <w:spacing w:before="67"/>
        <w:ind w:left="218"/>
        <w:rPr>
          <w:color w:val="auto"/>
          <w:highlight w:val="none"/>
        </w:rPr>
      </w:pPr>
      <w:r>
        <w:rPr>
          <w:color w:val="auto"/>
          <w:highlight w:val="none"/>
          <w:u w:val="single"/>
        </w:rPr>
        <w:tab/>
      </w:r>
      <w:r>
        <w:rPr>
          <w:rFonts w:hint="eastAsia"/>
          <w:color w:val="auto"/>
          <w:highlight w:val="none"/>
        </w:rPr>
        <w:t>年</w:t>
      </w:r>
      <w:r>
        <w:rPr>
          <w:color w:val="auto"/>
          <w:highlight w:val="none"/>
          <w:u w:val="single"/>
        </w:rPr>
        <w:tab/>
      </w:r>
      <w:r>
        <w:rPr>
          <w:rFonts w:hint="eastAsia"/>
          <w:color w:val="auto"/>
          <w:highlight w:val="none"/>
        </w:rPr>
        <w:t>月</w:t>
      </w:r>
      <w:r>
        <w:rPr>
          <w:color w:val="auto"/>
          <w:highlight w:val="none"/>
          <w:u w:val="single"/>
        </w:rPr>
        <w:tab/>
      </w:r>
      <w:r>
        <w:rPr>
          <w:rFonts w:hint="eastAsia"/>
          <w:color w:val="auto"/>
          <w:highlight w:val="none"/>
        </w:rPr>
        <w:t>日</w:t>
      </w:r>
    </w:p>
    <w:p>
      <w:pPr>
        <w:rPr>
          <w:color w:val="auto"/>
          <w:highlight w:val="none"/>
        </w:rPr>
        <w:sectPr>
          <w:pgSz w:w="11850" w:h="16790"/>
          <w:pgMar w:top="1440" w:right="1080" w:bottom="1440" w:left="1080" w:header="0" w:footer="721" w:gutter="0"/>
          <w:cols w:space="720" w:num="1"/>
        </w:sectPr>
      </w:pPr>
    </w:p>
    <w:p>
      <w:pPr>
        <w:spacing w:before="40"/>
        <w:ind w:left="218"/>
        <w:rPr>
          <w:b/>
          <w:color w:val="auto"/>
          <w:sz w:val="28"/>
          <w:highlight w:val="none"/>
        </w:rPr>
      </w:pPr>
      <w:r>
        <w:rPr>
          <w:rFonts w:hint="eastAsia"/>
          <w:b/>
          <w:color w:val="auto"/>
          <w:sz w:val="28"/>
          <w:highlight w:val="none"/>
        </w:rPr>
        <w:t>附件十三</w:t>
      </w:r>
      <w:r>
        <w:rPr>
          <w:b/>
          <w:color w:val="auto"/>
          <w:sz w:val="28"/>
          <w:highlight w:val="none"/>
        </w:rPr>
        <w:t>:</w:t>
      </w:r>
    </w:p>
    <w:p>
      <w:pPr>
        <w:pStyle w:val="2"/>
        <w:rPr>
          <w:color w:val="auto"/>
          <w:highlight w:val="none"/>
        </w:rPr>
      </w:pPr>
    </w:p>
    <w:p>
      <w:pPr>
        <w:spacing w:before="40"/>
        <w:ind w:left="218"/>
        <w:jc w:val="center"/>
        <w:rPr>
          <w:b/>
          <w:bCs/>
          <w:color w:val="auto"/>
          <w:sz w:val="28"/>
          <w:highlight w:val="none"/>
        </w:rPr>
      </w:pPr>
      <w:r>
        <w:rPr>
          <w:rFonts w:hint="eastAsia"/>
          <w:b/>
          <w:bCs/>
          <w:color w:val="auto"/>
          <w:sz w:val="28"/>
          <w:highlight w:val="none"/>
        </w:rPr>
        <w:t>其它相关资料</w:t>
      </w:r>
    </w:p>
    <w:p>
      <w:pPr>
        <w:spacing w:before="40"/>
        <w:rPr>
          <w:b/>
          <w:bCs/>
          <w:color w:val="auto"/>
          <w:sz w:val="36"/>
          <w:szCs w:val="28"/>
          <w:highlight w:val="none"/>
        </w:rPr>
      </w:pPr>
    </w:p>
    <w:p>
      <w:pPr>
        <w:rPr>
          <w:b/>
          <w:color w:val="auto"/>
          <w:sz w:val="28"/>
          <w:highlight w:val="none"/>
        </w:rPr>
      </w:pPr>
      <w:r>
        <w:rPr>
          <w:b/>
          <w:color w:val="auto"/>
          <w:sz w:val="28"/>
          <w:highlight w:val="none"/>
        </w:rPr>
        <w:br w:type="page"/>
      </w:r>
    </w:p>
    <w:p>
      <w:pPr>
        <w:pStyle w:val="5"/>
        <w:spacing w:before="0" w:line="500" w:lineRule="exact"/>
        <w:rPr>
          <w:color w:val="auto"/>
          <w:sz w:val="40"/>
          <w:szCs w:val="44"/>
          <w:highlight w:val="none"/>
        </w:rPr>
      </w:pPr>
      <w:r>
        <w:rPr>
          <w:rFonts w:hint="eastAsia"/>
          <w:color w:val="auto"/>
          <w:sz w:val="40"/>
          <w:szCs w:val="44"/>
          <w:highlight w:val="none"/>
        </w:rPr>
        <w:t>十</w:t>
      </w:r>
      <w:r>
        <w:rPr>
          <w:rFonts w:hint="eastAsia"/>
          <w:color w:val="auto"/>
          <w:sz w:val="40"/>
          <w:szCs w:val="44"/>
          <w:highlight w:val="none"/>
          <w:lang w:val="en-US" w:eastAsia="zh-CN"/>
        </w:rPr>
        <w:t>四</w:t>
      </w:r>
      <w:r>
        <w:rPr>
          <w:color w:val="auto"/>
          <w:sz w:val="40"/>
          <w:szCs w:val="44"/>
          <w:highlight w:val="none"/>
        </w:rPr>
        <w:t>:</w:t>
      </w:r>
    </w:p>
    <w:p>
      <w:pPr>
        <w:rPr>
          <w:color w:val="auto"/>
          <w:highlight w:val="none"/>
        </w:rPr>
      </w:pPr>
    </w:p>
    <w:p>
      <w:pPr>
        <w:pStyle w:val="5"/>
        <w:spacing w:before="0" w:line="500" w:lineRule="exact"/>
        <w:rPr>
          <w:rFonts w:ascii="方正小标宋简体" w:hAnsi="黑体" w:eastAsia="方正小标宋简体" w:cs="黑体"/>
          <w:b w:val="0"/>
          <w:color w:val="auto"/>
          <w:sz w:val="44"/>
          <w:szCs w:val="44"/>
          <w:highlight w:val="none"/>
          <w:lang w:val="en-US"/>
        </w:rPr>
      </w:pPr>
      <w:r>
        <w:rPr>
          <w:rFonts w:hint="eastAsia" w:ascii="方正小标宋简体" w:hAnsi="黑体" w:eastAsia="方正小标宋简体" w:cs="黑体"/>
          <w:b w:val="0"/>
          <w:color w:val="auto"/>
          <w:w w:val="92"/>
          <w:sz w:val="44"/>
          <w:szCs w:val="44"/>
          <w:highlight w:val="none"/>
          <w:lang w:val="en-US"/>
        </w:rPr>
        <w:t>周口市</w:t>
      </w:r>
      <w:r>
        <w:rPr>
          <w:rFonts w:hint="eastAsia" w:ascii="方正小标宋简体" w:hAnsi="黑体" w:eastAsia="方正小标宋简体" w:cs="黑体"/>
          <w:b w:val="0"/>
          <w:color w:val="auto"/>
          <w:sz w:val="44"/>
          <w:szCs w:val="44"/>
          <w:highlight w:val="none"/>
          <w:lang w:val="en-US"/>
        </w:rPr>
        <w:t>政府采购合同（工程类）标准文本</w:t>
      </w:r>
    </w:p>
    <w:p>
      <w:pPr>
        <w:ind w:firstLine="880" w:firstLineChars="200"/>
        <w:jc w:val="center"/>
        <w:rPr>
          <w:rFonts w:ascii="方正小标宋简体" w:hAnsi="黑体" w:eastAsia="方正小标宋简体" w:cs="黑体"/>
          <w:color w:val="auto"/>
          <w:sz w:val="44"/>
          <w:szCs w:val="44"/>
          <w:highlight w:val="none"/>
          <w:lang w:val="en-US"/>
        </w:rPr>
      </w:pPr>
    </w:p>
    <w:p>
      <w:pPr>
        <w:pStyle w:val="45"/>
        <w:spacing w:beforeLines="0" w:afterLines="0"/>
        <w:ind w:left="0" w:firstLine="640" w:firstLineChars="200"/>
        <w:jc w:val="both"/>
        <w:rPr>
          <w:rFonts w:ascii="黑体" w:hAnsi="黑体" w:eastAsia="黑体" w:cs="黑体"/>
          <w:color w:val="auto"/>
          <w:sz w:val="32"/>
          <w:szCs w:val="32"/>
          <w:highlight w:val="none"/>
          <w:lang w:val="en-US"/>
        </w:rPr>
      </w:pPr>
    </w:p>
    <w:p>
      <w:pPr>
        <w:pStyle w:val="45"/>
        <w:spacing w:beforeLines="0" w:afterLines="0"/>
        <w:ind w:left="0" w:firstLine="640" w:firstLineChars="200"/>
        <w:jc w:val="both"/>
        <w:rPr>
          <w:rFonts w:ascii="黑体" w:hAnsi="黑体" w:eastAsia="黑体" w:cs="黑体"/>
          <w:color w:val="auto"/>
          <w:sz w:val="32"/>
          <w:szCs w:val="32"/>
          <w:highlight w:val="none"/>
          <w:lang w:val="en-US"/>
        </w:rPr>
      </w:pPr>
    </w:p>
    <w:p>
      <w:pPr>
        <w:pStyle w:val="45"/>
        <w:spacing w:beforeLines="0" w:afterLines="0"/>
        <w:ind w:left="0" w:firstLine="640" w:firstLineChars="200"/>
        <w:jc w:val="both"/>
        <w:rPr>
          <w:rFonts w:ascii="黑体" w:hAnsi="黑体" w:eastAsia="黑体" w:cs="黑体"/>
          <w:color w:val="auto"/>
          <w:sz w:val="32"/>
          <w:szCs w:val="32"/>
          <w:highlight w:val="none"/>
          <w:lang w:val="en-US"/>
        </w:rPr>
      </w:pPr>
    </w:p>
    <w:p>
      <w:pPr>
        <w:pStyle w:val="45"/>
        <w:spacing w:beforeLines="0" w:afterLines="0"/>
        <w:ind w:left="0" w:firstLine="600" w:firstLineChars="200"/>
        <w:jc w:val="both"/>
        <w:rPr>
          <w:rFonts w:ascii="黑体" w:hAnsi="黑体" w:eastAsia="黑体" w:cs="黑体"/>
          <w:color w:val="auto"/>
          <w:sz w:val="30"/>
          <w:szCs w:val="30"/>
          <w:highlight w:val="none"/>
          <w:lang w:val="en-US"/>
        </w:rPr>
      </w:pPr>
    </w:p>
    <w:p>
      <w:pPr>
        <w:pStyle w:val="45"/>
        <w:spacing w:beforeLines="0" w:afterLines="0"/>
        <w:ind w:left="0" w:firstLine="600" w:firstLineChars="200"/>
        <w:jc w:val="both"/>
        <w:rPr>
          <w:rFonts w:ascii="黑体" w:hAnsi="黑体" w:eastAsia="黑体" w:cs="黑体"/>
          <w:color w:val="auto"/>
          <w:sz w:val="30"/>
          <w:szCs w:val="30"/>
          <w:highlight w:val="none"/>
          <w:lang w:val="en-US"/>
        </w:rPr>
      </w:pPr>
    </w:p>
    <w:p>
      <w:pPr>
        <w:pStyle w:val="45"/>
        <w:spacing w:beforeLines="0" w:afterLines="0"/>
        <w:ind w:left="0" w:firstLine="600" w:firstLineChars="200"/>
        <w:jc w:val="both"/>
        <w:rPr>
          <w:rFonts w:ascii="黑体" w:hAnsi="黑体" w:eastAsia="黑体" w:cs="黑体"/>
          <w:color w:val="auto"/>
          <w:sz w:val="30"/>
          <w:szCs w:val="30"/>
          <w:highlight w:val="none"/>
          <w:lang w:val="en-US"/>
        </w:rPr>
      </w:pPr>
    </w:p>
    <w:p>
      <w:pPr>
        <w:pStyle w:val="45"/>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pPr>
        <w:pStyle w:val="45"/>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pPr>
        <w:pStyle w:val="45"/>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购</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人：</w:t>
      </w:r>
    </w:p>
    <w:p>
      <w:pPr>
        <w:pStyle w:val="45"/>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应</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商：</w:t>
      </w:r>
    </w:p>
    <w:p>
      <w:pPr>
        <w:pStyle w:val="45"/>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同</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签</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订</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地：</w:t>
      </w:r>
    </w:p>
    <w:p>
      <w:pPr>
        <w:pStyle w:val="45"/>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同</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签订</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时</w:t>
      </w:r>
      <w:r>
        <w:rPr>
          <w:rFonts w:ascii="黑体" w:hAnsi="黑体" w:eastAsia="黑体" w:cs="黑体"/>
          <w:color w:val="auto"/>
          <w:sz w:val="30"/>
          <w:szCs w:val="30"/>
          <w:highlight w:val="none"/>
          <w:lang w:val="en-US"/>
        </w:rPr>
        <w:t xml:space="preserve"> </w:t>
      </w:r>
      <w:r>
        <w:rPr>
          <w:rFonts w:hint="eastAsia" w:ascii="黑体" w:hAnsi="黑体" w:eastAsia="黑体" w:cs="黑体"/>
          <w:color w:val="auto"/>
          <w:sz w:val="30"/>
          <w:szCs w:val="30"/>
          <w:highlight w:val="none"/>
          <w:lang w:val="en-US"/>
        </w:rPr>
        <w:t>间：</w:t>
      </w:r>
    </w:p>
    <w:p>
      <w:pPr>
        <w:pStyle w:val="45"/>
        <w:spacing w:beforeLines="0" w:afterLines="0"/>
        <w:ind w:left="0" w:firstLine="600" w:firstLineChars="200"/>
        <w:jc w:val="both"/>
        <w:rPr>
          <w:rFonts w:ascii="黑体" w:hAnsi="黑体" w:eastAsia="黑体" w:cs="黑体"/>
          <w:color w:val="auto"/>
          <w:sz w:val="30"/>
          <w:szCs w:val="30"/>
          <w:highlight w:val="none"/>
          <w:lang w:val="en-US"/>
        </w:rPr>
      </w:pPr>
    </w:p>
    <w:p>
      <w:pPr>
        <w:pStyle w:val="45"/>
        <w:spacing w:beforeLines="0" w:afterLines="0"/>
        <w:ind w:left="0" w:firstLine="600" w:firstLineChars="200"/>
        <w:jc w:val="both"/>
        <w:rPr>
          <w:rFonts w:ascii="黑体" w:hAnsi="黑体" w:eastAsia="黑体" w:cs="黑体"/>
          <w:color w:val="auto"/>
          <w:sz w:val="30"/>
          <w:szCs w:val="30"/>
          <w:highlight w:val="none"/>
          <w:lang w:val="en-US"/>
        </w:rPr>
      </w:pPr>
    </w:p>
    <w:p>
      <w:pPr>
        <w:pStyle w:val="45"/>
        <w:spacing w:beforeLines="0" w:afterLines="0"/>
        <w:ind w:left="0" w:firstLine="600" w:firstLineChars="200"/>
        <w:jc w:val="both"/>
        <w:rPr>
          <w:rFonts w:ascii="黑体" w:hAnsi="黑体" w:eastAsia="黑体" w:cs="黑体"/>
          <w:color w:val="auto"/>
          <w:sz w:val="30"/>
          <w:szCs w:val="30"/>
          <w:highlight w:val="none"/>
          <w:lang w:val="en-US"/>
        </w:rPr>
      </w:pPr>
    </w:p>
    <w:p>
      <w:pPr>
        <w:pStyle w:val="45"/>
        <w:spacing w:beforeLines="0" w:afterLines="0"/>
        <w:ind w:left="0"/>
        <w:jc w:val="both"/>
        <w:rPr>
          <w:color w:val="auto"/>
          <w:sz w:val="30"/>
          <w:szCs w:val="30"/>
          <w:highlight w:val="none"/>
        </w:rPr>
      </w:pPr>
    </w:p>
    <w:p>
      <w:pPr>
        <w:rPr>
          <w:rFonts w:ascii="方正小标宋简体" w:eastAsia="方正小标宋简体"/>
          <w:color w:val="auto"/>
          <w:sz w:val="32"/>
          <w:szCs w:val="32"/>
          <w:highlight w:val="none"/>
        </w:rPr>
      </w:pPr>
      <w:r>
        <w:rPr>
          <w:rFonts w:ascii="方正小标宋简体" w:eastAsia="方正小标宋简体"/>
          <w:color w:val="auto"/>
          <w:sz w:val="32"/>
          <w:szCs w:val="32"/>
          <w:highlight w:val="none"/>
        </w:rPr>
        <w:br w:type="page"/>
      </w:r>
    </w:p>
    <w:p>
      <w:pPr>
        <w:pStyle w:val="4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pPr>
        <w:pStyle w:val="4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pPr>
        <w:pStyle w:val="45"/>
        <w:spacing w:beforeLines="0" w:afterLines="0" w:line="440" w:lineRule="exact"/>
        <w:ind w:left="0" w:firstLine="420" w:firstLineChars="200"/>
        <w:jc w:val="both"/>
        <w:rPr>
          <w:color w:val="auto"/>
          <w:sz w:val="21"/>
          <w:szCs w:val="21"/>
          <w:highlight w:val="none"/>
        </w:rPr>
      </w:pPr>
      <w:r>
        <w:rPr>
          <w:color w:val="auto"/>
          <w:sz w:val="21"/>
          <w:szCs w:val="21"/>
          <w:highlight w:val="none"/>
          <w:lang w:val="en-US"/>
        </w:rPr>
        <w:t>1</w:t>
      </w:r>
      <w:r>
        <w:rPr>
          <w:rFonts w:hint="eastAsia"/>
          <w:color w:val="auto"/>
          <w:sz w:val="21"/>
          <w:szCs w:val="21"/>
          <w:highlight w:val="none"/>
          <w:lang w:val="en-US"/>
        </w:rPr>
        <w:t>、该政府采购项目的</w:t>
      </w:r>
      <w:r>
        <w:rPr>
          <w:rFonts w:hint="eastAsia"/>
          <w:color w:val="auto"/>
          <w:sz w:val="21"/>
          <w:szCs w:val="21"/>
          <w:highlight w:val="none"/>
        </w:rPr>
        <w:t>招标采购文件（以网上发布内容为准）；</w:t>
      </w:r>
    </w:p>
    <w:p>
      <w:pPr>
        <w:pStyle w:val="45"/>
        <w:spacing w:beforeLines="0" w:afterLines="0" w:line="440" w:lineRule="exact"/>
        <w:ind w:left="0" w:firstLine="420" w:firstLineChars="200"/>
        <w:jc w:val="both"/>
        <w:rPr>
          <w:color w:val="auto"/>
          <w:sz w:val="21"/>
          <w:szCs w:val="21"/>
          <w:highlight w:val="none"/>
        </w:rPr>
      </w:pPr>
      <w:r>
        <w:rPr>
          <w:color w:val="auto"/>
          <w:sz w:val="21"/>
          <w:szCs w:val="21"/>
          <w:highlight w:val="none"/>
          <w:lang w:val="en-US"/>
        </w:rPr>
        <w:t>2</w:t>
      </w:r>
      <w:r>
        <w:rPr>
          <w:rFonts w:hint="eastAsia"/>
          <w:color w:val="auto"/>
          <w:sz w:val="21"/>
          <w:szCs w:val="21"/>
          <w:highlight w:val="none"/>
          <w:lang w:val="en-US"/>
        </w:rPr>
        <w:t>、该政府采购项目</w:t>
      </w:r>
      <w:r>
        <w:rPr>
          <w:rFonts w:hint="eastAsia"/>
          <w:color w:val="auto"/>
          <w:sz w:val="21"/>
          <w:szCs w:val="21"/>
          <w:highlight w:val="none"/>
        </w:rPr>
        <w:t>招标文件的澄清和修改内容（公告内容）；</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3</w:t>
      </w:r>
      <w:r>
        <w:rPr>
          <w:rFonts w:hint="eastAsia"/>
          <w:color w:val="auto"/>
          <w:sz w:val="21"/>
          <w:szCs w:val="21"/>
          <w:highlight w:val="none"/>
          <w:lang w:val="en-US"/>
        </w:rPr>
        <w:t>、该政府采购项目评审报告；</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4</w:t>
      </w:r>
      <w:r>
        <w:rPr>
          <w:rFonts w:hint="eastAsia"/>
          <w:color w:val="auto"/>
          <w:sz w:val="21"/>
          <w:szCs w:val="21"/>
          <w:highlight w:val="none"/>
          <w:lang w:val="en-US"/>
        </w:rPr>
        <w:t>、采购单位法人授权委托书（法人到场并签字的除外）；</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5</w:t>
      </w:r>
      <w:r>
        <w:rPr>
          <w:rFonts w:hint="eastAsia"/>
          <w:color w:val="auto"/>
          <w:sz w:val="21"/>
          <w:szCs w:val="21"/>
          <w:highlight w:val="none"/>
          <w:lang w:val="en-US"/>
        </w:rPr>
        <w:t>、采购单位被授权人身份证件（法人到场并签字的除外）；</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6</w:t>
      </w:r>
      <w:r>
        <w:rPr>
          <w:rFonts w:hint="eastAsia"/>
          <w:color w:val="auto"/>
          <w:sz w:val="21"/>
          <w:szCs w:val="21"/>
          <w:highlight w:val="none"/>
          <w:lang w:val="en-US"/>
        </w:rPr>
        <w:t>、采购人和中标供应商（或服务商，下同）约定的其它内容（不得超出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pPr>
        <w:pStyle w:val="4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pPr>
        <w:pStyle w:val="45"/>
        <w:spacing w:beforeLines="0" w:afterLines="0" w:line="440" w:lineRule="exact"/>
        <w:ind w:left="0" w:firstLine="420" w:firstLineChars="200"/>
        <w:jc w:val="both"/>
        <w:rPr>
          <w:color w:val="auto"/>
          <w:sz w:val="21"/>
          <w:szCs w:val="21"/>
          <w:highlight w:val="none"/>
        </w:rPr>
      </w:pPr>
      <w:r>
        <w:rPr>
          <w:color w:val="auto"/>
          <w:sz w:val="21"/>
          <w:szCs w:val="21"/>
          <w:highlight w:val="none"/>
          <w:lang w:val="en-US"/>
        </w:rPr>
        <w:t>1</w:t>
      </w:r>
      <w:r>
        <w:rPr>
          <w:rFonts w:hint="eastAsia"/>
          <w:color w:val="auto"/>
          <w:sz w:val="21"/>
          <w:szCs w:val="21"/>
          <w:highlight w:val="none"/>
          <w:lang w:val="en-US"/>
        </w:rPr>
        <w:t>、该政府采购项目的</w:t>
      </w:r>
      <w:r>
        <w:rPr>
          <w:rFonts w:hint="eastAsia"/>
          <w:color w:val="auto"/>
          <w:sz w:val="21"/>
          <w:szCs w:val="21"/>
          <w:highlight w:val="none"/>
        </w:rPr>
        <w:t>投标文件（纸质或</w:t>
      </w:r>
      <w:r>
        <w:rPr>
          <w:color w:val="auto"/>
          <w:sz w:val="21"/>
          <w:szCs w:val="21"/>
          <w:highlight w:val="none"/>
          <w:lang w:val="en-US"/>
        </w:rPr>
        <w:t>DPF</w:t>
      </w:r>
      <w:r>
        <w:rPr>
          <w:rFonts w:hint="eastAsia"/>
          <w:color w:val="auto"/>
          <w:sz w:val="21"/>
          <w:szCs w:val="21"/>
          <w:highlight w:val="none"/>
          <w:lang w:val="en-US"/>
        </w:rPr>
        <w:t>格式的电子</w:t>
      </w:r>
      <w:r>
        <w:rPr>
          <w:rFonts w:hint="eastAsia"/>
          <w:color w:val="auto"/>
          <w:sz w:val="21"/>
          <w:szCs w:val="21"/>
          <w:highlight w:val="none"/>
        </w:rPr>
        <w:t>投标文件）；</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2</w:t>
      </w:r>
      <w:r>
        <w:rPr>
          <w:rFonts w:hint="eastAsia"/>
          <w:color w:val="auto"/>
          <w:sz w:val="21"/>
          <w:szCs w:val="21"/>
          <w:highlight w:val="none"/>
          <w:lang w:val="en-US"/>
        </w:rPr>
        <w:t>、针对该项目评审时评审委员会提出的质询答复（纸质并签章）；</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3</w:t>
      </w:r>
      <w:r>
        <w:rPr>
          <w:rFonts w:hint="eastAsia"/>
          <w:color w:val="auto"/>
          <w:sz w:val="21"/>
          <w:szCs w:val="21"/>
          <w:highlight w:val="none"/>
          <w:lang w:val="en-US"/>
        </w:rPr>
        <w:t>、该政府采购项目中标通知书；</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4</w:t>
      </w:r>
      <w:r>
        <w:rPr>
          <w:rFonts w:hint="eastAsia"/>
          <w:color w:val="auto"/>
          <w:sz w:val="21"/>
          <w:szCs w:val="21"/>
          <w:highlight w:val="none"/>
          <w:lang w:val="en-US"/>
        </w:rPr>
        <w:t>、供应商法人授权委托书（法人到场并签字的除外）；</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5</w:t>
      </w:r>
      <w:r>
        <w:rPr>
          <w:rFonts w:hint="eastAsia"/>
          <w:color w:val="auto"/>
          <w:sz w:val="21"/>
          <w:szCs w:val="21"/>
          <w:highlight w:val="none"/>
          <w:lang w:val="en-US"/>
        </w:rPr>
        <w:t>、供应商被授权人身份证件（法人到场并签字的除外）；</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6</w:t>
      </w:r>
      <w:r>
        <w:rPr>
          <w:rFonts w:hint="eastAsia"/>
          <w:color w:val="auto"/>
          <w:sz w:val="21"/>
          <w:szCs w:val="21"/>
          <w:highlight w:val="none"/>
          <w:lang w:val="en-US"/>
        </w:rPr>
        <w:t>、供应商和采购人约定的其它内容（不得超出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pPr>
        <w:pStyle w:val="45"/>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pPr>
        <w:pStyle w:val="4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pPr>
        <w:pStyle w:val="45"/>
        <w:spacing w:beforeLines="0" w:afterLines="0" w:line="440" w:lineRule="exact"/>
        <w:ind w:left="0" w:firstLine="420" w:firstLineChars="200"/>
        <w:jc w:val="both"/>
        <w:rPr>
          <w:color w:val="auto"/>
          <w:szCs w:val="27"/>
          <w:highlight w:val="none"/>
        </w:rPr>
      </w:pPr>
      <w:r>
        <w:rPr>
          <w:color w:val="auto"/>
          <w:sz w:val="21"/>
          <w:szCs w:val="21"/>
          <w:highlight w:val="none"/>
          <w:lang w:val="en-US"/>
        </w:rPr>
        <w:t>1</w:t>
      </w:r>
      <w:r>
        <w:rPr>
          <w:rFonts w:hint="eastAsia"/>
          <w:color w:val="auto"/>
          <w:sz w:val="21"/>
          <w:szCs w:val="21"/>
          <w:highlight w:val="none"/>
          <w:lang w:val="en-US"/>
        </w:rPr>
        <w:t>、供应商不得</w:t>
      </w:r>
      <w:r>
        <w:rPr>
          <w:rFonts w:hint="eastAsia"/>
          <w:color w:val="auto"/>
          <w:sz w:val="21"/>
          <w:szCs w:val="21"/>
          <w:highlight w:val="none"/>
        </w:rPr>
        <w:t>擅自变更合同标的服务内容；</w:t>
      </w:r>
    </w:p>
    <w:p>
      <w:pPr>
        <w:pStyle w:val="45"/>
        <w:spacing w:beforeLines="0" w:afterLines="0" w:line="440" w:lineRule="exact"/>
        <w:ind w:left="0" w:firstLine="420" w:firstLineChars="200"/>
        <w:jc w:val="both"/>
        <w:rPr>
          <w:color w:val="auto"/>
          <w:sz w:val="21"/>
          <w:szCs w:val="21"/>
          <w:highlight w:val="none"/>
        </w:rPr>
      </w:pPr>
      <w:r>
        <w:rPr>
          <w:color w:val="auto"/>
          <w:sz w:val="21"/>
          <w:szCs w:val="21"/>
          <w:highlight w:val="none"/>
          <w:lang w:val="en-US"/>
        </w:rPr>
        <w:t>2</w:t>
      </w:r>
      <w:r>
        <w:rPr>
          <w:rFonts w:hint="eastAsia"/>
          <w:color w:val="auto"/>
          <w:sz w:val="21"/>
          <w:szCs w:val="21"/>
          <w:highlight w:val="none"/>
          <w:lang w:val="en-US"/>
        </w:rPr>
        <w:t>、</w:t>
      </w:r>
      <w:r>
        <w:rPr>
          <w:rFonts w:hint="eastAsia"/>
          <w:color w:val="auto"/>
          <w:sz w:val="21"/>
          <w:szCs w:val="21"/>
          <w:highlight w:val="none"/>
        </w:rPr>
        <w:t>不得以次充优，随意降低服务标准和水平；</w:t>
      </w:r>
    </w:p>
    <w:p>
      <w:pPr>
        <w:pStyle w:val="45"/>
        <w:spacing w:beforeLines="0" w:afterLines="0" w:line="440" w:lineRule="exact"/>
        <w:ind w:left="0" w:firstLine="420" w:firstLineChars="200"/>
        <w:jc w:val="both"/>
        <w:rPr>
          <w:color w:val="auto"/>
          <w:sz w:val="21"/>
          <w:szCs w:val="21"/>
          <w:highlight w:val="none"/>
        </w:rPr>
      </w:pPr>
      <w:r>
        <w:rPr>
          <w:color w:val="auto"/>
          <w:sz w:val="21"/>
          <w:szCs w:val="21"/>
          <w:highlight w:val="none"/>
          <w:lang w:val="en-US"/>
        </w:rPr>
        <w:t>3</w:t>
      </w:r>
      <w:r>
        <w:rPr>
          <w:rFonts w:hint="eastAsia"/>
          <w:color w:val="auto"/>
          <w:sz w:val="21"/>
          <w:szCs w:val="21"/>
          <w:highlight w:val="none"/>
          <w:lang w:val="en-US"/>
        </w:rPr>
        <w:t>、</w:t>
      </w:r>
      <w:r>
        <w:rPr>
          <w:rFonts w:hint="eastAsia"/>
          <w:color w:val="auto"/>
          <w:sz w:val="21"/>
          <w:szCs w:val="21"/>
          <w:highlight w:val="none"/>
        </w:rPr>
        <w:t>对因客观上采购人采购需求发生变化造成的，应提供采、供双方的纸质备忘录材料；</w:t>
      </w:r>
    </w:p>
    <w:p>
      <w:pPr>
        <w:pStyle w:val="45"/>
        <w:spacing w:beforeLines="0" w:afterLines="0" w:line="440" w:lineRule="exact"/>
        <w:ind w:left="0" w:firstLine="420" w:firstLineChars="200"/>
        <w:jc w:val="both"/>
        <w:rPr>
          <w:color w:val="auto"/>
          <w:sz w:val="21"/>
          <w:szCs w:val="21"/>
          <w:highlight w:val="none"/>
        </w:rPr>
      </w:pPr>
      <w:r>
        <w:rPr>
          <w:color w:val="auto"/>
          <w:sz w:val="21"/>
          <w:szCs w:val="21"/>
          <w:highlight w:val="none"/>
          <w:lang w:val="en-US"/>
        </w:rPr>
        <w:t>4</w:t>
      </w:r>
      <w:r>
        <w:rPr>
          <w:rFonts w:hint="eastAsia"/>
          <w:color w:val="auto"/>
          <w:sz w:val="21"/>
          <w:szCs w:val="21"/>
          <w:highlight w:val="none"/>
          <w:lang w:val="en-US"/>
        </w:rPr>
        <w:t>、在满足</w:t>
      </w:r>
      <w:r>
        <w:rPr>
          <w:rFonts w:hint="eastAsia"/>
          <w:color w:val="auto"/>
          <w:sz w:val="21"/>
          <w:szCs w:val="21"/>
          <w:highlight w:val="none"/>
        </w:rPr>
        <w:t>验收条件</w:t>
      </w:r>
      <w:r>
        <w:rPr>
          <w:color w:val="auto"/>
          <w:sz w:val="21"/>
          <w:szCs w:val="21"/>
          <w:highlight w:val="none"/>
          <w:lang w:val="en-US"/>
        </w:rPr>
        <w:t>5</w:t>
      </w:r>
      <w:r>
        <w:rPr>
          <w:rFonts w:hint="eastAsia"/>
          <w:color w:val="auto"/>
          <w:sz w:val="21"/>
          <w:szCs w:val="21"/>
          <w:highlight w:val="none"/>
          <w:lang w:val="en-US"/>
        </w:rPr>
        <w:t>个工作日</w:t>
      </w:r>
      <w:r>
        <w:rPr>
          <w:rFonts w:hint="eastAsia"/>
          <w:color w:val="auto"/>
          <w:sz w:val="21"/>
          <w:szCs w:val="21"/>
          <w:highlight w:val="none"/>
        </w:rPr>
        <w:t>内通知采购人组织验收；</w:t>
      </w:r>
    </w:p>
    <w:p>
      <w:pPr>
        <w:pStyle w:val="45"/>
        <w:spacing w:beforeLines="0" w:afterLines="0" w:line="440" w:lineRule="exact"/>
        <w:ind w:left="0" w:firstLine="420" w:firstLineChars="200"/>
        <w:jc w:val="both"/>
        <w:rPr>
          <w:color w:val="auto"/>
          <w:sz w:val="21"/>
          <w:szCs w:val="21"/>
          <w:highlight w:val="none"/>
          <w:lang w:val="en-US"/>
        </w:rPr>
      </w:pPr>
      <w:r>
        <w:rPr>
          <w:color w:val="auto"/>
          <w:sz w:val="21"/>
          <w:szCs w:val="21"/>
          <w:highlight w:val="none"/>
          <w:lang w:val="en-US"/>
        </w:rPr>
        <w:t>5</w:t>
      </w:r>
      <w:r>
        <w:rPr>
          <w:rFonts w:hint="eastAsia"/>
          <w:color w:val="auto"/>
          <w:sz w:val="21"/>
          <w:szCs w:val="21"/>
          <w:highlight w:val="none"/>
          <w:lang w:val="en-US"/>
        </w:rPr>
        <w:t>、供应商应提供需验收服务的清单、标准、达到的水平等量化资料；</w:t>
      </w:r>
    </w:p>
    <w:p>
      <w:pPr>
        <w:pStyle w:val="45"/>
        <w:spacing w:beforeLines="0" w:afterLines="0" w:line="440" w:lineRule="exact"/>
        <w:ind w:left="0" w:firstLine="420" w:firstLineChars="200"/>
        <w:jc w:val="both"/>
        <w:rPr>
          <w:color w:val="auto"/>
          <w:sz w:val="21"/>
          <w:szCs w:val="21"/>
          <w:highlight w:val="none"/>
        </w:rPr>
      </w:pPr>
      <w:r>
        <w:rPr>
          <w:color w:val="auto"/>
          <w:sz w:val="21"/>
          <w:szCs w:val="21"/>
          <w:highlight w:val="none"/>
          <w:lang w:val="en-US"/>
        </w:rPr>
        <w:t>6</w:t>
      </w:r>
      <w:r>
        <w:rPr>
          <w:rFonts w:hint="eastAsia"/>
          <w:color w:val="auto"/>
          <w:sz w:val="21"/>
          <w:szCs w:val="21"/>
          <w:highlight w:val="none"/>
          <w:lang w:val="en-US"/>
        </w:rPr>
        <w:t>、采、供</w:t>
      </w:r>
      <w:r>
        <w:rPr>
          <w:rFonts w:hint="eastAsia"/>
          <w:color w:val="auto"/>
          <w:sz w:val="21"/>
          <w:szCs w:val="21"/>
          <w:highlight w:val="none"/>
        </w:rPr>
        <w:t>双方约定的验收机构及相关人员组成情况。</w:t>
      </w:r>
    </w:p>
    <w:p>
      <w:pPr>
        <w:pStyle w:val="45"/>
        <w:spacing w:beforeLines="0" w:afterLines="0" w:line="440" w:lineRule="exact"/>
        <w:ind w:left="0" w:firstLine="420" w:firstLineChars="200"/>
        <w:jc w:val="both"/>
        <w:rPr>
          <w:color w:val="auto"/>
          <w:sz w:val="21"/>
          <w:szCs w:val="21"/>
          <w:highlight w:val="none"/>
        </w:rPr>
      </w:pPr>
      <w:r>
        <w:rPr>
          <w:color w:val="auto"/>
          <w:sz w:val="21"/>
          <w:szCs w:val="21"/>
          <w:highlight w:val="none"/>
          <w:lang w:val="en-US"/>
        </w:rPr>
        <w:t>7</w:t>
      </w:r>
      <w:r>
        <w:rPr>
          <w:rFonts w:hint="eastAsia"/>
          <w:color w:val="auto"/>
          <w:sz w:val="21"/>
          <w:szCs w:val="21"/>
          <w:highlight w:val="none"/>
          <w:lang w:val="en-US"/>
        </w:rPr>
        <w:t>、督促采购人在项目验收结束并达到相关要求后一个工作日内，在</w:t>
      </w:r>
      <w:r>
        <w:rPr>
          <w:rFonts w:hint="eastAsia"/>
          <w:color w:val="auto"/>
          <w:sz w:val="21"/>
          <w:szCs w:val="21"/>
          <w:highlight w:val="none"/>
        </w:rPr>
        <w:t>“周口市政府采购网”上进行“履约验收”公示。</w:t>
      </w:r>
    </w:p>
    <w:p>
      <w:pPr>
        <w:pStyle w:val="45"/>
        <w:spacing w:beforeLines="0" w:afterLines="0" w:line="440" w:lineRule="exact"/>
        <w:ind w:left="0" w:firstLine="420" w:firstLineChars="200"/>
        <w:jc w:val="both"/>
        <w:rPr>
          <w:color w:val="auto"/>
          <w:sz w:val="21"/>
          <w:szCs w:val="21"/>
          <w:highlight w:val="none"/>
        </w:rPr>
      </w:pPr>
    </w:p>
    <w:p>
      <w:pPr>
        <w:pStyle w:val="45"/>
        <w:spacing w:beforeLines="0" w:afterLines="0" w:line="60" w:lineRule="auto"/>
        <w:ind w:left="0" w:firstLine="420" w:firstLineChars="200"/>
        <w:jc w:val="both"/>
        <w:rPr>
          <w:color w:val="auto"/>
          <w:sz w:val="21"/>
          <w:szCs w:val="21"/>
          <w:highlight w:val="none"/>
        </w:rPr>
      </w:pPr>
    </w:p>
    <w:p>
      <w:pPr>
        <w:rPr>
          <w:rFonts w:ascii="方正小标宋简体" w:eastAsia="方正小标宋简体"/>
          <w:color w:val="auto"/>
          <w:sz w:val="36"/>
          <w:szCs w:val="36"/>
          <w:highlight w:val="none"/>
        </w:rPr>
      </w:pPr>
      <w:bookmarkStart w:id="51" w:name="_Toc48834555"/>
      <w:r>
        <w:rPr>
          <w:rFonts w:ascii="方正小标宋简体" w:eastAsia="方正小标宋简体"/>
          <w:color w:val="auto"/>
          <w:sz w:val="36"/>
          <w:szCs w:val="36"/>
          <w:highlight w:val="none"/>
        </w:rPr>
        <w:br w:type="page"/>
      </w:r>
    </w:p>
    <w:p>
      <w:pPr>
        <w:pStyle w:val="5"/>
        <w:spacing w:before="0" w:line="360" w:lineRule="auto"/>
        <w:rPr>
          <w:rFonts w:ascii="方正小标宋简体" w:eastAsia="方正小标宋简体"/>
          <w:b w:val="0"/>
          <w:bCs w:val="0"/>
          <w:color w:val="auto"/>
          <w:sz w:val="36"/>
          <w:szCs w:val="36"/>
          <w:highlight w:val="none"/>
        </w:rPr>
      </w:pPr>
      <w:r>
        <w:rPr>
          <w:rFonts w:hint="eastAsia" w:ascii="方正小标宋简体" w:eastAsia="方正小标宋简体"/>
          <w:b w:val="0"/>
          <w:bCs w:val="0"/>
          <w:color w:val="auto"/>
          <w:sz w:val="36"/>
          <w:szCs w:val="36"/>
          <w:highlight w:val="none"/>
        </w:rPr>
        <w:t>合同</w:t>
      </w:r>
      <w:bookmarkEnd w:id="51"/>
      <w:r>
        <w:rPr>
          <w:rFonts w:hint="eastAsia" w:ascii="方正小标宋简体" w:eastAsia="方正小标宋简体"/>
          <w:b w:val="0"/>
          <w:bCs w:val="0"/>
          <w:color w:val="auto"/>
          <w:sz w:val="36"/>
          <w:szCs w:val="36"/>
          <w:highlight w:val="none"/>
        </w:rPr>
        <w:t>内容</w:t>
      </w:r>
    </w:p>
    <w:p>
      <w:pPr>
        <w:ind w:firstLine="440" w:firstLineChars="200"/>
        <w:jc w:val="both"/>
        <w:rPr>
          <w:rFonts w:eastAsia="黑体"/>
          <w:color w:val="auto"/>
          <w:highlight w:val="none"/>
        </w:rPr>
      </w:pPr>
    </w:p>
    <w:p>
      <w:pPr>
        <w:spacing w:line="460" w:lineRule="exact"/>
        <w:jc w:val="center"/>
        <w:rPr>
          <w:rFonts w:ascii="黑体" w:hAnsi="黑体" w:eastAsia="黑体"/>
          <w:color w:val="auto"/>
          <w:sz w:val="32"/>
          <w:szCs w:val="32"/>
          <w:highlight w:val="none"/>
        </w:rPr>
      </w:pPr>
      <w:bookmarkStart w:id="52" w:name="_Toc428024701"/>
      <w:bookmarkStart w:id="53" w:name="_Toc351203494"/>
      <w:bookmarkStart w:id="54" w:name="_Toc427566452"/>
      <w:r>
        <w:rPr>
          <w:rFonts w:hint="eastAsia" w:ascii="黑体" w:hAnsi="黑体" w:eastAsia="黑体"/>
          <w:color w:val="auto"/>
          <w:sz w:val="32"/>
          <w:szCs w:val="32"/>
          <w:highlight w:val="none"/>
        </w:rPr>
        <w:t>第一部分协议书</w:t>
      </w:r>
    </w:p>
    <w:p>
      <w:pPr>
        <w:spacing w:line="460" w:lineRule="exact"/>
        <w:ind w:firstLine="803" w:firstLineChars="200"/>
        <w:jc w:val="both"/>
        <w:rPr>
          <w:b/>
          <w:color w:val="auto"/>
          <w:sz w:val="40"/>
          <w:szCs w:val="32"/>
          <w:highlight w:val="none"/>
        </w:rPr>
      </w:pPr>
    </w:p>
    <w:p>
      <w:pPr>
        <w:spacing w:line="460" w:lineRule="exact"/>
        <w:ind w:firstLine="440" w:firstLineChars="200"/>
        <w:jc w:val="both"/>
        <w:rPr>
          <w:color w:val="auto"/>
          <w:highlight w:val="none"/>
        </w:rPr>
      </w:pPr>
      <w:r>
        <w:rPr>
          <w:rFonts w:hint="eastAsia"/>
          <w:color w:val="auto"/>
          <w:highlight w:val="none"/>
        </w:rPr>
        <w:t>发包人（全称）：</w:t>
      </w:r>
    </w:p>
    <w:p>
      <w:pPr>
        <w:spacing w:line="460" w:lineRule="exact"/>
        <w:ind w:firstLine="440" w:firstLineChars="200"/>
        <w:jc w:val="both"/>
        <w:rPr>
          <w:color w:val="auto"/>
          <w:highlight w:val="none"/>
        </w:rPr>
      </w:pPr>
      <w:r>
        <w:rPr>
          <w:rFonts w:hint="eastAsia"/>
          <w:color w:val="auto"/>
          <w:highlight w:val="none"/>
        </w:rPr>
        <w:t>承包人（全称）：</w:t>
      </w:r>
    </w:p>
    <w:p>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color w:val="auto"/>
          <w:highlight w:val="none"/>
        </w:rPr>
      </w:pPr>
      <w:r>
        <w:rPr>
          <w:rFonts w:hint="eastAsia"/>
          <w:b/>
          <w:color w:val="auto"/>
          <w:highlight w:val="none"/>
        </w:rPr>
        <w:t>一、工程概况</w:t>
      </w:r>
    </w:p>
    <w:p>
      <w:pPr>
        <w:spacing w:line="460" w:lineRule="exact"/>
        <w:ind w:firstLine="440" w:firstLineChars="200"/>
        <w:jc w:val="both"/>
        <w:rPr>
          <w:color w:val="auto"/>
          <w:highlight w:val="none"/>
        </w:rPr>
      </w:pPr>
      <w:r>
        <w:rPr>
          <w:rFonts w:hint="eastAsia"/>
          <w:color w:val="auto"/>
          <w:highlight w:val="none"/>
        </w:rPr>
        <w:t>工程名称：</w:t>
      </w:r>
    </w:p>
    <w:p>
      <w:pPr>
        <w:ind w:firstLine="440" w:firstLineChars="200"/>
        <w:jc w:val="both"/>
        <w:rPr>
          <w:rFonts w:ascii="仿宋_GB2312" w:hAnsi="黑体" w:eastAsia="仿宋_GB2312"/>
          <w:color w:val="auto"/>
          <w:highlight w:val="none"/>
        </w:rPr>
      </w:pPr>
      <w:r>
        <w:rPr>
          <w:rFonts w:hint="eastAsia"/>
          <w:color w:val="auto"/>
          <w:highlight w:val="none"/>
        </w:rPr>
        <w:t>工程地点：</w:t>
      </w:r>
    </w:p>
    <w:p>
      <w:pPr>
        <w:spacing w:line="460" w:lineRule="exact"/>
        <w:ind w:firstLine="440" w:firstLineChars="200"/>
        <w:jc w:val="both"/>
        <w:rPr>
          <w:color w:val="auto"/>
          <w:highlight w:val="none"/>
        </w:rPr>
      </w:pPr>
      <w:r>
        <w:rPr>
          <w:rFonts w:hint="eastAsia"/>
          <w:color w:val="auto"/>
          <w:highlight w:val="none"/>
        </w:rPr>
        <w:t>工程内容：</w:t>
      </w:r>
    </w:p>
    <w:p>
      <w:pPr>
        <w:spacing w:line="460" w:lineRule="exact"/>
        <w:ind w:firstLine="440" w:firstLineChars="200"/>
        <w:jc w:val="both"/>
        <w:rPr>
          <w:color w:val="auto"/>
          <w:highlight w:val="none"/>
        </w:rPr>
      </w:pPr>
      <w:r>
        <w:rPr>
          <w:rFonts w:hint="eastAsia"/>
          <w:color w:val="auto"/>
          <w:highlight w:val="none"/>
        </w:rPr>
        <w:t>工程立项批准文号：</w:t>
      </w:r>
    </w:p>
    <w:p>
      <w:pPr>
        <w:spacing w:line="460" w:lineRule="exact"/>
        <w:ind w:firstLine="440" w:firstLineChars="200"/>
        <w:jc w:val="both"/>
        <w:rPr>
          <w:color w:val="auto"/>
          <w:highlight w:val="none"/>
        </w:rPr>
      </w:pPr>
      <w:r>
        <w:rPr>
          <w:rFonts w:hint="eastAsia"/>
          <w:color w:val="auto"/>
          <w:highlight w:val="none"/>
        </w:rPr>
        <w:t>资金来源：</w:t>
      </w:r>
    </w:p>
    <w:p>
      <w:pPr>
        <w:ind w:firstLine="442" w:firstLineChars="200"/>
        <w:jc w:val="both"/>
        <w:rPr>
          <w:b/>
          <w:color w:val="auto"/>
          <w:highlight w:val="none"/>
        </w:rPr>
      </w:pPr>
      <w:r>
        <w:rPr>
          <w:rFonts w:hint="eastAsia"/>
          <w:b/>
          <w:color w:val="auto"/>
          <w:highlight w:val="none"/>
        </w:rPr>
        <w:t>二、工程承包范围</w:t>
      </w:r>
    </w:p>
    <w:p>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pPr>
        <w:ind w:firstLine="442" w:firstLineChars="200"/>
        <w:jc w:val="both"/>
        <w:rPr>
          <w:b/>
          <w:color w:val="auto"/>
          <w:highlight w:val="none"/>
        </w:rPr>
      </w:pPr>
      <w:r>
        <w:rPr>
          <w:rFonts w:hint="eastAsia"/>
          <w:b/>
          <w:color w:val="auto"/>
          <w:highlight w:val="none"/>
        </w:rPr>
        <w:t>三、合同工期</w:t>
      </w:r>
    </w:p>
    <w:p>
      <w:pPr>
        <w:spacing w:line="460" w:lineRule="exact"/>
        <w:ind w:firstLine="440" w:firstLineChars="200"/>
        <w:jc w:val="both"/>
        <w:rPr>
          <w:color w:val="auto"/>
          <w:highlight w:val="none"/>
        </w:rPr>
      </w:pPr>
      <w:r>
        <w:rPr>
          <w:rFonts w:hint="eastAsia"/>
          <w:color w:val="auto"/>
          <w:highlight w:val="none"/>
        </w:rPr>
        <w:t>开工日期：年月日</w:t>
      </w:r>
    </w:p>
    <w:p>
      <w:pPr>
        <w:spacing w:line="460" w:lineRule="exact"/>
        <w:ind w:firstLine="440" w:firstLineChars="200"/>
        <w:jc w:val="both"/>
        <w:rPr>
          <w:color w:val="auto"/>
          <w:highlight w:val="none"/>
        </w:rPr>
      </w:pPr>
      <w:r>
        <w:rPr>
          <w:rFonts w:hint="eastAsia"/>
          <w:color w:val="auto"/>
          <w:highlight w:val="none"/>
        </w:rPr>
        <w:t>竣工日期：年月日</w:t>
      </w:r>
    </w:p>
    <w:p>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pPr>
        <w:ind w:firstLine="442" w:firstLineChars="200"/>
        <w:jc w:val="both"/>
        <w:rPr>
          <w:b/>
          <w:color w:val="auto"/>
          <w:highlight w:val="none"/>
        </w:rPr>
      </w:pPr>
      <w:r>
        <w:rPr>
          <w:rFonts w:hint="eastAsia"/>
          <w:b/>
          <w:color w:val="auto"/>
          <w:highlight w:val="none"/>
        </w:rPr>
        <w:t>四、质量标准</w:t>
      </w:r>
    </w:p>
    <w:p>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pPr>
        <w:ind w:firstLine="442" w:firstLineChars="200"/>
        <w:jc w:val="both"/>
        <w:rPr>
          <w:b/>
          <w:color w:val="auto"/>
          <w:highlight w:val="none"/>
        </w:rPr>
      </w:pPr>
      <w:r>
        <w:rPr>
          <w:rFonts w:hint="eastAsia"/>
          <w:b/>
          <w:color w:val="auto"/>
          <w:highlight w:val="none"/>
        </w:rPr>
        <w:t>五、合同价款</w:t>
      </w:r>
    </w:p>
    <w:p>
      <w:pPr>
        <w:spacing w:line="460" w:lineRule="exact"/>
        <w:ind w:firstLine="440" w:firstLineChars="200"/>
        <w:jc w:val="both"/>
        <w:rPr>
          <w:color w:val="auto"/>
          <w:highlight w:val="none"/>
          <w:u w:val="single"/>
        </w:rPr>
      </w:pPr>
      <w:r>
        <w:rPr>
          <w:rFonts w:hint="eastAsia"/>
          <w:color w:val="auto"/>
          <w:highlight w:val="none"/>
        </w:rPr>
        <w:t>金额（大写）：</w:t>
      </w:r>
      <w:r>
        <w:rPr>
          <w:color w:val="auto"/>
          <w:highlight w:val="none"/>
        </w:rPr>
        <w:t>(</w:t>
      </w:r>
      <w:r>
        <w:rPr>
          <w:rFonts w:hint="eastAsia"/>
          <w:color w:val="auto"/>
          <w:highlight w:val="none"/>
        </w:rPr>
        <w:t>人民币</w:t>
      </w:r>
      <w:r>
        <w:rPr>
          <w:color w:val="auto"/>
          <w:highlight w:val="none"/>
        </w:rPr>
        <w:t xml:space="preserve">)  </w:t>
      </w:r>
    </w:p>
    <w:p>
      <w:pPr>
        <w:spacing w:line="460" w:lineRule="exact"/>
        <w:ind w:firstLine="440" w:firstLineChars="200"/>
        <w:jc w:val="both"/>
        <w:rPr>
          <w:color w:val="auto"/>
          <w:highlight w:val="none"/>
        </w:rPr>
      </w:pPr>
      <w:r>
        <w:rPr>
          <w:color w:val="auto"/>
          <w:highlight w:val="none"/>
        </w:rPr>
        <w:t xml:space="preserve"> </w:t>
      </w:r>
      <w:r>
        <w:rPr>
          <w:rFonts w:hint="eastAsia"/>
          <w:color w:val="auto"/>
          <w:highlight w:val="none"/>
        </w:rPr>
        <w:t>￥：元</w:t>
      </w:r>
      <w:r>
        <w:rPr>
          <w:color w:val="auto"/>
          <w:highlight w:val="none"/>
        </w:rPr>
        <w:t>(</w:t>
      </w:r>
      <w:r>
        <w:rPr>
          <w:rFonts w:hint="eastAsia"/>
          <w:color w:val="auto"/>
          <w:highlight w:val="none"/>
        </w:rPr>
        <w:t>人民币</w:t>
      </w:r>
      <w:r>
        <w:rPr>
          <w:color w:val="auto"/>
          <w:highlight w:val="none"/>
        </w:rPr>
        <w:t xml:space="preserve">)  </w:t>
      </w:r>
    </w:p>
    <w:p>
      <w:pPr>
        <w:ind w:firstLine="442" w:firstLineChars="200"/>
        <w:jc w:val="both"/>
        <w:rPr>
          <w:b/>
          <w:color w:val="auto"/>
          <w:highlight w:val="none"/>
        </w:rPr>
      </w:pPr>
      <w:r>
        <w:rPr>
          <w:rFonts w:hint="eastAsia"/>
          <w:b/>
          <w:color w:val="auto"/>
          <w:highlight w:val="none"/>
        </w:rPr>
        <w:t>六、组成合同的文件</w:t>
      </w:r>
    </w:p>
    <w:p>
      <w:pPr>
        <w:spacing w:line="460" w:lineRule="exact"/>
        <w:ind w:firstLine="440" w:firstLineChars="200"/>
        <w:jc w:val="both"/>
        <w:rPr>
          <w:color w:val="auto"/>
          <w:highlight w:val="none"/>
        </w:rPr>
      </w:pPr>
      <w:r>
        <w:rPr>
          <w:rFonts w:hint="eastAsia"/>
          <w:color w:val="auto"/>
          <w:highlight w:val="none"/>
        </w:rPr>
        <w:t>组成本合同的文件包括：</w:t>
      </w:r>
    </w:p>
    <w:p>
      <w:pPr>
        <w:spacing w:line="460" w:lineRule="exact"/>
        <w:ind w:firstLine="440" w:firstLineChars="200"/>
        <w:jc w:val="both"/>
        <w:rPr>
          <w:color w:val="auto"/>
          <w:highlight w:val="none"/>
        </w:rPr>
      </w:pPr>
      <w:r>
        <w:rPr>
          <w:color w:val="auto"/>
          <w:highlight w:val="none"/>
        </w:rPr>
        <w:t>1.</w:t>
      </w:r>
      <w:r>
        <w:rPr>
          <w:rFonts w:hint="eastAsia"/>
          <w:color w:val="auto"/>
          <w:highlight w:val="none"/>
        </w:rPr>
        <w:t>本合同协议书</w:t>
      </w:r>
    </w:p>
    <w:p>
      <w:pPr>
        <w:spacing w:line="460" w:lineRule="exact"/>
        <w:ind w:firstLine="440" w:firstLineChars="200"/>
        <w:jc w:val="both"/>
        <w:rPr>
          <w:color w:val="auto"/>
          <w:highlight w:val="none"/>
        </w:rPr>
      </w:pPr>
      <w:r>
        <w:rPr>
          <w:color w:val="auto"/>
          <w:highlight w:val="none"/>
        </w:rPr>
        <w:t>2.</w:t>
      </w:r>
      <w:r>
        <w:rPr>
          <w:rFonts w:hint="eastAsia"/>
          <w:color w:val="auto"/>
          <w:highlight w:val="none"/>
        </w:rPr>
        <w:t>中标通知书</w:t>
      </w:r>
    </w:p>
    <w:p>
      <w:pPr>
        <w:spacing w:line="460" w:lineRule="exact"/>
        <w:ind w:firstLine="440" w:firstLineChars="200"/>
        <w:jc w:val="both"/>
        <w:rPr>
          <w:color w:val="auto"/>
          <w:highlight w:val="none"/>
        </w:rPr>
      </w:pPr>
      <w:r>
        <w:rPr>
          <w:color w:val="auto"/>
          <w:highlight w:val="none"/>
        </w:rPr>
        <w:t>3.</w:t>
      </w:r>
      <w:r>
        <w:rPr>
          <w:rFonts w:hint="eastAsia"/>
          <w:color w:val="auto"/>
          <w:highlight w:val="none"/>
        </w:rPr>
        <w:t>投标书及其附件</w:t>
      </w:r>
    </w:p>
    <w:p>
      <w:pPr>
        <w:spacing w:line="460" w:lineRule="exact"/>
        <w:ind w:firstLine="440" w:firstLineChars="200"/>
        <w:jc w:val="both"/>
        <w:rPr>
          <w:color w:val="auto"/>
          <w:highlight w:val="none"/>
        </w:rPr>
      </w:pPr>
      <w:r>
        <w:rPr>
          <w:color w:val="auto"/>
          <w:highlight w:val="none"/>
        </w:rPr>
        <w:t>4.</w:t>
      </w:r>
      <w:r>
        <w:rPr>
          <w:rFonts w:hint="eastAsia"/>
          <w:color w:val="auto"/>
          <w:highlight w:val="none"/>
        </w:rPr>
        <w:t>本合同专用条款</w:t>
      </w:r>
    </w:p>
    <w:p>
      <w:pPr>
        <w:spacing w:line="460" w:lineRule="exact"/>
        <w:ind w:firstLine="440" w:firstLineChars="200"/>
        <w:jc w:val="both"/>
        <w:rPr>
          <w:color w:val="auto"/>
          <w:highlight w:val="none"/>
        </w:rPr>
      </w:pPr>
      <w:r>
        <w:rPr>
          <w:color w:val="auto"/>
          <w:highlight w:val="none"/>
        </w:rPr>
        <w:t>5.</w:t>
      </w:r>
      <w:r>
        <w:rPr>
          <w:rFonts w:hint="eastAsia"/>
          <w:color w:val="auto"/>
          <w:highlight w:val="none"/>
        </w:rPr>
        <w:t>本合同通用条款</w:t>
      </w:r>
    </w:p>
    <w:p>
      <w:pPr>
        <w:tabs>
          <w:tab w:val="left" w:pos="6345"/>
        </w:tabs>
        <w:spacing w:line="460" w:lineRule="exact"/>
        <w:ind w:firstLine="440" w:firstLineChars="200"/>
        <w:jc w:val="both"/>
        <w:rPr>
          <w:color w:val="auto"/>
          <w:highlight w:val="none"/>
        </w:rPr>
      </w:pPr>
      <w:r>
        <w:rPr>
          <w:color w:val="auto"/>
          <w:highlight w:val="none"/>
        </w:rPr>
        <w:t>6.</w:t>
      </w:r>
      <w:r>
        <w:rPr>
          <w:rFonts w:hint="eastAsia"/>
          <w:color w:val="auto"/>
          <w:highlight w:val="none"/>
        </w:rPr>
        <w:t>标准、规范及有关技术文件</w:t>
      </w:r>
      <w:r>
        <w:rPr>
          <w:color w:val="auto"/>
          <w:highlight w:val="none"/>
        </w:rPr>
        <w:tab/>
      </w:r>
    </w:p>
    <w:p>
      <w:pPr>
        <w:spacing w:line="460" w:lineRule="exact"/>
        <w:ind w:firstLine="440" w:firstLineChars="200"/>
        <w:jc w:val="both"/>
        <w:rPr>
          <w:color w:val="auto"/>
          <w:highlight w:val="none"/>
        </w:rPr>
      </w:pPr>
      <w:r>
        <w:rPr>
          <w:color w:val="auto"/>
          <w:highlight w:val="none"/>
        </w:rPr>
        <w:t>7.</w:t>
      </w:r>
      <w:r>
        <w:rPr>
          <w:rFonts w:hint="eastAsia"/>
          <w:color w:val="auto"/>
          <w:highlight w:val="none"/>
        </w:rPr>
        <w:t>图纸（含图纸会审纪要、路灯效果图及技术参数）</w:t>
      </w:r>
    </w:p>
    <w:p>
      <w:pPr>
        <w:spacing w:line="460" w:lineRule="exact"/>
        <w:ind w:firstLine="440" w:firstLineChars="200"/>
        <w:jc w:val="both"/>
        <w:rPr>
          <w:color w:val="auto"/>
          <w:highlight w:val="none"/>
        </w:rPr>
      </w:pPr>
      <w:r>
        <w:rPr>
          <w:color w:val="auto"/>
          <w:highlight w:val="none"/>
        </w:rPr>
        <w:t>8.</w:t>
      </w:r>
      <w:r>
        <w:rPr>
          <w:rFonts w:hint="eastAsia"/>
          <w:color w:val="auto"/>
          <w:highlight w:val="none"/>
        </w:rPr>
        <w:t>工程量清单</w:t>
      </w:r>
    </w:p>
    <w:p>
      <w:pPr>
        <w:spacing w:line="460" w:lineRule="exact"/>
        <w:ind w:firstLine="440" w:firstLineChars="200"/>
        <w:jc w:val="both"/>
        <w:rPr>
          <w:color w:val="auto"/>
          <w:highlight w:val="none"/>
        </w:rPr>
      </w:pPr>
      <w:r>
        <w:rPr>
          <w:color w:val="auto"/>
          <w:highlight w:val="none"/>
        </w:rPr>
        <w:t>9.</w:t>
      </w:r>
      <w:r>
        <w:rPr>
          <w:rFonts w:hint="eastAsia"/>
          <w:color w:val="auto"/>
          <w:highlight w:val="none"/>
        </w:rPr>
        <w:t>工程报价单或预算书</w:t>
      </w:r>
    </w:p>
    <w:p>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pPr>
        <w:spacing w:line="460" w:lineRule="exact"/>
        <w:ind w:firstLine="442" w:firstLineChars="200"/>
        <w:jc w:val="both"/>
        <w:rPr>
          <w:b/>
          <w:color w:val="auto"/>
          <w:highlight w:val="none"/>
        </w:rPr>
      </w:pPr>
      <w:r>
        <w:rPr>
          <w:rFonts w:hint="eastAsia"/>
          <w:b/>
          <w:color w:val="auto"/>
          <w:highlight w:val="none"/>
        </w:rPr>
        <w:t>十、合同生效</w:t>
      </w:r>
    </w:p>
    <w:p>
      <w:pPr>
        <w:spacing w:line="460" w:lineRule="exact"/>
        <w:ind w:firstLine="440" w:firstLineChars="200"/>
        <w:jc w:val="both"/>
        <w:rPr>
          <w:color w:val="auto"/>
          <w:highlight w:val="none"/>
        </w:rPr>
      </w:pPr>
      <w:r>
        <w:rPr>
          <w:rFonts w:hint="eastAsia"/>
          <w:color w:val="auto"/>
          <w:highlight w:val="none"/>
        </w:rPr>
        <w:t>合同订立时间：年月日</w:t>
      </w:r>
    </w:p>
    <w:p>
      <w:pPr>
        <w:spacing w:line="460" w:lineRule="exact"/>
        <w:ind w:firstLine="440" w:firstLineChars="200"/>
        <w:jc w:val="both"/>
        <w:rPr>
          <w:color w:val="auto"/>
          <w:highlight w:val="none"/>
        </w:rPr>
      </w:pPr>
      <w:r>
        <w:rPr>
          <w:rFonts w:hint="eastAsia"/>
          <w:color w:val="auto"/>
          <w:highlight w:val="none"/>
        </w:rPr>
        <w:t>合同订立地点：</w:t>
      </w:r>
    </w:p>
    <w:p>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pPr>
        <w:spacing w:line="460" w:lineRule="exact"/>
        <w:ind w:firstLine="440" w:firstLineChars="200"/>
        <w:jc w:val="both"/>
        <w:rPr>
          <w:color w:val="auto"/>
          <w:highlight w:val="none"/>
        </w:rPr>
      </w:pPr>
      <w:r>
        <w:rPr>
          <w:rFonts w:hint="eastAsia"/>
          <w:color w:val="auto"/>
          <w:highlight w:val="none"/>
        </w:rPr>
        <w:t>发包人：（公章）承包人：（公章）</w:t>
      </w:r>
    </w:p>
    <w:p>
      <w:pPr>
        <w:spacing w:line="460" w:lineRule="exact"/>
        <w:ind w:firstLine="440" w:firstLineChars="200"/>
        <w:jc w:val="both"/>
        <w:rPr>
          <w:color w:val="auto"/>
          <w:highlight w:val="none"/>
        </w:rPr>
      </w:pPr>
      <w:r>
        <w:rPr>
          <w:rFonts w:hint="eastAsia"/>
          <w:color w:val="auto"/>
          <w:highlight w:val="none"/>
        </w:rPr>
        <w:t>住所：住所：</w:t>
      </w:r>
    </w:p>
    <w:p>
      <w:pPr>
        <w:spacing w:line="460" w:lineRule="exact"/>
        <w:ind w:firstLine="440" w:firstLineChars="200"/>
        <w:jc w:val="both"/>
        <w:rPr>
          <w:color w:val="auto"/>
          <w:highlight w:val="none"/>
        </w:rPr>
      </w:pPr>
      <w:r>
        <w:rPr>
          <w:rFonts w:hint="eastAsia"/>
          <w:color w:val="auto"/>
          <w:highlight w:val="none"/>
        </w:rPr>
        <w:t>法定代表人：法定代表人：</w:t>
      </w:r>
    </w:p>
    <w:p>
      <w:pPr>
        <w:spacing w:line="460" w:lineRule="exact"/>
        <w:ind w:firstLine="440" w:firstLineChars="200"/>
        <w:jc w:val="both"/>
        <w:rPr>
          <w:color w:val="auto"/>
          <w:highlight w:val="none"/>
        </w:rPr>
      </w:pPr>
      <w:r>
        <w:rPr>
          <w:rFonts w:hint="eastAsia"/>
          <w:color w:val="auto"/>
          <w:highlight w:val="none"/>
        </w:rPr>
        <w:t>委托代理人：委托代理人：</w:t>
      </w:r>
    </w:p>
    <w:p>
      <w:pPr>
        <w:spacing w:line="460" w:lineRule="exact"/>
        <w:ind w:firstLine="440" w:firstLineChars="200"/>
        <w:jc w:val="both"/>
        <w:rPr>
          <w:color w:val="auto"/>
          <w:highlight w:val="none"/>
        </w:rPr>
      </w:pPr>
      <w:r>
        <w:rPr>
          <w:rFonts w:hint="eastAsia"/>
          <w:color w:val="auto"/>
          <w:highlight w:val="none"/>
        </w:rPr>
        <w:t>电话：电话：</w:t>
      </w:r>
    </w:p>
    <w:p>
      <w:pPr>
        <w:spacing w:line="460" w:lineRule="exact"/>
        <w:ind w:firstLine="440" w:firstLineChars="200"/>
        <w:jc w:val="both"/>
        <w:rPr>
          <w:color w:val="auto"/>
          <w:highlight w:val="none"/>
        </w:rPr>
      </w:pPr>
      <w:r>
        <w:rPr>
          <w:rFonts w:hint="eastAsia"/>
          <w:color w:val="auto"/>
          <w:highlight w:val="none"/>
        </w:rPr>
        <w:t>传真：传真：</w:t>
      </w:r>
    </w:p>
    <w:p>
      <w:pPr>
        <w:spacing w:line="460" w:lineRule="exact"/>
        <w:ind w:firstLine="440" w:firstLineChars="200"/>
        <w:jc w:val="both"/>
        <w:rPr>
          <w:color w:val="auto"/>
          <w:highlight w:val="none"/>
        </w:rPr>
      </w:pPr>
      <w:r>
        <w:rPr>
          <w:rFonts w:hint="eastAsia"/>
          <w:color w:val="auto"/>
          <w:highlight w:val="none"/>
        </w:rPr>
        <w:t>开户银行：开户银行：</w:t>
      </w:r>
    </w:p>
    <w:p>
      <w:pPr>
        <w:spacing w:line="460" w:lineRule="exact"/>
        <w:ind w:firstLine="440" w:firstLineChars="200"/>
        <w:jc w:val="both"/>
        <w:rPr>
          <w:color w:val="auto"/>
          <w:highlight w:val="none"/>
        </w:rPr>
      </w:pPr>
      <w:r>
        <w:rPr>
          <w:rFonts w:hint="eastAsia"/>
          <w:color w:val="auto"/>
          <w:highlight w:val="none"/>
        </w:rPr>
        <w:t>账号：账号：</w:t>
      </w:r>
    </w:p>
    <w:p>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pPr>
        <w:pStyle w:val="6"/>
        <w:ind w:firstLine="602" w:firstLineChars="200"/>
        <w:jc w:val="both"/>
        <w:rPr>
          <w:rFonts w:ascii="黑体" w:eastAsia="黑体"/>
          <w:color w:val="auto"/>
          <w:szCs w:val="24"/>
          <w:highlight w:val="none"/>
        </w:rPr>
      </w:pPr>
    </w:p>
    <w:p>
      <w:pPr>
        <w:rPr>
          <w:rFonts w:ascii="黑体" w:eastAsia="黑体"/>
          <w:color w:val="auto"/>
          <w:sz w:val="32"/>
          <w:highlight w:val="none"/>
        </w:rPr>
      </w:pPr>
      <w:bookmarkStart w:id="55" w:name="_Toc48834557"/>
      <w:r>
        <w:rPr>
          <w:rFonts w:ascii="黑体" w:eastAsia="黑体"/>
          <w:color w:val="auto"/>
          <w:sz w:val="32"/>
          <w:highlight w:val="none"/>
        </w:rPr>
        <w:br w:type="page"/>
      </w:r>
    </w:p>
    <w:p>
      <w:pPr>
        <w:pStyle w:val="6"/>
        <w:jc w:val="center"/>
        <w:rPr>
          <w:rFonts w:ascii="黑体" w:eastAsia="黑体"/>
          <w:color w:val="auto"/>
          <w:sz w:val="32"/>
          <w:highlight w:val="none"/>
        </w:rPr>
      </w:pPr>
      <w:r>
        <w:rPr>
          <w:rFonts w:hint="eastAsia" w:ascii="黑体" w:eastAsia="黑体"/>
          <w:color w:val="auto"/>
          <w:sz w:val="32"/>
          <w:highlight w:val="none"/>
        </w:rPr>
        <w:t>第二部分</w:t>
      </w:r>
      <w:r>
        <w:rPr>
          <w:rFonts w:ascii="黑体" w:eastAsia="黑体"/>
          <w:color w:val="auto"/>
          <w:sz w:val="32"/>
          <w:highlight w:val="none"/>
        </w:rPr>
        <w:t xml:space="preserve"> </w:t>
      </w:r>
      <w:r>
        <w:rPr>
          <w:rFonts w:hint="eastAsia" w:ascii="黑体" w:eastAsia="黑体"/>
          <w:color w:val="auto"/>
          <w:sz w:val="32"/>
          <w:highlight w:val="none"/>
        </w:rPr>
        <w:t>通用合同条款</w:t>
      </w:r>
      <w:bookmarkEnd w:id="52"/>
      <w:bookmarkEnd w:id="53"/>
      <w:bookmarkEnd w:id="54"/>
      <w:bookmarkEnd w:id="55"/>
    </w:p>
    <w:p>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pPr>
        <w:pStyle w:val="46"/>
        <w:spacing w:before="0" w:beforeAutospacing="0" w:after="0" w:afterAutospacing="0" w:line="360" w:lineRule="auto"/>
        <w:ind w:firstLine="110" w:firstLineChars="50"/>
        <w:jc w:val="both"/>
        <w:rPr>
          <w:color w:val="auto"/>
          <w:highlight w:val="none"/>
        </w:rPr>
      </w:pPr>
    </w:p>
    <w:p>
      <w:pPr>
        <w:pStyle w:val="46"/>
        <w:spacing w:before="0" w:beforeAutospacing="0" w:after="0" w:afterAutospacing="0" w:line="360" w:lineRule="auto"/>
        <w:ind w:firstLine="440" w:firstLineChars="200"/>
        <w:jc w:val="both"/>
        <w:rPr>
          <w:color w:val="auto"/>
          <w:highlight w:val="none"/>
        </w:rPr>
      </w:pPr>
      <w:r>
        <w:rPr>
          <w:rFonts w:hint="eastAsia"/>
          <w:color w:val="auto"/>
          <w:highlight w:val="none"/>
        </w:rPr>
        <w:t>参见建设工程施工合同</w:t>
      </w:r>
    </w:p>
    <w:p>
      <w:pPr>
        <w:pStyle w:val="46"/>
        <w:spacing w:before="0" w:beforeAutospacing="0" w:after="0" w:afterAutospacing="0" w:line="360" w:lineRule="auto"/>
        <w:ind w:firstLine="440" w:firstLineChars="200"/>
        <w:jc w:val="both"/>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hint="eastAsia" w:ascii="宋体 ，Arial" w:eastAsia="宋体 ，Arial"/>
          <w:color w:val="auto"/>
          <w:highlight w:val="none"/>
        </w:rPr>
        <w:t>建设工程施工合同（示范文本）》（</w:t>
      </w:r>
      <w:r>
        <w:rPr>
          <w:rFonts w:ascii="宋体 ，Arial" w:eastAsia="宋体 ，Arial"/>
          <w:color w:val="auto"/>
          <w:highlight w:val="none"/>
        </w:rPr>
        <w:t>GF-2017-0201</w:t>
      </w:r>
      <w:r>
        <w:rPr>
          <w:rFonts w:hint="eastAsia" w:ascii="宋体 ，Arial" w:eastAsia="宋体 ，Arial"/>
          <w:color w:val="auto"/>
          <w:highlight w:val="none"/>
        </w:rPr>
        <w:t>）</w:t>
      </w:r>
      <w:r>
        <w:rPr>
          <w:rFonts w:hint="eastAsia" w:ascii="宋体 ，Arial" w:eastAsia="宋体 ，Arial"/>
          <w:color w:val="auto"/>
          <w:highlight w:val="none"/>
        </w:rPr>
        <w:fldChar w:fldCharType="end"/>
      </w:r>
    </w:p>
    <w:p>
      <w:pPr>
        <w:pStyle w:val="46"/>
        <w:spacing w:before="0" w:beforeAutospacing="0" w:after="0" w:afterAutospacing="0" w:line="360" w:lineRule="auto"/>
        <w:ind w:firstLine="440" w:firstLineChars="200"/>
        <w:jc w:val="both"/>
        <w:rPr>
          <w:color w:val="auto"/>
          <w:highlight w:val="none"/>
        </w:rPr>
      </w:pPr>
      <w:r>
        <w:rPr>
          <w:rFonts w:hint="eastAsia"/>
          <w:color w:val="auto"/>
          <w:highlight w:val="none"/>
        </w:rPr>
        <w:t>通用合同条款内容。</w:t>
      </w:r>
    </w:p>
    <w:p>
      <w:pPr>
        <w:spacing w:line="360" w:lineRule="auto"/>
        <w:jc w:val="both"/>
        <w:rPr>
          <w:rFonts w:ascii="黑体" w:eastAsia="黑体"/>
          <w:color w:val="auto"/>
          <w:highlight w:val="none"/>
        </w:rPr>
      </w:pPr>
    </w:p>
    <w:p>
      <w:pPr>
        <w:pStyle w:val="6"/>
        <w:jc w:val="center"/>
        <w:rPr>
          <w:rFonts w:ascii="黑体" w:hAnsi="黑体" w:eastAsia="黑体"/>
          <w:color w:val="auto"/>
          <w:sz w:val="32"/>
          <w:highlight w:val="none"/>
        </w:rPr>
      </w:pPr>
      <w:bookmarkStart w:id="56" w:name="_Toc48834558"/>
      <w:bookmarkStart w:id="57" w:name="_Toc427566453"/>
      <w:bookmarkStart w:id="58" w:name="_Toc428024702"/>
      <w:r>
        <w:rPr>
          <w:rFonts w:hint="eastAsia" w:ascii="黑体" w:hAnsi="黑体" w:eastAsia="黑体"/>
          <w:color w:val="auto"/>
          <w:sz w:val="32"/>
          <w:highlight w:val="none"/>
        </w:rPr>
        <w:t>第三部分</w:t>
      </w:r>
      <w:r>
        <w:rPr>
          <w:rFonts w:ascii="黑体" w:hAnsi="黑体" w:eastAsia="黑体"/>
          <w:color w:val="auto"/>
          <w:sz w:val="32"/>
          <w:highlight w:val="none"/>
        </w:rPr>
        <w:t xml:space="preserve"> </w:t>
      </w:r>
      <w:r>
        <w:rPr>
          <w:rFonts w:hint="eastAsia" w:ascii="黑体" w:hAnsi="黑体" w:eastAsia="黑体"/>
          <w:color w:val="auto"/>
          <w:sz w:val="32"/>
          <w:highlight w:val="none"/>
        </w:rPr>
        <w:t>专用合同条款</w:t>
      </w:r>
      <w:bookmarkEnd w:id="56"/>
      <w:bookmarkEnd w:id="57"/>
      <w:bookmarkEnd w:id="58"/>
    </w:p>
    <w:p>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pPr>
        <w:spacing w:line="460" w:lineRule="exact"/>
        <w:jc w:val="both"/>
        <w:rPr>
          <w:b/>
          <w:bCs/>
          <w:color w:val="auto"/>
          <w:highlight w:val="none"/>
        </w:rPr>
      </w:pPr>
    </w:p>
    <w:p>
      <w:pPr>
        <w:spacing w:line="400" w:lineRule="exact"/>
        <w:ind w:firstLine="442" w:firstLineChars="200"/>
        <w:jc w:val="both"/>
        <w:rPr>
          <w:b/>
          <w:color w:val="auto"/>
          <w:highlight w:val="none"/>
        </w:rPr>
      </w:pPr>
      <w:r>
        <w:rPr>
          <w:rFonts w:hint="eastAsia"/>
          <w:b/>
          <w:color w:val="auto"/>
          <w:highlight w:val="none"/>
        </w:rPr>
        <w:t>一、词语定义及合同文件</w:t>
      </w:r>
    </w:p>
    <w:p>
      <w:pPr>
        <w:spacing w:line="400" w:lineRule="exact"/>
        <w:ind w:firstLine="442" w:firstLineChars="200"/>
        <w:jc w:val="both"/>
        <w:rPr>
          <w:b/>
          <w:color w:val="auto"/>
          <w:highlight w:val="none"/>
        </w:rPr>
      </w:pPr>
      <w:r>
        <w:rPr>
          <w:b/>
          <w:color w:val="auto"/>
          <w:highlight w:val="none"/>
        </w:rPr>
        <w:t xml:space="preserve">2. </w:t>
      </w:r>
      <w:r>
        <w:rPr>
          <w:rFonts w:hint="eastAsia"/>
          <w:b/>
          <w:color w:val="auto"/>
          <w:highlight w:val="none"/>
        </w:rPr>
        <w:t>合同文件及解释顺序</w:t>
      </w:r>
    </w:p>
    <w:p>
      <w:pPr>
        <w:spacing w:line="400" w:lineRule="exact"/>
        <w:ind w:firstLine="440" w:firstLineChars="200"/>
        <w:jc w:val="both"/>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w:t>
      </w:r>
      <w:r>
        <w:rPr>
          <w:color w:val="auto"/>
          <w:highlight w:val="none"/>
          <w:u w:val="single"/>
        </w:rPr>
        <w:t>2. 1</w:t>
      </w:r>
      <w:r>
        <w:rPr>
          <w:rFonts w:hint="eastAsia"/>
          <w:color w:val="auto"/>
          <w:highlight w:val="none"/>
          <w:u w:val="single"/>
        </w:rPr>
        <w:t>、</w:t>
      </w:r>
      <w:r>
        <w:rPr>
          <w:color w:val="auto"/>
          <w:highlight w:val="none"/>
          <w:u w:val="single"/>
        </w:rPr>
        <w:t>2.2</w:t>
      </w:r>
      <w:r>
        <w:rPr>
          <w:rFonts w:hint="eastAsia"/>
          <w:color w:val="auto"/>
          <w:highlight w:val="none"/>
          <w:u w:val="single"/>
        </w:rPr>
        <w:t>条</w:t>
      </w:r>
    </w:p>
    <w:p>
      <w:pPr>
        <w:spacing w:line="400" w:lineRule="exact"/>
        <w:ind w:firstLine="442" w:firstLineChars="200"/>
        <w:jc w:val="both"/>
        <w:rPr>
          <w:b/>
          <w:color w:val="auto"/>
          <w:highlight w:val="none"/>
        </w:rPr>
      </w:pPr>
      <w:r>
        <w:rPr>
          <w:b/>
          <w:color w:val="auto"/>
          <w:highlight w:val="none"/>
        </w:rPr>
        <w:t>3</w:t>
      </w:r>
      <w:r>
        <w:rPr>
          <w:rFonts w:hint="eastAsia"/>
          <w:b/>
          <w:color w:val="auto"/>
          <w:highlight w:val="none"/>
        </w:rPr>
        <w:t>．语言文字和适用法律、标准及规范</w:t>
      </w:r>
    </w:p>
    <w:p>
      <w:pPr>
        <w:spacing w:line="400" w:lineRule="exact"/>
        <w:ind w:firstLine="440" w:firstLineChars="200"/>
        <w:jc w:val="both"/>
        <w:rPr>
          <w:color w:val="auto"/>
          <w:highlight w:val="none"/>
        </w:rPr>
      </w:pPr>
      <w:r>
        <w:rPr>
          <w:color w:val="auto"/>
          <w:highlight w:val="none"/>
        </w:rPr>
        <w:t>3.1</w:t>
      </w:r>
      <w:r>
        <w:rPr>
          <w:rFonts w:hint="eastAsia"/>
          <w:color w:val="auto"/>
          <w:highlight w:val="none"/>
        </w:rPr>
        <w:t>本合同除使用汉语外，还使用</w:t>
      </w:r>
      <w:r>
        <w:rPr>
          <w:color w:val="auto"/>
          <w:highlight w:val="none"/>
          <w:u w:val="single"/>
        </w:rPr>
        <w:t>/</w:t>
      </w:r>
      <w:r>
        <w:rPr>
          <w:rFonts w:hint="eastAsia"/>
          <w:color w:val="auto"/>
          <w:highlight w:val="none"/>
        </w:rPr>
        <w:t>语言文字。</w:t>
      </w:r>
    </w:p>
    <w:p>
      <w:pPr>
        <w:spacing w:line="400" w:lineRule="exact"/>
        <w:ind w:firstLine="440" w:firstLineChars="200"/>
        <w:jc w:val="both"/>
        <w:rPr>
          <w:color w:val="auto"/>
          <w:highlight w:val="none"/>
        </w:rPr>
      </w:pPr>
      <w:r>
        <w:rPr>
          <w:color w:val="auto"/>
          <w:highlight w:val="none"/>
        </w:rPr>
        <w:t>3.2</w:t>
      </w:r>
      <w:r>
        <w:rPr>
          <w:rFonts w:hint="eastAsia"/>
          <w:color w:val="auto"/>
          <w:highlight w:val="none"/>
        </w:rPr>
        <w:t>适用法律和法规</w:t>
      </w:r>
    </w:p>
    <w:p>
      <w:pPr>
        <w:spacing w:line="400" w:lineRule="exact"/>
        <w:ind w:firstLine="440" w:firstLineChars="200"/>
        <w:jc w:val="both"/>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pPr>
        <w:spacing w:line="400" w:lineRule="exact"/>
        <w:ind w:firstLine="440" w:firstLineChars="200"/>
        <w:jc w:val="both"/>
        <w:rPr>
          <w:color w:val="auto"/>
          <w:highlight w:val="none"/>
        </w:rPr>
      </w:pPr>
      <w:r>
        <w:rPr>
          <w:color w:val="auto"/>
          <w:highlight w:val="none"/>
        </w:rPr>
        <w:t>3.3</w:t>
      </w:r>
      <w:r>
        <w:rPr>
          <w:rFonts w:hint="eastAsia"/>
          <w:color w:val="auto"/>
          <w:highlight w:val="none"/>
        </w:rPr>
        <w:t>适用标准、规范</w:t>
      </w:r>
    </w:p>
    <w:p>
      <w:pPr>
        <w:spacing w:line="400" w:lineRule="exact"/>
        <w:ind w:firstLine="440" w:firstLineChars="200"/>
        <w:jc w:val="both"/>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pPr>
        <w:spacing w:line="400" w:lineRule="exact"/>
        <w:ind w:firstLine="440" w:firstLineChars="200"/>
        <w:jc w:val="both"/>
        <w:rPr>
          <w:color w:val="auto"/>
          <w:highlight w:val="none"/>
          <w:u w:val="single"/>
        </w:rPr>
      </w:pPr>
      <w:r>
        <w:rPr>
          <w:rFonts w:hint="eastAsia"/>
          <w:color w:val="auto"/>
          <w:highlight w:val="none"/>
        </w:rPr>
        <w:t>发包人提供标准、规范的时间：</w:t>
      </w:r>
      <w:r>
        <w:rPr>
          <w:color w:val="auto"/>
          <w:highlight w:val="none"/>
          <w:u w:val="single"/>
        </w:rPr>
        <w:t>/</w:t>
      </w:r>
    </w:p>
    <w:p>
      <w:pPr>
        <w:spacing w:line="400" w:lineRule="exact"/>
        <w:ind w:firstLine="440" w:firstLineChars="200"/>
        <w:jc w:val="both"/>
        <w:rPr>
          <w:color w:val="auto"/>
          <w:highlight w:val="none"/>
          <w:u w:val="single"/>
        </w:rPr>
      </w:pPr>
      <w:r>
        <w:rPr>
          <w:rFonts w:hint="eastAsia"/>
          <w:color w:val="auto"/>
          <w:highlight w:val="none"/>
        </w:rPr>
        <w:t>国内没有相应标准、规范时的约定：</w:t>
      </w:r>
      <w:r>
        <w:rPr>
          <w:rFonts w:hint="eastAsia"/>
          <w:color w:val="auto"/>
          <w:highlight w:val="none"/>
          <w:u w:val="single"/>
        </w:rPr>
        <w:t>由发包人拟派工程师解决。</w:t>
      </w:r>
    </w:p>
    <w:p>
      <w:pPr>
        <w:spacing w:line="400" w:lineRule="exact"/>
        <w:ind w:firstLine="442" w:firstLineChars="200"/>
        <w:jc w:val="both"/>
        <w:rPr>
          <w:b/>
          <w:color w:val="auto"/>
          <w:highlight w:val="none"/>
        </w:rPr>
      </w:pPr>
      <w:r>
        <w:rPr>
          <w:b/>
          <w:color w:val="auto"/>
          <w:highlight w:val="none"/>
        </w:rPr>
        <w:t>4.</w:t>
      </w:r>
      <w:r>
        <w:rPr>
          <w:rFonts w:hint="eastAsia"/>
          <w:b/>
          <w:color w:val="auto"/>
          <w:highlight w:val="none"/>
        </w:rPr>
        <w:t>图纸</w:t>
      </w:r>
    </w:p>
    <w:p>
      <w:pPr>
        <w:spacing w:line="400" w:lineRule="exact"/>
        <w:ind w:firstLine="440" w:firstLineChars="200"/>
        <w:jc w:val="both"/>
        <w:rPr>
          <w:color w:val="auto"/>
          <w:highlight w:val="none"/>
          <w:u w:val="single"/>
        </w:rPr>
      </w:pPr>
      <w:r>
        <w:rPr>
          <w:color w:val="auto"/>
          <w:highlight w:val="none"/>
        </w:rPr>
        <w:t>4.1</w:t>
      </w:r>
      <w:r>
        <w:rPr>
          <w:rFonts w:hint="eastAsia"/>
          <w:color w:val="auto"/>
          <w:highlight w:val="none"/>
        </w:rPr>
        <w:t>发包人向承包人提供图纸日期和套数：</w:t>
      </w:r>
      <w:r>
        <w:rPr>
          <w:rFonts w:hint="eastAsia"/>
          <w:color w:val="auto"/>
          <w:highlight w:val="none"/>
          <w:u w:val="single"/>
        </w:rPr>
        <w:t>合同签订后</w:t>
      </w:r>
      <w:r>
        <w:rPr>
          <w:color w:val="auto"/>
          <w:highlight w:val="none"/>
          <w:u w:val="single"/>
        </w:rPr>
        <w:t xml:space="preserve">   </w:t>
      </w:r>
      <w:r>
        <w:rPr>
          <w:rFonts w:hint="eastAsia"/>
          <w:color w:val="auto"/>
          <w:highlight w:val="none"/>
          <w:u w:val="single"/>
        </w:rPr>
        <w:t>天内提供施工图</w:t>
      </w:r>
      <w:r>
        <w:rPr>
          <w:color w:val="auto"/>
          <w:highlight w:val="none"/>
          <w:u w:val="single"/>
        </w:rPr>
        <w:t>2</w:t>
      </w:r>
      <w:r>
        <w:rPr>
          <w:rFonts w:hint="eastAsia"/>
          <w:color w:val="auto"/>
          <w:highlight w:val="none"/>
          <w:u w:val="single"/>
        </w:rPr>
        <w:t>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w:t>
      </w:r>
      <w:r>
        <w:rPr>
          <w:color w:val="auto"/>
          <w:highlight w:val="none"/>
          <w:u w:val="single"/>
        </w:rPr>
        <w:t xml:space="preserve">    </w:t>
      </w:r>
    </w:p>
    <w:p>
      <w:pPr>
        <w:spacing w:line="400" w:lineRule="exact"/>
        <w:ind w:firstLine="442" w:firstLineChars="200"/>
        <w:jc w:val="both"/>
        <w:rPr>
          <w:b/>
          <w:color w:val="auto"/>
          <w:highlight w:val="none"/>
        </w:rPr>
      </w:pPr>
      <w:r>
        <w:rPr>
          <w:rFonts w:hint="eastAsia"/>
          <w:b/>
          <w:color w:val="auto"/>
          <w:highlight w:val="none"/>
        </w:rPr>
        <w:t>二、双方一般权利和义务</w:t>
      </w:r>
    </w:p>
    <w:p>
      <w:pPr>
        <w:spacing w:line="400" w:lineRule="exact"/>
        <w:ind w:firstLine="442" w:firstLineChars="200"/>
        <w:jc w:val="both"/>
        <w:rPr>
          <w:b/>
          <w:color w:val="auto"/>
          <w:highlight w:val="none"/>
        </w:rPr>
      </w:pPr>
      <w:r>
        <w:rPr>
          <w:b/>
          <w:color w:val="auto"/>
          <w:highlight w:val="none"/>
        </w:rPr>
        <w:t>5.</w:t>
      </w:r>
      <w:r>
        <w:rPr>
          <w:rFonts w:hint="eastAsia"/>
          <w:b/>
          <w:color w:val="auto"/>
          <w:highlight w:val="none"/>
        </w:rPr>
        <w:t>工程师</w:t>
      </w:r>
    </w:p>
    <w:p>
      <w:pPr>
        <w:spacing w:line="400" w:lineRule="exact"/>
        <w:ind w:firstLine="440" w:firstLineChars="200"/>
        <w:jc w:val="both"/>
        <w:rPr>
          <w:color w:val="auto"/>
          <w:highlight w:val="none"/>
        </w:rPr>
      </w:pPr>
      <w:r>
        <w:rPr>
          <w:color w:val="auto"/>
          <w:highlight w:val="none"/>
        </w:rPr>
        <w:t>5.2</w:t>
      </w:r>
      <w:r>
        <w:rPr>
          <w:rFonts w:hint="eastAsia"/>
          <w:color w:val="auto"/>
          <w:highlight w:val="none"/>
        </w:rPr>
        <w:t>监理单位委派的工程师</w:t>
      </w:r>
    </w:p>
    <w:p>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总监理工程师</w:t>
      </w:r>
    </w:p>
    <w:p>
      <w:pPr>
        <w:spacing w:line="400" w:lineRule="exact"/>
        <w:ind w:firstLine="440" w:firstLineChars="200"/>
        <w:jc w:val="both"/>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pPr>
        <w:spacing w:line="400" w:lineRule="exact"/>
        <w:ind w:firstLine="440" w:firstLineChars="200"/>
        <w:jc w:val="both"/>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pPr>
        <w:spacing w:line="400" w:lineRule="exact"/>
        <w:ind w:firstLine="440" w:firstLineChars="200"/>
        <w:jc w:val="both"/>
        <w:rPr>
          <w:color w:val="auto"/>
          <w:highlight w:val="none"/>
        </w:rPr>
      </w:pPr>
      <w:r>
        <w:rPr>
          <w:color w:val="auto"/>
          <w:highlight w:val="none"/>
        </w:rPr>
        <w:t>5.3</w:t>
      </w:r>
      <w:r>
        <w:rPr>
          <w:rFonts w:hint="eastAsia"/>
          <w:color w:val="auto"/>
          <w:highlight w:val="none"/>
        </w:rPr>
        <w:t>发包人派驻的工程师</w:t>
      </w:r>
    </w:p>
    <w:p>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工程师</w:t>
      </w:r>
    </w:p>
    <w:p>
      <w:pPr>
        <w:spacing w:line="400" w:lineRule="exact"/>
        <w:ind w:firstLine="440" w:firstLineChars="200"/>
        <w:jc w:val="both"/>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pPr>
        <w:spacing w:line="400" w:lineRule="exact"/>
        <w:ind w:firstLine="440" w:firstLineChars="200"/>
        <w:jc w:val="both"/>
        <w:rPr>
          <w:color w:val="auto"/>
          <w:highlight w:val="none"/>
          <w:u w:val="single"/>
        </w:rPr>
      </w:pPr>
      <w:r>
        <w:rPr>
          <w:color w:val="auto"/>
          <w:highlight w:val="none"/>
        </w:rPr>
        <w:t>5.6</w:t>
      </w:r>
      <w:r>
        <w:rPr>
          <w:rFonts w:hint="eastAsia"/>
          <w:color w:val="auto"/>
          <w:highlight w:val="none"/>
        </w:rPr>
        <w:t>不实行监理的，工程师的职权：</w:t>
      </w:r>
      <w:r>
        <w:rPr>
          <w:color w:val="auto"/>
          <w:highlight w:val="none"/>
          <w:u w:val="single"/>
        </w:rPr>
        <w:t xml:space="preserve">/    </w:t>
      </w:r>
    </w:p>
    <w:p>
      <w:pPr>
        <w:spacing w:line="400" w:lineRule="exact"/>
        <w:ind w:firstLine="442" w:firstLineChars="200"/>
        <w:jc w:val="both"/>
        <w:rPr>
          <w:b/>
          <w:color w:val="auto"/>
          <w:highlight w:val="none"/>
        </w:rPr>
      </w:pPr>
      <w:r>
        <w:rPr>
          <w:b/>
          <w:color w:val="auto"/>
          <w:highlight w:val="none"/>
          <w:lang w:val="en-US"/>
        </w:rPr>
        <w:t>6</w:t>
      </w:r>
      <w:r>
        <w:rPr>
          <w:b/>
          <w:color w:val="auto"/>
          <w:highlight w:val="none"/>
        </w:rPr>
        <w:t>.</w:t>
      </w:r>
      <w:r>
        <w:rPr>
          <w:rFonts w:hint="eastAsia"/>
          <w:b/>
          <w:color w:val="auto"/>
          <w:highlight w:val="none"/>
        </w:rPr>
        <w:t>项目经理</w:t>
      </w:r>
    </w:p>
    <w:p>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pPr>
        <w:spacing w:line="480" w:lineRule="exact"/>
        <w:ind w:firstLine="442" w:firstLineChars="200"/>
        <w:jc w:val="both"/>
        <w:rPr>
          <w:b/>
          <w:color w:val="auto"/>
          <w:highlight w:val="none"/>
        </w:rPr>
      </w:pPr>
      <w:r>
        <w:rPr>
          <w:b/>
          <w:color w:val="auto"/>
          <w:highlight w:val="none"/>
          <w:lang w:val="en-US"/>
        </w:rPr>
        <w:t>7</w:t>
      </w:r>
      <w:r>
        <w:rPr>
          <w:b/>
          <w:color w:val="auto"/>
          <w:highlight w:val="none"/>
        </w:rPr>
        <w:t>.</w:t>
      </w:r>
      <w:r>
        <w:rPr>
          <w:rFonts w:hint="eastAsia"/>
          <w:b/>
          <w:color w:val="auto"/>
          <w:highlight w:val="none"/>
        </w:rPr>
        <w:t>发包人工作</w:t>
      </w:r>
    </w:p>
    <w:p>
      <w:pPr>
        <w:spacing w:line="480" w:lineRule="exact"/>
        <w:ind w:firstLine="440" w:firstLineChars="200"/>
        <w:jc w:val="both"/>
        <w:rPr>
          <w:color w:val="auto"/>
          <w:highlight w:val="none"/>
        </w:rPr>
      </w:pPr>
      <w:r>
        <w:rPr>
          <w:color w:val="auto"/>
          <w:highlight w:val="none"/>
          <w:lang w:val="en-US"/>
        </w:rPr>
        <w:t>7</w:t>
      </w:r>
      <w:r>
        <w:rPr>
          <w:color w:val="auto"/>
          <w:highlight w:val="none"/>
        </w:rPr>
        <w:t>.1</w:t>
      </w:r>
      <w:r>
        <w:rPr>
          <w:rFonts w:hint="eastAsia"/>
          <w:color w:val="auto"/>
          <w:highlight w:val="none"/>
        </w:rPr>
        <w:t>发包人应按约定的时间和要求完成以下工作：</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1</w:t>
      </w:r>
      <w:r>
        <w:rPr>
          <w:rFonts w:hint="eastAsia"/>
          <w:color w:val="auto"/>
          <w:highlight w:val="none"/>
        </w:rPr>
        <w:t>）施工场地具备施工条件的要求及完成的时间：</w:t>
      </w:r>
    </w:p>
    <w:p>
      <w:pPr>
        <w:spacing w:line="480" w:lineRule="exact"/>
        <w:ind w:firstLine="440" w:firstLineChars="200"/>
        <w:jc w:val="both"/>
        <w:rPr>
          <w:color w:val="auto"/>
          <w:highlight w:val="none"/>
          <w:u w:val="single"/>
        </w:rPr>
      </w:pPr>
      <w:r>
        <w:rPr>
          <w:rFonts w:hint="eastAsia"/>
          <w:color w:val="auto"/>
          <w:highlight w:val="none"/>
          <w:u w:val="single"/>
        </w:rPr>
        <w:t>已具备开工条件</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2</w:t>
      </w:r>
      <w:r>
        <w:rPr>
          <w:rFonts w:hint="eastAsia"/>
          <w:color w:val="auto"/>
          <w:highlight w:val="none"/>
        </w:rPr>
        <w:t>）将施工所需的水、电、电讯线路接至施工场地的时间、地点和供应要求：</w:t>
      </w:r>
      <w:r>
        <w:rPr>
          <w:rFonts w:hint="eastAsia"/>
          <w:color w:val="auto"/>
          <w:highlight w:val="none"/>
          <w:u w:val="single"/>
        </w:rPr>
        <w:t>已具备</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3</w:t>
      </w:r>
      <w:r>
        <w:rPr>
          <w:rFonts w:hint="eastAsia"/>
          <w:color w:val="auto"/>
          <w:highlight w:val="none"/>
        </w:rPr>
        <w:t>）施工场地与公共道路的开通时间和要求：</w:t>
      </w:r>
      <w:r>
        <w:rPr>
          <w:rFonts w:hint="eastAsia"/>
          <w:color w:val="auto"/>
          <w:highlight w:val="none"/>
          <w:u w:val="single"/>
        </w:rPr>
        <w:t>已开通</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4</w:t>
      </w:r>
      <w:r>
        <w:rPr>
          <w:rFonts w:hint="eastAsia"/>
          <w:color w:val="auto"/>
          <w:highlight w:val="none"/>
        </w:rPr>
        <w:t>）工程地质和地下管线资料的提供时间：</w:t>
      </w:r>
      <w:r>
        <w:rPr>
          <w:rFonts w:hint="eastAsia"/>
          <w:color w:val="auto"/>
          <w:highlight w:val="none"/>
          <w:u w:val="single"/>
        </w:rPr>
        <w:t>开工前天</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5</w:t>
      </w:r>
      <w:r>
        <w:rPr>
          <w:rFonts w:hint="eastAsia"/>
          <w:color w:val="auto"/>
          <w:highlight w:val="none"/>
        </w:rPr>
        <w:t>）由发包人办理的施工所需证件、批件的名称和完成时间：</w:t>
      </w:r>
      <w:r>
        <w:rPr>
          <w:rFonts w:hint="eastAsia"/>
          <w:color w:val="auto"/>
          <w:highlight w:val="none"/>
          <w:u w:val="single"/>
        </w:rPr>
        <w:t>开工前天（因施工单位的原因导致所需证件不能及时办理的，施工单位不得因此要求顺延工期）</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6</w:t>
      </w:r>
      <w:r>
        <w:rPr>
          <w:rFonts w:hint="eastAsia"/>
          <w:color w:val="auto"/>
          <w:highlight w:val="none"/>
        </w:rPr>
        <w:t>）水准点与坐标控制点交验要求：</w:t>
      </w:r>
      <w:r>
        <w:rPr>
          <w:rFonts w:hint="eastAsia"/>
          <w:color w:val="auto"/>
          <w:highlight w:val="none"/>
          <w:u w:val="single"/>
        </w:rPr>
        <w:t>按照发包方提供的资料及现场交点进行校验</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7</w:t>
      </w:r>
      <w:r>
        <w:rPr>
          <w:rFonts w:hint="eastAsia"/>
          <w:color w:val="auto"/>
          <w:highlight w:val="none"/>
        </w:rPr>
        <w:t>）图纸会审和设计交底时间：</w:t>
      </w:r>
      <w:r>
        <w:rPr>
          <w:rFonts w:hint="eastAsia"/>
          <w:color w:val="auto"/>
          <w:highlight w:val="none"/>
          <w:u w:val="single"/>
        </w:rPr>
        <w:t>开工前天</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8</w:t>
      </w:r>
      <w:r>
        <w:rPr>
          <w:rFonts w:hint="eastAsia"/>
          <w:color w:val="auto"/>
          <w:highlight w:val="none"/>
        </w:rPr>
        <w:t>）协调处理施工场地周围地下管线和邻近建筑物、构筑物（含文物保护建筑）、古树名木的保护：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9</w:t>
      </w:r>
      <w:r>
        <w:rPr>
          <w:rFonts w:hint="eastAsia"/>
          <w:color w:val="auto"/>
          <w:highlight w:val="none"/>
        </w:rPr>
        <w:t>）双方约定发包人应做的其他工作：</w:t>
      </w:r>
      <w:r>
        <w:rPr>
          <w:rFonts w:hint="eastAsia"/>
          <w:color w:val="auto"/>
          <w:highlight w:val="none"/>
          <w:u w:val="single"/>
        </w:rPr>
        <w:t>双方协商</w:t>
      </w:r>
    </w:p>
    <w:p>
      <w:pPr>
        <w:spacing w:line="480" w:lineRule="exact"/>
        <w:ind w:firstLine="440" w:firstLineChars="200"/>
        <w:jc w:val="both"/>
        <w:rPr>
          <w:color w:val="auto"/>
          <w:highlight w:val="none"/>
          <w:u w:val="single"/>
        </w:rPr>
      </w:pPr>
      <w:r>
        <w:rPr>
          <w:color w:val="auto"/>
          <w:highlight w:val="none"/>
          <w:lang w:val="en-US"/>
        </w:rPr>
        <w:t>7</w:t>
      </w:r>
      <w:r>
        <w:rPr>
          <w:color w:val="auto"/>
          <w:highlight w:val="none"/>
        </w:rPr>
        <w:t>.2</w:t>
      </w:r>
      <w:r>
        <w:rPr>
          <w:rFonts w:hint="eastAsia"/>
          <w:color w:val="auto"/>
          <w:highlight w:val="none"/>
        </w:rPr>
        <w:t>发包人委托承包人办理的工作：</w:t>
      </w:r>
      <w:r>
        <w:rPr>
          <w:rFonts w:hint="eastAsia"/>
          <w:color w:val="auto"/>
          <w:highlight w:val="none"/>
          <w:u w:val="single"/>
        </w:rPr>
        <w:t>承包方协助发包方做好施工期间与周边关系的协调工作。</w:t>
      </w:r>
    </w:p>
    <w:p>
      <w:pPr>
        <w:spacing w:line="480" w:lineRule="exact"/>
        <w:ind w:firstLine="440" w:firstLineChars="200"/>
        <w:jc w:val="both"/>
        <w:rPr>
          <w:color w:val="auto"/>
          <w:highlight w:val="none"/>
        </w:rPr>
      </w:pPr>
      <w:r>
        <w:rPr>
          <w:color w:val="auto"/>
          <w:highlight w:val="none"/>
          <w:lang w:val="en-US"/>
        </w:rPr>
        <w:t>8</w:t>
      </w:r>
      <w:r>
        <w:rPr>
          <w:color w:val="auto"/>
          <w:highlight w:val="none"/>
        </w:rPr>
        <w:t>.</w:t>
      </w:r>
      <w:r>
        <w:rPr>
          <w:rFonts w:hint="eastAsia"/>
          <w:color w:val="auto"/>
          <w:highlight w:val="none"/>
        </w:rPr>
        <w:t>承包人工作</w:t>
      </w:r>
    </w:p>
    <w:p>
      <w:pPr>
        <w:spacing w:line="480" w:lineRule="exact"/>
        <w:ind w:firstLine="440" w:firstLineChars="200"/>
        <w:jc w:val="both"/>
        <w:rPr>
          <w:color w:val="auto"/>
          <w:highlight w:val="none"/>
        </w:rPr>
      </w:pPr>
      <w:r>
        <w:rPr>
          <w:color w:val="auto"/>
          <w:highlight w:val="none"/>
          <w:lang w:val="en-US"/>
        </w:rPr>
        <w:t>8</w:t>
      </w:r>
      <w:r>
        <w:rPr>
          <w:color w:val="auto"/>
          <w:highlight w:val="none"/>
        </w:rPr>
        <w:t>.1</w:t>
      </w:r>
      <w:r>
        <w:rPr>
          <w:rFonts w:hint="eastAsia"/>
          <w:color w:val="auto"/>
          <w:highlight w:val="none"/>
        </w:rPr>
        <w:t>承包人应按约定时间和要求，完成以下工作：</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1</w:t>
      </w:r>
      <w:r>
        <w:rPr>
          <w:rFonts w:hint="eastAsia"/>
          <w:color w:val="auto"/>
          <w:highlight w:val="none"/>
        </w:rPr>
        <w:t>）需由设计资质等级和业务范围允许的承包人完成的设计文件提交时间：</w:t>
      </w:r>
      <w:r>
        <w:rPr>
          <w:rFonts w:hint="eastAsia"/>
          <w:color w:val="auto"/>
          <w:highlight w:val="none"/>
          <w:u w:val="single"/>
        </w:rPr>
        <w:t>无</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2</w:t>
      </w:r>
      <w:r>
        <w:rPr>
          <w:rFonts w:hint="eastAsia"/>
          <w:color w:val="auto"/>
          <w:highlight w:val="none"/>
        </w:rPr>
        <w:t>）应提供计划、报表的名称及完成时间：</w:t>
      </w:r>
      <w:r>
        <w:rPr>
          <w:rFonts w:hint="eastAsia"/>
          <w:color w:val="auto"/>
          <w:highlight w:val="none"/>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3</w:t>
      </w:r>
      <w:r>
        <w:rPr>
          <w:rFonts w:hint="eastAsia"/>
          <w:color w:val="auto"/>
          <w:highlight w:val="none"/>
        </w:rPr>
        <w:t>）承担施工安全保卫工作及非夜间施工照明的责任和要求：</w:t>
      </w:r>
      <w:r>
        <w:rPr>
          <w:rFonts w:hint="eastAsia"/>
          <w:color w:val="auto"/>
          <w:highlight w:val="none"/>
          <w:u w:val="single"/>
        </w:rPr>
        <w:t>负责施工现场的日夜值班保卫及夜间照明，对施工中的安全负全责。</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4</w:t>
      </w:r>
      <w:r>
        <w:rPr>
          <w:rFonts w:hint="eastAsia"/>
          <w:color w:val="auto"/>
          <w:highlight w:val="none"/>
        </w:rPr>
        <w:t>）向发包人提供的办公和生活房屋及设施的要求：</w:t>
      </w:r>
      <w:r>
        <w:rPr>
          <w:rFonts w:hint="eastAsia"/>
          <w:color w:val="auto"/>
          <w:highlight w:val="none"/>
          <w:u w:val="single"/>
        </w:rPr>
        <w:t>双方协商。</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5</w:t>
      </w:r>
      <w:r>
        <w:rPr>
          <w:rFonts w:hint="eastAsia"/>
          <w:color w:val="auto"/>
          <w:highlight w:val="none"/>
        </w:rPr>
        <w:t>）需承包人办理的有关施工场地交通、环卫和施工噪音管理等手续：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6</w:t>
      </w:r>
      <w:r>
        <w:rPr>
          <w:rFonts w:hint="eastAsia"/>
          <w:color w:val="auto"/>
          <w:highlight w:val="none"/>
        </w:rPr>
        <w:t>）已完工程成品保护的特殊要求及费用承担：</w:t>
      </w:r>
      <w:r>
        <w:rPr>
          <w:rFonts w:hint="eastAsia"/>
          <w:color w:val="auto"/>
          <w:highlight w:val="none"/>
          <w:u w:val="single"/>
        </w:rPr>
        <w:t>施工期间的成品保护由承包方负责，质保期满、竣工综合移交验收后由发包方负责。</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7</w:t>
      </w:r>
      <w:r>
        <w:rPr>
          <w:rFonts w:hint="eastAsia"/>
          <w:color w:val="auto"/>
          <w:highlight w:val="none"/>
        </w:rPr>
        <w:t>）施工场地周围地下管线和邻近建筑物、构筑物（含文物保护建筑）、古树名木的保护要求及费用承担：</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8</w:t>
      </w:r>
      <w:r>
        <w:rPr>
          <w:rFonts w:hint="eastAsia"/>
          <w:color w:val="auto"/>
          <w:highlight w:val="none"/>
        </w:rPr>
        <w:t>）施工场地清洁卫生的要求：</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9</w:t>
      </w:r>
      <w:r>
        <w:rPr>
          <w:rFonts w:hint="eastAsia"/>
          <w:color w:val="auto"/>
          <w:highlight w:val="none"/>
        </w:rPr>
        <w:t>）双方约定承包人应做的其他工作：</w:t>
      </w:r>
    </w:p>
    <w:p>
      <w:pPr>
        <w:ind w:firstLine="442" w:firstLineChars="200"/>
        <w:jc w:val="both"/>
        <w:rPr>
          <w:b/>
          <w:color w:val="auto"/>
          <w:highlight w:val="none"/>
        </w:rPr>
      </w:pPr>
      <w:r>
        <w:rPr>
          <w:rFonts w:hint="eastAsia"/>
          <w:b/>
          <w:color w:val="auto"/>
          <w:highlight w:val="none"/>
        </w:rPr>
        <w:t>三、施工组织设计和工期</w:t>
      </w:r>
    </w:p>
    <w:p>
      <w:pPr>
        <w:spacing w:line="480" w:lineRule="exact"/>
        <w:ind w:firstLine="442" w:firstLineChars="200"/>
        <w:jc w:val="both"/>
        <w:rPr>
          <w:b/>
          <w:color w:val="auto"/>
          <w:highlight w:val="none"/>
        </w:rPr>
      </w:pPr>
      <w:r>
        <w:rPr>
          <w:b/>
          <w:color w:val="auto"/>
          <w:highlight w:val="none"/>
          <w:lang w:val="en-US"/>
        </w:rPr>
        <w:t>9</w:t>
      </w:r>
      <w:r>
        <w:rPr>
          <w:b/>
          <w:color w:val="auto"/>
          <w:highlight w:val="none"/>
        </w:rPr>
        <w:t>.</w:t>
      </w:r>
      <w:r>
        <w:rPr>
          <w:rFonts w:hint="eastAsia"/>
          <w:b/>
          <w:color w:val="auto"/>
          <w:highlight w:val="none"/>
        </w:rPr>
        <w:t>进度计划</w:t>
      </w:r>
    </w:p>
    <w:p>
      <w:pPr>
        <w:spacing w:line="480" w:lineRule="exact"/>
        <w:ind w:firstLine="440" w:firstLineChars="200"/>
        <w:jc w:val="both"/>
        <w:rPr>
          <w:color w:val="auto"/>
          <w:highlight w:val="none"/>
        </w:rPr>
      </w:pPr>
      <w:r>
        <w:rPr>
          <w:color w:val="auto"/>
          <w:highlight w:val="none"/>
          <w:lang w:val="en-US"/>
        </w:rPr>
        <w:t>9</w:t>
      </w:r>
      <w:r>
        <w:rPr>
          <w:color w:val="auto"/>
          <w:highlight w:val="none"/>
        </w:rPr>
        <w:t>.1</w:t>
      </w:r>
      <w:r>
        <w:rPr>
          <w:rFonts w:hint="eastAsia"/>
          <w:color w:val="auto"/>
          <w:highlight w:val="none"/>
        </w:rPr>
        <w:t>承包人提供施工组织设计（施工方案）和进度计划的时间：</w:t>
      </w:r>
    </w:p>
    <w:p>
      <w:pPr>
        <w:spacing w:line="400" w:lineRule="exact"/>
        <w:ind w:firstLine="440" w:firstLineChars="200"/>
        <w:jc w:val="both"/>
        <w:rPr>
          <w:color w:val="auto"/>
          <w:highlight w:val="none"/>
          <w:u w:val="single"/>
        </w:rPr>
      </w:pPr>
      <w:r>
        <w:rPr>
          <w:rFonts w:hint="eastAsia"/>
          <w:color w:val="auto"/>
          <w:highlight w:val="none"/>
          <w:u w:val="single"/>
        </w:rPr>
        <w:t>实施前天提交施工组织设计（施工方案）和进度计划（含时标网络计划）</w:t>
      </w:r>
    </w:p>
    <w:p>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：收到后个工作日</w:t>
      </w:r>
    </w:p>
    <w:p>
      <w:pPr>
        <w:spacing w:line="400" w:lineRule="exact"/>
        <w:ind w:firstLine="440" w:firstLineChars="200"/>
        <w:jc w:val="both"/>
        <w:rPr>
          <w:color w:val="auto"/>
          <w:highlight w:val="none"/>
          <w:u w:val="single"/>
        </w:rPr>
      </w:pPr>
      <w:r>
        <w:rPr>
          <w:color w:val="auto"/>
          <w:highlight w:val="none"/>
          <w:lang w:val="en-US"/>
        </w:rPr>
        <w:t>9</w:t>
      </w:r>
      <w:r>
        <w:rPr>
          <w:color w:val="auto"/>
          <w:highlight w:val="none"/>
        </w:rPr>
        <w:t>.2</w:t>
      </w:r>
      <w:r>
        <w:rPr>
          <w:rFonts w:hint="eastAsia"/>
          <w:color w:val="auto"/>
          <w:highlight w:val="none"/>
        </w:rPr>
        <w:t>群体工程中有关进度计划的要求：</w:t>
      </w:r>
      <w:r>
        <w:rPr>
          <w:rFonts w:hint="eastAsia"/>
          <w:color w:val="auto"/>
          <w:highlight w:val="none"/>
          <w:u w:val="single"/>
        </w:rPr>
        <w:t>无</w:t>
      </w:r>
    </w:p>
    <w:p>
      <w:pPr>
        <w:spacing w:line="400" w:lineRule="exact"/>
        <w:ind w:firstLine="440" w:firstLineChars="200"/>
        <w:jc w:val="both"/>
        <w:rPr>
          <w:color w:val="auto"/>
          <w:highlight w:val="none"/>
        </w:rPr>
      </w:pPr>
      <w:r>
        <w:rPr>
          <w:color w:val="auto"/>
          <w:highlight w:val="none"/>
        </w:rPr>
        <w:t>13.</w:t>
      </w:r>
      <w:r>
        <w:rPr>
          <w:rFonts w:hint="eastAsia"/>
          <w:color w:val="auto"/>
          <w:highlight w:val="none"/>
        </w:rPr>
        <w:t>工期延误</w:t>
      </w:r>
    </w:p>
    <w:p>
      <w:pPr>
        <w:spacing w:line="400" w:lineRule="exact"/>
        <w:ind w:firstLine="440" w:firstLineChars="200"/>
        <w:jc w:val="both"/>
        <w:rPr>
          <w:color w:val="auto"/>
          <w:highlight w:val="none"/>
        </w:rPr>
      </w:pPr>
      <w:r>
        <w:rPr>
          <w:color w:val="auto"/>
          <w:highlight w:val="none"/>
        </w:rPr>
        <w:t>13.1</w:t>
      </w:r>
      <w:r>
        <w:rPr>
          <w:rFonts w:hint="eastAsia"/>
          <w:color w:val="auto"/>
          <w:highlight w:val="none"/>
        </w:rPr>
        <w:t>双方约定工期顺延的其他情况：</w:t>
      </w:r>
    </w:p>
    <w:p>
      <w:pPr>
        <w:spacing w:line="400" w:lineRule="exact"/>
        <w:ind w:firstLine="442" w:firstLineChars="200"/>
        <w:jc w:val="both"/>
        <w:rPr>
          <w:b/>
          <w:color w:val="auto"/>
          <w:highlight w:val="none"/>
        </w:rPr>
      </w:pPr>
      <w:r>
        <w:rPr>
          <w:rFonts w:hint="eastAsia"/>
          <w:b/>
          <w:color w:val="auto"/>
          <w:highlight w:val="none"/>
        </w:rPr>
        <w:t>四、质量与验收</w:t>
      </w:r>
    </w:p>
    <w:p>
      <w:pPr>
        <w:spacing w:line="400" w:lineRule="exact"/>
        <w:ind w:firstLine="440" w:firstLineChars="200"/>
        <w:jc w:val="both"/>
        <w:rPr>
          <w:color w:val="auto"/>
          <w:highlight w:val="none"/>
        </w:rPr>
      </w:pPr>
      <w:r>
        <w:rPr>
          <w:color w:val="auto"/>
          <w:highlight w:val="none"/>
        </w:rPr>
        <w:t>17.</w:t>
      </w:r>
      <w:r>
        <w:rPr>
          <w:rFonts w:hint="eastAsia"/>
          <w:color w:val="auto"/>
          <w:highlight w:val="none"/>
        </w:rPr>
        <w:t>隐蔽工程和中间验收</w:t>
      </w:r>
    </w:p>
    <w:p>
      <w:pPr>
        <w:spacing w:line="400" w:lineRule="exact"/>
        <w:ind w:firstLine="440" w:firstLineChars="200"/>
        <w:jc w:val="both"/>
        <w:rPr>
          <w:color w:val="auto"/>
          <w:highlight w:val="none"/>
        </w:rPr>
      </w:pPr>
      <w:r>
        <w:rPr>
          <w:color w:val="auto"/>
          <w:highlight w:val="none"/>
        </w:rPr>
        <w:t>17.1</w:t>
      </w:r>
      <w:r>
        <w:rPr>
          <w:rFonts w:hint="eastAsia"/>
          <w:color w:val="auto"/>
          <w:highlight w:val="none"/>
        </w:rPr>
        <w:t>双约定中间验收部位：</w:t>
      </w:r>
    </w:p>
    <w:p>
      <w:pPr>
        <w:spacing w:line="400" w:lineRule="exact"/>
        <w:ind w:firstLine="440" w:firstLineChars="200"/>
        <w:jc w:val="both"/>
        <w:rPr>
          <w:color w:val="auto"/>
          <w:highlight w:val="none"/>
        </w:rPr>
      </w:pPr>
      <w:r>
        <w:rPr>
          <w:color w:val="auto"/>
          <w:highlight w:val="none"/>
        </w:rPr>
        <w:t>19.</w:t>
      </w:r>
      <w:r>
        <w:rPr>
          <w:rFonts w:hint="eastAsia"/>
          <w:color w:val="auto"/>
          <w:highlight w:val="none"/>
        </w:rPr>
        <w:t>工程试车</w:t>
      </w:r>
    </w:p>
    <w:p>
      <w:pPr>
        <w:spacing w:line="400" w:lineRule="exact"/>
        <w:ind w:firstLine="440" w:firstLineChars="200"/>
        <w:jc w:val="both"/>
        <w:rPr>
          <w:color w:val="auto"/>
          <w:highlight w:val="none"/>
          <w:u w:val="single"/>
        </w:rPr>
      </w:pPr>
      <w:r>
        <w:rPr>
          <w:color w:val="auto"/>
          <w:highlight w:val="none"/>
        </w:rPr>
        <w:t>19.5</w:t>
      </w:r>
      <w:r>
        <w:rPr>
          <w:rFonts w:hint="eastAsia"/>
          <w:color w:val="auto"/>
          <w:highlight w:val="none"/>
        </w:rPr>
        <w:t>试车费用地承担：</w:t>
      </w:r>
      <w:r>
        <w:rPr>
          <w:rFonts w:hint="eastAsia"/>
          <w:color w:val="auto"/>
          <w:highlight w:val="none"/>
          <w:u w:val="single"/>
        </w:rPr>
        <w:t>无</w:t>
      </w:r>
    </w:p>
    <w:p>
      <w:pPr>
        <w:spacing w:line="400" w:lineRule="exact"/>
        <w:ind w:firstLine="442" w:firstLineChars="200"/>
        <w:jc w:val="both"/>
        <w:rPr>
          <w:b/>
          <w:color w:val="auto"/>
          <w:highlight w:val="none"/>
        </w:rPr>
      </w:pPr>
      <w:r>
        <w:rPr>
          <w:rFonts w:hint="eastAsia"/>
          <w:b/>
          <w:color w:val="auto"/>
          <w:highlight w:val="none"/>
        </w:rPr>
        <w:t>五、安全施工：</w:t>
      </w:r>
    </w:p>
    <w:p>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pPr>
        <w:spacing w:line="400" w:lineRule="exact"/>
        <w:ind w:firstLine="442" w:firstLineChars="200"/>
        <w:jc w:val="both"/>
        <w:rPr>
          <w:b/>
          <w:color w:val="auto"/>
          <w:highlight w:val="none"/>
        </w:rPr>
      </w:pPr>
      <w:r>
        <w:rPr>
          <w:rFonts w:hint="eastAsia"/>
          <w:b/>
          <w:color w:val="auto"/>
          <w:highlight w:val="none"/>
        </w:rPr>
        <w:t>六、合同价款及调整</w:t>
      </w:r>
    </w:p>
    <w:p>
      <w:pPr>
        <w:spacing w:line="400" w:lineRule="exact"/>
        <w:ind w:firstLine="442" w:firstLineChars="200"/>
        <w:jc w:val="both"/>
        <w:rPr>
          <w:b/>
          <w:color w:val="auto"/>
          <w:highlight w:val="none"/>
        </w:rPr>
      </w:pPr>
      <w:r>
        <w:rPr>
          <w:b/>
          <w:color w:val="auto"/>
          <w:highlight w:val="none"/>
        </w:rPr>
        <w:t xml:space="preserve">23. </w:t>
      </w:r>
      <w:r>
        <w:rPr>
          <w:rFonts w:hint="eastAsia"/>
          <w:b/>
          <w:color w:val="auto"/>
          <w:highlight w:val="none"/>
        </w:rPr>
        <w:t>合同价款及调整</w:t>
      </w:r>
    </w:p>
    <w:p>
      <w:pPr>
        <w:spacing w:line="400" w:lineRule="exact"/>
        <w:ind w:firstLine="440" w:firstLineChars="200"/>
        <w:jc w:val="both"/>
        <w:rPr>
          <w:color w:val="auto"/>
          <w:highlight w:val="none"/>
        </w:rPr>
      </w:pPr>
      <w:r>
        <w:rPr>
          <w:color w:val="auto"/>
          <w:highlight w:val="none"/>
        </w:rPr>
        <w:t>23.2</w:t>
      </w:r>
      <w:r>
        <w:rPr>
          <w:rFonts w:hint="eastAsia"/>
          <w:color w:val="auto"/>
          <w:highlight w:val="none"/>
        </w:rPr>
        <w:t>本合同价款采用</w:t>
      </w:r>
      <w:r>
        <w:rPr>
          <w:rFonts w:hint="eastAsia"/>
          <w:color w:val="auto"/>
          <w:highlight w:val="none"/>
          <w:u w:val="single"/>
        </w:rPr>
        <w:t>（</w:t>
      </w:r>
      <w:r>
        <w:rPr>
          <w:color w:val="auto"/>
          <w:highlight w:val="none"/>
          <w:u w:val="single"/>
        </w:rPr>
        <w:t>1</w:t>
      </w:r>
      <w:r>
        <w:rPr>
          <w:rFonts w:hint="eastAsia"/>
          <w:color w:val="auto"/>
          <w:highlight w:val="none"/>
          <w:u w:val="single"/>
        </w:rPr>
        <w:t>）</w:t>
      </w:r>
      <w:r>
        <w:rPr>
          <w:rFonts w:hint="eastAsia"/>
          <w:color w:val="auto"/>
          <w:highlight w:val="none"/>
        </w:rPr>
        <w:t>方式确定。</w:t>
      </w:r>
    </w:p>
    <w:p>
      <w:pPr>
        <w:spacing w:line="400" w:lineRule="exact"/>
        <w:ind w:firstLine="440" w:firstLineChars="200"/>
        <w:jc w:val="both"/>
        <w:rPr>
          <w:color w:val="auto"/>
          <w:highlight w:val="none"/>
          <w:u w:val="single"/>
        </w:rPr>
      </w:pPr>
      <w:r>
        <w:rPr>
          <w:rFonts w:hint="eastAsia"/>
          <w:color w:val="auto"/>
          <w:highlight w:val="none"/>
        </w:rPr>
        <w:t>（</w:t>
      </w:r>
      <w:r>
        <w:rPr>
          <w:color w:val="auto"/>
          <w:highlight w:val="none"/>
        </w:rPr>
        <w:t>1</w:t>
      </w:r>
      <w:r>
        <w:rPr>
          <w:rFonts w:hint="eastAsia"/>
          <w:color w:val="auto"/>
          <w:highlight w:val="none"/>
        </w:rPr>
        <w:t>）采用固定价格合同，合同价款中包括：</w:t>
      </w:r>
    </w:p>
    <w:p>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pPr>
        <w:spacing w:line="400" w:lineRule="exact"/>
        <w:ind w:firstLine="440" w:firstLineChars="200"/>
        <w:jc w:val="both"/>
        <w:rPr>
          <w:color w:val="auto"/>
          <w:highlight w:val="none"/>
          <w:u w:val="single"/>
        </w:rPr>
      </w:pPr>
      <w:r>
        <w:rPr>
          <w:rFonts w:hint="eastAsia"/>
          <w:color w:val="auto"/>
          <w:highlight w:val="none"/>
        </w:rPr>
        <w:t>（</w:t>
      </w:r>
      <w:r>
        <w:rPr>
          <w:color w:val="auto"/>
          <w:highlight w:val="none"/>
        </w:rPr>
        <w:t>2</w:t>
      </w:r>
      <w:r>
        <w:rPr>
          <w:rFonts w:hint="eastAsia"/>
          <w:color w:val="auto"/>
          <w:highlight w:val="none"/>
        </w:rPr>
        <w:t>）采用可调价格合同，合同价款调整方法：</w:t>
      </w:r>
    </w:p>
    <w:p>
      <w:pPr>
        <w:spacing w:line="400" w:lineRule="exact"/>
        <w:ind w:firstLine="440" w:firstLineChars="200"/>
        <w:jc w:val="both"/>
        <w:rPr>
          <w:color w:val="auto"/>
          <w:highlight w:val="none"/>
          <w:u w:val="single"/>
        </w:rPr>
      </w:pPr>
      <w:r>
        <w:rPr>
          <w:rFonts w:hint="eastAsia"/>
          <w:color w:val="auto"/>
          <w:highlight w:val="none"/>
        </w:rPr>
        <w:t>（</w:t>
      </w:r>
      <w:r>
        <w:rPr>
          <w:color w:val="auto"/>
          <w:highlight w:val="none"/>
        </w:rPr>
        <w:t>3</w:t>
      </w:r>
      <w:r>
        <w:rPr>
          <w:rFonts w:hint="eastAsia"/>
          <w:color w:val="auto"/>
          <w:highlight w:val="none"/>
        </w:rPr>
        <w:t>）采用成本加酬金合同，有关成本和酬金的约定：</w:t>
      </w:r>
    </w:p>
    <w:p>
      <w:pPr>
        <w:spacing w:line="400" w:lineRule="exact"/>
        <w:ind w:firstLine="440" w:firstLineChars="200"/>
        <w:jc w:val="both"/>
        <w:rPr>
          <w:color w:val="auto"/>
          <w:highlight w:val="none"/>
          <w:u w:val="single"/>
        </w:rPr>
      </w:pPr>
      <w:r>
        <w:rPr>
          <w:color w:val="auto"/>
          <w:highlight w:val="none"/>
        </w:rPr>
        <w:t>23.3</w:t>
      </w:r>
      <w:r>
        <w:rPr>
          <w:rFonts w:hint="eastAsia"/>
          <w:color w:val="auto"/>
          <w:highlight w:val="none"/>
        </w:rPr>
        <w:t>双方约定合同价款的其他调整因素：</w:t>
      </w:r>
    </w:p>
    <w:p>
      <w:pPr>
        <w:spacing w:line="400" w:lineRule="exact"/>
        <w:ind w:firstLine="442" w:firstLineChars="200"/>
        <w:jc w:val="both"/>
        <w:rPr>
          <w:b/>
          <w:color w:val="auto"/>
          <w:highlight w:val="none"/>
        </w:rPr>
      </w:pPr>
      <w:r>
        <w:rPr>
          <w:b/>
          <w:color w:val="auto"/>
          <w:highlight w:val="none"/>
        </w:rPr>
        <w:t>24.</w:t>
      </w:r>
      <w:r>
        <w:rPr>
          <w:rFonts w:hint="eastAsia"/>
          <w:b/>
          <w:color w:val="auto"/>
          <w:highlight w:val="none"/>
        </w:rPr>
        <w:t>工程预付款</w:t>
      </w:r>
    </w:p>
    <w:p>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pPr>
        <w:spacing w:line="480" w:lineRule="exact"/>
        <w:ind w:firstLine="440" w:firstLineChars="200"/>
        <w:jc w:val="both"/>
        <w:rPr>
          <w:color w:val="auto"/>
          <w:highlight w:val="none"/>
          <w:u w:val="single"/>
        </w:rPr>
      </w:pPr>
      <w:r>
        <w:rPr>
          <w:rFonts w:hint="eastAsia"/>
          <w:color w:val="auto"/>
          <w:highlight w:val="none"/>
        </w:rPr>
        <w:t>扣回工程款的时间、比例：</w:t>
      </w:r>
    </w:p>
    <w:p>
      <w:pPr>
        <w:spacing w:line="480" w:lineRule="exact"/>
        <w:ind w:firstLine="442" w:firstLineChars="200"/>
        <w:jc w:val="both"/>
        <w:rPr>
          <w:b/>
          <w:color w:val="auto"/>
          <w:highlight w:val="none"/>
        </w:rPr>
      </w:pPr>
      <w:r>
        <w:rPr>
          <w:b/>
          <w:color w:val="auto"/>
          <w:highlight w:val="none"/>
        </w:rPr>
        <w:t>25.</w:t>
      </w:r>
      <w:r>
        <w:rPr>
          <w:rFonts w:hint="eastAsia"/>
          <w:b/>
          <w:color w:val="auto"/>
          <w:highlight w:val="none"/>
        </w:rPr>
        <w:t>工程量确认</w:t>
      </w:r>
    </w:p>
    <w:p>
      <w:pPr>
        <w:spacing w:line="480" w:lineRule="exact"/>
        <w:ind w:firstLine="440" w:firstLineChars="200"/>
        <w:jc w:val="both"/>
        <w:rPr>
          <w:color w:val="auto"/>
          <w:highlight w:val="none"/>
          <w:u w:val="single"/>
        </w:rPr>
      </w:pPr>
      <w:r>
        <w:rPr>
          <w:color w:val="auto"/>
          <w:highlight w:val="none"/>
        </w:rPr>
        <w:t>25.1</w:t>
      </w:r>
      <w:r>
        <w:rPr>
          <w:rFonts w:hint="eastAsia"/>
          <w:color w:val="auto"/>
          <w:highlight w:val="none"/>
        </w:rPr>
        <w:t>承包人向工程师提交已完工程量报告的时间：</w:t>
      </w:r>
      <w:r>
        <w:rPr>
          <w:rFonts w:hint="eastAsia"/>
          <w:color w:val="auto"/>
          <w:highlight w:val="none"/>
          <w:u w:val="single"/>
        </w:rPr>
        <w:t>每月日前提供当月已完工程量报表三份，监理工程师在收到后个工作日内审查完毕并报发包人审核，发包人在收到后天内审核完毕。</w:t>
      </w:r>
    </w:p>
    <w:p>
      <w:pPr>
        <w:spacing w:line="480" w:lineRule="exact"/>
        <w:ind w:firstLine="442" w:firstLineChars="200"/>
        <w:jc w:val="both"/>
        <w:rPr>
          <w:b/>
          <w:color w:val="auto"/>
          <w:highlight w:val="none"/>
        </w:rPr>
      </w:pPr>
      <w:r>
        <w:rPr>
          <w:b/>
          <w:color w:val="auto"/>
          <w:highlight w:val="none"/>
        </w:rPr>
        <w:t xml:space="preserve">26. </w:t>
      </w:r>
      <w:r>
        <w:rPr>
          <w:rFonts w:hint="eastAsia"/>
          <w:b/>
          <w:color w:val="auto"/>
          <w:highlight w:val="none"/>
        </w:rPr>
        <w:t>工程款支付</w:t>
      </w:r>
    </w:p>
    <w:p>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pPr>
        <w:ind w:firstLine="442" w:firstLineChars="200"/>
        <w:jc w:val="both"/>
        <w:rPr>
          <w:b/>
          <w:color w:val="auto"/>
          <w:highlight w:val="none"/>
        </w:rPr>
      </w:pPr>
      <w:r>
        <w:rPr>
          <w:rFonts w:hint="eastAsia"/>
          <w:b/>
          <w:color w:val="auto"/>
          <w:highlight w:val="none"/>
        </w:rPr>
        <w:t>七、材料设备供应</w:t>
      </w:r>
    </w:p>
    <w:p>
      <w:pPr>
        <w:spacing w:line="480" w:lineRule="exact"/>
        <w:ind w:firstLine="442" w:firstLineChars="200"/>
        <w:jc w:val="both"/>
        <w:rPr>
          <w:b/>
          <w:color w:val="auto"/>
          <w:highlight w:val="none"/>
        </w:rPr>
      </w:pPr>
      <w:r>
        <w:rPr>
          <w:b/>
          <w:color w:val="auto"/>
          <w:highlight w:val="none"/>
        </w:rPr>
        <w:t>27.</w:t>
      </w:r>
      <w:r>
        <w:rPr>
          <w:rFonts w:hint="eastAsia"/>
          <w:b/>
          <w:color w:val="auto"/>
          <w:highlight w:val="none"/>
        </w:rPr>
        <w:t>发包人供应材料设备</w:t>
      </w:r>
    </w:p>
    <w:p>
      <w:pPr>
        <w:spacing w:line="480" w:lineRule="exact"/>
        <w:ind w:firstLine="440" w:firstLineChars="200"/>
        <w:jc w:val="both"/>
        <w:rPr>
          <w:color w:val="auto"/>
          <w:highlight w:val="none"/>
        </w:rPr>
      </w:pPr>
      <w:r>
        <w:rPr>
          <w:color w:val="auto"/>
          <w:highlight w:val="none"/>
        </w:rPr>
        <w:t>27.4</w:t>
      </w:r>
      <w:r>
        <w:rPr>
          <w:rFonts w:hint="eastAsia"/>
          <w:color w:val="auto"/>
          <w:highlight w:val="none"/>
        </w:rPr>
        <w:t>发包人供应的材料设备与一览表不符时，双方约定发包人承担责任如下：</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1</w:t>
      </w:r>
      <w:r>
        <w:rPr>
          <w:rFonts w:hint="eastAsia"/>
          <w:color w:val="auto"/>
          <w:highlight w:val="none"/>
        </w:rPr>
        <w:t>）材料设备单价与一览表不符：</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2</w:t>
      </w:r>
      <w:r>
        <w:rPr>
          <w:rFonts w:hint="eastAsia"/>
          <w:color w:val="auto"/>
          <w:highlight w:val="none"/>
        </w:rPr>
        <w:t>）材料设备的品种、规格、型号、质量等级与一览表不符：</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3</w:t>
      </w:r>
      <w:r>
        <w:rPr>
          <w:rFonts w:hint="eastAsia"/>
          <w:color w:val="auto"/>
          <w:highlight w:val="none"/>
        </w:rPr>
        <w:t>）承包人可代为调剂串换的材料：</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4</w:t>
      </w:r>
      <w:r>
        <w:rPr>
          <w:rFonts w:hint="eastAsia"/>
          <w:color w:val="auto"/>
          <w:highlight w:val="none"/>
        </w:rPr>
        <w:t>）到货地点与一览表不符：</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5</w:t>
      </w:r>
      <w:r>
        <w:rPr>
          <w:rFonts w:hint="eastAsia"/>
          <w:color w:val="auto"/>
          <w:highlight w:val="none"/>
        </w:rPr>
        <w:t>）供应数量与一览表不符：</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6</w:t>
      </w:r>
      <w:r>
        <w:rPr>
          <w:rFonts w:hint="eastAsia"/>
          <w:color w:val="auto"/>
          <w:highlight w:val="none"/>
        </w:rPr>
        <w:t>）到货时间与一览表不符：</w:t>
      </w:r>
    </w:p>
    <w:p>
      <w:pPr>
        <w:spacing w:line="480" w:lineRule="exact"/>
        <w:ind w:firstLine="440" w:firstLineChars="200"/>
        <w:jc w:val="both"/>
        <w:rPr>
          <w:color w:val="auto"/>
          <w:highlight w:val="none"/>
        </w:rPr>
      </w:pPr>
      <w:r>
        <w:rPr>
          <w:color w:val="auto"/>
          <w:highlight w:val="none"/>
        </w:rPr>
        <w:t>27.6</w:t>
      </w:r>
      <w:r>
        <w:rPr>
          <w:rFonts w:hint="eastAsia"/>
          <w:color w:val="auto"/>
          <w:highlight w:val="none"/>
        </w:rPr>
        <w:t>发包人供应材料设备的结算方法：</w:t>
      </w:r>
    </w:p>
    <w:p>
      <w:pPr>
        <w:spacing w:line="480" w:lineRule="exact"/>
        <w:ind w:firstLine="442" w:firstLineChars="200"/>
        <w:jc w:val="both"/>
        <w:rPr>
          <w:b/>
          <w:color w:val="auto"/>
          <w:highlight w:val="none"/>
        </w:rPr>
      </w:pPr>
      <w:r>
        <w:rPr>
          <w:b/>
          <w:color w:val="auto"/>
          <w:highlight w:val="none"/>
        </w:rPr>
        <w:t>28.</w:t>
      </w:r>
      <w:r>
        <w:rPr>
          <w:rFonts w:hint="eastAsia"/>
          <w:b/>
          <w:color w:val="auto"/>
          <w:highlight w:val="none"/>
        </w:rPr>
        <w:t>承包人采购材料设备</w:t>
      </w:r>
    </w:p>
    <w:p>
      <w:pPr>
        <w:spacing w:line="480" w:lineRule="exact"/>
        <w:ind w:firstLine="440" w:firstLineChars="200"/>
        <w:jc w:val="both"/>
        <w:rPr>
          <w:color w:val="auto"/>
          <w:highlight w:val="none"/>
        </w:rPr>
      </w:pPr>
      <w:r>
        <w:rPr>
          <w:color w:val="auto"/>
          <w:highlight w:val="none"/>
        </w:rPr>
        <w:t>28</w:t>
      </w:r>
      <w:r>
        <w:rPr>
          <w:rFonts w:hint="eastAsia"/>
          <w:color w:val="auto"/>
          <w:highlight w:val="none"/>
        </w:rPr>
        <w:t>．</w:t>
      </w:r>
      <w:r>
        <w:rPr>
          <w:color w:val="auto"/>
          <w:highlight w:val="none"/>
        </w:rPr>
        <w:t>1</w:t>
      </w:r>
      <w:r>
        <w:rPr>
          <w:rFonts w:hint="eastAsia"/>
          <w:color w:val="auto"/>
          <w:highlight w:val="none"/>
        </w:rPr>
        <w:t>承包人采购材料设备的约定：</w:t>
      </w:r>
      <w:r>
        <w:rPr>
          <w:rFonts w:hint="eastAsia"/>
          <w:color w:val="auto"/>
          <w:highlight w:val="none"/>
          <w:u w:val="single"/>
        </w:rPr>
        <w:t>执行通用条款</w:t>
      </w:r>
    </w:p>
    <w:p>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pPr>
        <w:spacing w:line="480" w:lineRule="exact"/>
        <w:ind w:firstLine="442" w:firstLineChars="200"/>
        <w:jc w:val="both"/>
        <w:rPr>
          <w:b/>
          <w:color w:val="auto"/>
          <w:highlight w:val="none"/>
        </w:rPr>
      </w:pPr>
      <w:r>
        <w:rPr>
          <w:rFonts w:hint="eastAsia"/>
          <w:b/>
          <w:color w:val="auto"/>
          <w:highlight w:val="none"/>
        </w:rPr>
        <w:t>九、竣工验收与结算</w:t>
      </w:r>
    </w:p>
    <w:p>
      <w:pPr>
        <w:spacing w:line="480" w:lineRule="exact"/>
        <w:ind w:firstLine="442" w:firstLineChars="200"/>
        <w:jc w:val="both"/>
        <w:rPr>
          <w:b/>
          <w:color w:val="auto"/>
          <w:highlight w:val="none"/>
        </w:rPr>
      </w:pPr>
      <w:r>
        <w:rPr>
          <w:b/>
          <w:color w:val="auto"/>
          <w:highlight w:val="none"/>
        </w:rPr>
        <w:t>32.</w:t>
      </w:r>
      <w:r>
        <w:rPr>
          <w:rFonts w:hint="eastAsia"/>
          <w:b/>
          <w:color w:val="auto"/>
          <w:highlight w:val="none"/>
        </w:rPr>
        <w:t>竣工验收</w:t>
      </w:r>
    </w:p>
    <w:p>
      <w:pPr>
        <w:spacing w:line="480" w:lineRule="exact"/>
        <w:ind w:firstLine="440" w:firstLineChars="200"/>
        <w:jc w:val="both"/>
        <w:rPr>
          <w:color w:val="auto"/>
          <w:highlight w:val="none"/>
        </w:rPr>
      </w:pPr>
      <w:r>
        <w:rPr>
          <w:color w:val="auto"/>
          <w:highlight w:val="none"/>
        </w:rPr>
        <w:t>32.1</w:t>
      </w:r>
      <w:r>
        <w:rPr>
          <w:rFonts w:hint="eastAsia"/>
          <w:color w:val="auto"/>
          <w:highlight w:val="none"/>
        </w:rPr>
        <w:t>承包人提供竣工图的约定：</w:t>
      </w:r>
      <w:r>
        <w:rPr>
          <w:rFonts w:hint="eastAsia"/>
          <w:color w:val="auto"/>
          <w:highlight w:val="none"/>
          <w:u w:val="single"/>
        </w:rPr>
        <w:t>提交竣工报告的同时提交竣工图套</w:t>
      </w:r>
    </w:p>
    <w:p>
      <w:pPr>
        <w:spacing w:line="480" w:lineRule="exact"/>
        <w:ind w:firstLine="440" w:firstLineChars="200"/>
        <w:jc w:val="both"/>
        <w:rPr>
          <w:color w:val="auto"/>
          <w:highlight w:val="none"/>
          <w:u w:val="single"/>
        </w:rPr>
      </w:pPr>
      <w:r>
        <w:rPr>
          <w:color w:val="auto"/>
          <w:highlight w:val="none"/>
        </w:rPr>
        <w:t>32.6</w:t>
      </w:r>
      <w:r>
        <w:rPr>
          <w:rFonts w:hint="eastAsia"/>
          <w:color w:val="auto"/>
          <w:highlight w:val="none"/>
        </w:rPr>
        <w:t>中间交工工程的范围和竣工时间：</w:t>
      </w:r>
      <w:r>
        <w:rPr>
          <w:rFonts w:hint="eastAsia"/>
          <w:color w:val="auto"/>
          <w:highlight w:val="none"/>
          <w:u w:val="single"/>
        </w:rPr>
        <w:t>发包方和承包方协商</w:t>
      </w:r>
    </w:p>
    <w:p>
      <w:pPr>
        <w:spacing w:line="480" w:lineRule="exact"/>
        <w:ind w:firstLine="442" w:firstLineChars="200"/>
        <w:jc w:val="both"/>
        <w:rPr>
          <w:b/>
          <w:color w:val="auto"/>
          <w:highlight w:val="none"/>
        </w:rPr>
      </w:pPr>
      <w:r>
        <w:rPr>
          <w:rFonts w:hint="eastAsia"/>
          <w:b/>
          <w:color w:val="auto"/>
          <w:highlight w:val="none"/>
        </w:rPr>
        <w:t>十、违约、索赔和争议</w:t>
      </w:r>
    </w:p>
    <w:p>
      <w:pPr>
        <w:spacing w:line="480" w:lineRule="exact"/>
        <w:ind w:firstLine="442" w:firstLineChars="200"/>
        <w:jc w:val="both"/>
        <w:rPr>
          <w:b/>
          <w:color w:val="auto"/>
          <w:highlight w:val="none"/>
        </w:rPr>
      </w:pPr>
      <w:r>
        <w:rPr>
          <w:b/>
          <w:color w:val="auto"/>
          <w:highlight w:val="none"/>
        </w:rPr>
        <w:t>35.</w:t>
      </w:r>
      <w:r>
        <w:rPr>
          <w:rFonts w:hint="eastAsia"/>
          <w:b/>
          <w:color w:val="auto"/>
          <w:highlight w:val="none"/>
        </w:rPr>
        <w:t>违约</w:t>
      </w:r>
    </w:p>
    <w:p>
      <w:pPr>
        <w:spacing w:line="480" w:lineRule="exact"/>
        <w:ind w:firstLine="440" w:firstLineChars="200"/>
        <w:jc w:val="both"/>
        <w:rPr>
          <w:color w:val="auto"/>
          <w:highlight w:val="none"/>
        </w:rPr>
      </w:pPr>
      <w:r>
        <w:rPr>
          <w:color w:val="auto"/>
          <w:highlight w:val="none"/>
        </w:rPr>
        <w:t>35.1</w:t>
      </w:r>
      <w:r>
        <w:rPr>
          <w:rFonts w:hint="eastAsia"/>
          <w:color w:val="auto"/>
          <w:highlight w:val="none"/>
        </w:rPr>
        <w:t>本合同中关于发包人违约的具体责任如下：</w:t>
      </w:r>
    </w:p>
    <w:p>
      <w:pPr>
        <w:spacing w:line="480" w:lineRule="exact"/>
        <w:ind w:firstLine="440" w:firstLineChars="200"/>
        <w:jc w:val="both"/>
        <w:rPr>
          <w:color w:val="auto"/>
          <w:highlight w:val="none"/>
          <w:u w:val="single"/>
        </w:rPr>
      </w:pPr>
      <w:r>
        <w:rPr>
          <w:rFonts w:hint="eastAsia"/>
          <w:color w:val="auto"/>
          <w:highlight w:val="none"/>
        </w:rPr>
        <w:t>本合同通用条款第</w:t>
      </w:r>
      <w:r>
        <w:rPr>
          <w:color w:val="auto"/>
          <w:highlight w:val="none"/>
        </w:rPr>
        <w:t>24</w:t>
      </w:r>
      <w:r>
        <w:rPr>
          <w:rFonts w:hint="eastAsia"/>
          <w:color w:val="auto"/>
          <w:highlight w:val="none"/>
        </w:rPr>
        <w:t>条约定发包人违约应承担的违约责任：</w:t>
      </w:r>
    </w:p>
    <w:p>
      <w:pPr>
        <w:spacing w:line="480" w:lineRule="exact"/>
        <w:ind w:firstLine="440" w:firstLineChars="200"/>
        <w:jc w:val="both"/>
        <w:rPr>
          <w:color w:val="auto"/>
          <w:highlight w:val="none"/>
          <w:u w:val="single"/>
        </w:rPr>
      </w:pPr>
      <w:r>
        <w:rPr>
          <w:rFonts w:hint="eastAsia"/>
          <w:color w:val="auto"/>
          <w:highlight w:val="none"/>
        </w:rPr>
        <w:t>本合同通用条款第</w:t>
      </w:r>
      <w:r>
        <w:rPr>
          <w:color w:val="auto"/>
          <w:highlight w:val="none"/>
        </w:rPr>
        <w:t>26.4</w:t>
      </w:r>
      <w:r>
        <w:rPr>
          <w:rFonts w:hint="eastAsia"/>
          <w:color w:val="auto"/>
          <w:highlight w:val="none"/>
        </w:rPr>
        <w:t>款约定发包人违约应承担的违约责任：</w:t>
      </w:r>
      <w:r>
        <w:rPr>
          <w:color w:val="auto"/>
          <w:highlight w:val="none"/>
          <w:u w:val="single"/>
        </w:rPr>
        <w:t xml:space="preserve">    /                    </w:t>
      </w:r>
    </w:p>
    <w:p>
      <w:pPr>
        <w:spacing w:line="480" w:lineRule="exact"/>
        <w:ind w:firstLine="440" w:firstLineChars="200"/>
        <w:jc w:val="both"/>
        <w:rPr>
          <w:color w:val="auto"/>
          <w:highlight w:val="none"/>
          <w:u w:val="single"/>
        </w:rPr>
      </w:pPr>
      <w:r>
        <w:rPr>
          <w:rFonts w:hint="eastAsia"/>
          <w:color w:val="auto"/>
          <w:highlight w:val="none"/>
        </w:rPr>
        <w:t>本合同通用条款第</w:t>
      </w:r>
      <w:r>
        <w:rPr>
          <w:color w:val="auto"/>
          <w:highlight w:val="none"/>
        </w:rPr>
        <w:t>33.3</w:t>
      </w:r>
      <w:r>
        <w:rPr>
          <w:rFonts w:hint="eastAsia"/>
          <w:color w:val="auto"/>
          <w:highlight w:val="none"/>
        </w:rPr>
        <w:t>款约定发包人违约应承担的违约责任：</w:t>
      </w:r>
      <w:r>
        <w:rPr>
          <w:color w:val="auto"/>
          <w:highlight w:val="none"/>
          <w:u w:val="single"/>
        </w:rPr>
        <w:t xml:space="preserve">          /                                      </w:t>
      </w:r>
    </w:p>
    <w:p>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pPr>
        <w:spacing w:line="480" w:lineRule="exact"/>
        <w:ind w:firstLine="440" w:firstLineChars="200"/>
        <w:jc w:val="both"/>
        <w:rPr>
          <w:color w:val="auto"/>
          <w:highlight w:val="none"/>
        </w:rPr>
      </w:pPr>
      <w:r>
        <w:rPr>
          <w:color w:val="auto"/>
          <w:highlight w:val="none"/>
        </w:rPr>
        <w:t>35.2</w:t>
      </w:r>
      <w:r>
        <w:rPr>
          <w:rFonts w:hint="eastAsia"/>
          <w:color w:val="auto"/>
          <w:highlight w:val="none"/>
        </w:rPr>
        <w:t>本合同中关于承包人违约的具体责任如下：</w:t>
      </w:r>
    </w:p>
    <w:p>
      <w:pPr>
        <w:spacing w:line="480" w:lineRule="exact"/>
        <w:ind w:firstLine="440" w:firstLineChars="200"/>
        <w:jc w:val="both"/>
        <w:rPr>
          <w:color w:val="auto"/>
          <w:highlight w:val="none"/>
          <w:u w:val="single"/>
          <w:lang w:val="en-US"/>
        </w:rPr>
      </w:pPr>
      <w:r>
        <w:rPr>
          <w:rFonts w:hint="eastAsia"/>
          <w:color w:val="auto"/>
          <w:highlight w:val="none"/>
        </w:rPr>
        <w:t>本合同通用条款第</w:t>
      </w:r>
      <w:r>
        <w:rPr>
          <w:color w:val="auto"/>
          <w:highlight w:val="none"/>
        </w:rPr>
        <w:t>14.2</w:t>
      </w:r>
      <w:r>
        <w:rPr>
          <w:rFonts w:hint="eastAsia"/>
          <w:color w:val="auto"/>
          <w:highlight w:val="none"/>
        </w:rPr>
        <w:t>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的违约金，并承担因此给发包方造成的其它经济损失。投标人在招投标环节中需对上述单独做出保证，并附到投标文件中；否则不得推荐为中标候选人。</w:t>
      </w:r>
    </w:p>
    <w:p>
      <w:pPr>
        <w:spacing w:line="480" w:lineRule="exact"/>
        <w:ind w:firstLine="440" w:firstLineChars="200"/>
        <w:jc w:val="both"/>
        <w:rPr>
          <w:color w:val="auto"/>
          <w:highlight w:val="none"/>
          <w:u w:val="single"/>
          <w:lang w:val="en-US"/>
        </w:rPr>
      </w:pPr>
      <w:r>
        <w:rPr>
          <w:rFonts w:hint="eastAsia"/>
          <w:color w:val="auto"/>
          <w:highlight w:val="none"/>
        </w:rPr>
        <w:t>本合同通用条款第</w:t>
      </w:r>
      <w:r>
        <w:rPr>
          <w:color w:val="auto"/>
          <w:highlight w:val="none"/>
        </w:rPr>
        <w:t>15.1</w:t>
      </w:r>
      <w:r>
        <w:rPr>
          <w:rFonts w:hint="eastAsia"/>
          <w:color w:val="auto"/>
          <w:highlight w:val="none"/>
        </w:rPr>
        <w:t>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color w:val="auto"/>
          <w:highlight w:val="none"/>
          <w:u w:val="single"/>
        </w:rPr>
        <w:t>%</w:t>
      </w:r>
      <w:r>
        <w:rPr>
          <w:rFonts w:hint="eastAsia"/>
          <w:color w:val="auto"/>
          <w:highlight w:val="none"/>
          <w:u w:val="single"/>
        </w:rPr>
        <w:t>的违约金。投标人在招投标环节中需对上述单独做出保证，并附到投标文件中；否则不得推荐为中标候选人。</w:t>
      </w:r>
    </w:p>
    <w:p>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pPr>
        <w:spacing w:line="480" w:lineRule="exact"/>
        <w:ind w:firstLine="442" w:firstLineChars="200"/>
        <w:jc w:val="both"/>
        <w:rPr>
          <w:b/>
          <w:color w:val="auto"/>
          <w:highlight w:val="none"/>
        </w:rPr>
      </w:pPr>
      <w:r>
        <w:rPr>
          <w:b/>
          <w:color w:val="auto"/>
          <w:highlight w:val="none"/>
        </w:rPr>
        <w:t>37.</w:t>
      </w:r>
      <w:r>
        <w:rPr>
          <w:rFonts w:hint="eastAsia"/>
          <w:b/>
          <w:color w:val="auto"/>
          <w:highlight w:val="none"/>
        </w:rPr>
        <w:t>争议</w:t>
      </w:r>
    </w:p>
    <w:p>
      <w:pPr>
        <w:spacing w:line="480" w:lineRule="exact"/>
        <w:ind w:firstLine="440" w:firstLineChars="200"/>
        <w:jc w:val="both"/>
        <w:rPr>
          <w:color w:val="auto"/>
          <w:highlight w:val="none"/>
        </w:rPr>
      </w:pPr>
      <w:r>
        <w:rPr>
          <w:color w:val="auto"/>
          <w:highlight w:val="none"/>
        </w:rPr>
        <w:t>37.1</w:t>
      </w:r>
      <w:r>
        <w:rPr>
          <w:rFonts w:hint="eastAsia"/>
          <w:color w:val="auto"/>
          <w:highlight w:val="none"/>
        </w:rPr>
        <w:t>双方约定，在履行合同过程中产生争议时：</w:t>
      </w:r>
    </w:p>
    <w:p>
      <w:pPr>
        <w:spacing w:line="360" w:lineRule="auto"/>
        <w:ind w:firstLine="440" w:firstLineChars="200"/>
        <w:jc w:val="both"/>
        <w:rPr>
          <w:color w:val="auto"/>
          <w:highlight w:val="none"/>
        </w:rPr>
      </w:pPr>
      <w:r>
        <w:rPr>
          <w:rFonts w:hint="eastAsia"/>
          <w:color w:val="auto"/>
          <w:highlight w:val="none"/>
        </w:rPr>
        <w:t>（</w:t>
      </w:r>
      <w:r>
        <w:rPr>
          <w:color w:val="auto"/>
          <w:highlight w:val="none"/>
          <w:lang w:val="en-US"/>
        </w:rPr>
        <w:t>1</w:t>
      </w:r>
      <w:r>
        <w:rPr>
          <w:rFonts w:hint="eastAsia"/>
          <w:color w:val="auto"/>
          <w:highlight w:val="none"/>
        </w:rPr>
        <w:t>）按本合同规定应该偿付的违约金、赔偿金、保管保养费和各种经济损失，应当在明确责任后</w:t>
      </w:r>
      <w:r>
        <w:rPr>
          <w:color w:val="auto"/>
          <w:highlight w:val="none"/>
        </w:rPr>
        <w:t>10</w:t>
      </w:r>
      <w:r>
        <w:rPr>
          <w:rFonts w:hint="eastAsia"/>
          <w:color w:val="auto"/>
          <w:highlight w:val="none"/>
        </w:rPr>
        <w:t>天内，按银行规定的结算办法付清，否则按逾期付款处理。但任何一方不得自行扣发货物或扣付货款来充抵。</w:t>
      </w:r>
    </w:p>
    <w:p>
      <w:pPr>
        <w:spacing w:line="360" w:lineRule="auto"/>
        <w:ind w:firstLine="440" w:firstLineChars="200"/>
        <w:jc w:val="both"/>
        <w:rPr>
          <w:color w:val="auto"/>
          <w:highlight w:val="none"/>
        </w:rPr>
      </w:pPr>
      <w:r>
        <w:rPr>
          <w:rFonts w:hint="eastAsia"/>
          <w:color w:val="auto"/>
          <w:highlight w:val="none"/>
        </w:rPr>
        <w:t>（</w:t>
      </w:r>
      <w:r>
        <w:rPr>
          <w:color w:val="auto"/>
          <w:highlight w:val="none"/>
          <w:lang w:val="en-US"/>
        </w:rPr>
        <w:t>2</w:t>
      </w:r>
      <w:r>
        <w:rPr>
          <w:rFonts w:hint="eastAsia"/>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hint="eastAsia"/>
          <w:b/>
          <w:bCs/>
          <w:color w:val="auto"/>
          <w:highlight w:val="none"/>
          <w:u w:val="single"/>
        </w:rPr>
        <w:t>周口仲裁委员会</w:t>
      </w:r>
      <w:r>
        <w:rPr>
          <w:rFonts w:hint="eastAsia"/>
          <w:color w:val="auto"/>
          <w:highlight w:val="none"/>
        </w:rPr>
        <w:t>申请仲裁。②向合同签订地有级别管辖权的人民法院起诉。</w:t>
      </w:r>
    </w:p>
    <w:p>
      <w:pPr>
        <w:spacing w:line="480" w:lineRule="exact"/>
        <w:ind w:firstLine="440" w:firstLineChars="200"/>
        <w:jc w:val="both"/>
        <w:rPr>
          <w:color w:val="auto"/>
          <w:highlight w:val="none"/>
        </w:rPr>
      </w:pPr>
      <w:r>
        <w:rPr>
          <w:rFonts w:hint="eastAsia"/>
          <w:color w:val="auto"/>
          <w:highlight w:val="none"/>
          <w:lang w:val="en-US"/>
        </w:rPr>
        <w:t>（</w:t>
      </w:r>
      <w:r>
        <w:rPr>
          <w:color w:val="auto"/>
          <w:highlight w:val="none"/>
          <w:lang w:val="en-US"/>
        </w:rPr>
        <w:t>3</w:t>
      </w:r>
      <w:r>
        <w:rPr>
          <w:rFonts w:hint="eastAsia"/>
          <w:color w:val="auto"/>
          <w:highlight w:val="none"/>
          <w:lang w:val="en-US"/>
        </w:rPr>
        <w:t>）甲、乙双方均有权利向本项目具有监管职能的政府采购监督管理部门举报反映对方在合同履约中的违法违纪行为。</w:t>
      </w:r>
    </w:p>
    <w:p>
      <w:pPr>
        <w:spacing w:line="480" w:lineRule="exact"/>
        <w:ind w:firstLine="442" w:firstLineChars="200"/>
        <w:jc w:val="both"/>
        <w:rPr>
          <w:b/>
          <w:color w:val="auto"/>
          <w:highlight w:val="none"/>
        </w:rPr>
      </w:pPr>
      <w:r>
        <w:rPr>
          <w:rFonts w:hint="eastAsia"/>
          <w:b/>
          <w:color w:val="auto"/>
          <w:highlight w:val="none"/>
        </w:rPr>
        <w:t>十一、其他</w:t>
      </w:r>
    </w:p>
    <w:p>
      <w:pPr>
        <w:spacing w:line="480" w:lineRule="exact"/>
        <w:ind w:firstLine="442" w:firstLineChars="200"/>
        <w:jc w:val="both"/>
        <w:rPr>
          <w:b/>
          <w:color w:val="auto"/>
          <w:highlight w:val="none"/>
        </w:rPr>
      </w:pPr>
      <w:r>
        <w:rPr>
          <w:b/>
          <w:color w:val="auto"/>
          <w:highlight w:val="none"/>
        </w:rPr>
        <w:t xml:space="preserve">38. </w:t>
      </w:r>
      <w:r>
        <w:rPr>
          <w:rFonts w:hint="eastAsia"/>
          <w:b/>
          <w:color w:val="auto"/>
          <w:highlight w:val="none"/>
        </w:rPr>
        <w:t>工程分包</w:t>
      </w:r>
    </w:p>
    <w:p>
      <w:pPr>
        <w:spacing w:line="480" w:lineRule="exact"/>
        <w:ind w:firstLine="440" w:firstLineChars="200"/>
        <w:jc w:val="both"/>
        <w:rPr>
          <w:color w:val="auto"/>
          <w:highlight w:val="none"/>
          <w:u w:val="single"/>
        </w:rPr>
      </w:pPr>
      <w:r>
        <w:rPr>
          <w:color w:val="auto"/>
          <w:highlight w:val="none"/>
        </w:rPr>
        <w:t>38.1</w:t>
      </w:r>
      <w:r>
        <w:rPr>
          <w:rFonts w:hint="eastAsia"/>
          <w:color w:val="auto"/>
          <w:highlight w:val="none"/>
        </w:rPr>
        <w:t>本工程发包人同意承包人分包的工程：</w:t>
      </w:r>
    </w:p>
    <w:p>
      <w:pPr>
        <w:spacing w:line="480" w:lineRule="exact"/>
        <w:ind w:firstLine="440" w:firstLineChars="200"/>
        <w:jc w:val="both"/>
        <w:rPr>
          <w:color w:val="auto"/>
          <w:highlight w:val="none"/>
          <w:u w:val="single"/>
        </w:rPr>
      </w:pPr>
      <w:r>
        <w:rPr>
          <w:rFonts w:hint="eastAsia"/>
          <w:color w:val="auto"/>
          <w:highlight w:val="none"/>
        </w:rPr>
        <w:t>分包施工单位为：</w:t>
      </w:r>
      <w:r>
        <w:rPr>
          <w:color w:val="auto"/>
          <w:highlight w:val="none"/>
          <w:u w:val="single"/>
        </w:rPr>
        <w:t xml:space="preserve">                /                                                         </w:t>
      </w:r>
    </w:p>
    <w:p>
      <w:pPr>
        <w:spacing w:line="480" w:lineRule="exact"/>
        <w:ind w:firstLine="442" w:firstLineChars="200"/>
        <w:jc w:val="both"/>
        <w:rPr>
          <w:b/>
          <w:color w:val="auto"/>
          <w:highlight w:val="none"/>
        </w:rPr>
      </w:pPr>
      <w:r>
        <w:rPr>
          <w:b/>
          <w:color w:val="auto"/>
          <w:highlight w:val="none"/>
        </w:rPr>
        <w:t>39.</w:t>
      </w:r>
      <w:r>
        <w:rPr>
          <w:rFonts w:hint="eastAsia"/>
          <w:b/>
          <w:color w:val="auto"/>
          <w:highlight w:val="none"/>
        </w:rPr>
        <w:t>不可抗力</w:t>
      </w:r>
    </w:p>
    <w:p>
      <w:pPr>
        <w:spacing w:line="480" w:lineRule="exact"/>
        <w:ind w:firstLine="440" w:firstLineChars="200"/>
        <w:jc w:val="both"/>
        <w:rPr>
          <w:color w:val="auto"/>
          <w:highlight w:val="none"/>
        </w:rPr>
      </w:pPr>
      <w:r>
        <w:rPr>
          <w:color w:val="auto"/>
          <w:highlight w:val="none"/>
        </w:rPr>
        <w:t>39.1</w:t>
      </w:r>
      <w:r>
        <w:rPr>
          <w:rFonts w:hint="eastAsia"/>
          <w:color w:val="auto"/>
          <w:highlight w:val="none"/>
        </w:rPr>
        <w:t>双方关于不可抗力的约定：</w:t>
      </w:r>
      <w:r>
        <w:rPr>
          <w:rFonts w:hint="eastAsia"/>
          <w:color w:val="auto"/>
          <w:highlight w:val="none"/>
          <w:u w:val="single"/>
        </w:rPr>
        <w:t>执行通用条款</w:t>
      </w:r>
    </w:p>
    <w:p>
      <w:pPr>
        <w:spacing w:line="480" w:lineRule="exact"/>
        <w:ind w:firstLine="442" w:firstLineChars="200"/>
        <w:jc w:val="both"/>
        <w:rPr>
          <w:b/>
          <w:color w:val="auto"/>
          <w:highlight w:val="none"/>
        </w:rPr>
      </w:pPr>
      <w:r>
        <w:rPr>
          <w:b/>
          <w:color w:val="auto"/>
          <w:highlight w:val="none"/>
        </w:rPr>
        <w:t>40.</w:t>
      </w:r>
      <w:r>
        <w:rPr>
          <w:rFonts w:hint="eastAsia"/>
          <w:b/>
          <w:color w:val="auto"/>
          <w:highlight w:val="none"/>
        </w:rPr>
        <w:t>保险</w:t>
      </w:r>
    </w:p>
    <w:p>
      <w:pPr>
        <w:spacing w:line="480" w:lineRule="exact"/>
        <w:ind w:firstLine="440" w:firstLineChars="200"/>
        <w:jc w:val="both"/>
        <w:rPr>
          <w:color w:val="auto"/>
          <w:highlight w:val="none"/>
        </w:rPr>
      </w:pPr>
      <w:r>
        <w:rPr>
          <w:color w:val="auto"/>
          <w:highlight w:val="none"/>
        </w:rPr>
        <w:t>40.6</w:t>
      </w:r>
      <w:r>
        <w:rPr>
          <w:rFonts w:hint="eastAsia"/>
          <w:color w:val="auto"/>
          <w:highlight w:val="none"/>
        </w:rPr>
        <w:t>本工程双方约定投保内容如下：</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1</w:t>
      </w:r>
      <w:r>
        <w:rPr>
          <w:rFonts w:hint="eastAsia"/>
          <w:color w:val="auto"/>
          <w:highlight w:val="none"/>
        </w:rPr>
        <w:t>）发包人投保内容：</w:t>
      </w:r>
      <w:r>
        <w:rPr>
          <w:rFonts w:hint="eastAsia"/>
          <w:color w:val="auto"/>
          <w:highlight w:val="none"/>
          <w:u w:val="single"/>
        </w:rPr>
        <w:t>执行通用条款</w:t>
      </w:r>
    </w:p>
    <w:p>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2</w:t>
      </w:r>
      <w:r>
        <w:rPr>
          <w:rFonts w:hint="eastAsia"/>
          <w:color w:val="auto"/>
          <w:highlight w:val="none"/>
        </w:rPr>
        <w:t>）承包人的投保内容：</w:t>
      </w:r>
    </w:p>
    <w:p>
      <w:pPr>
        <w:spacing w:line="480" w:lineRule="exact"/>
        <w:ind w:firstLine="442" w:firstLineChars="200"/>
        <w:jc w:val="both"/>
        <w:rPr>
          <w:b/>
          <w:color w:val="auto"/>
          <w:highlight w:val="none"/>
        </w:rPr>
      </w:pPr>
      <w:r>
        <w:rPr>
          <w:b/>
          <w:color w:val="auto"/>
          <w:highlight w:val="none"/>
        </w:rPr>
        <w:t>41.</w:t>
      </w:r>
      <w:r>
        <w:rPr>
          <w:rFonts w:hint="eastAsia"/>
          <w:b/>
          <w:color w:val="auto"/>
          <w:highlight w:val="none"/>
        </w:rPr>
        <w:t>担保</w:t>
      </w:r>
    </w:p>
    <w:p>
      <w:pPr>
        <w:spacing w:line="480" w:lineRule="exact"/>
        <w:ind w:firstLine="440" w:firstLineChars="200"/>
        <w:jc w:val="both"/>
        <w:rPr>
          <w:color w:val="auto"/>
          <w:highlight w:val="none"/>
        </w:rPr>
      </w:pPr>
      <w:r>
        <w:rPr>
          <w:color w:val="auto"/>
          <w:highlight w:val="none"/>
        </w:rPr>
        <w:t>41.3</w:t>
      </w:r>
      <w:r>
        <w:rPr>
          <w:rFonts w:hint="eastAsia"/>
          <w:color w:val="auto"/>
          <w:highlight w:val="none"/>
        </w:rPr>
        <w:t>本工程双方承包人提供履约担保，担保事项如下：</w:t>
      </w:r>
    </w:p>
    <w:p>
      <w:pPr>
        <w:spacing w:line="480" w:lineRule="exact"/>
        <w:ind w:firstLine="440" w:firstLineChars="200"/>
        <w:jc w:val="both"/>
        <w:rPr>
          <w:color w:val="auto"/>
          <w:highlight w:val="none"/>
        </w:rPr>
      </w:pPr>
      <w:r>
        <w:rPr>
          <w:rFonts w:hint="eastAsia"/>
          <w:color w:val="auto"/>
          <w:highlight w:val="none"/>
        </w:rPr>
        <w:t>（</w:t>
      </w:r>
      <w:r>
        <w:rPr>
          <w:color w:val="auto"/>
          <w:highlight w:val="none"/>
        </w:rPr>
        <w:t>1</w:t>
      </w:r>
      <w:r>
        <w:rPr>
          <w:rFonts w:hint="eastAsia"/>
          <w:color w:val="auto"/>
          <w:highlight w:val="none"/>
        </w:rPr>
        <w:t>）发包人向承包人提供履约担保，担保方式为：</w:t>
      </w:r>
      <w:r>
        <w:rPr>
          <w:rFonts w:hint="eastAsia"/>
          <w:color w:val="auto"/>
          <w:highlight w:val="none"/>
          <w:u w:val="single"/>
        </w:rPr>
        <w:t>无</w:t>
      </w:r>
      <w:r>
        <w:rPr>
          <w:rFonts w:hint="eastAsia"/>
          <w:color w:val="auto"/>
          <w:highlight w:val="none"/>
        </w:rPr>
        <w:t>担保合同作为本合同附件。</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2</w:t>
      </w:r>
      <w:r>
        <w:rPr>
          <w:rFonts w:hint="eastAsia"/>
          <w:color w:val="auto"/>
          <w:highlight w:val="none"/>
        </w:rPr>
        <w:t>）承包人向发包人提供履约担保，担保方式为：</w:t>
      </w:r>
      <w:r>
        <w:rPr>
          <w:rFonts w:hint="eastAsia"/>
          <w:color w:val="auto"/>
          <w:highlight w:val="none"/>
          <w:u w:val="single"/>
        </w:rPr>
        <w:t>无</w:t>
      </w:r>
      <w:r>
        <w:rPr>
          <w:rFonts w:hint="eastAsia"/>
          <w:color w:val="auto"/>
          <w:highlight w:val="none"/>
        </w:rPr>
        <w:t>担保合同作为本合同附件。</w:t>
      </w:r>
    </w:p>
    <w:p>
      <w:pPr>
        <w:spacing w:line="480" w:lineRule="exact"/>
        <w:ind w:firstLine="440" w:firstLineChars="200"/>
        <w:jc w:val="both"/>
        <w:rPr>
          <w:color w:val="auto"/>
          <w:highlight w:val="none"/>
          <w:u w:val="single"/>
        </w:rPr>
      </w:pPr>
      <w:r>
        <w:rPr>
          <w:rFonts w:hint="eastAsia"/>
          <w:color w:val="auto"/>
          <w:highlight w:val="none"/>
        </w:rPr>
        <w:t>（</w:t>
      </w:r>
      <w:r>
        <w:rPr>
          <w:color w:val="auto"/>
          <w:highlight w:val="none"/>
        </w:rPr>
        <w:t>3</w:t>
      </w:r>
      <w:r>
        <w:rPr>
          <w:rFonts w:hint="eastAsia"/>
          <w:color w:val="auto"/>
          <w:highlight w:val="none"/>
        </w:rPr>
        <w:t>）双方约定的其他担保事项：</w:t>
      </w:r>
    </w:p>
    <w:p>
      <w:pPr>
        <w:spacing w:line="480" w:lineRule="exact"/>
        <w:ind w:firstLine="442" w:firstLineChars="200"/>
        <w:jc w:val="both"/>
        <w:rPr>
          <w:b/>
          <w:color w:val="auto"/>
          <w:highlight w:val="none"/>
        </w:rPr>
      </w:pPr>
      <w:r>
        <w:rPr>
          <w:b/>
          <w:color w:val="auto"/>
          <w:highlight w:val="none"/>
        </w:rPr>
        <w:t>46.</w:t>
      </w:r>
      <w:r>
        <w:rPr>
          <w:rFonts w:hint="eastAsia"/>
          <w:b/>
          <w:color w:val="auto"/>
          <w:highlight w:val="none"/>
        </w:rPr>
        <w:t>合同份数</w:t>
      </w:r>
    </w:p>
    <w:p>
      <w:pPr>
        <w:spacing w:line="480" w:lineRule="exact"/>
        <w:ind w:firstLine="440" w:firstLineChars="200"/>
        <w:jc w:val="both"/>
        <w:rPr>
          <w:color w:val="auto"/>
          <w:highlight w:val="none"/>
          <w:u w:val="single"/>
        </w:rPr>
      </w:pPr>
      <w:r>
        <w:rPr>
          <w:color w:val="auto"/>
          <w:highlight w:val="none"/>
        </w:rPr>
        <w:t>46.1</w:t>
      </w:r>
      <w:r>
        <w:rPr>
          <w:rFonts w:hint="eastAsia"/>
          <w:color w:val="auto"/>
          <w:highlight w:val="none"/>
        </w:rPr>
        <w:t>双方约定合同份数：</w:t>
      </w:r>
      <w:r>
        <w:rPr>
          <w:rFonts w:hint="eastAsia"/>
          <w:color w:val="auto"/>
          <w:highlight w:val="none"/>
          <w:u w:val="single"/>
        </w:rPr>
        <w:t>一式陆份，正本贰份，副本肆份。</w:t>
      </w:r>
    </w:p>
    <w:p>
      <w:pPr>
        <w:spacing w:line="480" w:lineRule="exact"/>
        <w:ind w:firstLine="440" w:firstLineChars="200"/>
        <w:jc w:val="both"/>
        <w:rPr>
          <w:color w:val="auto"/>
          <w:highlight w:val="none"/>
        </w:rPr>
      </w:pPr>
      <w:r>
        <w:rPr>
          <w:color w:val="auto"/>
          <w:highlight w:val="none"/>
        </w:rPr>
        <w:t>47.</w:t>
      </w:r>
      <w:r>
        <w:rPr>
          <w:rFonts w:hint="eastAsia"/>
          <w:color w:val="auto"/>
          <w:highlight w:val="none"/>
        </w:rPr>
        <w:t>补充条款</w:t>
      </w:r>
    </w:p>
    <w:p>
      <w:pPr>
        <w:spacing w:line="480" w:lineRule="exact"/>
        <w:ind w:firstLine="440" w:firstLineChars="200"/>
        <w:jc w:val="both"/>
        <w:rPr>
          <w:color w:val="auto"/>
          <w:highlight w:val="none"/>
          <w:u w:val="single"/>
        </w:rPr>
      </w:pPr>
      <w:r>
        <w:rPr>
          <w:color w:val="auto"/>
          <w:highlight w:val="none"/>
          <w:u w:val="single"/>
        </w:rPr>
        <w:t>1</w:t>
      </w:r>
      <w:r>
        <w:rPr>
          <w:rFonts w:hint="eastAsia"/>
          <w:color w:val="auto"/>
          <w:highlight w:val="none"/>
          <w:u w:val="single"/>
        </w:rPr>
        <w:t>、有关工程量清单缺漏项的处理方法：根据实际情况，视情节由发包人、监理人、承包人三方协商解决，并由发包人、监理人、承包人三方核实确定后据实调整。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color w:val="auto"/>
          <w:highlight w:val="none"/>
          <w:u w:val="single"/>
        </w:rPr>
      </w:pPr>
      <w:r>
        <w:rPr>
          <w:color w:val="auto"/>
          <w:highlight w:val="none"/>
          <w:u w:val="single"/>
        </w:rPr>
        <w:t>2</w:t>
      </w:r>
      <w:r>
        <w:rPr>
          <w:rFonts w:hint="eastAsia"/>
          <w:color w:val="auto"/>
          <w:highlight w:val="none"/>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pPr>
        <w:spacing w:line="480" w:lineRule="exact"/>
        <w:ind w:firstLine="440" w:firstLineChars="200"/>
        <w:jc w:val="both"/>
        <w:rPr>
          <w:color w:val="auto"/>
          <w:highlight w:val="none"/>
          <w:u w:val="single"/>
        </w:rPr>
      </w:pPr>
      <w:r>
        <w:rPr>
          <w:color w:val="auto"/>
          <w:highlight w:val="none"/>
          <w:u w:val="single"/>
        </w:rPr>
        <w:t>3</w:t>
      </w:r>
      <w:r>
        <w:rPr>
          <w:rFonts w:hint="eastAsia"/>
          <w:color w:val="auto"/>
          <w:highlight w:val="none"/>
          <w:u w:val="single"/>
        </w:rPr>
        <w:t>、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pPr>
        <w:spacing w:line="480" w:lineRule="exact"/>
        <w:ind w:firstLine="440" w:firstLineChars="200"/>
        <w:jc w:val="both"/>
        <w:rPr>
          <w:color w:val="auto"/>
          <w:highlight w:val="none"/>
          <w:u w:val="single"/>
        </w:rPr>
      </w:pPr>
      <w:r>
        <w:rPr>
          <w:color w:val="auto"/>
          <w:highlight w:val="none"/>
          <w:u w:val="single"/>
        </w:rPr>
        <w:t>4</w:t>
      </w:r>
      <w:r>
        <w:rPr>
          <w:rFonts w:hint="eastAsia"/>
          <w:color w:val="auto"/>
          <w:highlight w:val="none"/>
          <w:u w:val="single"/>
        </w:rPr>
        <w:t>、因发包人拆迁等原因长期不能提供施工场地导致无法组织施工的工程，不影响已完工程的竣工验收和工程款的支付。</w:t>
      </w:r>
    </w:p>
    <w:p>
      <w:pPr>
        <w:spacing w:line="480" w:lineRule="exact"/>
        <w:ind w:firstLine="440" w:firstLineChars="200"/>
        <w:jc w:val="both"/>
        <w:rPr>
          <w:color w:val="auto"/>
          <w:highlight w:val="none"/>
          <w:u w:val="single"/>
        </w:rPr>
      </w:pPr>
      <w:r>
        <w:rPr>
          <w:color w:val="auto"/>
          <w:highlight w:val="none"/>
          <w:u w:val="single"/>
        </w:rPr>
        <w:t>5</w:t>
      </w:r>
      <w:r>
        <w:rPr>
          <w:rFonts w:hint="eastAsia"/>
          <w:color w:val="auto"/>
          <w:highlight w:val="none"/>
          <w:u w:val="single"/>
        </w:rPr>
        <w:t>、人工费按国家和地方有关文件规定执行。</w:t>
      </w:r>
    </w:p>
    <w:p>
      <w:pPr>
        <w:spacing w:line="480" w:lineRule="exact"/>
        <w:ind w:firstLine="440" w:firstLineChars="200"/>
        <w:jc w:val="both"/>
        <w:rPr>
          <w:color w:val="auto"/>
          <w:highlight w:val="none"/>
          <w:u w:val="single"/>
        </w:rPr>
      </w:pPr>
      <w:r>
        <w:rPr>
          <w:color w:val="auto"/>
          <w:highlight w:val="none"/>
          <w:u w:val="single"/>
        </w:rPr>
        <w:t>6</w:t>
      </w:r>
      <w:r>
        <w:rPr>
          <w:rFonts w:hint="eastAsia"/>
          <w:color w:val="auto"/>
          <w:highlight w:val="none"/>
          <w:u w:val="single"/>
        </w:rPr>
        <w:t>、施工过程中如遇国家、地方等政策性调整，按规定执行。</w:t>
      </w:r>
    </w:p>
    <w:p>
      <w:pPr>
        <w:spacing w:line="440" w:lineRule="exact"/>
        <w:ind w:firstLine="440" w:firstLineChars="200"/>
        <w:jc w:val="both"/>
        <w:rPr>
          <w:color w:val="auto"/>
          <w:highlight w:val="none"/>
          <w:u w:val="single"/>
        </w:rPr>
      </w:pPr>
      <w:r>
        <w:rPr>
          <w:color w:val="auto"/>
          <w:highlight w:val="none"/>
          <w:u w:val="single"/>
        </w:rPr>
        <w:t>7</w:t>
      </w:r>
      <w:r>
        <w:rPr>
          <w:rFonts w:hint="eastAsia"/>
          <w:color w:val="auto"/>
          <w:highlight w:val="none"/>
          <w:u w:val="single"/>
        </w:rPr>
        <w:t>、在保修期内给水工程的维护和维修，由承包方负责并承担全部费用。</w:t>
      </w:r>
    </w:p>
    <w:p>
      <w:pPr>
        <w:spacing w:line="480" w:lineRule="exact"/>
        <w:ind w:firstLine="440" w:firstLineChars="200"/>
        <w:jc w:val="both"/>
        <w:rPr>
          <w:b/>
          <w:color w:val="auto"/>
          <w:szCs w:val="21"/>
          <w:highlight w:val="none"/>
        </w:rPr>
      </w:pPr>
      <w:r>
        <w:rPr>
          <w:rFonts w:hint="eastAsia"/>
          <w:color w:val="auto"/>
          <w:highlight w:val="none"/>
        </w:rPr>
        <w:t>本合同未尽事宜，双方另行协商，协商内容作为本合同的附件，与本合同具有同等法律效力。</w:t>
      </w:r>
    </w:p>
    <w:p>
      <w:pPr>
        <w:rPr>
          <w:rFonts w:ascii="黑体" w:hAnsi="黑体" w:eastAsia="黑体"/>
          <w:color w:val="auto"/>
          <w:sz w:val="44"/>
          <w:szCs w:val="44"/>
          <w:highlight w:val="none"/>
        </w:rPr>
      </w:pPr>
      <w:r>
        <w:rPr>
          <w:rFonts w:hint="eastAsia" w:ascii="黑体" w:hAnsi="黑体" w:eastAsia="黑体"/>
          <w:color w:val="auto"/>
          <w:sz w:val="28"/>
          <w:szCs w:val="28"/>
          <w:highlight w:val="none"/>
        </w:rPr>
        <w:t>附件</w:t>
      </w:r>
      <w:r>
        <w:rPr>
          <w:rFonts w:ascii="黑体" w:hAnsi="黑体" w:eastAsia="黑体"/>
          <w:color w:val="auto"/>
          <w:sz w:val="28"/>
          <w:szCs w:val="28"/>
          <w:highlight w:val="none"/>
        </w:rPr>
        <w:t>1</w:t>
      </w:r>
      <w:r>
        <w:rPr>
          <w:rFonts w:hint="eastAsia" w:ascii="黑体" w:hAnsi="黑体" w:eastAsia="黑体"/>
          <w:color w:val="auto"/>
          <w:sz w:val="28"/>
          <w:szCs w:val="28"/>
          <w:highlight w:val="none"/>
        </w:rPr>
        <w:t>：</w:t>
      </w:r>
    </w:p>
    <w:p>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2"/>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color w:val="auto"/>
                <w:szCs w:val="21"/>
                <w:highlight w:val="none"/>
              </w:rPr>
            </w:pPr>
            <w:r>
              <w:rPr>
                <w:rFonts w:hint="eastAsia"/>
                <w:color w:val="auto"/>
                <w:szCs w:val="21"/>
                <w:highlight w:val="none"/>
              </w:rPr>
              <w:t>单位工程名称</w:t>
            </w:r>
          </w:p>
        </w:tc>
        <w:tc>
          <w:tcPr>
            <w:tcW w:w="900" w:type="dxa"/>
            <w:vAlign w:val="center"/>
          </w:tcPr>
          <w:p>
            <w:pPr>
              <w:spacing w:line="360" w:lineRule="auto"/>
              <w:jc w:val="center"/>
              <w:rPr>
                <w:color w:val="auto"/>
                <w:szCs w:val="21"/>
                <w:highlight w:val="none"/>
              </w:rPr>
            </w:pPr>
            <w:r>
              <w:rPr>
                <w:rFonts w:hint="eastAsia"/>
                <w:color w:val="auto"/>
                <w:szCs w:val="21"/>
                <w:highlight w:val="none"/>
              </w:rPr>
              <w:t>建设</w:t>
            </w:r>
          </w:p>
          <w:p>
            <w:pPr>
              <w:spacing w:line="360" w:lineRule="auto"/>
              <w:jc w:val="center"/>
              <w:rPr>
                <w:color w:val="auto"/>
                <w:szCs w:val="21"/>
                <w:highlight w:val="none"/>
              </w:rPr>
            </w:pPr>
            <w:r>
              <w:rPr>
                <w:rFonts w:hint="eastAsia"/>
                <w:color w:val="auto"/>
                <w:szCs w:val="21"/>
                <w:highlight w:val="none"/>
              </w:rPr>
              <w:t>规模</w:t>
            </w:r>
          </w:p>
        </w:tc>
        <w:tc>
          <w:tcPr>
            <w:tcW w:w="1319" w:type="dxa"/>
            <w:vAlign w:val="center"/>
          </w:tcPr>
          <w:p>
            <w:pPr>
              <w:spacing w:line="360" w:lineRule="auto"/>
              <w:jc w:val="center"/>
              <w:rPr>
                <w:color w:val="auto"/>
                <w:szCs w:val="21"/>
                <w:highlight w:val="none"/>
              </w:rPr>
            </w:pPr>
            <w:r>
              <w:rPr>
                <w:rFonts w:hint="eastAsia"/>
                <w:color w:val="auto"/>
                <w:szCs w:val="21"/>
                <w:highlight w:val="none"/>
              </w:rPr>
              <w:t>建筑面积（平方米）</w:t>
            </w:r>
          </w:p>
        </w:tc>
        <w:tc>
          <w:tcPr>
            <w:tcW w:w="682" w:type="dxa"/>
            <w:vAlign w:val="center"/>
          </w:tcPr>
          <w:p>
            <w:pPr>
              <w:spacing w:line="360" w:lineRule="auto"/>
              <w:ind w:right="-81" w:rightChars="-37"/>
              <w:jc w:val="center"/>
              <w:rPr>
                <w:color w:val="auto"/>
                <w:szCs w:val="21"/>
                <w:highlight w:val="none"/>
              </w:rPr>
            </w:pPr>
            <w:r>
              <w:rPr>
                <w:rFonts w:hint="eastAsia"/>
                <w:color w:val="auto"/>
                <w:szCs w:val="21"/>
                <w:highlight w:val="none"/>
              </w:rPr>
              <w:t>结构</w:t>
            </w:r>
          </w:p>
        </w:tc>
        <w:tc>
          <w:tcPr>
            <w:tcW w:w="709" w:type="dxa"/>
            <w:vAlign w:val="center"/>
          </w:tcPr>
          <w:p>
            <w:pPr>
              <w:spacing w:line="360" w:lineRule="auto"/>
              <w:jc w:val="center"/>
              <w:rPr>
                <w:color w:val="auto"/>
                <w:szCs w:val="21"/>
                <w:highlight w:val="none"/>
              </w:rPr>
            </w:pPr>
            <w:r>
              <w:rPr>
                <w:rFonts w:hint="eastAsia"/>
                <w:color w:val="auto"/>
                <w:szCs w:val="21"/>
                <w:highlight w:val="none"/>
              </w:rPr>
              <w:t>层数</w:t>
            </w:r>
          </w:p>
        </w:tc>
        <w:tc>
          <w:tcPr>
            <w:tcW w:w="877" w:type="dxa"/>
            <w:vAlign w:val="center"/>
          </w:tcPr>
          <w:p>
            <w:pPr>
              <w:spacing w:line="360" w:lineRule="auto"/>
              <w:jc w:val="center"/>
              <w:rPr>
                <w:color w:val="auto"/>
                <w:szCs w:val="21"/>
                <w:highlight w:val="none"/>
              </w:rPr>
            </w:pPr>
            <w:r>
              <w:rPr>
                <w:rFonts w:hint="eastAsia"/>
                <w:color w:val="auto"/>
                <w:szCs w:val="21"/>
                <w:highlight w:val="none"/>
              </w:rPr>
              <w:t>跨度</w:t>
            </w:r>
          </w:p>
          <w:p>
            <w:pPr>
              <w:spacing w:line="360" w:lineRule="auto"/>
              <w:jc w:val="center"/>
              <w:rPr>
                <w:color w:val="auto"/>
                <w:szCs w:val="21"/>
                <w:highlight w:val="none"/>
              </w:rPr>
            </w:pPr>
            <w:r>
              <w:rPr>
                <w:rFonts w:hint="eastAsia"/>
                <w:color w:val="auto"/>
                <w:szCs w:val="21"/>
                <w:highlight w:val="none"/>
              </w:rPr>
              <w:t>（米）</w:t>
            </w:r>
          </w:p>
        </w:tc>
        <w:tc>
          <w:tcPr>
            <w:tcW w:w="800" w:type="dxa"/>
            <w:vAlign w:val="center"/>
          </w:tcPr>
          <w:p>
            <w:pPr>
              <w:spacing w:line="360" w:lineRule="auto"/>
              <w:jc w:val="center"/>
              <w:rPr>
                <w:color w:val="auto"/>
                <w:szCs w:val="21"/>
                <w:highlight w:val="none"/>
              </w:rPr>
            </w:pPr>
            <w:r>
              <w:rPr>
                <w:rFonts w:hint="eastAsia"/>
                <w:color w:val="auto"/>
                <w:szCs w:val="21"/>
                <w:highlight w:val="none"/>
              </w:rPr>
              <w:t>设备</w:t>
            </w:r>
          </w:p>
          <w:p>
            <w:pPr>
              <w:spacing w:line="360" w:lineRule="auto"/>
              <w:jc w:val="center"/>
              <w:rPr>
                <w:color w:val="auto"/>
                <w:szCs w:val="21"/>
                <w:highlight w:val="none"/>
              </w:rPr>
            </w:pPr>
            <w:r>
              <w:rPr>
                <w:rFonts w:hint="eastAsia"/>
                <w:color w:val="auto"/>
                <w:szCs w:val="21"/>
                <w:highlight w:val="none"/>
              </w:rPr>
              <w:t>安装</w:t>
            </w:r>
          </w:p>
          <w:p>
            <w:pPr>
              <w:spacing w:line="360" w:lineRule="auto"/>
              <w:jc w:val="center"/>
              <w:rPr>
                <w:color w:val="auto"/>
                <w:szCs w:val="21"/>
                <w:highlight w:val="none"/>
              </w:rPr>
            </w:pPr>
            <w:r>
              <w:rPr>
                <w:rFonts w:hint="eastAsia"/>
                <w:color w:val="auto"/>
                <w:szCs w:val="21"/>
                <w:highlight w:val="none"/>
              </w:rPr>
              <w:t>内容</w:t>
            </w:r>
          </w:p>
        </w:tc>
        <w:tc>
          <w:tcPr>
            <w:tcW w:w="850" w:type="dxa"/>
            <w:vAlign w:val="center"/>
          </w:tcPr>
          <w:p>
            <w:pPr>
              <w:spacing w:line="360" w:lineRule="auto"/>
              <w:jc w:val="center"/>
              <w:rPr>
                <w:color w:val="auto"/>
                <w:szCs w:val="21"/>
                <w:highlight w:val="none"/>
              </w:rPr>
            </w:pPr>
            <w:r>
              <w:rPr>
                <w:rFonts w:hint="eastAsia"/>
                <w:color w:val="auto"/>
                <w:szCs w:val="21"/>
                <w:highlight w:val="none"/>
              </w:rPr>
              <w:t>工程</w:t>
            </w:r>
          </w:p>
          <w:p>
            <w:pPr>
              <w:spacing w:line="360" w:lineRule="auto"/>
              <w:jc w:val="center"/>
              <w:rPr>
                <w:color w:val="auto"/>
                <w:szCs w:val="21"/>
                <w:highlight w:val="none"/>
              </w:rPr>
            </w:pPr>
            <w:r>
              <w:rPr>
                <w:rFonts w:hint="eastAsia"/>
                <w:color w:val="auto"/>
                <w:szCs w:val="21"/>
                <w:highlight w:val="none"/>
              </w:rPr>
              <w:t>造价</w:t>
            </w:r>
          </w:p>
          <w:p>
            <w:pPr>
              <w:spacing w:line="360" w:lineRule="auto"/>
              <w:jc w:val="center"/>
              <w:rPr>
                <w:color w:val="auto"/>
                <w:szCs w:val="21"/>
                <w:highlight w:val="none"/>
              </w:rPr>
            </w:pPr>
            <w:r>
              <w:rPr>
                <w:rFonts w:hint="eastAsia"/>
                <w:color w:val="auto"/>
                <w:szCs w:val="21"/>
                <w:highlight w:val="none"/>
              </w:rPr>
              <w:t>（元）</w:t>
            </w:r>
          </w:p>
        </w:tc>
        <w:tc>
          <w:tcPr>
            <w:tcW w:w="709" w:type="dxa"/>
            <w:vAlign w:val="center"/>
          </w:tcPr>
          <w:p>
            <w:pPr>
              <w:spacing w:line="360" w:lineRule="auto"/>
              <w:jc w:val="center"/>
              <w:rPr>
                <w:color w:val="auto"/>
                <w:szCs w:val="21"/>
                <w:highlight w:val="none"/>
              </w:rPr>
            </w:pPr>
            <w:r>
              <w:rPr>
                <w:rFonts w:hint="eastAsia"/>
                <w:color w:val="auto"/>
                <w:szCs w:val="21"/>
                <w:highlight w:val="none"/>
              </w:rPr>
              <w:t>开工</w:t>
            </w:r>
          </w:p>
          <w:p>
            <w:pPr>
              <w:spacing w:line="360" w:lineRule="auto"/>
              <w:jc w:val="center"/>
              <w:rPr>
                <w:color w:val="auto"/>
                <w:szCs w:val="21"/>
                <w:highlight w:val="none"/>
              </w:rPr>
            </w:pPr>
            <w:r>
              <w:rPr>
                <w:rFonts w:hint="eastAsia"/>
                <w:color w:val="auto"/>
                <w:szCs w:val="21"/>
                <w:highlight w:val="none"/>
              </w:rPr>
              <w:t>日期</w:t>
            </w:r>
          </w:p>
        </w:tc>
        <w:tc>
          <w:tcPr>
            <w:tcW w:w="709" w:type="dxa"/>
            <w:vAlign w:val="center"/>
          </w:tcPr>
          <w:p>
            <w:pPr>
              <w:spacing w:line="360" w:lineRule="auto"/>
              <w:jc w:val="center"/>
              <w:rPr>
                <w:color w:val="auto"/>
                <w:szCs w:val="21"/>
                <w:highlight w:val="none"/>
              </w:rPr>
            </w:pPr>
            <w:r>
              <w:rPr>
                <w:rFonts w:hint="eastAsia"/>
                <w:color w:val="auto"/>
                <w:szCs w:val="21"/>
                <w:highlight w:val="none"/>
              </w:rPr>
              <w:t>竣工</w:t>
            </w:r>
          </w:p>
          <w:p>
            <w:pPr>
              <w:spacing w:line="360" w:lineRule="auto"/>
              <w:jc w:val="center"/>
              <w:rPr>
                <w:color w:val="auto"/>
                <w:szCs w:val="21"/>
                <w:highlight w:val="none"/>
              </w:rPr>
            </w:pPr>
            <w:r>
              <w:rPr>
                <w:rFonts w:hint="eastAsia"/>
                <w:color w:val="auto"/>
                <w:szCs w:val="21"/>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highlight w:val="none"/>
              </w:rPr>
            </w:pPr>
          </w:p>
        </w:tc>
        <w:tc>
          <w:tcPr>
            <w:tcW w:w="900" w:type="dxa"/>
            <w:vAlign w:val="center"/>
          </w:tcPr>
          <w:p>
            <w:pPr>
              <w:spacing w:line="360" w:lineRule="auto"/>
              <w:ind w:firstLine="440" w:firstLineChars="200"/>
              <w:jc w:val="both"/>
              <w:rPr>
                <w:color w:val="auto"/>
                <w:szCs w:val="21"/>
                <w:highlight w:val="none"/>
              </w:rPr>
            </w:pPr>
          </w:p>
        </w:tc>
        <w:tc>
          <w:tcPr>
            <w:tcW w:w="1319" w:type="dxa"/>
            <w:vAlign w:val="center"/>
          </w:tcPr>
          <w:p>
            <w:pPr>
              <w:spacing w:line="360" w:lineRule="auto"/>
              <w:ind w:firstLine="440" w:firstLineChars="200"/>
              <w:jc w:val="both"/>
              <w:rPr>
                <w:color w:val="auto"/>
                <w:szCs w:val="21"/>
                <w:highlight w:val="none"/>
              </w:rPr>
            </w:pPr>
          </w:p>
        </w:tc>
        <w:tc>
          <w:tcPr>
            <w:tcW w:w="682"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877" w:type="dxa"/>
            <w:vAlign w:val="center"/>
          </w:tcPr>
          <w:p>
            <w:pPr>
              <w:spacing w:line="360" w:lineRule="auto"/>
              <w:ind w:firstLine="440" w:firstLineChars="200"/>
              <w:jc w:val="both"/>
              <w:rPr>
                <w:color w:val="auto"/>
                <w:szCs w:val="21"/>
                <w:highlight w:val="none"/>
              </w:rPr>
            </w:pPr>
          </w:p>
        </w:tc>
        <w:tc>
          <w:tcPr>
            <w:tcW w:w="800" w:type="dxa"/>
            <w:vAlign w:val="center"/>
          </w:tcPr>
          <w:p>
            <w:pPr>
              <w:spacing w:line="360" w:lineRule="auto"/>
              <w:ind w:firstLine="440" w:firstLineChars="200"/>
              <w:jc w:val="both"/>
              <w:rPr>
                <w:color w:val="auto"/>
                <w:szCs w:val="21"/>
                <w:highlight w:val="none"/>
              </w:rPr>
            </w:pPr>
          </w:p>
        </w:tc>
        <w:tc>
          <w:tcPr>
            <w:tcW w:w="850"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highlight w:val="none"/>
              </w:rPr>
            </w:pPr>
          </w:p>
        </w:tc>
        <w:tc>
          <w:tcPr>
            <w:tcW w:w="900" w:type="dxa"/>
            <w:vAlign w:val="center"/>
          </w:tcPr>
          <w:p>
            <w:pPr>
              <w:spacing w:line="360" w:lineRule="auto"/>
              <w:ind w:firstLine="440" w:firstLineChars="200"/>
              <w:jc w:val="both"/>
              <w:rPr>
                <w:color w:val="auto"/>
                <w:szCs w:val="21"/>
                <w:highlight w:val="none"/>
              </w:rPr>
            </w:pPr>
          </w:p>
        </w:tc>
        <w:tc>
          <w:tcPr>
            <w:tcW w:w="1319" w:type="dxa"/>
            <w:vAlign w:val="center"/>
          </w:tcPr>
          <w:p>
            <w:pPr>
              <w:spacing w:line="360" w:lineRule="auto"/>
              <w:ind w:firstLine="440" w:firstLineChars="200"/>
              <w:jc w:val="both"/>
              <w:rPr>
                <w:color w:val="auto"/>
                <w:szCs w:val="21"/>
                <w:highlight w:val="none"/>
              </w:rPr>
            </w:pPr>
          </w:p>
        </w:tc>
        <w:tc>
          <w:tcPr>
            <w:tcW w:w="682"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877" w:type="dxa"/>
            <w:vAlign w:val="center"/>
          </w:tcPr>
          <w:p>
            <w:pPr>
              <w:spacing w:line="360" w:lineRule="auto"/>
              <w:ind w:firstLine="440" w:firstLineChars="200"/>
              <w:jc w:val="both"/>
              <w:rPr>
                <w:color w:val="auto"/>
                <w:szCs w:val="21"/>
                <w:highlight w:val="none"/>
              </w:rPr>
            </w:pPr>
          </w:p>
        </w:tc>
        <w:tc>
          <w:tcPr>
            <w:tcW w:w="800" w:type="dxa"/>
            <w:vAlign w:val="center"/>
          </w:tcPr>
          <w:p>
            <w:pPr>
              <w:spacing w:line="360" w:lineRule="auto"/>
              <w:ind w:firstLine="440" w:firstLineChars="200"/>
              <w:jc w:val="both"/>
              <w:rPr>
                <w:color w:val="auto"/>
                <w:szCs w:val="21"/>
                <w:highlight w:val="none"/>
              </w:rPr>
            </w:pPr>
          </w:p>
        </w:tc>
        <w:tc>
          <w:tcPr>
            <w:tcW w:w="850"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highlight w:val="none"/>
              </w:rPr>
            </w:pPr>
          </w:p>
        </w:tc>
        <w:tc>
          <w:tcPr>
            <w:tcW w:w="900" w:type="dxa"/>
            <w:vAlign w:val="center"/>
          </w:tcPr>
          <w:p>
            <w:pPr>
              <w:spacing w:line="360" w:lineRule="auto"/>
              <w:ind w:firstLine="440" w:firstLineChars="200"/>
              <w:jc w:val="both"/>
              <w:rPr>
                <w:color w:val="auto"/>
                <w:szCs w:val="21"/>
                <w:highlight w:val="none"/>
              </w:rPr>
            </w:pPr>
          </w:p>
        </w:tc>
        <w:tc>
          <w:tcPr>
            <w:tcW w:w="1319" w:type="dxa"/>
            <w:vAlign w:val="center"/>
          </w:tcPr>
          <w:p>
            <w:pPr>
              <w:spacing w:line="360" w:lineRule="auto"/>
              <w:ind w:firstLine="440" w:firstLineChars="200"/>
              <w:jc w:val="both"/>
              <w:rPr>
                <w:color w:val="auto"/>
                <w:szCs w:val="21"/>
                <w:highlight w:val="none"/>
              </w:rPr>
            </w:pPr>
          </w:p>
        </w:tc>
        <w:tc>
          <w:tcPr>
            <w:tcW w:w="682"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877" w:type="dxa"/>
            <w:vAlign w:val="center"/>
          </w:tcPr>
          <w:p>
            <w:pPr>
              <w:spacing w:line="360" w:lineRule="auto"/>
              <w:ind w:firstLine="440" w:firstLineChars="200"/>
              <w:jc w:val="both"/>
              <w:rPr>
                <w:color w:val="auto"/>
                <w:szCs w:val="21"/>
                <w:highlight w:val="none"/>
              </w:rPr>
            </w:pPr>
          </w:p>
        </w:tc>
        <w:tc>
          <w:tcPr>
            <w:tcW w:w="800" w:type="dxa"/>
            <w:vAlign w:val="center"/>
          </w:tcPr>
          <w:p>
            <w:pPr>
              <w:spacing w:line="360" w:lineRule="auto"/>
              <w:ind w:firstLine="440" w:firstLineChars="200"/>
              <w:jc w:val="both"/>
              <w:rPr>
                <w:color w:val="auto"/>
                <w:szCs w:val="21"/>
                <w:highlight w:val="none"/>
              </w:rPr>
            </w:pPr>
          </w:p>
        </w:tc>
        <w:tc>
          <w:tcPr>
            <w:tcW w:w="850"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c>
          <w:tcPr>
            <w:tcW w:w="709" w:type="dxa"/>
            <w:vAlign w:val="center"/>
          </w:tcPr>
          <w:p>
            <w:pPr>
              <w:spacing w:line="360" w:lineRule="auto"/>
              <w:ind w:firstLine="440" w:firstLineChars="200"/>
              <w:jc w:val="both"/>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highlight w:val="none"/>
              </w:rPr>
            </w:pPr>
          </w:p>
        </w:tc>
        <w:tc>
          <w:tcPr>
            <w:tcW w:w="900" w:type="dxa"/>
            <w:vAlign w:val="center"/>
          </w:tcPr>
          <w:p>
            <w:pPr>
              <w:spacing w:line="360" w:lineRule="auto"/>
              <w:ind w:firstLine="640" w:firstLineChars="200"/>
              <w:jc w:val="both"/>
              <w:rPr>
                <w:color w:val="auto"/>
                <w:sz w:val="32"/>
                <w:highlight w:val="none"/>
              </w:rPr>
            </w:pPr>
          </w:p>
        </w:tc>
        <w:tc>
          <w:tcPr>
            <w:tcW w:w="1319" w:type="dxa"/>
            <w:vAlign w:val="center"/>
          </w:tcPr>
          <w:p>
            <w:pPr>
              <w:spacing w:line="360" w:lineRule="auto"/>
              <w:ind w:firstLine="640" w:firstLineChars="200"/>
              <w:jc w:val="both"/>
              <w:rPr>
                <w:color w:val="auto"/>
                <w:sz w:val="32"/>
                <w:highlight w:val="none"/>
              </w:rPr>
            </w:pPr>
          </w:p>
        </w:tc>
        <w:tc>
          <w:tcPr>
            <w:tcW w:w="682"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877" w:type="dxa"/>
            <w:vAlign w:val="center"/>
          </w:tcPr>
          <w:p>
            <w:pPr>
              <w:spacing w:line="360" w:lineRule="auto"/>
              <w:ind w:firstLine="640" w:firstLineChars="200"/>
              <w:jc w:val="both"/>
              <w:rPr>
                <w:color w:val="auto"/>
                <w:sz w:val="32"/>
                <w:highlight w:val="none"/>
              </w:rPr>
            </w:pPr>
          </w:p>
        </w:tc>
        <w:tc>
          <w:tcPr>
            <w:tcW w:w="800" w:type="dxa"/>
            <w:vAlign w:val="center"/>
          </w:tcPr>
          <w:p>
            <w:pPr>
              <w:spacing w:line="360" w:lineRule="auto"/>
              <w:ind w:firstLine="640" w:firstLineChars="200"/>
              <w:jc w:val="both"/>
              <w:rPr>
                <w:color w:val="auto"/>
                <w:sz w:val="32"/>
                <w:highlight w:val="none"/>
              </w:rPr>
            </w:pPr>
          </w:p>
        </w:tc>
        <w:tc>
          <w:tcPr>
            <w:tcW w:w="850"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c>
          <w:tcPr>
            <w:tcW w:w="709" w:type="dxa"/>
            <w:vAlign w:val="center"/>
          </w:tcPr>
          <w:p>
            <w:pPr>
              <w:spacing w:line="360" w:lineRule="auto"/>
              <w:ind w:firstLine="640" w:firstLineChars="200"/>
              <w:jc w:val="both"/>
              <w:rPr>
                <w:color w:val="auto"/>
                <w:sz w:val="32"/>
                <w:highlight w:val="none"/>
              </w:rPr>
            </w:pPr>
          </w:p>
        </w:tc>
      </w:tr>
    </w:tbl>
    <w:p>
      <w:pPr>
        <w:spacing w:line="360" w:lineRule="auto"/>
        <w:ind w:firstLine="643" w:firstLineChars="200"/>
        <w:jc w:val="both"/>
        <w:rPr>
          <w:b/>
          <w:color w:val="auto"/>
          <w:sz w:val="32"/>
          <w:highlight w:val="none"/>
        </w:rPr>
      </w:pPr>
    </w:p>
    <w:p>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w:t>
      </w:r>
      <w:r>
        <w:rPr>
          <w:rFonts w:ascii="黑体" w:hAnsi="黑体" w:eastAsia="黑体"/>
          <w:color w:val="auto"/>
          <w:sz w:val="28"/>
          <w:szCs w:val="28"/>
          <w:highlight w:val="none"/>
        </w:rPr>
        <w:t>2</w:t>
      </w:r>
      <w:r>
        <w:rPr>
          <w:rFonts w:hint="eastAsia" w:ascii="黑体" w:hAnsi="黑体" w:eastAsia="黑体"/>
          <w:color w:val="auto"/>
          <w:sz w:val="28"/>
          <w:szCs w:val="28"/>
          <w:highlight w:val="none"/>
        </w:rPr>
        <w:t>：</w:t>
      </w:r>
    </w:p>
    <w:p>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2"/>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auto"/>
                <w:szCs w:val="21"/>
                <w:highlight w:val="none"/>
              </w:rPr>
            </w:pPr>
            <w:r>
              <w:rPr>
                <w:rFonts w:hint="eastAsia"/>
                <w:color w:val="auto"/>
                <w:szCs w:val="21"/>
                <w:highlight w:val="none"/>
              </w:rPr>
              <w:t>序号</w:t>
            </w:r>
          </w:p>
        </w:tc>
        <w:tc>
          <w:tcPr>
            <w:tcW w:w="1446" w:type="dxa"/>
            <w:vAlign w:val="center"/>
          </w:tcPr>
          <w:p>
            <w:pPr>
              <w:jc w:val="center"/>
              <w:rPr>
                <w:color w:val="auto"/>
                <w:szCs w:val="21"/>
                <w:highlight w:val="none"/>
              </w:rPr>
            </w:pPr>
            <w:r>
              <w:rPr>
                <w:rFonts w:hint="eastAsia"/>
                <w:color w:val="auto"/>
                <w:szCs w:val="21"/>
                <w:highlight w:val="none"/>
              </w:rPr>
              <w:t>材料</w:t>
            </w:r>
          </w:p>
          <w:p>
            <w:pPr>
              <w:jc w:val="center"/>
              <w:rPr>
                <w:color w:val="auto"/>
                <w:szCs w:val="21"/>
                <w:highlight w:val="none"/>
              </w:rPr>
            </w:pPr>
            <w:r>
              <w:rPr>
                <w:rFonts w:hint="eastAsia"/>
                <w:color w:val="auto"/>
                <w:szCs w:val="21"/>
                <w:highlight w:val="none"/>
              </w:rPr>
              <w:t>设备</w:t>
            </w:r>
          </w:p>
          <w:p>
            <w:pPr>
              <w:jc w:val="center"/>
              <w:rPr>
                <w:color w:val="auto"/>
                <w:szCs w:val="21"/>
                <w:highlight w:val="none"/>
              </w:rPr>
            </w:pPr>
            <w:r>
              <w:rPr>
                <w:rFonts w:hint="eastAsia"/>
                <w:color w:val="auto"/>
                <w:szCs w:val="21"/>
                <w:highlight w:val="none"/>
              </w:rPr>
              <w:t>品种</w:t>
            </w:r>
          </w:p>
        </w:tc>
        <w:tc>
          <w:tcPr>
            <w:tcW w:w="851" w:type="dxa"/>
            <w:vAlign w:val="center"/>
          </w:tcPr>
          <w:p>
            <w:pPr>
              <w:jc w:val="center"/>
              <w:rPr>
                <w:color w:val="auto"/>
                <w:szCs w:val="21"/>
                <w:highlight w:val="none"/>
              </w:rPr>
            </w:pPr>
            <w:r>
              <w:rPr>
                <w:rFonts w:hint="eastAsia"/>
                <w:color w:val="auto"/>
                <w:szCs w:val="21"/>
                <w:highlight w:val="none"/>
              </w:rPr>
              <w:t>规格</w:t>
            </w:r>
          </w:p>
          <w:p>
            <w:pPr>
              <w:jc w:val="center"/>
              <w:rPr>
                <w:color w:val="auto"/>
                <w:szCs w:val="21"/>
                <w:highlight w:val="none"/>
              </w:rPr>
            </w:pPr>
            <w:r>
              <w:rPr>
                <w:rFonts w:hint="eastAsia"/>
                <w:color w:val="auto"/>
                <w:szCs w:val="21"/>
                <w:highlight w:val="none"/>
              </w:rPr>
              <w:t>型号</w:t>
            </w:r>
          </w:p>
        </w:tc>
        <w:tc>
          <w:tcPr>
            <w:tcW w:w="708" w:type="dxa"/>
            <w:vAlign w:val="center"/>
          </w:tcPr>
          <w:p>
            <w:pPr>
              <w:jc w:val="center"/>
              <w:rPr>
                <w:color w:val="auto"/>
                <w:szCs w:val="21"/>
                <w:highlight w:val="none"/>
              </w:rPr>
            </w:pPr>
            <w:r>
              <w:rPr>
                <w:rFonts w:hint="eastAsia"/>
                <w:color w:val="auto"/>
                <w:szCs w:val="21"/>
                <w:highlight w:val="none"/>
              </w:rPr>
              <w:t>单位</w:t>
            </w:r>
          </w:p>
        </w:tc>
        <w:tc>
          <w:tcPr>
            <w:tcW w:w="810" w:type="dxa"/>
            <w:vAlign w:val="center"/>
          </w:tcPr>
          <w:p>
            <w:pPr>
              <w:jc w:val="center"/>
              <w:rPr>
                <w:color w:val="auto"/>
                <w:szCs w:val="21"/>
                <w:highlight w:val="none"/>
              </w:rPr>
            </w:pPr>
            <w:r>
              <w:rPr>
                <w:rFonts w:hint="eastAsia"/>
                <w:color w:val="auto"/>
                <w:szCs w:val="21"/>
                <w:highlight w:val="none"/>
              </w:rPr>
              <w:t>数量</w:t>
            </w:r>
          </w:p>
        </w:tc>
        <w:tc>
          <w:tcPr>
            <w:tcW w:w="851" w:type="dxa"/>
            <w:vAlign w:val="center"/>
          </w:tcPr>
          <w:p>
            <w:pPr>
              <w:jc w:val="center"/>
              <w:rPr>
                <w:color w:val="auto"/>
                <w:szCs w:val="21"/>
                <w:highlight w:val="none"/>
              </w:rPr>
            </w:pPr>
            <w:r>
              <w:rPr>
                <w:rFonts w:hint="eastAsia"/>
                <w:color w:val="auto"/>
                <w:szCs w:val="21"/>
                <w:highlight w:val="none"/>
              </w:rPr>
              <w:t>单价</w:t>
            </w:r>
          </w:p>
        </w:tc>
        <w:tc>
          <w:tcPr>
            <w:tcW w:w="736" w:type="dxa"/>
            <w:vAlign w:val="center"/>
          </w:tcPr>
          <w:p>
            <w:pPr>
              <w:jc w:val="center"/>
              <w:rPr>
                <w:color w:val="auto"/>
                <w:szCs w:val="21"/>
                <w:highlight w:val="none"/>
              </w:rPr>
            </w:pPr>
            <w:r>
              <w:rPr>
                <w:rFonts w:hint="eastAsia"/>
                <w:color w:val="auto"/>
                <w:szCs w:val="21"/>
                <w:highlight w:val="none"/>
              </w:rPr>
              <w:t>质量等级</w:t>
            </w:r>
          </w:p>
        </w:tc>
        <w:tc>
          <w:tcPr>
            <w:tcW w:w="910" w:type="dxa"/>
            <w:vAlign w:val="center"/>
          </w:tcPr>
          <w:p>
            <w:pPr>
              <w:jc w:val="center"/>
              <w:rPr>
                <w:color w:val="auto"/>
                <w:szCs w:val="21"/>
                <w:highlight w:val="none"/>
              </w:rPr>
            </w:pPr>
            <w:r>
              <w:rPr>
                <w:rFonts w:hint="eastAsia"/>
                <w:color w:val="auto"/>
                <w:szCs w:val="21"/>
                <w:highlight w:val="none"/>
              </w:rPr>
              <w:t>供应</w:t>
            </w:r>
          </w:p>
          <w:p>
            <w:pPr>
              <w:jc w:val="center"/>
              <w:rPr>
                <w:color w:val="auto"/>
                <w:szCs w:val="21"/>
                <w:highlight w:val="none"/>
              </w:rPr>
            </w:pPr>
            <w:r>
              <w:rPr>
                <w:rFonts w:hint="eastAsia"/>
                <w:color w:val="auto"/>
                <w:szCs w:val="21"/>
                <w:highlight w:val="none"/>
              </w:rPr>
              <w:t>时间</w:t>
            </w:r>
          </w:p>
        </w:tc>
        <w:tc>
          <w:tcPr>
            <w:tcW w:w="1088" w:type="dxa"/>
            <w:vAlign w:val="center"/>
          </w:tcPr>
          <w:p>
            <w:pPr>
              <w:jc w:val="center"/>
              <w:rPr>
                <w:color w:val="auto"/>
                <w:szCs w:val="21"/>
                <w:highlight w:val="none"/>
              </w:rPr>
            </w:pPr>
            <w:r>
              <w:rPr>
                <w:rFonts w:hint="eastAsia"/>
                <w:color w:val="auto"/>
                <w:szCs w:val="21"/>
                <w:highlight w:val="none"/>
              </w:rPr>
              <w:t>送达</w:t>
            </w:r>
          </w:p>
          <w:p>
            <w:pPr>
              <w:jc w:val="center"/>
              <w:rPr>
                <w:color w:val="auto"/>
                <w:szCs w:val="21"/>
                <w:highlight w:val="none"/>
              </w:rPr>
            </w:pPr>
            <w:r>
              <w:rPr>
                <w:rFonts w:hint="eastAsia"/>
                <w:color w:val="auto"/>
                <w:szCs w:val="21"/>
                <w:highlight w:val="none"/>
              </w:rPr>
              <w:t>地点</w:t>
            </w:r>
          </w:p>
        </w:tc>
        <w:tc>
          <w:tcPr>
            <w:tcW w:w="878" w:type="dxa"/>
            <w:vAlign w:val="center"/>
          </w:tcPr>
          <w:p>
            <w:pPr>
              <w:jc w:val="center"/>
              <w:rPr>
                <w:color w:val="auto"/>
                <w:szCs w:val="21"/>
                <w:highlight w:val="none"/>
              </w:rPr>
            </w:pPr>
            <w:r>
              <w:rPr>
                <w:rFonts w:hint="eastAsia"/>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highlight w:val="none"/>
              </w:rPr>
            </w:pPr>
          </w:p>
        </w:tc>
        <w:tc>
          <w:tcPr>
            <w:tcW w:w="1446"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08" w:type="dxa"/>
            <w:vAlign w:val="center"/>
          </w:tcPr>
          <w:p>
            <w:pPr>
              <w:spacing w:line="360" w:lineRule="auto"/>
              <w:ind w:firstLine="800" w:firstLineChars="200"/>
              <w:jc w:val="both"/>
              <w:rPr>
                <w:color w:val="auto"/>
                <w:sz w:val="40"/>
                <w:szCs w:val="32"/>
                <w:highlight w:val="none"/>
              </w:rPr>
            </w:pPr>
          </w:p>
        </w:tc>
        <w:tc>
          <w:tcPr>
            <w:tcW w:w="810" w:type="dxa"/>
            <w:vAlign w:val="center"/>
          </w:tcPr>
          <w:p>
            <w:pPr>
              <w:spacing w:line="360" w:lineRule="auto"/>
              <w:ind w:firstLine="800" w:firstLineChars="200"/>
              <w:jc w:val="both"/>
              <w:rPr>
                <w:color w:val="auto"/>
                <w:sz w:val="40"/>
                <w:szCs w:val="32"/>
                <w:highlight w:val="none"/>
              </w:rPr>
            </w:pPr>
          </w:p>
        </w:tc>
        <w:tc>
          <w:tcPr>
            <w:tcW w:w="851" w:type="dxa"/>
            <w:vAlign w:val="center"/>
          </w:tcPr>
          <w:p>
            <w:pPr>
              <w:spacing w:line="360" w:lineRule="auto"/>
              <w:ind w:firstLine="800" w:firstLineChars="200"/>
              <w:jc w:val="both"/>
              <w:rPr>
                <w:color w:val="auto"/>
                <w:sz w:val="40"/>
                <w:szCs w:val="32"/>
                <w:highlight w:val="none"/>
              </w:rPr>
            </w:pPr>
          </w:p>
        </w:tc>
        <w:tc>
          <w:tcPr>
            <w:tcW w:w="736" w:type="dxa"/>
            <w:vAlign w:val="center"/>
          </w:tcPr>
          <w:p>
            <w:pPr>
              <w:spacing w:line="360" w:lineRule="auto"/>
              <w:ind w:firstLine="800" w:firstLineChars="200"/>
              <w:jc w:val="both"/>
              <w:rPr>
                <w:color w:val="auto"/>
                <w:sz w:val="40"/>
                <w:szCs w:val="32"/>
                <w:highlight w:val="none"/>
              </w:rPr>
            </w:pPr>
          </w:p>
        </w:tc>
        <w:tc>
          <w:tcPr>
            <w:tcW w:w="910" w:type="dxa"/>
            <w:vAlign w:val="center"/>
          </w:tcPr>
          <w:p>
            <w:pPr>
              <w:spacing w:line="360" w:lineRule="auto"/>
              <w:ind w:firstLine="800" w:firstLineChars="200"/>
              <w:jc w:val="both"/>
              <w:rPr>
                <w:color w:val="auto"/>
                <w:sz w:val="40"/>
                <w:szCs w:val="32"/>
                <w:highlight w:val="none"/>
              </w:rPr>
            </w:pPr>
          </w:p>
        </w:tc>
        <w:tc>
          <w:tcPr>
            <w:tcW w:w="1088" w:type="dxa"/>
            <w:vAlign w:val="center"/>
          </w:tcPr>
          <w:p>
            <w:pPr>
              <w:spacing w:line="360" w:lineRule="auto"/>
              <w:ind w:firstLine="800" w:firstLineChars="200"/>
              <w:jc w:val="both"/>
              <w:rPr>
                <w:color w:val="auto"/>
                <w:sz w:val="40"/>
                <w:szCs w:val="32"/>
                <w:highlight w:val="none"/>
              </w:rPr>
            </w:pPr>
          </w:p>
        </w:tc>
        <w:tc>
          <w:tcPr>
            <w:tcW w:w="878" w:type="dxa"/>
            <w:vAlign w:val="center"/>
          </w:tcPr>
          <w:p>
            <w:pPr>
              <w:spacing w:line="360" w:lineRule="auto"/>
              <w:ind w:firstLine="800" w:firstLineChars="200"/>
              <w:jc w:val="both"/>
              <w:rPr>
                <w:color w:val="auto"/>
                <w:sz w:val="40"/>
                <w:szCs w:val="32"/>
                <w:highlight w:val="none"/>
              </w:rPr>
            </w:pPr>
          </w:p>
        </w:tc>
      </w:tr>
    </w:tbl>
    <w:p>
      <w:pPr>
        <w:rPr>
          <w:rFonts w:ascii="黑体" w:hAnsi="黑体" w:eastAsia="黑体"/>
          <w:color w:val="auto"/>
          <w:sz w:val="28"/>
          <w:szCs w:val="28"/>
          <w:highlight w:val="none"/>
        </w:rPr>
      </w:pPr>
      <w:r>
        <w:rPr>
          <w:rFonts w:ascii="黑体" w:hAnsi="黑体" w:eastAsia="黑体"/>
          <w:color w:val="auto"/>
          <w:sz w:val="28"/>
          <w:szCs w:val="28"/>
          <w:highlight w:val="none"/>
        </w:rPr>
        <w:br w:type="page"/>
      </w:r>
    </w:p>
    <w:p>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w:t>
      </w:r>
      <w:r>
        <w:rPr>
          <w:rFonts w:ascii="黑体" w:hAnsi="黑体" w:eastAsia="黑体"/>
          <w:color w:val="auto"/>
          <w:sz w:val="28"/>
          <w:szCs w:val="28"/>
          <w:highlight w:val="none"/>
        </w:rPr>
        <w:t>3</w:t>
      </w:r>
      <w:r>
        <w:rPr>
          <w:rFonts w:hint="eastAsia" w:ascii="黑体" w:hAnsi="黑体" w:eastAsia="黑体"/>
          <w:color w:val="auto"/>
          <w:sz w:val="28"/>
          <w:szCs w:val="28"/>
          <w:highlight w:val="none"/>
        </w:rPr>
        <w:t>：</w:t>
      </w:r>
    </w:p>
    <w:p>
      <w:pPr>
        <w:spacing w:line="360" w:lineRule="auto"/>
        <w:jc w:val="both"/>
        <w:rPr>
          <w:b/>
          <w:bCs/>
          <w:color w:val="auto"/>
          <w:sz w:val="32"/>
          <w:highlight w:val="none"/>
        </w:rPr>
      </w:pPr>
    </w:p>
    <w:p>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pPr>
        <w:spacing w:line="360" w:lineRule="auto"/>
        <w:ind w:firstLine="361" w:firstLineChars="200"/>
        <w:jc w:val="both"/>
        <w:rPr>
          <w:b/>
          <w:bCs/>
          <w:color w:val="auto"/>
          <w:sz w:val="18"/>
          <w:szCs w:val="18"/>
          <w:highlight w:val="none"/>
        </w:rPr>
      </w:pPr>
    </w:p>
    <w:p>
      <w:pPr>
        <w:spacing w:line="440" w:lineRule="exact"/>
        <w:ind w:firstLine="440" w:firstLineChars="200"/>
        <w:jc w:val="both"/>
        <w:rPr>
          <w:color w:val="auto"/>
          <w:szCs w:val="21"/>
          <w:highlight w:val="none"/>
        </w:rPr>
      </w:pPr>
      <w:r>
        <w:rPr>
          <w:rFonts w:hint="eastAsia"/>
          <w:color w:val="auto"/>
          <w:szCs w:val="21"/>
          <w:highlight w:val="none"/>
        </w:rPr>
        <w:t>发包人（全称）：</w:t>
      </w:r>
    </w:p>
    <w:p>
      <w:pPr>
        <w:spacing w:line="440" w:lineRule="exact"/>
        <w:ind w:firstLine="440" w:firstLineChars="200"/>
        <w:jc w:val="both"/>
        <w:rPr>
          <w:color w:val="auto"/>
          <w:szCs w:val="21"/>
          <w:highlight w:val="none"/>
        </w:rPr>
      </w:pPr>
      <w:r>
        <w:rPr>
          <w:rFonts w:hint="eastAsia"/>
          <w:color w:val="auto"/>
          <w:szCs w:val="21"/>
          <w:highlight w:val="none"/>
        </w:rPr>
        <w:t>承包人（全称）：</w:t>
      </w:r>
    </w:p>
    <w:p>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color w:val="auto"/>
          <w:szCs w:val="21"/>
          <w:highlight w:val="none"/>
        </w:rPr>
      </w:pPr>
      <w:r>
        <w:rPr>
          <w:rFonts w:hint="eastAsia"/>
          <w:b/>
          <w:color w:val="auto"/>
          <w:szCs w:val="21"/>
          <w:highlight w:val="none"/>
        </w:rPr>
        <w:t>一、工程质量保修范围和内容</w:t>
      </w:r>
    </w:p>
    <w:p>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color w:val="auto"/>
          <w:szCs w:val="21"/>
          <w:highlight w:val="none"/>
        </w:rPr>
      </w:pPr>
      <w:r>
        <w:rPr>
          <w:rFonts w:hint="eastAsia"/>
          <w:b/>
          <w:color w:val="auto"/>
          <w:szCs w:val="21"/>
          <w:highlight w:val="none"/>
        </w:rPr>
        <w:t>二、质量保修期</w:t>
      </w:r>
    </w:p>
    <w:p>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pPr>
        <w:ind w:firstLine="442" w:firstLineChars="200"/>
        <w:jc w:val="both"/>
        <w:rPr>
          <w:b/>
          <w:color w:val="auto"/>
          <w:szCs w:val="21"/>
          <w:highlight w:val="none"/>
        </w:rPr>
      </w:pPr>
      <w:r>
        <w:rPr>
          <w:rFonts w:hint="eastAsia"/>
          <w:b/>
          <w:color w:val="auto"/>
          <w:szCs w:val="21"/>
          <w:highlight w:val="none"/>
        </w:rPr>
        <w:t>三、质量保修责任</w:t>
      </w:r>
    </w:p>
    <w:p>
      <w:pPr>
        <w:spacing w:line="440" w:lineRule="exact"/>
        <w:ind w:firstLine="440" w:firstLineChars="200"/>
        <w:jc w:val="both"/>
        <w:rPr>
          <w:color w:val="auto"/>
          <w:szCs w:val="21"/>
          <w:highlight w:val="none"/>
        </w:rPr>
      </w:pPr>
      <w:r>
        <w:rPr>
          <w:color w:val="auto"/>
          <w:szCs w:val="21"/>
          <w:highlight w:val="none"/>
        </w:rPr>
        <w:t>1</w:t>
      </w:r>
      <w:r>
        <w:rPr>
          <w:rFonts w:hint="eastAsia"/>
          <w:color w:val="auto"/>
          <w:szCs w:val="21"/>
          <w:highlight w:val="none"/>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color w:val="auto"/>
          <w:szCs w:val="21"/>
          <w:highlight w:val="none"/>
        </w:rPr>
        <w:t>24</w:t>
      </w:r>
      <w:r>
        <w:rPr>
          <w:rFonts w:hint="eastAsia"/>
          <w:color w:val="auto"/>
          <w:szCs w:val="21"/>
          <w:highlight w:val="none"/>
        </w:rPr>
        <w:t>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color w:val="auto"/>
          <w:szCs w:val="21"/>
          <w:highlight w:val="none"/>
        </w:rPr>
      </w:pPr>
      <w:r>
        <w:rPr>
          <w:color w:val="auto"/>
          <w:szCs w:val="21"/>
          <w:highlight w:val="none"/>
        </w:rPr>
        <w:t>2</w:t>
      </w:r>
      <w:r>
        <w:rPr>
          <w:rFonts w:hint="eastAsia"/>
          <w:color w:val="auto"/>
          <w:szCs w:val="21"/>
          <w:highlight w:val="none"/>
        </w:rPr>
        <w:t>、在保修期内，承包方未履行保修义务，或工程出现质量问题但短期无法修复，或因工程质量缺陷造成其他方面的损失，按有关规定，经发包方确认，由承包方承担工程整修全部费用。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color w:val="auto"/>
          <w:szCs w:val="21"/>
          <w:highlight w:val="none"/>
        </w:rPr>
      </w:pPr>
      <w:r>
        <w:rPr>
          <w:color w:val="auto"/>
          <w:szCs w:val="21"/>
          <w:highlight w:val="none"/>
        </w:rPr>
        <w:t>3</w:t>
      </w:r>
      <w:r>
        <w:rPr>
          <w:rFonts w:hint="eastAsia"/>
          <w:color w:val="auto"/>
          <w:szCs w:val="21"/>
          <w:highlight w:val="none"/>
        </w:rPr>
        <w:t>、在保修期内，无论发包方是否进入、占用或使用本工程，承包方均应继续承担合同中规定的责任及义务，直到合同终止。</w:t>
      </w:r>
    </w:p>
    <w:p>
      <w:pPr>
        <w:spacing w:line="440" w:lineRule="exact"/>
        <w:ind w:firstLine="440" w:firstLineChars="200"/>
        <w:jc w:val="both"/>
        <w:rPr>
          <w:color w:val="auto"/>
          <w:szCs w:val="21"/>
          <w:highlight w:val="none"/>
        </w:rPr>
      </w:pPr>
      <w:r>
        <w:rPr>
          <w:color w:val="auto"/>
          <w:szCs w:val="21"/>
          <w:highlight w:val="none"/>
        </w:rPr>
        <w:t>4</w:t>
      </w:r>
      <w:r>
        <w:rPr>
          <w:rFonts w:hint="eastAsia"/>
          <w:color w:val="auto"/>
          <w:szCs w:val="21"/>
          <w:highlight w:val="none"/>
        </w:rPr>
        <w:t>、承包方在保修期内，进行缺陷修复工作，应事先与有关管理单位取得联系，制定合理的整修方案，经发包方同意后实施；如需占用路面，应得到交通管理部门的同意，以确保公共交通的安全。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color w:val="auto"/>
          <w:szCs w:val="21"/>
          <w:highlight w:val="none"/>
        </w:rPr>
      </w:pPr>
      <w:r>
        <w:rPr>
          <w:color w:val="auto"/>
          <w:szCs w:val="21"/>
          <w:highlight w:val="none"/>
        </w:rPr>
        <w:t>5</w:t>
      </w:r>
      <w:r>
        <w:rPr>
          <w:rFonts w:hint="eastAsia"/>
          <w:color w:val="auto"/>
          <w:szCs w:val="21"/>
          <w:highlight w:val="none"/>
        </w:rPr>
        <w:t>、监理单位在工程质量保修期内的工作</w:t>
      </w:r>
    </w:p>
    <w:p>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pPr>
        <w:spacing w:line="440" w:lineRule="exact"/>
        <w:ind w:firstLine="440" w:firstLineChars="200"/>
        <w:jc w:val="both"/>
        <w:rPr>
          <w:color w:val="auto"/>
          <w:szCs w:val="21"/>
          <w:highlight w:val="none"/>
        </w:rPr>
      </w:pPr>
      <w:r>
        <w:rPr>
          <w:color w:val="auto"/>
          <w:szCs w:val="21"/>
          <w:highlight w:val="none"/>
        </w:rPr>
        <w:t>6</w:t>
      </w:r>
      <w:r>
        <w:rPr>
          <w:rFonts w:hint="eastAsia"/>
          <w:color w:val="auto"/>
          <w:szCs w:val="21"/>
          <w:highlight w:val="none"/>
        </w:rPr>
        <w:t>、质量保修完成后，由发包人组织验收。</w:t>
      </w:r>
    </w:p>
    <w:p>
      <w:pPr>
        <w:ind w:firstLine="442" w:firstLineChars="200"/>
        <w:jc w:val="both"/>
        <w:rPr>
          <w:b/>
          <w:color w:val="auto"/>
          <w:szCs w:val="21"/>
          <w:highlight w:val="none"/>
        </w:rPr>
      </w:pPr>
      <w:r>
        <w:rPr>
          <w:rFonts w:hint="eastAsia"/>
          <w:b/>
          <w:color w:val="auto"/>
          <w:szCs w:val="21"/>
          <w:highlight w:val="none"/>
        </w:rPr>
        <w:t>四、保修费用</w:t>
      </w:r>
    </w:p>
    <w:p>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pPr>
        <w:ind w:firstLine="442" w:firstLineChars="200"/>
        <w:jc w:val="both"/>
        <w:rPr>
          <w:b/>
          <w:color w:val="auto"/>
          <w:szCs w:val="21"/>
          <w:highlight w:val="none"/>
        </w:rPr>
      </w:pPr>
      <w:r>
        <w:rPr>
          <w:rFonts w:hint="eastAsia"/>
          <w:b/>
          <w:color w:val="auto"/>
          <w:szCs w:val="21"/>
          <w:highlight w:val="none"/>
        </w:rPr>
        <w:t>五、其他</w:t>
      </w:r>
    </w:p>
    <w:p>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pPr>
        <w:spacing w:line="360" w:lineRule="auto"/>
        <w:ind w:firstLine="440" w:firstLineChars="200"/>
        <w:jc w:val="both"/>
        <w:rPr>
          <w:color w:val="auto"/>
          <w:szCs w:val="21"/>
          <w:highlight w:val="none"/>
        </w:rPr>
      </w:pPr>
    </w:p>
    <w:p>
      <w:pPr>
        <w:spacing w:line="360" w:lineRule="auto"/>
        <w:ind w:firstLine="440" w:firstLineChars="200"/>
        <w:jc w:val="both"/>
        <w:rPr>
          <w:color w:val="auto"/>
          <w:szCs w:val="21"/>
          <w:highlight w:val="none"/>
        </w:rPr>
      </w:pPr>
    </w:p>
    <w:p>
      <w:pPr>
        <w:spacing w:line="360" w:lineRule="auto"/>
        <w:ind w:firstLine="440" w:firstLineChars="200"/>
        <w:jc w:val="both"/>
        <w:rPr>
          <w:color w:val="auto"/>
          <w:szCs w:val="21"/>
          <w:highlight w:val="none"/>
        </w:rPr>
      </w:pPr>
      <w:r>
        <w:rPr>
          <w:rFonts w:hint="eastAsia"/>
          <w:color w:val="auto"/>
          <w:szCs w:val="21"/>
          <w:highlight w:val="none"/>
        </w:rPr>
        <w:t>发包人（公章）：</w:t>
      </w:r>
      <w:r>
        <w:rPr>
          <w:color w:val="auto"/>
          <w:szCs w:val="21"/>
          <w:highlight w:val="none"/>
        </w:rPr>
        <w:t xml:space="preserve">                       </w:t>
      </w:r>
      <w:r>
        <w:rPr>
          <w:rFonts w:hint="eastAsia"/>
          <w:color w:val="auto"/>
          <w:szCs w:val="21"/>
          <w:highlight w:val="none"/>
        </w:rPr>
        <w:t>承包人（公章）：</w:t>
      </w:r>
    </w:p>
    <w:p>
      <w:pPr>
        <w:spacing w:line="360" w:lineRule="auto"/>
        <w:ind w:firstLine="440" w:firstLineChars="200"/>
        <w:jc w:val="both"/>
        <w:rPr>
          <w:color w:val="auto"/>
          <w:szCs w:val="21"/>
          <w:highlight w:val="none"/>
        </w:rPr>
      </w:pPr>
    </w:p>
    <w:p>
      <w:pPr>
        <w:spacing w:line="360" w:lineRule="auto"/>
        <w:ind w:firstLine="440" w:firstLineChars="200"/>
        <w:jc w:val="both"/>
        <w:rPr>
          <w:color w:val="auto"/>
          <w:szCs w:val="21"/>
          <w:highlight w:val="none"/>
        </w:rPr>
      </w:pPr>
      <w:r>
        <w:rPr>
          <w:rFonts w:hint="eastAsia"/>
          <w:color w:val="auto"/>
          <w:szCs w:val="21"/>
          <w:highlight w:val="none"/>
        </w:rPr>
        <w:t>法定代表人或</w:t>
      </w:r>
      <w:r>
        <w:rPr>
          <w:color w:val="auto"/>
          <w:szCs w:val="21"/>
          <w:highlight w:val="none"/>
        </w:rPr>
        <w:t xml:space="preserve">                           </w:t>
      </w:r>
      <w:r>
        <w:rPr>
          <w:rFonts w:hint="eastAsia"/>
          <w:color w:val="auto"/>
          <w:szCs w:val="21"/>
          <w:highlight w:val="none"/>
        </w:rPr>
        <w:t>法定代表人或</w:t>
      </w:r>
    </w:p>
    <w:p>
      <w:pPr>
        <w:spacing w:line="360" w:lineRule="auto"/>
        <w:ind w:firstLine="440" w:firstLineChars="200"/>
        <w:jc w:val="both"/>
        <w:rPr>
          <w:color w:val="auto"/>
          <w:szCs w:val="21"/>
          <w:highlight w:val="none"/>
        </w:rPr>
      </w:pPr>
      <w:r>
        <w:rPr>
          <w:rFonts w:hint="eastAsia"/>
          <w:color w:val="auto"/>
          <w:szCs w:val="21"/>
          <w:highlight w:val="none"/>
        </w:rPr>
        <w:t>委托代理人（签字）：</w:t>
      </w:r>
      <w:r>
        <w:rPr>
          <w:color w:val="auto"/>
          <w:szCs w:val="21"/>
          <w:highlight w:val="none"/>
        </w:rPr>
        <w:t xml:space="preserve">                    </w:t>
      </w:r>
      <w:r>
        <w:rPr>
          <w:rFonts w:hint="eastAsia"/>
          <w:color w:val="auto"/>
          <w:szCs w:val="21"/>
          <w:highlight w:val="none"/>
        </w:rPr>
        <w:t>委托代理人（签字）：</w:t>
      </w:r>
    </w:p>
    <w:p>
      <w:pPr>
        <w:spacing w:line="360" w:lineRule="auto"/>
        <w:ind w:firstLine="440" w:firstLineChars="200"/>
        <w:jc w:val="both"/>
        <w:rPr>
          <w:color w:val="auto"/>
          <w:szCs w:val="21"/>
          <w:highlight w:val="none"/>
        </w:rPr>
      </w:pPr>
    </w:p>
    <w:p>
      <w:pPr>
        <w:spacing w:line="360" w:lineRule="auto"/>
        <w:ind w:firstLine="1870" w:firstLineChars="850"/>
        <w:jc w:val="both"/>
        <w:rPr>
          <w:color w:val="auto"/>
          <w:highlight w:val="none"/>
        </w:rPr>
      </w:pPr>
      <w:r>
        <w:rPr>
          <w:rFonts w:hint="eastAsia"/>
          <w:color w:val="auto"/>
          <w:szCs w:val="21"/>
          <w:highlight w:val="none"/>
        </w:rPr>
        <w:t>年</w:t>
      </w:r>
      <w:r>
        <w:rPr>
          <w:color w:val="auto"/>
          <w:szCs w:val="21"/>
          <w:highlight w:val="none"/>
        </w:rPr>
        <w:t xml:space="preserve">   </w:t>
      </w:r>
      <w:r>
        <w:rPr>
          <w:rFonts w:hint="eastAsia"/>
          <w:color w:val="auto"/>
          <w:szCs w:val="21"/>
          <w:highlight w:val="none"/>
        </w:rPr>
        <w:t>月</w:t>
      </w:r>
      <w:r>
        <w:rPr>
          <w:color w:val="auto"/>
          <w:szCs w:val="21"/>
          <w:highlight w:val="none"/>
        </w:rPr>
        <w:t xml:space="preserve">   </w:t>
      </w:r>
      <w:r>
        <w:rPr>
          <w:rFonts w:hint="eastAsia"/>
          <w:color w:val="auto"/>
          <w:szCs w:val="21"/>
          <w:highlight w:val="none"/>
        </w:rPr>
        <w:t>日</w:t>
      </w:r>
      <w:r>
        <w:rPr>
          <w:color w:val="auto"/>
          <w:szCs w:val="21"/>
          <w:highlight w:val="none"/>
        </w:rPr>
        <w:t xml:space="preserve">                         </w:t>
      </w:r>
      <w:r>
        <w:rPr>
          <w:rFonts w:hint="eastAsia"/>
          <w:color w:val="auto"/>
          <w:szCs w:val="21"/>
          <w:highlight w:val="none"/>
        </w:rPr>
        <w:t>年</w:t>
      </w:r>
      <w:r>
        <w:rPr>
          <w:color w:val="auto"/>
          <w:szCs w:val="21"/>
          <w:highlight w:val="none"/>
        </w:rPr>
        <w:t xml:space="preserve">   </w:t>
      </w:r>
      <w:r>
        <w:rPr>
          <w:rFonts w:hint="eastAsia"/>
          <w:color w:val="auto"/>
          <w:szCs w:val="21"/>
          <w:highlight w:val="none"/>
        </w:rPr>
        <w:t>月</w:t>
      </w:r>
      <w:r>
        <w:rPr>
          <w:color w:val="auto"/>
          <w:szCs w:val="21"/>
          <w:highlight w:val="none"/>
        </w:rPr>
        <w:t xml:space="preserve">   </w:t>
      </w:r>
      <w:r>
        <w:rPr>
          <w:rFonts w:hint="eastAsia"/>
          <w:color w:val="auto"/>
          <w:szCs w:val="21"/>
          <w:highlight w:val="none"/>
        </w:rPr>
        <w:t>日</w:t>
      </w:r>
    </w:p>
    <w:p>
      <w:pPr>
        <w:ind w:firstLine="440" w:firstLineChars="200"/>
        <w:jc w:val="both"/>
        <w:rPr>
          <w:color w:val="auto"/>
          <w:highlight w:val="none"/>
        </w:rPr>
      </w:pPr>
    </w:p>
    <w:p>
      <w:pPr>
        <w:pStyle w:val="4"/>
        <w:spacing w:line="360" w:lineRule="auto"/>
        <w:ind w:left="0" w:firstLine="723" w:firstLineChars="200"/>
        <w:jc w:val="both"/>
        <w:rPr>
          <w:rFonts w:ascii="黑体" w:hAnsi="黑体" w:eastAsia="黑体"/>
          <w:color w:val="auto"/>
          <w:sz w:val="36"/>
          <w:szCs w:val="36"/>
          <w:highlight w:val="none"/>
        </w:rPr>
      </w:pPr>
    </w:p>
    <w:p>
      <w:pPr>
        <w:pStyle w:val="18"/>
        <w:rPr>
          <w:color w:val="auto"/>
          <w:highlight w:val="none"/>
        </w:rPr>
      </w:pPr>
    </w:p>
    <w:p>
      <w:pPr>
        <w:pStyle w:val="18"/>
        <w:rPr>
          <w:color w:val="auto"/>
          <w:highlight w:val="none"/>
        </w:rPr>
      </w:pPr>
    </w:p>
    <w:p>
      <w:pPr>
        <w:rPr>
          <w:b/>
          <w:color w:val="auto"/>
          <w:sz w:val="32"/>
          <w:szCs w:val="32"/>
          <w:highlight w:val="none"/>
        </w:rPr>
      </w:pPr>
      <w:r>
        <w:rPr>
          <w:b/>
          <w:color w:val="auto"/>
          <w:sz w:val="32"/>
          <w:szCs w:val="32"/>
          <w:highlight w:val="none"/>
        </w:rPr>
        <w:br w:type="page"/>
      </w:r>
    </w:p>
    <w:p>
      <w:pPr>
        <w:pStyle w:val="2"/>
        <w:ind w:firstLine="31680"/>
        <w:jc w:val="center"/>
        <w:rPr>
          <w:b/>
          <w:color w:val="auto"/>
          <w:sz w:val="32"/>
          <w:szCs w:val="32"/>
          <w:highlight w:val="none"/>
        </w:rPr>
      </w:pPr>
      <w:r>
        <w:rPr>
          <w:rFonts w:hint="eastAsia"/>
          <w:b/>
          <w:color w:val="auto"/>
          <w:sz w:val="32"/>
          <w:szCs w:val="32"/>
          <w:highlight w:val="none"/>
        </w:rPr>
        <w:t>周口市政府采购合同融资政策告知函</w:t>
      </w:r>
    </w:p>
    <w:p>
      <w:pPr>
        <w:pStyle w:val="2"/>
        <w:ind w:firstLine="31680"/>
        <w:rPr>
          <w:color w:val="auto"/>
          <w:sz w:val="24"/>
          <w:szCs w:val="24"/>
          <w:highlight w:val="none"/>
        </w:rPr>
      </w:pPr>
    </w:p>
    <w:p>
      <w:pPr>
        <w:pStyle w:val="2"/>
        <w:ind w:firstLine="31680"/>
        <w:rPr>
          <w:color w:val="auto"/>
          <w:sz w:val="24"/>
          <w:highlight w:val="none"/>
        </w:rPr>
      </w:pPr>
    </w:p>
    <w:p>
      <w:pPr>
        <w:pStyle w:val="2"/>
        <w:ind w:firstLine="31680"/>
        <w:rPr>
          <w:color w:val="auto"/>
          <w:sz w:val="24"/>
          <w:highlight w:val="none"/>
        </w:rPr>
      </w:pPr>
    </w:p>
    <w:p>
      <w:pPr>
        <w:pStyle w:val="2"/>
        <w:ind w:firstLine="31680"/>
        <w:rPr>
          <w:color w:val="auto"/>
          <w:sz w:val="24"/>
          <w:highlight w:val="none"/>
        </w:rPr>
      </w:pPr>
      <w:r>
        <w:rPr>
          <w:rFonts w:hint="eastAsia"/>
          <w:color w:val="auto"/>
          <w:sz w:val="24"/>
          <w:highlight w:val="none"/>
        </w:rPr>
        <w:t>各供应商：</w:t>
      </w:r>
    </w:p>
    <w:p>
      <w:pPr>
        <w:pStyle w:val="2"/>
        <w:ind w:firstLine="31680"/>
        <w:rPr>
          <w:color w:val="auto"/>
          <w:sz w:val="24"/>
          <w:highlight w:val="none"/>
        </w:rPr>
      </w:pPr>
      <w:r>
        <w:rPr>
          <w:rFonts w:hint="eastAsia"/>
          <w:color w:val="auto"/>
          <w:sz w:val="24"/>
          <w:highlight w:val="none"/>
        </w:rPr>
        <w:t>欢迎贵公司参与周口市政府采购活动！</w:t>
      </w:r>
    </w:p>
    <w:p>
      <w:pPr>
        <w:pStyle w:val="2"/>
        <w:ind w:firstLine="31680"/>
        <w:rPr>
          <w:color w:val="auto"/>
          <w:sz w:val="24"/>
          <w:highlight w:val="none"/>
        </w:rPr>
      </w:pPr>
      <w:r>
        <w:rPr>
          <w:rFonts w:hint="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w:t>
      </w:r>
      <w:r>
        <w:rPr>
          <w:color w:val="auto"/>
          <w:sz w:val="24"/>
          <w:highlight w:val="none"/>
        </w:rPr>
        <w:t>2017</w:t>
      </w:r>
      <w:r>
        <w:rPr>
          <w:rFonts w:hint="eastAsia"/>
          <w:color w:val="auto"/>
          <w:sz w:val="24"/>
          <w:highlight w:val="none"/>
        </w:rPr>
        <w:t>〕</w:t>
      </w:r>
      <w:r>
        <w:rPr>
          <w:color w:val="auto"/>
          <w:sz w:val="24"/>
          <w:highlight w:val="none"/>
        </w:rPr>
        <w:t>10</w:t>
      </w:r>
      <w:r>
        <w:rPr>
          <w:rFonts w:hint="eastAsia"/>
          <w:color w:val="auto"/>
          <w:sz w:val="24"/>
          <w:highlight w:val="none"/>
        </w:rPr>
        <w:t>号），按照双方自愿的原则提供便捷、优惠的贷款服务。</w:t>
      </w:r>
    </w:p>
    <w:p>
      <w:pPr>
        <w:pStyle w:val="2"/>
        <w:ind w:firstLine="31680"/>
        <w:rPr>
          <w:color w:val="auto"/>
          <w:sz w:val="24"/>
          <w:highlight w:val="none"/>
        </w:rPr>
      </w:pPr>
      <w:r>
        <w:rPr>
          <w:rFonts w:hint="eastAsia"/>
          <w:color w:val="auto"/>
          <w:sz w:val="24"/>
          <w:highlight w:val="none"/>
        </w:rPr>
        <w:t>贷款渠道和提供贷款的金融机构，可在河南省政府采购网“河南省政府采购合同融资平台”查询联系。</w:t>
      </w:r>
    </w:p>
    <w:p>
      <w:pPr>
        <w:spacing w:line="360" w:lineRule="auto"/>
        <w:rPr>
          <w:b/>
          <w:bCs/>
          <w:color w:val="auto"/>
          <w:sz w:val="24"/>
          <w:highlight w:val="none"/>
        </w:rPr>
      </w:pPr>
    </w:p>
    <w:p>
      <w:pPr>
        <w:pStyle w:val="18"/>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rPr>
      <w:pict>
        <v:shape id="Text Box 1" o:spid="_x0000_s2049"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rPr>
      <w:pict>
        <v:shape id="Text Box 2" o:spid="_x0000_s2050" o:spt="202" type="#_x0000_t202" style="position:absolute;left:0pt;margin-left:294.3pt;margin-top:791.95pt;height:12pt;width:8.5pt;mso-position-horizontal-relative:page;mso-position-vertical-relative:page;z-index:-251655168;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path/>
          <v:fill on="f" focussize="0,0"/>
          <v:stroke on="f" joinstyle="miter"/>
          <v:imagedata o:title=""/>
          <o:lock v:ext="edit"/>
          <v:textbox inset="0mm,0mm,0mm,0mm">
            <w:txbxContent>
              <w:p>
                <w:pPr>
                  <w:spacing w:before="12"/>
                  <w:ind w:left="4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4</w:t>
                </w:r>
                <w:r>
                  <w:rPr>
                    <w:rFonts w:ascii="Times New Roman"/>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rPr>
      <w:pict>
        <v:shape id="Text Box 3" o:spid="_x0000_s2051" o:spt="202" type="#_x0000_t202" style="position:absolute;left:0pt;margin-left:289.75pt;margin-top:791.95pt;height:12pt;width:13.15pt;mso-position-horizontal-relative:page;mso-position-vertical-relative:page;z-index:-251654144;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path/>
          <v:fill on="f" focussize="0,0"/>
          <v:stroke on="f" joinstyle="miter"/>
          <v:imagedata o:title=""/>
          <o:lock v:ext="edit"/>
          <v:textbox inset="0mm,0mm,0mm,0mm">
            <w:txbxContent>
              <w:p>
                <w:pPr>
                  <w:spacing w:before="12"/>
                  <w:ind w:left="4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46</w:t>
                </w:r>
                <w:r>
                  <w:rPr>
                    <w:rFonts w:ascii="Times New Roman"/>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w w:val="100"/>
        <w:sz w:val="22"/>
        <w:szCs w:val="22"/>
      </w:rPr>
    </w:lvl>
    <w:lvl w:ilvl="2" w:tentative="0">
      <w:start w:val="0"/>
      <w:numFmt w:val="bullet"/>
      <w:lvlText w:val="•"/>
      <w:lvlJc w:val="left"/>
      <w:pPr>
        <w:ind w:left="1993" w:hanging="483"/>
      </w:pPr>
      <w:rPr>
        <w:rFonts w:hint="default"/>
      </w:rPr>
    </w:lvl>
    <w:lvl w:ilvl="3" w:tentative="0">
      <w:start w:val="0"/>
      <w:numFmt w:val="bullet"/>
      <w:lvlText w:val="•"/>
      <w:lvlJc w:val="left"/>
      <w:pPr>
        <w:ind w:left="2880" w:hanging="483"/>
      </w:pPr>
      <w:rPr>
        <w:rFonts w:hint="default"/>
      </w:rPr>
    </w:lvl>
    <w:lvl w:ilvl="4" w:tentative="0">
      <w:start w:val="0"/>
      <w:numFmt w:val="bullet"/>
      <w:lvlText w:val="•"/>
      <w:lvlJc w:val="left"/>
      <w:pPr>
        <w:ind w:left="3767" w:hanging="483"/>
      </w:pPr>
      <w:rPr>
        <w:rFonts w:hint="default"/>
      </w:rPr>
    </w:lvl>
    <w:lvl w:ilvl="5" w:tentative="0">
      <w:start w:val="0"/>
      <w:numFmt w:val="bullet"/>
      <w:lvlText w:val="•"/>
      <w:lvlJc w:val="left"/>
      <w:pPr>
        <w:ind w:left="4654" w:hanging="483"/>
      </w:pPr>
      <w:rPr>
        <w:rFonts w:hint="default"/>
      </w:rPr>
    </w:lvl>
    <w:lvl w:ilvl="6" w:tentative="0">
      <w:start w:val="0"/>
      <w:numFmt w:val="bullet"/>
      <w:lvlText w:val="•"/>
      <w:lvlJc w:val="left"/>
      <w:pPr>
        <w:ind w:left="5541" w:hanging="483"/>
      </w:pPr>
      <w:rPr>
        <w:rFonts w:hint="default"/>
      </w:rPr>
    </w:lvl>
    <w:lvl w:ilvl="7" w:tentative="0">
      <w:start w:val="0"/>
      <w:numFmt w:val="bullet"/>
      <w:lvlText w:val="•"/>
      <w:lvlJc w:val="left"/>
      <w:pPr>
        <w:ind w:left="6428" w:hanging="483"/>
      </w:pPr>
      <w:rPr>
        <w:rFonts w:hint="default"/>
      </w:rPr>
    </w:lvl>
    <w:lvl w:ilvl="8" w:tentative="0">
      <w:start w:val="0"/>
      <w:numFmt w:val="bullet"/>
      <w:lvlText w:val="•"/>
      <w:lvlJc w:val="left"/>
      <w:pPr>
        <w:ind w:left="7315" w:hanging="483"/>
      </w:pPr>
      <w:rPr>
        <w:rFonts w:hint="default"/>
      </w:rPr>
    </w:lvl>
  </w:abstractNum>
  <w:abstractNum w:abstractNumId="1">
    <w:nsid w:val="9C8AC8EF"/>
    <w:multiLevelType w:val="multilevel"/>
    <w:tmpl w:val="9C8AC8EF"/>
    <w:lvl w:ilvl="0" w:tentative="0">
      <w:start w:val="24"/>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w w:val="100"/>
        <w:sz w:val="22"/>
        <w:szCs w:val="22"/>
      </w:rPr>
    </w:lvl>
    <w:lvl w:ilvl="2" w:tentative="0">
      <w:start w:val="0"/>
      <w:numFmt w:val="bullet"/>
      <w:lvlText w:val="•"/>
      <w:lvlJc w:val="left"/>
      <w:pPr>
        <w:ind w:left="1993" w:hanging="483"/>
      </w:pPr>
      <w:rPr>
        <w:rFonts w:hint="default"/>
      </w:rPr>
    </w:lvl>
    <w:lvl w:ilvl="3" w:tentative="0">
      <w:start w:val="0"/>
      <w:numFmt w:val="bullet"/>
      <w:lvlText w:val="•"/>
      <w:lvlJc w:val="left"/>
      <w:pPr>
        <w:ind w:left="2880" w:hanging="483"/>
      </w:pPr>
      <w:rPr>
        <w:rFonts w:hint="default"/>
      </w:rPr>
    </w:lvl>
    <w:lvl w:ilvl="4" w:tentative="0">
      <w:start w:val="0"/>
      <w:numFmt w:val="bullet"/>
      <w:lvlText w:val="•"/>
      <w:lvlJc w:val="left"/>
      <w:pPr>
        <w:ind w:left="3767" w:hanging="483"/>
      </w:pPr>
      <w:rPr>
        <w:rFonts w:hint="default"/>
      </w:rPr>
    </w:lvl>
    <w:lvl w:ilvl="5" w:tentative="0">
      <w:start w:val="0"/>
      <w:numFmt w:val="bullet"/>
      <w:lvlText w:val="•"/>
      <w:lvlJc w:val="left"/>
      <w:pPr>
        <w:ind w:left="4654" w:hanging="483"/>
      </w:pPr>
      <w:rPr>
        <w:rFonts w:hint="default"/>
      </w:rPr>
    </w:lvl>
    <w:lvl w:ilvl="6" w:tentative="0">
      <w:start w:val="0"/>
      <w:numFmt w:val="bullet"/>
      <w:lvlText w:val="•"/>
      <w:lvlJc w:val="left"/>
      <w:pPr>
        <w:ind w:left="5541" w:hanging="483"/>
      </w:pPr>
      <w:rPr>
        <w:rFonts w:hint="default"/>
      </w:rPr>
    </w:lvl>
    <w:lvl w:ilvl="7" w:tentative="0">
      <w:start w:val="0"/>
      <w:numFmt w:val="bullet"/>
      <w:lvlText w:val="•"/>
      <w:lvlJc w:val="left"/>
      <w:pPr>
        <w:ind w:left="6428" w:hanging="483"/>
      </w:pPr>
      <w:rPr>
        <w:rFonts w:hint="default"/>
      </w:rPr>
    </w:lvl>
    <w:lvl w:ilvl="8" w:tentative="0">
      <w:start w:val="0"/>
      <w:numFmt w:val="bullet"/>
      <w:lvlText w:val="•"/>
      <w:lvlJc w:val="left"/>
      <w:pPr>
        <w:ind w:left="7315" w:hanging="483"/>
      </w:pPr>
      <w:rPr>
        <w:rFonts w:hint="default"/>
      </w:rPr>
    </w:lvl>
  </w:abstractNum>
  <w:abstractNum w:abstractNumId="2">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rPr>
    </w:lvl>
    <w:lvl w:ilvl="1" w:tentative="0">
      <w:start w:val="0"/>
      <w:numFmt w:val="bullet"/>
      <w:lvlText w:val="•"/>
      <w:lvlJc w:val="left"/>
      <w:pPr>
        <w:ind w:left="1106" w:hanging="243"/>
      </w:pPr>
      <w:rPr>
        <w:rFonts w:hint="default"/>
      </w:rPr>
    </w:lvl>
    <w:lvl w:ilvl="2" w:tentative="0">
      <w:start w:val="0"/>
      <w:numFmt w:val="bullet"/>
      <w:lvlText w:val="•"/>
      <w:lvlJc w:val="left"/>
      <w:pPr>
        <w:ind w:left="1993" w:hanging="243"/>
      </w:pPr>
      <w:rPr>
        <w:rFonts w:hint="default"/>
      </w:rPr>
    </w:lvl>
    <w:lvl w:ilvl="3" w:tentative="0">
      <w:start w:val="0"/>
      <w:numFmt w:val="bullet"/>
      <w:lvlText w:val="•"/>
      <w:lvlJc w:val="left"/>
      <w:pPr>
        <w:ind w:left="2880" w:hanging="243"/>
      </w:pPr>
      <w:rPr>
        <w:rFonts w:hint="default"/>
      </w:rPr>
    </w:lvl>
    <w:lvl w:ilvl="4" w:tentative="0">
      <w:start w:val="0"/>
      <w:numFmt w:val="bullet"/>
      <w:lvlText w:val="•"/>
      <w:lvlJc w:val="left"/>
      <w:pPr>
        <w:ind w:left="3767" w:hanging="243"/>
      </w:pPr>
      <w:rPr>
        <w:rFonts w:hint="default"/>
      </w:rPr>
    </w:lvl>
    <w:lvl w:ilvl="5" w:tentative="0">
      <w:start w:val="0"/>
      <w:numFmt w:val="bullet"/>
      <w:lvlText w:val="•"/>
      <w:lvlJc w:val="left"/>
      <w:pPr>
        <w:ind w:left="4654" w:hanging="243"/>
      </w:pPr>
      <w:rPr>
        <w:rFonts w:hint="default"/>
      </w:rPr>
    </w:lvl>
    <w:lvl w:ilvl="6" w:tentative="0">
      <w:start w:val="0"/>
      <w:numFmt w:val="bullet"/>
      <w:lvlText w:val="•"/>
      <w:lvlJc w:val="left"/>
      <w:pPr>
        <w:ind w:left="5541" w:hanging="243"/>
      </w:pPr>
      <w:rPr>
        <w:rFonts w:hint="default"/>
      </w:rPr>
    </w:lvl>
    <w:lvl w:ilvl="7" w:tentative="0">
      <w:start w:val="0"/>
      <w:numFmt w:val="bullet"/>
      <w:lvlText w:val="•"/>
      <w:lvlJc w:val="left"/>
      <w:pPr>
        <w:ind w:left="6428" w:hanging="243"/>
      </w:pPr>
      <w:rPr>
        <w:rFonts w:hint="default"/>
      </w:rPr>
    </w:lvl>
    <w:lvl w:ilvl="8" w:tentative="0">
      <w:start w:val="0"/>
      <w:numFmt w:val="bullet"/>
      <w:lvlText w:val="•"/>
      <w:lvlJc w:val="left"/>
      <w:pPr>
        <w:ind w:left="7315" w:hanging="243"/>
      </w:pPr>
      <w:rPr>
        <w:rFonts w:hint="default"/>
      </w:rPr>
    </w:lvl>
  </w:abstractNum>
  <w:abstractNum w:abstractNumId="3">
    <w:nsid w:val="B5E306ED"/>
    <w:multiLevelType w:val="multilevel"/>
    <w:tmpl w:val="B5E306ED"/>
    <w:lvl w:ilvl="0" w:tentative="0">
      <w:start w:val="4"/>
      <w:numFmt w:val="decimal"/>
      <w:lvlText w:val="%1"/>
      <w:lvlJc w:val="left"/>
      <w:pPr>
        <w:ind w:left="218" w:hanging="361"/>
      </w:pPr>
      <w:rPr>
        <w:rFonts w:hint="default" w:cs="Times New Roman"/>
      </w:rPr>
    </w:lvl>
    <w:lvl w:ilvl="1" w:tentative="0">
      <w:start w:val="1"/>
      <w:numFmt w:val="decimal"/>
      <w:lvlText w:val="%1.%2"/>
      <w:lvlJc w:val="left"/>
      <w:pPr>
        <w:ind w:left="218" w:hanging="361"/>
      </w:pPr>
      <w:rPr>
        <w:rFonts w:hint="default" w:cs="Times New Roman"/>
        <w:spacing w:val="-24"/>
        <w:w w:val="100"/>
      </w:rPr>
    </w:lvl>
    <w:lvl w:ilvl="2" w:tentative="0">
      <w:start w:val="0"/>
      <w:numFmt w:val="bullet"/>
      <w:lvlText w:val="•"/>
      <w:lvlJc w:val="left"/>
      <w:pPr>
        <w:ind w:left="1993" w:hanging="361"/>
      </w:pPr>
      <w:rPr>
        <w:rFonts w:hint="default"/>
      </w:rPr>
    </w:lvl>
    <w:lvl w:ilvl="3" w:tentative="0">
      <w:start w:val="0"/>
      <w:numFmt w:val="bullet"/>
      <w:lvlText w:val="•"/>
      <w:lvlJc w:val="left"/>
      <w:pPr>
        <w:ind w:left="2880" w:hanging="361"/>
      </w:pPr>
      <w:rPr>
        <w:rFonts w:hint="default"/>
      </w:rPr>
    </w:lvl>
    <w:lvl w:ilvl="4" w:tentative="0">
      <w:start w:val="0"/>
      <w:numFmt w:val="bullet"/>
      <w:lvlText w:val="•"/>
      <w:lvlJc w:val="left"/>
      <w:pPr>
        <w:ind w:left="3767" w:hanging="361"/>
      </w:pPr>
      <w:rPr>
        <w:rFonts w:hint="default"/>
      </w:rPr>
    </w:lvl>
    <w:lvl w:ilvl="5" w:tentative="0">
      <w:start w:val="0"/>
      <w:numFmt w:val="bullet"/>
      <w:lvlText w:val="•"/>
      <w:lvlJc w:val="left"/>
      <w:pPr>
        <w:ind w:left="4654" w:hanging="361"/>
      </w:pPr>
      <w:rPr>
        <w:rFonts w:hint="default"/>
      </w:rPr>
    </w:lvl>
    <w:lvl w:ilvl="6" w:tentative="0">
      <w:start w:val="0"/>
      <w:numFmt w:val="bullet"/>
      <w:lvlText w:val="•"/>
      <w:lvlJc w:val="left"/>
      <w:pPr>
        <w:ind w:left="5541" w:hanging="361"/>
      </w:pPr>
      <w:rPr>
        <w:rFonts w:hint="default"/>
      </w:rPr>
    </w:lvl>
    <w:lvl w:ilvl="7" w:tentative="0">
      <w:start w:val="0"/>
      <w:numFmt w:val="bullet"/>
      <w:lvlText w:val="•"/>
      <w:lvlJc w:val="left"/>
      <w:pPr>
        <w:ind w:left="6428" w:hanging="361"/>
      </w:pPr>
      <w:rPr>
        <w:rFonts w:hint="default"/>
      </w:rPr>
    </w:lvl>
    <w:lvl w:ilvl="8" w:tentative="0">
      <w:start w:val="0"/>
      <w:numFmt w:val="bullet"/>
      <w:lvlText w:val="•"/>
      <w:lvlJc w:val="left"/>
      <w:pPr>
        <w:ind w:left="7315" w:hanging="361"/>
      </w:pPr>
      <w:rPr>
        <w:rFonts w:hint="default"/>
      </w:rPr>
    </w:lvl>
  </w:abstractNum>
  <w:abstractNum w:abstractNumId="4">
    <w:nsid w:val="BF205925"/>
    <w:multiLevelType w:val="multilevel"/>
    <w:tmpl w:val="BF205925"/>
    <w:lvl w:ilvl="0" w:tentative="0">
      <w:start w:val="3"/>
      <w:numFmt w:val="decimal"/>
      <w:lvlText w:val="%1"/>
      <w:lvlJc w:val="left"/>
      <w:pPr>
        <w:ind w:left="218" w:hanging="361"/>
      </w:pPr>
      <w:rPr>
        <w:rFonts w:hint="default" w:cs="Times New Roman"/>
      </w:rPr>
    </w:lvl>
    <w:lvl w:ilvl="1" w:tentative="0">
      <w:start w:val="1"/>
      <w:numFmt w:val="decimal"/>
      <w:lvlText w:val="%1.%2"/>
      <w:lvlJc w:val="left"/>
      <w:pPr>
        <w:ind w:left="218" w:hanging="361"/>
      </w:pPr>
      <w:rPr>
        <w:rFonts w:hint="default" w:ascii="宋体" w:hAnsi="宋体" w:eastAsia="宋体" w:cs="宋体"/>
        <w:spacing w:val="-24"/>
        <w:w w:val="100"/>
        <w:sz w:val="22"/>
        <w:szCs w:val="22"/>
      </w:rPr>
    </w:lvl>
    <w:lvl w:ilvl="2" w:tentative="0">
      <w:start w:val="0"/>
      <w:numFmt w:val="bullet"/>
      <w:lvlText w:val="•"/>
      <w:lvlJc w:val="left"/>
      <w:pPr>
        <w:ind w:left="1993" w:hanging="361"/>
      </w:pPr>
      <w:rPr>
        <w:rFonts w:hint="default"/>
      </w:rPr>
    </w:lvl>
    <w:lvl w:ilvl="3" w:tentative="0">
      <w:start w:val="0"/>
      <w:numFmt w:val="bullet"/>
      <w:lvlText w:val="•"/>
      <w:lvlJc w:val="left"/>
      <w:pPr>
        <w:ind w:left="2880" w:hanging="361"/>
      </w:pPr>
      <w:rPr>
        <w:rFonts w:hint="default"/>
      </w:rPr>
    </w:lvl>
    <w:lvl w:ilvl="4" w:tentative="0">
      <w:start w:val="0"/>
      <w:numFmt w:val="bullet"/>
      <w:lvlText w:val="•"/>
      <w:lvlJc w:val="left"/>
      <w:pPr>
        <w:ind w:left="3767" w:hanging="361"/>
      </w:pPr>
      <w:rPr>
        <w:rFonts w:hint="default"/>
      </w:rPr>
    </w:lvl>
    <w:lvl w:ilvl="5" w:tentative="0">
      <w:start w:val="0"/>
      <w:numFmt w:val="bullet"/>
      <w:lvlText w:val="•"/>
      <w:lvlJc w:val="left"/>
      <w:pPr>
        <w:ind w:left="4654" w:hanging="361"/>
      </w:pPr>
      <w:rPr>
        <w:rFonts w:hint="default"/>
      </w:rPr>
    </w:lvl>
    <w:lvl w:ilvl="6" w:tentative="0">
      <w:start w:val="0"/>
      <w:numFmt w:val="bullet"/>
      <w:lvlText w:val="•"/>
      <w:lvlJc w:val="left"/>
      <w:pPr>
        <w:ind w:left="5541" w:hanging="361"/>
      </w:pPr>
      <w:rPr>
        <w:rFonts w:hint="default"/>
      </w:rPr>
    </w:lvl>
    <w:lvl w:ilvl="7" w:tentative="0">
      <w:start w:val="0"/>
      <w:numFmt w:val="bullet"/>
      <w:lvlText w:val="•"/>
      <w:lvlJc w:val="left"/>
      <w:pPr>
        <w:ind w:left="6428" w:hanging="361"/>
      </w:pPr>
      <w:rPr>
        <w:rFonts w:hint="default"/>
      </w:rPr>
    </w:lvl>
    <w:lvl w:ilvl="8" w:tentative="0">
      <w:start w:val="0"/>
      <w:numFmt w:val="bullet"/>
      <w:lvlText w:val="•"/>
      <w:lvlJc w:val="left"/>
      <w:pPr>
        <w:ind w:left="7315" w:hanging="361"/>
      </w:pPr>
      <w:rPr>
        <w:rFonts w:hint="default"/>
      </w:rPr>
    </w:lvl>
  </w:abstractNum>
  <w:abstractNum w:abstractNumId="5">
    <w:nsid w:val="C8879AEF"/>
    <w:multiLevelType w:val="multilevel"/>
    <w:tmpl w:val="C8879AEF"/>
    <w:lvl w:ilvl="0" w:tentative="0">
      <w:start w:val="15"/>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spacing w:val="-1"/>
        <w:w w:val="100"/>
        <w:sz w:val="22"/>
        <w:szCs w:val="22"/>
      </w:rPr>
    </w:lvl>
    <w:lvl w:ilvl="2" w:tentative="0">
      <w:start w:val="0"/>
      <w:numFmt w:val="bullet"/>
      <w:lvlText w:val="•"/>
      <w:lvlJc w:val="left"/>
      <w:pPr>
        <w:ind w:left="1993" w:hanging="483"/>
      </w:pPr>
      <w:rPr>
        <w:rFonts w:hint="default"/>
      </w:rPr>
    </w:lvl>
    <w:lvl w:ilvl="3" w:tentative="0">
      <w:start w:val="0"/>
      <w:numFmt w:val="bullet"/>
      <w:lvlText w:val="•"/>
      <w:lvlJc w:val="left"/>
      <w:pPr>
        <w:ind w:left="2880" w:hanging="483"/>
      </w:pPr>
      <w:rPr>
        <w:rFonts w:hint="default"/>
      </w:rPr>
    </w:lvl>
    <w:lvl w:ilvl="4" w:tentative="0">
      <w:start w:val="0"/>
      <w:numFmt w:val="bullet"/>
      <w:lvlText w:val="•"/>
      <w:lvlJc w:val="left"/>
      <w:pPr>
        <w:ind w:left="3767" w:hanging="483"/>
      </w:pPr>
      <w:rPr>
        <w:rFonts w:hint="default"/>
      </w:rPr>
    </w:lvl>
    <w:lvl w:ilvl="5" w:tentative="0">
      <w:start w:val="0"/>
      <w:numFmt w:val="bullet"/>
      <w:lvlText w:val="•"/>
      <w:lvlJc w:val="left"/>
      <w:pPr>
        <w:ind w:left="4654" w:hanging="483"/>
      </w:pPr>
      <w:rPr>
        <w:rFonts w:hint="default"/>
      </w:rPr>
    </w:lvl>
    <w:lvl w:ilvl="6" w:tentative="0">
      <w:start w:val="0"/>
      <w:numFmt w:val="bullet"/>
      <w:lvlText w:val="•"/>
      <w:lvlJc w:val="left"/>
      <w:pPr>
        <w:ind w:left="5541" w:hanging="483"/>
      </w:pPr>
      <w:rPr>
        <w:rFonts w:hint="default"/>
      </w:rPr>
    </w:lvl>
    <w:lvl w:ilvl="7" w:tentative="0">
      <w:start w:val="0"/>
      <w:numFmt w:val="bullet"/>
      <w:lvlText w:val="•"/>
      <w:lvlJc w:val="left"/>
      <w:pPr>
        <w:ind w:left="6428" w:hanging="483"/>
      </w:pPr>
      <w:rPr>
        <w:rFonts w:hint="default"/>
      </w:rPr>
    </w:lvl>
    <w:lvl w:ilvl="8" w:tentative="0">
      <w:start w:val="0"/>
      <w:numFmt w:val="bullet"/>
      <w:lvlText w:val="•"/>
      <w:lvlJc w:val="left"/>
      <w:pPr>
        <w:ind w:left="7315" w:hanging="483"/>
      </w:pPr>
      <w:rPr>
        <w:rFonts w:hint="default"/>
      </w:rPr>
    </w:lvl>
  </w:abstractNum>
  <w:abstractNum w:abstractNumId="6">
    <w:nsid w:val="D04F07A2"/>
    <w:multiLevelType w:val="singleLevel"/>
    <w:tmpl w:val="D04F07A2"/>
    <w:lvl w:ilvl="0" w:tentative="0">
      <w:start w:val="5"/>
      <w:numFmt w:val="chineseCounting"/>
      <w:suff w:val="space"/>
      <w:lvlText w:val="第%1部分"/>
      <w:lvlJc w:val="left"/>
      <w:rPr>
        <w:rFonts w:hint="eastAsia" w:cs="Times New Roman"/>
      </w:rPr>
    </w:lvl>
  </w:abstractNum>
  <w:abstractNum w:abstractNumId="7">
    <w:nsid w:val="D7F9FE59"/>
    <w:multiLevelType w:val="multilevel"/>
    <w:tmpl w:val="D7F9FE59"/>
    <w:lvl w:ilvl="0" w:tentative="0">
      <w:start w:val="23"/>
      <w:numFmt w:val="decimal"/>
      <w:lvlText w:val="%1"/>
      <w:lvlJc w:val="left"/>
      <w:pPr>
        <w:ind w:left="939" w:hanging="481"/>
      </w:pPr>
      <w:rPr>
        <w:rFonts w:hint="default" w:cs="Times New Roman"/>
      </w:rPr>
    </w:lvl>
    <w:lvl w:ilvl="1" w:tentative="0">
      <w:start w:val="1"/>
      <w:numFmt w:val="decimal"/>
      <w:lvlText w:val="%1.%2"/>
      <w:lvlJc w:val="left"/>
      <w:pPr>
        <w:ind w:left="939" w:hanging="481"/>
      </w:pPr>
      <w:rPr>
        <w:rFonts w:hint="default" w:cs="Times New Roman"/>
        <w:w w:val="100"/>
      </w:rPr>
    </w:lvl>
    <w:lvl w:ilvl="2" w:tentative="0">
      <w:start w:val="0"/>
      <w:numFmt w:val="bullet"/>
      <w:lvlText w:val="•"/>
      <w:lvlJc w:val="left"/>
      <w:pPr>
        <w:ind w:left="2569" w:hanging="481"/>
      </w:pPr>
      <w:rPr>
        <w:rFonts w:hint="default"/>
      </w:rPr>
    </w:lvl>
    <w:lvl w:ilvl="3" w:tentative="0">
      <w:start w:val="0"/>
      <w:numFmt w:val="bullet"/>
      <w:lvlText w:val="•"/>
      <w:lvlJc w:val="left"/>
      <w:pPr>
        <w:ind w:left="3384" w:hanging="481"/>
      </w:pPr>
      <w:rPr>
        <w:rFonts w:hint="default"/>
      </w:rPr>
    </w:lvl>
    <w:lvl w:ilvl="4" w:tentative="0">
      <w:start w:val="0"/>
      <w:numFmt w:val="bullet"/>
      <w:lvlText w:val="•"/>
      <w:lvlJc w:val="left"/>
      <w:pPr>
        <w:ind w:left="4199" w:hanging="481"/>
      </w:pPr>
      <w:rPr>
        <w:rFonts w:hint="default"/>
      </w:rPr>
    </w:lvl>
    <w:lvl w:ilvl="5" w:tentative="0">
      <w:start w:val="0"/>
      <w:numFmt w:val="bullet"/>
      <w:lvlText w:val="•"/>
      <w:lvlJc w:val="left"/>
      <w:pPr>
        <w:ind w:left="5014" w:hanging="481"/>
      </w:pPr>
      <w:rPr>
        <w:rFonts w:hint="default"/>
      </w:rPr>
    </w:lvl>
    <w:lvl w:ilvl="6" w:tentative="0">
      <w:start w:val="0"/>
      <w:numFmt w:val="bullet"/>
      <w:lvlText w:val="•"/>
      <w:lvlJc w:val="left"/>
      <w:pPr>
        <w:ind w:left="5829" w:hanging="481"/>
      </w:pPr>
      <w:rPr>
        <w:rFonts w:hint="default"/>
      </w:rPr>
    </w:lvl>
    <w:lvl w:ilvl="7" w:tentative="0">
      <w:start w:val="0"/>
      <w:numFmt w:val="bullet"/>
      <w:lvlText w:val="•"/>
      <w:lvlJc w:val="left"/>
      <w:pPr>
        <w:ind w:left="6644" w:hanging="481"/>
      </w:pPr>
      <w:rPr>
        <w:rFonts w:hint="default"/>
      </w:rPr>
    </w:lvl>
    <w:lvl w:ilvl="8" w:tentative="0">
      <w:start w:val="0"/>
      <w:numFmt w:val="bullet"/>
      <w:lvlText w:val="•"/>
      <w:lvlJc w:val="left"/>
      <w:pPr>
        <w:ind w:left="7459" w:hanging="481"/>
      </w:pPr>
      <w:rPr>
        <w:rFonts w:hint="default"/>
      </w:rPr>
    </w:lvl>
  </w:abstractNum>
  <w:abstractNum w:abstractNumId="8">
    <w:nsid w:val="DCBA6B53"/>
    <w:multiLevelType w:val="multilevel"/>
    <w:tmpl w:val="DCBA6B53"/>
    <w:lvl w:ilvl="0" w:tentative="0">
      <w:start w:val="22"/>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w w:val="100"/>
        <w:sz w:val="22"/>
        <w:szCs w:val="22"/>
      </w:rPr>
    </w:lvl>
    <w:lvl w:ilvl="2" w:tentative="0">
      <w:start w:val="0"/>
      <w:numFmt w:val="bullet"/>
      <w:lvlText w:val="•"/>
      <w:lvlJc w:val="left"/>
      <w:pPr>
        <w:ind w:left="1993" w:hanging="483"/>
      </w:pPr>
      <w:rPr>
        <w:rFonts w:hint="default"/>
      </w:rPr>
    </w:lvl>
    <w:lvl w:ilvl="3" w:tentative="0">
      <w:start w:val="0"/>
      <w:numFmt w:val="bullet"/>
      <w:lvlText w:val="•"/>
      <w:lvlJc w:val="left"/>
      <w:pPr>
        <w:ind w:left="2880" w:hanging="483"/>
      </w:pPr>
      <w:rPr>
        <w:rFonts w:hint="default"/>
      </w:rPr>
    </w:lvl>
    <w:lvl w:ilvl="4" w:tentative="0">
      <w:start w:val="0"/>
      <w:numFmt w:val="bullet"/>
      <w:lvlText w:val="•"/>
      <w:lvlJc w:val="left"/>
      <w:pPr>
        <w:ind w:left="3767" w:hanging="483"/>
      </w:pPr>
      <w:rPr>
        <w:rFonts w:hint="default"/>
      </w:rPr>
    </w:lvl>
    <w:lvl w:ilvl="5" w:tentative="0">
      <w:start w:val="0"/>
      <w:numFmt w:val="bullet"/>
      <w:lvlText w:val="•"/>
      <w:lvlJc w:val="left"/>
      <w:pPr>
        <w:ind w:left="4654" w:hanging="483"/>
      </w:pPr>
      <w:rPr>
        <w:rFonts w:hint="default"/>
      </w:rPr>
    </w:lvl>
    <w:lvl w:ilvl="6" w:tentative="0">
      <w:start w:val="0"/>
      <w:numFmt w:val="bullet"/>
      <w:lvlText w:val="•"/>
      <w:lvlJc w:val="left"/>
      <w:pPr>
        <w:ind w:left="5541" w:hanging="483"/>
      </w:pPr>
      <w:rPr>
        <w:rFonts w:hint="default"/>
      </w:rPr>
    </w:lvl>
    <w:lvl w:ilvl="7" w:tentative="0">
      <w:start w:val="0"/>
      <w:numFmt w:val="bullet"/>
      <w:lvlText w:val="•"/>
      <w:lvlJc w:val="left"/>
      <w:pPr>
        <w:ind w:left="6428" w:hanging="483"/>
      </w:pPr>
      <w:rPr>
        <w:rFonts w:hint="default"/>
      </w:rPr>
    </w:lvl>
    <w:lvl w:ilvl="8" w:tentative="0">
      <w:start w:val="0"/>
      <w:numFmt w:val="bullet"/>
      <w:lvlText w:val="•"/>
      <w:lvlJc w:val="left"/>
      <w:pPr>
        <w:ind w:left="7315" w:hanging="483"/>
      </w:pPr>
      <w:rPr>
        <w:rFonts w:hint="default"/>
      </w:rPr>
    </w:lvl>
  </w:abstractNum>
  <w:abstractNum w:abstractNumId="9">
    <w:nsid w:val="F4B5D9F5"/>
    <w:multiLevelType w:val="multilevel"/>
    <w:tmpl w:val="F4B5D9F5"/>
    <w:lvl w:ilvl="0" w:tentative="0">
      <w:start w:val="21"/>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w w:val="100"/>
        <w:sz w:val="22"/>
        <w:szCs w:val="22"/>
      </w:rPr>
    </w:lvl>
    <w:lvl w:ilvl="2" w:tentative="0">
      <w:start w:val="1"/>
      <w:numFmt w:val="decimal"/>
      <w:lvlText w:val="%1.%2.%3"/>
      <w:lvlJc w:val="left"/>
      <w:pPr>
        <w:ind w:left="1179" w:hanging="961"/>
      </w:pPr>
      <w:rPr>
        <w:rFonts w:hint="default" w:ascii="宋体" w:hAnsi="宋体" w:eastAsia="宋体" w:cs="宋体"/>
        <w:spacing w:val="-1"/>
        <w:w w:val="100"/>
        <w:sz w:val="22"/>
        <w:szCs w:val="22"/>
      </w:rPr>
    </w:lvl>
    <w:lvl w:ilvl="3" w:tentative="0">
      <w:start w:val="0"/>
      <w:numFmt w:val="bullet"/>
      <w:lvlText w:val="•"/>
      <w:lvlJc w:val="left"/>
      <w:pPr>
        <w:ind w:left="2937" w:hanging="961"/>
      </w:pPr>
      <w:rPr>
        <w:rFonts w:hint="default"/>
      </w:rPr>
    </w:lvl>
    <w:lvl w:ilvl="4" w:tentative="0">
      <w:start w:val="0"/>
      <w:numFmt w:val="bullet"/>
      <w:lvlText w:val="•"/>
      <w:lvlJc w:val="left"/>
      <w:pPr>
        <w:ind w:left="3816" w:hanging="961"/>
      </w:pPr>
      <w:rPr>
        <w:rFonts w:hint="default"/>
      </w:rPr>
    </w:lvl>
    <w:lvl w:ilvl="5" w:tentative="0">
      <w:start w:val="0"/>
      <w:numFmt w:val="bullet"/>
      <w:lvlText w:val="•"/>
      <w:lvlJc w:val="left"/>
      <w:pPr>
        <w:ind w:left="4695" w:hanging="961"/>
      </w:pPr>
      <w:rPr>
        <w:rFonts w:hint="default"/>
      </w:rPr>
    </w:lvl>
    <w:lvl w:ilvl="6" w:tentative="0">
      <w:start w:val="0"/>
      <w:numFmt w:val="bullet"/>
      <w:lvlText w:val="•"/>
      <w:lvlJc w:val="left"/>
      <w:pPr>
        <w:ind w:left="5573" w:hanging="961"/>
      </w:pPr>
      <w:rPr>
        <w:rFonts w:hint="default"/>
      </w:rPr>
    </w:lvl>
    <w:lvl w:ilvl="7" w:tentative="0">
      <w:start w:val="0"/>
      <w:numFmt w:val="bullet"/>
      <w:lvlText w:val="•"/>
      <w:lvlJc w:val="left"/>
      <w:pPr>
        <w:ind w:left="6452" w:hanging="961"/>
      </w:pPr>
      <w:rPr>
        <w:rFonts w:hint="default"/>
      </w:rPr>
    </w:lvl>
    <w:lvl w:ilvl="8" w:tentative="0">
      <w:start w:val="0"/>
      <w:numFmt w:val="bullet"/>
      <w:lvlText w:val="•"/>
      <w:lvlJc w:val="left"/>
      <w:pPr>
        <w:ind w:left="7331" w:hanging="961"/>
      </w:pPr>
      <w:rPr>
        <w:rFonts w:hint="default"/>
      </w:rPr>
    </w:lvl>
  </w:abstractNum>
  <w:abstractNum w:abstractNumId="10">
    <w:nsid w:val="021FFCDA"/>
    <w:multiLevelType w:val="singleLevel"/>
    <w:tmpl w:val="021FFCDA"/>
    <w:lvl w:ilvl="0" w:tentative="0">
      <w:start w:val="1"/>
      <w:numFmt w:val="decimal"/>
      <w:suff w:val="nothing"/>
      <w:lvlText w:val="（%1）"/>
      <w:lvlJc w:val="left"/>
      <w:rPr>
        <w:rFonts w:cs="Times New Roman"/>
      </w:rPr>
    </w:lvl>
  </w:abstractNum>
  <w:abstractNum w:abstractNumId="11">
    <w:nsid w:val="0248C179"/>
    <w:multiLevelType w:val="multilevel"/>
    <w:tmpl w:val="0248C179"/>
    <w:lvl w:ilvl="0" w:tentative="0">
      <w:start w:val="11"/>
      <w:numFmt w:val="decimal"/>
      <w:lvlText w:val="%1"/>
      <w:lvlJc w:val="left"/>
      <w:pPr>
        <w:ind w:left="218" w:hanging="481"/>
      </w:pPr>
      <w:rPr>
        <w:rFonts w:hint="default" w:cs="Times New Roman"/>
      </w:rPr>
    </w:lvl>
    <w:lvl w:ilvl="1" w:tentative="0">
      <w:start w:val="1"/>
      <w:numFmt w:val="decimal"/>
      <w:lvlText w:val="%1.%2"/>
      <w:lvlJc w:val="left"/>
      <w:pPr>
        <w:ind w:left="218" w:hanging="481"/>
      </w:pPr>
      <w:rPr>
        <w:rFonts w:hint="default" w:ascii="宋体" w:hAnsi="宋体" w:eastAsia="宋体" w:cs="宋体"/>
        <w:spacing w:val="-16"/>
        <w:w w:val="100"/>
        <w:sz w:val="22"/>
        <w:szCs w:val="22"/>
      </w:rPr>
    </w:lvl>
    <w:lvl w:ilvl="2" w:tentative="0">
      <w:start w:val="0"/>
      <w:numFmt w:val="bullet"/>
      <w:lvlText w:val="•"/>
      <w:lvlJc w:val="left"/>
      <w:pPr>
        <w:ind w:left="1993" w:hanging="481"/>
      </w:pPr>
      <w:rPr>
        <w:rFonts w:hint="default"/>
      </w:rPr>
    </w:lvl>
    <w:lvl w:ilvl="3" w:tentative="0">
      <w:start w:val="0"/>
      <w:numFmt w:val="bullet"/>
      <w:lvlText w:val="•"/>
      <w:lvlJc w:val="left"/>
      <w:pPr>
        <w:ind w:left="2880" w:hanging="481"/>
      </w:pPr>
      <w:rPr>
        <w:rFonts w:hint="default"/>
      </w:rPr>
    </w:lvl>
    <w:lvl w:ilvl="4" w:tentative="0">
      <w:start w:val="0"/>
      <w:numFmt w:val="bullet"/>
      <w:lvlText w:val="•"/>
      <w:lvlJc w:val="left"/>
      <w:pPr>
        <w:ind w:left="3767" w:hanging="481"/>
      </w:pPr>
      <w:rPr>
        <w:rFonts w:hint="default"/>
      </w:rPr>
    </w:lvl>
    <w:lvl w:ilvl="5" w:tentative="0">
      <w:start w:val="0"/>
      <w:numFmt w:val="bullet"/>
      <w:lvlText w:val="•"/>
      <w:lvlJc w:val="left"/>
      <w:pPr>
        <w:ind w:left="4654" w:hanging="481"/>
      </w:pPr>
      <w:rPr>
        <w:rFonts w:hint="default"/>
      </w:rPr>
    </w:lvl>
    <w:lvl w:ilvl="6" w:tentative="0">
      <w:start w:val="0"/>
      <w:numFmt w:val="bullet"/>
      <w:lvlText w:val="•"/>
      <w:lvlJc w:val="left"/>
      <w:pPr>
        <w:ind w:left="5541" w:hanging="481"/>
      </w:pPr>
      <w:rPr>
        <w:rFonts w:hint="default"/>
      </w:rPr>
    </w:lvl>
    <w:lvl w:ilvl="7" w:tentative="0">
      <w:start w:val="0"/>
      <w:numFmt w:val="bullet"/>
      <w:lvlText w:val="•"/>
      <w:lvlJc w:val="left"/>
      <w:pPr>
        <w:ind w:left="6428" w:hanging="481"/>
      </w:pPr>
      <w:rPr>
        <w:rFonts w:hint="default"/>
      </w:rPr>
    </w:lvl>
    <w:lvl w:ilvl="8" w:tentative="0">
      <w:start w:val="0"/>
      <w:numFmt w:val="bullet"/>
      <w:lvlText w:val="•"/>
      <w:lvlJc w:val="left"/>
      <w:pPr>
        <w:ind w:left="7315" w:hanging="481"/>
      </w:pPr>
      <w:rPr>
        <w:rFonts w:hint="default"/>
      </w:rPr>
    </w:lvl>
  </w:abstractNum>
  <w:abstractNum w:abstractNumId="12">
    <w:nsid w:val="03D62ECE"/>
    <w:multiLevelType w:val="multilevel"/>
    <w:tmpl w:val="03D62ECE"/>
    <w:lvl w:ilvl="0" w:tentative="0">
      <w:start w:val="6"/>
      <w:numFmt w:val="decimal"/>
      <w:lvlText w:val="%1"/>
      <w:lvlJc w:val="left"/>
      <w:pPr>
        <w:ind w:left="218" w:hanging="363"/>
      </w:pPr>
      <w:rPr>
        <w:rFonts w:hint="default" w:cs="Times New Roman"/>
      </w:rPr>
    </w:lvl>
    <w:lvl w:ilvl="1" w:tentative="0">
      <w:start w:val="1"/>
      <w:numFmt w:val="decimal"/>
      <w:lvlText w:val="%1.%2"/>
      <w:lvlJc w:val="left"/>
      <w:pPr>
        <w:ind w:left="218" w:hanging="363"/>
      </w:pPr>
      <w:rPr>
        <w:rFonts w:hint="default" w:ascii="宋体" w:hAnsi="宋体" w:eastAsia="宋体" w:cs="宋体"/>
        <w:w w:val="100"/>
        <w:sz w:val="22"/>
        <w:szCs w:val="22"/>
      </w:rPr>
    </w:lvl>
    <w:lvl w:ilvl="2" w:tentative="0">
      <w:start w:val="0"/>
      <w:numFmt w:val="bullet"/>
      <w:lvlText w:val="•"/>
      <w:lvlJc w:val="left"/>
      <w:pPr>
        <w:ind w:left="1993" w:hanging="363"/>
      </w:pPr>
      <w:rPr>
        <w:rFonts w:hint="default"/>
      </w:rPr>
    </w:lvl>
    <w:lvl w:ilvl="3" w:tentative="0">
      <w:start w:val="0"/>
      <w:numFmt w:val="bullet"/>
      <w:lvlText w:val="•"/>
      <w:lvlJc w:val="left"/>
      <w:pPr>
        <w:ind w:left="2880" w:hanging="363"/>
      </w:pPr>
      <w:rPr>
        <w:rFonts w:hint="default"/>
      </w:rPr>
    </w:lvl>
    <w:lvl w:ilvl="4" w:tentative="0">
      <w:start w:val="0"/>
      <w:numFmt w:val="bullet"/>
      <w:lvlText w:val="•"/>
      <w:lvlJc w:val="left"/>
      <w:pPr>
        <w:ind w:left="3767" w:hanging="363"/>
      </w:pPr>
      <w:rPr>
        <w:rFonts w:hint="default"/>
      </w:rPr>
    </w:lvl>
    <w:lvl w:ilvl="5" w:tentative="0">
      <w:start w:val="0"/>
      <w:numFmt w:val="bullet"/>
      <w:lvlText w:val="•"/>
      <w:lvlJc w:val="left"/>
      <w:pPr>
        <w:ind w:left="4654" w:hanging="363"/>
      </w:pPr>
      <w:rPr>
        <w:rFonts w:hint="default"/>
      </w:rPr>
    </w:lvl>
    <w:lvl w:ilvl="6" w:tentative="0">
      <w:start w:val="0"/>
      <w:numFmt w:val="bullet"/>
      <w:lvlText w:val="•"/>
      <w:lvlJc w:val="left"/>
      <w:pPr>
        <w:ind w:left="5541" w:hanging="363"/>
      </w:pPr>
      <w:rPr>
        <w:rFonts w:hint="default"/>
      </w:rPr>
    </w:lvl>
    <w:lvl w:ilvl="7" w:tentative="0">
      <w:start w:val="0"/>
      <w:numFmt w:val="bullet"/>
      <w:lvlText w:val="•"/>
      <w:lvlJc w:val="left"/>
      <w:pPr>
        <w:ind w:left="6428" w:hanging="363"/>
      </w:pPr>
      <w:rPr>
        <w:rFonts w:hint="default"/>
      </w:rPr>
    </w:lvl>
    <w:lvl w:ilvl="8" w:tentative="0">
      <w:start w:val="0"/>
      <w:numFmt w:val="bullet"/>
      <w:lvlText w:val="•"/>
      <w:lvlJc w:val="left"/>
      <w:pPr>
        <w:ind w:left="7315" w:hanging="363"/>
      </w:pPr>
      <w:rPr>
        <w:rFonts w:hint="default"/>
      </w:rPr>
    </w:lvl>
  </w:abstractNum>
  <w:abstractNum w:abstractNumId="13">
    <w:nsid w:val="0E640482"/>
    <w:multiLevelType w:val="multilevel"/>
    <w:tmpl w:val="0E640482"/>
    <w:lvl w:ilvl="0" w:tentative="0">
      <w:start w:val="27"/>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w w:val="100"/>
        <w:sz w:val="22"/>
        <w:szCs w:val="22"/>
      </w:rPr>
    </w:lvl>
    <w:lvl w:ilvl="2" w:tentative="0">
      <w:start w:val="0"/>
      <w:numFmt w:val="bullet"/>
      <w:lvlText w:val="•"/>
      <w:lvlJc w:val="left"/>
      <w:pPr>
        <w:ind w:left="1993" w:hanging="483"/>
      </w:pPr>
      <w:rPr>
        <w:rFonts w:hint="default"/>
      </w:rPr>
    </w:lvl>
    <w:lvl w:ilvl="3" w:tentative="0">
      <w:start w:val="0"/>
      <w:numFmt w:val="bullet"/>
      <w:lvlText w:val="•"/>
      <w:lvlJc w:val="left"/>
      <w:pPr>
        <w:ind w:left="2880" w:hanging="483"/>
      </w:pPr>
      <w:rPr>
        <w:rFonts w:hint="default"/>
      </w:rPr>
    </w:lvl>
    <w:lvl w:ilvl="4" w:tentative="0">
      <w:start w:val="0"/>
      <w:numFmt w:val="bullet"/>
      <w:lvlText w:val="•"/>
      <w:lvlJc w:val="left"/>
      <w:pPr>
        <w:ind w:left="3767" w:hanging="483"/>
      </w:pPr>
      <w:rPr>
        <w:rFonts w:hint="default"/>
      </w:rPr>
    </w:lvl>
    <w:lvl w:ilvl="5" w:tentative="0">
      <w:start w:val="0"/>
      <w:numFmt w:val="bullet"/>
      <w:lvlText w:val="•"/>
      <w:lvlJc w:val="left"/>
      <w:pPr>
        <w:ind w:left="4654" w:hanging="483"/>
      </w:pPr>
      <w:rPr>
        <w:rFonts w:hint="default"/>
      </w:rPr>
    </w:lvl>
    <w:lvl w:ilvl="6" w:tentative="0">
      <w:start w:val="0"/>
      <w:numFmt w:val="bullet"/>
      <w:lvlText w:val="•"/>
      <w:lvlJc w:val="left"/>
      <w:pPr>
        <w:ind w:left="5541" w:hanging="483"/>
      </w:pPr>
      <w:rPr>
        <w:rFonts w:hint="default"/>
      </w:rPr>
    </w:lvl>
    <w:lvl w:ilvl="7" w:tentative="0">
      <w:start w:val="0"/>
      <w:numFmt w:val="bullet"/>
      <w:lvlText w:val="•"/>
      <w:lvlJc w:val="left"/>
      <w:pPr>
        <w:ind w:left="6428" w:hanging="483"/>
      </w:pPr>
      <w:rPr>
        <w:rFonts w:hint="default"/>
      </w:rPr>
    </w:lvl>
    <w:lvl w:ilvl="8" w:tentative="0">
      <w:start w:val="0"/>
      <w:numFmt w:val="bullet"/>
      <w:lvlText w:val="•"/>
      <w:lvlJc w:val="left"/>
      <w:pPr>
        <w:ind w:left="7315" w:hanging="483"/>
      </w:pPr>
      <w:rPr>
        <w:rFonts w:hint="default"/>
      </w:rPr>
    </w:lvl>
  </w:abstractNum>
  <w:abstractNum w:abstractNumId="14">
    <w:nsid w:val="25B654F3"/>
    <w:multiLevelType w:val="multilevel"/>
    <w:tmpl w:val="25B654F3"/>
    <w:lvl w:ilvl="0" w:tentative="0">
      <w:start w:val="8"/>
      <w:numFmt w:val="decimal"/>
      <w:lvlText w:val="%1"/>
      <w:lvlJc w:val="left"/>
      <w:pPr>
        <w:ind w:left="218" w:hanging="361"/>
      </w:pPr>
      <w:rPr>
        <w:rFonts w:hint="default" w:cs="Times New Roman"/>
      </w:rPr>
    </w:lvl>
    <w:lvl w:ilvl="1" w:tentative="0">
      <w:start w:val="1"/>
      <w:numFmt w:val="decimal"/>
      <w:lvlText w:val="%1.%2"/>
      <w:lvlJc w:val="left"/>
      <w:pPr>
        <w:ind w:left="218" w:hanging="361"/>
      </w:pPr>
      <w:rPr>
        <w:rFonts w:hint="default" w:ascii="宋体" w:hAnsi="宋体" w:eastAsia="宋体" w:cs="宋体"/>
        <w:spacing w:val="-24"/>
        <w:w w:val="100"/>
        <w:sz w:val="22"/>
        <w:szCs w:val="22"/>
      </w:rPr>
    </w:lvl>
    <w:lvl w:ilvl="2" w:tentative="0">
      <w:start w:val="0"/>
      <w:numFmt w:val="bullet"/>
      <w:lvlText w:val="•"/>
      <w:lvlJc w:val="left"/>
      <w:pPr>
        <w:ind w:left="1993" w:hanging="361"/>
      </w:pPr>
      <w:rPr>
        <w:rFonts w:hint="default"/>
      </w:rPr>
    </w:lvl>
    <w:lvl w:ilvl="3" w:tentative="0">
      <w:start w:val="0"/>
      <w:numFmt w:val="bullet"/>
      <w:lvlText w:val="•"/>
      <w:lvlJc w:val="left"/>
      <w:pPr>
        <w:ind w:left="2880" w:hanging="361"/>
      </w:pPr>
      <w:rPr>
        <w:rFonts w:hint="default"/>
      </w:rPr>
    </w:lvl>
    <w:lvl w:ilvl="4" w:tentative="0">
      <w:start w:val="0"/>
      <w:numFmt w:val="bullet"/>
      <w:lvlText w:val="•"/>
      <w:lvlJc w:val="left"/>
      <w:pPr>
        <w:ind w:left="3767" w:hanging="361"/>
      </w:pPr>
      <w:rPr>
        <w:rFonts w:hint="default"/>
      </w:rPr>
    </w:lvl>
    <w:lvl w:ilvl="5" w:tentative="0">
      <w:start w:val="0"/>
      <w:numFmt w:val="bullet"/>
      <w:lvlText w:val="•"/>
      <w:lvlJc w:val="left"/>
      <w:pPr>
        <w:ind w:left="4654" w:hanging="361"/>
      </w:pPr>
      <w:rPr>
        <w:rFonts w:hint="default"/>
      </w:rPr>
    </w:lvl>
    <w:lvl w:ilvl="6" w:tentative="0">
      <w:start w:val="0"/>
      <w:numFmt w:val="bullet"/>
      <w:lvlText w:val="•"/>
      <w:lvlJc w:val="left"/>
      <w:pPr>
        <w:ind w:left="5541" w:hanging="361"/>
      </w:pPr>
      <w:rPr>
        <w:rFonts w:hint="default"/>
      </w:rPr>
    </w:lvl>
    <w:lvl w:ilvl="7" w:tentative="0">
      <w:start w:val="0"/>
      <w:numFmt w:val="bullet"/>
      <w:lvlText w:val="•"/>
      <w:lvlJc w:val="left"/>
      <w:pPr>
        <w:ind w:left="6428" w:hanging="361"/>
      </w:pPr>
      <w:rPr>
        <w:rFonts w:hint="default"/>
      </w:rPr>
    </w:lvl>
    <w:lvl w:ilvl="8" w:tentative="0">
      <w:start w:val="0"/>
      <w:numFmt w:val="bullet"/>
      <w:lvlText w:val="•"/>
      <w:lvlJc w:val="left"/>
      <w:pPr>
        <w:ind w:left="7315" w:hanging="361"/>
      </w:pPr>
      <w:rPr>
        <w:rFonts w:hint="default"/>
      </w:rPr>
    </w:lvl>
  </w:abstractNum>
  <w:abstractNum w:abstractNumId="15">
    <w:nsid w:val="46A08BB8"/>
    <w:multiLevelType w:val="multilevel"/>
    <w:tmpl w:val="46A08BB8"/>
    <w:lvl w:ilvl="0" w:tentative="0">
      <w:start w:val="28"/>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w w:val="100"/>
        <w:sz w:val="22"/>
        <w:szCs w:val="22"/>
      </w:rPr>
    </w:lvl>
    <w:lvl w:ilvl="2" w:tentative="0">
      <w:start w:val="0"/>
      <w:numFmt w:val="bullet"/>
      <w:lvlText w:val="•"/>
      <w:lvlJc w:val="left"/>
      <w:pPr>
        <w:ind w:left="1993" w:hanging="483"/>
      </w:pPr>
      <w:rPr>
        <w:rFonts w:hint="default"/>
      </w:rPr>
    </w:lvl>
    <w:lvl w:ilvl="3" w:tentative="0">
      <w:start w:val="0"/>
      <w:numFmt w:val="bullet"/>
      <w:lvlText w:val="•"/>
      <w:lvlJc w:val="left"/>
      <w:pPr>
        <w:ind w:left="2880" w:hanging="483"/>
      </w:pPr>
      <w:rPr>
        <w:rFonts w:hint="default"/>
      </w:rPr>
    </w:lvl>
    <w:lvl w:ilvl="4" w:tentative="0">
      <w:start w:val="0"/>
      <w:numFmt w:val="bullet"/>
      <w:lvlText w:val="•"/>
      <w:lvlJc w:val="left"/>
      <w:pPr>
        <w:ind w:left="3767" w:hanging="483"/>
      </w:pPr>
      <w:rPr>
        <w:rFonts w:hint="default"/>
      </w:rPr>
    </w:lvl>
    <w:lvl w:ilvl="5" w:tentative="0">
      <w:start w:val="0"/>
      <w:numFmt w:val="bullet"/>
      <w:lvlText w:val="•"/>
      <w:lvlJc w:val="left"/>
      <w:pPr>
        <w:ind w:left="4654" w:hanging="483"/>
      </w:pPr>
      <w:rPr>
        <w:rFonts w:hint="default"/>
      </w:rPr>
    </w:lvl>
    <w:lvl w:ilvl="6" w:tentative="0">
      <w:start w:val="0"/>
      <w:numFmt w:val="bullet"/>
      <w:lvlText w:val="•"/>
      <w:lvlJc w:val="left"/>
      <w:pPr>
        <w:ind w:left="5541" w:hanging="483"/>
      </w:pPr>
      <w:rPr>
        <w:rFonts w:hint="default"/>
      </w:rPr>
    </w:lvl>
    <w:lvl w:ilvl="7" w:tentative="0">
      <w:start w:val="0"/>
      <w:numFmt w:val="bullet"/>
      <w:lvlText w:val="•"/>
      <w:lvlJc w:val="left"/>
      <w:pPr>
        <w:ind w:left="6428" w:hanging="483"/>
      </w:pPr>
      <w:rPr>
        <w:rFonts w:hint="default"/>
      </w:rPr>
    </w:lvl>
    <w:lvl w:ilvl="8" w:tentative="0">
      <w:start w:val="0"/>
      <w:numFmt w:val="bullet"/>
      <w:lvlText w:val="•"/>
      <w:lvlJc w:val="left"/>
      <w:pPr>
        <w:ind w:left="7315" w:hanging="483"/>
      </w:pPr>
      <w:rPr>
        <w:rFonts w:hint="default"/>
      </w:rPr>
    </w:lvl>
  </w:abstractNum>
  <w:abstractNum w:abstractNumId="16">
    <w:nsid w:val="4C1BAE26"/>
    <w:multiLevelType w:val="multilevel"/>
    <w:tmpl w:val="4C1BAE26"/>
    <w:lvl w:ilvl="0" w:tentative="0">
      <w:start w:val="25"/>
      <w:numFmt w:val="decimal"/>
      <w:lvlText w:val="%1"/>
      <w:lvlJc w:val="left"/>
      <w:pPr>
        <w:ind w:left="939" w:hanging="481"/>
      </w:pPr>
      <w:rPr>
        <w:rFonts w:hint="default" w:cs="Times New Roman"/>
      </w:rPr>
    </w:lvl>
    <w:lvl w:ilvl="1" w:tentative="0">
      <w:start w:val="1"/>
      <w:numFmt w:val="decimal"/>
      <w:lvlText w:val="%1.%2"/>
      <w:lvlJc w:val="left"/>
      <w:pPr>
        <w:ind w:left="939" w:hanging="481"/>
      </w:pPr>
      <w:rPr>
        <w:rFonts w:hint="default" w:ascii="宋体" w:hAnsi="宋体" w:eastAsia="宋体" w:cs="宋体"/>
        <w:w w:val="100"/>
        <w:sz w:val="22"/>
        <w:szCs w:val="22"/>
      </w:rPr>
    </w:lvl>
    <w:lvl w:ilvl="2" w:tentative="0">
      <w:start w:val="0"/>
      <w:numFmt w:val="bullet"/>
      <w:lvlText w:val="•"/>
      <w:lvlJc w:val="left"/>
      <w:pPr>
        <w:ind w:left="2569" w:hanging="481"/>
      </w:pPr>
      <w:rPr>
        <w:rFonts w:hint="default"/>
      </w:rPr>
    </w:lvl>
    <w:lvl w:ilvl="3" w:tentative="0">
      <w:start w:val="0"/>
      <w:numFmt w:val="bullet"/>
      <w:lvlText w:val="•"/>
      <w:lvlJc w:val="left"/>
      <w:pPr>
        <w:ind w:left="3384" w:hanging="481"/>
      </w:pPr>
      <w:rPr>
        <w:rFonts w:hint="default"/>
      </w:rPr>
    </w:lvl>
    <w:lvl w:ilvl="4" w:tentative="0">
      <w:start w:val="0"/>
      <w:numFmt w:val="bullet"/>
      <w:lvlText w:val="•"/>
      <w:lvlJc w:val="left"/>
      <w:pPr>
        <w:ind w:left="4199" w:hanging="481"/>
      </w:pPr>
      <w:rPr>
        <w:rFonts w:hint="default"/>
      </w:rPr>
    </w:lvl>
    <w:lvl w:ilvl="5" w:tentative="0">
      <w:start w:val="0"/>
      <w:numFmt w:val="bullet"/>
      <w:lvlText w:val="•"/>
      <w:lvlJc w:val="left"/>
      <w:pPr>
        <w:ind w:left="5014" w:hanging="481"/>
      </w:pPr>
      <w:rPr>
        <w:rFonts w:hint="default"/>
      </w:rPr>
    </w:lvl>
    <w:lvl w:ilvl="6" w:tentative="0">
      <w:start w:val="0"/>
      <w:numFmt w:val="bullet"/>
      <w:lvlText w:val="•"/>
      <w:lvlJc w:val="left"/>
      <w:pPr>
        <w:ind w:left="5829" w:hanging="481"/>
      </w:pPr>
      <w:rPr>
        <w:rFonts w:hint="default"/>
      </w:rPr>
    </w:lvl>
    <w:lvl w:ilvl="7" w:tentative="0">
      <w:start w:val="0"/>
      <w:numFmt w:val="bullet"/>
      <w:lvlText w:val="•"/>
      <w:lvlJc w:val="left"/>
      <w:pPr>
        <w:ind w:left="6644" w:hanging="481"/>
      </w:pPr>
      <w:rPr>
        <w:rFonts w:hint="default"/>
      </w:rPr>
    </w:lvl>
    <w:lvl w:ilvl="8" w:tentative="0">
      <w:start w:val="0"/>
      <w:numFmt w:val="bullet"/>
      <w:lvlText w:val="•"/>
      <w:lvlJc w:val="left"/>
      <w:pPr>
        <w:ind w:left="7459" w:hanging="481"/>
      </w:pPr>
      <w:rPr>
        <w:rFonts w:hint="default"/>
      </w:rPr>
    </w:lvl>
  </w:abstractNum>
  <w:abstractNum w:abstractNumId="17">
    <w:nsid w:val="4D4DC07F"/>
    <w:multiLevelType w:val="multilevel"/>
    <w:tmpl w:val="4D4DC07F"/>
    <w:lvl w:ilvl="0" w:tentative="0">
      <w:start w:val="17"/>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w w:val="100"/>
        <w:sz w:val="22"/>
        <w:szCs w:val="22"/>
      </w:rPr>
    </w:lvl>
    <w:lvl w:ilvl="2" w:tentative="0">
      <w:start w:val="0"/>
      <w:numFmt w:val="bullet"/>
      <w:lvlText w:val="•"/>
      <w:lvlJc w:val="left"/>
      <w:pPr>
        <w:ind w:left="1993" w:hanging="483"/>
      </w:pPr>
      <w:rPr>
        <w:rFonts w:hint="default"/>
      </w:rPr>
    </w:lvl>
    <w:lvl w:ilvl="3" w:tentative="0">
      <w:start w:val="0"/>
      <w:numFmt w:val="bullet"/>
      <w:lvlText w:val="•"/>
      <w:lvlJc w:val="left"/>
      <w:pPr>
        <w:ind w:left="2880" w:hanging="483"/>
      </w:pPr>
      <w:rPr>
        <w:rFonts w:hint="default"/>
      </w:rPr>
    </w:lvl>
    <w:lvl w:ilvl="4" w:tentative="0">
      <w:start w:val="0"/>
      <w:numFmt w:val="bullet"/>
      <w:lvlText w:val="•"/>
      <w:lvlJc w:val="left"/>
      <w:pPr>
        <w:ind w:left="3767" w:hanging="483"/>
      </w:pPr>
      <w:rPr>
        <w:rFonts w:hint="default"/>
      </w:rPr>
    </w:lvl>
    <w:lvl w:ilvl="5" w:tentative="0">
      <w:start w:val="0"/>
      <w:numFmt w:val="bullet"/>
      <w:lvlText w:val="•"/>
      <w:lvlJc w:val="left"/>
      <w:pPr>
        <w:ind w:left="4654" w:hanging="483"/>
      </w:pPr>
      <w:rPr>
        <w:rFonts w:hint="default"/>
      </w:rPr>
    </w:lvl>
    <w:lvl w:ilvl="6" w:tentative="0">
      <w:start w:val="0"/>
      <w:numFmt w:val="bullet"/>
      <w:lvlText w:val="•"/>
      <w:lvlJc w:val="left"/>
      <w:pPr>
        <w:ind w:left="5541" w:hanging="483"/>
      </w:pPr>
      <w:rPr>
        <w:rFonts w:hint="default"/>
      </w:rPr>
    </w:lvl>
    <w:lvl w:ilvl="7" w:tentative="0">
      <w:start w:val="0"/>
      <w:numFmt w:val="bullet"/>
      <w:lvlText w:val="•"/>
      <w:lvlJc w:val="left"/>
      <w:pPr>
        <w:ind w:left="6428" w:hanging="483"/>
      </w:pPr>
      <w:rPr>
        <w:rFonts w:hint="default"/>
      </w:rPr>
    </w:lvl>
    <w:lvl w:ilvl="8" w:tentative="0">
      <w:start w:val="0"/>
      <w:numFmt w:val="bullet"/>
      <w:lvlText w:val="•"/>
      <w:lvlJc w:val="left"/>
      <w:pPr>
        <w:ind w:left="7315" w:hanging="483"/>
      </w:pPr>
      <w:rPr>
        <w:rFonts w:hint="default"/>
      </w:rPr>
    </w:lvl>
  </w:abstractNum>
  <w:abstractNum w:abstractNumId="18">
    <w:nsid w:val="59ADCABA"/>
    <w:multiLevelType w:val="multilevel"/>
    <w:tmpl w:val="59ADCABA"/>
    <w:lvl w:ilvl="0" w:tentative="0">
      <w:start w:val="2"/>
      <w:numFmt w:val="decimal"/>
      <w:lvlText w:val="%1"/>
      <w:lvlJc w:val="left"/>
      <w:pPr>
        <w:ind w:left="218" w:hanging="368"/>
      </w:pPr>
      <w:rPr>
        <w:rFonts w:hint="default" w:cs="Times New Roman"/>
      </w:rPr>
    </w:lvl>
    <w:lvl w:ilvl="1" w:tentative="0">
      <w:start w:val="1"/>
      <w:numFmt w:val="decimal"/>
      <w:lvlText w:val="%1.%2"/>
      <w:lvlJc w:val="left"/>
      <w:pPr>
        <w:ind w:left="218" w:hanging="368"/>
      </w:pPr>
      <w:rPr>
        <w:rFonts w:hint="default" w:ascii="宋体" w:hAnsi="宋体" w:eastAsia="宋体" w:cs="宋体"/>
        <w:spacing w:val="-4"/>
        <w:w w:val="100"/>
        <w:sz w:val="22"/>
        <w:szCs w:val="22"/>
      </w:rPr>
    </w:lvl>
    <w:lvl w:ilvl="2" w:tentative="0">
      <w:start w:val="0"/>
      <w:numFmt w:val="bullet"/>
      <w:lvlText w:val="•"/>
      <w:lvlJc w:val="left"/>
      <w:pPr>
        <w:ind w:left="1993" w:hanging="368"/>
      </w:pPr>
      <w:rPr>
        <w:rFonts w:hint="default"/>
      </w:rPr>
    </w:lvl>
    <w:lvl w:ilvl="3" w:tentative="0">
      <w:start w:val="0"/>
      <w:numFmt w:val="bullet"/>
      <w:lvlText w:val="•"/>
      <w:lvlJc w:val="left"/>
      <w:pPr>
        <w:ind w:left="2880" w:hanging="368"/>
      </w:pPr>
      <w:rPr>
        <w:rFonts w:hint="default"/>
      </w:rPr>
    </w:lvl>
    <w:lvl w:ilvl="4" w:tentative="0">
      <w:start w:val="0"/>
      <w:numFmt w:val="bullet"/>
      <w:lvlText w:val="•"/>
      <w:lvlJc w:val="left"/>
      <w:pPr>
        <w:ind w:left="3767" w:hanging="368"/>
      </w:pPr>
      <w:rPr>
        <w:rFonts w:hint="default"/>
      </w:rPr>
    </w:lvl>
    <w:lvl w:ilvl="5" w:tentative="0">
      <w:start w:val="0"/>
      <w:numFmt w:val="bullet"/>
      <w:lvlText w:val="•"/>
      <w:lvlJc w:val="left"/>
      <w:pPr>
        <w:ind w:left="4654" w:hanging="368"/>
      </w:pPr>
      <w:rPr>
        <w:rFonts w:hint="default"/>
      </w:rPr>
    </w:lvl>
    <w:lvl w:ilvl="6" w:tentative="0">
      <w:start w:val="0"/>
      <w:numFmt w:val="bullet"/>
      <w:lvlText w:val="•"/>
      <w:lvlJc w:val="left"/>
      <w:pPr>
        <w:ind w:left="5541" w:hanging="368"/>
      </w:pPr>
      <w:rPr>
        <w:rFonts w:hint="default"/>
      </w:rPr>
    </w:lvl>
    <w:lvl w:ilvl="7" w:tentative="0">
      <w:start w:val="0"/>
      <w:numFmt w:val="bullet"/>
      <w:lvlText w:val="•"/>
      <w:lvlJc w:val="left"/>
      <w:pPr>
        <w:ind w:left="6428" w:hanging="368"/>
      </w:pPr>
      <w:rPr>
        <w:rFonts w:hint="default"/>
      </w:rPr>
    </w:lvl>
    <w:lvl w:ilvl="8" w:tentative="0">
      <w:start w:val="0"/>
      <w:numFmt w:val="bullet"/>
      <w:lvlText w:val="•"/>
      <w:lvlJc w:val="left"/>
      <w:pPr>
        <w:ind w:left="7315" w:hanging="368"/>
      </w:pPr>
      <w:rPr>
        <w:rFonts w:hint="default"/>
      </w:rPr>
    </w:lvl>
  </w:abstractNum>
  <w:abstractNum w:abstractNumId="19">
    <w:nsid w:val="5A241D34"/>
    <w:multiLevelType w:val="multilevel"/>
    <w:tmpl w:val="5A241D34"/>
    <w:lvl w:ilvl="0" w:tentative="0">
      <w:start w:val="14"/>
      <w:numFmt w:val="decimal"/>
      <w:lvlText w:val="%1"/>
      <w:lvlJc w:val="left"/>
      <w:pPr>
        <w:ind w:left="218" w:hanging="483"/>
      </w:pPr>
      <w:rPr>
        <w:rFonts w:hint="default" w:cs="Times New Roman"/>
      </w:rPr>
    </w:lvl>
    <w:lvl w:ilvl="1" w:tentative="0">
      <w:start w:val="1"/>
      <w:numFmt w:val="decimal"/>
      <w:lvlText w:val="%1.%2"/>
      <w:lvlJc w:val="left"/>
      <w:pPr>
        <w:ind w:left="218" w:hanging="483"/>
      </w:pPr>
      <w:rPr>
        <w:rFonts w:hint="default" w:ascii="宋体" w:hAnsi="宋体" w:eastAsia="宋体" w:cs="宋体"/>
        <w:w w:val="100"/>
        <w:sz w:val="22"/>
        <w:szCs w:val="22"/>
      </w:rPr>
    </w:lvl>
    <w:lvl w:ilvl="2" w:tentative="0">
      <w:start w:val="0"/>
      <w:numFmt w:val="bullet"/>
      <w:lvlText w:val="•"/>
      <w:lvlJc w:val="left"/>
      <w:pPr>
        <w:ind w:left="1993" w:hanging="483"/>
      </w:pPr>
      <w:rPr>
        <w:rFonts w:hint="default"/>
      </w:rPr>
    </w:lvl>
    <w:lvl w:ilvl="3" w:tentative="0">
      <w:start w:val="0"/>
      <w:numFmt w:val="bullet"/>
      <w:lvlText w:val="•"/>
      <w:lvlJc w:val="left"/>
      <w:pPr>
        <w:ind w:left="2880" w:hanging="483"/>
      </w:pPr>
      <w:rPr>
        <w:rFonts w:hint="default"/>
      </w:rPr>
    </w:lvl>
    <w:lvl w:ilvl="4" w:tentative="0">
      <w:start w:val="0"/>
      <w:numFmt w:val="bullet"/>
      <w:lvlText w:val="•"/>
      <w:lvlJc w:val="left"/>
      <w:pPr>
        <w:ind w:left="3767" w:hanging="483"/>
      </w:pPr>
      <w:rPr>
        <w:rFonts w:hint="default"/>
      </w:rPr>
    </w:lvl>
    <w:lvl w:ilvl="5" w:tentative="0">
      <w:start w:val="0"/>
      <w:numFmt w:val="bullet"/>
      <w:lvlText w:val="•"/>
      <w:lvlJc w:val="left"/>
      <w:pPr>
        <w:ind w:left="4654" w:hanging="483"/>
      </w:pPr>
      <w:rPr>
        <w:rFonts w:hint="default"/>
      </w:rPr>
    </w:lvl>
    <w:lvl w:ilvl="6" w:tentative="0">
      <w:start w:val="0"/>
      <w:numFmt w:val="bullet"/>
      <w:lvlText w:val="•"/>
      <w:lvlJc w:val="left"/>
      <w:pPr>
        <w:ind w:left="5541" w:hanging="483"/>
      </w:pPr>
      <w:rPr>
        <w:rFonts w:hint="default"/>
      </w:rPr>
    </w:lvl>
    <w:lvl w:ilvl="7" w:tentative="0">
      <w:start w:val="0"/>
      <w:numFmt w:val="bullet"/>
      <w:lvlText w:val="•"/>
      <w:lvlJc w:val="left"/>
      <w:pPr>
        <w:ind w:left="6428" w:hanging="483"/>
      </w:pPr>
      <w:rPr>
        <w:rFonts w:hint="default"/>
      </w:rPr>
    </w:lvl>
    <w:lvl w:ilvl="8" w:tentative="0">
      <w:start w:val="0"/>
      <w:numFmt w:val="bullet"/>
      <w:lvlText w:val="•"/>
      <w:lvlJc w:val="left"/>
      <w:pPr>
        <w:ind w:left="7315" w:hanging="483"/>
      </w:pPr>
      <w:rPr>
        <w:rFonts w:hint="default"/>
      </w:rPr>
    </w:lvl>
  </w:abstractNum>
  <w:abstractNum w:abstractNumId="20">
    <w:nsid w:val="5E9538BC"/>
    <w:multiLevelType w:val="singleLevel"/>
    <w:tmpl w:val="5E9538BC"/>
    <w:lvl w:ilvl="0" w:tentative="0">
      <w:start w:val="1"/>
      <w:numFmt w:val="chineseCounting"/>
      <w:lvlText w:val="第%1部分"/>
      <w:lvlJc w:val="left"/>
      <w:rPr>
        <w:rFonts w:hint="eastAsia" w:cs="Times New Roman"/>
      </w:rPr>
    </w:lvl>
  </w:abstractNum>
  <w:abstractNum w:abstractNumId="21">
    <w:nsid w:val="72183CF9"/>
    <w:multiLevelType w:val="multilevel"/>
    <w:tmpl w:val="72183CF9"/>
    <w:lvl w:ilvl="0" w:tentative="0">
      <w:start w:val="9"/>
      <w:numFmt w:val="decimal"/>
      <w:lvlText w:val="%1"/>
      <w:lvlJc w:val="left"/>
      <w:pPr>
        <w:ind w:left="458" w:hanging="361"/>
      </w:pPr>
      <w:rPr>
        <w:rFonts w:hint="default" w:cs="Times New Roman"/>
      </w:rPr>
    </w:lvl>
    <w:lvl w:ilvl="1" w:tentative="0">
      <w:start w:val="1"/>
      <w:numFmt w:val="decimal"/>
      <w:lvlText w:val="%1.%2"/>
      <w:lvlJc w:val="left"/>
      <w:pPr>
        <w:ind w:left="458" w:hanging="361"/>
      </w:pPr>
      <w:rPr>
        <w:rFonts w:hint="default" w:ascii="宋体" w:hAnsi="宋体" w:eastAsia="宋体" w:cs="宋体"/>
        <w:spacing w:val="-18"/>
        <w:w w:val="100"/>
        <w:sz w:val="22"/>
        <w:szCs w:val="22"/>
      </w:rPr>
    </w:lvl>
    <w:lvl w:ilvl="2" w:tentative="0">
      <w:start w:val="0"/>
      <w:numFmt w:val="bullet"/>
      <w:lvlText w:val="•"/>
      <w:lvlJc w:val="left"/>
      <w:pPr>
        <w:ind w:left="2185" w:hanging="361"/>
      </w:pPr>
      <w:rPr>
        <w:rFonts w:hint="default"/>
      </w:rPr>
    </w:lvl>
    <w:lvl w:ilvl="3" w:tentative="0">
      <w:start w:val="0"/>
      <w:numFmt w:val="bullet"/>
      <w:lvlText w:val="•"/>
      <w:lvlJc w:val="left"/>
      <w:pPr>
        <w:ind w:left="3048" w:hanging="361"/>
      </w:pPr>
      <w:rPr>
        <w:rFonts w:hint="default"/>
      </w:rPr>
    </w:lvl>
    <w:lvl w:ilvl="4" w:tentative="0">
      <w:start w:val="0"/>
      <w:numFmt w:val="bullet"/>
      <w:lvlText w:val="•"/>
      <w:lvlJc w:val="left"/>
      <w:pPr>
        <w:ind w:left="3911" w:hanging="361"/>
      </w:pPr>
      <w:rPr>
        <w:rFonts w:hint="default"/>
      </w:rPr>
    </w:lvl>
    <w:lvl w:ilvl="5" w:tentative="0">
      <w:start w:val="0"/>
      <w:numFmt w:val="bullet"/>
      <w:lvlText w:val="•"/>
      <w:lvlJc w:val="left"/>
      <w:pPr>
        <w:ind w:left="4774" w:hanging="361"/>
      </w:pPr>
      <w:rPr>
        <w:rFonts w:hint="default"/>
      </w:rPr>
    </w:lvl>
    <w:lvl w:ilvl="6" w:tentative="0">
      <w:start w:val="0"/>
      <w:numFmt w:val="bullet"/>
      <w:lvlText w:val="•"/>
      <w:lvlJc w:val="left"/>
      <w:pPr>
        <w:ind w:left="5637" w:hanging="361"/>
      </w:pPr>
      <w:rPr>
        <w:rFonts w:hint="default"/>
      </w:rPr>
    </w:lvl>
    <w:lvl w:ilvl="7" w:tentative="0">
      <w:start w:val="0"/>
      <w:numFmt w:val="bullet"/>
      <w:lvlText w:val="•"/>
      <w:lvlJc w:val="left"/>
      <w:pPr>
        <w:ind w:left="6500" w:hanging="361"/>
      </w:pPr>
      <w:rPr>
        <w:rFonts w:hint="default"/>
      </w:rPr>
    </w:lvl>
    <w:lvl w:ilvl="8" w:tentative="0">
      <w:start w:val="0"/>
      <w:numFmt w:val="bullet"/>
      <w:lvlText w:val="•"/>
      <w:lvlJc w:val="left"/>
      <w:pPr>
        <w:ind w:left="7363" w:hanging="361"/>
      </w:pPr>
      <w:rPr>
        <w:rFonts w:hint="default"/>
      </w:rPr>
    </w:lvl>
  </w:abstractNum>
  <w:abstractNum w:abstractNumId="22">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rPr>
    </w:lvl>
    <w:lvl w:ilvl="1" w:tentative="0">
      <w:start w:val="0"/>
      <w:numFmt w:val="bullet"/>
      <w:lvlText w:val="•"/>
      <w:lvlJc w:val="left"/>
      <w:pPr>
        <w:ind w:left="2078" w:hanging="601"/>
      </w:pPr>
      <w:rPr>
        <w:rFonts w:hint="default"/>
      </w:rPr>
    </w:lvl>
    <w:lvl w:ilvl="2" w:tentative="0">
      <w:start w:val="0"/>
      <w:numFmt w:val="bullet"/>
      <w:lvlText w:val="•"/>
      <w:lvlJc w:val="left"/>
      <w:pPr>
        <w:ind w:left="2857" w:hanging="601"/>
      </w:pPr>
      <w:rPr>
        <w:rFonts w:hint="default"/>
      </w:rPr>
    </w:lvl>
    <w:lvl w:ilvl="3" w:tentative="0">
      <w:start w:val="0"/>
      <w:numFmt w:val="bullet"/>
      <w:lvlText w:val="•"/>
      <w:lvlJc w:val="left"/>
      <w:pPr>
        <w:ind w:left="3636" w:hanging="601"/>
      </w:pPr>
      <w:rPr>
        <w:rFonts w:hint="default"/>
      </w:rPr>
    </w:lvl>
    <w:lvl w:ilvl="4" w:tentative="0">
      <w:start w:val="0"/>
      <w:numFmt w:val="bullet"/>
      <w:lvlText w:val="•"/>
      <w:lvlJc w:val="left"/>
      <w:pPr>
        <w:ind w:left="4415" w:hanging="601"/>
      </w:pPr>
      <w:rPr>
        <w:rFonts w:hint="default"/>
      </w:rPr>
    </w:lvl>
    <w:lvl w:ilvl="5" w:tentative="0">
      <w:start w:val="0"/>
      <w:numFmt w:val="bullet"/>
      <w:lvlText w:val="•"/>
      <w:lvlJc w:val="left"/>
      <w:pPr>
        <w:ind w:left="5194" w:hanging="601"/>
      </w:pPr>
      <w:rPr>
        <w:rFonts w:hint="default"/>
      </w:rPr>
    </w:lvl>
    <w:lvl w:ilvl="6" w:tentative="0">
      <w:start w:val="0"/>
      <w:numFmt w:val="bullet"/>
      <w:lvlText w:val="•"/>
      <w:lvlJc w:val="left"/>
      <w:pPr>
        <w:ind w:left="5973" w:hanging="601"/>
      </w:pPr>
      <w:rPr>
        <w:rFonts w:hint="default"/>
      </w:rPr>
    </w:lvl>
    <w:lvl w:ilvl="7" w:tentative="0">
      <w:start w:val="0"/>
      <w:numFmt w:val="bullet"/>
      <w:lvlText w:val="•"/>
      <w:lvlJc w:val="left"/>
      <w:pPr>
        <w:ind w:left="6752" w:hanging="601"/>
      </w:pPr>
      <w:rPr>
        <w:rFonts w:hint="default"/>
      </w:rPr>
    </w:lvl>
    <w:lvl w:ilvl="8" w:tentative="0">
      <w:start w:val="0"/>
      <w:numFmt w:val="bullet"/>
      <w:lvlText w:val="•"/>
      <w:lvlJc w:val="left"/>
      <w:pPr>
        <w:ind w:left="7531" w:hanging="601"/>
      </w:pPr>
      <w:rPr>
        <w:rFonts w:hint="default"/>
      </w:rPr>
    </w:lvl>
  </w:abstractNum>
  <w:num w:numId="1">
    <w:abstractNumId w:val="6"/>
  </w:num>
  <w:num w:numId="2">
    <w:abstractNumId w:val="20"/>
  </w:num>
  <w:num w:numId="3">
    <w:abstractNumId w:val="18"/>
  </w:num>
  <w:num w:numId="4">
    <w:abstractNumId w:val="4"/>
  </w:num>
  <w:num w:numId="5">
    <w:abstractNumId w:val="3"/>
  </w:num>
  <w:num w:numId="6">
    <w:abstractNumId w:val="12"/>
  </w:num>
  <w:num w:numId="7">
    <w:abstractNumId w:val="14"/>
  </w:num>
  <w:num w:numId="8">
    <w:abstractNumId w:val="21"/>
  </w:num>
  <w:num w:numId="9">
    <w:abstractNumId w:val="10"/>
  </w:num>
  <w:num w:numId="10">
    <w:abstractNumId w:val="11"/>
  </w:num>
  <w:num w:numId="11">
    <w:abstractNumId w:val="0"/>
  </w:num>
  <w:num w:numId="12">
    <w:abstractNumId w:val="19"/>
  </w:num>
  <w:num w:numId="13">
    <w:abstractNumId w:val="5"/>
  </w:num>
  <w:num w:numId="14">
    <w:abstractNumId w:val="17"/>
  </w:num>
  <w:num w:numId="15">
    <w:abstractNumId w:val="9"/>
  </w:num>
  <w:num w:numId="16">
    <w:abstractNumId w:val="8"/>
  </w:num>
  <w:num w:numId="17">
    <w:abstractNumId w:val="7"/>
  </w:num>
  <w:num w:numId="18">
    <w:abstractNumId w:val="1"/>
  </w:num>
  <w:num w:numId="19">
    <w:abstractNumId w:val="16"/>
  </w:num>
  <w:num w:numId="20">
    <w:abstractNumId w:val="13"/>
  </w:num>
  <w:num w:numId="21">
    <w:abstractNumId w:val="15"/>
  </w:num>
  <w:num w:numId="22">
    <w:abstractNumId w:val="2"/>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noLineBreaksAfter w:lang="zh-CN" w:val="$([{£¥·‘“〈《「『【〔〖〝﹙﹛﹝＄（．［｛￡￥"/>
  <w:noLineBreaksBefore w:lang="zh-CN" w:val="!%),.:;&gt;?]}¢¨°·ˇˉ―‖’”…‰′″›℃∶、。〃〉》」』】〕〗〞︶︺︾﹀﹄﹚﹜﹞！＂％＇），．：；？］｀｜｝～￠"/>
  <w:hdrShapeDefaults>
    <o:shapelayout v:ext="edit">
      <o:idmap v:ext="edit" data="2"/>
    </o:shapelayout>
  </w:hdrShapeDefaults>
  <w:compat>
    <w:balanceSingleByteDoubleByteWidth/>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NjNDVjMTBkZmIxYTBlMGM0NmYzNGEwNzg4ZTY3ZmYifQ=="/>
  </w:docVars>
  <w:rsids>
    <w:rsidRoot w:val="00843AE4"/>
    <w:rsid w:val="0001008D"/>
    <w:rsid w:val="000214D3"/>
    <w:rsid w:val="00023D3A"/>
    <w:rsid w:val="00065EA0"/>
    <w:rsid w:val="00075905"/>
    <w:rsid w:val="000856A5"/>
    <w:rsid w:val="0008746A"/>
    <w:rsid w:val="000A1862"/>
    <w:rsid w:val="000D0F01"/>
    <w:rsid w:val="00112381"/>
    <w:rsid w:val="0015521B"/>
    <w:rsid w:val="00160F09"/>
    <w:rsid w:val="001676D1"/>
    <w:rsid w:val="00191CEA"/>
    <w:rsid w:val="00192172"/>
    <w:rsid w:val="00196EA5"/>
    <w:rsid w:val="001A2D55"/>
    <w:rsid w:val="002063F4"/>
    <w:rsid w:val="002201FA"/>
    <w:rsid w:val="002235E2"/>
    <w:rsid w:val="002328D3"/>
    <w:rsid w:val="00240BDE"/>
    <w:rsid w:val="002671CD"/>
    <w:rsid w:val="00274BF5"/>
    <w:rsid w:val="002B52D9"/>
    <w:rsid w:val="002B5BDA"/>
    <w:rsid w:val="002C6EF0"/>
    <w:rsid w:val="0032581F"/>
    <w:rsid w:val="00343040"/>
    <w:rsid w:val="00374791"/>
    <w:rsid w:val="003D6DE7"/>
    <w:rsid w:val="004A24B6"/>
    <w:rsid w:val="004B0A3A"/>
    <w:rsid w:val="004D6ABE"/>
    <w:rsid w:val="004F2B96"/>
    <w:rsid w:val="00501614"/>
    <w:rsid w:val="0051602A"/>
    <w:rsid w:val="00520B70"/>
    <w:rsid w:val="005C5251"/>
    <w:rsid w:val="005E4396"/>
    <w:rsid w:val="00605950"/>
    <w:rsid w:val="0063257F"/>
    <w:rsid w:val="0068329A"/>
    <w:rsid w:val="006C53F2"/>
    <w:rsid w:val="00730B1A"/>
    <w:rsid w:val="007A2FBC"/>
    <w:rsid w:val="007B7866"/>
    <w:rsid w:val="007C546B"/>
    <w:rsid w:val="007F7099"/>
    <w:rsid w:val="008150F2"/>
    <w:rsid w:val="008242F6"/>
    <w:rsid w:val="00827375"/>
    <w:rsid w:val="00843AE4"/>
    <w:rsid w:val="0085314D"/>
    <w:rsid w:val="008572E6"/>
    <w:rsid w:val="00864C92"/>
    <w:rsid w:val="00875A2C"/>
    <w:rsid w:val="008A3F7E"/>
    <w:rsid w:val="008E0E1B"/>
    <w:rsid w:val="008E2985"/>
    <w:rsid w:val="008E71B4"/>
    <w:rsid w:val="00901575"/>
    <w:rsid w:val="0090724E"/>
    <w:rsid w:val="00923ADE"/>
    <w:rsid w:val="009A61F8"/>
    <w:rsid w:val="009C756A"/>
    <w:rsid w:val="009C7EDD"/>
    <w:rsid w:val="00A2429A"/>
    <w:rsid w:val="00A276CC"/>
    <w:rsid w:val="00A47270"/>
    <w:rsid w:val="00A557B4"/>
    <w:rsid w:val="00A720BE"/>
    <w:rsid w:val="00A72762"/>
    <w:rsid w:val="00A72DF0"/>
    <w:rsid w:val="00A9173F"/>
    <w:rsid w:val="00A951D8"/>
    <w:rsid w:val="00AB504B"/>
    <w:rsid w:val="00AD49CB"/>
    <w:rsid w:val="00AF5115"/>
    <w:rsid w:val="00B06090"/>
    <w:rsid w:val="00B11050"/>
    <w:rsid w:val="00B207E3"/>
    <w:rsid w:val="00B2427C"/>
    <w:rsid w:val="00B258A0"/>
    <w:rsid w:val="00B25F3B"/>
    <w:rsid w:val="00B534EB"/>
    <w:rsid w:val="00BA3651"/>
    <w:rsid w:val="00BC362E"/>
    <w:rsid w:val="00BF4770"/>
    <w:rsid w:val="00C11572"/>
    <w:rsid w:val="00C1493A"/>
    <w:rsid w:val="00C44D9F"/>
    <w:rsid w:val="00C56366"/>
    <w:rsid w:val="00C83762"/>
    <w:rsid w:val="00C85700"/>
    <w:rsid w:val="00CA58F6"/>
    <w:rsid w:val="00CC4B83"/>
    <w:rsid w:val="00CC6B99"/>
    <w:rsid w:val="00CF1BE8"/>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22A6A"/>
    <w:rsid w:val="00F25C16"/>
    <w:rsid w:val="00F55CEF"/>
    <w:rsid w:val="00F61B16"/>
    <w:rsid w:val="00F73227"/>
    <w:rsid w:val="00F75AF7"/>
    <w:rsid w:val="00F77257"/>
    <w:rsid w:val="00FC4E1B"/>
    <w:rsid w:val="00FD399A"/>
    <w:rsid w:val="01056993"/>
    <w:rsid w:val="01456101"/>
    <w:rsid w:val="016F283F"/>
    <w:rsid w:val="01A67CE5"/>
    <w:rsid w:val="03153493"/>
    <w:rsid w:val="031E451D"/>
    <w:rsid w:val="03B15486"/>
    <w:rsid w:val="03D45DD3"/>
    <w:rsid w:val="048760F2"/>
    <w:rsid w:val="05487A70"/>
    <w:rsid w:val="056326BB"/>
    <w:rsid w:val="05665D07"/>
    <w:rsid w:val="059107DD"/>
    <w:rsid w:val="05AB68B0"/>
    <w:rsid w:val="06CB49BC"/>
    <w:rsid w:val="06F074D7"/>
    <w:rsid w:val="07603356"/>
    <w:rsid w:val="07971F69"/>
    <w:rsid w:val="07A877C1"/>
    <w:rsid w:val="07F118DE"/>
    <w:rsid w:val="086C5D2B"/>
    <w:rsid w:val="0885750A"/>
    <w:rsid w:val="08F359E4"/>
    <w:rsid w:val="0A8E14F7"/>
    <w:rsid w:val="0AFA6582"/>
    <w:rsid w:val="0AFF2E86"/>
    <w:rsid w:val="0D054058"/>
    <w:rsid w:val="0EC60D89"/>
    <w:rsid w:val="0ED71A24"/>
    <w:rsid w:val="0F0E720B"/>
    <w:rsid w:val="0F917E25"/>
    <w:rsid w:val="101C1460"/>
    <w:rsid w:val="10A005FA"/>
    <w:rsid w:val="11190C34"/>
    <w:rsid w:val="11BA3663"/>
    <w:rsid w:val="127520E3"/>
    <w:rsid w:val="12E806A4"/>
    <w:rsid w:val="13A144D6"/>
    <w:rsid w:val="13B04B28"/>
    <w:rsid w:val="158076D1"/>
    <w:rsid w:val="15932B49"/>
    <w:rsid w:val="15C55CFA"/>
    <w:rsid w:val="16784768"/>
    <w:rsid w:val="167C30C3"/>
    <w:rsid w:val="17C42D0C"/>
    <w:rsid w:val="1823273F"/>
    <w:rsid w:val="182F153A"/>
    <w:rsid w:val="187E0B58"/>
    <w:rsid w:val="193F5233"/>
    <w:rsid w:val="19884974"/>
    <w:rsid w:val="19C84D8B"/>
    <w:rsid w:val="1A110B55"/>
    <w:rsid w:val="1A5F47FD"/>
    <w:rsid w:val="1A82318C"/>
    <w:rsid w:val="1B393829"/>
    <w:rsid w:val="1B967D96"/>
    <w:rsid w:val="1D4E79D0"/>
    <w:rsid w:val="1D970CFC"/>
    <w:rsid w:val="1DAD58B4"/>
    <w:rsid w:val="1DB22F33"/>
    <w:rsid w:val="1DB373D4"/>
    <w:rsid w:val="1E062937"/>
    <w:rsid w:val="1E3D7258"/>
    <w:rsid w:val="1EEB3A1F"/>
    <w:rsid w:val="1F0C0196"/>
    <w:rsid w:val="204C014C"/>
    <w:rsid w:val="20C20786"/>
    <w:rsid w:val="21AC07F6"/>
    <w:rsid w:val="21CD6D46"/>
    <w:rsid w:val="223F04E2"/>
    <w:rsid w:val="22AD4B1E"/>
    <w:rsid w:val="23202481"/>
    <w:rsid w:val="232F19D7"/>
    <w:rsid w:val="23925EC5"/>
    <w:rsid w:val="24B50634"/>
    <w:rsid w:val="25311A36"/>
    <w:rsid w:val="26D27249"/>
    <w:rsid w:val="27800A53"/>
    <w:rsid w:val="27FA74A9"/>
    <w:rsid w:val="28E05C4D"/>
    <w:rsid w:val="29A5671C"/>
    <w:rsid w:val="2AFC6642"/>
    <w:rsid w:val="2B5605C8"/>
    <w:rsid w:val="2BBD72B7"/>
    <w:rsid w:val="2BC62E16"/>
    <w:rsid w:val="2C8F0281"/>
    <w:rsid w:val="2D202ABC"/>
    <w:rsid w:val="2D807AA5"/>
    <w:rsid w:val="2D8F7849"/>
    <w:rsid w:val="2DB32EFA"/>
    <w:rsid w:val="2E030E6A"/>
    <w:rsid w:val="2E204742"/>
    <w:rsid w:val="2F4862FA"/>
    <w:rsid w:val="2FD724F6"/>
    <w:rsid w:val="3032460A"/>
    <w:rsid w:val="303F5A68"/>
    <w:rsid w:val="30D970D9"/>
    <w:rsid w:val="31DC6234"/>
    <w:rsid w:val="331415B3"/>
    <w:rsid w:val="34955FD2"/>
    <w:rsid w:val="34A06D5B"/>
    <w:rsid w:val="350902DA"/>
    <w:rsid w:val="356B0BA7"/>
    <w:rsid w:val="36D723B8"/>
    <w:rsid w:val="375C2074"/>
    <w:rsid w:val="377063EE"/>
    <w:rsid w:val="37853856"/>
    <w:rsid w:val="37E101C1"/>
    <w:rsid w:val="38473659"/>
    <w:rsid w:val="399C7DC6"/>
    <w:rsid w:val="3A862007"/>
    <w:rsid w:val="3B0F0173"/>
    <w:rsid w:val="3B532F34"/>
    <w:rsid w:val="3BF82BC6"/>
    <w:rsid w:val="3CB054DF"/>
    <w:rsid w:val="3D4071EC"/>
    <w:rsid w:val="3D6B7AD8"/>
    <w:rsid w:val="3DBE6EDA"/>
    <w:rsid w:val="3E4A2A51"/>
    <w:rsid w:val="3E4E4FAF"/>
    <w:rsid w:val="3EC160B0"/>
    <w:rsid w:val="3FAF4B16"/>
    <w:rsid w:val="4006602A"/>
    <w:rsid w:val="408534A6"/>
    <w:rsid w:val="40BA6207"/>
    <w:rsid w:val="40C854ED"/>
    <w:rsid w:val="42D20CAE"/>
    <w:rsid w:val="43945236"/>
    <w:rsid w:val="43963680"/>
    <w:rsid w:val="45A4220B"/>
    <w:rsid w:val="46ED7A5B"/>
    <w:rsid w:val="479447C0"/>
    <w:rsid w:val="48115D76"/>
    <w:rsid w:val="48F13107"/>
    <w:rsid w:val="49971BC2"/>
    <w:rsid w:val="4A1567F7"/>
    <w:rsid w:val="4ABF40F0"/>
    <w:rsid w:val="4BE6196D"/>
    <w:rsid w:val="4BFB7EDE"/>
    <w:rsid w:val="4CA354A1"/>
    <w:rsid w:val="4CA41CD0"/>
    <w:rsid w:val="4D830B1D"/>
    <w:rsid w:val="4DDF3E76"/>
    <w:rsid w:val="4F99594A"/>
    <w:rsid w:val="4F9D18F3"/>
    <w:rsid w:val="502F1FA3"/>
    <w:rsid w:val="504344F0"/>
    <w:rsid w:val="50E11586"/>
    <w:rsid w:val="515D758B"/>
    <w:rsid w:val="520A3281"/>
    <w:rsid w:val="52E85A38"/>
    <w:rsid w:val="532D11DF"/>
    <w:rsid w:val="54DE6C35"/>
    <w:rsid w:val="54E57124"/>
    <w:rsid w:val="551501A8"/>
    <w:rsid w:val="55FB6E42"/>
    <w:rsid w:val="560C0CEF"/>
    <w:rsid w:val="569F7D08"/>
    <w:rsid w:val="57AE6D93"/>
    <w:rsid w:val="57BC24AF"/>
    <w:rsid w:val="57D165DD"/>
    <w:rsid w:val="587970CA"/>
    <w:rsid w:val="58DD5260"/>
    <w:rsid w:val="59351B2D"/>
    <w:rsid w:val="5A8E79AB"/>
    <w:rsid w:val="5AE3561E"/>
    <w:rsid w:val="5B062399"/>
    <w:rsid w:val="5B4B02A8"/>
    <w:rsid w:val="5BE25FA3"/>
    <w:rsid w:val="5BE865EB"/>
    <w:rsid w:val="5F887EC9"/>
    <w:rsid w:val="5FFC04A5"/>
    <w:rsid w:val="60253E1D"/>
    <w:rsid w:val="6062071A"/>
    <w:rsid w:val="60AE14F9"/>
    <w:rsid w:val="63310823"/>
    <w:rsid w:val="634B4563"/>
    <w:rsid w:val="64346872"/>
    <w:rsid w:val="644B7E9A"/>
    <w:rsid w:val="64A755D5"/>
    <w:rsid w:val="655E1543"/>
    <w:rsid w:val="65875F62"/>
    <w:rsid w:val="658971FF"/>
    <w:rsid w:val="65CB4E3A"/>
    <w:rsid w:val="65DC0944"/>
    <w:rsid w:val="66A355E9"/>
    <w:rsid w:val="66B337FA"/>
    <w:rsid w:val="66DE4873"/>
    <w:rsid w:val="670E4A09"/>
    <w:rsid w:val="67D7195F"/>
    <w:rsid w:val="689D71F2"/>
    <w:rsid w:val="68FA09FF"/>
    <w:rsid w:val="69244569"/>
    <w:rsid w:val="692F30E3"/>
    <w:rsid w:val="6945632C"/>
    <w:rsid w:val="6954706E"/>
    <w:rsid w:val="696C155D"/>
    <w:rsid w:val="69A97D93"/>
    <w:rsid w:val="69CA7330"/>
    <w:rsid w:val="6A6F729D"/>
    <w:rsid w:val="6AEF023F"/>
    <w:rsid w:val="6AFF1F4C"/>
    <w:rsid w:val="6BE53DD8"/>
    <w:rsid w:val="6C3311BD"/>
    <w:rsid w:val="6C33520A"/>
    <w:rsid w:val="6C427652"/>
    <w:rsid w:val="6C4760EF"/>
    <w:rsid w:val="6CA83FFB"/>
    <w:rsid w:val="6CD3369C"/>
    <w:rsid w:val="6E0A419F"/>
    <w:rsid w:val="6EAE77A9"/>
    <w:rsid w:val="6EF3178D"/>
    <w:rsid w:val="6F3E67F6"/>
    <w:rsid w:val="6F8421BC"/>
    <w:rsid w:val="714D3798"/>
    <w:rsid w:val="722B316C"/>
    <w:rsid w:val="733A72CB"/>
    <w:rsid w:val="73520C9E"/>
    <w:rsid w:val="73A239B1"/>
    <w:rsid w:val="73FE7350"/>
    <w:rsid w:val="74000C22"/>
    <w:rsid w:val="74341F76"/>
    <w:rsid w:val="74801C3E"/>
    <w:rsid w:val="75342389"/>
    <w:rsid w:val="75B24E4C"/>
    <w:rsid w:val="77C83101"/>
    <w:rsid w:val="78191BAF"/>
    <w:rsid w:val="78D34938"/>
    <w:rsid w:val="78E85AB5"/>
    <w:rsid w:val="78E92B94"/>
    <w:rsid w:val="79EB1329"/>
    <w:rsid w:val="7A3B2320"/>
    <w:rsid w:val="7A5C06AB"/>
    <w:rsid w:val="7A5F2BDC"/>
    <w:rsid w:val="7A9F54C7"/>
    <w:rsid w:val="7AC37DD1"/>
    <w:rsid w:val="7AEA7832"/>
    <w:rsid w:val="7BA778A1"/>
    <w:rsid w:val="7BDD2DE4"/>
    <w:rsid w:val="7CB11F45"/>
    <w:rsid w:val="7D4274B2"/>
    <w:rsid w:val="7D43322A"/>
    <w:rsid w:val="7FAF1ED9"/>
    <w:rsid w:val="7FD1557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ocked="1"/>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kern w:val="0"/>
      <w:sz w:val="22"/>
      <w:szCs w:val="22"/>
      <w:lang w:val="zh-CN" w:eastAsia="zh-CN" w:bidi="ar-SA"/>
    </w:rPr>
  </w:style>
  <w:style w:type="paragraph" w:styleId="4">
    <w:name w:val="heading 1"/>
    <w:basedOn w:val="1"/>
    <w:next w:val="1"/>
    <w:link w:val="28"/>
    <w:qFormat/>
    <w:uiPriority w:val="99"/>
    <w:pPr>
      <w:spacing w:before="38"/>
      <w:ind w:left="592" w:right="985"/>
      <w:jc w:val="center"/>
      <w:outlineLvl w:val="0"/>
    </w:pPr>
    <w:rPr>
      <w:b/>
      <w:bCs/>
      <w:sz w:val="44"/>
      <w:szCs w:val="44"/>
    </w:rPr>
  </w:style>
  <w:style w:type="paragraph" w:styleId="5">
    <w:name w:val="heading 2"/>
    <w:basedOn w:val="1"/>
    <w:next w:val="1"/>
    <w:link w:val="29"/>
    <w:qFormat/>
    <w:uiPriority w:val="99"/>
    <w:pPr>
      <w:spacing w:before="54"/>
      <w:ind w:right="394"/>
      <w:jc w:val="center"/>
      <w:outlineLvl w:val="1"/>
    </w:pPr>
    <w:rPr>
      <w:b/>
      <w:bCs/>
      <w:sz w:val="32"/>
      <w:szCs w:val="32"/>
    </w:rPr>
  </w:style>
  <w:style w:type="paragraph" w:styleId="6">
    <w:name w:val="heading 3"/>
    <w:basedOn w:val="1"/>
    <w:next w:val="1"/>
    <w:link w:val="30"/>
    <w:qFormat/>
    <w:uiPriority w:val="99"/>
    <w:pPr>
      <w:ind w:left="218"/>
      <w:outlineLvl w:val="2"/>
    </w:pPr>
    <w:rPr>
      <w:b/>
      <w:bCs/>
      <w:sz w:val="30"/>
      <w:szCs w:val="30"/>
    </w:rPr>
  </w:style>
  <w:style w:type="paragraph" w:styleId="7">
    <w:name w:val="heading 4"/>
    <w:basedOn w:val="1"/>
    <w:next w:val="1"/>
    <w:link w:val="31"/>
    <w:qFormat/>
    <w:uiPriority w:val="99"/>
    <w:pPr>
      <w:ind w:left="218"/>
      <w:outlineLvl w:val="3"/>
    </w:pPr>
    <w:rPr>
      <w:b/>
      <w:bCs/>
      <w:sz w:val="24"/>
      <w:szCs w:val="24"/>
    </w:rPr>
  </w:style>
  <w:style w:type="character" w:default="1" w:styleId="24">
    <w:name w:val="Default Paragraph Font"/>
    <w:semiHidden/>
    <w:qFormat/>
    <w:uiPriority w:val="99"/>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autoRedefine/>
    <w:qFormat/>
    <w:locked/>
    <w:uiPriority w:val="0"/>
    <w:rPr>
      <w:rFonts w:ascii="Cambria" w:hAnsi="Cambria" w:eastAsia="黑体"/>
      <w:sz w:val="20"/>
    </w:rPr>
  </w:style>
  <w:style w:type="paragraph" w:styleId="9">
    <w:name w:val="Body Text"/>
    <w:basedOn w:val="1"/>
    <w:next w:val="10"/>
    <w:link w:val="32"/>
    <w:autoRedefine/>
    <w:qFormat/>
    <w:uiPriority w:val="99"/>
    <w:rPr>
      <w:sz w:val="24"/>
      <w:szCs w:val="24"/>
    </w:rPr>
  </w:style>
  <w:style w:type="paragraph" w:customStyle="1" w:styleId="10">
    <w:name w:val="Default"/>
    <w:next w:val="11"/>
    <w:qFormat/>
    <w:uiPriority w:val="99"/>
    <w:pPr>
      <w:widowControl w:val="0"/>
      <w:autoSpaceDE w:val="0"/>
      <w:autoSpaceDN w:val="0"/>
      <w:adjustRightInd w:val="0"/>
    </w:pPr>
    <w:rPr>
      <w:rFonts w:ascii="宋体" w:hAnsi="Times New Roman" w:eastAsia="宋体" w:cs="Times New Roman"/>
      <w:color w:val="000000"/>
      <w:kern w:val="0"/>
      <w:sz w:val="24"/>
      <w:szCs w:val="20"/>
      <w:lang w:val="en-US" w:eastAsia="zh-CN" w:bidi="ar-SA"/>
    </w:rPr>
  </w:style>
  <w:style w:type="paragraph" w:styleId="11">
    <w:name w:val="header"/>
    <w:basedOn w:val="1"/>
    <w:next w:val="12"/>
    <w:link w:val="37"/>
    <w:qFormat/>
    <w:uiPriority w:val="99"/>
    <w:pPr>
      <w:pBdr>
        <w:bottom w:val="single" w:color="auto" w:sz="6" w:space="1"/>
      </w:pBdr>
      <w:tabs>
        <w:tab w:val="center" w:pos="4153"/>
        <w:tab w:val="right" w:pos="8306"/>
      </w:tabs>
      <w:snapToGrid w:val="0"/>
      <w:jc w:val="center"/>
    </w:pPr>
    <w:rPr>
      <w:sz w:val="18"/>
      <w:szCs w:val="18"/>
    </w:rPr>
  </w:style>
  <w:style w:type="paragraph" w:styleId="12">
    <w:name w:val="Quote"/>
    <w:basedOn w:val="1"/>
    <w:next w:val="1"/>
    <w:qFormat/>
    <w:uiPriority w:val="99"/>
    <w:pPr>
      <w:ind w:left="864" w:right="864"/>
      <w:jc w:val="center"/>
    </w:pPr>
    <w:rPr>
      <w:i/>
      <w:iCs/>
      <w:color w:val="404040"/>
    </w:rPr>
  </w:style>
  <w:style w:type="paragraph" w:styleId="13">
    <w:name w:val="Body Text Indent"/>
    <w:basedOn w:val="1"/>
    <w:link w:val="34"/>
    <w:qFormat/>
    <w:uiPriority w:val="99"/>
    <w:pPr>
      <w:spacing w:after="120"/>
      <w:ind w:left="420" w:leftChars="200"/>
    </w:pPr>
  </w:style>
  <w:style w:type="paragraph" w:styleId="14">
    <w:name w:val="Balloon Text"/>
    <w:basedOn w:val="1"/>
    <w:link w:val="35"/>
    <w:qFormat/>
    <w:uiPriority w:val="99"/>
    <w:rPr>
      <w:sz w:val="18"/>
      <w:szCs w:val="18"/>
    </w:rPr>
  </w:style>
  <w:style w:type="paragraph" w:styleId="15">
    <w:name w:val="footer"/>
    <w:basedOn w:val="1"/>
    <w:link w:val="36"/>
    <w:autoRedefine/>
    <w:qFormat/>
    <w:uiPriority w:val="99"/>
    <w:pPr>
      <w:tabs>
        <w:tab w:val="center" w:pos="4153"/>
        <w:tab w:val="right" w:pos="8306"/>
      </w:tabs>
      <w:snapToGrid w:val="0"/>
    </w:pPr>
    <w:rPr>
      <w:sz w:val="18"/>
      <w:szCs w:val="18"/>
    </w:rPr>
  </w:style>
  <w:style w:type="paragraph" w:styleId="16">
    <w:name w:val="envelope return"/>
    <w:basedOn w:val="1"/>
    <w:autoRedefine/>
    <w:qFormat/>
    <w:uiPriority w:val="99"/>
    <w:pPr>
      <w:snapToGrid w:val="0"/>
    </w:pPr>
    <w:rPr>
      <w:rFonts w:ascii="Arial" w:hAnsi="Arial"/>
    </w:rPr>
  </w:style>
  <w:style w:type="paragraph" w:styleId="17">
    <w:name w:val="toc 1"/>
    <w:basedOn w:val="1"/>
    <w:next w:val="1"/>
    <w:qFormat/>
    <w:uiPriority w:val="99"/>
    <w:pPr>
      <w:spacing w:before="186"/>
      <w:ind w:left="218"/>
    </w:pPr>
    <w:rPr>
      <w:sz w:val="28"/>
      <w:szCs w:val="28"/>
    </w:rPr>
  </w:style>
  <w:style w:type="paragraph" w:styleId="18">
    <w:name w:val="footnote text"/>
    <w:basedOn w:val="1"/>
    <w:link w:val="38"/>
    <w:qFormat/>
    <w:uiPriority w:val="99"/>
    <w:pPr>
      <w:snapToGrid w:val="0"/>
    </w:pPr>
    <w:rPr>
      <w:sz w:val="18"/>
      <w:szCs w:val="18"/>
    </w:rPr>
  </w:style>
  <w:style w:type="paragraph" w:styleId="19">
    <w:name w:val="Normal (Web)"/>
    <w:basedOn w:val="1"/>
    <w:qFormat/>
    <w:uiPriority w:val="99"/>
    <w:pPr>
      <w:widowControl/>
      <w:autoSpaceDE/>
      <w:autoSpaceDN/>
      <w:spacing w:before="100" w:beforeAutospacing="1" w:after="100" w:afterAutospacing="1"/>
    </w:pPr>
    <w:rPr>
      <w:sz w:val="24"/>
      <w:szCs w:val="24"/>
      <w:lang w:val="en-US"/>
    </w:rPr>
  </w:style>
  <w:style w:type="paragraph" w:styleId="20">
    <w:name w:val="Body Text First Indent"/>
    <w:basedOn w:val="9"/>
    <w:link w:val="39"/>
    <w:qFormat/>
    <w:uiPriority w:val="99"/>
    <w:pPr>
      <w:ind w:firstLine="420" w:firstLineChars="100"/>
    </w:pPr>
  </w:style>
  <w:style w:type="paragraph" w:styleId="21">
    <w:name w:val="Body Text First Indent 2"/>
    <w:basedOn w:val="13"/>
    <w:link w:val="40"/>
    <w:autoRedefine/>
    <w:qFormat/>
    <w:uiPriority w:val="99"/>
    <w:pPr>
      <w:tabs>
        <w:tab w:val="left" w:pos="945"/>
        <w:tab w:val="left" w:pos="1155"/>
      </w:tabs>
      <w:ind w:firstLine="420" w:firstLineChars="200"/>
    </w:pPr>
  </w:style>
  <w:style w:type="table" w:styleId="23">
    <w:name w:val="Table Grid"/>
    <w:basedOn w:val="22"/>
    <w:autoRedefine/>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autoRedefine/>
    <w:qFormat/>
    <w:uiPriority w:val="99"/>
    <w:rPr>
      <w:rFonts w:cs="Times New Roman"/>
      <w:color w:val="000000"/>
      <w:u w:val="none"/>
    </w:rPr>
  </w:style>
  <w:style w:type="character" w:styleId="26">
    <w:name w:val="Hyperlink"/>
    <w:basedOn w:val="24"/>
    <w:autoRedefine/>
    <w:qFormat/>
    <w:uiPriority w:val="99"/>
    <w:rPr>
      <w:rFonts w:cs="Times New Roman"/>
      <w:color w:val="0000FF"/>
      <w:u w:val="single"/>
    </w:rPr>
  </w:style>
  <w:style w:type="paragraph" w:customStyle="1" w:styleId="27">
    <w:name w:val="样式 正文首行缩进 2 + Arial"/>
    <w:basedOn w:val="1"/>
    <w:next w:val="1"/>
    <w:autoRedefine/>
    <w:qFormat/>
    <w:uiPriority w:val="99"/>
    <w:pPr>
      <w:spacing w:after="120" w:line="320" w:lineRule="atLeast"/>
      <w:ind w:firstLine="200" w:firstLineChars="200"/>
    </w:pPr>
    <w:rPr>
      <w:rFonts w:ascii="Arial" w:hAnsi="Arial"/>
    </w:rPr>
  </w:style>
  <w:style w:type="character" w:customStyle="1" w:styleId="28">
    <w:name w:val="Heading 1 Char"/>
    <w:basedOn w:val="24"/>
    <w:link w:val="4"/>
    <w:autoRedefine/>
    <w:qFormat/>
    <w:locked/>
    <w:uiPriority w:val="99"/>
    <w:rPr>
      <w:rFonts w:ascii="宋体" w:eastAsia="宋体" w:cs="宋体"/>
      <w:b/>
      <w:bCs/>
      <w:kern w:val="44"/>
      <w:sz w:val="44"/>
      <w:szCs w:val="44"/>
      <w:lang w:val="zh-CN"/>
    </w:rPr>
  </w:style>
  <w:style w:type="character" w:customStyle="1" w:styleId="29">
    <w:name w:val="Heading 2 Char"/>
    <w:basedOn w:val="24"/>
    <w:link w:val="5"/>
    <w:autoRedefine/>
    <w:semiHidden/>
    <w:qFormat/>
    <w:locked/>
    <w:uiPriority w:val="99"/>
    <w:rPr>
      <w:rFonts w:ascii="Cambria" w:hAnsi="Cambria" w:eastAsia="宋体" w:cs="Times New Roman"/>
      <w:b/>
      <w:bCs/>
      <w:kern w:val="0"/>
      <w:sz w:val="32"/>
      <w:szCs w:val="32"/>
      <w:lang w:val="zh-CN"/>
    </w:rPr>
  </w:style>
  <w:style w:type="character" w:customStyle="1" w:styleId="30">
    <w:name w:val="Heading 3 Char"/>
    <w:basedOn w:val="24"/>
    <w:link w:val="6"/>
    <w:autoRedefine/>
    <w:semiHidden/>
    <w:qFormat/>
    <w:locked/>
    <w:uiPriority w:val="99"/>
    <w:rPr>
      <w:rFonts w:ascii="宋体" w:eastAsia="宋体" w:cs="宋体"/>
      <w:b/>
      <w:bCs/>
      <w:kern w:val="0"/>
      <w:sz w:val="32"/>
      <w:szCs w:val="32"/>
      <w:lang w:val="zh-CN"/>
    </w:rPr>
  </w:style>
  <w:style w:type="character" w:customStyle="1" w:styleId="31">
    <w:name w:val="Heading 4 Char"/>
    <w:basedOn w:val="24"/>
    <w:link w:val="7"/>
    <w:semiHidden/>
    <w:qFormat/>
    <w:locked/>
    <w:uiPriority w:val="99"/>
    <w:rPr>
      <w:rFonts w:ascii="Cambria" w:hAnsi="Cambria" w:eastAsia="宋体" w:cs="Times New Roman"/>
      <w:b/>
      <w:bCs/>
      <w:kern w:val="0"/>
      <w:sz w:val="28"/>
      <w:szCs w:val="28"/>
      <w:lang w:val="zh-CN"/>
    </w:rPr>
  </w:style>
  <w:style w:type="character" w:customStyle="1" w:styleId="32">
    <w:name w:val="Body Text Char"/>
    <w:basedOn w:val="24"/>
    <w:link w:val="9"/>
    <w:qFormat/>
    <w:locked/>
    <w:uiPriority w:val="99"/>
    <w:rPr>
      <w:rFonts w:ascii="宋体" w:eastAsia="宋体" w:cs="宋体"/>
      <w:sz w:val="24"/>
      <w:szCs w:val="24"/>
      <w:lang w:val="zh-CN"/>
    </w:rPr>
  </w:style>
  <w:style w:type="paragraph" w:customStyle="1" w:styleId="33">
    <w:name w:val="Body Text 21"/>
    <w:basedOn w:val="1"/>
    <w:qFormat/>
    <w:uiPriority w:val="99"/>
    <w:pPr>
      <w:spacing w:line="480" w:lineRule="auto"/>
    </w:pPr>
    <w:rPr>
      <w:rFonts w:ascii="Times New Roman" w:hAnsi="Times New Roman"/>
      <w:szCs w:val="24"/>
    </w:rPr>
  </w:style>
  <w:style w:type="character" w:customStyle="1" w:styleId="34">
    <w:name w:val="Body Text Indent Char"/>
    <w:basedOn w:val="24"/>
    <w:link w:val="13"/>
    <w:semiHidden/>
    <w:qFormat/>
    <w:locked/>
    <w:uiPriority w:val="99"/>
    <w:rPr>
      <w:rFonts w:ascii="宋体" w:eastAsia="宋体" w:cs="宋体"/>
      <w:kern w:val="0"/>
      <w:sz w:val="22"/>
      <w:lang w:val="zh-CN"/>
    </w:rPr>
  </w:style>
  <w:style w:type="character" w:customStyle="1" w:styleId="35">
    <w:name w:val="Balloon Text Char"/>
    <w:basedOn w:val="24"/>
    <w:link w:val="14"/>
    <w:qFormat/>
    <w:locked/>
    <w:uiPriority w:val="99"/>
    <w:rPr>
      <w:rFonts w:ascii="宋体" w:eastAsia="宋体" w:cs="宋体"/>
      <w:sz w:val="18"/>
      <w:szCs w:val="18"/>
      <w:lang w:val="zh-CN"/>
    </w:rPr>
  </w:style>
  <w:style w:type="character" w:customStyle="1" w:styleId="36">
    <w:name w:val="Footer Char"/>
    <w:basedOn w:val="24"/>
    <w:link w:val="15"/>
    <w:qFormat/>
    <w:locked/>
    <w:uiPriority w:val="99"/>
    <w:rPr>
      <w:rFonts w:ascii="宋体" w:eastAsia="宋体" w:cs="宋体"/>
      <w:sz w:val="18"/>
      <w:szCs w:val="18"/>
      <w:lang w:val="zh-CN"/>
    </w:rPr>
  </w:style>
  <w:style w:type="character" w:customStyle="1" w:styleId="37">
    <w:name w:val="Header Char"/>
    <w:basedOn w:val="24"/>
    <w:link w:val="11"/>
    <w:qFormat/>
    <w:locked/>
    <w:uiPriority w:val="99"/>
    <w:rPr>
      <w:rFonts w:ascii="宋体" w:eastAsia="宋体" w:cs="宋体"/>
      <w:sz w:val="18"/>
      <w:szCs w:val="18"/>
      <w:lang w:val="zh-CN"/>
    </w:rPr>
  </w:style>
  <w:style w:type="character" w:customStyle="1" w:styleId="38">
    <w:name w:val="Footnote Text Char"/>
    <w:basedOn w:val="24"/>
    <w:link w:val="18"/>
    <w:semiHidden/>
    <w:qFormat/>
    <w:locked/>
    <w:uiPriority w:val="99"/>
    <w:rPr>
      <w:rFonts w:ascii="宋体" w:eastAsia="宋体" w:cs="宋体"/>
      <w:kern w:val="0"/>
      <w:sz w:val="18"/>
      <w:szCs w:val="18"/>
      <w:lang w:val="zh-CN"/>
    </w:rPr>
  </w:style>
  <w:style w:type="character" w:customStyle="1" w:styleId="39">
    <w:name w:val="Body Text First Indent Char"/>
    <w:basedOn w:val="32"/>
    <w:link w:val="20"/>
    <w:semiHidden/>
    <w:qFormat/>
    <w:locked/>
    <w:uiPriority w:val="99"/>
    <w:rPr>
      <w:rFonts w:hAnsi="宋体"/>
      <w:kern w:val="0"/>
    </w:rPr>
  </w:style>
  <w:style w:type="character" w:customStyle="1" w:styleId="40">
    <w:name w:val="Body Text First Indent 2 Char"/>
    <w:basedOn w:val="34"/>
    <w:link w:val="21"/>
    <w:semiHidden/>
    <w:qFormat/>
    <w:locked/>
    <w:uiPriority w:val="99"/>
  </w:style>
  <w:style w:type="table" w:customStyle="1" w:styleId="41">
    <w:name w:val="Table Normal1"/>
    <w:semiHidden/>
    <w:qFormat/>
    <w:uiPriority w:val="99"/>
    <w:rPr>
      <w:kern w:val="0"/>
      <w:sz w:val="20"/>
      <w:szCs w:val="20"/>
    </w:rPr>
    <w:tblPr>
      <w:tblCellMar>
        <w:top w:w="0" w:type="dxa"/>
        <w:left w:w="0" w:type="dxa"/>
        <w:bottom w:w="0" w:type="dxa"/>
        <w:right w:w="0" w:type="dxa"/>
      </w:tblCellMar>
    </w:tblPr>
  </w:style>
  <w:style w:type="paragraph" w:styleId="42">
    <w:name w:val="List Paragraph"/>
    <w:basedOn w:val="1"/>
    <w:qFormat/>
    <w:uiPriority w:val="99"/>
    <w:pPr>
      <w:ind w:left="218" w:firstLine="239"/>
    </w:pPr>
  </w:style>
  <w:style w:type="paragraph" w:customStyle="1" w:styleId="43">
    <w:name w:val="Table Paragraph"/>
    <w:basedOn w:val="1"/>
    <w:qFormat/>
    <w:uiPriority w:val="99"/>
  </w:style>
  <w:style w:type="paragraph" w:customStyle="1" w:styleId="44">
    <w:name w:val="列出段落1"/>
    <w:basedOn w:val="1"/>
    <w:qFormat/>
    <w:uiPriority w:val="99"/>
    <w:pPr>
      <w:ind w:left="218" w:firstLine="239"/>
    </w:pPr>
  </w:style>
  <w:style w:type="paragraph" w:customStyle="1" w:styleId="45">
    <w:name w:val="正文1"/>
    <w:basedOn w:val="1"/>
    <w:qFormat/>
    <w:uiPriority w:val="99"/>
    <w:pPr>
      <w:widowControl/>
      <w:topLinePunct/>
      <w:spacing w:beforeLines="50" w:afterLines="50" w:line="300" w:lineRule="auto"/>
      <w:ind w:left="420"/>
    </w:pPr>
  </w:style>
  <w:style w:type="paragraph" w:customStyle="1" w:styleId="46">
    <w:name w:val="p0"/>
    <w:basedOn w:val="1"/>
    <w:qFormat/>
    <w:uiPriority w:val="99"/>
    <w:pPr>
      <w:widowControl/>
      <w:spacing w:before="100" w:beforeAutospacing="1" w:after="100" w:afterAutospacing="1"/>
    </w:pPr>
  </w:style>
  <w:style w:type="paragraph" w:customStyle="1" w:styleId="47">
    <w:name w:val="Body Text First Indent1"/>
    <w:basedOn w:val="9"/>
    <w:qFormat/>
    <w:uiPriority w:val="99"/>
    <w:pPr>
      <w:ind w:firstLine="420" w:firstLineChars="100"/>
    </w:pPr>
    <w:rPr>
      <w:rFonts w:hAnsi="等线" w:eastAsia="等线"/>
    </w:rPr>
  </w:style>
  <w:style w:type="paragraph" w:customStyle="1" w:styleId="4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正文首行缩进1"/>
    <w:basedOn w:val="9"/>
    <w:qFormat/>
    <w:uiPriority w:val="0"/>
    <w:pPr>
      <w:ind w:firstLine="420" w:firstLineChars="100"/>
    </w:pPr>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46</Pages>
  <Words>17120</Words>
  <Characters>17755</Characters>
  <Lines>0</Lines>
  <Paragraphs>0</Paragraphs>
  <TotalTime>3</TotalTime>
  <ScaleCrop>false</ScaleCrop>
  <LinksUpToDate>false</LinksUpToDate>
  <CharactersWithSpaces>18202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Leele</cp:lastModifiedBy>
  <cp:lastPrinted>2022-03-08T02:51:00Z</cp:lastPrinted>
  <dcterms:modified xsi:type="dcterms:W3CDTF">2023-12-28T03:32:40Z</dcterms:modified>
  <dc:title>周口市政府采购中心招标文件</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2052-12.1.0.16120</vt:lpwstr>
  </property>
  <property fmtid="{D5CDD505-2E9C-101B-9397-08002B2CF9AE}" pid="4" name="ICV">
    <vt:lpwstr>1A6F24471CF643F7BFE51BE6BC4DA35A</vt:lpwstr>
  </property>
</Properties>
</file>