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pPr>
        <w:tabs>
          <w:tab w:val="left" w:pos="315"/>
          <w:tab w:val="left" w:pos="8820"/>
        </w:tabs>
        <w:spacing w:line="500" w:lineRule="auto"/>
        <w:ind w:right="267"/>
        <w:jc w:val="center"/>
        <w:rPr>
          <w:rFonts w:ascii="仿宋_GB2312" w:hAnsi="仿宋_GB2312" w:eastAsia="仿宋_GB2312" w:cs="仿宋_GB2312"/>
          <w:b/>
          <w:sz w:val="48"/>
        </w:rPr>
      </w:pPr>
    </w:p>
    <w:p>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pPr>
        <w:tabs>
          <w:tab w:val="left" w:pos="315"/>
          <w:tab w:val="left" w:pos="8820"/>
        </w:tabs>
        <w:spacing w:line="500" w:lineRule="auto"/>
        <w:ind w:right="267"/>
        <w:jc w:val="center"/>
        <w:rPr>
          <w:rFonts w:ascii="仿宋_GB2312" w:hAnsi="仿宋_GB2312" w:eastAsia="仿宋_GB2312" w:cs="仿宋_GB2312"/>
          <w:sz w:val="44"/>
        </w:rPr>
      </w:pPr>
    </w:p>
    <w:p>
      <w:pPr>
        <w:tabs>
          <w:tab w:val="left" w:pos="315"/>
          <w:tab w:val="left" w:pos="8820"/>
        </w:tabs>
        <w:ind w:right="267"/>
        <w:rPr>
          <w:rFonts w:ascii="仿宋_GB2312" w:hAnsi="仿宋_GB2312" w:eastAsia="仿宋_GB2312" w:cs="仿宋_GB2312"/>
          <w:sz w:val="44"/>
        </w:rPr>
      </w:pPr>
    </w:p>
    <w:p>
      <w:pPr>
        <w:tabs>
          <w:tab w:val="left" w:pos="315"/>
          <w:tab w:val="left" w:pos="8820"/>
        </w:tabs>
        <w:spacing w:line="500" w:lineRule="auto"/>
        <w:ind w:right="267"/>
        <w:jc w:val="both"/>
        <w:rPr>
          <w:rFonts w:ascii="微软简标宋" w:hAnsi="微软简标宋" w:eastAsia="微软简标宋" w:cs="微软简标宋"/>
          <w:b/>
          <w:sz w:val="52"/>
        </w:rPr>
      </w:pPr>
    </w:p>
    <w:p>
      <w:pPr>
        <w:tabs>
          <w:tab w:val="left" w:pos="315"/>
          <w:tab w:val="left" w:pos="8820"/>
        </w:tabs>
        <w:spacing w:line="600" w:lineRule="auto"/>
        <w:ind w:right="267"/>
        <w:jc w:val="left"/>
        <w:rPr>
          <w:rFonts w:hint="eastAsia" w:ascii="宋体" w:hAnsi="宋体" w:eastAsia="宋体" w:cs="宋体"/>
          <w:sz w:val="20"/>
        </w:rPr>
      </w:pPr>
      <w:r>
        <w:rPr>
          <w:rFonts w:ascii="宋体" w:hAnsi="宋体" w:eastAsia="宋体" w:cs="宋体"/>
          <w:b/>
          <w:sz w:val="44"/>
        </w:rPr>
        <w:t>项目名称:</w:t>
      </w:r>
      <w:r>
        <w:rPr>
          <w:rFonts w:ascii="宋体" w:hAnsi="宋体" w:eastAsia="宋体" w:cs="宋体"/>
          <w:sz w:val="20"/>
        </w:rPr>
        <w:t xml:space="preserve"> </w:t>
      </w:r>
      <w:r>
        <w:rPr>
          <w:rFonts w:hint="eastAsia" w:ascii="宋体" w:hAnsi="宋体" w:eastAsia="宋体" w:cs="宋体"/>
          <w:sz w:val="44"/>
          <w:szCs w:val="44"/>
        </w:rPr>
        <w:t>周口职业技术学院建筑工程虚拟仿真实训中心建设项目</w:t>
      </w:r>
      <w:r>
        <w:rPr>
          <w:rFonts w:hint="eastAsia" w:ascii="宋体" w:hAnsi="宋体" w:eastAsia="宋体" w:cs="宋体"/>
          <w:sz w:val="20"/>
        </w:rPr>
        <w:t xml:space="preserve"> </w:t>
      </w:r>
    </w:p>
    <w:p>
      <w:pPr>
        <w:tabs>
          <w:tab w:val="left" w:pos="315"/>
          <w:tab w:val="left" w:pos="8820"/>
        </w:tabs>
        <w:spacing w:line="600" w:lineRule="auto"/>
        <w:ind w:right="267"/>
        <w:jc w:val="left"/>
        <w:rPr>
          <w:rFonts w:ascii="宋体" w:hAnsi="宋体" w:eastAsia="宋体" w:cs="宋体"/>
          <w:b/>
          <w:sz w:val="44"/>
          <w:szCs w:val="44"/>
        </w:rPr>
      </w:pPr>
      <w:r>
        <w:rPr>
          <w:rFonts w:ascii="宋体" w:hAnsi="宋体" w:eastAsia="宋体" w:cs="宋体"/>
          <w:b/>
          <w:sz w:val="44"/>
        </w:rPr>
        <w:t>项目编号:</w:t>
      </w:r>
      <w:r>
        <w:rPr>
          <w:rFonts w:hint="eastAsia" w:ascii="宋体" w:hAnsi="宋体" w:eastAsia="宋体" w:cs="宋体"/>
          <w:sz w:val="44"/>
          <w:szCs w:val="44"/>
        </w:rPr>
        <w:t>2023-12-336</w:t>
      </w:r>
    </w:p>
    <w:p>
      <w:pPr>
        <w:tabs>
          <w:tab w:val="left" w:pos="315"/>
          <w:tab w:val="left" w:pos="8820"/>
        </w:tabs>
        <w:spacing w:line="600" w:lineRule="auto"/>
        <w:ind w:right="267"/>
        <w:jc w:val="left"/>
        <w:rPr>
          <w:rFonts w:ascii="宋体" w:hAnsi="宋体" w:eastAsia="宋体" w:cs="宋体"/>
          <w:b/>
          <w:sz w:val="44"/>
        </w:rPr>
      </w:pPr>
    </w:p>
    <w:p>
      <w:pPr>
        <w:spacing w:after="120"/>
        <w:rPr>
          <w:rFonts w:ascii="微软简标宋" w:hAnsi="微软简标宋" w:eastAsia="微软简标宋" w:cs="微软简标宋"/>
          <w:b/>
          <w:sz w:val="52"/>
        </w:rPr>
      </w:pPr>
    </w:p>
    <w:p>
      <w:pPr>
        <w:spacing w:after="120"/>
        <w:rPr>
          <w:rFonts w:ascii="宋体" w:hAnsi="宋体" w:eastAsia="宋体" w:cs="宋体"/>
          <w:b/>
          <w:sz w:val="32"/>
        </w:rPr>
      </w:pPr>
    </w:p>
    <w:p>
      <w:pPr>
        <w:spacing w:after="120"/>
        <w:rPr>
          <w:rFonts w:ascii="宋体" w:hAnsi="宋体" w:eastAsia="宋体" w:cs="宋体"/>
          <w:b/>
          <w:sz w:val="32"/>
        </w:rPr>
      </w:pPr>
    </w:p>
    <w:p>
      <w:pPr>
        <w:spacing w:after="120"/>
        <w:jc w:val="center"/>
        <w:rPr>
          <w:rFonts w:ascii="宋体" w:hAnsi="宋体" w:eastAsia="宋体" w:cs="宋体"/>
          <w:b/>
          <w:sz w:val="32"/>
        </w:rPr>
      </w:pPr>
      <w:r>
        <w:rPr>
          <w:rFonts w:hint="eastAsia" w:ascii="宋体" w:hAnsi="宋体" w:eastAsia="宋体" w:cs="宋体"/>
          <w:b/>
          <w:sz w:val="32"/>
          <w:lang w:val="en-US" w:eastAsia="zh-CN"/>
        </w:rPr>
        <w:t>2024</w:t>
      </w:r>
      <w:r>
        <w:rPr>
          <w:rFonts w:ascii="宋体" w:hAnsi="宋体" w:eastAsia="宋体" w:cs="宋体"/>
          <w:b/>
          <w:sz w:val="32"/>
        </w:rPr>
        <w:t>年</w:t>
      </w:r>
      <w:r>
        <w:rPr>
          <w:rFonts w:hint="eastAsia" w:ascii="宋体" w:hAnsi="宋体" w:eastAsia="宋体" w:cs="宋体"/>
          <w:b/>
          <w:sz w:val="32"/>
          <w:lang w:val="en-US" w:eastAsia="zh-CN"/>
        </w:rPr>
        <w:t>1</w:t>
      </w:r>
      <w:r>
        <w:rPr>
          <w:rFonts w:ascii="宋体" w:hAnsi="宋体" w:eastAsia="宋体" w:cs="宋体"/>
          <w:b/>
          <w:sz w:val="32"/>
        </w:rPr>
        <w:t>月</w:t>
      </w:r>
      <w:r>
        <w:rPr>
          <w:rFonts w:hint="eastAsia" w:ascii="宋体" w:hAnsi="宋体" w:eastAsia="宋体" w:cs="宋体"/>
          <w:b/>
          <w:sz w:val="32"/>
          <w:lang w:val="en-US" w:eastAsia="zh-CN"/>
        </w:rPr>
        <w:t>4</w:t>
      </w:r>
      <w:r>
        <w:rPr>
          <w:rFonts w:ascii="宋体" w:hAnsi="宋体" w:eastAsia="宋体" w:cs="宋体"/>
          <w:b/>
          <w:sz w:val="32"/>
        </w:rPr>
        <w:t>日</w:t>
      </w:r>
    </w:p>
    <w:p>
      <w:pPr>
        <w:spacing w:after="120"/>
        <w:jc w:val="center"/>
        <w:rPr>
          <w:rFonts w:ascii="宋体" w:hAnsi="宋体" w:eastAsia="宋体" w:cs="宋体"/>
          <w:b/>
          <w:sz w:val="32"/>
        </w:rPr>
      </w:pPr>
    </w:p>
    <w:p>
      <w:pPr>
        <w:rPr>
          <w:rFonts w:ascii="仿宋_GB2312" w:hAnsi="仿宋_GB2312" w:eastAsia="仿宋_GB2312" w:cs="仿宋_GB2312"/>
          <w:b/>
          <w:sz w:val="30"/>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spacing w:line="560" w:lineRule="auto"/>
        <w:jc w:val="center"/>
        <w:rPr>
          <w:rFonts w:ascii="宋体" w:hAnsi="宋体" w:eastAsia="宋体" w:cs="宋体"/>
          <w:b/>
          <w:sz w:val="32"/>
        </w:rPr>
      </w:pPr>
      <w:r>
        <w:rPr>
          <w:rFonts w:ascii="宋体" w:hAnsi="宋体" w:eastAsia="宋体" w:cs="宋体"/>
          <w:b/>
          <w:sz w:val="32"/>
        </w:rPr>
        <w:t>目     录</w:t>
      </w:r>
    </w:p>
    <w:p>
      <w:pPr>
        <w:rPr>
          <w:rFonts w:ascii="宋体" w:hAnsi="宋体" w:eastAsia="宋体" w:cs="宋体"/>
          <w:b/>
          <w:sz w:val="32"/>
        </w:rPr>
      </w:pPr>
    </w:p>
    <w:p>
      <w:pPr>
        <w:spacing w:line="800" w:lineRule="auto"/>
        <w:rPr>
          <w:rFonts w:ascii="宋体" w:hAnsi="宋体" w:eastAsia="宋体" w:cs="宋体"/>
          <w:b/>
          <w:sz w:val="32"/>
        </w:rPr>
      </w:pPr>
      <w:r>
        <w:rPr>
          <w:rFonts w:ascii="宋体" w:hAnsi="宋体" w:eastAsia="宋体" w:cs="宋体"/>
          <w:b/>
          <w:sz w:val="32"/>
        </w:rPr>
        <w:t>第一章  竞争性磋商邀请函 .........................3</w:t>
      </w:r>
    </w:p>
    <w:p>
      <w:pPr>
        <w:spacing w:line="800" w:lineRule="auto"/>
        <w:rPr>
          <w:rFonts w:ascii="宋体" w:hAnsi="宋体" w:eastAsia="宋体" w:cs="宋体"/>
          <w:b/>
          <w:sz w:val="32"/>
        </w:rPr>
      </w:pPr>
      <w:r>
        <w:rPr>
          <w:rFonts w:ascii="宋体" w:hAnsi="宋体" w:eastAsia="宋体" w:cs="宋体"/>
          <w:b/>
          <w:sz w:val="32"/>
        </w:rPr>
        <w:t>第二章  供应商须知 ...............................6</w:t>
      </w:r>
    </w:p>
    <w:p>
      <w:pPr>
        <w:spacing w:line="800" w:lineRule="auto"/>
        <w:rPr>
          <w:rFonts w:ascii="宋体" w:hAnsi="宋体" w:eastAsia="宋体" w:cs="宋体"/>
          <w:b/>
          <w:sz w:val="32"/>
        </w:rPr>
      </w:pPr>
      <w:r>
        <w:rPr>
          <w:rFonts w:ascii="宋体" w:hAnsi="宋体" w:eastAsia="宋体" w:cs="宋体"/>
          <w:b/>
          <w:sz w:val="32"/>
        </w:rPr>
        <w:t>第三章  采购需求.................................24</w:t>
      </w:r>
    </w:p>
    <w:p>
      <w:pPr>
        <w:spacing w:line="800" w:lineRule="auto"/>
        <w:rPr>
          <w:rFonts w:ascii="宋体" w:hAnsi="宋体" w:eastAsia="宋体" w:cs="宋体"/>
          <w:b/>
          <w:sz w:val="32"/>
        </w:rPr>
      </w:pPr>
      <w:r>
        <w:rPr>
          <w:rFonts w:ascii="宋体" w:hAnsi="宋体" w:eastAsia="宋体" w:cs="宋体"/>
          <w:b/>
          <w:sz w:val="32"/>
        </w:rPr>
        <w:t>第四章  响应性文件内容及格式.....................25</w:t>
      </w:r>
    </w:p>
    <w:p>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pPr>
        <w:spacing w:line="800" w:lineRule="auto"/>
        <w:rPr>
          <w:rFonts w:ascii="宋体" w:hAnsi="宋体" w:eastAsia="宋体" w:cs="宋体"/>
          <w:b/>
          <w:sz w:val="32"/>
        </w:rPr>
      </w:pPr>
    </w:p>
    <w:p>
      <w:pPr>
        <w:spacing w:line="800" w:lineRule="auto"/>
        <w:rPr>
          <w:rFonts w:ascii="宋体" w:hAnsi="宋体" w:eastAsia="宋体" w:cs="宋体"/>
          <w:b/>
          <w:sz w:val="32"/>
        </w:rPr>
      </w:pPr>
    </w:p>
    <w:p>
      <w:pPr>
        <w:spacing w:line="800" w:lineRule="auto"/>
        <w:rPr>
          <w:rFonts w:ascii="宋体" w:hAnsi="宋体" w:eastAsia="宋体" w:cs="宋体"/>
          <w:b/>
          <w:sz w:val="32"/>
        </w:rPr>
      </w:pPr>
    </w:p>
    <w:p>
      <w:pPr>
        <w:spacing w:line="800" w:lineRule="auto"/>
        <w:ind w:firstLine="2249"/>
        <w:rPr>
          <w:rFonts w:ascii="宋体" w:hAnsi="宋体" w:eastAsia="宋体" w:cs="宋体"/>
          <w:b/>
          <w:sz w:val="32"/>
        </w:rPr>
      </w:pPr>
      <w:r>
        <w:rPr>
          <w:rFonts w:ascii="宋体" w:hAnsi="宋体" w:eastAsia="宋体" w:cs="宋体"/>
          <w:b/>
          <w:sz w:val="32"/>
        </w:rPr>
        <w:t xml:space="preserve">     </w:t>
      </w:r>
    </w:p>
    <w:p>
      <w:pPr>
        <w:ind w:firstLine="420"/>
        <w:jc w:val="left"/>
        <w:rPr>
          <w:rFonts w:ascii="Times New Roman" w:hAnsi="Times New Roman" w:eastAsia="Times New Roman" w:cs="Times New Roman"/>
          <w:sz w:val="22"/>
        </w:rPr>
      </w:pPr>
    </w:p>
    <w:p>
      <w:pPr>
        <w:ind w:firstLine="420"/>
        <w:jc w:val="left"/>
        <w:rPr>
          <w:rFonts w:ascii="Times New Roman" w:hAnsi="Times New Roman" w:eastAsia="Times New Roman" w:cs="Times New Roman"/>
          <w:sz w:val="22"/>
        </w:rPr>
      </w:pPr>
    </w:p>
    <w:p>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pPr>
        <w:jc w:val="center"/>
        <w:rPr>
          <w:rFonts w:ascii="宋体" w:hAnsi="宋体" w:eastAsia="宋体" w:cs="宋体"/>
          <w:b/>
          <w:sz w:val="32"/>
        </w:rPr>
      </w:pPr>
      <w:r>
        <w:rPr>
          <w:rFonts w:ascii="宋体" w:hAnsi="宋体" w:eastAsia="宋体" w:cs="宋体"/>
          <w:b/>
          <w:sz w:val="32"/>
        </w:rPr>
        <w:t>第一章    竞争性磋商邀请函</w:t>
      </w:r>
    </w:p>
    <w:p>
      <w:pPr>
        <w:ind w:firstLine="480"/>
        <w:rPr>
          <w:rFonts w:ascii="Times New Roman" w:hAnsi="Times New Roman" w:eastAsia="Times New Roman" w:cs="Times New Roman"/>
          <w:sz w:val="24"/>
        </w:rPr>
      </w:pPr>
      <w:r>
        <w:rPr>
          <w:rFonts w:ascii="宋体" w:hAnsi="宋体" w:eastAsia="宋体" w:cs="宋体"/>
          <w:sz w:val="24"/>
        </w:rPr>
        <w:t>项目概况</w:t>
      </w:r>
    </w:p>
    <w:p>
      <w:pPr>
        <w:ind w:firstLine="480"/>
        <w:rPr>
          <w:rFonts w:ascii="Times New Roman" w:hAnsi="Times New Roman" w:eastAsia="Times New Roman" w:cs="Times New Roman"/>
          <w:sz w:val="24"/>
        </w:rPr>
      </w:pPr>
      <w:r>
        <w:rPr>
          <w:rFonts w:ascii="Times New Roman" w:hAnsi="Times New Roman" w:eastAsia="Times New Roman" w:cs="Times New Roman"/>
          <w:sz w:val="24"/>
          <w:u w:val="single"/>
        </w:rPr>
        <w:t xml:space="preserve"> </w:t>
      </w:r>
      <w:r>
        <w:rPr>
          <w:rFonts w:hint="eastAsia" w:ascii="Times New Roman" w:hAnsi="Times New Roman" w:eastAsia="Times New Roman" w:cs="Times New Roman"/>
          <w:sz w:val="24"/>
          <w:u w:val="single"/>
        </w:rPr>
        <w:t>周口职业技术学院建筑工程虚拟仿真实训中心建设项目</w:t>
      </w:r>
      <w:r>
        <w:rPr>
          <w:rFonts w:ascii="宋体" w:hAnsi="宋体" w:eastAsia="宋体" w:cs="宋体"/>
          <w:sz w:val="24"/>
        </w:rPr>
        <w:t>的潜在供应商应在周口市公共资源交易中心网获取采购文件，并于</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2024</w:t>
      </w:r>
      <w:r>
        <w:rPr>
          <w:rFonts w:ascii="宋体" w:hAnsi="宋体" w:eastAsia="宋体" w:cs="宋体"/>
          <w:sz w:val="24"/>
          <w:u w:val="single"/>
        </w:rPr>
        <w:t>年</w:t>
      </w:r>
      <w:r>
        <w:rPr>
          <w:rFonts w:hint="eastAsia" w:ascii="宋体" w:hAnsi="宋体" w:eastAsia="宋体" w:cs="宋体"/>
          <w:sz w:val="24"/>
          <w:u w:val="single"/>
          <w:lang w:val="en-US" w:eastAsia="zh-CN"/>
        </w:rPr>
        <w:t>01</w:t>
      </w:r>
      <w:r>
        <w:rPr>
          <w:rFonts w:ascii="宋体" w:hAnsi="宋体" w:eastAsia="宋体" w:cs="宋体"/>
          <w:sz w:val="24"/>
          <w:u w:val="single"/>
        </w:rPr>
        <w:t>月</w:t>
      </w:r>
      <w:r>
        <w:rPr>
          <w:rFonts w:hint="eastAsia" w:ascii="宋体" w:hAnsi="宋体" w:eastAsia="宋体" w:cs="宋体"/>
          <w:sz w:val="24"/>
          <w:u w:val="single"/>
          <w:lang w:val="en-US" w:eastAsia="zh-CN"/>
        </w:rPr>
        <w:t>16</w:t>
      </w:r>
      <w:r>
        <w:rPr>
          <w:rFonts w:ascii="宋体" w:hAnsi="宋体" w:eastAsia="宋体" w:cs="宋体"/>
          <w:sz w:val="24"/>
          <w:u w:val="single"/>
        </w:rPr>
        <w:t>日</w:t>
      </w:r>
      <w:r>
        <w:rPr>
          <w:rFonts w:hint="eastAsia" w:ascii="宋体" w:hAnsi="宋体" w:eastAsia="宋体" w:cs="宋体"/>
          <w:sz w:val="24"/>
          <w:u w:val="single"/>
          <w:lang w:val="en-US" w:eastAsia="zh-CN"/>
        </w:rPr>
        <w:t>10</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（北京时间）前提交响应文件。</w:t>
      </w:r>
    </w:p>
    <w:p>
      <w:pPr>
        <w:rPr>
          <w:rFonts w:ascii="Times New Roman" w:hAnsi="Times New Roman" w:eastAsia="Times New Roman" w:cs="Times New Roman"/>
          <w:sz w:val="24"/>
        </w:rPr>
      </w:pPr>
    </w:p>
    <w:p>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pPr>
        <w:spacing w:line="360" w:lineRule="auto"/>
        <w:ind w:firstLine="480"/>
        <w:rPr>
          <w:rFonts w:ascii="Times New Roman" w:hAnsi="Times New Roman" w:eastAsia="Times New Roman" w:cs="Times New Roman"/>
          <w:sz w:val="24"/>
          <w:u w:val="none"/>
        </w:rPr>
      </w:pPr>
      <w:r>
        <w:rPr>
          <w:rFonts w:ascii="宋体" w:hAnsi="宋体" w:eastAsia="宋体" w:cs="宋体"/>
          <w:sz w:val="24"/>
        </w:rPr>
        <w:t>项目编号：</w:t>
      </w:r>
      <w:r>
        <w:rPr>
          <w:rFonts w:hint="eastAsia" w:ascii="Times New Roman" w:hAnsi="Times New Roman" w:eastAsia="Times New Roman" w:cs="Times New Roman"/>
          <w:sz w:val="24"/>
          <w:u w:val="none"/>
        </w:rPr>
        <w:t xml:space="preserve">  2023-12-336</w:t>
      </w:r>
    </w:p>
    <w:p>
      <w:pPr>
        <w:spacing w:line="360" w:lineRule="auto"/>
        <w:ind w:firstLine="480"/>
        <w:rPr>
          <w:rFonts w:ascii="Times New Roman" w:hAnsi="Times New Roman" w:eastAsia="Times New Roman" w:cs="Times New Roman"/>
          <w:sz w:val="24"/>
          <w:u w:val="none"/>
        </w:rPr>
      </w:pPr>
      <w:r>
        <w:rPr>
          <w:rFonts w:ascii="宋体" w:hAnsi="宋体" w:eastAsia="宋体" w:cs="宋体"/>
          <w:sz w:val="24"/>
        </w:rPr>
        <w:t>项目名称：</w:t>
      </w:r>
      <w:r>
        <w:rPr>
          <w:rFonts w:ascii="Times New Roman" w:hAnsi="Times New Roman" w:eastAsia="Times New Roman" w:cs="Times New Roman"/>
          <w:sz w:val="24"/>
          <w:u w:val="none"/>
        </w:rPr>
        <w:t xml:space="preserve"> </w:t>
      </w:r>
      <w:r>
        <w:rPr>
          <w:rFonts w:hint="eastAsia" w:ascii="Times New Roman" w:hAnsi="Times New Roman" w:eastAsia="Times New Roman" w:cs="Times New Roman"/>
          <w:sz w:val="24"/>
          <w:u w:val="none"/>
        </w:rPr>
        <w:t>周口职业技术学院建筑工程虚拟仿真实训中心建设项目</w:t>
      </w:r>
    </w:p>
    <w:p>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1085000元</w:t>
      </w:r>
    </w:p>
    <w:p>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4"/>
        <w:tblW w:w="0" w:type="auto"/>
        <w:tblInd w:w="0" w:type="dxa"/>
        <w:tblLayout w:type="autofit"/>
        <w:tblCellMar>
          <w:top w:w="0" w:type="dxa"/>
          <w:left w:w="10" w:type="dxa"/>
          <w:bottom w:w="0" w:type="dxa"/>
          <w:right w:w="10" w:type="dxa"/>
        </w:tblCellMar>
      </w:tblPr>
      <w:tblGrid>
        <w:gridCol w:w="2604"/>
        <w:gridCol w:w="2626"/>
        <w:gridCol w:w="2628"/>
      </w:tblGrid>
      <w:tr>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包最高限价</w:t>
            </w:r>
          </w:p>
        </w:tc>
      </w:tr>
      <w:tr>
        <w:tblPrEx>
          <w:tblCellMar>
            <w:top w:w="0" w:type="dxa"/>
            <w:left w:w="10" w:type="dxa"/>
            <w:bottom w:w="0" w:type="dxa"/>
            <w:right w:w="10" w:type="dxa"/>
          </w:tblCellMar>
        </w:tblPrEx>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pPr>
            <w:r>
              <w:rPr>
                <w:rFonts w:ascii="Times New Roman" w:hAnsi="Times New Roman" w:eastAsia="Times New Roman" w:cs="Times New Roman"/>
                <w:sz w:val="24"/>
                <w:u w:val="none"/>
              </w:rPr>
              <w:t xml:space="preserve"> </w:t>
            </w:r>
            <w:r>
              <w:rPr>
                <w:rFonts w:hint="eastAsia" w:ascii="Times New Roman" w:hAnsi="Times New Roman" w:eastAsia="Times New Roman" w:cs="Times New Roman"/>
                <w:sz w:val="24"/>
                <w:u w:val="none"/>
              </w:rPr>
              <w:t>周口职业技术学院建筑工程虚拟仿真实训中心建设项目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firstLine="480"/>
              <w:rPr>
                <w:rFonts w:hint="default" w:ascii="Times New Roman" w:hAnsi="Times New Roman" w:eastAsia="宋体" w:cs="Times New Roman"/>
                <w:sz w:val="24"/>
                <w:lang w:val="en-US" w:eastAsia="zh-CN"/>
              </w:rPr>
            </w:pPr>
            <w:r>
              <w:rPr>
                <w:rFonts w:hint="eastAsia" w:ascii="宋体" w:hAnsi="宋体" w:eastAsia="宋体" w:cs="宋体"/>
                <w:sz w:val="24"/>
                <w:lang w:val="en-US" w:eastAsia="zh-CN"/>
              </w:rPr>
              <w:t>1085000元</w:t>
            </w:r>
          </w:p>
          <w:p>
            <w:pPr>
              <w:spacing w:line="360" w:lineRule="auto"/>
            </w:pPr>
          </w:p>
        </w:tc>
      </w:tr>
    </w:tbl>
    <w:p>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采购需求：</w:t>
      </w:r>
      <w:r>
        <w:rPr>
          <w:rFonts w:hint="eastAsia" w:ascii="宋体" w:hAnsi="宋体" w:eastAsia="宋体" w:cs="宋体"/>
          <w:sz w:val="24"/>
          <w:lang w:val="en-US" w:eastAsia="zh-CN"/>
        </w:rPr>
        <w:t>详见</w:t>
      </w:r>
      <w:r>
        <w:rPr>
          <w:rFonts w:ascii="宋体" w:hAnsi="宋体" w:eastAsia="宋体" w:cs="宋体"/>
          <w:sz w:val="24"/>
        </w:rPr>
        <w:t>竞争性磋商</w:t>
      </w:r>
      <w:r>
        <w:rPr>
          <w:rFonts w:hint="eastAsia" w:ascii="宋体" w:hAnsi="宋体" w:eastAsia="宋体" w:cs="宋体"/>
          <w:sz w:val="24"/>
          <w:lang w:val="en-US" w:eastAsia="zh-CN"/>
        </w:rPr>
        <w:t>文件</w:t>
      </w:r>
    </w:p>
    <w:p>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lang w:val="en-US" w:eastAsia="zh-CN"/>
        </w:rPr>
        <w:t>30日历天</w:t>
      </w:r>
    </w:p>
    <w:p>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pPr>
        <w:spacing w:line="360" w:lineRule="auto"/>
        <w:ind w:firstLine="480" w:firstLineChars="200"/>
        <w:jc w:val="left"/>
        <w:rPr>
          <w:rFonts w:hint="eastAsia" w:eastAsia="宋体"/>
          <w:lang w:val="en-US" w:eastAsia="zh-CN"/>
        </w:rPr>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p>
    <w:p>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)的“政府采购严重违法失信行为记录名单”的供应商，将拒绝其参加政府采购活动；在标书中附加盖公章的网页查询扫描件，查询日期为公告发布之日起至投标截止之日止。</w:t>
      </w:r>
    </w:p>
    <w:p>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lang w:val="en-US" w:eastAsia="zh-CN"/>
        </w:rPr>
        <w:t>2024</w:t>
      </w:r>
      <w:r>
        <w:rPr>
          <w:rFonts w:ascii="宋体" w:hAnsi="宋体" w:eastAsia="宋体" w:cs="宋体"/>
          <w:sz w:val="24"/>
          <w:u w:val="single"/>
        </w:rPr>
        <w:t>年</w:t>
      </w:r>
      <w:r>
        <w:rPr>
          <w:rFonts w:hint="eastAsia" w:ascii="宋体" w:hAnsi="宋体" w:eastAsia="宋体" w:cs="宋体"/>
          <w:sz w:val="24"/>
          <w:u w:val="single"/>
          <w:lang w:val="en-US" w:eastAsia="zh-CN"/>
        </w:rPr>
        <w:t>01</w:t>
      </w:r>
      <w:r>
        <w:rPr>
          <w:rFonts w:ascii="宋体" w:hAnsi="宋体" w:eastAsia="宋体" w:cs="宋体"/>
          <w:sz w:val="24"/>
          <w:u w:val="single"/>
        </w:rPr>
        <w:t>月</w:t>
      </w:r>
      <w:r>
        <w:rPr>
          <w:rFonts w:hint="eastAsia" w:ascii="宋体" w:hAnsi="宋体" w:eastAsia="宋体" w:cs="宋体"/>
          <w:sz w:val="24"/>
          <w:u w:val="single"/>
          <w:lang w:val="en-US" w:eastAsia="zh-CN"/>
        </w:rPr>
        <w:t>05</w:t>
      </w:r>
      <w:r>
        <w:rPr>
          <w:rFonts w:ascii="宋体" w:hAnsi="宋体" w:eastAsia="宋体" w:cs="宋体"/>
          <w:sz w:val="24"/>
          <w:u w:val="single"/>
        </w:rPr>
        <w:t>日</w:t>
      </w:r>
      <w:r>
        <w:rPr>
          <w:rFonts w:ascii="宋体" w:hAnsi="宋体" w:eastAsia="宋体" w:cs="宋体"/>
          <w:sz w:val="24"/>
        </w:rPr>
        <w:t>至</w:t>
      </w:r>
      <w:r>
        <w:rPr>
          <w:rFonts w:hint="eastAsia" w:ascii="宋体" w:hAnsi="宋体" w:eastAsia="宋体" w:cs="宋体"/>
          <w:sz w:val="24"/>
          <w:lang w:val="en-US" w:eastAsia="zh-CN"/>
        </w:rPr>
        <w:t>2024</w:t>
      </w:r>
      <w:r>
        <w:rPr>
          <w:rFonts w:ascii="宋体" w:hAnsi="宋体" w:eastAsia="宋体" w:cs="宋体"/>
          <w:sz w:val="24"/>
          <w:u w:val="single"/>
        </w:rPr>
        <w:t>年</w:t>
      </w:r>
      <w:r>
        <w:rPr>
          <w:rFonts w:hint="eastAsia" w:ascii="宋体" w:hAnsi="宋体" w:eastAsia="宋体" w:cs="宋体"/>
          <w:sz w:val="24"/>
          <w:u w:val="single"/>
          <w:lang w:val="en-US" w:eastAsia="zh-CN"/>
        </w:rPr>
        <w:t>01</w:t>
      </w:r>
      <w:r>
        <w:rPr>
          <w:rFonts w:ascii="宋体" w:hAnsi="宋体" w:eastAsia="宋体" w:cs="宋体"/>
          <w:sz w:val="24"/>
          <w:u w:val="single"/>
        </w:rPr>
        <w:t>月</w:t>
      </w:r>
      <w:r>
        <w:rPr>
          <w:rFonts w:hint="eastAsia" w:ascii="宋体" w:hAnsi="宋体" w:eastAsia="宋体" w:cs="宋体"/>
          <w:sz w:val="24"/>
          <w:u w:val="single"/>
          <w:lang w:val="en-US" w:eastAsia="zh-CN"/>
        </w:rPr>
        <w:t>12</w:t>
      </w:r>
      <w:r>
        <w:rPr>
          <w:rFonts w:ascii="宋体" w:hAnsi="宋体" w:eastAsia="宋体" w:cs="宋体"/>
          <w:sz w:val="24"/>
          <w:u w:val="single"/>
        </w:rPr>
        <w:t>日</w:t>
      </w:r>
      <w:r>
        <w:rPr>
          <w:rFonts w:hint="eastAsia" w:ascii="宋体" w:hAnsi="宋体" w:eastAsia="宋体" w:cs="宋体"/>
          <w:sz w:val="24"/>
          <w:u w:val="single"/>
          <w:lang w:val="en-US" w:eastAsia="zh-CN"/>
        </w:rPr>
        <w:t>23:59</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宋体" w:hAnsi="宋体" w:eastAsia="宋体" w:cs="宋体"/>
          <w:sz w:val="24"/>
          <w:lang w:val="en-US" w:eastAsia="zh-CN"/>
        </w:rPr>
        <w:t>2024</w:t>
      </w:r>
      <w:r>
        <w:rPr>
          <w:rFonts w:ascii="宋体" w:hAnsi="宋体" w:eastAsia="宋体" w:cs="宋体"/>
          <w:sz w:val="24"/>
          <w:u w:val="single"/>
        </w:rPr>
        <w:t>年</w:t>
      </w:r>
      <w:r>
        <w:rPr>
          <w:rFonts w:hint="eastAsia" w:ascii="宋体" w:hAnsi="宋体" w:eastAsia="宋体" w:cs="宋体"/>
          <w:sz w:val="24"/>
          <w:u w:val="single"/>
          <w:lang w:val="en-US" w:eastAsia="zh-CN"/>
        </w:rPr>
        <w:t>01月16</w:t>
      </w:r>
      <w:r>
        <w:rPr>
          <w:rFonts w:ascii="宋体" w:hAnsi="宋体" w:eastAsia="宋体" w:cs="宋体"/>
          <w:sz w:val="24"/>
          <w:u w:val="single"/>
        </w:rPr>
        <w:t>日</w:t>
      </w:r>
      <w:r>
        <w:rPr>
          <w:rFonts w:hint="eastAsia" w:ascii="宋体" w:hAnsi="宋体" w:eastAsia="宋体" w:cs="宋体"/>
          <w:sz w:val="24"/>
          <w:u w:val="single"/>
          <w:lang w:val="en-US" w:eastAsia="zh-CN"/>
        </w:rPr>
        <w:t>10</w:t>
      </w:r>
      <w:r>
        <w:rPr>
          <w:rFonts w:ascii="宋体" w:hAnsi="宋体" w:eastAsia="宋体" w:cs="宋体"/>
          <w:sz w:val="24"/>
          <w:u w:val="single"/>
        </w:rPr>
        <w:t>点</w:t>
      </w:r>
      <w:r>
        <w:rPr>
          <w:rFonts w:hint="eastAsia" w:ascii="宋体" w:hAnsi="宋体" w:eastAsia="宋体" w:cs="宋体"/>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宋体" w:hAnsi="宋体" w:eastAsia="宋体" w:cs="宋体"/>
          <w:sz w:val="24"/>
          <w:lang w:val="en-US" w:eastAsia="zh-CN"/>
        </w:rPr>
        <w:t>2023</w:t>
      </w:r>
      <w:r>
        <w:rPr>
          <w:rFonts w:ascii="宋体" w:hAnsi="宋体" w:eastAsia="宋体" w:cs="宋体"/>
          <w:sz w:val="24"/>
          <w:u w:val="single"/>
        </w:rPr>
        <w:t>年</w:t>
      </w:r>
      <w:r>
        <w:rPr>
          <w:rFonts w:hint="eastAsia" w:ascii="宋体" w:hAnsi="宋体" w:eastAsia="宋体" w:cs="宋体"/>
          <w:sz w:val="24"/>
          <w:u w:val="single"/>
          <w:lang w:val="en-US" w:eastAsia="zh-CN"/>
        </w:rPr>
        <w:t>01</w:t>
      </w:r>
      <w:r>
        <w:rPr>
          <w:rFonts w:ascii="宋体" w:hAnsi="宋体" w:eastAsia="宋体" w:cs="宋体"/>
          <w:sz w:val="24"/>
          <w:u w:val="single"/>
        </w:rPr>
        <w:t>月</w:t>
      </w:r>
      <w:r>
        <w:rPr>
          <w:rFonts w:hint="eastAsia" w:ascii="宋体" w:hAnsi="宋体" w:eastAsia="宋体" w:cs="宋体"/>
          <w:sz w:val="24"/>
          <w:u w:val="single"/>
          <w:lang w:val="en-US" w:eastAsia="zh-CN"/>
        </w:rPr>
        <w:t>16</w:t>
      </w:r>
      <w:r>
        <w:rPr>
          <w:rFonts w:ascii="宋体" w:hAnsi="宋体" w:eastAsia="宋体" w:cs="宋体"/>
          <w:sz w:val="24"/>
          <w:u w:val="single"/>
        </w:rPr>
        <w:t>日</w:t>
      </w:r>
      <w:r>
        <w:rPr>
          <w:rFonts w:hint="eastAsia" w:ascii="宋体" w:hAnsi="宋体" w:eastAsia="宋体" w:cs="宋体"/>
          <w:sz w:val="24"/>
          <w:u w:val="single"/>
          <w:lang w:val="en-US" w:eastAsia="zh-CN"/>
        </w:rPr>
        <w:t>10</w:t>
      </w:r>
      <w:r>
        <w:rPr>
          <w:rFonts w:ascii="宋体" w:hAnsi="宋体" w:eastAsia="宋体" w:cs="宋体"/>
          <w:sz w:val="24"/>
          <w:u w:val="single"/>
        </w:rPr>
        <w:t>点</w:t>
      </w:r>
      <w:r>
        <w:rPr>
          <w:rFonts w:hint="eastAsia" w:ascii="宋体" w:hAnsi="宋体" w:eastAsia="宋体" w:cs="宋体"/>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pPr>
        <w:spacing w:line="360" w:lineRule="auto"/>
        <w:ind w:firstLine="480"/>
        <w:jc w:val="left"/>
        <w:rPr>
          <w:rFonts w:ascii="宋体" w:hAnsi="宋体" w:eastAsia="宋体" w:cs="宋体"/>
          <w:sz w:val="24"/>
        </w:rPr>
      </w:pPr>
      <w:r>
        <w:rPr>
          <w:rFonts w:ascii="宋体" w:hAnsi="宋体" w:eastAsia="宋体" w:cs="宋体"/>
          <w:sz w:val="24"/>
        </w:rPr>
        <w:t>1.采购人信息</w:t>
      </w:r>
    </w:p>
    <w:p>
      <w:pPr>
        <w:spacing w:line="360" w:lineRule="auto"/>
        <w:ind w:firstLine="480"/>
        <w:jc w:val="left"/>
        <w:rPr>
          <w:rFonts w:ascii="宋体" w:hAnsi="宋体" w:eastAsia="宋体" w:cs="宋体"/>
          <w:sz w:val="24"/>
        </w:rPr>
      </w:pPr>
      <w:r>
        <w:rPr>
          <w:rFonts w:ascii="宋体" w:hAnsi="宋体" w:eastAsia="宋体" w:cs="宋体"/>
          <w:sz w:val="24"/>
        </w:rPr>
        <w:t>名 称：</w:t>
      </w:r>
      <w:r>
        <w:rPr>
          <w:rFonts w:hint="eastAsia" w:ascii="宋体" w:hAnsi="宋体" w:eastAsia="宋体" w:cs="宋体"/>
          <w:sz w:val="24"/>
        </w:rPr>
        <w:t>周口职业技术学院</w:t>
      </w:r>
      <w:r>
        <w:rPr>
          <w:rFonts w:hint="eastAsia" w:ascii="宋体" w:hAnsi="宋体" w:cs="宋体"/>
          <w:sz w:val="24"/>
        </w:rPr>
        <w:t>　　</w:t>
      </w:r>
      <w:r>
        <w:rPr>
          <w:rFonts w:ascii="宋体" w:hAnsi="宋体" w:eastAsia="宋体" w:cs="宋体"/>
          <w:sz w:val="24"/>
        </w:rPr>
        <w:t>　　　　　　　　　　　　</w:t>
      </w:r>
    </w:p>
    <w:p>
      <w:pPr>
        <w:spacing w:line="360" w:lineRule="auto"/>
        <w:ind w:firstLine="480"/>
        <w:jc w:val="left"/>
        <w:rPr>
          <w:rFonts w:ascii="宋体" w:hAnsi="宋体" w:eastAsia="宋体" w:cs="宋体"/>
          <w:sz w:val="24"/>
        </w:rPr>
      </w:pPr>
      <w:r>
        <w:rPr>
          <w:rFonts w:ascii="宋体" w:hAnsi="宋体" w:eastAsia="宋体" w:cs="宋体"/>
          <w:sz w:val="24"/>
        </w:rPr>
        <w:t>地址：</w:t>
      </w:r>
      <w:r>
        <w:rPr>
          <w:rFonts w:hint="eastAsia" w:ascii="宋体" w:hAnsi="宋体" w:eastAsia="宋体" w:cs="宋体"/>
          <w:sz w:val="24"/>
        </w:rPr>
        <w:t>周口市开元大道西段</w:t>
      </w:r>
      <w:r>
        <w:rPr>
          <w:rFonts w:hint="eastAsia" w:ascii="宋体" w:hAnsi="宋体" w:cs="宋体"/>
          <w:sz w:val="24"/>
        </w:rPr>
        <w:t>　</w:t>
      </w:r>
      <w:r>
        <w:rPr>
          <w:rFonts w:ascii="宋体" w:hAnsi="宋体" w:eastAsia="宋体" w:cs="宋体"/>
          <w:sz w:val="24"/>
        </w:rPr>
        <w:t>　　　　　　　　　　　　</w:t>
      </w:r>
    </w:p>
    <w:p>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宋良鹤</w:t>
      </w:r>
      <w:r>
        <w:rPr>
          <w:rFonts w:ascii="宋体" w:hAnsi="宋体" w:eastAsia="宋体" w:cs="宋体"/>
          <w:sz w:val="24"/>
        </w:rPr>
        <w:t xml:space="preserve">     联系方式：</w:t>
      </w:r>
      <w:r>
        <w:rPr>
          <w:rFonts w:hint="eastAsia" w:ascii="宋体" w:hAnsi="宋体" w:eastAsia="宋体" w:cs="宋体"/>
          <w:sz w:val="24"/>
          <w:lang w:val="en-US" w:eastAsia="zh-CN"/>
        </w:rPr>
        <w:t>0394-8691933</w:t>
      </w:r>
      <w:r>
        <w:rPr>
          <w:rFonts w:hint="eastAsia" w:ascii="宋体" w:hAnsi="宋体" w:cs="宋体"/>
          <w:sz w:val="24"/>
        </w:rPr>
        <w:t>　　　</w:t>
      </w:r>
      <w:r>
        <w:rPr>
          <w:rFonts w:ascii="宋体" w:hAnsi="宋体" w:eastAsia="宋体" w:cs="宋体"/>
          <w:sz w:val="24"/>
        </w:rPr>
        <w:t xml:space="preserve">　　　　　　　　　　　 </w:t>
      </w:r>
    </w:p>
    <w:p>
      <w:pPr>
        <w:spacing w:line="360" w:lineRule="auto"/>
        <w:ind w:firstLine="480"/>
        <w:jc w:val="left"/>
        <w:rPr>
          <w:rFonts w:ascii="宋体" w:hAnsi="宋体" w:eastAsia="宋体" w:cs="宋体"/>
          <w:sz w:val="24"/>
        </w:rPr>
      </w:pPr>
      <w:r>
        <w:rPr>
          <w:rFonts w:ascii="宋体" w:hAnsi="宋体" w:eastAsia="宋体" w:cs="宋体"/>
          <w:sz w:val="24"/>
        </w:rPr>
        <w:t>2.采购代理机构信息</w:t>
      </w:r>
    </w:p>
    <w:p>
      <w:pPr>
        <w:spacing w:line="360" w:lineRule="auto"/>
        <w:ind w:firstLine="480"/>
        <w:jc w:val="left"/>
        <w:rPr>
          <w:rFonts w:ascii="宋体" w:hAnsi="宋体" w:eastAsia="宋体" w:cs="宋体"/>
          <w:sz w:val="24"/>
        </w:rPr>
      </w:pPr>
      <w:r>
        <w:rPr>
          <w:rFonts w:ascii="宋体" w:hAnsi="宋体" w:eastAsia="宋体" w:cs="宋体"/>
          <w:sz w:val="24"/>
        </w:rPr>
        <w:t>名 称：周口市公共资源交易中心政府采购中心　　　　　　　　　　　　</w:t>
      </w:r>
    </w:p>
    <w:p>
      <w:pPr>
        <w:spacing w:line="360" w:lineRule="auto"/>
        <w:ind w:firstLine="480"/>
        <w:jc w:val="left"/>
        <w:rPr>
          <w:rFonts w:ascii="宋体" w:hAnsi="宋体" w:eastAsia="宋体" w:cs="宋体"/>
          <w:sz w:val="24"/>
        </w:rPr>
      </w:pPr>
      <w:r>
        <w:rPr>
          <w:rFonts w:ascii="宋体" w:hAnsi="宋体" w:eastAsia="宋体" w:cs="宋体"/>
          <w:sz w:val="24"/>
        </w:rPr>
        <w:t>地　址：周口市光明路与政通路交叉口向北100米路东</w:t>
      </w:r>
    </w:p>
    <w:p>
      <w:pPr>
        <w:spacing w:line="360" w:lineRule="auto"/>
        <w:ind w:firstLine="480"/>
        <w:jc w:val="left"/>
        <w:rPr>
          <w:rFonts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曹晨阳</w:t>
      </w:r>
      <w:r>
        <w:rPr>
          <w:rFonts w:ascii="宋体" w:hAnsi="宋体" w:eastAsia="宋体" w:cs="宋体"/>
          <w:sz w:val="24"/>
        </w:rPr>
        <w:t xml:space="preserve">     联系方式：</w:t>
      </w:r>
      <w:r>
        <w:rPr>
          <w:rFonts w:hint="eastAsia" w:ascii="宋体" w:hAnsi="宋体" w:eastAsia="宋体" w:cs="宋体"/>
          <w:sz w:val="24"/>
          <w:lang w:val="en-US" w:eastAsia="zh-CN"/>
        </w:rPr>
        <w:t>0394-8106517</w:t>
      </w:r>
      <w:r>
        <w:rPr>
          <w:rFonts w:ascii="宋体" w:hAnsi="宋体" w:eastAsia="宋体" w:cs="宋体"/>
          <w:sz w:val="24"/>
        </w:rPr>
        <w:t>　　　　　　　　</w:t>
      </w:r>
    </w:p>
    <w:p>
      <w:pPr>
        <w:spacing w:line="360" w:lineRule="auto"/>
        <w:ind w:firstLine="480"/>
        <w:jc w:val="left"/>
        <w:rPr>
          <w:rFonts w:ascii="宋体" w:hAnsi="宋体" w:eastAsia="宋体" w:cs="宋体"/>
          <w:sz w:val="24"/>
        </w:rPr>
      </w:pPr>
      <w:r>
        <w:rPr>
          <w:rFonts w:ascii="宋体" w:hAnsi="宋体" w:eastAsia="宋体" w:cs="宋体"/>
          <w:sz w:val="24"/>
        </w:rPr>
        <w:t>3.监督单位：</w:t>
      </w:r>
      <w:r>
        <w:rPr>
          <w:rFonts w:ascii="宋体" w:hAnsi="宋体" w:eastAsia="宋体" w:cs="宋体"/>
          <w:spacing w:val="-6"/>
          <w:sz w:val="24"/>
          <w:szCs w:val="24"/>
        </w:rPr>
        <w:t>周口市财政局政府采购监督管理</w:t>
      </w:r>
      <w:r>
        <w:rPr>
          <w:rFonts w:ascii="宋体" w:hAnsi="宋体" w:eastAsia="宋体" w:cs="宋体"/>
          <w:spacing w:val="-2"/>
          <w:sz w:val="24"/>
          <w:szCs w:val="24"/>
        </w:rPr>
        <w:t>科</w:t>
      </w:r>
    </w:p>
    <w:p>
      <w:pPr>
        <w:ind w:firstLine="720"/>
        <w:jc w:val="left"/>
        <w:rPr>
          <w:rFonts w:ascii="Times New Roman" w:hAnsi="Times New Roman" w:eastAsia="Times New Roman" w:cs="Times New Roman"/>
          <w:sz w:val="24"/>
        </w:rPr>
      </w:pPr>
      <w:r>
        <w:rPr>
          <w:rFonts w:ascii="宋体" w:hAnsi="宋体" w:eastAsia="宋体" w:cs="宋体"/>
          <w:sz w:val="24"/>
        </w:rPr>
        <w:t>联系方式：</w:t>
      </w:r>
      <w:r>
        <w:rPr>
          <w:rFonts w:hint="eastAsia" w:ascii="宋体" w:hAnsi="宋体" w:cs="宋体"/>
          <w:sz w:val="24"/>
        </w:rPr>
        <w:t xml:space="preserve"> </w:t>
      </w:r>
      <w:r>
        <w:rPr>
          <w:rFonts w:hint="eastAsia" w:ascii="宋体" w:hAnsi="宋体" w:eastAsia="宋体" w:cs="宋体"/>
          <w:i w:val="0"/>
          <w:iCs w:val="0"/>
          <w:sz w:val="24"/>
          <w:szCs w:val="24"/>
          <w:lang w:val="en-US" w:eastAsia="zh-CN"/>
        </w:rPr>
        <w:t xml:space="preserve"> </w:t>
      </w:r>
      <w:r>
        <w:rPr>
          <w:rFonts w:ascii="宋体" w:hAnsi="宋体" w:eastAsia="宋体" w:cs="宋体"/>
          <w:spacing w:val="-7"/>
          <w:sz w:val="24"/>
          <w:szCs w:val="24"/>
        </w:rPr>
        <w:t>0394-8319709</w:t>
      </w:r>
      <w:r>
        <w:rPr>
          <w:rFonts w:hint="eastAsia" w:ascii="宋体" w:hAnsi="宋体" w:cs="宋体"/>
          <w:sz w:val="24"/>
        </w:rPr>
        <w:t xml:space="preserve">  </w:t>
      </w:r>
      <w:r>
        <w:rPr>
          <w:rFonts w:ascii="宋体" w:hAnsi="宋体" w:eastAsia="宋体" w:cs="宋体"/>
          <w:sz w:val="24"/>
        </w:rPr>
        <w:t xml:space="preserve">  </w:t>
      </w:r>
    </w:p>
    <w:p>
      <w:pPr>
        <w:ind w:firstLine="420"/>
        <w:jc w:val="left"/>
        <w:rPr>
          <w:rFonts w:ascii="Times New Roman" w:hAnsi="Times New Roman" w:eastAsia="Times New Roman" w:cs="Times New Roman"/>
          <w:sz w:val="22"/>
        </w:rPr>
      </w:pPr>
    </w:p>
    <w:p>
      <w:pPr>
        <w:spacing w:after="120" w:line="360" w:lineRule="auto"/>
        <w:ind w:firstLine="2040"/>
        <w:rPr>
          <w:rFonts w:ascii="宋体" w:hAnsi="宋体" w:eastAsia="宋体" w:cs="宋体"/>
          <w:sz w:val="24"/>
        </w:rPr>
      </w:pPr>
      <w:r>
        <w:rPr>
          <w:rFonts w:ascii="宋体" w:hAnsi="宋体" w:eastAsia="宋体" w:cs="宋体"/>
          <w:sz w:val="24"/>
        </w:rPr>
        <w:t>周口市公共资源交易中心政府采购中心</w:t>
      </w:r>
    </w:p>
    <w:p>
      <w:pPr>
        <w:tabs>
          <w:tab w:val="left" w:pos="0"/>
          <w:tab w:val="left" w:pos="993"/>
          <w:tab w:val="left" w:pos="1134"/>
        </w:tabs>
        <w:ind w:firstLine="3600"/>
        <w:rPr>
          <w:rFonts w:ascii="宋体" w:hAnsi="宋体" w:eastAsia="宋体" w:cs="宋体"/>
          <w:sz w:val="24"/>
        </w:rPr>
      </w:pPr>
      <w:r>
        <w:rPr>
          <w:rFonts w:hint="eastAsia" w:ascii="宋体" w:hAnsi="宋体" w:eastAsia="宋体" w:cs="宋体"/>
          <w:sz w:val="24"/>
          <w:lang w:val="en-US" w:eastAsia="zh-CN"/>
        </w:rPr>
        <w:t>2024</w:t>
      </w:r>
      <w:r>
        <w:rPr>
          <w:rFonts w:ascii="宋体" w:hAnsi="宋体" w:eastAsia="宋体" w:cs="宋体"/>
          <w:sz w:val="24"/>
        </w:rPr>
        <w:t>年</w:t>
      </w:r>
      <w:r>
        <w:rPr>
          <w:rFonts w:hint="eastAsia" w:ascii="宋体" w:hAnsi="宋体" w:eastAsia="宋体" w:cs="宋体"/>
          <w:sz w:val="24"/>
          <w:lang w:val="en-US" w:eastAsia="zh-CN"/>
        </w:rPr>
        <w:t>01月05</w:t>
      </w:r>
      <w:r>
        <w:rPr>
          <w:rFonts w:ascii="宋体" w:hAnsi="宋体" w:eastAsia="宋体" w:cs="宋体"/>
          <w:sz w:val="24"/>
        </w:rPr>
        <w:t>日</w:t>
      </w: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pPr>
        <w:jc w:val="center"/>
        <w:rPr>
          <w:rFonts w:ascii="宋体" w:hAnsi="宋体" w:eastAsia="宋体" w:cs="宋体"/>
          <w:b/>
          <w:sz w:val="24"/>
        </w:rPr>
      </w:pPr>
    </w:p>
    <w:p>
      <w:pPr>
        <w:jc w:val="center"/>
        <w:rPr>
          <w:rFonts w:ascii="宋体" w:hAnsi="宋体" w:eastAsia="宋体" w:cs="宋体"/>
          <w:b/>
          <w:sz w:val="24"/>
        </w:rPr>
      </w:pPr>
    </w:p>
    <w:p>
      <w:pPr>
        <w:jc w:val="center"/>
        <w:rPr>
          <w:rFonts w:ascii="宋体" w:hAnsi="宋体" w:eastAsia="宋体" w:cs="宋体"/>
          <w:b/>
          <w:sz w:val="24"/>
        </w:rPr>
      </w:pPr>
      <w:r>
        <w:rPr>
          <w:rFonts w:ascii="宋体" w:hAnsi="宋体" w:eastAsia="宋体" w:cs="宋体"/>
          <w:b/>
          <w:sz w:val="24"/>
        </w:rPr>
        <w:t>第二章    供应商须知</w:t>
      </w:r>
    </w:p>
    <w:tbl>
      <w:tblPr>
        <w:tblStyle w:val="14"/>
        <w:tblW w:w="0" w:type="auto"/>
        <w:tblInd w:w="108" w:type="dxa"/>
        <w:tblLayout w:type="autofit"/>
        <w:tblCellMar>
          <w:top w:w="0" w:type="dxa"/>
          <w:left w:w="10" w:type="dxa"/>
          <w:bottom w:w="0" w:type="dxa"/>
          <w:right w:w="10" w:type="dxa"/>
        </w:tblCellMar>
      </w:tblPr>
      <w:tblGrid>
        <w:gridCol w:w="856"/>
        <w:gridCol w:w="1673"/>
        <w:gridCol w:w="5885"/>
      </w:tblGrid>
      <w:tr>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供应商须知前附表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内  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firstLine="480"/>
              <w:rPr>
                <w:rFonts w:ascii="宋体" w:hAnsi="宋体" w:eastAsia="宋体" w:cs="宋体"/>
                <w:color w:val="000000"/>
                <w:sz w:val="24"/>
              </w:rPr>
            </w:pPr>
            <w:r>
              <w:rPr>
                <w:rFonts w:ascii="宋体" w:hAnsi="宋体" w:eastAsia="宋体" w:cs="宋体"/>
                <w:color w:val="000000"/>
                <w:sz w:val="24"/>
              </w:rPr>
              <w:t>1）项目名称：</w:t>
            </w:r>
            <w:r>
              <w:rPr>
                <w:rFonts w:ascii="Times New Roman" w:hAnsi="Times New Roman" w:eastAsia="Times New Roman" w:cs="Times New Roman"/>
                <w:sz w:val="24"/>
                <w:u w:val="none"/>
              </w:rPr>
              <w:t xml:space="preserve"> </w:t>
            </w:r>
            <w:r>
              <w:rPr>
                <w:rFonts w:hint="eastAsia" w:ascii="Times New Roman" w:hAnsi="Times New Roman" w:eastAsia="Times New Roman" w:cs="Times New Roman"/>
                <w:sz w:val="24"/>
                <w:u w:val="none"/>
              </w:rPr>
              <w:t>周口职业技术学院建筑工程虚拟仿真实训中心建设项目</w:t>
            </w:r>
          </w:p>
          <w:p>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lang w:val="en-US" w:eastAsia="zh-CN"/>
              </w:rPr>
              <w:t>详见</w:t>
            </w:r>
            <w:r>
              <w:rPr>
                <w:rFonts w:ascii="宋体" w:hAnsi="宋体" w:eastAsia="宋体" w:cs="宋体"/>
                <w:sz w:val="24"/>
              </w:rPr>
              <w:t>竞争性磋商</w:t>
            </w:r>
            <w:r>
              <w:rPr>
                <w:rFonts w:hint="eastAsia" w:ascii="宋体" w:hAnsi="宋体" w:eastAsia="宋体" w:cs="宋体"/>
                <w:sz w:val="24"/>
                <w:lang w:val="en-US" w:eastAsia="zh-CN"/>
              </w:rPr>
              <w:t>文件</w:t>
            </w:r>
          </w:p>
          <w:p>
            <w:pPr>
              <w:rPr>
                <w:rFonts w:ascii="宋体" w:hAnsi="宋体" w:eastAsia="宋体" w:cs="宋体"/>
                <w:color w:val="000000"/>
                <w:sz w:val="24"/>
              </w:rPr>
            </w:pPr>
            <w:r>
              <w:rPr>
                <w:rFonts w:ascii="宋体" w:hAnsi="宋体" w:eastAsia="宋体" w:cs="宋体"/>
                <w:color w:val="000000"/>
                <w:sz w:val="24"/>
              </w:rPr>
              <w:t>3）采购人：</w:t>
            </w:r>
            <w:r>
              <w:rPr>
                <w:rFonts w:ascii="Times New Roman" w:hAnsi="Times New Roman" w:eastAsia="Times New Roman" w:cs="Times New Roman"/>
                <w:sz w:val="24"/>
                <w:u w:val="none"/>
              </w:rPr>
              <w:t xml:space="preserve"> </w:t>
            </w:r>
            <w:r>
              <w:rPr>
                <w:rFonts w:hint="eastAsia" w:ascii="Times New Roman" w:hAnsi="Times New Roman" w:eastAsia="Times New Roman" w:cs="Times New Roman"/>
                <w:sz w:val="24"/>
                <w:u w:val="none"/>
              </w:rPr>
              <w:t>周口职业技术学院</w:t>
            </w:r>
          </w:p>
          <w:p>
            <w:pPr>
              <w:rPr>
                <w:rFonts w:ascii="宋体" w:hAnsi="宋体" w:eastAsia="宋体" w:cs="宋体"/>
              </w:rPr>
            </w:pPr>
            <w:r>
              <w:rPr>
                <w:rFonts w:ascii="宋体" w:hAnsi="宋体" w:eastAsia="宋体" w:cs="宋体"/>
                <w:color w:val="000000"/>
                <w:sz w:val="24"/>
              </w:rPr>
              <w:t>4）采购代理机构：周口市公共资源交易中心政府采购中心</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rPr>
                <w:rFonts w:ascii="宋体" w:hAnsi="宋体" w:eastAsia="宋体" w:cs="宋体"/>
              </w:rPr>
            </w:pPr>
            <w:r>
              <w:rPr>
                <w:rFonts w:ascii="宋体" w:hAnsi="宋体" w:eastAsia="宋体" w:cs="宋体"/>
                <w:sz w:val="24"/>
              </w:rPr>
              <w:t>见竞争性磋商邀请函</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中文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人民币</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响应文件递交截止期后60日内有效</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rPr>
            </w:pPr>
            <w:r>
              <w:rPr>
                <w:rFonts w:ascii="宋体" w:hAnsi="宋体" w:eastAsia="宋体" w:cs="宋体"/>
                <w:sz w:val="24"/>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ascii="宋体" w:hAnsi="宋体" w:eastAsia="宋体" w:cs="宋体"/>
                <w:sz w:val="24"/>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pPr>
              <w:rPr>
                <w:rFonts w:ascii="宋体" w:hAnsi="宋体" w:eastAsia="宋体" w:cs="宋体"/>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rPr>
            </w:pPr>
            <w:r>
              <w:rPr>
                <w:rFonts w:hint="eastAsia" w:ascii="宋体" w:hAnsi="宋体" w:eastAsia="宋体" w:cs="宋体"/>
                <w:sz w:val="24"/>
                <w:lang w:val="en-US" w:eastAsia="zh-CN"/>
              </w:rPr>
              <w:t>2024</w:t>
            </w:r>
            <w:r>
              <w:rPr>
                <w:rFonts w:ascii="宋体" w:hAnsi="宋体" w:eastAsia="宋体" w:cs="宋体"/>
                <w:sz w:val="24"/>
                <w:u w:val="single"/>
              </w:rPr>
              <w:t>年</w:t>
            </w:r>
            <w:r>
              <w:rPr>
                <w:rFonts w:hint="eastAsia" w:ascii="宋体" w:hAnsi="宋体" w:eastAsia="宋体" w:cs="宋体"/>
                <w:sz w:val="24"/>
                <w:u w:val="single"/>
                <w:lang w:val="en-US" w:eastAsia="zh-CN"/>
              </w:rPr>
              <w:t>01月16</w:t>
            </w:r>
            <w:r>
              <w:rPr>
                <w:rFonts w:ascii="宋体" w:hAnsi="宋体" w:eastAsia="宋体" w:cs="宋体"/>
                <w:sz w:val="24"/>
                <w:u w:val="single"/>
              </w:rPr>
              <w:t>日</w:t>
            </w:r>
            <w:r>
              <w:rPr>
                <w:rFonts w:hint="eastAsia" w:ascii="宋体" w:hAnsi="宋体" w:eastAsia="宋体" w:cs="宋体"/>
                <w:sz w:val="24"/>
                <w:u w:val="single"/>
                <w:lang w:val="en-US" w:eastAsia="zh-CN"/>
              </w:rPr>
              <w:t>10</w:t>
            </w:r>
            <w:r>
              <w:rPr>
                <w:rFonts w:ascii="宋体" w:hAnsi="宋体" w:eastAsia="宋体" w:cs="宋体"/>
                <w:sz w:val="24"/>
                <w:u w:val="single"/>
              </w:rPr>
              <w:t>点</w:t>
            </w:r>
            <w:r>
              <w:rPr>
                <w:rFonts w:hint="eastAsia" w:ascii="宋体" w:hAnsi="宋体" w:eastAsia="宋体" w:cs="宋体"/>
                <w:sz w:val="24"/>
                <w:u w:val="single"/>
                <w:lang w:val="en-US" w:eastAsia="zh-CN"/>
              </w:rPr>
              <w:t>00</w:t>
            </w:r>
            <w:r>
              <w:rPr>
                <w:rFonts w:ascii="宋体" w:hAnsi="宋体" w:eastAsia="宋体" w:cs="宋体"/>
                <w:sz w:val="24"/>
                <w:u w:val="single"/>
              </w:rPr>
              <w:t>分</w:t>
            </w:r>
            <w:r>
              <w:rPr>
                <w:rFonts w:ascii="宋体" w:hAnsi="宋体" w:eastAsia="宋体" w:cs="宋体"/>
                <w:sz w:val="24"/>
              </w:rPr>
              <w:t xml:space="preserve"> </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sz w:val="24"/>
              </w:rPr>
            </w:pPr>
            <w:r>
              <w:rPr>
                <w:rFonts w:hint="eastAsia" w:ascii="宋体" w:hAnsi="宋体"/>
                <w:sz w:val="24"/>
              </w:rPr>
              <w:t>周口市公共资源交易中心网</w:t>
            </w:r>
          </w:p>
          <w:p>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rPr>
            </w:pPr>
            <w:r>
              <w:rPr>
                <w:rFonts w:hint="eastAsia" w:ascii="宋体" w:hAnsi="宋体" w:eastAsia="宋体" w:cs="宋体"/>
                <w:sz w:val="24"/>
                <w:lang w:val="en-US" w:eastAsia="zh-CN"/>
              </w:rPr>
              <w:t>2024</w:t>
            </w:r>
            <w:r>
              <w:rPr>
                <w:rFonts w:ascii="宋体" w:hAnsi="宋体" w:eastAsia="宋体" w:cs="宋体"/>
                <w:sz w:val="24"/>
                <w:u w:val="single"/>
              </w:rPr>
              <w:t>年</w:t>
            </w:r>
            <w:r>
              <w:rPr>
                <w:rFonts w:hint="eastAsia" w:ascii="宋体" w:hAnsi="宋体" w:eastAsia="宋体" w:cs="宋体"/>
                <w:sz w:val="24"/>
                <w:u w:val="single"/>
                <w:lang w:val="en-US" w:eastAsia="zh-CN"/>
              </w:rPr>
              <w:t>01月16</w:t>
            </w:r>
            <w:r>
              <w:rPr>
                <w:rFonts w:ascii="宋体" w:hAnsi="宋体" w:eastAsia="宋体" w:cs="宋体"/>
                <w:sz w:val="24"/>
                <w:u w:val="single"/>
              </w:rPr>
              <w:t>日</w:t>
            </w:r>
            <w:r>
              <w:rPr>
                <w:rFonts w:hint="eastAsia" w:ascii="宋体" w:hAnsi="宋体" w:eastAsia="宋体" w:cs="宋体"/>
                <w:sz w:val="24"/>
                <w:u w:val="single"/>
                <w:lang w:val="en-US" w:eastAsia="zh-CN"/>
              </w:rPr>
              <w:t>10</w:t>
            </w:r>
            <w:r>
              <w:rPr>
                <w:rFonts w:ascii="宋体" w:hAnsi="宋体" w:eastAsia="宋体" w:cs="宋体"/>
                <w:sz w:val="24"/>
                <w:u w:val="single"/>
              </w:rPr>
              <w:t>点</w:t>
            </w:r>
            <w:r>
              <w:rPr>
                <w:rFonts w:hint="eastAsia" w:ascii="宋体" w:hAnsi="宋体" w:eastAsia="宋体" w:cs="宋体"/>
                <w:sz w:val="24"/>
                <w:u w:val="single"/>
                <w:lang w:val="en-US" w:eastAsia="zh-CN"/>
              </w:rPr>
              <w:t>00</w:t>
            </w:r>
            <w:r>
              <w:rPr>
                <w:rFonts w:ascii="宋体" w:hAnsi="宋体" w:eastAsia="宋体" w:cs="宋体"/>
                <w:sz w:val="24"/>
                <w:u w:val="single"/>
              </w:rPr>
              <w:t>分</w:t>
            </w:r>
            <w:bookmarkStart w:id="0" w:name="_GoBack"/>
            <w:bookmarkEnd w:id="0"/>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rPr>
            </w:pPr>
            <w:r>
              <w:rPr>
                <w:rFonts w:ascii="宋体" w:hAnsi="宋体" w:eastAsia="宋体" w:cs="宋体"/>
                <w:sz w:val="24"/>
              </w:rPr>
              <w:t>详见磋商文件第二章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pPr>
              <w:tabs>
                <w:tab w:val="left" w:pos="8640"/>
              </w:tabs>
              <w:ind w:left="-2"/>
              <w:rPr>
                <w:rFonts w:ascii="宋体" w:hAnsi="宋体" w:eastAsia="宋体" w:cs="宋体"/>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rPr>
            </w:pPr>
            <w:r>
              <w:rPr>
                <w:rFonts w:ascii="宋体" w:hAnsi="宋体" w:eastAsia="宋体" w:cs="宋体"/>
                <w:sz w:val="24"/>
              </w:rPr>
              <w:t>合同签订后</w:t>
            </w:r>
            <w:r>
              <w:rPr>
                <w:rFonts w:hint="eastAsia" w:ascii="宋体" w:hAnsi="宋体" w:eastAsia="宋体" w:cs="宋体"/>
                <w:sz w:val="24"/>
                <w:lang w:val="en-US" w:eastAsia="zh-CN"/>
              </w:rPr>
              <w:t>30</w:t>
            </w:r>
            <w:r>
              <w:rPr>
                <w:rFonts w:ascii="宋体" w:hAnsi="宋体" w:eastAsia="宋体" w:cs="宋体"/>
                <w:sz w:val="24"/>
              </w:rPr>
              <w:t>日历天</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rPr>
            </w:pPr>
            <w:r>
              <w:rPr>
                <w:rFonts w:hint="eastAsia" w:ascii="宋体" w:hAnsi="宋体" w:eastAsia="宋体" w:cs="宋体"/>
                <w:color w:val="000000"/>
                <w:spacing w:val="0"/>
                <w:position w:val="0"/>
                <w:shd w:val="clear" w:color="auto" w:fill="auto"/>
                <w:lang w:val="en-US" w:eastAsia="zh-CN"/>
              </w:rPr>
              <w:t>供货完毕，验收合格，支付手续办理齐全后付款。</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hint="eastAsia" w:ascii="宋体" w:hAnsi="宋体" w:eastAsia="宋体" w:cs="宋体"/>
                <w:lang w:eastAsia="zh-CN"/>
              </w:rPr>
            </w:pPr>
            <w:r>
              <w:rPr>
                <w:rFonts w:hint="eastAsia" w:ascii="宋体" w:hAnsi="宋体" w:eastAsia="宋体" w:cs="宋体"/>
                <w:sz w:val="24"/>
                <w:lang w:val="en-US" w:eastAsia="zh-CN"/>
              </w:rPr>
              <w:t>不组织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56"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color w:val="FF0000"/>
              </w:rPr>
            </w:pPr>
            <w:r>
              <w:rPr>
                <w:rFonts w:hint="eastAsia" w:ascii="宋体" w:hAnsi="宋体" w:cs="宋体"/>
                <w:b/>
                <w:bCs/>
                <w:sz w:val="24"/>
              </w:rPr>
              <w:t>一次报价</w:t>
            </w:r>
          </w:p>
        </w:tc>
      </w:tr>
    </w:tbl>
    <w:p>
      <w:pPr>
        <w:tabs>
          <w:tab w:val="left" w:pos="0"/>
          <w:tab w:val="left" w:pos="993"/>
          <w:tab w:val="left" w:pos="1134"/>
        </w:tabs>
        <w:rPr>
          <w:rFonts w:ascii="宋体" w:hAnsi="宋体" w:eastAsia="宋体" w:cs="宋体"/>
          <w:b/>
          <w:sz w:val="24"/>
        </w:rPr>
      </w:pPr>
    </w:p>
    <w:p>
      <w:pPr>
        <w:spacing w:line="720" w:lineRule="auto"/>
        <w:jc w:val="center"/>
        <w:rPr>
          <w:rFonts w:ascii="宋体" w:hAnsi="宋体" w:eastAsia="宋体" w:cs="宋体"/>
          <w:b/>
          <w:sz w:val="24"/>
        </w:rPr>
      </w:pPr>
    </w:p>
    <w:p>
      <w:pPr>
        <w:spacing w:line="720" w:lineRule="auto"/>
        <w:rPr>
          <w:rFonts w:ascii="宋体" w:hAnsi="宋体" w:eastAsia="宋体" w:cs="宋体"/>
          <w:b/>
          <w:sz w:val="24"/>
        </w:rPr>
      </w:pPr>
    </w:p>
    <w:p>
      <w:pPr>
        <w:pStyle w:val="17"/>
        <w:ind w:firstLine="210"/>
      </w:pPr>
    </w:p>
    <w:p>
      <w:pPr>
        <w:pStyle w:val="17"/>
        <w:ind w:firstLine="210"/>
        <w:rPr>
          <w:rFonts w:hint="eastAsia"/>
        </w:rPr>
      </w:pPr>
    </w:p>
    <w:p>
      <w:pPr>
        <w:spacing w:line="720" w:lineRule="auto"/>
        <w:jc w:val="center"/>
        <w:rPr>
          <w:rFonts w:ascii="宋体" w:hAnsi="宋体" w:eastAsia="宋体" w:cs="宋体"/>
          <w:b/>
          <w:sz w:val="24"/>
        </w:rPr>
      </w:pPr>
      <w:r>
        <w:rPr>
          <w:rFonts w:ascii="宋体" w:hAnsi="宋体" w:eastAsia="宋体" w:cs="宋体"/>
          <w:b/>
          <w:sz w:val="24"/>
        </w:rPr>
        <w:t>一、总则</w:t>
      </w:r>
    </w:p>
    <w:p>
      <w:pPr>
        <w:spacing w:line="560" w:lineRule="auto"/>
        <w:ind w:firstLine="482"/>
        <w:rPr>
          <w:rFonts w:ascii="宋体" w:hAnsi="宋体" w:eastAsia="宋体" w:cs="宋体"/>
          <w:sz w:val="24"/>
        </w:rPr>
      </w:pPr>
      <w:r>
        <w:rPr>
          <w:rFonts w:ascii="宋体" w:hAnsi="宋体" w:eastAsia="宋体" w:cs="宋体"/>
          <w:b/>
          <w:sz w:val="24"/>
        </w:rPr>
        <w:t>1．适用范围</w:t>
      </w:r>
    </w:p>
    <w:p>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pPr>
        <w:spacing w:line="560" w:lineRule="auto"/>
        <w:ind w:firstLine="482"/>
        <w:rPr>
          <w:rFonts w:ascii="宋体" w:hAnsi="宋体" w:eastAsia="宋体" w:cs="宋体"/>
          <w:b/>
          <w:sz w:val="24"/>
        </w:rPr>
      </w:pPr>
      <w:r>
        <w:rPr>
          <w:rFonts w:ascii="宋体" w:hAnsi="宋体" w:eastAsia="宋体" w:cs="宋体"/>
          <w:b/>
          <w:sz w:val="24"/>
        </w:rPr>
        <w:t>2．定义</w:t>
      </w:r>
    </w:p>
    <w:p>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pPr>
        <w:tabs>
          <w:tab w:val="left" w:pos="0"/>
        </w:tabs>
        <w:spacing w:line="560" w:lineRule="auto"/>
        <w:ind w:firstLine="480"/>
        <w:rPr>
          <w:rFonts w:hint="eastAsia"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sz w:val="24"/>
          <w:lang w:val="en-US" w:eastAsia="zh-CN"/>
        </w:rPr>
        <w:t>周口职业技术学院</w:t>
      </w:r>
    </w:p>
    <w:p>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pPr>
        <w:spacing w:line="560" w:lineRule="auto"/>
        <w:ind w:firstLine="480"/>
        <w:rPr>
          <w:rFonts w:ascii="宋体" w:hAnsi="宋体" w:eastAsia="宋体" w:cs="宋体"/>
          <w:sz w:val="24"/>
        </w:rPr>
      </w:pPr>
      <w:r>
        <w:rPr>
          <w:rFonts w:ascii="宋体" w:hAnsi="宋体" w:eastAsia="宋体" w:cs="宋体"/>
          <w:sz w:val="24"/>
        </w:rPr>
        <w:t>（5）法律法规规定的其他情形。</w:t>
      </w:r>
    </w:p>
    <w:p>
      <w:pPr>
        <w:spacing w:line="560" w:lineRule="auto"/>
        <w:ind w:firstLine="482"/>
        <w:rPr>
          <w:rFonts w:ascii="宋体" w:hAnsi="宋体" w:eastAsia="宋体" w:cs="宋体"/>
          <w:b/>
          <w:sz w:val="24"/>
        </w:rPr>
      </w:pPr>
      <w:r>
        <w:rPr>
          <w:rFonts w:ascii="宋体" w:hAnsi="宋体" w:eastAsia="宋体" w:cs="宋体"/>
          <w:b/>
          <w:sz w:val="24"/>
        </w:rPr>
        <w:t>3.采购预算</w:t>
      </w:r>
    </w:p>
    <w:p>
      <w:pPr>
        <w:spacing w:line="560" w:lineRule="auto"/>
        <w:ind w:firstLine="480"/>
        <w:rPr>
          <w:rFonts w:ascii="宋体" w:hAnsi="宋体" w:eastAsia="宋体" w:cs="宋体"/>
          <w:sz w:val="24"/>
        </w:rPr>
      </w:pPr>
      <w:r>
        <w:rPr>
          <w:rFonts w:ascii="宋体" w:hAnsi="宋体" w:eastAsia="宋体" w:cs="宋体"/>
          <w:sz w:val="24"/>
        </w:rPr>
        <w:t>3.1本次采购预算：见公告。</w:t>
      </w:r>
    </w:p>
    <w:p>
      <w:pPr>
        <w:spacing w:line="560" w:lineRule="auto"/>
        <w:ind w:firstLine="482"/>
        <w:rPr>
          <w:rFonts w:ascii="宋体" w:hAnsi="宋体" w:eastAsia="宋体" w:cs="宋体"/>
          <w:b/>
          <w:sz w:val="24"/>
        </w:rPr>
      </w:pPr>
      <w:r>
        <w:rPr>
          <w:rFonts w:ascii="宋体" w:hAnsi="宋体" w:eastAsia="宋体" w:cs="宋体"/>
          <w:b/>
          <w:sz w:val="24"/>
        </w:rPr>
        <w:t>4.合格的供应商</w:t>
      </w:r>
    </w:p>
    <w:p>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pPr>
        <w:spacing w:line="360" w:lineRule="auto"/>
        <w:rPr>
          <w:rFonts w:ascii="宋体" w:hAnsi="宋体" w:eastAsia="宋体" w:cs="宋体"/>
          <w:sz w:val="24"/>
        </w:rPr>
      </w:pPr>
      <w:r>
        <w:rPr>
          <w:rFonts w:ascii="宋体" w:hAnsi="宋体" w:eastAsia="宋体" w:cs="宋体"/>
          <w:sz w:val="24"/>
        </w:rPr>
        <w:t xml:space="preserve">   4.6 （是否要求现场进行实地勘查）为避免供应商盲目投标，确保项目顺利实施，请合格的供</w:t>
      </w:r>
      <w:r>
        <w:rPr>
          <w:rFonts w:ascii="宋体" w:hAnsi="宋体" w:eastAsia="宋体" w:cs="宋体"/>
          <w:color w:val="000000" w:themeColor="text1"/>
          <w:sz w:val="24"/>
        </w:rPr>
        <w:t>应商</w:t>
      </w:r>
      <w:r>
        <w:rPr>
          <w:rFonts w:hint="eastAsia" w:ascii="宋体" w:hAnsi="宋体" w:eastAsia="宋体" w:cs="宋体"/>
          <w:color w:val="000000" w:themeColor="text1"/>
          <w:sz w:val="24"/>
        </w:rPr>
        <w:t>在下载采购文件</w:t>
      </w:r>
      <w:r>
        <w:rPr>
          <w:rFonts w:ascii="宋体" w:hAnsi="宋体" w:eastAsia="宋体" w:cs="宋体"/>
          <w:color w:val="000000" w:themeColor="text1"/>
          <w:sz w:val="24"/>
        </w:rPr>
        <w:t>截止后的</w:t>
      </w:r>
      <w:r>
        <w:rPr>
          <w:rFonts w:hint="eastAsia" w:ascii="宋体" w:hAnsi="宋体" w:eastAsia="宋体" w:cs="宋体"/>
          <w:color w:val="000000" w:themeColor="text1"/>
          <w:sz w:val="24"/>
        </w:rPr>
        <w:t>第</w:t>
      </w:r>
      <w:r>
        <w:rPr>
          <w:rFonts w:ascii="宋体" w:hAnsi="宋体" w:eastAsia="宋体" w:cs="宋体"/>
          <w:color w:val="000000" w:themeColor="text1"/>
          <w:sz w:val="24"/>
        </w:rPr>
        <w:t>一个</w:t>
      </w:r>
      <w:r>
        <w:rPr>
          <w:rFonts w:ascii="宋体" w:hAnsi="宋体" w:eastAsia="宋体" w:cs="宋体"/>
          <w:sz w:val="24"/>
        </w:rPr>
        <w:t>工作日内及时到现场进行实地勘查，勘查现场由供应商自行与采购人联系。 经采购单位证实供应商确实已到现场勘查，供应商将证明原件放在投标磋商响应文件中（电子标为原件扫描件），否则视为无效投标。</w:t>
      </w:r>
    </w:p>
    <w:p>
      <w:pPr>
        <w:spacing w:line="560" w:lineRule="auto"/>
        <w:ind w:firstLine="480"/>
        <w:rPr>
          <w:rFonts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pPr>
        <w:tabs>
          <w:tab w:val="left" w:pos="0"/>
          <w:tab w:val="left" w:pos="993"/>
          <w:tab w:val="left" w:pos="1134"/>
        </w:tabs>
        <w:ind w:firstLine="480"/>
        <w:rPr>
          <w:rFonts w:ascii="宋体" w:hAnsi="宋体" w:eastAsia="宋体" w:cs="宋体"/>
          <w:sz w:val="24"/>
        </w:rPr>
      </w:pPr>
    </w:p>
    <w:p>
      <w:pPr>
        <w:spacing w:line="720" w:lineRule="auto"/>
        <w:jc w:val="center"/>
        <w:rPr>
          <w:rFonts w:ascii="宋体" w:hAnsi="宋体" w:eastAsia="宋体" w:cs="宋体"/>
          <w:b/>
          <w:sz w:val="24"/>
        </w:rPr>
      </w:pPr>
      <w:r>
        <w:rPr>
          <w:rFonts w:ascii="宋体" w:hAnsi="宋体" w:eastAsia="宋体" w:cs="宋体"/>
          <w:b/>
          <w:sz w:val="24"/>
        </w:rPr>
        <w:t>二、竞争性磋商文件</w:t>
      </w:r>
    </w:p>
    <w:p>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pPr>
        <w:spacing w:line="560" w:lineRule="auto"/>
        <w:ind w:firstLine="480"/>
        <w:rPr>
          <w:rFonts w:ascii="宋体" w:hAnsi="宋体" w:eastAsia="宋体" w:cs="宋体"/>
          <w:sz w:val="24"/>
        </w:rPr>
      </w:pPr>
      <w:r>
        <w:rPr>
          <w:rFonts w:ascii="宋体" w:hAnsi="宋体" w:eastAsia="宋体" w:cs="宋体"/>
          <w:sz w:val="24"/>
        </w:rPr>
        <w:t>（1）竞争性磋商邀请函；</w:t>
      </w:r>
    </w:p>
    <w:p>
      <w:pPr>
        <w:spacing w:line="560" w:lineRule="auto"/>
        <w:ind w:firstLine="480"/>
        <w:rPr>
          <w:rFonts w:ascii="宋体" w:hAnsi="宋体" w:eastAsia="宋体" w:cs="宋体"/>
          <w:sz w:val="24"/>
        </w:rPr>
      </w:pPr>
      <w:r>
        <w:rPr>
          <w:rFonts w:ascii="宋体" w:hAnsi="宋体" w:eastAsia="宋体" w:cs="宋体"/>
          <w:sz w:val="24"/>
        </w:rPr>
        <w:t>（2）供应商须知；</w:t>
      </w:r>
    </w:p>
    <w:p>
      <w:pPr>
        <w:spacing w:line="560" w:lineRule="auto"/>
        <w:ind w:firstLine="480"/>
        <w:rPr>
          <w:rFonts w:ascii="宋体" w:hAnsi="宋体" w:eastAsia="宋体" w:cs="宋体"/>
          <w:sz w:val="24"/>
        </w:rPr>
      </w:pPr>
      <w:r>
        <w:rPr>
          <w:rFonts w:ascii="宋体" w:hAnsi="宋体" w:eastAsia="宋体" w:cs="宋体"/>
          <w:sz w:val="24"/>
        </w:rPr>
        <w:t>（3）采购需求；</w:t>
      </w:r>
    </w:p>
    <w:p>
      <w:pPr>
        <w:spacing w:line="560" w:lineRule="auto"/>
        <w:ind w:firstLine="480"/>
        <w:rPr>
          <w:rFonts w:ascii="宋体" w:hAnsi="宋体" w:eastAsia="宋体" w:cs="宋体"/>
          <w:sz w:val="24"/>
        </w:rPr>
      </w:pPr>
      <w:r>
        <w:rPr>
          <w:rFonts w:ascii="宋体" w:hAnsi="宋体" w:eastAsia="宋体" w:cs="宋体"/>
          <w:sz w:val="24"/>
        </w:rPr>
        <w:t>（4）响应性文件内容及格式；</w:t>
      </w:r>
    </w:p>
    <w:p>
      <w:pPr>
        <w:spacing w:line="560" w:lineRule="auto"/>
        <w:ind w:firstLine="480"/>
        <w:rPr>
          <w:rFonts w:ascii="宋体" w:hAnsi="宋体" w:eastAsia="宋体" w:cs="宋体"/>
          <w:sz w:val="24"/>
        </w:rPr>
      </w:pPr>
      <w:r>
        <w:rPr>
          <w:rFonts w:ascii="宋体" w:hAnsi="宋体" w:eastAsia="宋体" w:cs="宋体"/>
          <w:sz w:val="24"/>
        </w:rPr>
        <w:t>（5）合同主要条款。</w:t>
      </w:r>
    </w:p>
    <w:p>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eastAsia="宋体" w:cs="宋体"/>
          <w:b/>
          <w:sz w:val="24"/>
        </w:rPr>
      </w:pPr>
      <w:r>
        <w:rPr>
          <w:rFonts w:ascii="宋体" w:hAnsi="宋体" w:eastAsia="宋体" w:cs="宋体"/>
          <w:b/>
          <w:sz w:val="24"/>
        </w:rPr>
        <w:t>三、响应性文件的编制</w:t>
      </w:r>
    </w:p>
    <w:p>
      <w:pPr>
        <w:spacing w:line="560" w:lineRule="auto"/>
        <w:ind w:firstLine="482"/>
        <w:rPr>
          <w:rFonts w:ascii="宋体" w:hAnsi="宋体" w:eastAsia="宋体" w:cs="宋体"/>
          <w:b/>
          <w:sz w:val="24"/>
        </w:rPr>
      </w:pPr>
      <w:r>
        <w:rPr>
          <w:rFonts w:ascii="宋体" w:hAnsi="宋体" w:eastAsia="宋体" w:cs="宋体"/>
          <w:b/>
          <w:sz w:val="24"/>
        </w:rPr>
        <w:t>8.要求</w:t>
      </w:r>
    </w:p>
    <w:p>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pPr>
        <w:spacing w:line="5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pPr>
        <w:spacing w:line="560" w:lineRule="auto"/>
        <w:ind w:firstLine="482"/>
        <w:rPr>
          <w:rFonts w:ascii="宋体" w:hAnsi="宋体" w:eastAsia="宋体" w:cs="宋体"/>
          <w:b/>
          <w:sz w:val="24"/>
        </w:rPr>
      </w:pPr>
      <w:r>
        <w:rPr>
          <w:rFonts w:ascii="宋体" w:hAnsi="宋体" w:eastAsia="宋体" w:cs="宋体"/>
          <w:b/>
          <w:sz w:val="24"/>
        </w:rPr>
        <w:t>10.响应性文件的组成</w:t>
      </w:r>
    </w:p>
    <w:p>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pPr>
        <w:spacing w:line="560" w:lineRule="auto"/>
        <w:ind w:firstLine="482"/>
        <w:rPr>
          <w:rFonts w:ascii="宋体" w:hAnsi="宋体" w:eastAsia="宋体" w:cs="宋体"/>
          <w:b/>
          <w:sz w:val="24"/>
        </w:rPr>
      </w:pPr>
      <w:r>
        <w:rPr>
          <w:rFonts w:ascii="宋体" w:hAnsi="宋体" w:eastAsia="宋体" w:cs="宋体"/>
          <w:b/>
          <w:sz w:val="24"/>
        </w:rPr>
        <w:t>11.响应性文件格式</w:t>
      </w:r>
    </w:p>
    <w:p>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spacing w:line="560" w:lineRule="auto"/>
        <w:ind w:firstLine="482"/>
        <w:rPr>
          <w:rFonts w:ascii="宋体" w:hAnsi="宋体" w:eastAsia="宋体" w:cs="宋体"/>
          <w:b/>
          <w:sz w:val="24"/>
        </w:rPr>
      </w:pPr>
      <w:r>
        <w:rPr>
          <w:rFonts w:ascii="宋体" w:hAnsi="宋体" w:eastAsia="宋体" w:cs="宋体"/>
          <w:b/>
          <w:sz w:val="24"/>
        </w:rPr>
        <w:t>12.竞争性磋商报价</w:t>
      </w:r>
    </w:p>
    <w:p>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pPr>
        <w:spacing w:line="560" w:lineRule="auto"/>
        <w:ind w:firstLine="480"/>
        <w:rPr>
          <w:rFonts w:ascii="宋体" w:hAnsi="宋体" w:eastAsia="宋体" w:cs="宋体"/>
          <w:sz w:val="24"/>
        </w:rPr>
      </w:pPr>
      <w:r>
        <w:rPr>
          <w:rFonts w:ascii="宋体" w:hAnsi="宋体" w:eastAsia="宋体" w:cs="宋体"/>
          <w:sz w:val="24"/>
        </w:rPr>
        <w:t>12.2经过磋商后进行的报价为供应商的最终报价。</w:t>
      </w:r>
    </w:p>
    <w:p>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auto"/>
        <w:ind w:firstLine="480"/>
        <w:rPr>
          <w:rFonts w:ascii="宋体" w:hAnsi="宋体" w:eastAsia="宋体" w:cs="宋体"/>
          <w:color w:val="000000" w:themeColor="text1"/>
          <w:sz w:val="24"/>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rPr>
        <w:t>文字资料、图纸和数据等详细描述的资料。</w:t>
      </w:r>
    </w:p>
    <w:p>
      <w:pPr>
        <w:spacing w:line="360" w:lineRule="auto"/>
        <w:ind w:firstLine="550"/>
        <w:rPr>
          <w:color w:val="000000" w:themeColor="text1"/>
        </w:rPr>
      </w:pPr>
      <w:r>
        <w:rPr>
          <w:rFonts w:hint="eastAsia" w:ascii="宋体" w:hAnsi="宋体" w:eastAsia="宋体" w:cs="宋体"/>
          <w:color w:val="000000" w:themeColor="text1"/>
          <w:sz w:val="24"/>
        </w:rPr>
        <w:t>15</w:t>
      </w:r>
      <w:r>
        <w:rPr>
          <w:rFonts w:hint="eastAsia" w:ascii="宋体" w:hAnsi="宋体" w:cs="宋体"/>
          <w:color w:val="000000" w:themeColor="text1"/>
          <w:sz w:val="24"/>
        </w:rPr>
        <w:t>电子投标文件制作，见周口市公共资源交易中心网站下载中心版块《投标单位-电子投标文件视频制作手册》的相关规定。</w:t>
      </w:r>
    </w:p>
    <w:p>
      <w:pPr>
        <w:pStyle w:val="17"/>
        <w:ind w:firstLine="210"/>
      </w:pPr>
    </w:p>
    <w:p>
      <w:pPr>
        <w:numPr>
          <w:ilvl w:val="0"/>
          <w:numId w:val="24"/>
        </w:numPr>
        <w:tabs>
          <w:tab w:val="left" w:pos="720"/>
        </w:tabs>
        <w:spacing w:line="720" w:lineRule="auto"/>
        <w:ind w:left="720" w:hanging="720"/>
        <w:jc w:val="center"/>
        <w:rPr>
          <w:rFonts w:ascii="宋体" w:hAnsi="宋体" w:eastAsia="宋体" w:cs="宋体"/>
          <w:b/>
          <w:sz w:val="24"/>
        </w:rPr>
      </w:pPr>
      <w:r>
        <w:rPr>
          <w:rFonts w:ascii="宋体" w:hAnsi="宋体" w:eastAsia="宋体" w:cs="宋体"/>
          <w:b/>
          <w:sz w:val="24"/>
        </w:rPr>
        <w:t>响应性文件的递交</w:t>
      </w:r>
    </w:p>
    <w:p>
      <w:pPr>
        <w:spacing w:line="560" w:lineRule="auto"/>
        <w:ind w:firstLine="480"/>
        <w:rPr>
          <w:rFonts w:ascii="宋体" w:hAnsi="宋体" w:eastAsia="宋体" w:cs="宋体"/>
          <w:color w:val="000000" w:themeColor="text1"/>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rPr>
        <w:t>弃递交响应文件。</w:t>
      </w:r>
    </w:p>
    <w:p>
      <w:pPr>
        <w:spacing w:line="560" w:lineRule="auto"/>
        <w:ind w:firstLine="480"/>
        <w:rPr>
          <w:rFonts w:ascii="宋体" w:hAnsi="宋体" w:eastAsia="宋体" w:cs="宋体"/>
          <w:color w:val="000000" w:themeColor="text1"/>
          <w:sz w:val="24"/>
        </w:rPr>
      </w:pPr>
      <w:r>
        <w:rPr>
          <w:rFonts w:hint="eastAsia" w:ascii="宋体" w:hAnsi="宋体" w:eastAsia="宋体" w:cs="宋体"/>
          <w:color w:val="000000" w:themeColor="text1"/>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pPr>
        <w:spacing w:line="560" w:lineRule="auto"/>
        <w:rPr>
          <w:rFonts w:ascii="宋体" w:hAnsi="宋体" w:eastAsia="宋体" w:cs="宋体"/>
          <w:b/>
          <w:sz w:val="24"/>
        </w:rPr>
      </w:pPr>
      <w:r>
        <w:rPr>
          <w:rFonts w:ascii="宋体" w:hAnsi="宋体" w:eastAsia="宋体" w:cs="宋体"/>
          <w:b/>
          <w:sz w:val="24"/>
        </w:rPr>
        <w:t>16.响应性文件的递交</w:t>
      </w:r>
    </w:p>
    <w:p>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17.4.2响应性文件未按竞争性磋商文件规定密封、签署、盖章的；</w:t>
      </w:r>
    </w:p>
    <w:p>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pPr>
        <w:spacing w:line="720" w:lineRule="auto"/>
        <w:jc w:val="center"/>
        <w:rPr>
          <w:rFonts w:ascii="宋体" w:hAnsi="宋体" w:eastAsia="宋体" w:cs="宋体"/>
          <w:b/>
          <w:sz w:val="24"/>
        </w:rPr>
      </w:pPr>
      <w:r>
        <w:rPr>
          <w:rFonts w:ascii="宋体" w:hAnsi="宋体" w:eastAsia="宋体" w:cs="宋体"/>
          <w:b/>
          <w:sz w:val="24"/>
        </w:rPr>
        <w:t>五、竞争性磋商</w:t>
      </w:r>
    </w:p>
    <w:p>
      <w:pPr>
        <w:spacing w:line="560" w:lineRule="auto"/>
        <w:ind w:firstLine="482"/>
        <w:rPr>
          <w:rFonts w:ascii="宋体" w:hAnsi="宋体" w:eastAsia="宋体" w:cs="宋体"/>
          <w:b/>
          <w:sz w:val="24"/>
        </w:rPr>
      </w:pPr>
      <w:r>
        <w:rPr>
          <w:rFonts w:ascii="宋体" w:hAnsi="宋体" w:eastAsia="宋体" w:cs="宋体"/>
          <w:b/>
          <w:sz w:val="24"/>
        </w:rPr>
        <w:t>18.组建竞争性磋商小组</w:t>
      </w:r>
    </w:p>
    <w:p>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pPr>
        <w:spacing w:line="560" w:lineRule="auto"/>
        <w:ind w:firstLine="482"/>
        <w:rPr>
          <w:rFonts w:ascii="宋体" w:hAnsi="宋体" w:eastAsia="宋体" w:cs="宋体"/>
          <w:b/>
          <w:sz w:val="24"/>
        </w:rPr>
      </w:pPr>
      <w:r>
        <w:rPr>
          <w:rFonts w:ascii="宋体" w:hAnsi="宋体" w:eastAsia="宋体" w:cs="宋体"/>
          <w:b/>
          <w:sz w:val="24"/>
        </w:rPr>
        <w:t>19.资格性和符合性审查</w:t>
      </w:r>
    </w:p>
    <w:p>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auto"/>
        <w:ind w:firstLine="480"/>
        <w:rPr>
          <w:rFonts w:ascii="宋体" w:hAnsi="宋体" w:eastAsia="宋体" w:cs="宋体"/>
          <w:sz w:val="24"/>
        </w:rPr>
      </w:pPr>
      <w:r>
        <w:rPr>
          <w:rFonts w:ascii="宋体" w:hAnsi="宋体" w:eastAsia="宋体" w:cs="宋体"/>
          <w:sz w:val="24"/>
        </w:rPr>
        <w:t>19.2.1符合性审查的内容包括：</w:t>
      </w:r>
    </w:p>
    <w:p>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pPr>
        <w:spacing w:line="560" w:lineRule="auto"/>
        <w:ind w:firstLine="480"/>
        <w:rPr>
          <w:rFonts w:ascii="宋体" w:hAnsi="宋体" w:eastAsia="宋体" w:cs="宋体"/>
          <w:sz w:val="24"/>
        </w:rPr>
      </w:pPr>
      <w:r>
        <w:rPr>
          <w:rFonts w:ascii="宋体" w:hAnsi="宋体" w:eastAsia="宋体" w:cs="宋体"/>
          <w:sz w:val="24"/>
        </w:rPr>
        <w:t>（2）响应性文件的完整性；</w:t>
      </w:r>
    </w:p>
    <w:p>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pPr>
        <w:spacing w:line="560" w:lineRule="auto"/>
        <w:ind w:firstLine="480"/>
        <w:rPr>
          <w:rFonts w:ascii="宋体" w:hAnsi="宋体" w:eastAsia="宋体" w:cs="宋体"/>
          <w:sz w:val="24"/>
        </w:rPr>
      </w:pPr>
      <w:r>
        <w:rPr>
          <w:rFonts w:ascii="宋体" w:hAnsi="宋体" w:eastAsia="宋体" w:cs="宋体"/>
          <w:sz w:val="24"/>
        </w:rPr>
        <w:t>19.7.3供应商代表未能出具有效身份证明，或与身份不符的；</w:t>
      </w:r>
    </w:p>
    <w:p>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19.7.9</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19.7.10</w:t>
      </w:r>
      <w:r>
        <w:rPr>
          <w:rFonts w:hint="eastAsia" w:ascii="宋体" w:hAnsi="宋体" w:eastAsia="宋体" w:cs="宋体"/>
          <w:color w:val="000000" w:themeColor="text1"/>
          <w:sz w:val="24"/>
        </w:rPr>
        <w:t>不同供应商的投标（响应）文件由同一电子设备编制，打印、复印、加密或者上传的；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19.7.11</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19.7.12</w:t>
      </w:r>
      <w:r>
        <w:rPr>
          <w:rFonts w:hint="eastAsia" w:ascii="宋体" w:hAnsi="宋体" w:eastAsia="宋体" w:cs="宋体"/>
          <w:color w:val="000000" w:themeColor="text1"/>
          <w:sz w:val="24"/>
        </w:rPr>
        <w:t>不同供应商的投标（响应）文件的内容存在两处以上细节错误一致；</w:t>
      </w:r>
    </w:p>
    <w:p>
      <w:pPr>
        <w:spacing w:line="360" w:lineRule="auto"/>
        <w:ind w:firstLine="480" w:firstLineChars="200"/>
        <w:rPr>
          <w:rFonts w:ascii="宋体" w:hAnsi="宋体" w:eastAsia="宋体" w:cs="宋体"/>
          <w:color w:val="000000" w:themeColor="text1"/>
          <w:sz w:val="24"/>
        </w:rPr>
      </w:pPr>
      <w:r>
        <w:rPr>
          <w:rFonts w:hint="eastAsia" w:ascii="宋体" w:hAnsi="宋体" w:cs="宋体"/>
          <w:color w:val="000000" w:themeColor="text1"/>
          <w:sz w:val="24"/>
        </w:rPr>
        <w:t>19.7.13</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pPr>
        <w:spacing w:line="360" w:lineRule="auto"/>
        <w:ind w:firstLine="480" w:firstLineChars="200"/>
        <w:rPr>
          <w:rFonts w:eastAsia="宋体"/>
          <w:color w:val="000000" w:themeColor="text1"/>
        </w:rPr>
      </w:pPr>
      <w:r>
        <w:rPr>
          <w:rFonts w:hint="eastAsia" w:ascii="宋体" w:hAnsi="宋体" w:cs="宋体"/>
          <w:color w:val="000000" w:themeColor="text1"/>
          <w:sz w:val="24"/>
        </w:rPr>
        <w:t>19.7.14</w:t>
      </w:r>
      <w:r>
        <w:rPr>
          <w:rFonts w:hint="eastAsia" w:ascii="宋体" w:hAnsi="宋体" w:eastAsia="宋体" w:cs="宋体"/>
          <w:color w:val="000000" w:themeColor="text1"/>
          <w:sz w:val="24"/>
        </w:rPr>
        <w:t>不同供应商投标（响应）文件中法定代表人或者负责人签字出自同一人之手。</w:t>
      </w:r>
    </w:p>
    <w:p>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pPr>
        <w:rPr>
          <w:rFonts w:ascii="宋体" w:hAnsi="宋体" w:eastAsia="宋体" w:cs="宋体"/>
          <w:sz w:val="24"/>
        </w:rPr>
      </w:pPr>
    </w:p>
    <w:tbl>
      <w:tblPr>
        <w:tblStyle w:val="1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rPr>
            </w:pPr>
            <w:r>
              <w:rPr>
                <w:rFonts w:ascii="宋体" w:hAnsi="宋体" w:eastAsia="宋体" w:cs="宋体"/>
                <w:sz w:val="24"/>
              </w:rPr>
              <w:t>是否</w:t>
            </w:r>
          </w:p>
          <w:p>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rPr>
            </w:pPr>
            <w:r>
              <w:rPr>
                <w:rFonts w:ascii="宋体" w:hAnsi="宋体" w:eastAsia="宋体" w:cs="宋体"/>
                <w:sz w:val="24"/>
              </w:rPr>
              <w:t>投标文件格式及</w:t>
            </w:r>
          </w:p>
          <w:p>
            <w:pPr>
              <w:spacing w:line="360" w:lineRule="auto"/>
              <w:ind w:right="-10"/>
              <w:jc w:val="center"/>
              <w:rPr>
                <w:rFonts w:ascii="宋体" w:hAnsi="宋体" w:eastAsia="宋体" w:cs="宋体"/>
              </w:rPr>
            </w:pPr>
            <w:r>
              <w:rPr>
                <w:rFonts w:ascii="宋体" w:hAnsi="宋体" w:eastAsia="宋体" w:cs="宋体"/>
                <w:sz w:val="24"/>
              </w:rPr>
              <w:t>提交资料要求</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rPr>
            </w:pPr>
            <w:r>
              <w:rPr>
                <w:rFonts w:ascii="宋体" w:hAnsi="宋体" w:eastAsia="宋体" w:cs="宋体"/>
                <w:sz w:val="24"/>
              </w:rPr>
              <w:t>是否通过审查</w:t>
            </w:r>
          </w:p>
        </w:tc>
      </w:tr>
    </w:tbl>
    <w:p>
      <w:pPr>
        <w:rPr>
          <w:rFonts w:ascii="宋体" w:hAnsi="宋体" w:eastAsia="宋体" w:cs="宋体"/>
          <w:sz w:val="24"/>
        </w:rPr>
      </w:pPr>
    </w:p>
    <w:p>
      <w:pPr>
        <w:rPr>
          <w:rFonts w:ascii="宋体" w:hAnsi="宋体" w:eastAsia="宋体" w:cs="宋体"/>
          <w:sz w:val="24"/>
        </w:rPr>
      </w:pPr>
    </w:p>
    <w:p>
      <w:pPr>
        <w:spacing w:line="560" w:lineRule="auto"/>
        <w:ind w:firstLine="482"/>
        <w:rPr>
          <w:rFonts w:ascii="宋体" w:hAnsi="宋体" w:eastAsia="宋体" w:cs="宋体"/>
          <w:b/>
          <w:sz w:val="24"/>
        </w:rPr>
      </w:pPr>
      <w:r>
        <w:rPr>
          <w:rFonts w:ascii="宋体" w:hAnsi="宋体" w:eastAsia="宋体" w:cs="宋体"/>
          <w:b/>
          <w:sz w:val="24"/>
        </w:rPr>
        <w:t>20.响应性文件的澄清</w:t>
      </w:r>
    </w:p>
    <w:p>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pPr>
        <w:spacing w:line="560" w:lineRule="auto"/>
        <w:ind w:firstLine="482"/>
        <w:rPr>
          <w:rFonts w:ascii="宋体" w:hAnsi="宋体" w:eastAsia="宋体" w:cs="宋体"/>
          <w:b/>
          <w:sz w:val="24"/>
        </w:rPr>
      </w:pPr>
      <w:r>
        <w:rPr>
          <w:rFonts w:ascii="宋体" w:hAnsi="宋体" w:eastAsia="宋体" w:cs="宋体"/>
          <w:b/>
          <w:sz w:val="24"/>
        </w:rPr>
        <w:t>21.竞争性磋商</w:t>
      </w:r>
    </w:p>
    <w:p>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pPr>
        <w:spacing w:line="560" w:lineRule="auto"/>
        <w:ind w:firstLine="480"/>
        <w:rPr>
          <w:rFonts w:ascii="宋体" w:hAnsi="宋体" w:eastAsia="宋体" w:cs="宋体"/>
          <w:sz w:val="24"/>
        </w:rPr>
      </w:pPr>
      <w:r>
        <w:rPr>
          <w:rFonts w:ascii="宋体" w:hAnsi="宋体" w:eastAsia="宋体" w:cs="宋体"/>
          <w:sz w:val="24"/>
        </w:rPr>
        <w:t>21.3磋商内容包括：</w:t>
      </w:r>
    </w:p>
    <w:p>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lang w:val="zh-CN"/>
        </w:rPr>
      </w:pPr>
      <w:r>
        <w:rPr>
          <w:rFonts w:hint="eastAsia" w:ascii="宋体" w:hAnsi="宋体" w:cs="宋体"/>
          <w:color w:val="000000" w:themeColor="text1"/>
          <w:sz w:val="24"/>
          <w:lang w:val="zh-CN"/>
        </w:rPr>
        <w:t>21.5报价</w:t>
      </w:r>
    </w:p>
    <w:p>
      <w:pPr>
        <w:spacing w:line="560" w:lineRule="exact"/>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pPr>
        <w:spacing w:line="560" w:lineRule="exact"/>
        <w:ind w:firstLine="480" w:firstLineChars="200"/>
        <w:rPr>
          <w:rFonts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pPr>
        <w:spacing w:line="560" w:lineRule="exact"/>
        <w:ind w:firstLine="480" w:firstLineChars="200"/>
        <w:rPr>
          <w:rFonts w:ascii="宋体" w:hAnsi="宋体" w:eastAsia="宋体" w:cs="宋体"/>
          <w:color w:val="FF0000"/>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pPr>
        <w:spacing w:line="560" w:lineRule="auto"/>
        <w:rPr>
          <w:rFonts w:ascii="宋体" w:hAnsi="宋体" w:eastAsia="宋体" w:cs="宋体"/>
          <w:b/>
          <w:sz w:val="24"/>
        </w:rPr>
      </w:pPr>
    </w:p>
    <w:p>
      <w:pPr>
        <w:spacing w:line="720" w:lineRule="auto"/>
        <w:jc w:val="center"/>
        <w:rPr>
          <w:rFonts w:ascii="宋体" w:hAnsi="宋体" w:eastAsia="宋体" w:cs="宋体"/>
          <w:b/>
          <w:sz w:val="24"/>
        </w:rPr>
      </w:pPr>
      <w:r>
        <w:rPr>
          <w:rFonts w:ascii="宋体" w:hAnsi="宋体" w:eastAsia="宋体" w:cs="宋体"/>
          <w:b/>
          <w:sz w:val="24"/>
        </w:rPr>
        <w:t>六、评定标准</w:t>
      </w:r>
    </w:p>
    <w:p>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pPr>
        <w:spacing w:line="360" w:lineRule="auto"/>
        <w:ind w:right="-92"/>
        <w:rPr>
          <w:rFonts w:ascii="宋体" w:hAnsi="宋体" w:eastAsia="宋体" w:cs="宋体"/>
          <w:sz w:val="24"/>
        </w:rPr>
      </w:pPr>
      <w:r>
        <w:rPr>
          <w:rFonts w:ascii="宋体" w:hAnsi="宋体" w:eastAsia="宋体" w:cs="宋体"/>
          <w:sz w:val="24"/>
        </w:rPr>
        <w:t>评标方法：</w:t>
      </w:r>
    </w:p>
    <w:p>
      <w:pPr>
        <w:tabs>
          <w:tab w:val="left" w:pos="0"/>
          <w:tab w:val="left" w:pos="993"/>
          <w:tab w:val="left" w:pos="1134"/>
        </w:tabs>
        <w:ind w:firstLine="480"/>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tbl>
      <w:tblPr>
        <w:tblStyle w:val="14"/>
        <w:tblW w:w="8939" w:type="dxa"/>
        <w:jc w:val="center"/>
        <w:tblLayout w:type="autofit"/>
        <w:tblCellMar>
          <w:top w:w="0" w:type="dxa"/>
          <w:left w:w="10" w:type="dxa"/>
          <w:bottom w:w="0" w:type="dxa"/>
          <w:right w:w="10" w:type="dxa"/>
        </w:tblCellMar>
      </w:tblPr>
      <w:tblGrid>
        <w:gridCol w:w="1852"/>
        <w:gridCol w:w="859"/>
        <w:gridCol w:w="3738"/>
        <w:gridCol w:w="2490"/>
      </w:tblGrid>
      <w:tr>
        <w:tblPrEx>
          <w:tblCellMar>
            <w:top w:w="0" w:type="dxa"/>
            <w:left w:w="10" w:type="dxa"/>
            <w:bottom w:w="0" w:type="dxa"/>
            <w:right w:w="10" w:type="dxa"/>
          </w:tblCellMar>
        </w:tblPrEx>
        <w:trPr>
          <w:trHeight w:val="251" w:hRule="atLeast"/>
          <w:jc w:val="center"/>
        </w:trPr>
        <w:tc>
          <w:tcPr>
            <w:tcW w:w="18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评分指标</w:t>
            </w: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分值</w:t>
            </w:r>
          </w:p>
        </w:tc>
        <w:tc>
          <w:tcPr>
            <w:tcW w:w="37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指标说明及评分标准</w:t>
            </w:r>
          </w:p>
        </w:tc>
        <w:tc>
          <w:tcPr>
            <w:tcW w:w="2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b/>
                <w:color w:val="000000"/>
                <w:sz w:val="24"/>
              </w:rPr>
              <w:t>评分依据</w:t>
            </w:r>
          </w:p>
        </w:tc>
      </w:tr>
      <w:tr>
        <w:tblPrEx>
          <w:tblCellMar>
            <w:top w:w="0" w:type="dxa"/>
            <w:left w:w="10" w:type="dxa"/>
            <w:bottom w:w="0" w:type="dxa"/>
            <w:right w:w="10" w:type="dxa"/>
          </w:tblCellMar>
        </w:tblPrEx>
        <w:trPr>
          <w:trHeight w:val="8208" w:hRule="atLeast"/>
          <w:jc w:val="center"/>
        </w:trPr>
        <w:tc>
          <w:tcPr>
            <w:tcW w:w="185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bCs/>
                <w:sz w:val="24"/>
                <w:szCs w:val="24"/>
              </w:rPr>
            </w:pPr>
            <w:r>
              <w:rPr>
                <w:rFonts w:hint="eastAsia" w:ascii="宋体" w:hAnsi="宋体" w:eastAsia="宋体" w:cs="宋体"/>
                <w:bCs/>
                <w:sz w:val="24"/>
                <w:szCs w:val="24"/>
              </w:rPr>
              <w:t>报价得分</w:t>
            </w:r>
          </w:p>
          <w:p>
            <w:pPr>
              <w:jc w:val="left"/>
              <w:rPr>
                <w:rFonts w:ascii="宋体" w:hAnsi="宋体" w:eastAsia="宋体" w:cs="宋体"/>
                <w:bCs/>
                <w:sz w:val="24"/>
                <w:szCs w:val="24"/>
              </w:rPr>
            </w:pPr>
            <w:r>
              <w:rPr>
                <w:rFonts w:hint="eastAsia" w:ascii="宋体" w:hAnsi="宋体" w:eastAsia="宋体" w:cs="宋体"/>
                <w:bCs/>
                <w:sz w:val="24"/>
                <w:szCs w:val="24"/>
              </w:rPr>
              <w:t>（30分）</w:t>
            </w:r>
          </w:p>
        </w:tc>
        <w:tc>
          <w:tcPr>
            <w:tcW w:w="8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bCs/>
                <w:sz w:val="24"/>
                <w:szCs w:val="24"/>
              </w:rPr>
            </w:pPr>
            <w:r>
              <w:rPr>
                <w:rFonts w:hint="eastAsia" w:ascii="宋体" w:hAnsi="宋体" w:eastAsia="宋体" w:cs="宋体"/>
                <w:bCs/>
                <w:sz w:val="24"/>
                <w:szCs w:val="24"/>
              </w:rPr>
              <w:t>30分</w:t>
            </w:r>
          </w:p>
        </w:tc>
        <w:tc>
          <w:tcPr>
            <w:tcW w:w="62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480" w:lineRule="exact"/>
              <w:rPr>
                <w:rFonts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pPr>
              <w:spacing w:line="480" w:lineRule="exact"/>
              <w:rPr>
                <w:rFonts w:ascii="宋体" w:hAnsi="宋体" w:eastAsia="宋体" w:cs="宋体"/>
                <w:sz w:val="24"/>
                <w:szCs w:val="24"/>
              </w:rPr>
            </w:pPr>
            <w:r>
              <w:rPr>
                <w:rFonts w:hint="eastAsia" w:ascii="宋体" w:hAnsi="宋体" w:eastAsia="宋体" w:cs="宋体"/>
                <w:sz w:val="24"/>
                <w:szCs w:val="24"/>
              </w:rPr>
              <w:t>磋商报价得分=（磋商基准价/最后磋商报价）×价格权值×100</w:t>
            </w:r>
          </w:p>
          <w:p>
            <w:pPr>
              <w:spacing w:line="480" w:lineRule="exact"/>
              <w:rPr>
                <w:rFonts w:ascii="宋体" w:hAnsi="宋体" w:eastAsia="宋体" w:cs="宋体"/>
                <w:sz w:val="24"/>
                <w:szCs w:val="24"/>
              </w:rPr>
            </w:pPr>
            <w:r>
              <w:rPr>
                <w:rFonts w:hint="eastAsia" w:ascii="宋体" w:hAnsi="宋体" w:eastAsia="宋体" w:cs="宋体"/>
                <w:sz w:val="24"/>
                <w:szCs w:val="24"/>
              </w:rPr>
              <w:t>备注：价格分计算保留小数点后二位。</w:t>
            </w:r>
          </w:p>
          <w:p>
            <w:pPr>
              <w:spacing w:line="480" w:lineRule="exact"/>
              <w:rPr>
                <w:rFonts w:ascii="宋体" w:hAnsi="宋体" w:eastAsia="宋体" w:cs="宋体"/>
                <w:sz w:val="24"/>
                <w:szCs w:val="24"/>
              </w:rPr>
            </w:pPr>
            <w:r>
              <w:rPr>
                <w:rFonts w:ascii="宋体" w:hAnsi="宋体" w:eastAsia="宋体" w:cs="宋体"/>
                <w:sz w:val="24"/>
                <w:szCs w:val="24"/>
              </w:rPr>
              <w:t>注：</w:t>
            </w:r>
          </w:p>
          <w:p>
            <w:pPr>
              <w:spacing w:line="480" w:lineRule="exact"/>
              <w:rPr>
                <w:rFonts w:ascii="宋体" w:hAnsi="宋体" w:eastAsia="宋体" w:cs="宋体"/>
                <w:sz w:val="24"/>
                <w:szCs w:val="24"/>
              </w:rPr>
            </w:pPr>
            <w:r>
              <w:rPr>
                <w:rFonts w:ascii="宋体" w:hAnsi="宋体" w:eastAsia="宋体" w:cs="宋体"/>
                <w:sz w:val="24"/>
                <w:szCs w:val="24"/>
              </w:rPr>
              <w:t>1.若投标人投标价格均超过控制价，做废标处理。</w:t>
            </w:r>
          </w:p>
          <w:p>
            <w:pPr>
              <w:spacing w:line="480" w:lineRule="exact"/>
              <w:rPr>
                <w:rFonts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10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pPr>
              <w:rPr>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CellMar>
            <w:top w:w="0" w:type="dxa"/>
            <w:left w:w="10" w:type="dxa"/>
            <w:bottom w:w="0" w:type="dxa"/>
            <w:right w:w="10" w:type="dxa"/>
          </w:tblCellMar>
        </w:tblPrEx>
        <w:trPr>
          <w:trHeight w:val="1652" w:hRule="atLeast"/>
          <w:jc w:val="center"/>
        </w:trPr>
        <w:tc>
          <w:tcPr>
            <w:tcW w:w="185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sz w:val="24"/>
                <w:szCs w:val="24"/>
              </w:rPr>
            </w:pPr>
            <w:r>
              <w:rPr>
                <w:rFonts w:hint="eastAsia" w:ascii="宋体" w:hAnsi="宋体" w:eastAsia="宋体" w:cs="宋体"/>
                <w:sz w:val="24"/>
                <w:szCs w:val="24"/>
              </w:rPr>
              <w:t>技术部分</w:t>
            </w:r>
          </w:p>
          <w:p>
            <w:pPr>
              <w:tabs>
                <w:tab w:val="left" w:pos="5130"/>
              </w:tabs>
              <w:spacing w:line="360" w:lineRule="auto"/>
              <w:rPr>
                <w:rFonts w:ascii="宋体" w:hAnsi="宋体" w:eastAsia="宋体" w:cs="宋体"/>
                <w:sz w:val="24"/>
                <w:szCs w:val="24"/>
              </w:rPr>
            </w:pPr>
            <w:r>
              <w:rPr>
                <w:rFonts w:hint="eastAsia" w:ascii="宋体" w:hAnsi="宋体" w:eastAsia="宋体" w:cs="宋体"/>
                <w:sz w:val="24"/>
                <w:szCs w:val="24"/>
              </w:rPr>
              <w:t>(56分）</w:t>
            </w:r>
          </w:p>
        </w:tc>
        <w:tc>
          <w:tcPr>
            <w:tcW w:w="859"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spacing w:after="120"/>
              <w:ind w:right="-21"/>
              <w:rPr>
                <w:rFonts w:ascii="宋体" w:hAnsi="宋体" w:eastAsia="宋体" w:cs="宋体"/>
                <w:sz w:val="24"/>
                <w:szCs w:val="24"/>
              </w:rPr>
            </w:pPr>
            <w:r>
              <w:rPr>
                <w:rFonts w:hint="eastAsia" w:ascii="宋体" w:hAnsi="宋体" w:eastAsia="宋体" w:cs="宋体"/>
                <w:sz w:val="24"/>
                <w:szCs w:val="24"/>
              </w:rPr>
              <w:t>56分</w:t>
            </w:r>
          </w:p>
        </w:tc>
        <w:tc>
          <w:tcPr>
            <w:tcW w:w="62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rPr>
                <w:rFonts w:hint="eastAsia" w:asciiTheme="minorEastAsia" w:hAnsiTheme="minorEastAsia" w:cstheme="minorEastAsia"/>
                <w:sz w:val="24"/>
                <w:szCs w:val="24"/>
              </w:rPr>
            </w:pPr>
          </w:p>
          <w:p>
            <w:pPr>
              <w:keepNext w:val="0"/>
              <w:keepLines w:val="0"/>
              <w:pageBreakBefore w:val="0"/>
              <w:widowControl/>
              <w:shd w:val="clear" w:color="auto" w:fill="auto"/>
              <w:kinsoku/>
              <w:wordWrap/>
              <w:overflowPunct/>
              <w:topLinePunct w:val="0"/>
              <w:autoSpaceDE/>
              <w:autoSpaceDN/>
              <w:bidi w:val="0"/>
              <w:adjustRightInd/>
              <w:snapToGrid/>
              <w:spacing w:line="360" w:lineRule="auto"/>
              <w:jc w:val="left"/>
              <w:textAlignment w:val="auto"/>
              <w:rPr>
                <w:rFonts w:asciiTheme="minorEastAsia" w:hAnsiTheme="minorEastAsia" w:cstheme="minorEastAsia"/>
                <w:sz w:val="24"/>
                <w:szCs w:val="24"/>
              </w:rPr>
            </w:pPr>
            <w:r>
              <w:rPr>
                <w:rFonts w:hint="eastAsia" w:ascii="宋体" w:hAnsi="宋体" w:eastAsia="宋体" w:cs="宋体"/>
                <w:color w:val="000000"/>
                <w:sz w:val="24"/>
                <w:szCs w:val="24"/>
                <w:highlight w:val="none"/>
                <w:lang w:val="en-US" w:eastAsia="zh-CN"/>
              </w:rPr>
              <w:t>根据投标文件对招标文件中的技术指标响应情况，判断所投技术指标是否满足招标文件的要求，技术要求中标注“</w:t>
            </w:r>
            <w:r>
              <w:rPr>
                <w:rFonts w:hint="eastAsia" w:ascii="仿宋" w:hAnsi="仿宋" w:eastAsia="仿宋" w:cs="仿宋"/>
                <w:color w:val="000000"/>
                <w:kern w:val="0"/>
                <w:sz w:val="24"/>
              </w:rPr>
              <w:t>★</w:t>
            </w:r>
            <w:r>
              <w:rPr>
                <w:rFonts w:hint="eastAsia" w:ascii="宋体" w:hAnsi="宋体" w:eastAsia="宋体" w:cs="宋体"/>
                <w:color w:val="000000"/>
                <w:sz w:val="24"/>
                <w:szCs w:val="24"/>
                <w:highlight w:val="none"/>
                <w:lang w:val="en-US" w:eastAsia="zh-CN"/>
              </w:rPr>
              <w:t>”号的技术指标每有一条不满足扣5分，非标注“</w:t>
            </w:r>
            <w:r>
              <w:rPr>
                <w:rFonts w:hint="eastAsia" w:ascii="仿宋" w:hAnsi="仿宋" w:eastAsia="仿宋" w:cs="仿宋"/>
                <w:color w:val="000000"/>
                <w:kern w:val="0"/>
                <w:sz w:val="24"/>
              </w:rPr>
              <w:t>★</w:t>
            </w:r>
            <w:r>
              <w:rPr>
                <w:rFonts w:hint="eastAsia" w:ascii="宋体" w:hAnsi="宋体" w:eastAsia="宋体" w:cs="宋体"/>
                <w:color w:val="000000"/>
                <w:sz w:val="24"/>
                <w:szCs w:val="24"/>
                <w:highlight w:val="none"/>
                <w:lang w:val="en-US" w:eastAsia="zh-CN"/>
              </w:rPr>
              <w:t>”号的技术指标每有一条不满足扣1分，在56分基础上扣完为止。</w:t>
            </w:r>
          </w:p>
        </w:tc>
      </w:tr>
      <w:tr>
        <w:tblPrEx>
          <w:tblCellMar>
            <w:top w:w="0" w:type="dxa"/>
            <w:left w:w="10" w:type="dxa"/>
            <w:bottom w:w="0" w:type="dxa"/>
            <w:right w:w="10" w:type="dxa"/>
          </w:tblCellMar>
        </w:tblPrEx>
        <w:trPr>
          <w:trHeight w:val="1227" w:hRule="atLeast"/>
          <w:jc w:val="center"/>
        </w:trPr>
        <w:tc>
          <w:tcPr>
            <w:tcW w:w="1852"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sz w:val="24"/>
                <w:szCs w:val="24"/>
              </w:rPr>
            </w:pPr>
            <w:r>
              <w:rPr>
                <w:rFonts w:hint="eastAsia" w:ascii="宋体" w:hAnsi="宋体" w:eastAsia="宋体" w:cs="宋体"/>
                <w:sz w:val="24"/>
                <w:szCs w:val="24"/>
              </w:rPr>
              <w:t>商务部分</w:t>
            </w:r>
          </w:p>
          <w:p>
            <w:pPr>
              <w:tabs>
                <w:tab w:val="left" w:pos="5130"/>
              </w:tabs>
              <w:spacing w:line="360" w:lineRule="auto"/>
              <w:rPr>
                <w:rFonts w:ascii="宋体" w:hAnsi="宋体" w:eastAsia="宋体" w:cs="宋体"/>
                <w:sz w:val="24"/>
                <w:szCs w:val="24"/>
              </w:rPr>
            </w:pPr>
            <w:r>
              <w:rPr>
                <w:rFonts w:hint="eastAsia" w:ascii="宋体" w:hAnsi="宋体" w:eastAsia="宋体" w:cs="宋体"/>
                <w:sz w:val="24"/>
                <w:szCs w:val="24"/>
              </w:rPr>
              <w:t>（14分）</w:t>
            </w:r>
          </w:p>
        </w:tc>
        <w:tc>
          <w:tcPr>
            <w:tcW w:w="85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400" w:lineRule="auto"/>
              <w:rPr>
                <w:rFonts w:ascii="宋体" w:hAnsi="宋体" w:eastAsia="宋体" w:cs="宋体"/>
                <w:sz w:val="24"/>
                <w:szCs w:val="24"/>
              </w:rPr>
            </w:pPr>
            <w:r>
              <w:rPr>
                <w:rFonts w:hint="eastAsia" w:ascii="宋体" w:hAnsi="宋体" w:eastAsia="宋体" w:cs="宋体"/>
                <w:sz w:val="24"/>
                <w:szCs w:val="24"/>
              </w:rPr>
              <w:t>企业商誉</w:t>
            </w:r>
            <w:r>
              <w:rPr>
                <w:rFonts w:hint="eastAsia" w:ascii="宋体" w:hAnsi="宋体" w:eastAsia="宋体" w:cs="宋体"/>
                <w:sz w:val="24"/>
                <w:szCs w:val="24"/>
                <w:lang w:val="en-US" w:eastAsia="zh-CN"/>
              </w:rPr>
              <w:t>8</w:t>
            </w:r>
            <w:r>
              <w:rPr>
                <w:rFonts w:hint="eastAsia" w:ascii="宋体" w:hAnsi="宋体" w:eastAsia="宋体" w:cs="宋体"/>
                <w:sz w:val="24"/>
                <w:szCs w:val="24"/>
              </w:rPr>
              <w:t>分</w:t>
            </w:r>
          </w:p>
        </w:tc>
        <w:tc>
          <w:tcPr>
            <w:tcW w:w="6227"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autoSpaceDE w:val="0"/>
              <w:autoSpaceDN w:val="0"/>
              <w:adjustRightInd w:val="0"/>
              <w:snapToGrid w:val="0"/>
              <w:spacing w:before="120" w:after="120"/>
              <w:rPr>
                <w:rFonts w:asciiTheme="minorEastAsia" w:hAnsiTheme="minorEastAsia" w:cstheme="minorEastAsia"/>
                <w:sz w:val="24"/>
                <w:szCs w:val="24"/>
              </w:rPr>
            </w:pPr>
            <w:r>
              <w:rPr>
                <w:rFonts w:hint="eastAsia" w:asciiTheme="minorEastAsia" w:hAnsiTheme="minorEastAsia" w:cstheme="minorEastAsia"/>
                <w:sz w:val="24"/>
                <w:szCs w:val="24"/>
              </w:rPr>
              <w:t>1、投标人获得具有国家人力资源和社会保障部主办全国创业就业服务展示创新发展类劳务品牌的得</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分，共</w:t>
            </w: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分；</w:t>
            </w:r>
          </w:p>
          <w:p>
            <w:pPr>
              <w:autoSpaceDE w:val="0"/>
              <w:autoSpaceDN w:val="0"/>
              <w:adjustRightInd w:val="0"/>
              <w:snapToGrid w:val="0"/>
              <w:spacing w:before="120" w:after="120"/>
              <w:rPr>
                <w:rFonts w:hint="default" w:asciiTheme="minorEastAsia" w:hAnsiTheme="minorEastAsia" w:cstheme="minorEastAsia"/>
                <w:sz w:val="24"/>
                <w:szCs w:val="24"/>
                <w:lang w:val="en-US"/>
              </w:rPr>
            </w:pPr>
            <w:r>
              <w:rPr>
                <w:rFonts w:hint="eastAsia" w:asciiTheme="minorEastAsia" w:hAnsiTheme="minorEastAsia" w:cstheme="minorEastAsia"/>
                <w:sz w:val="24"/>
                <w:szCs w:val="24"/>
              </w:rPr>
              <w:t>2、</w:t>
            </w:r>
            <w:r>
              <w:rPr>
                <w:rFonts w:hint="eastAsia" w:ascii="宋体" w:hAnsi="宋体" w:eastAsia="宋体" w:cs="宋体"/>
                <w:sz w:val="24"/>
                <w:szCs w:val="24"/>
              </w:rPr>
              <w:t>投标人获得具有国家人力资源和社会保障部举办的比赛</w:t>
            </w:r>
            <w:r>
              <w:rPr>
                <w:rFonts w:hint="eastAsia" w:ascii="宋体" w:hAnsi="宋体" w:eastAsia="宋体" w:cs="宋体"/>
                <w:sz w:val="24"/>
                <w:szCs w:val="24"/>
                <w:lang w:val="en-US" w:eastAsia="zh-CN"/>
              </w:rPr>
              <w:t>获奖</w:t>
            </w:r>
            <w:r>
              <w:rPr>
                <w:rFonts w:hint="eastAsia" w:ascii="宋体" w:hAnsi="宋体" w:eastAsia="宋体" w:cs="宋体"/>
                <w:sz w:val="24"/>
                <w:szCs w:val="24"/>
              </w:rPr>
              <w:t>证书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每有一个，得2分，最高6分。</w:t>
            </w:r>
          </w:p>
        </w:tc>
      </w:tr>
      <w:tr>
        <w:tblPrEx>
          <w:tblCellMar>
            <w:top w:w="0" w:type="dxa"/>
            <w:left w:w="10" w:type="dxa"/>
            <w:bottom w:w="0" w:type="dxa"/>
            <w:right w:w="10" w:type="dxa"/>
          </w:tblCellMar>
        </w:tblPrEx>
        <w:trPr>
          <w:trHeight w:val="2205" w:hRule="atLeast"/>
          <w:jc w:val="center"/>
        </w:trPr>
        <w:tc>
          <w:tcPr>
            <w:tcW w:w="1852" w:type="dxa"/>
            <w:vMerge w:val="continue"/>
            <w:tcBorders>
              <w:left w:val="single" w:color="000000" w:sz="4" w:space="0"/>
              <w:bottom w:val="single" w:color="auto" w:sz="4" w:space="0"/>
              <w:right w:val="single" w:color="000000" w:sz="4" w:space="0"/>
            </w:tcBorders>
            <w:shd w:val="clear" w:color="000000" w:fill="FFFFFF"/>
            <w:tcMar>
              <w:left w:w="108" w:type="dxa"/>
              <w:right w:w="108" w:type="dxa"/>
            </w:tcMar>
            <w:vAlign w:val="center"/>
          </w:tcPr>
          <w:p>
            <w:pPr>
              <w:tabs>
                <w:tab w:val="left" w:pos="5130"/>
              </w:tabs>
              <w:spacing w:line="360" w:lineRule="auto"/>
              <w:rPr>
                <w:rFonts w:ascii="宋体" w:hAnsi="宋体" w:eastAsia="宋体" w:cs="宋体"/>
                <w:sz w:val="24"/>
                <w:szCs w:val="24"/>
              </w:rPr>
            </w:pPr>
          </w:p>
        </w:tc>
        <w:tc>
          <w:tcPr>
            <w:tcW w:w="859" w:type="dxa"/>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spacing w:line="400" w:lineRule="auto"/>
              <w:rPr>
                <w:rFonts w:ascii="宋体" w:hAnsi="宋体" w:eastAsia="宋体" w:cs="宋体"/>
                <w:sz w:val="24"/>
                <w:szCs w:val="24"/>
              </w:rPr>
            </w:pPr>
            <w:r>
              <w:rPr>
                <w:rFonts w:hint="eastAsia" w:ascii="宋体" w:hAnsi="宋体" w:eastAsia="宋体" w:cs="宋体"/>
                <w:sz w:val="24"/>
                <w:szCs w:val="24"/>
              </w:rPr>
              <w:t>售后服务</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6227" w:type="dxa"/>
            <w:gridSpan w:val="2"/>
            <w:tcBorders>
              <w:top w:val="single" w:color="auto"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pPr>
              <w:autoSpaceDE w:val="0"/>
              <w:autoSpaceDN w:val="0"/>
              <w:adjustRightInd w:val="0"/>
              <w:snapToGrid w:val="0"/>
              <w:spacing w:before="120" w:after="12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1、根据供应商所提供的项目实施方案进行评分，从项目实施计划、进度计划</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rPr>
              <w:t>项目管理措施、质量保证措施</w:t>
            </w:r>
            <w:r>
              <w:rPr>
                <w:rFonts w:hint="eastAsia" w:asciiTheme="minorEastAsia" w:hAnsiTheme="minorEastAsia" w:cstheme="minorEastAsia"/>
                <w:sz w:val="24"/>
                <w:szCs w:val="24"/>
                <w:lang w:val="en-US" w:eastAsia="zh-CN"/>
              </w:rPr>
              <w:t>四个</w:t>
            </w:r>
            <w:r>
              <w:rPr>
                <w:rFonts w:hint="eastAsia" w:asciiTheme="minorEastAsia" w:hAnsiTheme="minorEastAsia" w:cstheme="minorEastAsia"/>
                <w:sz w:val="24"/>
                <w:szCs w:val="24"/>
              </w:rPr>
              <w:t>方面进行综合评审，</w:t>
            </w:r>
            <w:r>
              <w:rPr>
                <w:rFonts w:hint="eastAsia" w:asciiTheme="minorEastAsia" w:hAnsiTheme="minorEastAsia" w:cstheme="minorEastAsia"/>
                <w:sz w:val="24"/>
                <w:szCs w:val="24"/>
                <w:lang w:val="en-US" w:eastAsia="zh-CN"/>
              </w:rPr>
              <w:t>每满足一项得0.5分，共2分。</w:t>
            </w:r>
          </w:p>
          <w:p>
            <w:pPr>
              <w:autoSpaceDE w:val="0"/>
              <w:autoSpaceDN w:val="0"/>
              <w:adjustRightInd w:val="0"/>
              <w:snapToGrid w:val="0"/>
              <w:spacing w:before="120" w:after="120"/>
              <w:rPr>
                <w:rFonts w:asciiTheme="minorEastAsia" w:hAnsiTheme="minorEastAsia" w:cstheme="minorEastAsia"/>
                <w:sz w:val="24"/>
                <w:szCs w:val="24"/>
              </w:rPr>
            </w:pPr>
            <w:r>
              <w:rPr>
                <w:rFonts w:hint="eastAsia" w:asciiTheme="minorEastAsia" w:hAnsiTheme="minorEastAsia" w:cstheme="minorEastAsia"/>
                <w:sz w:val="24"/>
                <w:szCs w:val="24"/>
              </w:rPr>
              <w:t>2、售后服务方案：对售后服务方案进行评价</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包括</w:t>
            </w:r>
            <w:r>
              <w:rPr>
                <w:rFonts w:hint="eastAsia" w:asciiTheme="minorEastAsia" w:hAnsiTheme="minorEastAsia" w:cstheme="minorEastAsia"/>
                <w:sz w:val="24"/>
                <w:szCs w:val="24"/>
              </w:rPr>
              <w:t>质保期、售后服务要求的响应程度、服务方案、处理程序、响应及处理时间、质量保证措施、服务方式、培训方案</w:t>
            </w:r>
            <w:r>
              <w:rPr>
                <w:rFonts w:hint="eastAsia" w:asciiTheme="minorEastAsia" w:hAnsiTheme="minorEastAsia" w:cstheme="minorEastAsia"/>
                <w:sz w:val="24"/>
                <w:szCs w:val="24"/>
                <w:lang w:val="en-US" w:eastAsia="zh-CN"/>
              </w:rPr>
              <w:t>八个方面</w:t>
            </w:r>
            <w:r>
              <w:rPr>
                <w:rFonts w:hint="eastAsia" w:asciiTheme="minorEastAsia" w:hAnsiTheme="minorEastAsia" w:cstheme="minorEastAsia"/>
                <w:sz w:val="24"/>
                <w:szCs w:val="24"/>
              </w:rPr>
              <w:t>，</w:t>
            </w:r>
            <w:r>
              <w:rPr>
                <w:rFonts w:hint="eastAsia" w:asciiTheme="minorEastAsia" w:hAnsiTheme="minorEastAsia" w:cstheme="minorEastAsia"/>
                <w:sz w:val="24"/>
                <w:szCs w:val="24"/>
                <w:lang w:val="en-US" w:eastAsia="zh-CN"/>
              </w:rPr>
              <w:t>每满足一项得0.5分，共4分。</w:t>
            </w:r>
          </w:p>
        </w:tc>
      </w:tr>
      <w:tr>
        <w:tblPrEx>
          <w:tblCellMar>
            <w:top w:w="0" w:type="dxa"/>
            <w:left w:w="10" w:type="dxa"/>
            <w:bottom w:w="0" w:type="dxa"/>
            <w:right w:w="10" w:type="dxa"/>
          </w:tblCellMar>
        </w:tblPrEx>
        <w:trPr>
          <w:trHeight w:val="815" w:hRule="atLeast"/>
          <w:jc w:val="center"/>
        </w:trPr>
        <w:tc>
          <w:tcPr>
            <w:tcW w:w="8938" w:type="dxa"/>
            <w:gridSpan w:val="4"/>
            <w:tcBorders>
              <w:top w:val="single" w:color="auto"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pPr>
              <w:autoSpaceDE w:val="0"/>
              <w:autoSpaceDN w:val="0"/>
              <w:adjustRightInd w:val="0"/>
              <w:snapToGrid w:val="0"/>
              <w:spacing w:before="120" w:after="120"/>
              <w:rPr>
                <w:rFonts w:ascii="宋体" w:hAnsi="宋体"/>
                <w:sz w:val="24"/>
                <w:szCs w:val="24"/>
              </w:rPr>
            </w:pPr>
            <w:r>
              <w:rPr>
                <w:rFonts w:hint="eastAsia" w:ascii="宋体" w:hAnsi="宋体"/>
                <w:sz w:val="24"/>
                <w:szCs w:val="24"/>
              </w:rPr>
              <w:t>注：以上评分办法中，所涉及加分的证明文件，附于投标文件中时必须保证图片清晰，字迹清楚可辨，如出现任何由于评委老师不能辨认内容而导致的后果，由供应商自己承担。</w:t>
            </w:r>
          </w:p>
        </w:tc>
      </w:tr>
    </w:tbl>
    <w:p>
      <w:pPr>
        <w:pStyle w:val="17"/>
      </w:pPr>
    </w:p>
    <w:p>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pPr>
        <w:spacing w:line="560" w:lineRule="auto"/>
        <w:ind w:firstLine="482"/>
        <w:rPr>
          <w:rFonts w:ascii="宋体" w:hAnsi="宋体" w:eastAsia="宋体" w:cs="宋体"/>
          <w:b/>
          <w:sz w:val="24"/>
        </w:rPr>
      </w:pPr>
      <w:r>
        <w:rPr>
          <w:rFonts w:ascii="宋体" w:hAnsi="宋体" w:eastAsia="宋体" w:cs="宋体"/>
          <w:b/>
          <w:sz w:val="24"/>
        </w:rPr>
        <w:t>23.竞争性磋商终止</w:t>
      </w:r>
    </w:p>
    <w:p>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pPr>
        <w:spacing w:line="720" w:lineRule="auto"/>
        <w:jc w:val="center"/>
        <w:rPr>
          <w:rFonts w:ascii="宋体" w:hAnsi="宋体" w:eastAsia="宋体" w:cs="宋体"/>
          <w:b/>
          <w:sz w:val="24"/>
        </w:rPr>
      </w:pPr>
      <w:r>
        <w:rPr>
          <w:rFonts w:ascii="宋体" w:hAnsi="宋体" w:eastAsia="宋体" w:cs="宋体"/>
          <w:b/>
          <w:sz w:val="24"/>
        </w:rPr>
        <w:t>七、成交通知</w:t>
      </w:r>
    </w:p>
    <w:p>
      <w:pPr>
        <w:spacing w:line="560" w:lineRule="auto"/>
        <w:ind w:firstLine="482"/>
        <w:rPr>
          <w:rFonts w:ascii="宋体" w:hAnsi="宋体" w:eastAsia="宋体" w:cs="宋体"/>
          <w:b/>
          <w:sz w:val="24"/>
        </w:rPr>
      </w:pPr>
      <w:r>
        <w:rPr>
          <w:rFonts w:ascii="宋体" w:hAnsi="宋体" w:eastAsia="宋体" w:cs="宋体"/>
          <w:b/>
          <w:sz w:val="24"/>
        </w:rPr>
        <w:t>24.成交通知</w:t>
      </w:r>
    </w:p>
    <w:p>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eastAsia="宋体" w:cs="宋体"/>
          <w:sz w:val="24"/>
        </w:rPr>
      </w:pPr>
      <w:r>
        <w:rPr>
          <w:rFonts w:ascii="宋体" w:hAnsi="宋体" w:eastAsia="宋体" w:cs="宋体"/>
          <w:b/>
          <w:sz w:val="24"/>
        </w:rPr>
        <w:t>八、合同授予</w:t>
      </w:r>
    </w:p>
    <w:p>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eastAsia="宋体" w:cs="宋体"/>
          <w:b/>
          <w:sz w:val="24"/>
        </w:rPr>
      </w:pPr>
      <w:r>
        <w:rPr>
          <w:rFonts w:ascii="宋体" w:hAnsi="宋体" w:eastAsia="宋体" w:cs="宋体"/>
          <w:b/>
          <w:sz w:val="24"/>
        </w:rPr>
        <w:t>九、质疑处理</w:t>
      </w:r>
    </w:p>
    <w:p>
      <w:pPr>
        <w:spacing w:line="560" w:lineRule="auto"/>
        <w:ind w:firstLine="482"/>
        <w:rPr>
          <w:rFonts w:ascii="宋体" w:hAnsi="宋体" w:eastAsia="宋体" w:cs="宋体"/>
          <w:b/>
          <w:sz w:val="24"/>
        </w:rPr>
      </w:pPr>
      <w:r>
        <w:rPr>
          <w:rFonts w:ascii="宋体" w:hAnsi="宋体" w:eastAsia="宋体" w:cs="宋体"/>
          <w:b/>
          <w:sz w:val="24"/>
        </w:rPr>
        <w:t>26.质疑程序及处理</w:t>
      </w:r>
    </w:p>
    <w:p>
      <w:pPr>
        <w:spacing w:line="560" w:lineRule="auto"/>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auto"/>
        <w:rPr>
          <w:rFonts w:ascii="宋体" w:hAnsi="宋体" w:eastAsia="宋体" w:cs="宋体"/>
          <w:sz w:val="24"/>
        </w:rPr>
      </w:pPr>
    </w:p>
    <w:p>
      <w:pPr>
        <w:jc w:val="center"/>
        <w:rPr>
          <w:rFonts w:ascii="宋体" w:hAnsi="宋体" w:eastAsia="宋体" w:cs="宋体"/>
          <w:b/>
          <w:sz w:val="24"/>
        </w:rPr>
      </w:pPr>
      <w:r>
        <w:rPr>
          <w:rFonts w:ascii="宋体" w:hAnsi="宋体" w:eastAsia="宋体" w:cs="宋体"/>
          <w:b/>
          <w:sz w:val="24"/>
        </w:rPr>
        <w:t>第三章 采购项目内容及要求</w:t>
      </w:r>
    </w:p>
    <w:p>
      <w:pPr>
        <w:numPr>
          <w:ilvl w:val="0"/>
          <w:numId w:val="25"/>
        </w:numPr>
        <w:spacing w:line="480" w:lineRule="auto"/>
        <w:ind w:left="350"/>
        <w:rPr>
          <w:rFonts w:ascii="宋体" w:hAnsi="宋体" w:eastAsia="宋体" w:cs="宋体"/>
          <w:sz w:val="24"/>
        </w:rPr>
      </w:pPr>
      <w:r>
        <w:rPr>
          <w:rFonts w:ascii="宋体" w:hAnsi="宋体" w:eastAsia="宋体" w:cs="宋体"/>
          <w:sz w:val="24"/>
        </w:rPr>
        <w:t>本项目采购内容：</w:t>
      </w:r>
    </w:p>
    <w:tbl>
      <w:tblPr>
        <w:tblStyle w:val="14"/>
        <w:tblW w:w="55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743"/>
        <w:gridCol w:w="6472"/>
        <w:gridCol w:w="854"/>
        <w:gridCol w:w="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b/>
                <w:bCs/>
                <w:color w:val="000000"/>
                <w:kern w:val="0"/>
                <w:szCs w:val="21"/>
              </w:rPr>
            </w:pPr>
            <w:r>
              <w:rPr>
                <w:rFonts w:hint="eastAsia" w:ascii="宋体" w:hAnsi="宋体" w:eastAsia="宋体" w:cs="宋体"/>
                <w:b/>
                <w:bCs/>
                <w:color w:val="000000"/>
                <w:kern w:val="0"/>
                <w:szCs w:val="21"/>
              </w:rPr>
              <w:t>序号</w:t>
            </w:r>
          </w:p>
        </w:tc>
        <w:tc>
          <w:tcPr>
            <w:tcW w:w="391" w:type="pct"/>
            <w:shd w:val="clear" w:color="auto" w:fill="auto"/>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产品名称</w:t>
            </w:r>
          </w:p>
        </w:tc>
        <w:tc>
          <w:tcPr>
            <w:tcW w:w="3406" w:type="pct"/>
            <w:shd w:val="clear" w:color="auto" w:fill="auto"/>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技术参数</w:t>
            </w:r>
          </w:p>
        </w:tc>
        <w:tc>
          <w:tcPr>
            <w:tcW w:w="450" w:type="pct"/>
            <w:vAlign w:val="center"/>
          </w:tcPr>
          <w:p>
            <w:pPr>
              <w:widowControl/>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rPr>
              <w:t>单位</w:t>
            </w:r>
          </w:p>
        </w:tc>
        <w:tc>
          <w:tcPr>
            <w:tcW w:w="505" w:type="pct"/>
            <w:vAlign w:val="center"/>
          </w:tcPr>
          <w:p>
            <w:pPr>
              <w:widowControl/>
              <w:jc w:val="center"/>
              <w:textAlignment w:val="center"/>
              <w:rPr>
                <w:rFonts w:ascii="宋体" w:hAnsi="宋体" w:eastAsia="宋体" w:cs="宋体"/>
                <w:b/>
                <w:bCs/>
                <w:color w:val="000000"/>
                <w:kern w:val="0"/>
                <w:szCs w:val="21"/>
              </w:rPr>
            </w:pPr>
            <w:r>
              <w:rPr>
                <w:rFonts w:hint="eastAsia" w:ascii="宋体" w:hAnsi="宋体" w:eastAsia="宋体" w:cs="宋体"/>
                <w:b/>
                <w:bCs/>
                <w:color w:val="000000"/>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建筑施工仿真实训平台</w:t>
            </w:r>
          </w:p>
        </w:tc>
        <w:tc>
          <w:tcPr>
            <w:tcW w:w="3406" w:type="pct"/>
            <w:shd w:val="clear" w:color="auto" w:fill="auto"/>
          </w:tcPr>
          <w:p>
            <w:pP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一、系统功能参数</w:t>
            </w:r>
          </w:p>
          <w:p>
            <w:pPr>
              <w:rPr>
                <w:rFonts w:ascii="宋体" w:hAnsi="宋体" w:eastAsia="宋体" w:cs="宋体"/>
                <w:color w:val="000000"/>
                <w:kern w:val="0"/>
                <w:szCs w:val="21"/>
              </w:rPr>
            </w:pPr>
            <w:r>
              <w:rPr>
                <w:rFonts w:hint="eastAsia" w:ascii="宋体" w:hAnsi="宋体" w:eastAsia="宋体" w:cs="宋体"/>
                <w:color w:val="000000"/>
                <w:kern w:val="0"/>
                <w:szCs w:val="21"/>
              </w:rPr>
              <w:t>1、工艺展示：以地基与基础、主体结构、建筑屋面、建筑装饰装修、幕墙五大类主线模块，工艺拓展模块89个，以单独场景详细展现施工工艺，知识点覆盖建筑中所用到的大部分工艺。</w:t>
            </w:r>
          </w:p>
          <w:p>
            <w:pPr>
              <w:rPr>
                <w:rFonts w:ascii="宋体" w:hAnsi="宋体" w:eastAsia="宋体" w:cs="宋体"/>
                <w:color w:val="000000"/>
                <w:kern w:val="0"/>
                <w:szCs w:val="21"/>
              </w:rPr>
            </w:pPr>
            <w:r>
              <w:rPr>
                <w:rFonts w:hint="eastAsia" w:ascii="宋体" w:hAnsi="宋体" w:eastAsia="宋体" w:cs="宋体"/>
                <w:color w:val="000000"/>
                <w:kern w:val="0"/>
                <w:szCs w:val="21"/>
              </w:rPr>
              <w:t>2、工艺包操作：任务模块教学中，学习者利用人体输入学设备，在单独的独立场景中对某项工艺进行整体或分步骤两种模式的自主操作。同时在工艺操作中，把所用到的工具、机械、材料进行分类，方便学习者清楚明了的知道完成该项工艺施工需用到哪些工具、机械、材料。在工艺实训操作时，可进行旋转、缩放、平移等操作，方便学习者细致全面的了解整个工艺。</w:t>
            </w:r>
          </w:p>
          <w:p>
            <w:pPr>
              <w:rPr>
                <w:rFonts w:ascii="宋体" w:hAnsi="宋体" w:eastAsia="宋体" w:cs="宋体"/>
                <w:color w:val="000000"/>
                <w:kern w:val="0"/>
                <w:szCs w:val="21"/>
              </w:rPr>
            </w:pPr>
            <w:r>
              <w:rPr>
                <w:rFonts w:hint="eastAsia" w:ascii="宋体" w:hAnsi="宋体" w:eastAsia="宋体" w:cs="宋体"/>
                <w:color w:val="000000"/>
                <w:kern w:val="0"/>
                <w:szCs w:val="21"/>
              </w:rPr>
              <w:t>3、演示功能：任务模块教学操作过程中，需要配套全过程施工工艺的仿真视频，能够帮助学习者认识了解施工现场实际工作环境的同时，准确对应教学任务所要表现施工工艺强化理解。同时需支持对某任务操作模块中的所有施工工艺视频集中观看。</w:t>
            </w:r>
          </w:p>
          <w:p>
            <w:pPr>
              <w:rPr>
                <w:rFonts w:ascii="宋体" w:hAnsi="宋体" w:eastAsia="宋体" w:cs="宋体"/>
                <w:color w:val="000000"/>
                <w:kern w:val="0"/>
                <w:szCs w:val="21"/>
              </w:rPr>
            </w:pPr>
            <w:r>
              <w:rPr>
                <w:rFonts w:hint="eastAsia" w:ascii="宋体" w:hAnsi="宋体" w:eastAsia="宋体" w:cs="宋体"/>
                <w:color w:val="000000"/>
                <w:kern w:val="0"/>
                <w:szCs w:val="21"/>
              </w:rPr>
              <w:t>4、知识点查询功能：任务模块教学操作过程中，需对每一个施工工艺配套与之相对应的施工规范，并能进行随时查看。</w:t>
            </w:r>
          </w:p>
          <w:p>
            <w:pPr>
              <w:rPr>
                <w:rFonts w:ascii="宋体" w:hAnsi="宋体" w:eastAsia="宋体" w:cs="宋体"/>
                <w:color w:val="000000"/>
                <w:kern w:val="0"/>
                <w:szCs w:val="21"/>
              </w:rPr>
            </w:pPr>
            <w:r>
              <w:rPr>
                <w:rFonts w:hint="eastAsia" w:ascii="宋体" w:hAnsi="宋体" w:eastAsia="宋体" w:cs="宋体"/>
                <w:color w:val="000000"/>
                <w:kern w:val="0"/>
                <w:szCs w:val="21"/>
              </w:rPr>
              <w:t>5、多窗口同步功能： 需能同时打开多个工艺模块且能同时操作多个施工工艺，并可相互切换。</w:t>
            </w:r>
          </w:p>
          <w:p>
            <w:pPr>
              <w:rPr>
                <w:rFonts w:ascii="宋体" w:hAnsi="宋体" w:eastAsia="宋体" w:cs="宋体"/>
                <w:color w:val="000000"/>
                <w:kern w:val="0"/>
                <w:szCs w:val="21"/>
              </w:rPr>
            </w:pPr>
            <w:r>
              <w:rPr>
                <w:rFonts w:hint="eastAsia" w:ascii="宋体" w:hAnsi="宋体" w:eastAsia="宋体" w:cs="宋体"/>
                <w:color w:val="000000"/>
                <w:kern w:val="0"/>
                <w:szCs w:val="21"/>
              </w:rPr>
              <w:t>6、提供软件著作权证书：建筑工程工艺实训软件</w:t>
            </w:r>
          </w:p>
          <w:p>
            <w:pPr>
              <w:rPr>
                <w:rFonts w:ascii="宋体" w:hAnsi="宋体" w:eastAsia="宋体" w:cs="宋体"/>
                <w:kern w:val="0"/>
                <w:szCs w:val="21"/>
              </w:rPr>
            </w:pPr>
            <w:r>
              <w:rPr>
                <w:rFonts w:hint="eastAsia" w:ascii="宋体" w:hAnsi="宋体" w:eastAsia="宋体" w:cs="宋体"/>
                <w:kern w:val="0"/>
                <w:szCs w:val="21"/>
              </w:rPr>
              <w:t>建筑施工仿真实训平台包含的主线模块及主要工艺流程如下：</w:t>
            </w:r>
          </w:p>
          <w:p>
            <w:pPr>
              <w:rPr>
                <w:rFonts w:ascii="宋体" w:hAnsi="宋体" w:eastAsia="宋体" w:cs="宋体"/>
                <w:kern w:val="0"/>
                <w:szCs w:val="21"/>
              </w:rPr>
            </w:pPr>
            <w:r>
              <w:rPr>
                <w:rFonts w:hint="eastAsia" w:ascii="宋体" w:hAnsi="宋体" w:eastAsia="宋体" w:cs="宋体"/>
                <w:kern w:val="0"/>
                <w:szCs w:val="21"/>
              </w:rPr>
              <w:t>1放坡开挖</w:t>
            </w:r>
            <w:r>
              <w:rPr>
                <w:rFonts w:hint="eastAsia" w:ascii="宋体" w:hAnsi="宋体" w:eastAsia="宋体" w:cs="宋体"/>
                <w:kern w:val="0"/>
                <w:szCs w:val="21"/>
              </w:rPr>
              <w:tab/>
            </w:r>
            <w:r>
              <w:rPr>
                <w:rFonts w:hint="eastAsia" w:ascii="宋体" w:hAnsi="宋体" w:eastAsia="宋体" w:cs="宋体"/>
                <w:kern w:val="0"/>
                <w:szCs w:val="21"/>
              </w:rPr>
              <w:t>第一层挖土→坑边围护→坑内明排水→第二层挖土→人工修整→坑内明排水</w:t>
            </w:r>
          </w:p>
          <w:p>
            <w:pPr>
              <w:rPr>
                <w:rFonts w:ascii="宋体" w:hAnsi="宋体" w:eastAsia="宋体" w:cs="宋体"/>
                <w:kern w:val="0"/>
                <w:szCs w:val="21"/>
              </w:rPr>
            </w:pPr>
            <w:r>
              <w:rPr>
                <w:rFonts w:hint="eastAsia" w:ascii="宋体" w:hAnsi="宋体" w:eastAsia="宋体" w:cs="宋体"/>
                <w:kern w:val="0"/>
                <w:szCs w:val="21"/>
              </w:rPr>
              <w:t>2土方回填</w:t>
            </w:r>
            <w:r>
              <w:rPr>
                <w:rFonts w:hint="eastAsia" w:ascii="宋体" w:hAnsi="宋体" w:eastAsia="宋体" w:cs="宋体"/>
                <w:kern w:val="0"/>
                <w:szCs w:val="21"/>
              </w:rPr>
              <w:tab/>
            </w:r>
            <w:r>
              <w:rPr>
                <w:rFonts w:hint="eastAsia" w:ascii="宋体" w:hAnsi="宋体" w:eastAsia="宋体" w:cs="宋体"/>
                <w:kern w:val="0"/>
                <w:szCs w:val="21"/>
              </w:rPr>
              <w:t>分层碾压→地面硬化</w:t>
            </w:r>
          </w:p>
          <w:p>
            <w:pPr>
              <w:rPr>
                <w:rFonts w:ascii="宋体" w:hAnsi="宋体" w:eastAsia="宋体" w:cs="宋体"/>
                <w:kern w:val="0"/>
                <w:szCs w:val="21"/>
              </w:rPr>
            </w:pPr>
            <w:r>
              <w:rPr>
                <w:rFonts w:hint="eastAsia" w:ascii="宋体" w:hAnsi="宋体" w:eastAsia="宋体" w:cs="宋体"/>
                <w:kern w:val="0"/>
                <w:szCs w:val="21"/>
              </w:rPr>
              <w:t>3土方开挖</w:t>
            </w:r>
            <w:r>
              <w:rPr>
                <w:rFonts w:hint="eastAsia" w:ascii="宋体" w:hAnsi="宋体" w:eastAsia="宋体" w:cs="宋体"/>
                <w:kern w:val="0"/>
                <w:szCs w:val="21"/>
              </w:rPr>
              <w:tab/>
            </w:r>
            <w:r>
              <w:rPr>
                <w:rFonts w:hint="eastAsia" w:ascii="宋体" w:hAnsi="宋体" w:eastAsia="宋体" w:cs="宋体"/>
                <w:kern w:val="0"/>
                <w:szCs w:val="21"/>
              </w:rPr>
              <w:t>第一层挖土→坑边围护→坑内明排水→第二层挖土→第三层挖土→人工修整→坑底明排水→局部加深</w:t>
            </w:r>
          </w:p>
          <w:p>
            <w:pPr>
              <w:rPr>
                <w:rFonts w:ascii="宋体" w:hAnsi="宋体" w:eastAsia="宋体" w:cs="宋体"/>
                <w:kern w:val="0"/>
                <w:szCs w:val="21"/>
              </w:rPr>
            </w:pPr>
            <w:r>
              <w:rPr>
                <w:rFonts w:hint="eastAsia" w:ascii="宋体" w:hAnsi="宋体" w:eastAsia="宋体" w:cs="宋体"/>
                <w:kern w:val="0"/>
                <w:szCs w:val="21"/>
              </w:rPr>
              <w:t>4轻型井点降水</w:t>
            </w:r>
            <w:r>
              <w:rPr>
                <w:rFonts w:hint="eastAsia" w:ascii="宋体" w:hAnsi="宋体" w:eastAsia="宋体" w:cs="宋体"/>
                <w:kern w:val="0"/>
                <w:szCs w:val="21"/>
              </w:rPr>
              <w:tab/>
            </w:r>
            <w:r>
              <w:rPr>
                <w:rFonts w:hint="eastAsia" w:ascii="宋体" w:hAnsi="宋体" w:eastAsia="宋体" w:cs="宋体"/>
                <w:kern w:val="0"/>
                <w:szCs w:val="21"/>
              </w:rPr>
              <w:t>安装水泵→冲孔→铺设井点管→冲洗井点管→布置总管→连接井点管和总管→安装真空泵</w:t>
            </w:r>
          </w:p>
          <w:p>
            <w:pPr>
              <w:rPr>
                <w:rFonts w:ascii="宋体" w:hAnsi="宋体" w:eastAsia="宋体" w:cs="宋体"/>
                <w:kern w:val="0"/>
                <w:szCs w:val="21"/>
              </w:rPr>
            </w:pPr>
            <w:r>
              <w:rPr>
                <w:rFonts w:hint="eastAsia" w:ascii="宋体" w:hAnsi="宋体" w:eastAsia="宋体" w:cs="宋体"/>
                <w:kern w:val="0"/>
                <w:szCs w:val="21"/>
              </w:rPr>
              <w:t>5深井点降水</w:t>
            </w:r>
            <w:r>
              <w:rPr>
                <w:rFonts w:hint="eastAsia" w:ascii="宋体" w:hAnsi="宋体" w:eastAsia="宋体" w:cs="宋体"/>
                <w:kern w:val="0"/>
                <w:szCs w:val="21"/>
              </w:rPr>
              <w:tab/>
            </w:r>
            <w:r>
              <w:rPr>
                <w:rFonts w:hint="eastAsia" w:ascii="宋体" w:hAnsi="宋体" w:eastAsia="宋体" w:cs="宋体"/>
                <w:kern w:val="0"/>
                <w:szCs w:val="21"/>
              </w:rPr>
              <w:t>安放护筒→安装水泵→桩机就位→钻孔→清孔→滤网包管→下波纹管→洗井→安装潜水泵</w:t>
            </w:r>
          </w:p>
          <w:p>
            <w:pPr>
              <w:rPr>
                <w:rFonts w:ascii="宋体" w:hAnsi="宋体" w:eastAsia="宋体" w:cs="宋体"/>
                <w:kern w:val="0"/>
                <w:szCs w:val="21"/>
              </w:rPr>
            </w:pPr>
            <w:r>
              <w:rPr>
                <w:rFonts w:hint="eastAsia" w:ascii="宋体" w:hAnsi="宋体" w:eastAsia="宋体" w:cs="宋体"/>
                <w:kern w:val="0"/>
                <w:szCs w:val="21"/>
              </w:rPr>
              <w:t>6地梯井降水</w:t>
            </w:r>
            <w:r>
              <w:rPr>
                <w:rFonts w:hint="eastAsia" w:ascii="宋体" w:hAnsi="宋体" w:eastAsia="宋体" w:cs="宋体"/>
                <w:kern w:val="0"/>
                <w:szCs w:val="21"/>
              </w:rPr>
              <w:tab/>
            </w:r>
            <w:r>
              <w:rPr>
                <w:rFonts w:hint="eastAsia" w:ascii="宋体" w:hAnsi="宋体" w:eastAsia="宋体" w:cs="宋体"/>
                <w:kern w:val="0"/>
                <w:szCs w:val="21"/>
              </w:rPr>
              <w:t xml:space="preserve">  滤管埋设→降水作业→底部处理→浇筑混凝土</w:t>
            </w:r>
          </w:p>
          <w:p>
            <w:pPr>
              <w:rPr>
                <w:rFonts w:ascii="宋体" w:hAnsi="宋体" w:eastAsia="宋体" w:cs="宋体"/>
                <w:kern w:val="0"/>
                <w:szCs w:val="21"/>
              </w:rPr>
            </w:pPr>
            <w:r>
              <w:rPr>
                <w:rFonts w:hint="eastAsia" w:ascii="宋体" w:hAnsi="宋体" w:eastAsia="宋体" w:cs="宋体"/>
                <w:kern w:val="0"/>
                <w:szCs w:val="21"/>
              </w:rPr>
              <w:t>7土钉墙施工  一层开挖→安装土钉→编网喷砼→二层开挖→二层土钉</w:t>
            </w:r>
          </w:p>
          <w:p>
            <w:pPr>
              <w:rPr>
                <w:rFonts w:ascii="宋体" w:hAnsi="宋体" w:eastAsia="宋体" w:cs="宋体"/>
                <w:color w:val="000000"/>
                <w:kern w:val="0"/>
                <w:szCs w:val="21"/>
              </w:rPr>
            </w:pPr>
            <w:r>
              <w:rPr>
                <w:rFonts w:hint="eastAsia" w:ascii="宋体" w:hAnsi="宋体" w:eastAsia="宋体" w:cs="宋体"/>
                <w:kern w:val="0"/>
                <w:szCs w:val="21"/>
              </w:rPr>
              <w:t>8支护</w:t>
            </w:r>
            <w:r>
              <w:rPr>
                <w:rFonts w:hint="eastAsia" w:ascii="宋体" w:hAnsi="宋体" w:eastAsia="宋体" w:cs="宋体"/>
                <w:color w:val="000000"/>
                <w:kern w:val="0"/>
                <w:szCs w:val="21"/>
              </w:rPr>
              <w:t>桩冠梁施工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钢筋绑扎→侧模安装→混凝土浇筑→混凝土养护→模板拆除</w:t>
            </w:r>
          </w:p>
          <w:p>
            <w:pPr>
              <w:rPr>
                <w:rFonts w:ascii="宋体" w:hAnsi="宋体" w:eastAsia="宋体" w:cs="宋体"/>
                <w:color w:val="000000"/>
                <w:kern w:val="0"/>
                <w:szCs w:val="21"/>
              </w:rPr>
            </w:pPr>
            <w:r>
              <w:rPr>
                <w:rFonts w:hint="eastAsia" w:ascii="宋体" w:hAnsi="宋体" w:eastAsia="宋体" w:cs="宋体"/>
                <w:color w:val="000000"/>
                <w:kern w:val="0"/>
                <w:szCs w:val="21"/>
              </w:rPr>
              <w:t>9地下连续墙施工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开挖导沟→绑扎支模→浇筑导墙→注泥浆→成槽→下钢筋笼→混凝土浇筑</w:t>
            </w:r>
          </w:p>
          <w:p>
            <w:pPr>
              <w:rPr>
                <w:rFonts w:ascii="宋体" w:hAnsi="宋体" w:eastAsia="宋体" w:cs="宋体"/>
                <w:color w:val="000000"/>
                <w:kern w:val="0"/>
                <w:szCs w:val="21"/>
              </w:rPr>
            </w:pPr>
            <w:r>
              <w:rPr>
                <w:rFonts w:hint="eastAsia" w:ascii="宋体" w:hAnsi="宋体" w:eastAsia="宋体" w:cs="宋体"/>
                <w:color w:val="000000"/>
                <w:kern w:val="0"/>
                <w:szCs w:val="21"/>
              </w:rPr>
              <w:t>10型钢水泥土搅拌墙</w:t>
            </w:r>
            <w:r>
              <w:rPr>
                <w:rFonts w:hint="eastAsia" w:ascii="宋体" w:hAnsi="宋体" w:eastAsia="宋体" w:cs="宋体"/>
                <w:color w:val="000000"/>
                <w:kern w:val="0"/>
                <w:szCs w:val="21"/>
              </w:rPr>
              <w:tab/>
            </w:r>
            <w:r>
              <w:rPr>
                <w:rFonts w:hint="eastAsia" w:ascii="宋体" w:hAnsi="宋体" w:eastAsia="宋体" w:cs="宋体"/>
                <w:color w:val="000000"/>
                <w:kern w:val="0"/>
                <w:szCs w:val="21"/>
              </w:rPr>
              <w:t>置放导轨→桩机就位→安装灰浆泵→浇筑搅拌桩→插入型钢→钢筋绑扎→模板安装→浇筑冠梁→型钢回收</w:t>
            </w:r>
          </w:p>
          <w:p>
            <w:pPr>
              <w:rPr>
                <w:rFonts w:ascii="宋体" w:hAnsi="宋体" w:eastAsia="宋体" w:cs="宋体"/>
                <w:color w:val="000000"/>
                <w:kern w:val="0"/>
                <w:szCs w:val="21"/>
              </w:rPr>
            </w:pPr>
            <w:r>
              <w:rPr>
                <w:rFonts w:hint="eastAsia" w:ascii="宋体" w:hAnsi="宋体" w:eastAsia="宋体" w:cs="宋体"/>
                <w:color w:val="000000"/>
                <w:kern w:val="0"/>
                <w:szCs w:val="21"/>
              </w:rPr>
              <w:t>11钢筋混凝土支撑</w:t>
            </w:r>
            <w:r>
              <w:rPr>
                <w:rFonts w:hint="eastAsia" w:ascii="宋体" w:hAnsi="宋体" w:eastAsia="宋体" w:cs="宋体"/>
                <w:color w:val="000000"/>
                <w:kern w:val="0"/>
                <w:szCs w:val="21"/>
              </w:rPr>
              <w:tab/>
            </w:r>
            <w:r>
              <w:rPr>
                <w:rFonts w:hint="eastAsia" w:ascii="宋体" w:hAnsi="宋体" w:eastAsia="宋体" w:cs="宋体"/>
                <w:color w:val="000000"/>
                <w:kern w:val="0"/>
                <w:szCs w:val="21"/>
              </w:rPr>
              <w:t>一层开挖→支撑梁垫层→支撑梁钢筋→支撑梁模板→支撑梁浇筑→二层开挖→第二道准备→第二道支撑→开挖至基地</w:t>
            </w:r>
          </w:p>
          <w:p>
            <w:pPr>
              <w:rPr>
                <w:rFonts w:ascii="宋体" w:hAnsi="宋体" w:eastAsia="宋体" w:cs="宋体"/>
                <w:color w:val="000000"/>
                <w:kern w:val="0"/>
                <w:szCs w:val="21"/>
              </w:rPr>
            </w:pPr>
            <w:r>
              <w:rPr>
                <w:rFonts w:hint="eastAsia" w:ascii="宋体" w:hAnsi="宋体" w:eastAsia="宋体" w:cs="宋体"/>
                <w:color w:val="000000"/>
                <w:kern w:val="0"/>
                <w:szCs w:val="21"/>
              </w:rPr>
              <w:t>12钻孔灌注桩施工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埋设护筒→机具就位→钻机钻进→一次清孔→沉放钢筋笼→设置导管→二次清孔→浇灌混凝土→桩机移动</w:t>
            </w:r>
          </w:p>
          <w:p>
            <w:pPr>
              <w:rPr>
                <w:rFonts w:ascii="宋体" w:hAnsi="宋体" w:eastAsia="宋体" w:cs="宋体"/>
                <w:color w:val="000000"/>
                <w:kern w:val="0"/>
                <w:szCs w:val="21"/>
              </w:rPr>
            </w:pPr>
            <w:r>
              <w:rPr>
                <w:rFonts w:hint="eastAsia" w:ascii="宋体" w:hAnsi="宋体" w:eastAsia="宋体" w:cs="宋体"/>
                <w:color w:val="000000"/>
                <w:kern w:val="0"/>
                <w:szCs w:val="21"/>
              </w:rPr>
              <w:t>13静压预应力管桩施工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起吊管桩→静压沉桩→接桩→送桩温桩</w:t>
            </w:r>
          </w:p>
          <w:p>
            <w:pPr>
              <w:rPr>
                <w:rFonts w:ascii="宋体" w:hAnsi="宋体" w:eastAsia="宋体" w:cs="宋体"/>
                <w:color w:val="000000"/>
                <w:kern w:val="0"/>
                <w:szCs w:val="21"/>
              </w:rPr>
            </w:pPr>
            <w:r>
              <w:rPr>
                <w:rFonts w:hint="eastAsia" w:ascii="宋体" w:hAnsi="宋体" w:eastAsia="宋体" w:cs="宋体"/>
                <w:color w:val="000000"/>
                <w:kern w:val="0"/>
                <w:szCs w:val="21"/>
              </w:rPr>
              <w:t>14人工挖孔桩施工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首层护壁→人工挖桩→逐层循环→沉放钢筋笼→设置导管→浇灌混凝土</w:t>
            </w:r>
          </w:p>
          <w:p>
            <w:pPr>
              <w:rPr>
                <w:rFonts w:ascii="宋体" w:hAnsi="宋体" w:eastAsia="宋体" w:cs="宋体"/>
                <w:color w:val="000000"/>
                <w:kern w:val="0"/>
                <w:szCs w:val="21"/>
              </w:rPr>
            </w:pPr>
            <w:r>
              <w:rPr>
                <w:rFonts w:hint="eastAsia" w:ascii="宋体" w:hAnsi="宋体" w:eastAsia="宋体" w:cs="宋体"/>
                <w:color w:val="000000"/>
                <w:kern w:val="0"/>
                <w:szCs w:val="21"/>
              </w:rPr>
              <w:t>15桩基检测</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高应变法检测→抗压静载试验→低应变法检测</w:t>
            </w:r>
          </w:p>
          <w:p>
            <w:pPr>
              <w:rPr>
                <w:rFonts w:ascii="宋体" w:hAnsi="宋体" w:eastAsia="宋体" w:cs="宋体"/>
                <w:color w:val="000000"/>
                <w:kern w:val="0"/>
                <w:szCs w:val="21"/>
              </w:rPr>
            </w:pPr>
            <w:r>
              <w:rPr>
                <w:rFonts w:hint="eastAsia" w:ascii="宋体" w:hAnsi="宋体" w:eastAsia="宋体" w:cs="宋体"/>
                <w:color w:val="000000"/>
                <w:kern w:val="0"/>
                <w:szCs w:val="21"/>
              </w:rPr>
              <w:t xml:space="preserve">16基础底板防水施工   </w:t>
            </w:r>
            <w:r>
              <w:rPr>
                <w:rFonts w:hint="eastAsia" w:ascii="宋体" w:hAnsi="宋体" w:eastAsia="宋体" w:cs="宋体"/>
                <w:color w:val="000000"/>
                <w:kern w:val="0"/>
                <w:szCs w:val="21"/>
              </w:rPr>
              <w:tab/>
            </w:r>
            <w:r>
              <w:rPr>
                <w:rFonts w:hint="eastAsia" w:ascii="宋体" w:hAnsi="宋体" w:eastAsia="宋体" w:cs="宋体"/>
                <w:color w:val="000000"/>
                <w:kern w:val="0"/>
                <w:szCs w:val="21"/>
              </w:rPr>
              <w:t>桩头处理→增强处理→大面积铺贴→细部处理</w:t>
            </w:r>
          </w:p>
          <w:p>
            <w:pPr>
              <w:rPr>
                <w:rFonts w:ascii="宋体" w:hAnsi="宋体" w:eastAsia="宋体" w:cs="宋体"/>
                <w:color w:val="000000"/>
                <w:kern w:val="0"/>
                <w:szCs w:val="21"/>
              </w:rPr>
            </w:pPr>
            <w:r>
              <w:rPr>
                <w:rFonts w:hint="eastAsia" w:ascii="宋体" w:hAnsi="宋体" w:eastAsia="宋体" w:cs="宋体"/>
                <w:color w:val="000000"/>
                <w:kern w:val="0"/>
                <w:szCs w:val="21"/>
              </w:rPr>
              <w:t>17钢筋止水带安装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钢板固定→接头焊接</w:t>
            </w:r>
          </w:p>
          <w:p>
            <w:pPr>
              <w:rPr>
                <w:rFonts w:ascii="宋体" w:hAnsi="宋体" w:eastAsia="宋体" w:cs="宋体"/>
                <w:color w:val="000000"/>
                <w:kern w:val="0"/>
                <w:szCs w:val="21"/>
              </w:rPr>
            </w:pPr>
            <w:r>
              <w:rPr>
                <w:rFonts w:hint="eastAsia" w:ascii="宋体" w:hAnsi="宋体" w:eastAsia="宋体" w:cs="宋体"/>
                <w:color w:val="000000"/>
                <w:kern w:val="0"/>
                <w:szCs w:val="21"/>
              </w:rPr>
              <w:t>18基础外墙防水施工      增强处理→接茬处理→大面积铺贴→细部处理→保护层施工</w:t>
            </w:r>
          </w:p>
          <w:p>
            <w:pPr>
              <w:rPr>
                <w:rFonts w:ascii="宋体" w:hAnsi="宋体" w:eastAsia="宋体" w:cs="宋体"/>
                <w:color w:val="000000"/>
                <w:kern w:val="0"/>
                <w:szCs w:val="21"/>
              </w:rPr>
            </w:pPr>
            <w:r>
              <w:rPr>
                <w:rFonts w:hint="eastAsia" w:ascii="宋体" w:hAnsi="宋体" w:eastAsia="宋体" w:cs="宋体"/>
                <w:color w:val="000000"/>
                <w:kern w:val="0"/>
                <w:szCs w:val="21"/>
              </w:rPr>
              <w:t>19桩头处理</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剥出钢筋→桩头顶断→人工处理</w:t>
            </w:r>
          </w:p>
          <w:p>
            <w:pPr>
              <w:rPr>
                <w:rFonts w:ascii="宋体" w:hAnsi="宋体" w:eastAsia="宋体" w:cs="宋体"/>
                <w:color w:val="000000"/>
                <w:kern w:val="0"/>
                <w:szCs w:val="21"/>
              </w:rPr>
            </w:pPr>
            <w:r>
              <w:rPr>
                <w:rFonts w:hint="eastAsia" w:ascii="宋体" w:hAnsi="宋体" w:eastAsia="宋体" w:cs="宋体"/>
                <w:color w:val="000000"/>
                <w:kern w:val="0"/>
                <w:szCs w:val="21"/>
              </w:rPr>
              <w:t xml:space="preserve">20垫层及砖胎膜施工   </w:t>
            </w:r>
            <w:r>
              <w:rPr>
                <w:rFonts w:hint="eastAsia" w:ascii="宋体" w:hAnsi="宋体" w:eastAsia="宋体" w:cs="宋体"/>
                <w:color w:val="000000"/>
                <w:kern w:val="0"/>
                <w:szCs w:val="21"/>
              </w:rPr>
              <w:tab/>
            </w:r>
            <w:r>
              <w:rPr>
                <w:rFonts w:hint="eastAsia" w:ascii="宋体" w:hAnsi="宋体" w:eastAsia="宋体" w:cs="宋体"/>
                <w:color w:val="000000"/>
                <w:kern w:val="0"/>
                <w:szCs w:val="21"/>
              </w:rPr>
              <w:t>砌挡墙砖膜→砖模抹灰</w:t>
            </w:r>
          </w:p>
          <w:p>
            <w:pPr>
              <w:rPr>
                <w:rFonts w:ascii="宋体" w:hAnsi="宋体" w:eastAsia="宋体" w:cs="宋体"/>
                <w:color w:val="000000"/>
                <w:kern w:val="0"/>
                <w:szCs w:val="21"/>
              </w:rPr>
            </w:pPr>
            <w:r>
              <w:rPr>
                <w:rFonts w:hint="eastAsia" w:ascii="宋体" w:hAnsi="宋体" w:eastAsia="宋体" w:cs="宋体"/>
                <w:color w:val="000000"/>
                <w:kern w:val="0"/>
                <w:szCs w:val="21"/>
              </w:rPr>
              <w:t>21基础底板钢筋绑扎施工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绑扎电梯井钢筋→绑扎后浇带钢筋→绑扎底板下层钢筋→绑扎底板上层钢筋→墙、柱插筋</w:t>
            </w:r>
          </w:p>
          <w:p>
            <w:pPr>
              <w:rPr>
                <w:rFonts w:ascii="宋体" w:hAnsi="宋体" w:eastAsia="宋体" w:cs="宋体"/>
                <w:color w:val="000000"/>
                <w:kern w:val="0"/>
                <w:szCs w:val="21"/>
              </w:rPr>
            </w:pPr>
            <w:r>
              <w:rPr>
                <w:rFonts w:hint="eastAsia" w:ascii="宋体" w:hAnsi="宋体" w:eastAsia="宋体" w:cs="宋体"/>
                <w:color w:val="000000"/>
                <w:kern w:val="0"/>
                <w:szCs w:val="21"/>
              </w:rPr>
              <w:t>22基础底板模板安装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墙柱模板就位→墙柱模板固定→电梯井支模→后浇带支模</w:t>
            </w:r>
          </w:p>
          <w:p>
            <w:pPr>
              <w:rPr>
                <w:rFonts w:ascii="宋体" w:hAnsi="宋体" w:eastAsia="宋体" w:cs="宋体"/>
                <w:color w:val="000000"/>
                <w:kern w:val="0"/>
                <w:szCs w:val="21"/>
              </w:rPr>
            </w:pPr>
            <w:r>
              <w:rPr>
                <w:rFonts w:hint="eastAsia" w:ascii="宋体" w:hAnsi="宋体" w:eastAsia="宋体" w:cs="宋体"/>
                <w:color w:val="000000"/>
                <w:kern w:val="0"/>
                <w:szCs w:val="21"/>
              </w:rPr>
              <w:t>23基础底板混凝土浇筑</w:t>
            </w:r>
            <w:r>
              <w:rPr>
                <w:rFonts w:hint="eastAsia" w:ascii="宋体" w:hAnsi="宋体" w:eastAsia="宋体" w:cs="宋体"/>
                <w:color w:val="000000"/>
                <w:kern w:val="0"/>
                <w:szCs w:val="21"/>
              </w:rPr>
              <w:tab/>
            </w:r>
            <w:r>
              <w:rPr>
                <w:rFonts w:hint="eastAsia" w:ascii="宋体" w:hAnsi="宋体" w:eastAsia="宋体" w:cs="宋体"/>
                <w:color w:val="000000"/>
                <w:kern w:val="0"/>
                <w:szCs w:val="21"/>
              </w:rPr>
              <w:t>混凝土浇筑→电梯井浇筑→后浇带浇筑→混凝土抹面→混凝土养护</w:t>
            </w:r>
          </w:p>
          <w:p>
            <w:pPr>
              <w:rPr>
                <w:rFonts w:ascii="宋体" w:hAnsi="宋体" w:eastAsia="宋体" w:cs="宋体"/>
                <w:color w:val="000000"/>
                <w:kern w:val="0"/>
                <w:szCs w:val="21"/>
              </w:rPr>
            </w:pPr>
            <w:r>
              <w:rPr>
                <w:rFonts w:hint="eastAsia" w:ascii="宋体" w:hAnsi="宋体" w:eastAsia="宋体" w:cs="宋体"/>
                <w:color w:val="000000"/>
                <w:kern w:val="0"/>
                <w:szCs w:val="21"/>
              </w:rPr>
              <w:t>24基础外墙钢筋绑扎</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施工缝处理→剪力墙钢筋绑扎</w:t>
            </w:r>
          </w:p>
          <w:p>
            <w:pPr>
              <w:rPr>
                <w:rFonts w:ascii="宋体" w:hAnsi="宋体" w:eastAsia="宋体" w:cs="宋体"/>
                <w:color w:val="000000"/>
                <w:kern w:val="0"/>
                <w:szCs w:val="21"/>
              </w:rPr>
            </w:pPr>
            <w:r>
              <w:rPr>
                <w:rFonts w:hint="eastAsia" w:ascii="宋体" w:hAnsi="宋体" w:eastAsia="宋体" w:cs="宋体"/>
                <w:color w:val="000000"/>
                <w:kern w:val="0"/>
                <w:szCs w:val="21"/>
              </w:rPr>
              <w:t>25基础外墙模板安装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模板支设→模板固定</w:t>
            </w:r>
          </w:p>
          <w:p>
            <w:pPr>
              <w:rPr>
                <w:rFonts w:ascii="宋体" w:hAnsi="宋体" w:eastAsia="宋体" w:cs="宋体"/>
                <w:color w:val="000000"/>
                <w:kern w:val="0"/>
                <w:szCs w:val="21"/>
              </w:rPr>
            </w:pPr>
            <w:r>
              <w:rPr>
                <w:rFonts w:hint="eastAsia" w:ascii="宋体" w:hAnsi="宋体" w:eastAsia="宋体" w:cs="宋体"/>
                <w:color w:val="000000"/>
                <w:kern w:val="0"/>
                <w:szCs w:val="21"/>
              </w:rPr>
              <w:t>26基础外墙混凝土浇筑</w:t>
            </w:r>
            <w:r>
              <w:rPr>
                <w:rFonts w:hint="eastAsia" w:ascii="宋体" w:hAnsi="宋体" w:eastAsia="宋体" w:cs="宋体"/>
                <w:color w:val="000000"/>
                <w:kern w:val="0"/>
                <w:szCs w:val="21"/>
              </w:rPr>
              <w:tab/>
            </w:r>
            <w:r>
              <w:rPr>
                <w:rFonts w:hint="eastAsia" w:ascii="宋体" w:hAnsi="宋体" w:eastAsia="宋体" w:cs="宋体"/>
                <w:color w:val="000000"/>
                <w:kern w:val="0"/>
                <w:szCs w:val="21"/>
              </w:rPr>
              <w:t>浇结合砂浆→浇筑及振捣→拆模与养护</w:t>
            </w:r>
          </w:p>
          <w:p>
            <w:pPr>
              <w:rPr>
                <w:rFonts w:ascii="宋体" w:hAnsi="宋体" w:eastAsia="宋体" w:cs="宋体"/>
                <w:color w:val="000000"/>
                <w:kern w:val="0"/>
                <w:szCs w:val="21"/>
              </w:rPr>
            </w:pPr>
            <w:r>
              <w:rPr>
                <w:rFonts w:hint="eastAsia" w:ascii="宋体" w:hAnsi="宋体" w:eastAsia="宋体" w:cs="宋体"/>
                <w:color w:val="000000"/>
                <w:kern w:val="0"/>
                <w:szCs w:val="21"/>
              </w:rPr>
              <w:t>27自行车坡道施工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定位植筋→钢筋绑扎→模板安装→混凝土浇筑→拆模养护</w:t>
            </w:r>
          </w:p>
          <w:p>
            <w:pPr>
              <w:rPr>
                <w:rFonts w:ascii="宋体" w:hAnsi="宋体" w:eastAsia="宋体" w:cs="宋体"/>
                <w:color w:val="000000"/>
                <w:kern w:val="0"/>
                <w:szCs w:val="21"/>
              </w:rPr>
            </w:pPr>
            <w:r>
              <w:rPr>
                <w:rFonts w:hint="eastAsia" w:ascii="宋体" w:hAnsi="宋体" w:eastAsia="宋体" w:cs="宋体"/>
                <w:color w:val="000000"/>
                <w:kern w:val="0"/>
                <w:szCs w:val="21"/>
              </w:rPr>
              <w:t>28后浇带施工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混凝土浇筑→混凝土养护</w:t>
            </w:r>
          </w:p>
          <w:p>
            <w:pPr>
              <w:rPr>
                <w:rFonts w:ascii="宋体" w:hAnsi="宋体" w:eastAsia="宋体" w:cs="宋体"/>
                <w:color w:val="000000"/>
                <w:kern w:val="0"/>
                <w:szCs w:val="21"/>
              </w:rPr>
            </w:pPr>
            <w:r>
              <w:rPr>
                <w:rFonts w:hint="eastAsia" w:ascii="宋体" w:hAnsi="宋体" w:eastAsia="宋体" w:cs="宋体"/>
                <w:color w:val="000000"/>
                <w:kern w:val="0"/>
                <w:szCs w:val="21"/>
              </w:rPr>
              <w:t>29独立基础施工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垫层施工→钢筋绑扎→模板支护→混凝土浇筑</w:t>
            </w:r>
          </w:p>
          <w:p>
            <w:pPr>
              <w:rPr>
                <w:rFonts w:ascii="宋体" w:hAnsi="宋体" w:eastAsia="宋体" w:cs="宋体"/>
                <w:color w:val="000000"/>
                <w:kern w:val="0"/>
                <w:szCs w:val="21"/>
              </w:rPr>
            </w:pPr>
            <w:r>
              <w:rPr>
                <w:rFonts w:hint="eastAsia" w:ascii="宋体" w:hAnsi="宋体" w:eastAsia="宋体" w:cs="宋体"/>
                <w:color w:val="000000"/>
                <w:kern w:val="0"/>
                <w:szCs w:val="21"/>
              </w:rPr>
              <w:t>30条形基础施工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垫层施工→绑扎钢筋→基础模板→地梁模板→浇筑混凝土</w:t>
            </w:r>
          </w:p>
          <w:p>
            <w:pPr>
              <w:rPr>
                <w:rFonts w:ascii="宋体" w:hAnsi="宋体" w:eastAsia="宋体" w:cs="宋体"/>
                <w:color w:val="000000"/>
                <w:kern w:val="0"/>
                <w:szCs w:val="21"/>
              </w:rPr>
            </w:pPr>
            <w:r>
              <w:rPr>
                <w:rFonts w:hint="eastAsia" w:ascii="宋体" w:hAnsi="宋体" w:eastAsia="宋体" w:cs="宋体"/>
                <w:color w:val="000000"/>
                <w:kern w:val="0"/>
                <w:szCs w:val="21"/>
              </w:rPr>
              <w:t>31箱型基础施工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垫层浇筑→底板钢筋绑扎→第一次墙柱绑扎→底板浇筑→第二次墙柱绑扎→墙柱模板支护→顶板钢筋绑扎→顶板浇筑</w:t>
            </w:r>
          </w:p>
          <w:p>
            <w:pPr>
              <w:rPr>
                <w:rFonts w:ascii="宋体" w:hAnsi="宋体" w:eastAsia="宋体" w:cs="宋体"/>
                <w:color w:val="000000"/>
                <w:kern w:val="0"/>
                <w:szCs w:val="21"/>
              </w:rPr>
            </w:pPr>
            <w:r>
              <w:rPr>
                <w:rFonts w:hint="eastAsia" w:ascii="宋体" w:hAnsi="宋体" w:eastAsia="宋体" w:cs="宋体"/>
                <w:color w:val="000000"/>
                <w:kern w:val="0"/>
                <w:szCs w:val="21"/>
              </w:rPr>
              <w:t>32剪力墙钢筋绑扎</w:t>
            </w:r>
            <w:r>
              <w:rPr>
                <w:rFonts w:hint="eastAsia" w:ascii="宋体" w:hAnsi="宋体" w:eastAsia="宋体" w:cs="宋体"/>
                <w:color w:val="000000"/>
                <w:kern w:val="0"/>
                <w:szCs w:val="21"/>
              </w:rPr>
              <w:tab/>
            </w:r>
            <w:r>
              <w:rPr>
                <w:rFonts w:hint="eastAsia" w:ascii="宋体" w:hAnsi="宋体" w:eastAsia="宋体" w:cs="宋体"/>
                <w:color w:val="000000"/>
                <w:kern w:val="0"/>
                <w:szCs w:val="21"/>
              </w:rPr>
              <w:t>套箍筋→柱纵筋焊接→箍筋绑扎→墙纵筋搭接→水平筋绑扎→拉筋绑扎→设置垫块</w:t>
            </w:r>
          </w:p>
          <w:p>
            <w:pPr>
              <w:rPr>
                <w:rFonts w:ascii="宋体" w:hAnsi="宋体" w:eastAsia="宋体" w:cs="宋体"/>
                <w:color w:val="000000"/>
                <w:kern w:val="0"/>
                <w:szCs w:val="21"/>
              </w:rPr>
            </w:pPr>
            <w:r>
              <w:rPr>
                <w:rFonts w:hint="eastAsia" w:ascii="宋体" w:hAnsi="宋体" w:eastAsia="宋体" w:cs="宋体"/>
                <w:color w:val="000000"/>
                <w:kern w:val="0"/>
                <w:szCs w:val="21"/>
              </w:rPr>
              <w:t>33剪力墙模板安装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模板拼装→模板固定</w:t>
            </w:r>
          </w:p>
          <w:p>
            <w:pPr>
              <w:rPr>
                <w:rFonts w:ascii="宋体" w:hAnsi="宋体" w:eastAsia="宋体" w:cs="宋体"/>
                <w:color w:val="000000"/>
                <w:kern w:val="0"/>
                <w:szCs w:val="21"/>
              </w:rPr>
            </w:pPr>
            <w:r>
              <w:rPr>
                <w:rFonts w:hint="eastAsia" w:ascii="宋体" w:hAnsi="宋体" w:eastAsia="宋体" w:cs="宋体"/>
                <w:color w:val="000000"/>
                <w:kern w:val="0"/>
                <w:szCs w:val="21"/>
              </w:rPr>
              <w:t>34框架柱钢筋绑扎</w:t>
            </w:r>
            <w:r>
              <w:rPr>
                <w:rFonts w:hint="eastAsia" w:ascii="宋体" w:hAnsi="宋体" w:eastAsia="宋体" w:cs="宋体"/>
                <w:color w:val="000000"/>
                <w:kern w:val="0"/>
                <w:szCs w:val="21"/>
              </w:rPr>
              <w:tab/>
            </w:r>
            <w:r>
              <w:rPr>
                <w:rFonts w:hint="eastAsia" w:ascii="宋体" w:hAnsi="宋体" w:eastAsia="宋体" w:cs="宋体"/>
                <w:color w:val="000000"/>
                <w:kern w:val="0"/>
                <w:szCs w:val="21"/>
              </w:rPr>
              <w:t>套箍筋→纵筋连接→箍筋绑扎→设置垫块</w:t>
            </w:r>
          </w:p>
          <w:p>
            <w:pPr>
              <w:rPr>
                <w:rFonts w:ascii="宋体" w:hAnsi="宋体" w:eastAsia="宋体" w:cs="宋体"/>
                <w:color w:val="000000"/>
                <w:kern w:val="0"/>
                <w:szCs w:val="21"/>
              </w:rPr>
            </w:pPr>
            <w:r>
              <w:rPr>
                <w:rFonts w:hint="eastAsia" w:ascii="宋体" w:hAnsi="宋体" w:eastAsia="宋体" w:cs="宋体"/>
                <w:color w:val="000000"/>
                <w:kern w:val="0"/>
                <w:szCs w:val="21"/>
              </w:rPr>
              <w:t>35框架柱模板安装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模板拼装→模板固定</w:t>
            </w:r>
          </w:p>
          <w:p>
            <w:pPr>
              <w:rPr>
                <w:rFonts w:ascii="宋体" w:hAnsi="宋体" w:eastAsia="宋体" w:cs="宋体"/>
                <w:color w:val="000000"/>
                <w:kern w:val="0"/>
                <w:szCs w:val="21"/>
              </w:rPr>
            </w:pPr>
            <w:r>
              <w:rPr>
                <w:rFonts w:hint="eastAsia" w:ascii="宋体" w:hAnsi="宋体" w:eastAsia="宋体" w:cs="宋体"/>
                <w:color w:val="000000"/>
                <w:kern w:val="0"/>
                <w:szCs w:val="21"/>
              </w:rPr>
              <w:t>36梁模板安装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安装底模→安装侧模→模板固定</w:t>
            </w:r>
          </w:p>
          <w:p>
            <w:pPr>
              <w:rPr>
                <w:rFonts w:ascii="宋体" w:hAnsi="宋体" w:eastAsia="宋体" w:cs="宋体"/>
                <w:color w:val="000000"/>
                <w:kern w:val="0"/>
                <w:szCs w:val="21"/>
              </w:rPr>
            </w:pPr>
            <w:r>
              <w:rPr>
                <w:rFonts w:hint="eastAsia" w:ascii="宋体" w:hAnsi="宋体" w:eastAsia="宋体" w:cs="宋体"/>
                <w:color w:val="000000"/>
                <w:kern w:val="0"/>
                <w:szCs w:val="21"/>
              </w:rPr>
              <w:t>37梁钢筋绑扎</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钢筋绑扎</w:t>
            </w:r>
          </w:p>
          <w:p>
            <w:pPr>
              <w:rPr>
                <w:rFonts w:ascii="宋体" w:hAnsi="宋体" w:eastAsia="宋体" w:cs="宋体"/>
                <w:color w:val="000000"/>
                <w:kern w:val="0"/>
                <w:szCs w:val="21"/>
              </w:rPr>
            </w:pPr>
            <w:r>
              <w:rPr>
                <w:rFonts w:hint="eastAsia" w:ascii="宋体" w:hAnsi="宋体" w:eastAsia="宋体" w:cs="宋体"/>
                <w:color w:val="000000"/>
                <w:kern w:val="0"/>
                <w:szCs w:val="21"/>
              </w:rPr>
              <w:t>38板模板安装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铺设模板</w:t>
            </w:r>
          </w:p>
          <w:p>
            <w:pPr>
              <w:rPr>
                <w:rFonts w:ascii="宋体" w:hAnsi="宋体" w:eastAsia="宋体" w:cs="宋体"/>
                <w:color w:val="000000"/>
                <w:kern w:val="0"/>
                <w:szCs w:val="21"/>
              </w:rPr>
            </w:pPr>
            <w:r>
              <w:rPr>
                <w:rFonts w:hint="eastAsia" w:ascii="宋体" w:hAnsi="宋体" w:eastAsia="宋体" w:cs="宋体"/>
                <w:color w:val="000000"/>
                <w:kern w:val="0"/>
                <w:szCs w:val="21"/>
              </w:rPr>
              <w:t>39板钢筋绑扎</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绑扎钢筋→设置保护层</w:t>
            </w:r>
          </w:p>
          <w:p>
            <w:pPr>
              <w:rPr>
                <w:rFonts w:ascii="宋体" w:hAnsi="宋体" w:eastAsia="宋体" w:cs="宋体"/>
                <w:color w:val="000000"/>
                <w:kern w:val="0"/>
                <w:szCs w:val="21"/>
              </w:rPr>
            </w:pPr>
            <w:r>
              <w:rPr>
                <w:rFonts w:hint="eastAsia" w:ascii="宋体" w:hAnsi="宋体" w:eastAsia="宋体" w:cs="宋体"/>
                <w:color w:val="000000"/>
                <w:kern w:val="0"/>
                <w:szCs w:val="21"/>
              </w:rPr>
              <w:t>40整体混凝土浇筑</w:t>
            </w:r>
            <w:r>
              <w:rPr>
                <w:rFonts w:hint="eastAsia" w:ascii="宋体" w:hAnsi="宋体" w:eastAsia="宋体" w:cs="宋体"/>
                <w:color w:val="000000"/>
                <w:kern w:val="0"/>
                <w:szCs w:val="21"/>
              </w:rPr>
              <w:tab/>
            </w:r>
            <w:r>
              <w:rPr>
                <w:rFonts w:hint="eastAsia" w:ascii="宋体" w:hAnsi="宋体" w:eastAsia="宋体" w:cs="宋体"/>
                <w:color w:val="000000"/>
                <w:kern w:val="0"/>
                <w:szCs w:val="21"/>
              </w:rPr>
              <w:t>剪力墙浇筑→梁、板浇筑→抹平压光→混凝土养护</w:t>
            </w:r>
          </w:p>
          <w:p>
            <w:pPr>
              <w:rPr>
                <w:rFonts w:ascii="宋体" w:hAnsi="宋体" w:eastAsia="宋体" w:cs="宋体"/>
                <w:color w:val="000000"/>
                <w:kern w:val="0"/>
                <w:szCs w:val="21"/>
              </w:rPr>
            </w:pPr>
            <w:r>
              <w:rPr>
                <w:rFonts w:hint="eastAsia" w:ascii="宋体" w:hAnsi="宋体" w:eastAsia="宋体" w:cs="宋体"/>
                <w:color w:val="000000"/>
                <w:kern w:val="0"/>
                <w:szCs w:val="21"/>
              </w:rPr>
              <w:t>41结构楼梯施工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搭设支模架→楼梯制模→钢筋绑扎→模板加固→混凝土浇筑</w:t>
            </w:r>
          </w:p>
          <w:p>
            <w:pPr>
              <w:rPr>
                <w:rFonts w:ascii="宋体" w:hAnsi="宋体" w:eastAsia="宋体" w:cs="宋体"/>
                <w:color w:val="000000"/>
                <w:kern w:val="0"/>
                <w:szCs w:val="21"/>
              </w:rPr>
            </w:pPr>
            <w:r>
              <w:rPr>
                <w:rFonts w:hint="eastAsia" w:ascii="宋体" w:hAnsi="宋体" w:eastAsia="宋体" w:cs="宋体"/>
                <w:color w:val="000000"/>
                <w:kern w:val="0"/>
                <w:szCs w:val="21"/>
              </w:rPr>
              <w:t>42屋面结构层施工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剪力墙钢筋绑扎→顶板支模→梁筋绑扎→板筋绑扎→女儿墙支模→混凝土浇筑→养护拆模</w:t>
            </w:r>
          </w:p>
          <w:p>
            <w:pPr>
              <w:rPr>
                <w:rFonts w:ascii="宋体" w:hAnsi="宋体" w:eastAsia="宋体" w:cs="宋体"/>
                <w:color w:val="000000"/>
                <w:kern w:val="0"/>
                <w:szCs w:val="21"/>
              </w:rPr>
            </w:pPr>
            <w:r>
              <w:rPr>
                <w:rFonts w:hint="eastAsia" w:ascii="宋体" w:hAnsi="宋体" w:eastAsia="宋体" w:cs="宋体"/>
                <w:color w:val="000000"/>
                <w:kern w:val="0"/>
                <w:szCs w:val="21"/>
              </w:rPr>
              <w:t>43先张法预应力混凝土</w:t>
            </w:r>
            <w:r>
              <w:rPr>
                <w:rFonts w:hint="eastAsia" w:ascii="宋体" w:hAnsi="宋体" w:eastAsia="宋体" w:cs="宋体"/>
                <w:color w:val="000000"/>
                <w:kern w:val="0"/>
                <w:szCs w:val="21"/>
              </w:rPr>
              <w:tab/>
            </w:r>
            <w:r>
              <w:rPr>
                <w:rFonts w:hint="eastAsia" w:ascii="宋体" w:hAnsi="宋体" w:eastAsia="宋体" w:cs="宋体"/>
                <w:color w:val="000000"/>
                <w:kern w:val="0"/>
                <w:szCs w:val="21"/>
              </w:rPr>
              <w:t>张拉准备→穿束张拉→模板钢筋→浇筑混凝土→放张</w:t>
            </w:r>
          </w:p>
          <w:p>
            <w:pPr>
              <w:rPr>
                <w:rFonts w:ascii="宋体" w:hAnsi="宋体" w:eastAsia="宋体" w:cs="宋体"/>
                <w:color w:val="000000"/>
                <w:kern w:val="0"/>
                <w:szCs w:val="21"/>
              </w:rPr>
            </w:pPr>
            <w:r>
              <w:rPr>
                <w:rFonts w:hint="eastAsia" w:ascii="宋体" w:hAnsi="宋体" w:eastAsia="宋体" w:cs="宋体"/>
                <w:color w:val="000000"/>
                <w:kern w:val="0"/>
                <w:szCs w:val="21"/>
              </w:rPr>
              <w:t>44后张法预应力混凝土</w:t>
            </w:r>
            <w:r>
              <w:rPr>
                <w:rFonts w:hint="eastAsia" w:ascii="宋体" w:hAnsi="宋体" w:eastAsia="宋体" w:cs="宋体"/>
                <w:color w:val="000000"/>
                <w:kern w:val="0"/>
                <w:szCs w:val="21"/>
              </w:rPr>
              <w:tab/>
            </w:r>
            <w:r>
              <w:rPr>
                <w:rFonts w:hint="eastAsia" w:ascii="宋体" w:hAnsi="宋体" w:eastAsia="宋体" w:cs="宋体"/>
                <w:color w:val="000000"/>
                <w:kern w:val="0"/>
                <w:szCs w:val="21"/>
              </w:rPr>
              <w:t>穿束→张拉→注浆→封锚</w:t>
            </w:r>
          </w:p>
          <w:p>
            <w:pPr>
              <w:rPr>
                <w:rFonts w:ascii="宋体" w:hAnsi="宋体" w:eastAsia="宋体" w:cs="宋体"/>
                <w:color w:val="000000"/>
                <w:kern w:val="0"/>
                <w:szCs w:val="21"/>
              </w:rPr>
            </w:pPr>
            <w:r>
              <w:rPr>
                <w:rFonts w:hint="eastAsia" w:ascii="宋体" w:hAnsi="宋体" w:eastAsia="宋体" w:cs="宋体"/>
                <w:color w:val="000000"/>
                <w:kern w:val="0"/>
                <w:szCs w:val="21"/>
              </w:rPr>
              <w:t>45墙体砌筑</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混凝土反坎→定位植筋→砌块砌筑→勾缝清理→梁底斜砌</w:t>
            </w:r>
          </w:p>
          <w:p>
            <w:pPr>
              <w:rPr>
                <w:rFonts w:ascii="宋体" w:hAnsi="宋体" w:eastAsia="宋体" w:cs="宋体"/>
                <w:color w:val="000000"/>
                <w:kern w:val="0"/>
                <w:szCs w:val="21"/>
              </w:rPr>
            </w:pPr>
            <w:r>
              <w:rPr>
                <w:rFonts w:hint="eastAsia" w:ascii="宋体" w:hAnsi="宋体" w:eastAsia="宋体" w:cs="宋体"/>
                <w:color w:val="000000"/>
                <w:kern w:val="0"/>
                <w:szCs w:val="21"/>
              </w:rPr>
              <w:t>46加气块砌筑</w:t>
            </w:r>
            <w:r>
              <w:rPr>
                <w:rFonts w:hint="eastAsia" w:ascii="宋体" w:hAnsi="宋体" w:eastAsia="宋体" w:cs="宋体"/>
                <w:color w:val="000000"/>
                <w:kern w:val="0"/>
                <w:szCs w:val="21"/>
              </w:rPr>
              <w:tab/>
            </w:r>
            <w:r>
              <w:rPr>
                <w:rFonts w:hint="eastAsia" w:ascii="宋体" w:hAnsi="宋体" w:eastAsia="宋体" w:cs="宋体"/>
                <w:color w:val="000000"/>
                <w:kern w:val="0"/>
                <w:szCs w:val="21"/>
              </w:rPr>
              <w:t>定位植筋→底部砌筑→加气块砌筑→顶部封堵</w:t>
            </w:r>
          </w:p>
          <w:p>
            <w:pPr>
              <w:rPr>
                <w:rFonts w:ascii="宋体" w:hAnsi="宋体" w:eastAsia="宋体" w:cs="宋体"/>
                <w:color w:val="000000"/>
                <w:kern w:val="0"/>
                <w:szCs w:val="21"/>
              </w:rPr>
            </w:pPr>
            <w:r>
              <w:rPr>
                <w:rFonts w:hint="eastAsia" w:ascii="宋体" w:hAnsi="宋体" w:eastAsia="宋体" w:cs="宋体"/>
                <w:color w:val="000000"/>
                <w:kern w:val="0"/>
                <w:szCs w:val="21"/>
              </w:rPr>
              <w:t>47构造柱施工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定位植筋→钢筋绑扎→模板安装→混凝土浇筑</w:t>
            </w:r>
          </w:p>
          <w:p>
            <w:pPr>
              <w:rPr>
                <w:rFonts w:ascii="宋体" w:hAnsi="宋体" w:eastAsia="宋体" w:cs="宋体"/>
                <w:color w:val="000000"/>
                <w:kern w:val="0"/>
                <w:szCs w:val="21"/>
              </w:rPr>
            </w:pPr>
            <w:r>
              <w:rPr>
                <w:rFonts w:hint="eastAsia" w:ascii="宋体" w:hAnsi="宋体" w:eastAsia="宋体" w:cs="宋体"/>
                <w:color w:val="000000"/>
                <w:kern w:val="0"/>
                <w:szCs w:val="21"/>
              </w:rPr>
              <w:t>48扣件式钢管脚手架</w:t>
            </w:r>
            <w:r>
              <w:rPr>
                <w:rFonts w:hint="eastAsia" w:ascii="宋体" w:hAnsi="宋体" w:eastAsia="宋体" w:cs="宋体"/>
                <w:color w:val="000000"/>
                <w:kern w:val="0"/>
                <w:szCs w:val="21"/>
              </w:rPr>
              <w:tab/>
            </w:r>
            <w:r>
              <w:rPr>
                <w:rFonts w:hint="eastAsia" w:ascii="宋体" w:hAnsi="宋体" w:eastAsia="宋体" w:cs="宋体"/>
                <w:color w:val="000000"/>
                <w:kern w:val="0"/>
                <w:szCs w:val="21"/>
              </w:rPr>
              <w:t>材料进场→基础处理→搭设第一步→搭设第二步→加设临时抛撑→安连墙杆→加设剪刀撑→安全防护→脚手架验收</w:t>
            </w:r>
          </w:p>
          <w:p>
            <w:pPr>
              <w:rPr>
                <w:rFonts w:ascii="宋体" w:hAnsi="宋体" w:eastAsia="宋体" w:cs="宋体"/>
                <w:color w:val="000000"/>
                <w:kern w:val="0"/>
                <w:szCs w:val="21"/>
              </w:rPr>
            </w:pPr>
            <w:r>
              <w:rPr>
                <w:rFonts w:hint="eastAsia" w:ascii="宋体" w:hAnsi="宋体" w:eastAsia="宋体" w:cs="宋体"/>
                <w:color w:val="000000"/>
                <w:kern w:val="0"/>
                <w:szCs w:val="21"/>
              </w:rPr>
              <w:t>49碗扣式钢管脚手架</w:t>
            </w:r>
            <w:r>
              <w:rPr>
                <w:rFonts w:hint="eastAsia" w:ascii="宋体" w:hAnsi="宋体" w:eastAsia="宋体" w:cs="宋体"/>
                <w:color w:val="000000"/>
                <w:kern w:val="0"/>
                <w:szCs w:val="21"/>
              </w:rPr>
              <w:tab/>
            </w:r>
            <w:r>
              <w:rPr>
                <w:rFonts w:hint="eastAsia" w:ascii="宋体" w:hAnsi="宋体" w:eastAsia="宋体" w:cs="宋体"/>
                <w:color w:val="000000"/>
                <w:kern w:val="0"/>
                <w:szCs w:val="21"/>
              </w:rPr>
              <w:t>基础处理→立杆及扫地杆→安装横杆→设置连墙件→设置斜杠→安全防护</w:t>
            </w:r>
          </w:p>
          <w:p>
            <w:pPr>
              <w:rPr>
                <w:rFonts w:ascii="宋体" w:hAnsi="宋体" w:eastAsia="宋体" w:cs="宋体"/>
                <w:color w:val="000000"/>
                <w:kern w:val="0"/>
                <w:szCs w:val="21"/>
              </w:rPr>
            </w:pPr>
            <w:r>
              <w:rPr>
                <w:rFonts w:hint="eastAsia" w:ascii="宋体" w:hAnsi="宋体" w:eastAsia="宋体" w:cs="宋体"/>
                <w:color w:val="000000"/>
                <w:kern w:val="0"/>
                <w:szCs w:val="21"/>
              </w:rPr>
              <w:t>50扣件式钢管支撑架</w:t>
            </w:r>
            <w:r>
              <w:rPr>
                <w:rFonts w:hint="eastAsia" w:ascii="宋体" w:hAnsi="宋体" w:eastAsia="宋体" w:cs="宋体"/>
                <w:color w:val="000000"/>
                <w:kern w:val="0"/>
                <w:szCs w:val="21"/>
              </w:rPr>
              <w:tab/>
            </w:r>
            <w:r>
              <w:rPr>
                <w:rFonts w:hint="eastAsia" w:ascii="宋体" w:hAnsi="宋体" w:eastAsia="宋体" w:cs="宋体"/>
                <w:color w:val="000000"/>
                <w:kern w:val="0"/>
                <w:szCs w:val="21"/>
              </w:rPr>
              <w:t>扫地杆、立杆→纵向水平杆→梁板底支撑</w:t>
            </w:r>
          </w:p>
          <w:p>
            <w:pPr>
              <w:rPr>
                <w:rFonts w:ascii="宋体" w:hAnsi="宋体" w:eastAsia="宋体" w:cs="宋体"/>
                <w:color w:val="000000"/>
                <w:kern w:val="0"/>
                <w:szCs w:val="21"/>
              </w:rPr>
            </w:pPr>
            <w:r>
              <w:rPr>
                <w:rFonts w:hint="eastAsia" w:ascii="宋体" w:hAnsi="宋体" w:eastAsia="宋体" w:cs="宋体"/>
                <w:color w:val="000000"/>
                <w:kern w:val="0"/>
                <w:szCs w:val="21"/>
              </w:rPr>
              <w:t>51碗扣式钢管支撑架</w:t>
            </w:r>
            <w:r>
              <w:rPr>
                <w:rFonts w:hint="eastAsia" w:ascii="宋体" w:hAnsi="宋体" w:eastAsia="宋体" w:cs="宋体"/>
                <w:color w:val="000000"/>
                <w:kern w:val="0"/>
                <w:szCs w:val="21"/>
              </w:rPr>
              <w:tab/>
            </w:r>
            <w:r>
              <w:rPr>
                <w:rFonts w:hint="eastAsia" w:ascii="宋体" w:hAnsi="宋体" w:eastAsia="宋体" w:cs="宋体"/>
                <w:color w:val="000000"/>
                <w:kern w:val="0"/>
                <w:szCs w:val="21"/>
              </w:rPr>
              <w:t>基础处理→立杆及扫地杆→安装横杆</w:t>
            </w:r>
          </w:p>
          <w:p>
            <w:pPr>
              <w:rPr>
                <w:rFonts w:ascii="宋体" w:hAnsi="宋体" w:eastAsia="宋体" w:cs="宋体"/>
                <w:color w:val="000000"/>
                <w:kern w:val="0"/>
                <w:szCs w:val="21"/>
              </w:rPr>
            </w:pPr>
            <w:r>
              <w:rPr>
                <w:rFonts w:hint="eastAsia" w:ascii="宋体" w:hAnsi="宋体" w:eastAsia="宋体" w:cs="宋体"/>
                <w:color w:val="000000"/>
                <w:kern w:val="0"/>
                <w:szCs w:val="21"/>
              </w:rPr>
              <w:t>52型钢悬挑脚手架</w:t>
            </w:r>
            <w:r>
              <w:rPr>
                <w:rFonts w:hint="eastAsia" w:ascii="宋体" w:hAnsi="宋体" w:eastAsia="宋体" w:cs="宋体"/>
                <w:color w:val="000000"/>
                <w:kern w:val="0"/>
                <w:szCs w:val="21"/>
              </w:rPr>
              <w:tab/>
            </w:r>
            <w:r>
              <w:rPr>
                <w:rFonts w:hint="eastAsia" w:ascii="宋体" w:hAnsi="宋体" w:eastAsia="宋体" w:cs="宋体"/>
                <w:color w:val="000000"/>
                <w:kern w:val="0"/>
                <w:szCs w:val="21"/>
              </w:rPr>
              <w:t>水平悬挑→搭设第一步→搭设第二步→连墙件设置→搭设剪刀撑→安全防护</w:t>
            </w:r>
          </w:p>
          <w:p>
            <w:pPr>
              <w:rPr>
                <w:rFonts w:ascii="宋体" w:hAnsi="宋体" w:eastAsia="宋体" w:cs="宋体"/>
                <w:color w:val="000000"/>
                <w:kern w:val="0"/>
                <w:szCs w:val="21"/>
              </w:rPr>
            </w:pPr>
            <w:r>
              <w:rPr>
                <w:rFonts w:hint="eastAsia" w:ascii="宋体" w:hAnsi="宋体" w:eastAsia="宋体" w:cs="宋体"/>
                <w:color w:val="000000"/>
                <w:kern w:val="0"/>
                <w:szCs w:val="21"/>
              </w:rPr>
              <w:t>53附着式升降脚手架</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主框架搭设→中间框架搭设→安装升降与防坠机构→提升脚手架</w:t>
            </w:r>
          </w:p>
          <w:p>
            <w:pPr>
              <w:rPr>
                <w:rFonts w:ascii="宋体" w:hAnsi="宋体" w:eastAsia="宋体" w:cs="宋体"/>
                <w:color w:val="000000"/>
                <w:kern w:val="0"/>
                <w:szCs w:val="21"/>
              </w:rPr>
            </w:pPr>
            <w:r>
              <w:rPr>
                <w:rFonts w:hint="eastAsia" w:ascii="宋体" w:hAnsi="宋体" w:eastAsia="宋体" w:cs="宋体"/>
                <w:color w:val="000000"/>
                <w:kern w:val="0"/>
                <w:szCs w:val="21"/>
              </w:rPr>
              <w:t>54卸料平台搭设</w:t>
            </w:r>
            <w:r>
              <w:rPr>
                <w:rFonts w:hint="eastAsia" w:ascii="宋体" w:hAnsi="宋体" w:eastAsia="宋体" w:cs="宋体"/>
                <w:color w:val="000000"/>
                <w:kern w:val="0"/>
                <w:szCs w:val="21"/>
              </w:rPr>
              <w:tab/>
            </w:r>
            <w:r>
              <w:rPr>
                <w:rFonts w:hint="eastAsia" w:ascii="宋体" w:hAnsi="宋体" w:eastAsia="宋体" w:cs="宋体"/>
                <w:color w:val="000000"/>
                <w:kern w:val="0"/>
                <w:szCs w:val="21"/>
              </w:rPr>
              <w:t>制作平台→安全防护→安装平台　</w:t>
            </w:r>
          </w:p>
          <w:p>
            <w:pPr>
              <w:rPr>
                <w:rFonts w:ascii="宋体" w:hAnsi="宋体" w:eastAsia="宋体" w:cs="宋体"/>
                <w:color w:val="000000"/>
                <w:kern w:val="0"/>
                <w:szCs w:val="21"/>
              </w:rPr>
            </w:pPr>
            <w:r>
              <w:rPr>
                <w:rFonts w:hint="eastAsia" w:ascii="宋体" w:hAnsi="宋体" w:eastAsia="宋体" w:cs="宋体"/>
                <w:color w:val="000000"/>
                <w:kern w:val="0"/>
                <w:szCs w:val="21"/>
              </w:rPr>
              <w:t>55塔吊安装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安装塔身→安装回转总成→安装塔帽→安装平衡臂→安装起重臂→塔身顶升</w:t>
            </w:r>
          </w:p>
          <w:p>
            <w:pPr>
              <w:rPr>
                <w:rFonts w:ascii="宋体" w:hAnsi="宋体" w:eastAsia="宋体" w:cs="宋体"/>
                <w:color w:val="000000"/>
                <w:kern w:val="0"/>
                <w:szCs w:val="21"/>
              </w:rPr>
            </w:pPr>
            <w:r>
              <w:rPr>
                <w:rFonts w:hint="eastAsia" w:ascii="宋体" w:hAnsi="宋体" w:eastAsia="宋体" w:cs="宋体"/>
                <w:color w:val="000000"/>
                <w:kern w:val="0"/>
                <w:szCs w:val="21"/>
              </w:rPr>
              <w:t>56物料升降机安装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架体安装→防护设置→卷扬机安装→安全门及防护棚→通道设置</w:t>
            </w:r>
          </w:p>
          <w:p>
            <w:pPr>
              <w:rPr>
                <w:rFonts w:ascii="宋体" w:hAnsi="宋体" w:eastAsia="宋体" w:cs="宋体"/>
                <w:color w:val="000000"/>
                <w:kern w:val="0"/>
                <w:szCs w:val="21"/>
              </w:rPr>
            </w:pPr>
            <w:r>
              <w:rPr>
                <w:rFonts w:hint="eastAsia" w:ascii="宋体" w:hAnsi="宋体" w:eastAsia="宋体" w:cs="宋体"/>
                <w:color w:val="000000"/>
                <w:kern w:val="0"/>
                <w:szCs w:val="21"/>
              </w:rPr>
              <w:t>57人货梯安装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底盘、标准节→吊笼、传动机构→外笼、电源→附墙架→导轨架加高→安全限位装置→防护措施</w:t>
            </w:r>
          </w:p>
          <w:p>
            <w:pPr>
              <w:rPr>
                <w:rFonts w:ascii="宋体" w:hAnsi="宋体" w:eastAsia="宋体" w:cs="宋体"/>
                <w:color w:val="000000"/>
                <w:kern w:val="0"/>
                <w:szCs w:val="21"/>
              </w:rPr>
            </w:pPr>
            <w:r>
              <w:rPr>
                <w:rFonts w:hint="eastAsia" w:ascii="宋体" w:hAnsi="宋体" w:eastAsia="宋体" w:cs="宋体"/>
                <w:color w:val="000000"/>
                <w:kern w:val="0"/>
                <w:szCs w:val="21"/>
              </w:rPr>
              <w:t>58卷材防水屋面</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刷防水层→铺保温板→浇筑陶粒混凝土→抹找平层→铺贴卷材→浇筑细石混凝土</w:t>
            </w:r>
          </w:p>
          <w:p>
            <w:pPr>
              <w:rPr>
                <w:rFonts w:ascii="宋体" w:hAnsi="宋体" w:eastAsia="宋体" w:cs="宋体"/>
                <w:color w:val="000000"/>
                <w:kern w:val="0"/>
                <w:szCs w:val="21"/>
              </w:rPr>
            </w:pPr>
            <w:r>
              <w:rPr>
                <w:rFonts w:hint="eastAsia" w:ascii="宋体" w:hAnsi="宋体" w:eastAsia="宋体" w:cs="宋体"/>
                <w:color w:val="000000"/>
                <w:kern w:val="0"/>
                <w:szCs w:val="21"/>
              </w:rPr>
              <w:t>59涂抹防水屋面</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基层处理→增强处理→第一遍涂布→第二遍涂布→第三遍涂布</w:t>
            </w:r>
          </w:p>
          <w:p>
            <w:pPr>
              <w:rPr>
                <w:rFonts w:ascii="宋体" w:hAnsi="宋体" w:eastAsia="宋体" w:cs="宋体"/>
                <w:color w:val="000000"/>
                <w:kern w:val="0"/>
                <w:szCs w:val="21"/>
              </w:rPr>
            </w:pPr>
            <w:r>
              <w:rPr>
                <w:rFonts w:hint="eastAsia" w:ascii="宋体" w:hAnsi="宋体" w:eastAsia="宋体" w:cs="宋体"/>
                <w:color w:val="000000"/>
                <w:kern w:val="0"/>
                <w:szCs w:val="21"/>
              </w:rPr>
              <w:t>60刚性防水屋面</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铺隔离层→绑扎支护→混凝土浇筑→密封处理</w:t>
            </w:r>
          </w:p>
          <w:p>
            <w:pPr>
              <w:rPr>
                <w:rFonts w:ascii="宋体" w:hAnsi="宋体" w:eastAsia="宋体" w:cs="宋体"/>
                <w:color w:val="000000"/>
                <w:kern w:val="0"/>
                <w:szCs w:val="21"/>
              </w:rPr>
            </w:pPr>
            <w:r>
              <w:rPr>
                <w:rFonts w:hint="eastAsia" w:ascii="宋体" w:hAnsi="宋体" w:eastAsia="宋体" w:cs="宋体"/>
                <w:color w:val="000000"/>
                <w:kern w:val="0"/>
                <w:szCs w:val="21"/>
              </w:rPr>
              <w:t>61细石混凝土地面施工  抹灰饼→浇筑细石砼→抹面压光</w:t>
            </w:r>
          </w:p>
          <w:p>
            <w:pPr>
              <w:rPr>
                <w:rFonts w:ascii="宋体" w:hAnsi="宋体" w:eastAsia="宋体" w:cs="宋体"/>
                <w:color w:val="000000"/>
                <w:kern w:val="0"/>
                <w:szCs w:val="21"/>
              </w:rPr>
            </w:pPr>
            <w:r>
              <w:rPr>
                <w:rFonts w:hint="eastAsia" w:ascii="宋体" w:hAnsi="宋体" w:eastAsia="宋体" w:cs="宋体"/>
                <w:color w:val="000000"/>
                <w:kern w:val="0"/>
                <w:szCs w:val="21"/>
              </w:rPr>
              <w:t>62现浇水磨石地面</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找平层施工→镶分隔条→铺抹面层→养护</w:t>
            </w:r>
          </w:p>
          <w:p>
            <w:pPr>
              <w:rPr>
                <w:rFonts w:ascii="宋体" w:hAnsi="宋体" w:eastAsia="宋体" w:cs="宋体"/>
                <w:color w:val="000000"/>
                <w:kern w:val="0"/>
                <w:szCs w:val="21"/>
              </w:rPr>
            </w:pPr>
            <w:r>
              <w:rPr>
                <w:rFonts w:hint="eastAsia" w:ascii="宋体" w:hAnsi="宋体" w:eastAsia="宋体" w:cs="宋体"/>
                <w:color w:val="000000"/>
                <w:kern w:val="0"/>
                <w:szCs w:val="21"/>
              </w:rPr>
              <w:t>63自流平地面施工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基层处理→刷界面剂→自流平施工</w:t>
            </w:r>
          </w:p>
          <w:p>
            <w:pPr>
              <w:rPr>
                <w:rFonts w:ascii="宋体" w:hAnsi="宋体" w:eastAsia="宋体" w:cs="宋体"/>
                <w:color w:val="000000"/>
                <w:kern w:val="0"/>
                <w:szCs w:val="21"/>
              </w:rPr>
            </w:pPr>
            <w:r>
              <w:rPr>
                <w:rFonts w:hint="eastAsia" w:ascii="宋体" w:hAnsi="宋体" w:eastAsia="宋体" w:cs="宋体"/>
                <w:color w:val="000000"/>
                <w:kern w:val="0"/>
                <w:szCs w:val="21"/>
              </w:rPr>
              <w:t>64块料地面施工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铺设花岗岩→踢脚线镶贴→勾缝</w:t>
            </w:r>
          </w:p>
          <w:p>
            <w:pPr>
              <w:rPr>
                <w:rFonts w:ascii="宋体" w:hAnsi="宋体" w:eastAsia="宋体" w:cs="宋体"/>
                <w:color w:val="000000"/>
                <w:kern w:val="0"/>
                <w:szCs w:val="21"/>
              </w:rPr>
            </w:pPr>
            <w:r>
              <w:rPr>
                <w:rFonts w:hint="eastAsia" w:ascii="宋体" w:hAnsi="宋体" w:eastAsia="宋体" w:cs="宋体"/>
                <w:color w:val="000000"/>
                <w:kern w:val="0"/>
                <w:szCs w:val="21"/>
              </w:rPr>
              <w:t>65木地板实铺法施工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布置龙骨→设防潮垫→铺贴底板→安装踢脚线</w:t>
            </w:r>
          </w:p>
          <w:p>
            <w:pPr>
              <w:rPr>
                <w:rFonts w:ascii="宋体" w:hAnsi="宋体" w:eastAsia="宋体" w:cs="宋体"/>
                <w:color w:val="000000"/>
                <w:kern w:val="0"/>
                <w:szCs w:val="21"/>
              </w:rPr>
            </w:pPr>
            <w:r>
              <w:rPr>
                <w:rFonts w:hint="eastAsia" w:ascii="宋体" w:hAnsi="宋体" w:eastAsia="宋体" w:cs="宋体"/>
                <w:color w:val="000000"/>
                <w:kern w:val="0"/>
                <w:szCs w:val="21"/>
              </w:rPr>
              <w:t>66地毯地面施工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清理弹线→设置倒刺条→铺设衬垫→铺设地毯→整理收口→踢脚线安装</w:t>
            </w:r>
          </w:p>
          <w:p>
            <w:pPr>
              <w:rPr>
                <w:rFonts w:ascii="宋体" w:hAnsi="宋体" w:eastAsia="宋体" w:cs="宋体"/>
                <w:color w:val="000000"/>
                <w:kern w:val="0"/>
                <w:szCs w:val="21"/>
              </w:rPr>
            </w:pPr>
            <w:r>
              <w:rPr>
                <w:rFonts w:hint="eastAsia" w:ascii="宋体" w:hAnsi="宋体" w:eastAsia="宋体" w:cs="宋体"/>
                <w:color w:val="000000"/>
                <w:kern w:val="0"/>
                <w:szCs w:val="21"/>
              </w:rPr>
              <w:t>67卫生间防水施工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找平层施工→涂刷底胶→附加层施工→三遍涂膜</w:t>
            </w:r>
          </w:p>
          <w:p>
            <w:pPr>
              <w:rPr>
                <w:rFonts w:ascii="宋体" w:hAnsi="宋体" w:eastAsia="宋体" w:cs="宋体"/>
                <w:color w:val="000000"/>
                <w:kern w:val="0"/>
                <w:szCs w:val="21"/>
              </w:rPr>
            </w:pPr>
            <w:r>
              <w:rPr>
                <w:rFonts w:hint="eastAsia" w:ascii="宋体" w:hAnsi="宋体" w:eastAsia="宋体" w:cs="宋体"/>
                <w:color w:val="000000"/>
                <w:kern w:val="0"/>
                <w:szCs w:val="21"/>
              </w:rPr>
              <w:t>68内墙抹灰施工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分层抹灰</w:t>
            </w:r>
          </w:p>
          <w:p>
            <w:pPr>
              <w:rPr>
                <w:rFonts w:ascii="宋体" w:hAnsi="宋体" w:eastAsia="宋体" w:cs="宋体"/>
                <w:color w:val="000000"/>
                <w:kern w:val="0"/>
                <w:szCs w:val="21"/>
              </w:rPr>
            </w:pPr>
            <w:r>
              <w:rPr>
                <w:rFonts w:hint="eastAsia" w:ascii="宋体" w:hAnsi="宋体" w:eastAsia="宋体" w:cs="宋体"/>
                <w:color w:val="000000"/>
                <w:kern w:val="0"/>
                <w:szCs w:val="21"/>
              </w:rPr>
              <w:t>69内墙涂料施工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砂浆抹平→涂刷底漆→涂刷面漆</w:t>
            </w:r>
          </w:p>
          <w:p>
            <w:pPr>
              <w:rPr>
                <w:rFonts w:ascii="宋体" w:hAnsi="宋体" w:eastAsia="宋体" w:cs="宋体"/>
                <w:color w:val="000000"/>
                <w:kern w:val="0"/>
                <w:szCs w:val="21"/>
              </w:rPr>
            </w:pPr>
            <w:r>
              <w:rPr>
                <w:rFonts w:hint="eastAsia" w:ascii="宋体" w:hAnsi="宋体" w:eastAsia="宋体" w:cs="宋体"/>
                <w:color w:val="000000"/>
                <w:kern w:val="0"/>
                <w:szCs w:val="21"/>
              </w:rPr>
              <w:t>70软包施工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底板安装→预制镶嵌块施工→面层施工→安装边框</w:t>
            </w:r>
          </w:p>
          <w:p>
            <w:pPr>
              <w:rPr>
                <w:rFonts w:ascii="宋体" w:hAnsi="宋体" w:eastAsia="宋体" w:cs="宋体"/>
                <w:color w:val="000000"/>
                <w:kern w:val="0"/>
                <w:szCs w:val="21"/>
              </w:rPr>
            </w:pPr>
            <w:r>
              <w:rPr>
                <w:rFonts w:hint="eastAsia" w:ascii="宋体" w:hAnsi="宋体" w:eastAsia="宋体" w:cs="宋体"/>
                <w:color w:val="000000"/>
                <w:kern w:val="0"/>
                <w:szCs w:val="21"/>
              </w:rPr>
              <w:t>71墙纸装饰施工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基层处理→裁纸刷胶→纸上墙裱糊→修整清理</w:t>
            </w:r>
          </w:p>
          <w:p>
            <w:pPr>
              <w:rPr>
                <w:rFonts w:ascii="宋体" w:hAnsi="宋体" w:eastAsia="宋体" w:cs="宋体"/>
                <w:color w:val="000000"/>
                <w:kern w:val="0"/>
                <w:szCs w:val="21"/>
              </w:rPr>
            </w:pPr>
            <w:r>
              <w:rPr>
                <w:rFonts w:hint="eastAsia" w:ascii="宋体" w:hAnsi="宋体" w:eastAsia="宋体" w:cs="宋体"/>
                <w:color w:val="000000"/>
                <w:kern w:val="0"/>
                <w:szCs w:val="21"/>
              </w:rPr>
              <w:t>72内墙饰面砖施工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砂浆打底→分格弹线→面砖处理→粘贴饰面砖→勾缝清洁</w:t>
            </w:r>
          </w:p>
          <w:p>
            <w:pPr>
              <w:rPr>
                <w:rFonts w:ascii="宋体" w:hAnsi="宋体" w:eastAsia="宋体" w:cs="宋体"/>
                <w:color w:val="000000"/>
                <w:kern w:val="0"/>
                <w:szCs w:val="21"/>
              </w:rPr>
            </w:pPr>
            <w:r>
              <w:rPr>
                <w:rFonts w:hint="eastAsia" w:ascii="宋体" w:hAnsi="宋体" w:eastAsia="宋体" w:cs="宋体"/>
                <w:color w:val="000000"/>
                <w:kern w:val="0"/>
                <w:szCs w:val="21"/>
              </w:rPr>
              <w:t>73内墙饰面板施工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找平钻孔→龙骨安装→安装饰面板</w:t>
            </w:r>
          </w:p>
          <w:p>
            <w:pPr>
              <w:rPr>
                <w:rFonts w:ascii="宋体" w:hAnsi="宋体" w:eastAsia="宋体" w:cs="宋体"/>
                <w:color w:val="000000"/>
                <w:kern w:val="0"/>
                <w:szCs w:val="21"/>
              </w:rPr>
            </w:pPr>
            <w:r>
              <w:rPr>
                <w:rFonts w:hint="eastAsia" w:ascii="宋体" w:hAnsi="宋体" w:eastAsia="宋体" w:cs="宋体"/>
                <w:color w:val="000000"/>
                <w:kern w:val="0"/>
                <w:szCs w:val="21"/>
              </w:rPr>
              <w:t>74外墙外保温施工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抹保温砂浆→抹抗裂砂浆</w:t>
            </w:r>
          </w:p>
          <w:p>
            <w:pPr>
              <w:rPr>
                <w:rFonts w:ascii="宋体" w:hAnsi="宋体" w:eastAsia="宋体" w:cs="宋体"/>
                <w:color w:val="000000"/>
                <w:kern w:val="0"/>
                <w:szCs w:val="21"/>
              </w:rPr>
            </w:pPr>
            <w:r>
              <w:rPr>
                <w:rFonts w:hint="eastAsia" w:ascii="宋体" w:hAnsi="宋体" w:eastAsia="宋体" w:cs="宋体"/>
                <w:color w:val="000000"/>
                <w:kern w:val="0"/>
                <w:szCs w:val="21"/>
              </w:rPr>
              <w:t>75外墙涂料施工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局部刮腻子→第一遍满刮腻子→第二遍满刮腻子→底漆与分格缝→滚涂中层漆→面涂饰面→分格缝上色</w:t>
            </w:r>
          </w:p>
          <w:p>
            <w:pPr>
              <w:rPr>
                <w:rFonts w:ascii="宋体" w:hAnsi="宋体" w:eastAsia="宋体" w:cs="宋体"/>
                <w:color w:val="000000"/>
                <w:kern w:val="0"/>
                <w:szCs w:val="21"/>
              </w:rPr>
            </w:pPr>
            <w:r>
              <w:rPr>
                <w:rFonts w:hint="eastAsia" w:ascii="宋体" w:hAnsi="宋体" w:eastAsia="宋体" w:cs="宋体"/>
                <w:color w:val="000000"/>
                <w:kern w:val="0"/>
                <w:szCs w:val="21"/>
              </w:rPr>
              <w:t>76外墙饰面砖施工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抹灰找平→弹分割线→贴饰面砖→勾缝清洗</w:t>
            </w:r>
          </w:p>
          <w:p>
            <w:pPr>
              <w:rPr>
                <w:rFonts w:ascii="宋体" w:hAnsi="宋体" w:eastAsia="宋体" w:cs="宋体"/>
                <w:color w:val="000000"/>
                <w:kern w:val="0"/>
                <w:szCs w:val="21"/>
              </w:rPr>
            </w:pPr>
            <w:r>
              <w:rPr>
                <w:rFonts w:hint="eastAsia" w:ascii="宋体" w:hAnsi="宋体" w:eastAsia="宋体" w:cs="宋体"/>
                <w:color w:val="000000"/>
                <w:kern w:val="0"/>
                <w:szCs w:val="21"/>
              </w:rPr>
              <w:t>77铝合金门窗安装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门窗框固定→侧壁缝隙处理→玻璃安装</w:t>
            </w:r>
          </w:p>
          <w:p>
            <w:pPr>
              <w:rPr>
                <w:rFonts w:ascii="宋体" w:hAnsi="宋体" w:eastAsia="宋体" w:cs="宋体"/>
                <w:color w:val="000000"/>
                <w:kern w:val="0"/>
                <w:szCs w:val="21"/>
              </w:rPr>
            </w:pPr>
            <w:r>
              <w:rPr>
                <w:rFonts w:hint="eastAsia" w:ascii="宋体" w:hAnsi="宋体" w:eastAsia="宋体" w:cs="宋体"/>
                <w:color w:val="000000"/>
                <w:kern w:val="0"/>
                <w:szCs w:val="21"/>
              </w:rPr>
              <w:t>78成品木质门窗安装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安装门套→安装门扇→安装门套线→安装门锁→安装门吸</w:t>
            </w:r>
          </w:p>
          <w:p>
            <w:pPr>
              <w:rPr>
                <w:rFonts w:ascii="宋体" w:hAnsi="宋体" w:eastAsia="宋体" w:cs="宋体"/>
                <w:color w:val="000000"/>
                <w:kern w:val="0"/>
                <w:szCs w:val="21"/>
              </w:rPr>
            </w:pPr>
            <w:r>
              <w:rPr>
                <w:rFonts w:hint="eastAsia" w:ascii="宋体" w:hAnsi="宋体" w:eastAsia="宋体" w:cs="宋体"/>
                <w:color w:val="000000"/>
                <w:kern w:val="0"/>
                <w:szCs w:val="21"/>
              </w:rPr>
              <w:t>79防盗门安装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门框定位→门框固定→门框注胶→门框灌浆→粉刷养护</w:t>
            </w:r>
          </w:p>
          <w:p>
            <w:pPr>
              <w:rPr>
                <w:rFonts w:ascii="宋体" w:hAnsi="宋体" w:eastAsia="宋体" w:cs="宋体"/>
                <w:color w:val="000000"/>
                <w:kern w:val="0"/>
                <w:szCs w:val="21"/>
              </w:rPr>
            </w:pPr>
            <w:r>
              <w:rPr>
                <w:rFonts w:hint="eastAsia" w:ascii="宋体" w:hAnsi="宋体" w:eastAsia="宋体" w:cs="宋体"/>
                <w:color w:val="000000"/>
                <w:kern w:val="0"/>
                <w:szCs w:val="21"/>
              </w:rPr>
              <w:t>80轻钢龙骨吊顶施工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吊杆安装→安装主龙骨→安装次龙骨→安装罩面板</w:t>
            </w:r>
          </w:p>
          <w:p>
            <w:pPr>
              <w:rPr>
                <w:rFonts w:ascii="宋体" w:hAnsi="宋体" w:eastAsia="宋体" w:cs="宋体"/>
                <w:color w:val="000000"/>
                <w:kern w:val="0"/>
                <w:szCs w:val="21"/>
              </w:rPr>
            </w:pPr>
            <w:r>
              <w:rPr>
                <w:rFonts w:hint="eastAsia" w:ascii="宋体" w:hAnsi="宋体" w:eastAsia="宋体" w:cs="宋体"/>
                <w:color w:val="000000"/>
                <w:kern w:val="0"/>
                <w:szCs w:val="21"/>
              </w:rPr>
              <w:t>81木龙骨吊顶施工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放样钻孔→龙骨准备→安装龙骨→安装石膏板→细部处理</w:t>
            </w:r>
          </w:p>
          <w:p>
            <w:pPr>
              <w:rPr>
                <w:rFonts w:ascii="宋体" w:hAnsi="宋体" w:eastAsia="宋体" w:cs="宋体"/>
                <w:color w:val="000000"/>
                <w:kern w:val="0"/>
                <w:szCs w:val="21"/>
              </w:rPr>
            </w:pPr>
            <w:r>
              <w:rPr>
                <w:rFonts w:hint="eastAsia" w:ascii="宋体" w:hAnsi="宋体" w:eastAsia="宋体" w:cs="宋体"/>
                <w:color w:val="000000"/>
                <w:kern w:val="0"/>
                <w:szCs w:val="21"/>
              </w:rPr>
              <w:t>82顶棚涂料施工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填补腻子→批刮腻子→涂刷底漆→涂刷面漆</w:t>
            </w:r>
          </w:p>
          <w:p>
            <w:pPr>
              <w:rPr>
                <w:rFonts w:ascii="宋体" w:hAnsi="宋体" w:eastAsia="宋体" w:cs="宋体"/>
                <w:color w:val="000000"/>
                <w:kern w:val="0"/>
                <w:szCs w:val="21"/>
              </w:rPr>
            </w:pPr>
            <w:r>
              <w:rPr>
                <w:rFonts w:hint="eastAsia" w:ascii="宋体" w:hAnsi="宋体" w:eastAsia="宋体" w:cs="宋体"/>
                <w:color w:val="000000"/>
                <w:kern w:val="0"/>
                <w:szCs w:val="21"/>
              </w:rPr>
              <w:t>83室内给水系统</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墙面开槽→水管加工→水管安装→墙面修补</w:t>
            </w:r>
          </w:p>
          <w:p>
            <w:pPr>
              <w:rPr>
                <w:rFonts w:ascii="宋体" w:hAnsi="宋体" w:eastAsia="宋体" w:cs="宋体"/>
                <w:color w:val="000000"/>
                <w:kern w:val="0"/>
                <w:szCs w:val="21"/>
              </w:rPr>
            </w:pPr>
            <w:r>
              <w:rPr>
                <w:rFonts w:hint="eastAsia" w:ascii="宋体" w:hAnsi="宋体" w:eastAsia="宋体" w:cs="宋体"/>
                <w:color w:val="000000"/>
                <w:kern w:val="0"/>
                <w:szCs w:val="21"/>
              </w:rPr>
              <w:t>84室内排水系统</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管道布线→卫生间排污→卫生间排水</w:t>
            </w:r>
          </w:p>
          <w:p>
            <w:pPr>
              <w:rPr>
                <w:rFonts w:ascii="宋体" w:hAnsi="宋体" w:eastAsia="宋体" w:cs="宋体"/>
                <w:color w:val="000000"/>
                <w:kern w:val="0"/>
                <w:szCs w:val="21"/>
              </w:rPr>
            </w:pPr>
            <w:r>
              <w:rPr>
                <w:rFonts w:hint="eastAsia" w:ascii="宋体" w:hAnsi="宋体" w:eastAsia="宋体" w:cs="宋体"/>
                <w:color w:val="000000"/>
                <w:kern w:val="0"/>
                <w:szCs w:val="21"/>
              </w:rPr>
              <w:t>85卫生器具安装</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洗面盆安装→坐便器安装→浴盆组装→浴盆安装</w:t>
            </w:r>
          </w:p>
          <w:p>
            <w:pPr>
              <w:rPr>
                <w:rFonts w:ascii="宋体" w:hAnsi="宋体" w:eastAsia="宋体" w:cs="宋体"/>
                <w:color w:val="000000"/>
                <w:kern w:val="0"/>
                <w:szCs w:val="21"/>
              </w:rPr>
            </w:pPr>
            <w:r>
              <w:rPr>
                <w:rFonts w:hint="eastAsia" w:ascii="宋体" w:hAnsi="宋体" w:eastAsia="宋体" w:cs="宋体"/>
                <w:color w:val="000000"/>
                <w:kern w:val="0"/>
                <w:szCs w:val="21"/>
              </w:rPr>
              <w:t>86室内电力系统</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墙面开槽→线管暗埋→穿线→墙面修补</w:t>
            </w:r>
          </w:p>
          <w:p>
            <w:pPr>
              <w:rPr>
                <w:rFonts w:ascii="宋体" w:hAnsi="宋体" w:eastAsia="宋体" w:cs="宋体"/>
                <w:color w:val="000000"/>
                <w:kern w:val="0"/>
                <w:szCs w:val="21"/>
              </w:rPr>
            </w:pPr>
            <w:r>
              <w:rPr>
                <w:rFonts w:hint="eastAsia" w:ascii="宋体" w:hAnsi="宋体" w:eastAsia="宋体" w:cs="宋体"/>
                <w:color w:val="000000"/>
                <w:kern w:val="0"/>
                <w:szCs w:val="21"/>
              </w:rPr>
              <w:t>87幕墙石材干挂施工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后置埋板安装→钢骨架安装→石材加工安装→密封清理</w:t>
            </w:r>
          </w:p>
          <w:p>
            <w:pPr>
              <w:rPr>
                <w:rFonts w:ascii="宋体" w:hAnsi="宋体" w:eastAsia="宋体" w:cs="宋体"/>
                <w:color w:val="000000"/>
                <w:kern w:val="0"/>
                <w:szCs w:val="21"/>
              </w:rPr>
            </w:pPr>
            <w:r>
              <w:rPr>
                <w:rFonts w:hint="eastAsia" w:ascii="宋体" w:hAnsi="宋体" w:eastAsia="宋体" w:cs="宋体"/>
                <w:color w:val="000000"/>
                <w:kern w:val="0"/>
                <w:szCs w:val="21"/>
              </w:rPr>
              <w:t>88明框玻璃幕墙施工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安装后置埋板→安装竖龙骨→安装横龙骨→安装玻璃→嵌缝打胶→安装幕墙窗户</w:t>
            </w:r>
          </w:p>
          <w:p>
            <w:pPr>
              <w:rPr>
                <w:rFonts w:ascii="宋体" w:hAnsi="宋体" w:eastAsia="宋体" w:cs="宋体"/>
                <w:color w:val="000000"/>
                <w:szCs w:val="21"/>
              </w:rPr>
            </w:pPr>
            <w:r>
              <w:rPr>
                <w:rFonts w:hint="eastAsia" w:ascii="宋体" w:hAnsi="宋体" w:eastAsia="宋体" w:cs="宋体"/>
                <w:color w:val="000000"/>
                <w:kern w:val="0"/>
                <w:szCs w:val="21"/>
              </w:rPr>
              <w:t>89隐框玻璃幕墙施工</w:t>
            </w:r>
            <w:r>
              <w:rPr>
                <w:rFonts w:hint="eastAsia" w:ascii="宋体" w:hAnsi="宋体" w:eastAsia="宋体" w:cs="宋体"/>
                <w:color w:val="000000"/>
                <w:kern w:val="0"/>
                <w:szCs w:val="21"/>
              </w:rPr>
              <w:tab/>
            </w:r>
            <w:r>
              <w:rPr>
                <w:rFonts w:hint="eastAsia" w:ascii="宋体" w:hAnsi="宋体" w:eastAsia="宋体" w:cs="宋体"/>
                <w:color w:val="000000"/>
                <w:kern w:val="0"/>
                <w:szCs w:val="21"/>
              </w:rPr>
              <w:t xml:space="preserve">  安装后置埋板→安装竖龙骨→安装横龙骨→安装玻璃→嵌缝打胶→安装幕墙窗户</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套（51节点）</w:t>
            </w:r>
          </w:p>
        </w:tc>
        <w:tc>
          <w:tcPr>
            <w:tcW w:w="505" w:type="pct"/>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391"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平法识图软件</w:t>
            </w:r>
          </w:p>
        </w:tc>
        <w:tc>
          <w:tcPr>
            <w:tcW w:w="3406" w:type="pct"/>
            <w:shd w:val="clear" w:color="auto" w:fill="auto"/>
          </w:tcPr>
          <w:p>
            <w:pPr>
              <w:rPr>
                <w:rFonts w:ascii="宋体" w:hAnsi="宋体" w:eastAsia="宋体" w:cs="宋体"/>
                <w:b/>
                <w:bCs/>
              </w:rPr>
            </w:pPr>
            <w:r>
              <w:rPr>
                <w:rFonts w:hint="eastAsia" w:asciiTheme="majorEastAsia" w:hAnsiTheme="majorEastAsia" w:eastAsiaTheme="majorEastAsia" w:cstheme="majorEastAsia"/>
                <w:b/>
                <w:bCs/>
              </w:rPr>
              <w:t>一</w:t>
            </w:r>
            <w:r>
              <w:rPr>
                <w:rFonts w:hint="eastAsia" w:ascii="宋体" w:hAnsi="宋体" w:eastAsia="宋体" w:cs="宋体"/>
                <w:b/>
                <w:bCs/>
              </w:rPr>
              <w:t>、钢筋平法的应用与操作</w:t>
            </w:r>
          </w:p>
          <w:p>
            <w:pPr>
              <w:rPr>
                <w:rFonts w:ascii="宋体" w:hAnsi="宋体" w:eastAsia="宋体" w:cs="宋体"/>
              </w:rPr>
            </w:pPr>
            <w:r>
              <w:rPr>
                <w:rFonts w:hint="eastAsia" w:ascii="宋体" w:hAnsi="宋体" w:eastAsia="宋体" w:cs="宋体"/>
              </w:rPr>
              <w:t>1、在交互式教学场景中，应能够实现二维图纸标注与三维立体模型的互动显示，图纸与模型的位置精确对应，以满足识图教学的需要。</w:t>
            </w:r>
          </w:p>
          <w:p>
            <w:pPr>
              <w:rPr>
                <w:rFonts w:ascii="宋体" w:hAnsi="宋体" w:eastAsia="宋体" w:cs="宋体"/>
              </w:rPr>
            </w:pPr>
            <w:r>
              <w:rPr>
                <w:rFonts w:hint="eastAsia" w:ascii="宋体" w:hAnsi="宋体" w:eastAsia="宋体" w:cs="宋体"/>
              </w:rPr>
              <w:t>2、柱构件的三维模型均应显示内部钢筋构造，并根据不同的构造位置，能突出显示各种类型的钢筋布置情况。</w:t>
            </w:r>
          </w:p>
          <w:p>
            <w:pPr>
              <w:rPr>
                <w:rFonts w:ascii="宋体" w:hAnsi="宋体" w:eastAsia="宋体" w:cs="宋体"/>
              </w:rPr>
            </w:pPr>
            <w:r>
              <w:rPr>
                <w:rFonts w:hint="eastAsia" w:ascii="宋体" w:hAnsi="宋体" w:eastAsia="宋体" w:cs="宋体"/>
              </w:rPr>
              <w:t>3、针对柱钢筋搭接的重点知识点进行三维讲解，如底层柱纵筋深入基础的连接构造、中层柱纵筋的连接构造、顶层柱纵筋的连接构造、框架柱箍筋构造等，应能够通过全方位的三维场景，将结构平法的平面注写方式以及结构配筋要求等教学要点逐一拆分关联对应，并在教学过程中对拆分的知识点进行突出显示和隐藏，从而建立平法图纸知识点与三维建筑构件的联动展示</w:t>
            </w:r>
          </w:p>
          <w:p>
            <w:pPr>
              <w:rPr>
                <w:rFonts w:ascii="宋体" w:hAnsi="宋体" w:eastAsia="宋体" w:cs="宋体"/>
              </w:rPr>
            </w:pPr>
            <w:r>
              <w:rPr>
                <w:rFonts w:hint="eastAsia" w:ascii="宋体" w:hAnsi="宋体" w:eastAsia="宋体" w:cs="宋体"/>
              </w:rPr>
              <w:t>4、三维环境下可以对建筑结构构件进行放缩、旋转、移动等操作。</w:t>
            </w:r>
          </w:p>
          <w:p>
            <w:pPr>
              <w:rPr>
                <w:rFonts w:ascii="宋体" w:hAnsi="宋体" w:eastAsia="宋体" w:cs="宋体"/>
              </w:rPr>
            </w:pPr>
            <w:r>
              <w:rPr>
                <w:rFonts w:hint="eastAsia" w:ascii="宋体" w:hAnsi="宋体" w:eastAsia="宋体" w:cs="宋体"/>
              </w:rPr>
              <w:t>5、增删构件、数据填写三维模型都会实时更新，亦可导出三维案例作为教学资源。</w:t>
            </w:r>
          </w:p>
          <w:p>
            <w:pPr>
              <w:rPr>
                <w:rFonts w:ascii="宋体" w:hAnsi="宋体" w:eastAsia="宋体" w:cs="宋体"/>
              </w:rPr>
            </w:pPr>
            <w:r>
              <w:rPr>
                <w:rFonts w:hint="eastAsia" w:ascii="宋体" w:hAnsi="宋体" w:eastAsia="宋体" w:cs="宋体"/>
              </w:rPr>
              <w:t>6、柱结构仿真模型至少具备下列表中的12种，并能现场演示。</w:t>
            </w:r>
          </w:p>
          <w:p>
            <w:pPr>
              <w:rPr>
                <w:rFonts w:ascii="宋体" w:hAnsi="宋体" w:eastAsia="宋体" w:cs="宋体"/>
              </w:rPr>
            </w:pPr>
            <w:r>
              <w:rPr>
                <w:rFonts w:hint="eastAsia" w:ascii="宋体" w:hAnsi="宋体" w:eastAsia="宋体" w:cs="宋体"/>
              </w:rPr>
              <w:t>柱插筋构造</w:t>
            </w:r>
            <w:r>
              <w:rPr>
                <w:rFonts w:hint="eastAsia" w:ascii="宋体" w:hAnsi="宋体" w:eastAsia="宋体" w:cs="宋体"/>
              </w:rPr>
              <w:tab/>
            </w:r>
            <w:r>
              <w:rPr>
                <w:rFonts w:hint="eastAsia" w:ascii="宋体" w:hAnsi="宋体" w:eastAsia="宋体" w:cs="宋体"/>
              </w:rPr>
              <w:t>下柱比上柱钢筋多</w:t>
            </w:r>
          </w:p>
          <w:p>
            <w:pPr>
              <w:rPr>
                <w:rFonts w:ascii="宋体" w:hAnsi="宋体" w:eastAsia="宋体" w:cs="宋体"/>
              </w:rPr>
            </w:pPr>
            <w:r>
              <w:rPr>
                <w:rFonts w:hint="eastAsia" w:ascii="宋体" w:hAnsi="宋体" w:eastAsia="宋体" w:cs="宋体"/>
              </w:rPr>
              <w:t>柱中间层绑扎连接</w:t>
            </w:r>
            <w:r>
              <w:rPr>
                <w:rFonts w:hint="eastAsia" w:ascii="宋体" w:hAnsi="宋体" w:eastAsia="宋体" w:cs="宋体"/>
              </w:rPr>
              <w:tab/>
            </w:r>
            <w:r>
              <w:rPr>
                <w:rFonts w:hint="eastAsia" w:ascii="宋体" w:hAnsi="宋体" w:eastAsia="宋体" w:cs="宋体"/>
              </w:rPr>
              <w:t>下柱比上柱钢筋直径大</w:t>
            </w:r>
          </w:p>
          <w:p>
            <w:pPr>
              <w:rPr>
                <w:rFonts w:ascii="宋体" w:hAnsi="宋体" w:eastAsia="宋体" w:cs="宋体"/>
              </w:rPr>
            </w:pPr>
            <w:r>
              <w:rPr>
                <w:rFonts w:hint="eastAsia" w:ascii="宋体" w:hAnsi="宋体" w:eastAsia="宋体" w:cs="宋体"/>
              </w:rPr>
              <w:t>柱中间层焊接</w:t>
            </w:r>
            <w:r>
              <w:rPr>
                <w:rFonts w:hint="eastAsia" w:ascii="宋体" w:hAnsi="宋体" w:eastAsia="宋体" w:cs="宋体"/>
              </w:rPr>
              <w:tab/>
            </w:r>
            <w:r>
              <w:rPr>
                <w:rFonts w:hint="eastAsia" w:ascii="宋体" w:hAnsi="宋体" w:eastAsia="宋体" w:cs="宋体"/>
              </w:rPr>
              <w:t>变截面构造</w:t>
            </w:r>
          </w:p>
          <w:p>
            <w:pPr>
              <w:rPr>
                <w:rFonts w:ascii="宋体" w:hAnsi="宋体" w:eastAsia="宋体" w:cs="宋体"/>
              </w:rPr>
            </w:pPr>
            <w:r>
              <w:rPr>
                <w:rFonts w:hint="eastAsia" w:ascii="宋体" w:hAnsi="宋体" w:eastAsia="宋体" w:cs="宋体"/>
              </w:rPr>
              <w:t>柱中间层机械连接</w:t>
            </w:r>
            <w:r>
              <w:rPr>
                <w:rFonts w:hint="eastAsia" w:ascii="宋体" w:hAnsi="宋体" w:eastAsia="宋体" w:cs="宋体"/>
              </w:rPr>
              <w:tab/>
            </w:r>
            <w:r>
              <w:rPr>
                <w:rFonts w:hint="eastAsia" w:ascii="宋体" w:hAnsi="宋体" w:eastAsia="宋体" w:cs="宋体"/>
              </w:rPr>
              <w:t>边柱柱顶构造</w:t>
            </w:r>
          </w:p>
          <w:p>
            <w:pPr>
              <w:rPr>
                <w:rFonts w:ascii="宋体" w:hAnsi="宋体" w:eastAsia="宋体" w:cs="宋体"/>
              </w:rPr>
            </w:pPr>
            <w:r>
              <w:rPr>
                <w:rFonts w:hint="eastAsia" w:ascii="宋体" w:hAnsi="宋体" w:eastAsia="宋体" w:cs="宋体"/>
              </w:rPr>
              <w:t>柱嵌固在基础顶面</w:t>
            </w:r>
            <w:r>
              <w:rPr>
                <w:rFonts w:hint="eastAsia" w:ascii="宋体" w:hAnsi="宋体" w:eastAsia="宋体" w:cs="宋体"/>
              </w:rPr>
              <w:tab/>
            </w:r>
            <w:r>
              <w:rPr>
                <w:rFonts w:hint="eastAsia" w:ascii="宋体" w:hAnsi="宋体" w:eastAsia="宋体" w:cs="宋体"/>
              </w:rPr>
              <w:t>角柱柱顶构造</w:t>
            </w:r>
          </w:p>
          <w:p>
            <w:pPr>
              <w:rPr>
                <w:rFonts w:ascii="宋体" w:hAnsi="宋体" w:eastAsia="宋体" w:cs="宋体"/>
              </w:rPr>
            </w:pPr>
            <w:r>
              <w:rPr>
                <w:rFonts w:hint="eastAsia" w:ascii="宋体" w:hAnsi="宋体" w:eastAsia="宋体" w:cs="宋体"/>
              </w:rPr>
              <w:t>柱嵌固在地下室顶面</w:t>
            </w:r>
            <w:r>
              <w:rPr>
                <w:rFonts w:hint="eastAsia" w:ascii="宋体" w:hAnsi="宋体" w:eastAsia="宋体" w:cs="宋体"/>
              </w:rPr>
              <w:tab/>
            </w:r>
            <w:r>
              <w:rPr>
                <w:rFonts w:hint="eastAsia" w:ascii="宋体" w:hAnsi="宋体" w:eastAsia="宋体" w:cs="宋体"/>
              </w:rPr>
              <w:t>中柱柱顶构造</w:t>
            </w:r>
          </w:p>
          <w:p>
            <w:pPr>
              <w:rPr>
                <w:rFonts w:ascii="宋体" w:hAnsi="宋体" w:eastAsia="宋体" w:cs="宋体"/>
              </w:rPr>
            </w:pPr>
            <w:r>
              <w:rPr>
                <w:rFonts w:hint="eastAsia" w:ascii="宋体" w:hAnsi="宋体" w:eastAsia="宋体" w:cs="宋体"/>
              </w:rPr>
              <w:t>上柱比下柱钢筋多</w:t>
            </w:r>
            <w:r>
              <w:rPr>
                <w:rFonts w:hint="eastAsia" w:ascii="宋体" w:hAnsi="宋体" w:eastAsia="宋体" w:cs="宋体"/>
              </w:rPr>
              <w:tab/>
            </w:r>
            <w:r>
              <w:rPr>
                <w:rFonts w:hint="eastAsia" w:ascii="宋体" w:hAnsi="宋体" w:eastAsia="宋体" w:cs="宋体"/>
              </w:rPr>
              <w:t>柱箍筋加密区</w:t>
            </w:r>
          </w:p>
          <w:p>
            <w:pPr>
              <w:rPr>
                <w:rFonts w:ascii="宋体" w:hAnsi="宋体" w:eastAsia="宋体" w:cs="宋体"/>
              </w:rPr>
            </w:pPr>
            <w:r>
              <w:rPr>
                <w:rFonts w:hint="eastAsia" w:ascii="宋体" w:hAnsi="宋体" w:eastAsia="宋体" w:cs="宋体"/>
              </w:rPr>
              <w:t>上柱比下柱钢筋直径大</w:t>
            </w:r>
            <w:r>
              <w:rPr>
                <w:rFonts w:hint="eastAsia" w:ascii="宋体" w:hAnsi="宋体" w:eastAsia="宋体" w:cs="宋体"/>
              </w:rPr>
              <w:tab/>
            </w:r>
            <w:r>
              <w:rPr>
                <w:rFonts w:hint="eastAsia" w:ascii="宋体" w:hAnsi="宋体" w:eastAsia="宋体" w:cs="宋体"/>
              </w:rPr>
              <w:t>柱箍筋全高加密</w:t>
            </w:r>
          </w:p>
          <w:p>
            <w:pPr>
              <w:rPr>
                <w:rFonts w:ascii="宋体" w:hAnsi="宋体" w:eastAsia="宋体" w:cs="宋体"/>
                <w:b/>
                <w:bCs/>
              </w:rPr>
            </w:pPr>
            <w:r>
              <w:rPr>
                <w:rFonts w:hint="eastAsia" w:ascii="宋体" w:hAnsi="宋体" w:eastAsia="宋体" w:cs="宋体"/>
                <w:b/>
                <w:bCs/>
              </w:rPr>
              <w:t>二、钢筋平法的应用与操作</w:t>
            </w:r>
          </w:p>
          <w:p>
            <w:pPr>
              <w:rPr>
                <w:rFonts w:ascii="宋体" w:hAnsi="宋体" w:eastAsia="宋体" w:cs="宋体"/>
              </w:rPr>
            </w:pPr>
            <w:r>
              <w:rPr>
                <w:rFonts w:hint="eastAsia" w:ascii="宋体" w:hAnsi="宋体" w:eastAsia="宋体" w:cs="宋体"/>
              </w:rPr>
              <w:t>1、在交互式教学场景中，应能够实现二维图纸标注与三维立体模型的互动显示，图纸与模型的位置精确对应，以满足识图教学的需要。</w:t>
            </w:r>
          </w:p>
          <w:p>
            <w:pPr>
              <w:rPr>
                <w:rFonts w:ascii="宋体" w:hAnsi="宋体" w:eastAsia="宋体" w:cs="宋体"/>
              </w:rPr>
            </w:pPr>
            <w:r>
              <w:rPr>
                <w:rFonts w:hint="eastAsia" w:ascii="宋体" w:hAnsi="宋体" w:eastAsia="宋体" w:cs="宋体"/>
              </w:rPr>
              <w:t>2、梁构件的三维模型均应显示内部钢筋构造，并根据不同的构造位置，能突出显示各种类型的钢筋布置情况。</w:t>
            </w:r>
          </w:p>
          <w:p>
            <w:pPr>
              <w:rPr>
                <w:rFonts w:ascii="宋体" w:hAnsi="宋体" w:eastAsia="宋体" w:cs="宋体"/>
              </w:rPr>
            </w:pPr>
            <w:r>
              <w:rPr>
                <w:rFonts w:hint="eastAsia" w:ascii="宋体" w:hAnsi="宋体" w:eastAsia="宋体" w:cs="宋体"/>
              </w:rPr>
              <w:t>3、针对梁钢筋搭接的重点知识点进行三维讲解，如梁上部钢筋构造、梁端支座钢筋的连接构造、梁中间支座钢筋的连接构造、悬挑梁钢筋构造要求、箍筋加密区构造要求、梁侧面钢筋构造要求等，应能够通过全方位的三维场景，将结构平法的平面注写方式以及结构配筋要求等教学要点逐一拆分关联对应，并在教学过程中对拆分的知识点进行突出显示和隐藏，从而建立平法图纸知识点与三维建筑构件的联动展示</w:t>
            </w:r>
          </w:p>
          <w:p>
            <w:pPr>
              <w:rPr>
                <w:rFonts w:ascii="宋体" w:hAnsi="宋体" w:eastAsia="宋体" w:cs="宋体"/>
              </w:rPr>
            </w:pPr>
            <w:r>
              <w:rPr>
                <w:rFonts w:hint="eastAsia" w:ascii="宋体" w:hAnsi="宋体" w:eastAsia="宋体" w:cs="宋体"/>
              </w:rPr>
              <w:t>4、三维环境下可以对建筑结构构件进行放缩、旋转、移动等操作。</w:t>
            </w:r>
          </w:p>
          <w:p>
            <w:pPr>
              <w:rPr>
                <w:rFonts w:ascii="宋体" w:hAnsi="宋体" w:eastAsia="宋体" w:cs="宋体"/>
              </w:rPr>
            </w:pPr>
            <w:r>
              <w:rPr>
                <w:rFonts w:hint="eastAsia" w:ascii="宋体" w:hAnsi="宋体" w:eastAsia="宋体" w:cs="宋体"/>
              </w:rPr>
              <w:t>5、增删构件、数据填写三维模型都会实时更新，亦可导出三维案例作为教学资源。</w:t>
            </w:r>
          </w:p>
          <w:p>
            <w:pPr>
              <w:rPr>
                <w:rFonts w:ascii="宋体" w:hAnsi="宋体" w:eastAsia="宋体" w:cs="宋体"/>
              </w:rPr>
            </w:pPr>
            <w:r>
              <w:rPr>
                <w:rFonts w:hint="eastAsia" w:ascii="宋体" w:hAnsi="宋体" w:eastAsia="宋体" w:cs="宋体"/>
              </w:rPr>
              <w:t>6、梁结构仿真模型至少具备下列表中的10种，并能现场演示。</w:t>
            </w:r>
          </w:p>
          <w:p>
            <w:pPr>
              <w:rPr>
                <w:rFonts w:ascii="宋体" w:hAnsi="宋体" w:eastAsia="宋体" w:cs="宋体"/>
              </w:rPr>
            </w:pPr>
            <w:r>
              <w:rPr>
                <w:rFonts w:hint="eastAsia" w:ascii="宋体" w:hAnsi="宋体" w:eastAsia="宋体" w:cs="宋体"/>
              </w:rPr>
              <w:t>KL上下部纵筋端支座弯锚</w:t>
            </w:r>
            <w:r>
              <w:rPr>
                <w:rFonts w:hint="eastAsia" w:ascii="宋体" w:hAnsi="宋体" w:eastAsia="宋体" w:cs="宋体"/>
              </w:rPr>
              <w:tab/>
            </w:r>
            <w:r>
              <w:rPr>
                <w:rFonts w:hint="eastAsia" w:ascii="宋体" w:hAnsi="宋体" w:eastAsia="宋体" w:cs="宋体"/>
              </w:rPr>
              <w:t>KL中间支座有高差(节点5)</w:t>
            </w:r>
          </w:p>
          <w:p>
            <w:pPr>
              <w:rPr>
                <w:rFonts w:ascii="宋体" w:hAnsi="宋体" w:eastAsia="宋体" w:cs="宋体"/>
              </w:rPr>
            </w:pPr>
            <w:r>
              <w:rPr>
                <w:rFonts w:hint="eastAsia" w:ascii="宋体" w:hAnsi="宋体" w:eastAsia="宋体" w:cs="宋体"/>
              </w:rPr>
              <w:t>KL上下部纵筋端支座直锚</w:t>
            </w:r>
            <w:r>
              <w:rPr>
                <w:rFonts w:hint="eastAsia" w:ascii="宋体" w:hAnsi="宋体" w:eastAsia="宋体" w:cs="宋体"/>
              </w:rPr>
              <w:tab/>
            </w:r>
            <w:r>
              <w:rPr>
                <w:rFonts w:hint="eastAsia" w:ascii="宋体" w:hAnsi="宋体" w:eastAsia="宋体" w:cs="宋体"/>
              </w:rPr>
              <w:t>KL中间支座宽度不同</w:t>
            </w:r>
          </w:p>
          <w:p>
            <w:pPr>
              <w:rPr>
                <w:rFonts w:ascii="宋体" w:hAnsi="宋体" w:eastAsia="宋体" w:cs="宋体"/>
              </w:rPr>
            </w:pPr>
            <w:r>
              <w:rPr>
                <w:rFonts w:hint="eastAsia" w:ascii="宋体" w:hAnsi="宋体" w:eastAsia="宋体" w:cs="宋体"/>
              </w:rPr>
              <w:t>悬挑梁A节点</w:t>
            </w:r>
            <w:r>
              <w:rPr>
                <w:rFonts w:hint="eastAsia" w:ascii="宋体" w:hAnsi="宋体" w:eastAsia="宋体" w:cs="宋体"/>
              </w:rPr>
              <w:tab/>
            </w:r>
            <w:r>
              <w:rPr>
                <w:rFonts w:hint="eastAsia" w:ascii="宋体" w:hAnsi="宋体" w:eastAsia="宋体" w:cs="宋体"/>
              </w:rPr>
              <w:t>KL中间支座宽度不同(直锚)</w:t>
            </w:r>
          </w:p>
          <w:p>
            <w:pPr>
              <w:rPr>
                <w:rFonts w:ascii="宋体" w:hAnsi="宋体" w:eastAsia="宋体" w:cs="宋体"/>
              </w:rPr>
            </w:pPr>
            <w:r>
              <w:rPr>
                <w:rFonts w:hint="eastAsia" w:ascii="宋体" w:hAnsi="宋体" w:eastAsia="宋体" w:cs="宋体"/>
              </w:rPr>
              <w:t>悬挑梁D节点</w:t>
            </w:r>
            <w:r>
              <w:rPr>
                <w:rFonts w:hint="eastAsia" w:ascii="宋体" w:hAnsi="宋体" w:eastAsia="宋体" w:cs="宋体"/>
              </w:rPr>
              <w:tab/>
            </w:r>
            <w:r>
              <w:rPr>
                <w:rFonts w:hint="eastAsia" w:ascii="宋体" w:hAnsi="宋体" w:eastAsia="宋体" w:cs="宋体"/>
              </w:rPr>
              <w:t>架立筋</w:t>
            </w:r>
          </w:p>
          <w:p>
            <w:pPr>
              <w:rPr>
                <w:rFonts w:ascii="宋体" w:hAnsi="宋体" w:eastAsia="宋体" w:cs="宋体"/>
              </w:rPr>
            </w:pPr>
            <w:r>
              <w:rPr>
                <w:rFonts w:hint="eastAsia" w:ascii="宋体" w:hAnsi="宋体" w:eastAsia="宋体" w:cs="宋体"/>
              </w:rPr>
              <w:t>KL中间支座有高差(节点4)</w:t>
            </w:r>
            <w:r>
              <w:rPr>
                <w:rFonts w:hint="eastAsia" w:ascii="宋体" w:hAnsi="宋体" w:eastAsia="宋体" w:cs="宋体"/>
              </w:rPr>
              <w:tab/>
            </w:r>
            <w:r>
              <w:rPr>
                <w:rFonts w:hint="eastAsia" w:ascii="宋体" w:hAnsi="宋体" w:eastAsia="宋体" w:cs="宋体"/>
              </w:rPr>
              <w:t>支座负筋构造</w:t>
            </w:r>
          </w:p>
          <w:p>
            <w:pPr>
              <w:rPr>
                <w:rFonts w:ascii="宋体" w:hAnsi="宋体" w:eastAsia="宋体" w:cs="宋体"/>
                <w:b/>
                <w:bCs/>
              </w:rPr>
            </w:pPr>
            <w:r>
              <w:rPr>
                <w:rFonts w:hint="eastAsia" w:ascii="宋体" w:hAnsi="宋体" w:eastAsia="宋体" w:cs="宋体"/>
                <w:b/>
                <w:bCs/>
              </w:rPr>
              <w:t>三、钢筋平法视频教学</w:t>
            </w:r>
          </w:p>
          <w:p>
            <w:pPr>
              <w:rPr>
                <w:rFonts w:ascii="宋体" w:hAnsi="宋体" w:eastAsia="宋体" w:cs="宋体"/>
              </w:rPr>
            </w:pPr>
            <w:r>
              <w:rPr>
                <w:rFonts w:hint="eastAsia" w:ascii="宋体" w:hAnsi="宋体" w:eastAsia="宋体" w:cs="宋体"/>
              </w:rPr>
              <w:t>1、系统提供了独立基础、条形基础、筏板基础、柱、梁、剪力墙、板等构件的全套课程学习视频，共计13个章节189节课。</w:t>
            </w:r>
          </w:p>
          <w:p>
            <w:pPr>
              <w:rPr>
                <w:rFonts w:ascii="宋体" w:hAnsi="宋体" w:eastAsia="宋体" w:cs="宋体"/>
              </w:rPr>
            </w:pPr>
            <w:r>
              <w:rPr>
                <w:rFonts w:hint="eastAsia" w:ascii="宋体" w:hAnsi="宋体" w:eastAsia="宋体" w:cs="宋体"/>
              </w:rPr>
              <w:t>2、课程内容采用行业标准的平法图集，且视频数量不得低于160个，时长不低于600分钟。并且视频课程要体系化、完整化，每个知识点在课程表现中都需要配合教学资源进行开展。</w:t>
            </w:r>
          </w:p>
          <w:p>
            <w:pPr>
              <w:tabs>
                <w:tab w:val="left" w:pos="312"/>
              </w:tabs>
              <w:rPr>
                <w:rFonts w:ascii="宋体" w:hAnsi="宋体" w:eastAsia="宋体" w:cs="宋体"/>
              </w:rPr>
            </w:pPr>
            <w:r>
              <w:rPr>
                <w:rFonts w:hint="eastAsia" w:ascii="宋体" w:hAnsi="宋体" w:eastAsia="宋体" w:cs="宋体"/>
              </w:rPr>
              <w:t>3、系统提供的课程需包含工程实战案例分析、建筑构件的平法识图、多种平法基础知识</w:t>
            </w:r>
          </w:p>
          <w:p>
            <w:pPr>
              <w:pStyle w:val="12"/>
              <w:ind w:firstLine="0" w:firstLineChars="0"/>
              <w:rPr>
                <w:rFonts w:ascii="宋体" w:hAnsi="宋体" w:eastAsia="宋体" w:cs="宋体"/>
              </w:rPr>
            </w:pPr>
            <w:r>
              <w:rPr>
                <w:rFonts w:hint="eastAsia" w:ascii="宋体" w:hAnsi="宋体" w:eastAsia="宋体" w:cs="宋体"/>
              </w:rPr>
              <w:t>4、课程内容至少具备下列表中的6种，并能现场演示。</w:t>
            </w:r>
          </w:p>
          <w:p>
            <w:pPr>
              <w:pStyle w:val="12"/>
              <w:ind w:firstLine="0" w:firstLineChars="0"/>
              <w:rPr>
                <w:rFonts w:ascii="宋体" w:hAnsi="宋体" w:eastAsia="宋体" w:cs="宋体"/>
              </w:rPr>
            </w:pPr>
            <w:r>
              <w:rPr>
                <w:rFonts w:hint="eastAsia" w:ascii="宋体" w:hAnsi="宋体" w:eastAsia="宋体" w:cs="宋体"/>
              </w:rPr>
              <w:t>1)钢筋算量基本知识</w:t>
            </w:r>
            <w:r>
              <w:rPr>
                <w:rFonts w:hint="eastAsia" w:ascii="宋体" w:hAnsi="宋体" w:eastAsia="宋体" w:cs="宋体"/>
              </w:rPr>
              <w:tab/>
            </w:r>
            <w:r>
              <w:rPr>
                <w:rFonts w:hint="eastAsia" w:ascii="宋体" w:hAnsi="宋体" w:eastAsia="宋体" w:cs="宋体"/>
              </w:rPr>
              <w:t>包含钢筋种类及符号、钢筋算量业务、钢筋算量基本思路、钢筋锚固和连接方式及搭界长度等</w:t>
            </w:r>
          </w:p>
          <w:p>
            <w:pPr>
              <w:pStyle w:val="12"/>
              <w:ind w:firstLine="0" w:firstLineChars="0"/>
              <w:rPr>
                <w:rFonts w:ascii="宋体" w:hAnsi="宋体" w:eastAsia="宋体" w:cs="宋体"/>
              </w:rPr>
            </w:pPr>
            <w:r>
              <w:rPr>
                <w:rFonts w:hint="eastAsia" w:ascii="宋体" w:hAnsi="宋体" w:eastAsia="宋体" w:cs="宋体"/>
              </w:rPr>
              <w:t>2)平法基本知识</w:t>
            </w:r>
            <w:r>
              <w:rPr>
                <w:rFonts w:hint="eastAsia" w:ascii="宋体" w:hAnsi="宋体" w:eastAsia="宋体" w:cs="宋体"/>
              </w:rPr>
              <w:tab/>
            </w:r>
            <w:r>
              <w:rPr>
                <w:rFonts w:hint="eastAsia" w:ascii="宋体" w:hAnsi="宋体" w:eastAsia="宋体" w:cs="宋体"/>
              </w:rPr>
              <w:t>包含平法图集概况、平法图集学习方法概述</w:t>
            </w:r>
          </w:p>
          <w:p>
            <w:pPr>
              <w:pStyle w:val="12"/>
              <w:ind w:firstLine="0" w:firstLineChars="0"/>
              <w:rPr>
                <w:rFonts w:ascii="宋体" w:hAnsi="宋体" w:eastAsia="宋体" w:cs="宋体"/>
              </w:rPr>
            </w:pPr>
            <w:r>
              <w:rPr>
                <w:rFonts w:hint="eastAsia" w:ascii="宋体" w:hAnsi="宋体" w:eastAsia="宋体" w:cs="宋体"/>
              </w:rPr>
              <w:t>3)独立基础</w:t>
            </w:r>
            <w:r>
              <w:rPr>
                <w:rFonts w:hint="eastAsia" w:ascii="宋体" w:hAnsi="宋体" w:eastAsia="宋体" w:cs="宋体"/>
              </w:rPr>
              <w:tab/>
            </w:r>
            <w:r>
              <w:rPr>
                <w:rFonts w:hint="eastAsia" w:ascii="宋体" w:hAnsi="宋体" w:eastAsia="宋体" w:cs="宋体"/>
              </w:rPr>
              <w:t>包含独立基础的施工图表示方法、独立基础识图、钢筋构造等</w:t>
            </w:r>
          </w:p>
          <w:p>
            <w:pPr>
              <w:pStyle w:val="12"/>
              <w:ind w:firstLine="0" w:firstLineChars="0"/>
              <w:rPr>
                <w:rFonts w:ascii="宋体" w:hAnsi="宋体" w:eastAsia="宋体" w:cs="宋体"/>
              </w:rPr>
            </w:pPr>
            <w:r>
              <w:rPr>
                <w:rFonts w:hint="eastAsia" w:ascii="宋体" w:hAnsi="宋体" w:eastAsia="宋体" w:cs="宋体"/>
              </w:rPr>
              <w:t>4)条形基础</w:t>
            </w:r>
            <w:r>
              <w:rPr>
                <w:rFonts w:hint="eastAsia" w:ascii="宋体" w:hAnsi="宋体" w:eastAsia="宋体" w:cs="宋体"/>
              </w:rPr>
              <w:tab/>
            </w:r>
            <w:r>
              <w:rPr>
                <w:rFonts w:hint="eastAsia" w:ascii="宋体" w:hAnsi="宋体" w:eastAsia="宋体" w:cs="宋体"/>
              </w:rPr>
              <w:t>包含条形基础的施工图表示方法、基础梁类型、条形基础识图、条基底板钢筋构造及相关实例分析等</w:t>
            </w:r>
          </w:p>
          <w:p>
            <w:pPr>
              <w:pStyle w:val="12"/>
              <w:ind w:firstLine="0" w:firstLineChars="0"/>
              <w:rPr>
                <w:rFonts w:ascii="宋体" w:hAnsi="宋体" w:eastAsia="宋体" w:cs="宋体"/>
              </w:rPr>
            </w:pPr>
            <w:r>
              <w:rPr>
                <w:rFonts w:hint="eastAsia" w:ascii="宋体" w:hAnsi="宋体" w:eastAsia="宋体" w:cs="宋体"/>
              </w:rPr>
              <w:t>5)梁板式筏形基础</w:t>
            </w:r>
            <w:r>
              <w:rPr>
                <w:rFonts w:hint="eastAsia" w:ascii="宋体" w:hAnsi="宋体" w:eastAsia="宋体" w:cs="宋体"/>
              </w:rPr>
              <w:tab/>
            </w:r>
            <w:r>
              <w:rPr>
                <w:rFonts w:hint="eastAsia" w:ascii="宋体" w:hAnsi="宋体" w:eastAsia="宋体" w:cs="宋体"/>
              </w:rPr>
              <w:t xml:space="preserve">  包含基础主次梁平法施工图表示方法、基础主次梁识图、基础主梁底部钢筋构造、基础主梁顶部钢筋构造、基础主梁侧部钢筋构造、基础主梁箍筋构造、基础次梁顶部钢筋构造、筏基平板施工图表示方法、筏基平板基础识图、筏基平板钢筋构造及相关实例分析等</w:t>
            </w:r>
          </w:p>
          <w:p>
            <w:pPr>
              <w:pStyle w:val="12"/>
              <w:ind w:firstLine="0" w:firstLineChars="0"/>
              <w:rPr>
                <w:rFonts w:ascii="宋体" w:hAnsi="宋体" w:eastAsia="宋体" w:cs="宋体"/>
              </w:rPr>
            </w:pPr>
            <w:r>
              <w:rPr>
                <w:rFonts w:hint="eastAsia" w:ascii="宋体" w:hAnsi="宋体" w:eastAsia="宋体" w:cs="宋体"/>
              </w:rPr>
              <w:t>6)平板式筏形基础</w:t>
            </w:r>
            <w:r>
              <w:rPr>
                <w:rFonts w:hint="eastAsia" w:ascii="宋体" w:hAnsi="宋体" w:eastAsia="宋体" w:cs="宋体"/>
              </w:rPr>
              <w:tab/>
            </w:r>
            <w:r>
              <w:rPr>
                <w:rFonts w:hint="eastAsia" w:ascii="宋体" w:hAnsi="宋体" w:eastAsia="宋体" w:cs="宋体"/>
              </w:rPr>
              <w:t xml:space="preserve">  包含平板式筏形基础、柱下板带与跨中板带平法表示方法、柱下板带与跨中板带基础识图、平板式筏基端部钢筋构造、平板式筏基顶部钢筋构造、平板式筏基底部钢筋构造及相关实例分析等</w:t>
            </w:r>
          </w:p>
          <w:p>
            <w:pPr>
              <w:pStyle w:val="12"/>
              <w:ind w:firstLine="0" w:firstLineChars="0"/>
              <w:rPr>
                <w:rFonts w:ascii="宋体" w:hAnsi="宋体" w:eastAsia="宋体" w:cs="宋体"/>
              </w:rPr>
            </w:pPr>
            <w:r>
              <w:rPr>
                <w:rFonts w:hint="eastAsia" w:ascii="宋体" w:hAnsi="宋体" w:eastAsia="宋体" w:cs="宋体"/>
              </w:rPr>
              <w:t>7)筏基其它钢筋及相关构件</w:t>
            </w:r>
            <w:r>
              <w:rPr>
                <w:rFonts w:hint="eastAsia" w:ascii="宋体" w:hAnsi="宋体" w:eastAsia="宋体" w:cs="宋体"/>
              </w:rPr>
              <w:tab/>
            </w:r>
            <w:r>
              <w:rPr>
                <w:rFonts w:hint="eastAsia" w:ascii="宋体" w:hAnsi="宋体" w:eastAsia="宋体" w:cs="宋体"/>
              </w:rPr>
              <w:t xml:space="preserve">  包含筏基封边钢筋构造、筏基转角附加钢筋构造、筏基支撑钢筋构造、筏基后浇带识图与钢筋构造、柱墩识图与钢筋构造、基坑识图与钢筋构造及相关实例分析等</w:t>
            </w:r>
          </w:p>
          <w:p>
            <w:pPr>
              <w:pStyle w:val="12"/>
              <w:ind w:firstLine="0" w:firstLineChars="0"/>
              <w:rPr>
                <w:rFonts w:ascii="宋体" w:hAnsi="宋体" w:eastAsia="宋体" w:cs="宋体"/>
              </w:rPr>
            </w:pPr>
            <w:r>
              <w:rPr>
                <w:rFonts w:hint="eastAsia" w:ascii="宋体" w:hAnsi="宋体" w:eastAsia="宋体" w:cs="宋体"/>
              </w:rPr>
              <w:t>8)桩基承台与基础连梁</w:t>
            </w:r>
            <w:r>
              <w:rPr>
                <w:rFonts w:hint="eastAsia" w:ascii="宋体" w:hAnsi="宋体" w:eastAsia="宋体" w:cs="宋体"/>
              </w:rPr>
              <w:tab/>
            </w:r>
            <w:r>
              <w:rPr>
                <w:rFonts w:hint="eastAsia" w:ascii="宋体" w:hAnsi="宋体" w:eastAsia="宋体" w:cs="宋体"/>
              </w:rPr>
              <w:t xml:space="preserve">  包含桩基承台的类型、桩基承台的基础识图、桩基承台钢筋骨架、独立承台钢筋构造、梁式承台钢筋构造、基础连梁及相关实例分析等</w:t>
            </w:r>
          </w:p>
          <w:p>
            <w:pPr>
              <w:pStyle w:val="12"/>
              <w:ind w:firstLine="0" w:firstLineChars="0"/>
              <w:rPr>
                <w:rFonts w:ascii="宋体" w:hAnsi="宋体" w:eastAsia="宋体" w:cs="宋体"/>
              </w:rPr>
            </w:pPr>
            <w:r>
              <w:rPr>
                <w:rFonts w:hint="eastAsia" w:ascii="宋体" w:hAnsi="宋体" w:eastAsia="宋体" w:cs="宋体"/>
              </w:rPr>
              <w:t>9)柱构件</w:t>
            </w:r>
            <w:r>
              <w:rPr>
                <w:rFonts w:hint="eastAsia" w:ascii="宋体" w:hAnsi="宋体" w:eastAsia="宋体" w:cs="宋体"/>
              </w:rPr>
              <w:tab/>
            </w:r>
            <w:r>
              <w:rPr>
                <w:rFonts w:hint="eastAsia" w:ascii="宋体" w:hAnsi="宋体" w:eastAsia="宋体" w:cs="宋体"/>
              </w:rPr>
              <w:t xml:space="preserve">  包含柱构件平法施工图的表示方法、柱构件基础识图、柱构件钢筋构造、中间层钢筋构造、顶层角柱钢筋构造、顶层边柱钢筋构造、柱箍筋钢筋构造、梁上柱与框支柱钢筋构造及相关实例分析等</w:t>
            </w:r>
          </w:p>
          <w:p>
            <w:pPr>
              <w:pStyle w:val="12"/>
              <w:ind w:firstLine="0" w:firstLineChars="0"/>
              <w:rPr>
                <w:rFonts w:ascii="宋体" w:hAnsi="宋体" w:eastAsia="宋体" w:cs="宋体"/>
              </w:rPr>
            </w:pPr>
            <w:r>
              <w:rPr>
                <w:rFonts w:hint="eastAsia" w:ascii="宋体" w:hAnsi="宋体" w:eastAsia="宋体" w:cs="宋体"/>
              </w:rPr>
              <w:t>10)剪力墙构件</w:t>
            </w:r>
            <w:r>
              <w:rPr>
                <w:rFonts w:hint="eastAsia" w:ascii="宋体" w:hAnsi="宋体" w:eastAsia="宋体" w:cs="宋体"/>
              </w:rPr>
              <w:tab/>
            </w:r>
            <w:r>
              <w:rPr>
                <w:rFonts w:hint="eastAsia" w:ascii="宋体" w:hAnsi="宋体" w:eastAsia="宋体" w:cs="宋体"/>
              </w:rPr>
              <w:t>包含剪力墙构件的组成、墙柱构件的分类、墙力墙平法施工图表示方法、剪力墙构件基础识图、剪力墙水平筋端部钢筋构造、剪力墙水平筋转角处构造、剪力墙水平筋根数构造、剪力墙竖向钢筋构造、剪力墙拉筋构造、约束形柱钢筋构造、墙梁钢筋构造及相关实例分析等</w:t>
            </w:r>
          </w:p>
          <w:p>
            <w:pPr>
              <w:pStyle w:val="12"/>
              <w:ind w:firstLine="0" w:firstLineChars="0"/>
              <w:rPr>
                <w:rFonts w:ascii="宋体" w:hAnsi="宋体" w:eastAsia="宋体" w:cs="宋体"/>
              </w:rPr>
            </w:pPr>
            <w:r>
              <w:rPr>
                <w:rFonts w:hint="eastAsia" w:ascii="宋体" w:hAnsi="宋体" w:eastAsia="宋体" w:cs="宋体"/>
              </w:rPr>
              <w:t>11)梁构件</w:t>
            </w:r>
            <w:r>
              <w:rPr>
                <w:rFonts w:hint="eastAsia" w:ascii="宋体" w:hAnsi="宋体" w:eastAsia="宋体" w:cs="宋体"/>
              </w:rPr>
              <w:tab/>
            </w:r>
            <w:r>
              <w:rPr>
                <w:rFonts w:hint="eastAsia" w:ascii="宋体" w:hAnsi="宋体" w:eastAsia="宋体" w:cs="宋体"/>
              </w:rPr>
              <w:t>包含梁构件类型、梁构件平法施工图的表示方法、梁构件基础识图、KL 上通筋钢筋构造、KL下部通长筋构造、KL下部不伸入支座钢筋构造、KL支座负筋构造、KL侧部纵向钢筋构造、KL箍筋构造、KL附加箍筋吊筋构造及先关实例分析等</w:t>
            </w:r>
          </w:p>
          <w:p>
            <w:pPr>
              <w:pStyle w:val="12"/>
              <w:ind w:firstLine="0" w:firstLineChars="0"/>
              <w:rPr>
                <w:rFonts w:ascii="宋体" w:hAnsi="宋体" w:eastAsia="宋体" w:cs="宋体"/>
              </w:rPr>
            </w:pPr>
            <w:r>
              <w:rPr>
                <w:rFonts w:hint="eastAsia" w:ascii="宋体" w:hAnsi="宋体" w:eastAsia="宋体" w:cs="宋体"/>
              </w:rPr>
              <w:t>12)现浇板构件</w:t>
            </w:r>
            <w:r>
              <w:rPr>
                <w:rFonts w:hint="eastAsia" w:ascii="宋体" w:hAnsi="宋体" w:eastAsia="宋体" w:cs="宋体"/>
              </w:rPr>
              <w:tab/>
            </w:r>
            <w:r>
              <w:rPr>
                <w:rFonts w:hint="eastAsia" w:ascii="宋体" w:hAnsi="宋体" w:eastAsia="宋体" w:cs="宋体"/>
              </w:rPr>
              <w:t>包含现浇板的类型、现浇板施工图表示方法、现浇板构平法识图、板底钢筋构造、板顶钢筋构造、板支座负筋构造、板温度筋构造及相关实例分析等</w:t>
            </w:r>
          </w:p>
          <w:p>
            <w:pPr>
              <w:pStyle w:val="12"/>
              <w:ind w:firstLine="0" w:firstLineChars="0"/>
              <w:rPr>
                <w:rFonts w:ascii="宋体" w:hAnsi="宋体" w:eastAsia="宋体" w:cs="宋体"/>
              </w:rPr>
            </w:pPr>
            <w:r>
              <w:rPr>
                <w:rFonts w:hint="eastAsia" w:ascii="宋体" w:hAnsi="宋体" w:eastAsia="宋体" w:cs="宋体"/>
              </w:rPr>
              <w:t>13)楼梯构件</w:t>
            </w:r>
            <w:r>
              <w:rPr>
                <w:rFonts w:hint="eastAsia" w:ascii="宋体" w:hAnsi="宋体" w:eastAsia="宋体" w:cs="宋体"/>
              </w:rPr>
              <w:tab/>
            </w:r>
            <w:r>
              <w:rPr>
                <w:rFonts w:hint="eastAsia" w:ascii="宋体" w:hAnsi="宋体" w:eastAsia="宋体" w:cs="宋体"/>
              </w:rPr>
              <w:t xml:space="preserve"> 包含楼梯构件组成、楼梯的类型、楼梯钢筋构造及相关实例分析等</w:t>
            </w:r>
          </w:p>
        </w:tc>
        <w:tc>
          <w:tcPr>
            <w:tcW w:w="450" w:type="pct"/>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套（51节点）</w:t>
            </w:r>
          </w:p>
        </w:tc>
        <w:tc>
          <w:tcPr>
            <w:tcW w:w="505" w:type="pct"/>
            <w:vAlign w:val="center"/>
          </w:tcPr>
          <w:p>
            <w:pPr>
              <w:widowControl/>
              <w:jc w:val="center"/>
              <w:textAlignment w:val="top"/>
              <w:rPr>
                <w:rFonts w:ascii="宋体" w:hAnsi="宋体" w:eastAsia="宋体" w:cs="宋体"/>
                <w:color w:val="000000"/>
                <w:szCs w:val="21"/>
              </w:rPr>
            </w:pPr>
            <w:r>
              <w:rPr>
                <w:rFonts w:hint="eastAsia" w:ascii="宋体" w:hAnsi="宋体" w:eastAsia="宋体" w:cs="宋体"/>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w:t>
            </w:r>
          </w:p>
        </w:tc>
        <w:tc>
          <w:tcPr>
            <w:tcW w:w="391" w:type="pct"/>
            <w:shd w:val="clear" w:color="auto" w:fill="auto"/>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空调</w:t>
            </w:r>
          </w:p>
        </w:tc>
        <w:tc>
          <w:tcPr>
            <w:tcW w:w="3406" w:type="pct"/>
            <w:shd w:val="clear" w:color="auto" w:fill="auto"/>
            <w:vAlign w:val="center"/>
          </w:tcPr>
          <w:p>
            <w:pPr>
              <w:widowControl/>
              <w:jc w:val="left"/>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1.空调类型：立柜式空调</w:t>
            </w:r>
          </w:p>
          <w:p>
            <w:pPr>
              <w:widowControl/>
              <w:jc w:val="left"/>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2.空调类型：冷暖电辅</w:t>
            </w:r>
          </w:p>
          <w:p>
            <w:pPr>
              <w:widowControl/>
              <w:jc w:val="left"/>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3.空调匹数：3p</w:t>
            </w:r>
          </w:p>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4.电源性能：220V/50Hz</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台</w:t>
            </w:r>
          </w:p>
        </w:tc>
        <w:tc>
          <w:tcPr>
            <w:tcW w:w="505" w:type="pct"/>
            <w:vAlign w:val="center"/>
          </w:tcPr>
          <w:p>
            <w:pPr>
              <w:widowControl/>
              <w:jc w:val="center"/>
              <w:textAlignment w:val="center"/>
              <w:rPr>
                <w:rFonts w:ascii="等线" w:hAnsi="等线" w:eastAsia="等线"/>
                <w:color w:val="000000"/>
                <w:sz w:val="22"/>
                <w:szCs w:val="22"/>
              </w:rPr>
            </w:pPr>
            <w:r>
              <w:rPr>
                <w:rFonts w:hint="eastAsia" w:ascii="等线" w:hAnsi="等线" w:eastAsia="等线"/>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教师控制台</w:t>
            </w:r>
          </w:p>
        </w:tc>
        <w:tc>
          <w:tcPr>
            <w:tcW w:w="3406" w:type="pct"/>
            <w:shd w:val="clear" w:color="auto" w:fill="auto"/>
          </w:tcPr>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1.</w:t>
            </w:r>
            <w:r>
              <w:rPr>
                <w:rFonts w:hint="eastAsia" w:ascii="宋体" w:hAnsi="宋体" w:eastAsia="宋体" w:cs="宋体"/>
                <w:color w:val="000000"/>
                <w:kern w:val="0"/>
                <w:szCs w:val="21"/>
              </w:rPr>
              <w:t>全部的加工件均采用模具成型，先进的工装夹具、配合全自动焊接工艺，保障尺寸精度及各部件一致性。</w:t>
            </w:r>
          </w:p>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2.</w:t>
            </w:r>
            <w:r>
              <w:rPr>
                <w:rFonts w:hint="eastAsia" w:ascii="宋体" w:hAnsi="宋体" w:eastAsia="宋体" w:cs="宋体"/>
                <w:color w:val="000000"/>
                <w:kern w:val="0"/>
                <w:szCs w:val="21"/>
              </w:rPr>
              <w:t>显示器采用翻转式设计，可旋转至少</w:t>
            </w:r>
            <w:r>
              <w:rPr>
                <w:rFonts w:ascii="Times New Roman" w:hAnsi="Times New Roman" w:eastAsia="宋体" w:cs="Times New Roman"/>
                <w:color w:val="000000"/>
                <w:kern w:val="0"/>
                <w:szCs w:val="21"/>
              </w:rPr>
              <w:t xml:space="preserve"> 165 </w:t>
            </w:r>
            <w:r>
              <w:rPr>
                <w:rFonts w:hint="eastAsia" w:ascii="宋体" w:hAnsi="宋体" w:eastAsia="宋体" w:cs="宋体"/>
                <w:color w:val="000000"/>
                <w:kern w:val="0"/>
                <w:szCs w:val="21"/>
              </w:rPr>
              <w:t>度，手动任意调节，任意角度定位，确保教师各种位置授课时获得最佳观看视角，显示器除尘及更换时简单方便。</w:t>
            </w:r>
          </w:p>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3.</w:t>
            </w:r>
            <w:r>
              <w:rPr>
                <w:rFonts w:hint="eastAsia" w:ascii="宋体" w:hAnsi="宋体" w:eastAsia="宋体" w:cs="宋体"/>
                <w:color w:val="000000"/>
                <w:kern w:val="0"/>
                <w:szCs w:val="21"/>
              </w:rPr>
              <w:t>键盘支持</w:t>
            </w:r>
            <w:r>
              <w:rPr>
                <w:rFonts w:ascii="Times New Roman" w:hAnsi="Times New Roman" w:eastAsia="宋体" w:cs="Times New Roman"/>
                <w:color w:val="000000"/>
                <w:kern w:val="0"/>
                <w:szCs w:val="21"/>
              </w:rPr>
              <w:t xml:space="preserve"> 180</w:t>
            </w:r>
            <w:r>
              <w:rPr>
                <w:rFonts w:hint="eastAsia" w:ascii="宋体" w:hAnsi="宋体" w:eastAsia="宋体" w:cs="宋体"/>
                <w:color w:val="000000"/>
                <w:kern w:val="0"/>
                <w:szCs w:val="21"/>
              </w:rPr>
              <w:t>度翻转式，并与显示器固板整体配套，关闭后与桌面平齐，鼠标存放于键盘的一侧。</w:t>
            </w:r>
          </w:p>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4.</w:t>
            </w:r>
            <w:r>
              <w:rPr>
                <w:rFonts w:hint="eastAsia" w:ascii="宋体" w:hAnsi="宋体" w:eastAsia="宋体" w:cs="宋体"/>
                <w:color w:val="000000"/>
                <w:kern w:val="0"/>
                <w:szCs w:val="21"/>
              </w:rPr>
              <w:t>扶手采用</w:t>
            </w:r>
            <w:r>
              <w:rPr>
                <w:rFonts w:ascii="Times New Roman" w:hAnsi="Times New Roman" w:eastAsia="宋体" w:cs="Times New Roman"/>
                <w:color w:val="000000"/>
                <w:kern w:val="0"/>
                <w:szCs w:val="21"/>
              </w:rPr>
              <w:t>L</w:t>
            </w:r>
            <w:r>
              <w:rPr>
                <w:rFonts w:hint="eastAsia" w:ascii="宋体" w:hAnsi="宋体" w:eastAsia="宋体" w:cs="宋体"/>
                <w:color w:val="000000"/>
                <w:kern w:val="0"/>
                <w:szCs w:val="21"/>
              </w:rPr>
              <w:t>型高档木质材料，颜色为木纹色与桌体钢木结合，桌面采用耐划伤全木面覆盖。</w:t>
            </w:r>
          </w:p>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5.</w:t>
            </w:r>
            <w:r>
              <w:rPr>
                <w:rFonts w:hint="eastAsia" w:ascii="宋体" w:hAnsi="宋体" w:eastAsia="宋体" w:cs="宋体"/>
                <w:color w:val="000000"/>
                <w:kern w:val="0"/>
                <w:szCs w:val="21"/>
              </w:rPr>
              <w:t>右侧展台采用隐藏抽拉式设计，承载重量</w:t>
            </w:r>
            <w:r>
              <w:rPr>
                <w:rFonts w:ascii="Times New Roman" w:hAnsi="Times New Roman" w:eastAsia="宋体" w:cs="Times New Roman"/>
                <w:color w:val="000000"/>
                <w:kern w:val="0"/>
                <w:szCs w:val="21"/>
              </w:rPr>
              <w:t>&gt;12kg</w:t>
            </w:r>
            <w:r>
              <w:rPr>
                <w:rFonts w:hint="eastAsia" w:ascii="宋体" w:hAnsi="宋体" w:eastAsia="宋体" w:cs="宋体"/>
                <w:color w:val="000000"/>
                <w:kern w:val="0"/>
                <w:szCs w:val="21"/>
              </w:rPr>
              <w:t>。</w:t>
            </w:r>
          </w:p>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6.</w:t>
            </w:r>
            <w:r>
              <w:rPr>
                <w:rFonts w:hint="eastAsia" w:ascii="宋体" w:hAnsi="宋体" w:eastAsia="宋体" w:cs="宋体"/>
                <w:color w:val="000000"/>
                <w:kern w:val="0"/>
                <w:szCs w:val="21"/>
              </w:rPr>
              <w:t>中控整体冲压成型，整体结构紧凑，空间设计合理，锁闭方式采用连动式设计</w:t>
            </w:r>
            <w:r>
              <w:rPr>
                <w:rFonts w:ascii="Times New Roman" w:hAnsi="Times New Roman" w:eastAsia="宋体" w:cs="Times New Roman"/>
                <w:color w:val="000000"/>
                <w:kern w:val="0"/>
                <w:szCs w:val="21"/>
              </w:rPr>
              <w:t>-</w:t>
            </w:r>
            <w:r>
              <w:rPr>
                <w:rFonts w:hint="eastAsia" w:ascii="宋体" w:hAnsi="宋体" w:eastAsia="宋体" w:cs="宋体"/>
                <w:color w:val="000000"/>
                <w:kern w:val="0"/>
                <w:szCs w:val="21"/>
              </w:rPr>
              <w:t>把锁控制显示器、键盘盒和中控及展台。</w:t>
            </w:r>
          </w:p>
          <w:p>
            <w:pPr>
              <w:widowControl/>
              <w:jc w:val="left"/>
              <w:textAlignment w:val="top"/>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w:t>
            </w:r>
            <w:r>
              <w:rPr>
                <w:rFonts w:hint="eastAsia" w:ascii="宋体" w:hAnsi="宋体" w:eastAsia="宋体" w:cs="宋体"/>
                <w:color w:val="000000"/>
                <w:kern w:val="0"/>
                <w:szCs w:val="21"/>
              </w:rPr>
              <w:t>桌面下体采用活动门设计，便于进行电脑主机的维修。下体空间可以放置台式机电脑主机，中控主机，功放机、</w:t>
            </w:r>
            <w:r>
              <w:rPr>
                <w:rFonts w:ascii="Times New Roman" w:hAnsi="Times New Roman" w:eastAsia="宋体" w:cs="Times New Roman"/>
                <w:color w:val="000000"/>
                <w:kern w:val="0"/>
                <w:szCs w:val="21"/>
              </w:rPr>
              <w:t>DVD</w:t>
            </w:r>
            <w:r>
              <w:rPr>
                <w:rFonts w:hint="eastAsia" w:ascii="宋体" w:hAnsi="宋体" w:eastAsia="宋体" w:cs="宋体"/>
                <w:color w:val="000000"/>
                <w:kern w:val="0"/>
                <w:szCs w:val="21"/>
              </w:rPr>
              <w:t>、卡座、无线话筒等教学设备。</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w:t>
            </w:r>
          </w:p>
        </w:tc>
        <w:tc>
          <w:tcPr>
            <w:tcW w:w="505" w:type="pct"/>
            <w:vAlign w:val="center"/>
          </w:tcPr>
          <w:p>
            <w:pPr>
              <w:widowControl/>
              <w:jc w:val="center"/>
              <w:textAlignment w:val="top"/>
              <w:rPr>
                <w:rFonts w:ascii="等线" w:hAnsi="等线" w:eastAsia="等线"/>
                <w:color w:val="000000"/>
                <w:sz w:val="22"/>
                <w:szCs w:val="22"/>
              </w:rPr>
            </w:pPr>
            <w:r>
              <w:rPr>
                <w:rFonts w:hint="eastAsia" w:ascii="等线" w:hAnsi="等线" w:eastAsia="等线"/>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教学辅助设备</w:t>
            </w:r>
          </w:p>
        </w:tc>
        <w:tc>
          <w:tcPr>
            <w:tcW w:w="3406" w:type="pct"/>
            <w:shd w:val="clear" w:color="auto" w:fill="auto"/>
          </w:tcPr>
          <w:p>
            <w:pPr>
              <w:rPr>
                <w:rFonts w:ascii="宋体" w:hAnsi="宋体" w:eastAsia="宋体" w:cs="宋体"/>
                <w:b/>
                <w:szCs w:val="21"/>
              </w:rPr>
            </w:pPr>
            <w:r>
              <w:rPr>
                <w:rFonts w:hint="eastAsia" w:ascii="宋体" w:hAnsi="宋体" w:eastAsia="宋体" w:cs="宋体"/>
                <w:b/>
                <w:szCs w:val="21"/>
              </w:rPr>
              <w:t>（一）整机参数</w:t>
            </w:r>
          </w:p>
          <w:p>
            <w:pPr>
              <w:rPr>
                <w:rFonts w:ascii="宋体" w:hAnsi="宋体" w:eastAsia="宋体" w:cs="宋体"/>
                <w:szCs w:val="21"/>
              </w:rPr>
            </w:pPr>
            <w:r>
              <w:rPr>
                <w:rFonts w:hint="eastAsia" w:ascii="宋体" w:hAnsi="宋体" w:eastAsia="宋体" w:cs="宋体"/>
                <w:szCs w:val="21"/>
              </w:rPr>
              <w:t>1、前框后壳均采用铝合金金属材质，阳极氧化表面工艺。超窄边框，圆角设计，转角及边框部位经过倒圆或倒角处理，安全可靠。边框表面喷漆，防潮耐盐雾蚀锈，适用于多种教学应用环境。</w:t>
            </w:r>
          </w:p>
          <w:p>
            <w:pPr>
              <w:rPr>
                <w:rFonts w:ascii="宋体" w:hAnsi="宋体" w:eastAsia="宋体" w:cs="宋体"/>
                <w:szCs w:val="21"/>
              </w:rPr>
            </w:pPr>
            <w:r>
              <w:rPr>
                <w:rFonts w:hint="eastAsia" w:ascii="宋体" w:hAnsi="宋体" w:eastAsia="宋体" w:cs="宋体"/>
                <w:szCs w:val="21"/>
              </w:rPr>
              <w:t>2、声音播放：音箱式前置喇叭，扬声器20*2，总功率≥40W。</w:t>
            </w:r>
          </w:p>
          <w:p>
            <w:pPr>
              <w:rPr>
                <w:rFonts w:ascii="宋体" w:hAnsi="宋体" w:eastAsia="宋体" w:cs="宋体"/>
                <w:szCs w:val="21"/>
              </w:rPr>
            </w:pPr>
            <w:r>
              <w:rPr>
                <w:rFonts w:hint="eastAsia" w:ascii="宋体" w:hAnsi="宋体" w:eastAsia="宋体" w:cs="宋体"/>
                <w:szCs w:val="21"/>
              </w:rPr>
              <w:t>3、液晶显示模组采用铝镁合金金属材料设计，导热性能佳，热扩散系数≥80㎜^2/S。（提供CNAS国家级检测报告）</w:t>
            </w:r>
          </w:p>
          <w:p>
            <w:pPr>
              <w:rPr>
                <w:rFonts w:ascii="宋体" w:hAnsi="宋体" w:eastAsia="宋体" w:cs="宋体"/>
                <w:szCs w:val="21"/>
              </w:rPr>
            </w:pPr>
            <w:r>
              <w:rPr>
                <w:rFonts w:hint="eastAsia" w:ascii="宋体" w:hAnsi="宋体" w:eastAsia="宋体" w:cs="宋体"/>
                <w:szCs w:val="21"/>
              </w:rPr>
              <w:t>4、为避免师生受到硬物意外伤害，产品表面玻璃边缘不得裸露造成危险；对玻璃和使用者双重保护，钢化玻璃贴合有防爆膜，具有防飞溅功能，防止玻璃破碎伤人；玻璃可承受≥100MPA的外应力冲击，玻璃不会破碎。（提供CNAS国家级检测报告）</w:t>
            </w:r>
          </w:p>
          <w:p>
            <w:pPr>
              <w:rPr>
                <w:rFonts w:ascii="宋体" w:hAnsi="宋体" w:eastAsia="宋体" w:cs="宋体"/>
                <w:szCs w:val="21"/>
              </w:rPr>
            </w:pPr>
            <w:r>
              <w:rPr>
                <w:rFonts w:hint="eastAsia" w:ascii="宋体" w:hAnsi="宋体" w:eastAsia="宋体" w:cs="宋体"/>
                <w:szCs w:val="21"/>
              </w:rPr>
              <w:t>5、在屏幕上任意取三个测试点，连续遮挡10个以上的红外发射灯管，即使大面积（如课本，身体，衣服）遮挡或者整体边框被遮挡，仍不影响正常书写使用。（提供CNAS国家级检测报告）</w:t>
            </w:r>
          </w:p>
          <w:p>
            <w:pPr>
              <w:rPr>
                <w:rFonts w:ascii="宋体" w:hAnsi="宋体" w:eastAsia="宋体" w:cs="宋体"/>
                <w:b/>
                <w:szCs w:val="21"/>
              </w:rPr>
            </w:pPr>
            <w:r>
              <w:rPr>
                <w:rFonts w:hint="eastAsia" w:ascii="宋体" w:hAnsi="宋体" w:eastAsia="宋体" w:cs="宋体"/>
                <w:b/>
                <w:szCs w:val="21"/>
              </w:rPr>
              <w:t>（二）显示与屏幕</w:t>
            </w:r>
          </w:p>
          <w:p>
            <w:pPr>
              <w:widowControl/>
              <w:numPr>
                <w:ilvl w:val="0"/>
                <w:numId w:val="26"/>
              </w:numPr>
              <w:textAlignment w:val="center"/>
              <w:rPr>
                <w:rFonts w:ascii="宋体" w:hAnsi="宋体" w:eastAsia="宋体" w:cs="宋体"/>
                <w:szCs w:val="21"/>
              </w:rPr>
            </w:pPr>
            <w:r>
              <w:rPr>
                <w:rFonts w:hint="eastAsia" w:ascii="宋体" w:hAnsi="宋体" w:eastAsia="宋体" w:cs="宋体"/>
                <w:szCs w:val="21"/>
              </w:rPr>
              <w:t>主屏显示尺寸≥85英寸，显示比例为16:9，A型规格屏幕，屏幕图像分辨率≥ 3840×2160；屏幕亮度≥500cd/㎡，对比度≥5000:1，屏幕可视角度≥178°。（提供CNAS国家级检测报告）</w:t>
            </w:r>
          </w:p>
          <w:p>
            <w:pPr>
              <w:widowControl/>
              <w:numPr>
                <w:ilvl w:val="0"/>
                <w:numId w:val="26"/>
              </w:numPr>
              <w:textAlignment w:val="center"/>
              <w:rPr>
                <w:rFonts w:ascii="宋体" w:hAnsi="宋体" w:eastAsia="宋体" w:cs="宋体"/>
                <w:szCs w:val="21"/>
              </w:rPr>
            </w:pPr>
            <w:r>
              <w:rPr>
                <w:rFonts w:hint="eastAsia" w:ascii="宋体" w:hAnsi="宋体" w:eastAsia="宋体" w:cs="宋体"/>
                <w:szCs w:val="21"/>
              </w:rPr>
              <w:t>屏幕具有良好的色彩显示效果，色域覆盖率不低于NTSC120%，Rec。709标准色域格式下色彩覆盖率最高可达130%。支持HDR10高动态对比度提升画质，色彩度24bit，具备sRGB模式，且在sRGB模式下可做到高色准∆E≤1.5.显示灰度分辨率等级达到256级灰阶，拥有高清电视处理技术，使输出画质高清晰，不闪烁。具备抗强光干扰性能，能在400KLUX照度的光照下书写功能正常。（提供CNAS国家级检测报告）</w:t>
            </w:r>
          </w:p>
          <w:p>
            <w:pPr>
              <w:widowControl/>
              <w:numPr>
                <w:ilvl w:val="0"/>
                <w:numId w:val="26"/>
              </w:numPr>
              <w:textAlignment w:val="center"/>
              <w:rPr>
                <w:rFonts w:ascii="宋体" w:hAnsi="宋体" w:eastAsia="宋体" w:cs="宋体"/>
                <w:szCs w:val="21"/>
              </w:rPr>
            </w:pPr>
            <w:r>
              <w:rPr>
                <w:rFonts w:hint="eastAsia" w:ascii="宋体" w:hAnsi="宋体" w:eastAsia="宋体" w:cs="宋体"/>
                <w:szCs w:val="21"/>
              </w:rPr>
              <w:t>扫描速度首点≤2ms，连续点≤2ms，触摸响应时间≤4ms，光标反应速度&gt;130帧/秒，触摸高度≤2m，最小触摸直径≤2mm，定位精度≤0.1mm。触摸书写延迟8ms，触摸框内部通道切换速度小于1秒，外部通道切换小于2秒，切换后即可达到正常触摸状态。（提供CNAS国家级检测报告）</w:t>
            </w:r>
          </w:p>
          <w:p>
            <w:pPr>
              <w:widowControl/>
              <w:numPr>
                <w:ilvl w:val="0"/>
                <w:numId w:val="26"/>
              </w:numPr>
              <w:textAlignment w:val="center"/>
              <w:rPr>
                <w:rFonts w:ascii="宋体" w:hAnsi="宋体" w:eastAsia="宋体" w:cs="宋体"/>
                <w:szCs w:val="21"/>
              </w:rPr>
            </w:pPr>
            <w:r>
              <w:rPr>
                <w:rFonts w:hint="eastAsia" w:ascii="宋体" w:hAnsi="宋体" w:eastAsia="宋体" w:cs="宋体"/>
                <w:szCs w:val="21"/>
              </w:rPr>
              <w:t>中间屏幕具有高光过滤及防眩光效果，在表面不能形成反射影像，不影响可视画面。采用3.2mm厚度防炫光、防划伤钢化玻璃（透光率≥99%，光泽度（AG）面90±15，雾度1%-3%，表面硬度不低于莫氏8级。（提供CNAS国家级检测报告）</w:t>
            </w:r>
          </w:p>
          <w:p>
            <w:pPr>
              <w:rPr>
                <w:rFonts w:ascii="宋体" w:hAnsi="宋体" w:eastAsia="宋体" w:cs="宋体"/>
                <w:b/>
                <w:szCs w:val="21"/>
              </w:rPr>
            </w:pPr>
            <w:r>
              <w:rPr>
                <w:rFonts w:hint="eastAsia" w:ascii="宋体" w:hAnsi="宋体" w:eastAsia="宋体" w:cs="宋体"/>
                <w:b/>
                <w:szCs w:val="21"/>
              </w:rPr>
              <w:t>（三）按键接口</w:t>
            </w:r>
          </w:p>
          <w:p>
            <w:pPr>
              <w:rPr>
                <w:rFonts w:ascii="宋体" w:hAnsi="宋体" w:eastAsia="宋体" w:cs="宋体"/>
                <w:szCs w:val="21"/>
              </w:rPr>
            </w:pPr>
            <w:r>
              <w:rPr>
                <w:rFonts w:hint="eastAsia" w:ascii="宋体" w:hAnsi="宋体" w:eastAsia="宋体" w:cs="宋体"/>
                <w:szCs w:val="21"/>
              </w:rPr>
              <w:t>1、电源按键带有双色指示灯并具有整机关机、OPS开/关机、节能三键合一功能，便捷操作。一键黑屏节能，节能环保≥95%。（提供CNAS国家级检测报告）</w:t>
            </w:r>
          </w:p>
          <w:p>
            <w:pPr>
              <w:rPr>
                <w:rFonts w:ascii="宋体" w:hAnsi="宋体" w:eastAsia="宋体" w:cs="宋体"/>
                <w:szCs w:val="21"/>
              </w:rPr>
            </w:pPr>
            <w:r>
              <w:rPr>
                <w:rFonts w:hint="eastAsia" w:ascii="宋体" w:hAnsi="宋体" w:eastAsia="宋体" w:cs="宋体"/>
                <w:szCs w:val="21"/>
              </w:rPr>
              <w:t>2、前置实体按键≥5个，至少有录屏、护眼、音量-、音量+、电源，方便老师在授课时快速识别调用便于操作。</w:t>
            </w:r>
          </w:p>
          <w:p>
            <w:pPr>
              <w:rPr>
                <w:rFonts w:ascii="宋体" w:hAnsi="宋体" w:eastAsia="宋体" w:cs="宋体"/>
                <w:szCs w:val="21"/>
              </w:rPr>
            </w:pPr>
            <w:r>
              <w:rPr>
                <w:rFonts w:hint="eastAsia" w:ascii="宋体" w:hAnsi="宋体" w:eastAsia="宋体" w:cs="宋体"/>
                <w:szCs w:val="21"/>
              </w:rPr>
              <w:t>3、前置接口：USB3.0≥2个，HDMI IN≥1个，TOUCH USB≥1个、TYPE-C≥1个。</w:t>
            </w:r>
          </w:p>
          <w:p>
            <w:pPr>
              <w:rPr>
                <w:rFonts w:ascii="宋体" w:hAnsi="宋体" w:eastAsia="宋体" w:cs="宋体"/>
                <w:szCs w:val="21"/>
              </w:rPr>
            </w:pPr>
            <w:r>
              <w:rPr>
                <w:rFonts w:hint="eastAsia" w:ascii="宋体" w:hAnsi="宋体" w:eastAsia="宋体" w:cs="宋体"/>
                <w:szCs w:val="21"/>
              </w:rPr>
              <w:t>4、设备能自动识别并切换到最新接入的信号源通道，且断开后能回到上一通道，自动跳转前支持选择确认，待确认后在跳转。在无操作或无信号输入时，整机自动进入待机节能的功能，待机的时间间隔可自定义，既环保又能延长机器使用寿命。</w:t>
            </w:r>
          </w:p>
          <w:p>
            <w:pPr>
              <w:widowControl/>
              <w:jc w:val="left"/>
              <w:textAlignment w:val="center"/>
              <w:rPr>
                <w:rFonts w:ascii="宋体" w:hAnsi="宋体" w:eastAsia="宋体" w:cs="宋体"/>
                <w:szCs w:val="21"/>
              </w:rPr>
            </w:pPr>
            <w:r>
              <w:rPr>
                <w:rFonts w:hint="eastAsia" w:ascii="宋体" w:hAnsi="宋体" w:eastAsia="宋体" w:cs="宋体"/>
                <w:szCs w:val="21"/>
              </w:rPr>
              <w:t>5、安卓主板内置双路WIFI，无线协议支持WIFI：802.11 b/g/n，AP：802.11 a/b/g/n/ac。工作频率支持2.4Ghz和5Ghz，蓝牙模块工作距离不低于12米。（提供CNAS国家级检测报告）</w:t>
            </w:r>
          </w:p>
          <w:p>
            <w:pPr>
              <w:rPr>
                <w:rFonts w:ascii="宋体" w:hAnsi="宋体" w:eastAsia="宋体" w:cs="宋体"/>
                <w:b/>
                <w:szCs w:val="21"/>
              </w:rPr>
            </w:pPr>
            <w:r>
              <w:rPr>
                <w:rFonts w:hint="eastAsia" w:ascii="宋体" w:hAnsi="宋体" w:eastAsia="宋体" w:cs="宋体"/>
                <w:b/>
                <w:szCs w:val="21"/>
              </w:rPr>
              <w:t>（四）安卓系统</w:t>
            </w:r>
          </w:p>
          <w:p>
            <w:pPr>
              <w:rPr>
                <w:rFonts w:ascii="宋体" w:hAnsi="宋体" w:eastAsia="宋体" w:cs="宋体"/>
                <w:szCs w:val="21"/>
              </w:rPr>
            </w:pPr>
            <w:r>
              <w:rPr>
                <w:rFonts w:hint="eastAsia" w:ascii="宋体" w:hAnsi="宋体" w:eastAsia="宋体" w:cs="宋体"/>
                <w:szCs w:val="21"/>
              </w:rPr>
              <w:t>1、安卓系统内部缓存容量（RAM）≥2G，内部储存容量（ROM）≥16G，安卓版本不低于Android9.0。 （提供CNAS国家级检测报告）</w:t>
            </w:r>
          </w:p>
          <w:p>
            <w:pPr>
              <w:rPr>
                <w:rFonts w:ascii="宋体" w:hAnsi="宋体" w:eastAsia="宋体" w:cs="宋体"/>
                <w:szCs w:val="21"/>
              </w:rPr>
            </w:pPr>
            <w:r>
              <w:rPr>
                <w:rFonts w:hint="eastAsia" w:ascii="宋体" w:hAnsi="宋体" w:eastAsia="宋体" w:cs="宋体"/>
                <w:szCs w:val="21"/>
              </w:rPr>
              <w:t>2、安卓主板具有自带无线AP网络共享功能，满足支持不低于50个用户终端在线网络连接，不得附加额外无线AP网络设备或者热点软件来实现，高度集成化。（提供CNAS国家级检测报告）</w:t>
            </w:r>
          </w:p>
          <w:p>
            <w:pPr>
              <w:rPr>
                <w:rFonts w:ascii="宋体" w:hAnsi="宋体" w:eastAsia="宋体" w:cs="宋体"/>
                <w:szCs w:val="21"/>
              </w:rPr>
            </w:pPr>
            <w:r>
              <w:rPr>
                <w:rFonts w:hint="eastAsia" w:ascii="宋体" w:hAnsi="宋体" w:eastAsia="宋体" w:cs="宋体"/>
                <w:szCs w:val="21"/>
              </w:rPr>
              <w:t>3、支持调节左右声道平衡，方便用户快速调节支持标准，音乐，新闻，影院，体育，用户等不少于6种音效模式调节。</w:t>
            </w:r>
          </w:p>
          <w:p>
            <w:pPr>
              <w:rPr>
                <w:rFonts w:ascii="宋体" w:hAnsi="宋体" w:eastAsia="宋体" w:cs="宋体"/>
                <w:szCs w:val="21"/>
              </w:rPr>
            </w:pPr>
            <w:r>
              <w:rPr>
                <w:rFonts w:hint="eastAsia" w:ascii="宋体" w:hAnsi="宋体" w:eastAsia="宋体" w:cs="宋体"/>
                <w:szCs w:val="21"/>
              </w:rPr>
              <w:t>4、无需借助PC，整机可通过系统精灵进行硬件自检，智能显示工作时长、本机温度、运行状态、分辨率、触摸框状态、Ops状态，光感状态、网络状态等功能是否正常，根据检测情况给出提示。</w:t>
            </w:r>
          </w:p>
          <w:p>
            <w:pPr>
              <w:rPr>
                <w:rFonts w:ascii="宋体" w:hAnsi="宋体" w:eastAsia="宋体" w:cs="宋体"/>
                <w:szCs w:val="21"/>
              </w:rPr>
            </w:pPr>
            <w:r>
              <w:rPr>
                <w:rFonts w:hint="eastAsia" w:ascii="宋体" w:hAnsi="宋体" w:eastAsia="宋体" w:cs="宋体"/>
                <w:szCs w:val="21"/>
              </w:rPr>
              <w:t>5、支持显示窗口一键下移，并可以进行正常使用触摸，方便操作（提供CNAS国家级检测报告）</w:t>
            </w:r>
          </w:p>
          <w:p>
            <w:pPr>
              <w:rPr>
                <w:rFonts w:ascii="宋体" w:hAnsi="宋体" w:eastAsia="宋体" w:cs="宋体"/>
                <w:szCs w:val="21"/>
              </w:rPr>
            </w:pPr>
            <w:r>
              <w:rPr>
                <w:rFonts w:hint="eastAsia" w:ascii="宋体" w:hAnsi="宋体" w:eastAsia="宋体" w:cs="宋体"/>
                <w:szCs w:val="21"/>
              </w:rPr>
              <w:t>6、具备智能护眼功能，可自主选择：自动调节亮度、滤蓝光、自动调节亮度+滤蓝光、前置护眼按键等不少于4种护眼模式,兼顾师生视力保护与使用习惯。支持滤蓝光模式和自动调节亮度+滤蓝光模式，滤蓝光同时根据环境光线调节屏幕显示亮度，支持自主开启或关闭。</w:t>
            </w:r>
          </w:p>
          <w:p>
            <w:pPr>
              <w:rPr>
                <w:rFonts w:ascii="宋体" w:hAnsi="宋体" w:eastAsia="宋体" w:cs="宋体"/>
                <w:szCs w:val="21"/>
              </w:rPr>
            </w:pPr>
            <w:r>
              <w:rPr>
                <w:rFonts w:hint="eastAsia" w:ascii="宋体" w:hAnsi="宋体" w:eastAsia="宋体" w:cs="宋体"/>
                <w:szCs w:val="21"/>
              </w:rPr>
              <w:t>7、自动调节亮度功能：开启功能后整机能感应并自动调节屏幕亮度达到在不同光照环境下最优显示效果，</w:t>
            </w:r>
          </w:p>
          <w:p>
            <w:pPr>
              <w:rPr>
                <w:rFonts w:ascii="宋体" w:hAnsi="宋体" w:eastAsia="宋体" w:cs="宋体"/>
                <w:szCs w:val="21"/>
              </w:rPr>
            </w:pPr>
            <w:r>
              <w:rPr>
                <w:rFonts w:hint="eastAsia" w:ascii="宋体" w:hAnsi="宋体" w:eastAsia="宋体" w:cs="宋体"/>
                <w:szCs w:val="21"/>
              </w:rPr>
              <w:t>8、隐藏式菜单功能：整机在任意通道下，采用左右双侧边栏虚拟设计，可打开批注、运行列表、子菜单等，设备子菜单可调用音量+/-、亮度+/-、聚光灯、拍照、童锁、日历、护眼、幕布、快捷应用区等功能，方便使用快捷应用区可选功能不少于10个。</w:t>
            </w:r>
          </w:p>
          <w:p>
            <w:pPr>
              <w:rPr>
                <w:rFonts w:ascii="宋体" w:hAnsi="宋体" w:eastAsia="宋体" w:cs="宋体"/>
                <w:szCs w:val="21"/>
              </w:rPr>
            </w:pPr>
            <w:r>
              <w:rPr>
                <w:rFonts w:hint="eastAsia" w:ascii="宋体" w:hAnsi="宋体" w:eastAsia="宋体" w:cs="宋体"/>
                <w:szCs w:val="21"/>
              </w:rPr>
              <w:t>9、整机具有触控悬浮菜单，方便教学使用提供不少于8个快捷功能，可通过此触摸调用悬浮菜单到屏幕任意位置；悬浮菜单具有书写白板功能、内置电脑功能，并可根据教学需要自定义功能，悬浮菜单中主页且可一键直达安卓主页。</w:t>
            </w:r>
          </w:p>
          <w:p>
            <w:pPr>
              <w:widowControl/>
              <w:textAlignment w:val="top"/>
              <w:rPr>
                <w:rFonts w:ascii="宋体" w:hAnsi="宋体" w:eastAsia="宋体" w:cs="宋体"/>
                <w:szCs w:val="21"/>
              </w:rPr>
            </w:pPr>
            <w:r>
              <w:rPr>
                <w:rFonts w:hint="eastAsia" w:ascii="宋体" w:hAnsi="宋体" w:eastAsia="宋体" w:cs="宋体"/>
                <w:szCs w:val="21"/>
              </w:rPr>
              <w:t>10、整机嵌入式安卓系统下互动白板支持十笔或以上书写及手势擦除且白板软件页面内容可二维码扫描分享，支持根据需要自行选择任意页面分享或全部页面分享。</w:t>
            </w:r>
          </w:p>
          <w:p>
            <w:pPr>
              <w:rPr>
                <w:rFonts w:ascii="宋体" w:hAnsi="宋体" w:eastAsia="宋体" w:cs="宋体"/>
                <w:b/>
                <w:szCs w:val="21"/>
              </w:rPr>
            </w:pPr>
            <w:r>
              <w:rPr>
                <w:rFonts w:hint="eastAsia" w:ascii="宋体" w:hAnsi="宋体" w:eastAsia="宋体" w:cs="宋体"/>
                <w:b/>
                <w:szCs w:val="21"/>
              </w:rPr>
              <w:t>（五）智慧教学管理系统</w:t>
            </w:r>
          </w:p>
          <w:p>
            <w:pPr>
              <w:ind w:firstLine="211" w:firstLineChars="100"/>
              <w:rPr>
                <w:rFonts w:ascii="宋体" w:hAnsi="宋体" w:eastAsia="宋体" w:cs="宋体"/>
                <w:b/>
                <w:szCs w:val="21"/>
              </w:rPr>
            </w:pPr>
            <w:r>
              <w:rPr>
                <w:rFonts w:hint="eastAsia" w:ascii="宋体" w:hAnsi="宋体" w:eastAsia="宋体" w:cs="宋体"/>
                <w:b/>
                <w:szCs w:val="21"/>
              </w:rPr>
              <w:t>教师工作台</w:t>
            </w:r>
          </w:p>
          <w:p>
            <w:pPr>
              <w:rPr>
                <w:rFonts w:ascii="宋体" w:hAnsi="宋体" w:eastAsia="宋体" w:cs="宋体"/>
                <w:szCs w:val="21"/>
              </w:rPr>
            </w:pPr>
            <w:r>
              <w:rPr>
                <w:rFonts w:hint="eastAsia" w:ascii="宋体" w:hAnsi="宋体" w:eastAsia="宋体" w:cs="宋体"/>
                <w:szCs w:val="21"/>
              </w:rPr>
              <w:t>1、教师工作台提供至少两种登录方式，账号密码登录及二维码扫码登录，登录功能支持记录用户信息，形成用户列表，使用户二次登录更便捷，同时实现多应用统一登录功能。</w:t>
            </w:r>
          </w:p>
          <w:p>
            <w:pPr>
              <w:rPr>
                <w:rFonts w:ascii="宋体" w:hAnsi="宋体" w:eastAsia="宋体" w:cs="宋体"/>
                <w:szCs w:val="21"/>
              </w:rPr>
            </w:pPr>
            <w:r>
              <w:rPr>
                <w:rFonts w:hint="eastAsia" w:ascii="宋体" w:hAnsi="宋体" w:eastAsia="宋体" w:cs="宋体"/>
                <w:szCs w:val="21"/>
              </w:rPr>
              <w:t>2、★教师工作台主界面上呈现多个应用入口，包括课件库、日历、资源、班务、云盘、设备等软件应用。（提供CNAS国家级检测报告）</w:t>
            </w:r>
          </w:p>
          <w:p>
            <w:pPr>
              <w:rPr>
                <w:rFonts w:ascii="宋体" w:hAnsi="宋体" w:eastAsia="宋体" w:cs="宋体"/>
                <w:szCs w:val="21"/>
              </w:rPr>
            </w:pPr>
            <w:r>
              <w:rPr>
                <w:rFonts w:hint="eastAsia" w:ascii="宋体" w:hAnsi="宋体" w:eastAsia="宋体" w:cs="宋体"/>
                <w:szCs w:val="21"/>
              </w:rPr>
              <w:t>3、教师可直接通过个人工作台进行备课、授课及课件资源的查看及下载。</w:t>
            </w:r>
          </w:p>
          <w:p>
            <w:pPr>
              <w:rPr>
                <w:rFonts w:ascii="宋体" w:hAnsi="宋体" w:eastAsia="宋体" w:cs="宋体"/>
                <w:szCs w:val="21"/>
              </w:rPr>
            </w:pPr>
            <w:r>
              <w:rPr>
                <w:rFonts w:hint="eastAsia" w:ascii="宋体" w:hAnsi="宋体" w:eastAsia="宋体" w:cs="宋体"/>
                <w:szCs w:val="21"/>
              </w:rPr>
              <w:t>4、教师注册即可获得独立的云盘容量空间，无需用户通过完成特定任务才能获取资源存储容量空间，方便教师使用。</w:t>
            </w:r>
          </w:p>
          <w:p>
            <w:pPr>
              <w:rPr>
                <w:rFonts w:ascii="宋体" w:hAnsi="宋体" w:eastAsia="宋体" w:cs="宋体"/>
                <w:szCs w:val="21"/>
              </w:rPr>
            </w:pPr>
            <w:r>
              <w:rPr>
                <w:rFonts w:hint="eastAsia" w:ascii="宋体" w:hAnsi="宋体" w:eastAsia="宋体" w:cs="宋体"/>
                <w:szCs w:val="21"/>
              </w:rPr>
              <w:t>5、★支持教师在办公室、家庭等任意场所分享教学课件至班级教室大屏。（提供CNAS国家级检测报告）</w:t>
            </w:r>
          </w:p>
          <w:p>
            <w:pPr>
              <w:rPr>
                <w:rFonts w:ascii="宋体" w:hAnsi="宋体" w:eastAsia="宋体" w:cs="宋体"/>
                <w:szCs w:val="21"/>
              </w:rPr>
            </w:pPr>
            <w:r>
              <w:rPr>
                <w:rFonts w:hint="eastAsia" w:ascii="宋体" w:hAnsi="宋体" w:eastAsia="宋体" w:cs="宋体"/>
                <w:szCs w:val="21"/>
              </w:rPr>
              <w:t>6、课件制作过程中系统自动保存课件文件到云端教师专属课件库，随时随地进行二次编辑或用于授课。</w:t>
            </w:r>
          </w:p>
          <w:p>
            <w:pPr>
              <w:rPr>
                <w:rFonts w:ascii="宋体" w:hAnsi="宋体" w:eastAsia="宋体" w:cs="宋体"/>
                <w:szCs w:val="21"/>
              </w:rPr>
            </w:pPr>
            <w:r>
              <w:rPr>
                <w:rFonts w:hint="eastAsia" w:ascii="宋体" w:hAnsi="宋体" w:eastAsia="宋体" w:cs="宋体"/>
                <w:szCs w:val="21"/>
              </w:rPr>
              <w:t>7、★支持教师添加教学日程，系统根据日程生成教师课程表，教室大屏设备端依据日程安排呈现课程计划。（提供CNAS国家级检测报告）</w:t>
            </w:r>
          </w:p>
          <w:p>
            <w:pPr>
              <w:rPr>
                <w:rFonts w:ascii="宋体" w:hAnsi="宋体" w:eastAsia="宋体" w:cs="宋体"/>
                <w:szCs w:val="21"/>
              </w:rPr>
            </w:pPr>
            <w:r>
              <w:rPr>
                <w:rFonts w:hint="eastAsia" w:ascii="宋体" w:hAnsi="宋体" w:eastAsia="宋体" w:cs="宋体"/>
                <w:szCs w:val="21"/>
              </w:rPr>
              <w:t>8、教师工作台提供班务管理功能，支持教师创建班级或加入其他教师创建的班级，同时支持解散或退出班级。</w:t>
            </w:r>
          </w:p>
          <w:p>
            <w:pPr>
              <w:rPr>
                <w:rFonts w:ascii="宋体" w:hAnsi="宋体" w:eastAsia="宋体" w:cs="宋体"/>
                <w:szCs w:val="21"/>
              </w:rPr>
            </w:pPr>
            <w:r>
              <w:rPr>
                <w:rFonts w:hint="eastAsia" w:ascii="宋体" w:hAnsi="宋体" w:eastAsia="宋体" w:cs="宋体"/>
                <w:szCs w:val="21"/>
              </w:rPr>
              <w:t>9、支持教师维护自己班级学生信息，支持批量复制学生信息，系统中批量粘贴来添加学生，同时支持修改和删除学生信息。</w:t>
            </w:r>
          </w:p>
          <w:p>
            <w:pPr>
              <w:pStyle w:val="12"/>
              <w:ind w:firstLine="0" w:firstLineChars="0"/>
            </w:pPr>
            <w:r>
              <w:rPr>
                <w:rFonts w:hint="eastAsia" w:ascii="宋体" w:hAnsi="宋体" w:eastAsia="宋体" w:cs="宋体"/>
                <w:szCs w:val="21"/>
              </w:rPr>
              <w:t>10、★投标人满足教学提供学生排座功能，最终以座次表的形式呈现，同时支持单个学生拖动或整排拖动来达到换座位的目的。（提供CNAS国家级检测报告复印件）</w:t>
            </w:r>
          </w:p>
          <w:p>
            <w:pPr>
              <w:ind w:firstLine="211" w:firstLineChars="100"/>
              <w:rPr>
                <w:rFonts w:ascii="宋体" w:hAnsi="宋体" w:eastAsia="宋体" w:cs="宋体"/>
                <w:b/>
                <w:szCs w:val="21"/>
              </w:rPr>
            </w:pPr>
            <w:r>
              <w:rPr>
                <w:rFonts w:hint="eastAsia" w:ascii="宋体" w:hAnsi="宋体" w:eastAsia="宋体" w:cs="宋体"/>
                <w:b/>
                <w:szCs w:val="21"/>
              </w:rPr>
              <w:t>白板软件</w:t>
            </w:r>
          </w:p>
          <w:p>
            <w:pPr>
              <w:rPr>
                <w:rFonts w:ascii="宋体" w:hAnsi="宋体" w:eastAsia="宋体" w:cs="宋体"/>
                <w:szCs w:val="21"/>
              </w:rPr>
            </w:pPr>
            <w:r>
              <w:rPr>
                <w:rFonts w:hint="eastAsia" w:ascii="宋体" w:hAnsi="宋体" w:eastAsia="宋体" w:cs="宋体"/>
                <w:szCs w:val="21"/>
              </w:rPr>
              <w:t>1、提供备课功能，支持导入课件，支持直接分享课件到教室大屏端。</w:t>
            </w:r>
          </w:p>
          <w:p>
            <w:pPr>
              <w:rPr>
                <w:rFonts w:ascii="宋体" w:hAnsi="宋体" w:eastAsia="宋体" w:cs="宋体"/>
                <w:szCs w:val="21"/>
              </w:rPr>
            </w:pPr>
            <w:r>
              <w:rPr>
                <w:rFonts w:hint="eastAsia" w:ascii="宋体" w:hAnsi="宋体" w:eastAsia="宋体" w:cs="宋体"/>
                <w:szCs w:val="21"/>
              </w:rPr>
              <w:t>2、系统所有菜单和按钮均配有明确的图标和中文标识。</w:t>
            </w:r>
          </w:p>
          <w:p>
            <w:pPr>
              <w:rPr>
                <w:rFonts w:ascii="宋体" w:hAnsi="宋体" w:eastAsia="宋体" w:cs="宋体"/>
                <w:szCs w:val="21"/>
              </w:rPr>
            </w:pPr>
            <w:r>
              <w:rPr>
                <w:rFonts w:hint="eastAsia" w:ascii="宋体" w:hAnsi="宋体" w:eastAsia="宋体" w:cs="宋体"/>
                <w:szCs w:val="21"/>
              </w:rPr>
              <w:t>3、文本编辑功能，支持文本输入并可快速设置字体、大小、颜色、粗体、格式刷、清除格式等文本输入。</w:t>
            </w:r>
          </w:p>
          <w:p>
            <w:pPr>
              <w:rPr>
                <w:rFonts w:ascii="宋体" w:hAnsi="宋体" w:eastAsia="宋体" w:cs="宋体"/>
                <w:szCs w:val="21"/>
              </w:rPr>
            </w:pPr>
            <w:r>
              <w:rPr>
                <w:rFonts w:hint="eastAsia" w:ascii="宋体" w:hAnsi="宋体" w:eastAsia="宋体" w:cs="宋体"/>
                <w:szCs w:val="21"/>
              </w:rPr>
              <w:t>4、支持文本艺术字修改样式，包括边框、阴影、填充等样式。</w:t>
            </w:r>
          </w:p>
          <w:p>
            <w:pPr>
              <w:rPr>
                <w:rFonts w:ascii="宋体" w:hAnsi="宋体" w:eastAsia="宋体" w:cs="宋体"/>
                <w:szCs w:val="21"/>
              </w:rPr>
            </w:pPr>
            <w:r>
              <w:rPr>
                <w:rFonts w:hint="eastAsia" w:ascii="宋体" w:hAnsi="宋体" w:eastAsia="宋体" w:cs="宋体"/>
                <w:szCs w:val="21"/>
              </w:rPr>
              <w:t>5、支持文本多种对齐方式及左右缩进，支持对文本框进行排版，设置层级、旋转、水平、垂直、等距对齐、锁定、组合功能。</w:t>
            </w:r>
          </w:p>
          <w:p>
            <w:pPr>
              <w:rPr>
                <w:rFonts w:ascii="宋体" w:hAnsi="宋体" w:eastAsia="宋体" w:cs="宋体"/>
                <w:szCs w:val="21"/>
              </w:rPr>
            </w:pPr>
            <w:r>
              <w:rPr>
                <w:rFonts w:hint="eastAsia" w:ascii="宋体" w:hAnsi="宋体" w:eastAsia="宋体" w:cs="宋体"/>
                <w:szCs w:val="21"/>
              </w:rPr>
              <w:t>6、提供导入音、视频功能。音、视频文件导入到软件中进行播放，可设置单次播放、循环播放；授课过程中视频文件支持拖动位置及大小，可全屏播放。</w:t>
            </w:r>
          </w:p>
          <w:p>
            <w:pPr>
              <w:rPr>
                <w:rFonts w:ascii="宋体" w:hAnsi="宋体" w:eastAsia="宋体" w:cs="宋体"/>
                <w:szCs w:val="21"/>
              </w:rPr>
            </w:pPr>
            <w:r>
              <w:rPr>
                <w:rFonts w:hint="eastAsia" w:ascii="宋体" w:hAnsi="宋体" w:eastAsia="宋体" w:cs="宋体"/>
                <w:szCs w:val="21"/>
              </w:rPr>
              <w:t>7、提供多种常用图形，包括线段、圆、三角形、四边形、多边形、对话框、单双箭头、大中括号、加减乘除等，所有图形均可填充颜色、修改边框颜色以及设置图形透明度。</w:t>
            </w:r>
          </w:p>
          <w:p>
            <w:pPr>
              <w:rPr>
                <w:rFonts w:ascii="宋体" w:hAnsi="宋体" w:eastAsia="宋体" w:cs="宋体"/>
                <w:szCs w:val="21"/>
              </w:rPr>
            </w:pPr>
            <w:r>
              <w:rPr>
                <w:rFonts w:hint="eastAsia" w:ascii="宋体" w:hAnsi="宋体" w:eastAsia="宋体" w:cs="宋体"/>
                <w:szCs w:val="21"/>
              </w:rPr>
              <w:t>8、提供表格工具，鼠标拖动选择行列数插入表格，可设置表格样式、边框颜色、粗细、边框样式，单元格的填充颜色。可插入行、插入列、删除行、删除列，合并行、合并列、拆分行、拆分列。</w:t>
            </w:r>
          </w:p>
          <w:p>
            <w:pPr>
              <w:rPr>
                <w:rFonts w:ascii="宋体" w:hAnsi="宋体" w:eastAsia="宋体" w:cs="宋体"/>
                <w:szCs w:val="21"/>
              </w:rPr>
            </w:pPr>
            <w:r>
              <w:rPr>
                <w:rFonts w:hint="eastAsia" w:ascii="宋体" w:hAnsi="宋体" w:eastAsia="宋体" w:cs="宋体"/>
                <w:szCs w:val="21"/>
              </w:rPr>
              <w:t>9、支持添加思维导图，可增删或拖拽编辑内容、节点，可移动节点，支持节点插入图片。</w:t>
            </w:r>
          </w:p>
          <w:p>
            <w:pPr>
              <w:rPr>
                <w:rFonts w:ascii="宋体" w:hAnsi="宋体" w:eastAsia="宋体" w:cs="宋体"/>
                <w:szCs w:val="21"/>
              </w:rPr>
            </w:pPr>
            <w:r>
              <w:rPr>
                <w:rFonts w:hint="eastAsia" w:ascii="宋体" w:hAnsi="宋体" w:eastAsia="宋体" w:cs="宋体"/>
                <w:szCs w:val="21"/>
              </w:rPr>
              <w:t>10、提供多种学科工具，包含几何、统计图表、四线三格、元素周期、函数、古诗词、星球、英汉字典等。</w:t>
            </w:r>
          </w:p>
          <w:p>
            <w:pPr>
              <w:rPr>
                <w:rFonts w:ascii="宋体" w:hAnsi="宋体" w:eastAsia="宋体" w:cs="宋体"/>
                <w:szCs w:val="21"/>
              </w:rPr>
            </w:pPr>
            <w:r>
              <w:rPr>
                <w:rFonts w:hint="eastAsia" w:ascii="宋体" w:hAnsi="宋体" w:eastAsia="宋体" w:cs="宋体"/>
                <w:szCs w:val="21"/>
              </w:rPr>
              <w:t>11、提供多种课堂互动活动，包含趣味分类、超级分类、竞赛PK、选词填空等。</w:t>
            </w:r>
          </w:p>
          <w:p>
            <w:pPr>
              <w:rPr>
                <w:rFonts w:ascii="宋体" w:hAnsi="宋体" w:eastAsia="宋体" w:cs="宋体"/>
                <w:szCs w:val="21"/>
              </w:rPr>
            </w:pPr>
            <w:r>
              <w:rPr>
                <w:rFonts w:hint="eastAsia" w:ascii="宋体" w:hAnsi="宋体" w:eastAsia="宋体" w:cs="宋体"/>
                <w:szCs w:val="21"/>
              </w:rPr>
              <w:t>12、对象特效设置：可对页面对象设置多种进入、退出时的特殊效果，如飞入、淡化、出现、浮入、旋转、劈裂、擦除等效果，支持特效时间、速度、方向设置；支持对教学软件添加的所有对象设置路径轨迹、速度、延时和方向。</w:t>
            </w:r>
          </w:p>
          <w:p>
            <w:pPr>
              <w:rPr>
                <w:rFonts w:ascii="宋体" w:hAnsi="宋体" w:eastAsia="宋体" w:cs="宋体"/>
                <w:szCs w:val="21"/>
              </w:rPr>
            </w:pPr>
            <w:r>
              <w:rPr>
                <w:rFonts w:hint="eastAsia" w:ascii="宋体" w:hAnsi="宋体" w:eastAsia="宋体" w:cs="宋体"/>
                <w:szCs w:val="21"/>
              </w:rPr>
              <w:t>13、具有页面切换特效，包括百叶窗、擦除、向内溶解，棋盘等多种特殊效果。</w:t>
            </w:r>
          </w:p>
          <w:p>
            <w:pPr>
              <w:rPr>
                <w:rFonts w:ascii="宋体" w:hAnsi="宋体" w:eastAsia="宋体" w:cs="宋体"/>
                <w:szCs w:val="21"/>
              </w:rPr>
            </w:pPr>
            <w:r>
              <w:rPr>
                <w:rFonts w:hint="eastAsia" w:ascii="宋体" w:hAnsi="宋体" w:eastAsia="宋体" w:cs="宋体"/>
                <w:szCs w:val="21"/>
              </w:rPr>
              <w:t xml:space="preserve">14、提供多种颜色、粗细程度的笔进行书写，支持多人同时书写。 </w:t>
            </w:r>
          </w:p>
          <w:p>
            <w:pPr>
              <w:rPr>
                <w:rFonts w:ascii="宋体" w:hAnsi="宋体" w:eastAsia="宋体" w:cs="宋体"/>
                <w:szCs w:val="21"/>
              </w:rPr>
            </w:pPr>
            <w:r>
              <w:rPr>
                <w:rFonts w:hint="eastAsia" w:ascii="宋体" w:hAnsi="宋体" w:eastAsia="宋体" w:cs="宋体"/>
                <w:szCs w:val="21"/>
              </w:rPr>
              <w:t>15、提供多种教学辅助工具，例如直尺、圆规、三角板、聚光灯、放大镜、四线三格、计时器、板中黑板等。</w:t>
            </w:r>
          </w:p>
          <w:p>
            <w:pPr>
              <w:rPr>
                <w:rFonts w:ascii="宋体" w:hAnsi="宋体" w:eastAsia="宋体" w:cs="宋体"/>
                <w:szCs w:val="21"/>
              </w:rPr>
            </w:pPr>
            <w:r>
              <w:rPr>
                <w:rFonts w:hint="eastAsia" w:ascii="宋体" w:hAnsi="宋体" w:eastAsia="宋体" w:cs="宋体"/>
                <w:szCs w:val="21"/>
              </w:rPr>
              <w:t>16、支持课件全屏播放，授课模式下可对课件进行批注讲解。</w:t>
            </w:r>
          </w:p>
          <w:p>
            <w:pPr>
              <w:rPr>
                <w:rFonts w:ascii="宋体" w:hAnsi="宋体" w:eastAsia="宋体" w:cs="宋体"/>
                <w:szCs w:val="21"/>
              </w:rPr>
            </w:pPr>
            <w:r>
              <w:rPr>
                <w:rFonts w:hint="eastAsia" w:ascii="宋体" w:hAnsi="宋体" w:eastAsia="宋体" w:cs="宋体"/>
                <w:szCs w:val="21"/>
              </w:rPr>
              <w:t>17、授课模式可自动启用批注工具条，包括有笔、橡皮、几何图形、聚光灯、放大镜、计时器和上下翻页等功能。</w:t>
            </w:r>
          </w:p>
          <w:p>
            <w:pPr>
              <w:ind w:firstLine="211" w:firstLineChars="100"/>
              <w:rPr>
                <w:rFonts w:ascii="宋体" w:hAnsi="宋体" w:eastAsia="宋体" w:cs="宋体"/>
                <w:b/>
                <w:szCs w:val="21"/>
              </w:rPr>
            </w:pPr>
            <w:r>
              <w:rPr>
                <w:rFonts w:hint="eastAsia" w:ascii="宋体" w:hAnsi="宋体" w:eastAsia="宋体" w:cs="宋体"/>
                <w:b/>
                <w:szCs w:val="21"/>
              </w:rPr>
              <w:t>授课中心</w:t>
            </w:r>
          </w:p>
          <w:p>
            <w:pPr>
              <w:rPr>
                <w:rFonts w:ascii="宋体" w:hAnsi="宋体" w:eastAsia="宋体" w:cs="宋体"/>
                <w:szCs w:val="21"/>
              </w:rPr>
            </w:pPr>
            <w:r>
              <w:rPr>
                <w:rFonts w:hint="eastAsia" w:ascii="宋体" w:hAnsi="宋体" w:eastAsia="宋体" w:cs="宋体"/>
                <w:szCs w:val="21"/>
              </w:rPr>
              <w:t>1、基于交互大屏终端使用，提供今日课程计划、白板、文件管理、录屏功能。</w:t>
            </w:r>
          </w:p>
          <w:p>
            <w:pPr>
              <w:rPr>
                <w:rFonts w:ascii="宋体" w:hAnsi="宋体" w:eastAsia="宋体" w:cs="宋体"/>
                <w:szCs w:val="21"/>
              </w:rPr>
            </w:pPr>
            <w:r>
              <w:rPr>
                <w:rFonts w:hint="eastAsia" w:ascii="宋体" w:hAnsi="宋体" w:eastAsia="宋体" w:cs="宋体"/>
                <w:szCs w:val="21"/>
              </w:rPr>
              <w:t>2、提供课间文化、校园通知、今日作业功能。</w:t>
            </w:r>
          </w:p>
          <w:p>
            <w:pPr>
              <w:rPr>
                <w:rFonts w:ascii="宋体" w:hAnsi="宋体" w:eastAsia="宋体" w:cs="宋体"/>
                <w:szCs w:val="21"/>
              </w:rPr>
            </w:pPr>
            <w:r>
              <w:rPr>
                <w:rFonts w:hint="eastAsia" w:ascii="宋体" w:hAnsi="宋体" w:eastAsia="宋体" w:cs="宋体"/>
                <w:szCs w:val="21"/>
              </w:rPr>
              <w:t>3、提供白板入口，支持教师快速进入白板书写模式。</w:t>
            </w:r>
          </w:p>
          <w:p>
            <w:pPr>
              <w:rPr>
                <w:rFonts w:ascii="宋体" w:hAnsi="宋体" w:eastAsia="宋体" w:cs="宋体"/>
                <w:szCs w:val="21"/>
              </w:rPr>
            </w:pPr>
            <w:r>
              <w:rPr>
                <w:rFonts w:hint="eastAsia" w:ascii="宋体" w:hAnsi="宋体" w:eastAsia="宋体" w:cs="宋体"/>
                <w:szCs w:val="21"/>
              </w:rPr>
              <w:t>4、提供本地文件管理功能入口，方便教师查看管理本地文件。</w:t>
            </w:r>
          </w:p>
          <w:p>
            <w:pPr>
              <w:rPr>
                <w:rFonts w:ascii="宋体" w:hAnsi="宋体" w:eastAsia="宋体" w:cs="宋体"/>
                <w:szCs w:val="21"/>
              </w:rPr>
            </w:pPr>
            <w:r>
              <w:rPr>
                <w:rFonts w:hint="eastAsia" w:ascii="宋体" w:hAnsi="宋体" w:eastAsia="宋体" w:cs="宋体"/>
                <w:szCs w:val="21"/>
              </w:rPr>
              <w:t>5、支持课间休息时全屏播放发布的图片、视频等课间文化和纯文本的课间通知内容。</w:t>
            </w:r>
          </w:p>
          <w:p>
            <w:pPr>
              <w:rPr>
                <w:rFonts w:ascii="宋体" w:hAnsi="宋体" w:eastAsia="宋体" w:cs="宋体"/>
                <w:szCs w:val="21"/>
              </w:rPr>
            </w:pPr>
            <w:r>
              <w:rPr>
                <w:rFonts w:hint="eastAsia" w:ascii="宋体" w:hAnsi="宋体" w:eastAsia="宋体" w:cs="宋体"/>
                <w:szCs w:val="21"/>
              </w:rPr>
              <w:t>6、★支持在课间全屏显示各科目今日作业内容，帮助学生抄写作业，记录作业内容。（提供CNAS国家级检测报告）</w:t>
            </w:r>
          </w:p>
          <w:p>
            <w:pPr>
              <w:rPr>
                <w:rFonts w:ascii="宋体" w:hAnsi="宋体" w:eastAsia="宋体" w:cs="宋体"/>
                <w:szCs w:val="21"/>
              </w:rPr>
            </w:pPr>
            <w:r>
              <w:rPr>
                <w:rFonts w:hint="eastAsia" w:ascii="宋体" w:hAnsi="宋体" w:eastAsia="宋体" w:cs="宋体"/>
                <w:szCs w:val="21"/>
              </w:rPr>
              <w:t>7、为应用程序提供快捷使用入口，同时支持应用程序管理。</w:t>
            </w:r>
          </w:p>
          <w:p>
            <w:pPr>
              <w:ind w:firstLine="211" w:firstLineChars="100"/>
              <w:rPr>
                <w:rFonts w:ascii="宋体" w:hAnsi="宋体" w:eastAsia="宋体" w:cs="宋体"/>
                <w:b/>
                <w:szCs w:val="21"/>
              </w:rPr>
            </w:pPr>
            <w:r>
              <w:rPr>
                <w:rFonts w:hint="eastAsia" w:ascii="宋体" w:hAnsi="宋体" w:eastAsia="宋体" w:cs="宋体"/>
                <w:b/>
                <w:szCs w:val="21"/>
              </w:rPr>
              <w:t>授课宝</w:t>
            </w:r>
          </w:p>
          <w:p>
            <w:pPr>
              <w:rPr>
                <w:rFonts w:ascii="宋体" w:hAnsi="宋体" w:eastAsia="宋体" w:cs="宋体"/>
                <w:szCs w:val="21"/>
              </w:rPr>
            </w:pPr>
            <w:r>
              <w:rPr>
                <w:rFonts w:hint="eastAsia" w:ascii="宋体" w:hAnsi="宋体" w:eastAsia="宋体" w:cs="宋体"/>
                <w:szCs w:val="21"/>
              </w:rPr>
              <w:t>1、基于PPT、WPS的授课工具，支持教师随时随地打开课件进行互动教学，同时提供教学工具库，辅助教师更好的进行知识讲解。</w:t>
            </w:r>
          </w:p>
          <w:p>
            <w:pPr>
              <w:rPr>
                <w:rFonts w:ascii="宋体" w:hAnsi="宋体" w:eastAsia="宋体" w:cs="宋体"/>
                <w:szCs w:val="21"/>
              </w:rPr>
            </w:pPr>
            <w:r>
              <w:rPr>
                <w:rFonts w:hint="eastAsia" w:ascii="宋体" w:hAnsi="宋体" w:eastAsia="宋体" w:cs="宋体"/>
                <w:szCs w:val="21"/>
              </w:rPr>
              <w:t>2、提供有网盘功能，支持教师在授课过程中随时打开网盘中存储的教学资源辅助教学，同时支持把授课过程中的批注笔记实时存储到网盘中。</w:t>
            </w:r>
          </w:p>
          <w:p>
            <w:pPr>
              <w:rPr>
                <w:rFonts w:ascii="宋体" w:hAnsi="宋体" w:eastAsia="宋体" w:cs="宋体"/>
                <w:szCs w:val="21"/>
              </w:rPr>
            </w:pPr>
            <w:r>
              <w:rPr>
                <w:rFonts w:hint="eastAsia" w:ascii="宋体" w:hAnsi="宋体" w:eastAsia="宋体" w:cs="宋体"/>
                <w:szCs w:val="21"/>
              </w:rPr>
              <w:t>3、提供课堂评价功能，支持教师在授课过程中对学生进行点评、点名、知识点掌握情况评价、批量点评学生等。</w:t>
            </w:r>
          </w:p>
          <w:p>
            <w:pPr>
              <w:rPr>
                <w:rFonts w:ascii="宋体" w:hAnsi="宋体" w:eastAsia="宋体" w:cs="宋体"/>
                <w:szCs w:val="21"/>
              </w:rPr>
            </w:pPr>
            <w:r>
              <w:rPr>
                <w:rFonts w:hint="eastAsia" w:ascii="宋体" w:hAnsi="宋体" w:eastAsia="宋体" w:cs="宋体"/>
                <w:szCs w:val="21"/>
              </w:rPr>
              <w:t>4、授课过程中为教师提供笔、橡皮、学科工具等帮助教师实时进行批注。</w:t>
            </w:r>
          </w:p>
          <w:p>
            <w:pPr>
              <w:rPr>
                <w:rFonts w:ascii="宋体" w:hAnsi="宋体" w:eastAsia="宋体" w:cs="宋体"/>
                <w:szCs w:val="21"/>
              </w:rPr>
            </w:pPr>
            <w:r>
              <w:rPr>
                <w:rFonts w:hint="eastAsia" w:ascii="宋体" w:hAnsi="宋体" w:eastAsia="宋体" w:cs="宋体"/>
                <w:szCs w:val="21"/>
              </w:rPr>
              <w:t>5、提供黑板模式，支持新建页、翻页，同时支持一键截屏保存至云端网盘中。</w:t>
            </w:r>
          </w:p>
          <w:p>
            <w:pPr>
              <w:rPr>
                <w:rFonts w:ascii="宋体" w:hAnsi="宋体" w:eastAsia="宋体" w:cs="宋体"/>
                <w:szCs w:val="21"/>
              </w:rPr>
            </w:pPr>
            <w:r>
              <w:rPr>
                <w:rFonts w:hint="eastAsia" w:ascii="宋体" w:hAnsi="宋体" w:eastAsia="宋体" w:cs="宋体"/>
                <w:szCs w:val="21"/>
              </w:rPr>
              <w:t>6、提供的工具箱包含有形状、放大镜、聚光灯、计时器、函数、几何、四线三格、元素周期等各学科教学辅助工具。</w:t>
            </w:r>
          </w:p>
          <w:p>
            <w:pPr>
              <w:ind w:firstLine="211" w:firstLineChars="100"/>
              <w:rPr>
                <w:rFonts w:ascii="宋体" w:hAnsi="宋体" w:eastAsia="宋体" w:cs="宋体"/>
                <w:b/>
                <w:szCs w:val="21"/>
              </w:rPr>
            </w:pPr>
            <w:r>
              <w:rPr>
                <w:rFonts w:hint="eastAsia" w:ascii="宋体" w:hAnsi="宋体" w:eastAsia="宋体" w:cs="宋体"/>
                <w:b/>
                <w:szCs w:val="21"/>
              </w:rPr>
              <w:t>课堂评价</w:t>
            </w:r>
          </w:p>
          <w:p>
            <w:pPr>
              <w:rPr>
                <w:rFonts w:ascii="宋体" w:hAnsi="宋体" w:eastAsia="宋体" w:cs="宋体"/>
                <w:szCs w:val="21"/>
              </w:rPr>
            </w:pPr>
            <w:r>
              <w:rPr>
                <w:rFonts w:hint="eastAsia" w:ascii="宋体" w:hAnsi="宋体" w:eastAsia="宋体" w:cs="宋体"/>
                <w:szCs w:val="21"/>
              </w:rPr>
              <w:t>1、★支持学生座次模式名单，便于教师对号入座评价学生。（提供CNAS国家级检测报告）</w:t>
            </w:r>
          </w:p>
          <w:p>
            <w:pPr>
              <w:rPr>
                <w:rFonts w:ascii="宋体" w:hAnsi="宋体" w:eastAsia="宋体" w:cs="宋体"/>
                <w:szCs w:val="21"/>
              </w:rPr>
            </w:pPr>
            <w:r>
              <w:rPr>
                <w:rFonts w:hint="eastAsia" w:ascii="宋体" w:hAnsi="宋体" w:eastAsia="宋体" w:cs="宋体"/>
                <w:szCs w:val="21"/>
              </w:rPr>
              <w:t>2、支持教师实时对班级学生进行评价，支持对单个学生或同时对多个学生进行评价，记录每一位学生的点评得分，同时提供重新计分功能。</w:t>
            </w:r>
          </w:p>
          <w:p>
            <w:pPr>
              <w:rPr>
                <w:rFonts w:ascii="宋体" w:hAnsi="宋体" w:eastAsia="宋体" w:cs="宋体"/>
                <w:szCs w:val="21"/>
              </w:rPr>
            </w:pPr>
            <w:r>
              <w:rPr>
                <w:rFonts w:hint="eastAsia" w:ascii="宋体" w:hAnsi="宋体" w:eastAsia="宋体" w:cs="宋体"/>
                <w:szCs w:val="21"/>
              </w:rPr>
              <w:t>3、支持随机抽取单个学生或多个学生进行提问并根据学生对知识点的掌握情况进行评价。</w:t>
            </w:r>
          </w:p>
          <w:p>
            <w:pPr>
              <w:rPr>
                <w:rFonts w:ascii="宋体" w:hAnsi="宋体" w:eastAsia="宋体" w:cs="宋体"/>
                <w:szCs w:val="21"/>
              </w:rPr>
            </w:pPr>
            <w:r>
              <w:rPr>
                <w:rFonts w:hint="eastAsia" w:ascii="宋体" w:hAnsi="宋体" w:eastAsia="宋体" w:cs="宋体"/>
                <w:szCs w:val="21"/>
              </w:rPr>
              <w:t>4、支持教师对每节课进行学生点名，设置学生考勤状态，记录考勤数据，包括迟到、请假、旷课、正常四种状态。</w:t>
            </w:r>
          </w:p>
          <w:p>
            <w:pPr>
              <w:rPr>
                <w:rFonts w:ascii="宋体" w:hAnsi="宋体" w:eastAsia="宋体" w:cs="宋体"/>
                <w:szCs w:val="21"/>
              </w:rPr>
            </w:pPr>
            <w:r>
              <w:rPr>
                <w:rFonts w:hint="eastAsia" w:ascii="宋体" w:hAnsi="宋体" w:eastAsia="宋体" w:cs="宋体"/>
                <w:szCs w:val="21"/>
              </w:rPr>
              <w:t>5、★系统给每一位学生生成单独的报表数据，支持查看每个学科的点评结果、考勤情况和知识点掌握情况。（提供CNAS国家级检测报告）</w:t>
            </w:r>
          </w:p>
          <w:p>
            <w:pPr>
              <w:rPr>
                <w:rFonts w:ascii="宋体" w:hAnsi="宋体" w:eastAsia="宋体" w:cs="宋体"/>
                <w:szCs w:val="21"/>
              </w:rPr>
            </w:pPr>
            <w:r>
              <w:rPr>
                <w:rFonts w:hint="eastAsia" w:ascii="宋体" w:hAnsi="宋体" w:eastAsia="宋体" w:cs="宋体"/>
                <w:szCs w:val="21"/>
              </w:rPr>
              <w:t>6、系统提供有班级报表，可查看每个学科的班级表现、班级考勤和知识点掌握情况统计数据，帮助教师了解班级学生的学习情况，同时提供数据支撑。</w:t>
            </w:r>
          </w:p>
          <w:p>
            <w:pPr>
              <w:rPr>
                <w:rFonts w:ascii="宋体" w:hAnsi="宋体" w:eastAsia="宋体" w:cs="宋体"/>
                <w:szCs w:val="21"/>
              </w:rPr>
            </w:pPr>
            <w:r>
              <w:rPr>
                <w:rFonts w:hint="eastAsia" w:ascii="宋体" w:hAnsi="宋体" w:eastAsia="宋体" w:cs="宋体"/>
                <w:szCs w:val="21"/>
              </w:rPr>
              <w:t>7、提供光荣榜功能，显示班级学生的排名情况。</w:t>
            </w:r>
          </w:p>
          <w:p>
            <w:pPr>
              <w:ind w:firstLine="211" w:firstLineChars="100"/>
              <w:rPr>
                <w:rFonts w:ascii="宋体" w:hAnsi="宋体" w:eastAsia="宋体" w:cs="宋体"/>
                <w:b/>
                <w:szCs w:val="21"/>
              </w:rPr>
            </w:pPr>
            <w:r>
              <w:rPr>
                <w:rFonts w:hint="eastAsia" w:ascii="宋体" w:hAnsi="宋体" w:eastAsia="宋体" w:cs="宋体"/>
                <w:b/>
                <w:szCs w:val="21"/>
              </w:rPr>
              <w:t>教师移动助手</w:t>
            </w:r>
          </w:p>
          <w:p>
            <w:pPr>
              <w:rPr>
                <w:rFonts w:ascii="宋体" w:hAnsi="宋体" w:eastAsia="宋体" w:cs="宋体"/>
                <w:szCs w:val="21"/>
              </w:rPr>
            </w:pPr>
            <w:r>
              <w:rPr>
                <w:rFonts w:hint="eastAsia" w:ascii="宋体" w:hAnsi="宋体" w:eastAsia="宋体" w:cs="宋体"/>
                <w:szCs w:val="21"/>
              </w:rPr>
              <w:t>1、支持微信小程序，不需要安装app。</w:t>
            </w:r>
          </w:p>
          <w:p>
            <w:pPr>
              <w:rPr>
                <w:rFonts w:ascii="宋体" w:hAnsi="宋体" w:eastAsia="宋体" w:cs="宋体"/>
                <w:szCs w:val="21"/>
              </w:rPr>
            </w:pPr>
            <w:r>
              <w:rPr>
                <w:rFonts w:hint="eastAsia" w:ascii="宋体" w:hAnsi="宋体" w:eastAsia="宋体" w:cs="宋体"/>
                <w:szCs w:val="21"/>
              </w:rPr>
              <w:t>2、扫一扫即可打开应用，提供多种功能，包含课件库、网盘、班务管理等 。</w:t>
            </w:r>
          </w:p>
          <w:p>
            <w:pPr>
              <w:rPr>
                <w:rFonts w:ascii="宋体" w:hAnsi="宋体" w:eastAsia="宋体" w:cs="宋体"/>
                <w:szCs w:val="21"/>
              </w:rPr>
            </w:pPr>
            <w:r>
              <w:rPr>
                <w:rFonts w:hint="eastAsia" w:ascii="宋体" w:hAnsi="宋体" w:eastAsia="宋体" w:cs="宋体"/>
                <w:szCs w:val="21"/>
              </w:rPr>
              <w:t>3、支持教师云端课件库，支持对单个或多个课件进行分享、移动和删除，支持重命名课件，提供智能检索功能来搜索课件。</w:t>
            </w:r>
          </w:p>
          <w:p>
            <w:pPr>
              <w:rPr>
                <w:rFonts w:ascii="宋体" w:hAnsi="宋体" w:eastAsia="宋体" w:cs="宋体"/>
                <w:szCs w:val="21"/>
              </w:rPr>
            </w:pPr>
            <w:r>
              <w:rPr>
                <w:rFonts w:hint="eastAsia" w:ascii="宋体" w:hAnsi="宋体" w:eastAsia="宋体" w:cs="宋体"/>
                <w:szCs w:val="21"/>
              </w:rPr>
              <w:t>4、支持教师个人网盘，支持显示个人网盘内容，提供新建文件夹功能，支持对单个或多个文件进行分享、移动和删除，支持重命名文件和文件夹，支持提供智能检索功能来搜索网盘里的文件。</w:t>
            </w:r>
          </w:p>
          <w:p>
            <w:pPr>
              <w:rPr>
                <w:rFonts w:ascii="宋体" w:hAnsi="宋体" w:eastAsia="宋体" w:cs="宋体"/>
                <w:szCs w:val="21"/>
              </w:rPr>
            </w:pPr>
            <w:r>
              <w:rPr>
                <w:rFonts w:hint="eastAsia" w:ascii="宋体" w:hAnsi="宋体" w:eastAsia="宋体" w:cs="宋体"/>
                <w:szCs w:val="21"/>
              </w:rPr>
              <w:t>5、支持查看班级光荣榜，呈现班级点评得分情况以及班级学生得分排行。</w:t>
            </w:r>
          </w:p>
          <w:p>
            <w:pPr>
              <w:widowControl/>
              <w:textAlignment w:val="top"/>
              <w:rPr>
                <w:rFonts w:ascii="宋体" w:hAnsi="宋体" w:eastAsia="宋体" w:cs="宋体"/>
                <w:color w:val="000000"/>
                <w:szCs w:val="21"/>
              </w:rPr>
            </w:pPr>
            <w:r>
              <w:rPr>
                <w:rFonts w:hint="eastAsia" w:ascii="宋体" w:hAnsi="宋体" w:eastAsia="宋体" w:cs="宋体"/>
                <w:szCs w:val="21"/>
              </w:rPr>
              <w:t>6、提供移动端班务管理入口，支持教师在移动端创建、加入班级，同时支持退出或解散班级，支持教师添加和删除学生信息。</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w:t>
            </w:r>
          </w:p>
        </w:tc>
        <w:tc>
          <w:tcPr>
            <w:tcW w:w="505" w:type="pct"/>
            <w:vAlign w:val="center"/>
          </w:tcPr>
          <w:p>
            <w:pPr>
              <w:widowControl/>
              <w:jc w:val="center"/>
              <w:textAlignment w:val="top"/>
              <w:rPr>
                <w:rFonts w:ascii="等线" w:hAnsi="等线" w:eastAsia="等线"/>
                <w:color w:val="000000"/>
                <w:sz w:val="22"/>
                <w:szCs w:val="22"/>
              </w:rPr>
            </w:pPr>
            <w:r>
              <w:rPr>
                <w:rFonts w:hint="eastAsia" w:ascii="等线" w:hAnsi="等线" w:eastAsia="等线"/>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教学控制系统</w:t>
            </w:r>
          </w:p>
        </w:tc>
        <w:tc>
          <w:tcPr>
            <w:tcW w:w="3406" w:type="pct"/>
            <w:shd w:val="clear" w:color="auto" w:fill="auto"/>
          </w:tcPr>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1.教师可设置自动收取作业，学生提交作业后自动收取，默认将收取上来的作业存放在桌面，该路径可自定义更换。(提供功能界面截图)</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2. 教师对学生进行电子点名，如果是高校学生可以自定义院系、专业、班级等单位类别，如果是普教学生可以直接选择几年级几班。(提供功能界面截图)</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3. 全体遥控：老师机可同时遥控所有学生机。支持后联线机器同步进行广播。</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 xml:space="preserve">4.支持教师机与学生机互换。当教师机故障时，找任一台学生机插入加密狗就可以自动切换为教师机，无需重新安装程序，提高上课效率。(提供功能界面截图) </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5. 教师可选定一个学生操作本机或操作教师机进行教学演示，并将该学生演示的画面转播给每一个学生，被广播的学生将全屏接收演示学生的画面。教师指定的学生暂时代替教师进行教学示范，老师在学生演示过程中可以控制被演示学生的机器。</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6. 教师可远程关闭指定学生机上正在运行的应用程序。教师可以对单一、部分、全体学生执行黑屏，并锁定其键盘、鼠标，禁止其进行任何操作。教师可以与学生进行互相交谈。每位教师或学生的发言都会记录在远程消息框中。消息框中还会显示学生机的登录、退出以及举手情况。</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7.教师机可以连续监看所选学生机屏幕。每屏可监视多个学生,可设置每屏学生机的数量以及学生机屏幕轮循的时间间隔。教师机可以将屏幕录制的文件进行回放，回放的内容可以通过屏幕广播给学生。教师机可以将本机的操作过程、讲解录制为一个文件，供教师反复使用，以后通过屏幕回放功能进行回放。</w:t>
            </w:r>
          </w:p>
          <w:p>
            <w:pPr>
              <w:widowControl/>
              <w:jc w:val="left"/>
              <w:textAlignment w:val="top"/>
              <w:rPr>
                <w:rFonts w:ascii="宋体" w:hAnsi="宋体" w:eastAsia="宋体" w:cs="宋体"/>
                <w:color w:val="000000"/>
                <w:szCs w:val="21"/>
              </w:rPr>
            </w:pPr>
            <w:r>
              <w:rPr>
                <w:rFonts w:hint="eastAsia" w:ascii="宋体" w:hAnsi="宋体" w:eastAsia="宋体" w:cs="宋体"/>
                <w:color w:val="000000"/>
                <w:szCs w:val="21"/>
              </w:rPr>
              <w:t>8. 为保证软件稳定性和规范性，提供软件研发厂家CMMI5级及以上等级认证书 ，提供证书彩色复印件；</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套（51节点）</w:t>
            </w:r>
          </w:p>
        </w:tc>
        <w:tc>
          <w:tcPr>
            <w:tcW w:w="505" w:type="pct"/>
            <w:vAlign w:val="center"/>
          </w:tcPr>
          <w:p>
            <w:pPr>
              <w:widowControl/>
              <w:jc w:val="center"/>
              <w:textAlignment w:val="top"/>
              <w:rPr>
                <w:rFonts w:ascii="等线" w:hAnsi="等线" w:eastAsia="等线"/>
                <w:color w:val="000000"/>
                <w:sz w:val="22"/>
                <w:szCs w:val="22"/>
              </w:rPr>
            </w:pPr>
            <w:r>
              <w:rPr>
                <w:rFonts w:hint="eastAsia" w:ascii="等线" w:hAnsi="等线" w:eastAsia="等线"/>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装配式操作工作站</w:t>
            </w:r>
          </w:p>
        </w:tc>
        <w:tc>
          <w:tcPr>
            <w:tcW w:w="3406" w:type="pct"/>
            <w:shd w:val="clear" w:color="auto" w:fill="auto"/>
          </w:tcPr>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1.CPU:NewCorei7-12700  12代Intel；</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2.主板：英特尔760芯片组或以上，100%全固态电容</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3.内存：配置 ≥ 16G DDR4 3200 ，2个或以上内存插槽；</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4.声卡：集成</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5.硬盘：≥1T机械硬盘+512GB M.2 NVMe固态硬盘</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6.网卡：集成千兆自适应以太网，支持选配双以太网卡</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 xml:space="preserve">7.扩展槽：≥1个PCIe x16、2个PCIe x1、1个PCI，3个M.2 </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8.显卡：≥2G独显</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9.显示器：≥同品牌23，8英寸显示器</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10.键盘、鼠标：抗菌键盘，抗菌鼠标</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11.接口：前置4个USB 3.2 Gen2，2个USB 3.2 Gen1， 1个麦克风插孔，1个耳机/麦克风combo插孔；</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 xml:space="preserve">后置4个USB 2.0，2个PS/2，1个串口，1个VGA，1个HDMI，1个DP，1个RJ-45，1个耳机插孔，1个麦克风插孔，1个Line-in插孔； </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12.电源：≥110V/220V 180W电源，符合80Plus铜牌标准；</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13.机箱：标准立式机箱，体积≥15L，静音设计，整机噪音低于20分贝（需提供认证证书复印件）；</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14.厂商认证：原厂商通过CCCS服务体系认证（需提供专业机构颁发的认证证书复印件）</w:t>
            </w:r>
          </w:p>
          <w:p>
            <w:pPr>
              <w:widowControl/>
              <w:jc w:val="left"/>
              <w:textAlignment w:val="top"/>
              <w:rPr>
                <w:rFonts w:ascii="宋体" w:hAnsi="宋体" w:eastAsia="宋体" w:cs="宋体"/>
                <w:color w:val="000000"/>
                <w:kern w:val="0"/>
                <w:szCs w:val="21"/>
              </w:rPr>
            </w:pPr>
            <w:r>
              <w:rPr>
                <w:rFonts w:hint="eastAsia" w:ascii="宋体" w:hAnsi="宋体" w:eastAsia="宋体" w:cs="宋体"/>
                <w:color w:val="000000"/>
                <w:kern w:val="0"/>
                <w:szCs w:val="21"/>
              </w:rPr>
              <w:t>15.服务：三年保修及上门，原厂400或800售后电话，第二工作日上门服务；</w:t>
            </w:r>
          </w:p>
          <w:p>
            <w:pPr>
              <w:widowControl/>
              <w:jc w:val="left"/>
              <w:textAlignment w:val="top"/>
              <w:rPr>
                <w:rFonts w:ascii="宋体" w:hAnsi="宋体" w:eastAsia="宋体" w:cs="宋体"/>
                <w:color w:val="000000"/>
                <w:szCs w:val="21"/>
              </w:rPr>
            </w:pPr>
            <w:r>
              <w:rPr>
                <w:rFonts w:hint="eastAsia" w:ascii="宋体" w:hAnsi="宋体" w:eastAsia="宋体" w:cs="宋体"/>
                <w:color w:val="000000"/>
                <w:kern w:val="0"/>
                <w:szCs w:val="21"/>
              </w:rPr>
              <w:t>16.提供生产厂家针对本项目提供售后服务承诺函</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台</w:t>
            </w:r>
          </w:p>
        </w:tc>
        <w:tc>
          <w:tcPr>
            <w:tcW w:w="505" w:type="pct"/>
            <w:vAlign w:val="center"/>
          </w:tcPr>
          <w:p>
            <w:pPr>
              <w:widowControl/>
              <w:jc w:val="center"/>
              <w:textAlignment w:val="top"/>
              <w:rPr>
                <w:rFonts w:ascii="等线" w:hAnsi="等线" w:eastAsia="等线"/>
                <w:color w:val="000000"/>
                <w:sz w:val="22"/>
                <w:szCs w:val="22"/>
              </w:rPr>
            </w:pPr>
            <w:r>
              <w:rPr>
                <w:rFonts w:hint="eastAsia" w:ascii="等线" w:hAnsi="等线" w:eastAsia="等线"/>
                <w:color w:val="000000"/>
                <w:sz w:val="22"/>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8</w:t>
            </w:r>
          </w:p>
        </w:tc>
        <w:tc>
          <w:tcPr>
            <w:tcW w:w="391" w:type="pct"/>
            <w:shd w:val="clear" w:color="auto" w:fill="auto"/>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配套桌椅</w:t>
            </w:r>
          </w:p>
        </w:tc>
        <w:tc>
          <w:tcPr>
            <w:tcW w:w="3406" w:type="pct"/>
            <w:shd w:val="clear" w:color="auto" w:fill="auto"/>
            <w:vAlign w:val="center"/>
          </w:tcPr>
          <w:p>
            <w:pPr>
              <w:widowControl/>
              <w:jc w:val="left"/>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1.按照校方要求定制,根据场地合理布置规划电脑桌椅，用于教学的配套使用。</w:t>
            </w:r>
          </w:p>
          <w:p>
            <w:pPr>
              <w:widowControl/>
              <w:jc w:val="left"/>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2.桌面采用 E1 级密度板，达到国家环保标准，PVC 同色封边，颜色可定制</w:t>
            </w:r>
          </w:p>
          <w:p>
            <w:pPr>
              <w:widowControl/>
              <w:jc w:val="left"/>
              <w:textAlignment w:val="center"/>
              <w:rPr>
                <w:rFonts w:hint="eastAsia" w:ascii="宋体" w:hAnsi="宋体" w:eastAsia="宋体" w:cs="宋体"/>
                <w:color w:val="000000"/>
                <w:kern w:val="0"/>
                <w:szCs w:val="21"/>
                <w:lang w:eastAsia="zh-CN"/>
              </w:rPr>
            </w:pPr>
            <w:r>
              <w:rPr>
                <w:rFonts w:hint="eastAsia" w:ascii="宋体" w:hAnsi="宋体" w:eastAsia="宋体" w:cs="宋体"/>
                <w:color w:val="000000"/>
                <w:kern w:val="0"/>
                <w:szCs w:val="21"/>
              </w:rPr>
              <w:t>3.桌腿采用铸铁材质或木构材质，颜色可定制</w:t>
            </w:r>
          </w:p>
          <w:p>
            <w:pPr>
              <w:widowControl/>
              <w:jc w:val="left"/>
              <w:textAlignment w:val="center"/>
              <w:rPr>
                <w:rFonts w:ascii="宋体" w:hAnsi="宋体" w:eastAsia="宋体" w:cs="宋体"/>
                <w:color w:val="000000"/>
                <w:szCs w:val="21"/>
              </w:rPr>
            </w:pPr>
            <w:r>
              <w:rPr>
                <w:rFonts w:hint="eastAsia" w:ascii="宋体" w:hAnsi="宋体" w:eastAsia="宋体" w:cs="宋体"/>
                <w:color w:val="000000"/>
                <w:kern w:val="0"/>
                <w:szCs w:val="21"/>
              </w:rPr>
              <w:t>4.尺寸：高度 70CM</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w:t>
            </w:r>
          </w:p>
        </w:tc>
        <w:tc>
          <w:tcPr>
            <w:tcW w:w="505" w:type="pct"/>
            <w:vAlign w:val="center"/>
          </w:tcPr>
          <w:p>
            <w:pPr>
              <w:widowControl/>
              <w:jc w:val="center"/>
              <w:textAlignment w:val="center"/>
              <w:rPr>
                <w:rFonts w:ascii="等线" w:hAnsi="等线" w:eastAsia="等线"/>
                <w:color w:val="000000"/>
                <w:sz w:val="22"/>
                <w:szCs w:val="22"/>
              </w:rPr>
            </w:pPr>
            <w:r>
              <w:rPr>
                <w:rFonts w:hint="eastAsia" w:ascii="等线" w:hAnsi="等线" w:eastAsia="等线"/>
                <w:color w:val="000000"/>
                <w:sz w:val="22"/>
                <w:szCs w:val="22"/>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综合布线</w:t>
            </w:r>
          </w:p>
        </w:tc>
        <w:tc>
          <w:tcPr>
            <w:tcW w:w="3406" w:type="pct"/>
            <w:shd w:val="clear" w:color="auto" w:fill="auto"/>
          </w:tcPr>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1.</w:t>
            </w:r>
            <w:r>
              <w:rPr>
                <w:rFonts w:hint="eastAsia" w:ascii="宋体" w:hAnsi="宋体" w:eastAsia="宋体" w:cs="宋体"/>
                <w:color w:val="000000"/>
                <w:kern w:val="0"/>
                <w:szCs w:val="21"/>
              </w:rPr>
              <w:t>实验室的计算机均通过交换机连接外部网络，进行合理的网络布线。</w:t>
            </w:r>
          </w:p>
          <w:p>
            <w:pPr>
              <w:widowControl/>
              <w:jc w:val="left"/>
              <w:textAlignment w:val="top"/>
              <w:rPr>
                <w:rFonts w:hint="eastAsia" w:ascii="宋体" w:hAnsi="宋体" w:eastAsia="宋体" w:cs="宋体"/>
                <w:color w:val="000000"/>
                <w:kern w:val="0"/>
                <w:szCs w:val="21"/>
                <w:lang w:eastAsia="zh-CN"/>
              </w:rPr>
            </w:pPr>
            <w:r>
              <w:rPr>
                <w:rFonts w:ascii="Times New Roman" w:hAnsi="Times New Roman" w:eastAsia="宋体" w:cs="Times New Roman"/>
                <w:color w:val="000000"/>
                <w:kern w:val="0"/>
                <w:szCs w:val="21"/>
              </w:rPr>
              <w:t>2.</w:t>
            </w:r>
            <w:r>
              <w:rPr>
                <w:rFonts w:hint="eastAsia" w:ascii="宋体" w:hAnsi="宋体" w:eastAsia="宋体" w:cs="宋体"/>
                <w:color w:val="000000"/>
                <w:kern w:val="0"/>
                <w:szCs w:val="21"/>
              </w:rPr>
              <w:t>综合布线包含强弱电敷设所需材料有</w:t>
            </w:r>
            <w:r>
              <w:rPr>
                <w:rFonts w:ascii="Times New Roman" w:hAnsi="Times New Roman" w:eastAsia="宋体" w:cs="Times New Roman"/>
                <w:color w:val="000000"/>
                <w:kern w:val="0"/>
                <w:szCs w:val="21"/>
              </w:rPr>
              <w:t xml:space="preserve"> 6 </w:t>
            </w:r>
            <w:r>
              <w:rPr>
                <w:rFonts w:hint="eastAsia" w:ascii="宋体" w:hAnsi="宋体" w:eastAsia="宋体" w:cs="宋体"/>
                <w:color w:val="000000"/>
                <w:kern w:val="0"/>
                <w:szCs w:val="21"/>
              </w:rPr>
              <w:t>类双绞线</w:t>
            </w:r>
            <w:r>
              <w:rPr>
                <w:rFonts w:ascii="Times New Roman" w:hAnsi="Times New Roman" w:eastAsia="宋体" w:cs="Times New Roman"/>
                <w:color w:val="000000"/>
                <w:kern w:val="0"/>
                <w:szCs w:val="21"/>
              </w:rPr>
              <w:t xml:space="preserve"> 1200m</w:t>
            </w:r>
            <w:r>
              <w:rPr>
                <w:rFonts w:hint="eastAsia" w:ascii="宋体" w:hAnsi="宋体" w:eastAsia="宋体" w:cs="宋体"/>
                <w:color w:val="000000"/>
                <w:kern w:val="0"/>
                <w:szCs w:val="21"/>
              </w:rPr>
              <w:t>、水晶头、</w:t>
            </w:r>
            <w:r>
              <w:rPr>
                <w:rFonts w:ascii="Times New Roman" w:hAnsi="Times New Roman" w:eastAsia="宋体" w:cs="Times New Roman"/>
                <w:color w:val="000000"/>
                <w:kern w:val="0"/>
                <w:szCs w:val="21"/>
              </w:rPr>
              <w:t xml:space="preserve">6 </w:t>
            </w:r>
            <w:r>
              <w:rPr>
                <w:rFonts w:hint="eastAsia" w:ascii="宋体" w:hAnsi="宋体" w:eastAsia="宋体" w:cs="宋体"/>
                <w:color w:val="000000"/>
                <w:kern w:val="0"/>
                <w:szCs w:val="21"/>
              </w:rPr>
              <w:t>平方电线</w:t>
            </w:r>
            <w:r>
              <w:rPr>
                <w:rFonts w:ascii="Times New Roman" w:hAnsi="Times New Roman" w:eastAsia="宋体" w:cs="Times New Roman"/>
                <w:color w:val="000000"/>
                <w:kern w:val="0"/>
                <w:szCs w:val="21"/>
              </w:rPr>
              <w:t xml:space="preserve"> 300m</w:t>
            </w:r>
            <w:r>
              <w:rPr>
                <w:rFonts w:hint="eastAsia" w:ascii="宋体" w:hAnsi="宋体" w:eastAsia="宋体" w:cs="宋体"/>
                <w:color w:val="000000"/>
                <w:kern w:val="0"/>
                <w:szCs w:val="21"/>
              </w:rPr>
              <w:t>、</w:t>
            </w:r>
            <w:r>
              <w:rPr>
                <w:rFonts w:ascii="Times New Roman" w:hAnsi="Times New Roman" w:eastAsia="宋体" w:cs="Times New Roman"/>
                <w:color w:val="000000"/>
                <w:kern w:val="0"/>
                <w:szCs w:val="21"/>
              </w:rPr>
              <w:t xml:space="preserve">2.5 </w:t>
            </w:r>
            <w:r>
              <w:rPr>
                <w:rFonts w:hint="eastAsia" w:ascii="宋体" w:hAnsi="宋体" w:eastAsia="宋体" w:cs="宋体"/>
                <w:color w:val="000000"/>
                <w:kern w:val="0"/>
                <w:szCs w:val="21"/>
              </w:rPr>
              <w:t>平方电线</w:t>
            </w:r>
            <w:r>
              <w:rPr>
                <w:rFonts w:ascii="Times New Roman" w:hAnsi="Times New Roman" w:eastAsia="宋体" w:cs="Times New Roman"/>
                <w:color w:val="000000"/>
                <w:kern w:val="0"/>
                <w:szCs w:val="21"/>
              </w:rPr>
              <w:t xml:space="preserve"> 300m</w:t>
            </w:r>
            <w:r>
              <w:rPr>
                <w:rFonts w:hint="eastAsia" w:ascii="宋体" w:hAnsi="宋体" w:eastAsia="宋体" w:cs="宋体"/>
                <w:color w:val="000000"/>
                <w:kern w:val="0"/>
                <w:szCs w:val="21"/>
              </w:rPr>
              <w:t>、插排</w:t>
            </w:r>
            <w:r>
              <w:rPr>
                <w:rFonts w:ascii="Times New Roman" w:hAnsi="Times New Roman" w:eastAsia="宋体" w:cs="Times New Roman"/>
                <w:color w:val="000000"/>
                <w:kern w:val="0"/>
                <w:szCs w:val="21"/>
              </w:rPr>
              <w:t xml:space="preserve"> 50 </w:t>
            </w:r>
            <w:r>
              <w:rPr>
                <w:rFonts w:hint="eastAsia" w:ascii="宋体" w:hAnsi="宋体" w:eastAsia="宋体" w:cs="宋体"/>
                <w:color w:val="000000"/>
                <w:kern w:val="0"/>
                <w:szCs w:val="21"/>
              </w:rPr>
              <w:t>套、国标</w:t>
            </w:r>
            <w:r>
              <w:rPr>
                <w:rFonts w:ascii="Times New Roman" w:hAnsi="Times New Roman" w:eastAsia="宋体" w:cs="Times New Roman"/>
                <w:color w:val="000000"/>
                <w:kern w:val="0"/>
                <w:szCs w:val="21"/>
              </w:rPr>
              <w:t xml:space="preserve"> 100mm*80mmPVC </w:t>
            </w:r>
            <w:r>
              <w:rPr>
                <w:rFonts w:hint="eastAsia" w:ascii="宋体" w:hAnsi="宋体" w:eastAsia="宋体" w:cs="宋体"/>
                <w:color w:val="000000"/>
                <w:kern w:val="0"/>
                <w:szCs w:val="21"/>
              </w:rPr>
              <w:t>线槽等辅材</w:t>
            </w:r>
          </w:p>
          <w:p>
            <w:pPr>
              <w:widowControl/>
              <w:jc w:val="left"/>
              <w:textAlignment w:val="top"/>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3</w:t>
            </w:r>
            <w:r>
              <w:rPr>
                <w:rFonts w:ascii="Times New Roman" w:hAnsi="Times New Roman" w:eastAsia="宋体" w:cs="Times New Roman"/>
                <w:color w:val="000000"/>
                <w:kern w:val="0"/>
                <w:szCs w:val="21"/>
              </w:rPr>
              <w:t>.</w:t>
            </w:r>
            <w:r>
              <w:rPr>
                <w:rFonts w:hint="eastAsia" w:ascii="宋体" w:hAnsi="宋体" w:eastAsia="宋体" w:cs="宋体"/>
                <w:color w:val="000000"/>
                <w:kern w:val="0"/>
                <w:szCs w:val="21"/>
              </w:rPr>
              <w:t>机柜规格是：</w:t>
            </w:r>
            <w:r>
              <w:rPr>
                <w:rFonts w:ascii="Times New Roman" w:hAnsi="Times New Roman" w:eastAsia="宋体" w:cs="Times New Roman"/>
                <w:color w:val="000000"/>
                <w:kern w:val="0"/>
                <w:szCs w:val="21"/>
              </w:rPr>
              <w:t>1200mm*600mm*600mm</w:t>
            </w:r>
            <w:r>
              <w:rPr>
                <w:rFonts w:hint="eastAsia" w:ascii="宋体" w:hAnsi="宋体" w:eastAsia="宋体" w:cs="宋体"/>
                <w:color w:val="000000"/>
                <w:kern w:val="0"/>
                <w:szCs w:val="21"/>
              </w:rPr>
              <w:t>、前置玻璃门、后置网状门、</w:t>
            </w:r>
            <w:r>
              <w:rPr>
                <w:rFonts w:ascii="Times New Roman" w:hAnsi="Times New Roman" w:eastAsia="宋体" w:cs="Times New Roman"/>
                <w:color w:val="000000"/>
                <w:kern w:val="0"/>
                <w:szCs w:val="21"/>
              </w:rPr>
              <w:t xml:space="preserve">22U </w:t>
            </w:r>
            <w:r>
              <w:rPr>
                <w:rFonts w:hint="eastAsia" w:ascii="宋体" w:hAnsi="宋体" w:eastAsia="宋体" w:cs="宋体"/>
                <w:color w:val="000000"/>
                <w:kern w:val="0"/>
                <w:szCs w:val="21"/>
              </w:rPr>
              <w:t>优质冷轧钢</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w:t>
            </w:r>
          </w:p>
        </w:tc>
        <w:tc>
          <w:tcPr>
            <w:tcW w:w="505" w:type="pct"/>
            <w:vAlign w:val="center"/>
          </w:tcPr>
          <w:p>
            <w:pPr>
              <w:widowControl/>
              <w:jc w:val="center"/>
              <w:textAlignment w:val="top"/>
              <w:rPr>
                <w:rFonts w:ascii="等线" w:hAnsi="等线" w:eastAsia="等线"/>
                <w:color w:val="000000"/>
                <w:sz w:val="22"/>
                <w:szCs w:val="22"/>
              </w:rPr>
            </w:pPr>
            <w:r>
              <w:rPr>
                <w:rFonts w:hint="eastAsia" w:ascii="等线" w:hAnsi="等线" w:eastAsia="等线"/>
                <w:color w:val="000000"/>
                <w:sz w:val="22"/>
                <w:szCs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45" w:type="pct"/>
            <w:shd w:val="clear" w:color="auto" w:fill="auto"/>
            <w:vAlign w:val="center"/>
          </w:tcPr>
          <w:p>
            <w:pPr>
              <w:widowControl/>
              <w:jc w:val="center"/>
              <w:textAlignment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391" w:type="pct"/>
            <w:shd w:val="clear" w:color="auto" w:fill="auto"/>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同传还原保护</w:t>
            </w:r>
          </w:p>
        </w:tc>
        <w:tc>
          <w:tcPr>
            <w:tcW w:w="3406" w:type="pct"/>
            <w:shd w:val="clear" w:color="auto" w:fill="auto"/>
          </w:tcPr>
          <w:p>
            <w:r>
              <w:rPr>
                <w:rFonts w:hint="eastAsia"/>
              </w:rPr>
              <w:t>1.支持电脑本地硬盘操作系统（xp\win7\win8\win10\linux）的立即还原和还原点瞬间创建(提供功能界面截图)</w:t>
            </w:r>
          </w:p>
          <w:p>
            <w:r>
              <w:rPr>
                <w:rFonts w:hint="eastAsia"/>
              </w:rPr>
              <w:t xml:space="preserve">2.支持SSD硬盘和机械硬盘双硬盘保护模式和同传(提供功能界面截图) </w:t>
            </w:r>
          </w:p>
          <w:p>
            <w:r>
              <w:rPr>
                <w:rFonts w:hint="eastAsia"/>
              </w:rPr>
              <w:t>3. 支持B /S管理架构，可通过移动设备通过网页方式对机房进行远程管理，包括远程开关机、时间同步、系统切换、消息广播等操作</w:t>
            </w:r>
          </w:p>
          <w:p>
            <w:r>
              <w:rPr>
                <w:rFonts w:hint="eastAsia"/>
              </w:rPr>
              <w:t>4.支持MBR分区系统和GPT分区系统混合安装,可支持60个以上的不同操作系统。</w:t>
            </w:r>
          </w:p>
          <w:p>
            <w:r>
              <w:rPr>
                <w:rFonts w:hint="eastAsia"/>
              </w:rPr>
              <w:t>5.支持程序限制策略，支持黑名单、白名单两种模式，能够根据手动添加、游戏进程、应用进程、系统自带进程进行设置，并能够通过客户端实时识别操作系统进程进行控制，并设置生效时间区间，能够精确到秒，支持按天执行、按周执行、按月执行(提供功能界面截图)</w:t>
            </w:r>
          </w:p>
          <w:p>
            <w:r>
              <w:rPr>
                <w:rFonts w:hint="eastAsia"/>
              </w:rPr>
              <w:t>6.支持从WINDOWS界面对1000台以上的电脑进行数据差异拷贝，非增量拷贝、变量拷贝、进度同步等上一代部署方式。根据网络状况可选择广播、组播、单播等方式（提供支持1000台机位的界面截图）</w:t>
            </w:r>
          </w:p>
          <w:p>
            <w:r>
              <w:rPr>
                <w:rFonts w:hint="eastAsia"/>
              </w:rPr>
              <w:t>7.支持操作系统分权管理，可分配不同的管理员管理不同的操作系统。支持对3DMAX、CAD等图形设计、工程设计类软件的统一注册，无需手动逐台激活。支持批量修改Windows用户登录名、计算机名和IP地址</w:t>
            </w:r>
          </w:p>
          <w:p>
            <w:r>
              <w:rPr>
                <w:rFonts w:hint="eastAsia"/>
              </w:rPr>
              <w:t>8.支持学期课表的编辑，可设置学期开始和结束时间，按学期课表时间自动启动相应的操作系统，支持操作系统拖拽式导入学期课表(提供功能界面截图)</w:t>
            </w:r>
          </w:p>
          <w:p>
            <w:r>
              <w:rPr>
                <w:rFonts w:hint="eastAsia"/>
              </w:rPr>
              <w:t>9.管理员可给教师单独分配用户名和密码，教师可凭此用户名和密码在教学的电脑上瞬间创建自己独立的备课系统，其他人员不可见，也不影响正常的教学系统</w:t>
            </w:r>
          </w:p>
          <w:p>
            <w:r>
              <w:rPr>
                <w:rFonts w:hint="eastAsia"/>
              </w:rPr>
              <w:t>10. 支持将当前的教学系统，无需新增分区的情况下瞬间复制一个不保护的系统，用于学生自主实验或计算机等级考试</w:t>
            </w:r>
          </w:p>
          <w:p>
            <w:r>
              <w:rPr>
                <w:rFonts w:hint="eastAsia"/>
              </w:rPr>
              <w:t>11. 支持文件夹穿透，可在当前保护的分区下设定一个开放的文件夹,保存更新设置，重启分区还原其它数据还原，此文件夹中的数据不还原。</w:t>
            </w:r>
          </w:p>
          <w:p>
            <w:r>
              <w:rPr>
                <w:rFonts w:hint="eastAsia"/>
              </w:rPr>
              <w:t>12.  支持流量限制策略，能够设定上行流量、下行流量，并设置生效时间区间，能够精确到秒，支持按天执行、按周执行、按月执行根据不同的时间节点自动限定终端机不同的网络上行和下行流量(提供功能界面截图)</w:t>
            </w:r>
          </w:p>
          <w:p>
            <w:r>
              <w:rPr>
                <w:rFonts w:hint="eastAsia"/>
              </w:rPr>
              <w:t>13. 支持网络限制策略，能够设定禁用外网或禁用全部网络，并支持设置例外，例外类型包括ip地址、网址、端口，并设置生效时间区间，能够精确到秒，支持按天执行、按周执行、按月执行(提供功能界面截图)</w:t>
            </w:r>
          </w:p>
          <w:p>
            <w:r>
              <w:rPr>
                <w:rFonts w:hint="eastAsia"/>
              </w:rPr>
              <w:t>14. 为保障后续机房管理升级，所投软件厂家除能支持Windows系统的还原保护，并后续能升级支持Mac系统，软件厂商需可支持MAC电脑管理，投标时提供MAC苹果机房管理系统软件著作权证书复印件</w:t>
            </w:r>
          </w:p>
          <w:p>
            <w:r>
              <w:rPr>
                <w:rFonts w:hint="eastAsia"/>
              </w:rPr>
              <w:t>15. 为保证软件稳定性和规范性，软件研发厂家需达到软件成熟度CMMI五级等级认证 ，提供证书复印件。</w:t>
            </w:r>
          </w:p>
        </w:tc>
        <w:tc>
          <w:tcPr>
            <w:tcW w:w="450" w:type="pct"/>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套（51节点）</w:t>
            </w:r>
          </w:p>
        </w:tc>
        <w:tc>
          <w:tcPr>
            <w:tcW w:w="505" w:type="pct"/>
            <w:vAlign w:val="center"/>
          </w:tcPr>
          <w:p>
            <w:pPr>
              <w:jc w:val="center"/>
              <w:rPr>
                <w:rFonts w:ascii="等线" w:hAnsi="等线" w:eastAsia="等线"/>
                <w:color w:val="000000"/>
                <w:sz w:val="22"/>
                <w:szCs w:val="22"/>
              </w:rPr>
            </w:pPr>
            <w:r>
              <w:rPr>
                <w:rFonts w:hint="eastAsia" w:ascii="等线" w:hAnsi="等线" w:eastAsia="等线"/>
                <w:color w:val="000000"/>
                <w:sz w:val="22"/>
                <w:szCs w:val="22"/>
              </w:rPr>
              <w:t>1</w:t>
            </w:r>
          </w:p>
        </w:tc>
      </w:tr>
    </w:tbl>
    <w:p>
      <w:pPr>
        <w:ind w:firstLine="240"/>
        <w:jc w:val="left"/>
        <w:rPr>
          <w:rFonts w:ascii="宋体" w:hAnsi="宋体" w:eastAsia="宋体" w:cs="宋体"/>
          <w:sz w:val="24"/>
        </w:rPr>
      </w:pPr>
    </w:p>
    <w:p>
      <w:pPr>
        <w:spacing w:line="480" w:lineRule="auto"/>
        <w:ind w:left="350"/>
        <w:rPr>
          <w:rFonts w:ascii="宋体" w:hAnsi="宋体" w:eastAsia="宋体" w:cs="宋体"/>
          <w:sz w:val="24"/>
        </w:rPr>
      </w:pPr>
      <w:r>
        <w:rPr>
          <w:rFonts w:ascii="宋体" w:hAnsi="宋体" w:eastAsia="宋体" w:cs="宋体"/>
          <w:sz w:val="24"/>
        </w:rPr>
        <w:t>2、售后服务内容及要求：</w:t>
      </w:r>
    </w:p>
    <w:p>
      <w:pPr>
        <w:spacing w:line="420" w:lineRule="auto"/>
        <w:ind w:firstLine="480"/>
        <w:rPr>
          <w:rFonts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pPr>
        <w:spacing w:line="420" w:lineRule="auto"/>
        <w:ind w:firstLine="480"/>
        <w:rPr>
          <w:rFonts w:ascii="宋体" w:hAnsi="宋体" w:eastAsia="宋体" w:cs="宋体"/>
          <w:sz w:val="24"/>
        </w:rPr>
      </w:pPr>
      <w:r>
        <w:rPr>
          <w:rFonts w:ascii="宋体" w:hAnsi="宋体" w:eastAsia="宋体" w:cs="宋体"/>
          <w:sz w:val="24"/>
        </w:rPr>
        <w:t>2.2售后服务：免费质保</w:t>
      </w:r>
      <w:r>
        <w:rPr>
          <w:rFonts w:hint="eastAsia" w:ascii="Times New Roman" w:hAnsi="Times New Roman" w:eastAsia="宋体" w:cs="Times New Roman"/>
          <w:shd w:val="clear" w:color="auto" w:fill="FFFFFF"/>
          <w:lang w:val="en-US" w:eastAsia="zh-CN"/>
        </w:rPr>
        <w:t>5</w:t>
      </w:r>
      <w:r>
        <w:rPr>
          <w:rFonts w:ascii="宋体" w:hAnsi="宋体" w:eastAsia="宋体" w:cs="宋体"/>
          <w:sz w:val="24"/>
        </w:rPr>
        <w:t>年,在接到采购方服务请求后，</w:t>
      </w:r>
      <w:r>
        <w:rPr>
          <w:rFonts w:hint="eastAsia" w:ascii="宋体" w:hAnsi="宋体" w:eastAsia="宋体" w:cs="宋体"/>
          <w:sz w:val="24"/>
          <w:lang w:val="en-US" w:eastAsia="zh-CN"/>
        </w:rPr>
        <w:t>1</w:t>
      </w:r>
      <w:r>
        <w:rPr>
          <w:rFonts w:ascii="宋体" w:hAnsi="宋体" w:eastAsia="宋体" w:cs="宋体"/>
          <w:sz w:val="24"/>
        </w:rPr>
        <w:t>小时响应，</w:t>
      </w:r>
      <w:r>
        <w:rPr>
          <w:rFonts w:hint="eastAsia" w:ascii="宋体" w:hAnsi="宋体" w:eastAsia="宋体" w:cs="宋体"/>
          <w:sz w:val="24"/>
          <w:lang w:val="en-US" w:eastAsia="zh-CN"/>
        </w:rPr>
        <w:t>24</w:t>
      </w:r>
      <w:r>
        <w:rPr>
          <w:rFonts w:ascii="宋体" w:hAnsi="宋体" w:eastAsia="宋体" w:cs="宋体"/>
          <w:sz w:val="24"/>
        </w:rPr>
        <w:t>小时内上门解决问题；质保期内提供免费上门服务，质保期外的收费按相关行业规则或由双方协商收取。</w:t>
      </w:r>
    </w:p>
    <w:p>
      <w:pPr>
        <w:spacing w:line="420" w:lineRule="auto"/>
        <w:ind w:firstLine="480"/>
        <w:rPr>
          <w:rFonts w:ascii="宋体" w:hAnsi="宋体" w:eastAsia="宋体" w:cs="宋体"/>
          <w:sz w:val="24"/>
        </w:rPr>
      </w:pPr>
      <w:r>
        <w:rPr>
          <w:rFonts w:ascii="宋体" w:hAnsi="宋体" w:eastAsia="宋体" w:cs="宋体"/>
          <w:sz w:val="24"/>
        </w:rPr>
        <w:t>2.3交货地点：采购人指定地点。</w:t>
      </w:r>
    </w:p>
    <w:p>
      <w:pPr>
        <w:spacing w:line="420" w:lineRule="auto"/>
        <w:ind w:firstLine="480"/>
        <w:rPr>
          <w:rFonts w:ascii="宋体" w:hAnsi="宋体" w:eastAsia="宋体" w:cs="宋体"/>
          <w:sz w:val="24"/>
        </w:rPr>
      </w:pPr>
      <w:r>
        <w:rPr>
          <w:rFonts w:ascii="宋体" w:hAnsi="宋体" w:eastAsia="宋体" w:cs="宋体"/>
          <w:sz w:val="24"/>
        </w:rPr>
        <w:t>2.4交货日期：双方签订合同后</w:t>
      </w:r>
      <w:r>
        <w:rPr>
          <w:rFonts w:ascii="宋体" w:hAnsi="宋体" w:eastAsia="宋体" w:cs="宋体"/>
          <w:sz w:val="24"/>
          <w:u w:val="single"/>
        </w:rPr>
        <w:t xml:space="preserve">  </w:t>
      </w:r>
      <w:r>
        <w:rPr>
          <w:rFonts w:hint="eastAsia" w:ascii="宋体" w:hAnsi="宋体" w:eastAsia="宋体" w:cs="宋体"/>
          <w:sz w:val="24"/>
          <w:u w:val="single"/>
          <w:lang w:val="en-US" w:eastAsia="zh-CN"/>
        </w:rPr>
        <w:t>30</w:t>
      </w:r>
      <w:r>
        <w:rPr>
          <w:rFonts w:ascii="宋体" w:hAnsi="宋体" w:eastAsia="宋体" w:cs="宋体"/>
          <w:sz w:val="24"/>
          <w:u w:val="single"/>
        </w:rPr>
        <w:t xml:space="preserve"> </w:t>
      </w:r>
      <w:r>
        <w:rPr>
          <w:rFonts w:ascii="宋体" w:hAnsi="宋体" w:eastAsia="宋体" w:cs="宋体"/>
          <w:sz w:val="24"/>
        </w:rPr>
        <w:t>日内。</w:t>
      </w:r>
    </w:p>
    <w:p>
      <w:pPr>
        <w:spacing w:line="420" w:lineRule="auto"/>
        <w:ind w:firstLine="480"/>
        <w:rPr>
          <w:rFonts w:ascii="宋体" w:hAnsi="宋体" w:eastAsia="宋体" w:cs="宋体"/>
          <w:sz w:val="24"/>
        </w:rPr>
      </w:pPr>
      <w:r>
        <w:rPr>
          <w:rFonts w:ascii="宋体" w:hAnsi="宋体" w:eastAsia="宋体" w:cs="宋体"/>
          <w:sz w:val="24"/>
        </w:rPr>
        <w:t>2.1验收：由最终用户组织验收。</w:t>
      </w:r>
    </w:p>
    <w:p>
      <w:pPr>
        <w:spacing w:after="120" w:line="415" w:lineRule="auto"/>
        <w:ind w:firstLine="480"/>
        <w:jc w:val="center"/>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pPr>
        <w:spacing w:line="520" w:lineRule="auto"/>
        <w:ind w:firstLine="480"/>
        <w:jc w:val="center"/>
        <w:rPr>
          <w:rFonts w:ascii="宋体" w:hAnsi="宋体" w:eastAsia="宋体" w:cs="宋体"/>
          <w:sz w:val="24"/>
        </w:rPr>
      </w:pPr>
    </w:p>
    <w:p>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pPr>
        <w:spacing w:line="560" w:lineRule="auto"/>
        <w:ind w:firstLine="480"/>
        <w:rPr>
          <w:rFonts w:ascii="宋体" w:hAnsi="宋体" w:eastAsia="宋体" w:cs="宋体"/>
          <w:sz w:val="24"/>
        </w:rPr>
      </w:pPr>
      <w:r>
        <w:rPr>
          <w:rFonts w:ascii="宋体" w:hAnsi="宋体" w:eastAsia="宋体" w:cs="宋体"/>
          <w:sz w:val="24"/>
        </w:rPr>
        <w:t xml:space="preserve"> </w:t>
      </w:r>
    </w:p>
    <w:p>
      <w:pPr>
        <w:spacing w:line="560" w:lineRule="auto"/>
        <w:ind w:firstLine="482"/>
        <w:rPr>
          <w:rFonts w:ascii="宋体" w:hAnsi="宋体" w:eastAsia="宋体" w:cs="宋体"/>
          <w:b/>
          <w:sz w:val="24"/>
        </w:rPr>
      </w:pPr>
      <w:r>
        <w:rPr>
          <w:rFonts w:ascii="宋体" w:hAnsi="宋体" w:eastAsia="宋体" w:cs="宋体"/>
          <w:b/>
          <w:sz w:val="24"/>
        </w:rPr>
        <w:t>重要提示：</w:t>
      </w:r>
    </w:p>
    <w:p>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tabs>
          <w:tab w:val="left" w:pos="0"/>
          <w:tab w:val="left" w:pos="993"/>
          <w:tab w:val="left" w:pos="1134"/>
        </w:tabs>
        <w:ind w:firstLine="480"/>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格式2-1</w:t>
      </w:r>
    </w:p>
    <w:p>
      <w:pPr>
        <w:spacing w:line="360" w:lineRule="auto"/>
        <w:jc w:val="center"/>
        <w:rPr>
          <w:rFonts w:ascii="宋体" w:hAnsi="宋体" w:eastAsia="宋体" w:cs="宋体"/>
          <w:sz w:val="24"/>
        </w:rPr>
      </w:pPr>
      <w:r>
        <w:rPr>
          <w:rFonts w:ascii="宋体" w:hAnsi="宋体" w:eastAsia="宋体" w:cs="宋体"/>
          <w:sz w:val="24"/>
        </w:rPr>
        <w:t>法定代表人身份证明书</w:t>
      </w:r>
    </w:p>
    <w:p>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pPr>
        <w:spacing w:line="360" w:lineRule="auto"/>
        <w:ind w:firstLine="480"/>
        <w:rPr>
          <w:rFonts w:ascii="宋体" w:hAnsi="宋体" w:eastAsia="宋体" w:cs="宋体"/>
          <w:sz w:val="24"/>
        </w:rPr>
      </w:pPr>
    </w:p>
    <w:p>
      <w:pPr>
        <w:spacing w:line="360" w:lineRule="auto"/>
        <w:ind w:firstLine="480"/>
        <w:rPr>
          <w:rFonts w:ascii="宋体" w:hAnsi="宋体" w:eastAsia="宋体" w:cs="宋体"/>
          <w:sz w:val="24"/>
        </w:rPr>
      </w:pPr>
      <w:r>
        <w:rPr>
          <w:rFonts w:ascii="宋体" w:hAnsi="宋体" w:eastAsia="宋体" w:cs="宋体"/>
          <w:sz w:val="24"/>
        </w:rPr>
        <w:t>同志，系我单位法定代表人，任</w:t>
      </w:r>
    </w:p>
    <w:p>
      <w:pPr>
        <w:spacing w:line="360" w:lineRule="auto"/>
        <w:rPr>
          <w:rFonts w:ascii="宋体" w:hAnsi="宋体" w:eastAsia="宋体" w:cs="宋体"/>
          <w:sz w:val="24"/>
        </w:rPr>
      </w:pPr>
      <w:r>
        <w:rPr>
          <w:rFonts w:ascii="宋体" w:hAnsi="宋体" w:eastAsia="宋体" w:cs="宋体"/>
          <w:sz w:val="24"/>
        </w:rPr>
        <w:t>职务。</w:t>
      </w:r>
    </w:p>
    <w:p>
      <w:pPr>
        <w:spacing w:line="360" w:lineRule="auto"/>
        <w:ind w:firstLine="480"/>
        <w:rPr>
          <w:rFonts w:ascii="宋体" w:hAnsi="宋体" w:eastAsia="宋体" w:cs="宋体"/>
          <w:sz w:val="24"/>
        </w:rPr>
      </w:pPr>
      <w:r>
        <w:rPr>
          <w:rFonts w:ascii="宋体" w:hAnsi="宋体" w:eastAsia="宋体" w:cs="宋体"/>
          <w:sz w:val="24"/>
        </w:rPr>
        <w:t>特此证明。</w:t>
      </w:r>
    </w:p>
    <w:p>
      <w:pPr>
        <w:spacing w:line="360" w:lineRule="auto"/>
        <w:ind w:firstLine="480"/>
        <w:rPr>
          <w:rFonts w:ascii="宋体" w:hAnsi="宋体" w:eastAsia="宋体" w:cs="宋体"/>
          <w:sz w:val="24"/>
        </w:rPr>
      </w:pPr>
      <w:r>
        <w:rPr>
          <w:rFonts w:ascii="宋体" w:hAnsi="宋体" w:eastAsia="宋体" w:cs="宋体"/>
          <w:sz w:val="24"/>
        </w:rPr>
        <w:t xml:space="preserve">附：联系地址：               </w:t>
      </w:r>
    </w:p>
    <w:p>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4"/>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rPr>
            </w:pPr>
          </w:p>
          <w:p>
            <w:pPr>
              <w:spacing w:line="480" w:lineRule="auto"/>
              <w:rPr>
                <w:rFonts w:ascii="宋体" w:hAnsi="宋体" w:eastAsia="宋体" w:cs="宋体"/>
                <w:b/>
                <w:sz w:val="24"/>
              </w:rPr>
            </w:pPr>
          </w:p>
          <w:p>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pPr>
              <w:spacing w:line="480" w:lineRule="auto"/>
              <w:rPr>
                <w:rFonts w:ascii="宋体" w:hAnsi="宋体" w:eastAsia="宋体" w:cs="宋体"/>
                <w:sz w:val="24"/>
              </w:rPr>
            </w:pPr>
          </w:p>
          <w:p>
            <w:pPr>
              <w:spacing w:line="480" w:lineRule="auto"/>
              <w:rPr>
                <w:rFonts w:ascii="宋体" w:hAnsi="宋体" w:eastAsia="宋体" w:cs="宋体"/>
              </w:rPr>
            </w:pPr>
          </w:p>
        </w:tc>
      </w:tr>
    </w:tbl>
    <w:p>
      <w:pPr>
        <w:spacing w:line="360" w:lineRule="auto"/>
        <w:rPr>
          <w:rFonts w:ascii="宋体" w:hAnsi="宋体" w:eastAsia="宋体" w:cs="宋体"/>
          <w:sz w:val="24"/>
        </w:rPr>
      </w:pPr>
    </w:p>
    <w:p>
      <w:pPr>
        <w:spacing w:line="360" w:lineRule="auto"/>
        <w:jc w:val="center"/>
        <w:rPr>
          <w:rFonts w:ascii="宋体" w:hAnsi="宋体" w:eastAsia="宋体" w:cs="宋体"/>
          <w:sz w:val="24"/>
        </w:rPr>
      </w:pPr>
    </w:p>
    <w:p>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pPr>
        <w:spacing w:line="360" w:lineRule="auto"/>
        <w:jc w:val="center"/>
        <w:rPr>
          <w:rFonts w:ascii="宋体" w:hAnsi="宋体" w:eastAsia="宋体" w:cs="宋体"/>
          <w:sz w:val="24"/>
        </w:rPr>
      </w:pPr>
      <w:r>
        <w:rPr>
          <w:rFonts w:ascii="宋体" w:hAnsi="宋体" w:eastAsia="宋体" w:cs="宋体"/>
          <w:sz w:val="24"/>
        </w:rPr>
        <w:t xml:space="preserve">                年   月  日</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格式2-2</w:t>
      </w:r>
    </w:p>
    <w:p>
      <w:pPr>
        <w:spacing w:line="360" w:lineRule="auto"/>
        <w:ind w:firstLine="480"/>
        <w:jc w:val="center"/>
        <w:rPr>
          <w:rFonts w:ascii="宋体" w:hAnsi="宋体" w:eastAsia="宋体" w:cs="宋体"/>
          <w:sz w:val="24"/>
        </w:rPr>
      </w:pPr>
      <w:r>
        <w:rPr>
          <w:rFonts w:ascii="宋体" w:hAnsi="宋体" w:eastAsia="宋体" w:cs="宋体"/>
          <w:sz w:val="24"/>
        </w:rPr>
        <w:t>授权委托书</w:t>
      </w:r>
    </w:p>
    <w:p>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pPr>
        <w:spacing w:line="360" w:lineRule="auto"/>
        <w:ind w:firstLine="480"/>
        <w:rPr>
          <w:rFonts w:ascii="宋体" w:hAnsi="宋体" w:eastAsia="宋体" w:cs="宋体"/>
          <w:sz w:val="24"/>
        </w:rPr>
      </w:pPr>
    </w:p>
    <w:p>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pPr>
        <w:spacing w:line="360" w:lineRule="auto"/>
        <w:rPr>
          <w:rFonts w:ascii="宋体" w:hAnsi="宋体" w:eastAsia="宋体" w:cs="宋体"/>
          <w:sz w:val="24"/>
        </w:rPr>
      </w:pPr>
    </w:p>
    <w:p>
      <w:pPr>
        <w:spacing w:line="360" w:lineRule="auto"/>
        <w:ind w:firstLine="480"/>
        <w:rPr>
          <w:rFonts w:ascii="宋体" w:hAnsi="宋体" w:eastAsia="宋体" w:cs="宋体"/>
          <w:sz w:val="24"/>
        </w:rPr>
      </w:pPr>
      <w:r>
        <w:rPr>
          <w:rFonts w:ascii="宋体" w:hAnsi="宋体" w:eastAsia="宋体" w:cs="宋体"/>
          <w:sz w:val="24"/>
        </w:rPr>
        <w:t>委托人：</w:t>
      </w:r>
    </w:p>
    <w:p>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pPr>
        <w:spacing w:line="360" w:lineRule="auto"/>
        <w:ind w:firstLine="480"/>
        <w:rPr>
          <w:rFonts w:ascii="宋体" w:hAnsi="宋体" w:eastAsia="宋体" w:cs="宋体"/>
          <w:sz w:val="24"/>
        </w:rPr>
      </w:pPr>
      <w:r>
        <w:rPr>
          <w:rFonts w:ascii="宋体" w:hAnsi="宋体" w:eastAsia="宋体" w:cs="宋体"/>
          <w:sz w:val="24"/>
        </w:rPr>
        <w:t>被委托人：</w:t>
      </w:r>
    </w:p>
    <w:p>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4"/>
        <w:tblW w:w="0" w:type="auto"/>
        <w:tblInd w:w="0" w:type="dxa"/>
        <w:tblLayout w:type="autofit"/>
        <w:tblCellMar>
          <w:top w:w="0" w:type="dxa"/>
          <w:left w:w="10" w:type="dxa"/>
          <w:bottom w:w="0" w:type="dxa"/>
          <w:right w:w="10" w:type="dxa"/>
        </w:tblCellMar>
      </w:tblPr>
      <w:tblGrid>
        <w:gridCol w:w="5508"/>
      </w:tblGrid>
      <w:tr>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rPr>
            </w:pPr>
          </w:p>
          <w:p>
            <w:pPr>
              <w:spacing w:line="480" w:lineRule="auto"/>
              <w:rPr>
                <w:rFonts w:ascii="宋体" w:hAnsi="宋体" w:eastAsia="宋体" w:cs="宋体"/>
                <w:b/>
                <w:sz w:val="24"/>
              </w:rPr>
            </w:pPr>
          </w:p>
          <w:p>
            <w:pPr>
              <w:spacing w:line="480" w:lineRule="auto"/>
              <w:jc w:val="center"/>
              <w:rPr>
                <w:rFonts w:ascii="宋体" w:hAnsi="宋体" w:eastAsia="宋体" w:cs="宋体"/>
              </w:rPr>
            </w:pPr>
            <w:r>
              <w:rPr>
                <w:rFonts w:ascii="宋体" w:hAnsi="宋体" w:eastAsia="宋体" w:cs="宋体"/>
                <w:b/>
                <w:sz w:val="24"/>
              </w:rPr>
              <w:t>（※附：被委托人身份证复印件※）</w:t>
            </w:r>
          </w:p>
        </w:tc>
      </w:tr>
    </w:tbl>
    <w:p>
      <w:pPr>
        <w:spacing w:line="360" w:lineRule="auto"/>
        <w:ind w:firstLine="480"/>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ascii="宋体" w:hAnsi="宋体" w:eastAsia="宋体" w:cs="宋体"/>
          <w:sz w:val="24"/>
        </w:rPr>
        <w:t xml:space="preserve">投标人电子公章：                                       </w:t>
      </w:r>
    </w:p>
    <w:p>
      <w:pPr>
        <w:spacing w:line="360" w:lineRule="auto"/>
        <w:jc w:val="center"/>
        <w:rPr>
          <w:rFonts w:ascii="宋体" w:hAnsi="宋体" w:eastAsia="宋体" w:cs="宋体"/>
          <w:sz w:val="24"/>
        </w:rPr>
      </w:pPr>
      <w:r>
        <w:rPr>
          <w:rFonts w:ascii="宋体" w:hAnsi="宋体" w:eastAsia="宋体" w:cs="宋体"/>
          <w:sz w:val="24"/>
        </w:rPr>
        <w:t xml:space="preserve"> 年   月   日</w:t>
      </w:r>
    </w:p>
    <w:p>
      <w:pPr>
        <w:spacing w:line="360" w:lineRule="auto"/>
        <w:jc w:val="center"/>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pStyle w:val="17"/>
        <w:ind w:firstLine="210"/>
      </w:pPr>
    </w:p>
    <w:p>
      <w:pPr>
        <w:ind w:firstLine="240"/>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格式2-3</w:t>
      </w:r>
    </w:p>
    <w:p>
      <w:pPr>
        <w:ind w:firstLine="240"/>
        <w:jc w:val="left"/>
        <w:rPr>
          <w:rFonts w:ascii="宋体" w:hAnsi="宋体" w:eastAsia="宋体" w:cs="宋体"/>
          <w:sz w:val="24"/>
        </w:rPr>
      </w:pPr>
      <w:r>
        <w:rPr>
          <w:rFonts w:ascii="宋体" w:hAnsi="宋体" w:eastAsia="宋体" w:cs="宋体"/>
          <w:sz w:val="24"/>
        </w:rPr>
        <w:t>供应商资格其他资料</w:t>
      </w: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ind w:firstLine="240"/>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格式3</w:t>
      </w:r>
    </w:p>
    <w:p>
      <w:pPr>
        <w:spacing w:line="560" w:lineRule="auto"/>
        <w:jc w:val="center"/>
        <w:rPr>
          <w:rFonts w:ascii="宋体" w:hAnsi="宋体" w:eastAsia="宋体" w:cs="宋体"/>
          <w:sz w:val="24"/>
        </w:rPr>
      </w:pPr>
      <w:r>
        <w:rPr>
          <w:rFonts w:ascii="宋体" w:hAnsi="宋体" w:eastAsia="宋体" w:cs="宋体"/>
          <w:sz w:val="24"/>
        </w:rPr>
        <w:t>投标函</w:t>
      </w:r>
    </w:p>
    <w:p>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pPr>
        <w:rPr>
          <w:rFonts w:ascii="宋体" w:hAnsi="宋体" w:eastAsia="宋体" w:cs="宋体"/>
          <w:sz w:val="24"/>
        </w:rPr>
      </w:pPr>
    </w:p>
    <w:p>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pPr>
        <w:ind w:firstLine="568"/>
        <w:rPr>
          <w:rFonts w:ascii="宋体" w:hAnsi="宋体" w:eastAsia="宋体" w:cs="宋体"/>
          <w:sz w:val="24"/>
        </w:rPr>
      </w:pPr>
      <w:r>
        <w:rPr>
          <w:rFonts w:ascii="宋体" w:hAnsi="宋体" w:eastAsia="宋体" w:cs="宋体"/>
          <w:sz w:val="24"/>
        </w:rPr>
        <w:t>据此函，宣布同意如下：</w:t>
      </w:r>
    </w:p>
    <w:p>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pPr>
        <w:numPr>
          <w:ilvl w:val="0"/>
          <w:numId w:val="27"/>
        </w:numPr>
        <w:ind w:firstLine="480"/>
        <w:rPr>
          <w:rFonts w:ascii="宋体" w:hAnsi="宋体" w:eastAsia="宋体" w:cs="宋体"/>
          <w:sz w:val="24"/>
        </w:rPr>
      </w:pPr>
      <w:r>
        <w:rPr>
          <w:rFonts w:ascii="宋体" w:hAnsi="宋体" w:eastAsia="宋体" w:cs="宋体"/>
          <w:sz w:val="24"/>
        </w:rPr>
        <w:t>同意向贵方提供贵方可能另外要求的与其竞争性磋商有关的任何证据和资料。</w:t>
      </w:r>
    </w:p>
    <w:p>
      <w:pPr>
        <w:ind w:firstLine="480"/>
        <w:rPr>
          <w:rFonts w:ascii="宋体" w:hAnsi="宋体" w:eastAsia="宋体" w:cs="宋体"/>
          <w:sz w:val="24"/>
        </w:rPr>
      </w:pPr>
      <w:r>
        <w:rPr>
          <w:rFonts w:ascii="宋体" w:hAnsi="宋体" w:eastAsia="宋体" w:cs="宋体"/>
          <w:sz w:val="24"/>
        </w:rPr>
        <w:t>(4)一旦我们成交，我们将严格履行合同责任和义务。</w:t>
      </w:r>
    </w:p>
    <w:p>
      <w:pPr>
        <w:ind w:firstLine="480"/>
        <w:rPr>
          <w:rFonts w:ascii="宋体" w:hAnsi="宋体" w:eastAsia="宋体" w:cs="宋体"/>
          <w:sz w:val="24"/>
        </w:rPr>
      </w:pPr>
      <w:r>
        <w:rPr>
          <w:rFonts w:ascii="宋体" w:hAnsi="宋体" w:eastAsia="宋体" w:cs="宋体"/>
          <w:sz w:val="24"/>
        </w:rPr>
        <w:t>(5)我们完全理解不向未成交人解释未成交理由的义务。</w:t>
      </w:r>
    </w:p>
    <w:p>
      <w:pPr>
        <w:ind w:firstLine="480"/>
        <w:rPr>
          <w:rFonts w:ascii="宋体" w:hAnsi="宋体" w:eastAsia="宋体" w:cs="宋体"/>
          <w:sz w:val="24"/>
        </w:rPr>
      </w:pPr>
      <w:r>
        <w:rPr>
          <w:rFonts w:ascii="宋体" w:hAnsi="宋体" w:eastAsia="宋体" w:cs="宋体"/>
          <w:sz w:val="24"/>
        </w:rPr>
        <w:t>(6)与本次竞争性磋商有关的正式通讯地址为：</w:t>
      </w:r>
    </w:p>
    <w:p>
      <w:pPr>
        <w:ind w:firstLine="480"/>
        <w:rPr>
          <w:rFonts w:ascii="宋体" w:hAnsi="宋体" w:eastAsia="宋体" w:cs="宋体"/>
          <w:sz w:val="24"/>
        </w:rPr>
      </w:pPr>
      <w:r>
        <w:rPr>
          <w:rFonts w:ascii="宋体" w:hAnsi="宋体" w:eastAsia="宋体" w:cs="宋体"/>
          <w:sz w:val="24"/>
        </w:rPr>
        <w:t>地 址：                  邮 编：</w:t>
      </w:r>
    </w:p>
    <w:p>
      <w:pPr>
        <w:ind w:firstLine="480"/>
        <w:rPr>
          <w:rFonts w:ascii="宋体" w:hAnsi="宋体" w:eastAsia="宋体" w:cs="宋体"/>
          <w:sz w:val="24"/>
        </w:rPr>
      </w:pPr>
      <w:r>
        <w:rPr>
          <w:rFonts w:ascii="宋体" w:hAnsi="宋体" w:eastAsia="宋体" w:cs="宋体"/>
          <w:sz w:val="24"/>
        </w:rPr>
        <w:t>电 话：                  传 真：</w:t>
      </w:r>
    </w:p>
    <w:p>
      <w:pPr>
        <w:ind w:firstLine="480"/>
        <w:jc w:val="left"/>
        <w:rPr>
          <w:rFonts w:ascii="宋体" w:hAnsi="宋体" w:eastAsia="宋体" w:cs="宋体"/>
          <w:sz w:val="24"/>
        </w:rPr>
      </w:pPr>
      <w:r>
        <w:rPr>
          <w:rFonts w:ascii="宋体" w:hAnsi="宋体" w:eastAsia="宋体" w:cs="宋体"/>
          <w:sz w:val="24"/>
        </w:rPr>
        <w:t>我们保证：</w:t>
      </w:r>
    </w:p>
    <w:p>
      <w:pPr>
        <w:ind w:firstLine="480"/>
        <w:jc w:val="left"/>
        <w:rPr>
          <w:rFonts w:ascii="宋体" w:hAnsi="宋体" w:eastAsia="宋体" w:cs="宋体"/>
          <w:sz w:val="24"/>
        </w:rPr>
      </w:pPr>
      <w:r>
        <w:rPr>
          <w:rFonts w:ascii="宋体" w:hAnsi="宋体" w:eastAsia="宋体" w:cs="宋体"/>
          <w:sz w:val="24"/>
        </w:rPr>
        <w:t>(1)不提供虚假材料谋取成交；</w:t>
      </w:r>
    </w:p>
    <w:p>
      <w:pPr>
        <w:ind w:firstLine="480"/>
        <w:jc w:val="left"/>
        <w:rPr>
          <w:rFonts w:ascii="宋体" w:hAnsi="宋体" w:eastAsia="宋体" w:cs="宋体"/>
          <w:sz w:val="24"/>
        </w:rPr>
      </w:pPr>
      <w:r>
        <w:rPr>
          <w:rFonts w:ascii="宋体" w:hAnsi="宋体" w:eastAsia="宋体" w:cs="宋体"/>
          <w:sz w:val="24"/>
        </w:rPr>
        <w:t>(2)不以不正当手段抵毁、排挤其他供应商；</w:t>
      </w:r>
    </w:p>
    <w:p>
      <w:pPr>
        <w:ind w:firstLine="480"/>
        <w:jc w:val="left"/>
        <w:rPr>
          <w:rFonts w:ascii="宋体" w:hAnsi="宋体" w:eastAsia="宋体" w:cs="宋体"/>
          <w:sz w:val="24"/>
        </w:rPr>
      </w:pPr>
      <w:r>
        <w:rPr>
          <w:rFonts w:ascii="宋体" w:hAnsi="宋体" w:eastAsia="宋体" w:cs="宋体"/>
          <w:sz w:val="24"/>
        </w:rPr>
        <w:t>(3)不与采购人和其它供应商恶意串通；</w:t>
      </w:r>
    </w:p>
    <w:p>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pPr>
        <w:ind w:firstLine="480"/>
        <w:jc w:val="left"/>
        <w:rPr>
          <w:rFonts w:ascii="宋体" w:hAnsi="宋体" w:eastAsia="宋体" w:cs="宋体"/>
          <w:sz w:val="24"/>
        </w:rPr>
      </w:pPr>
      <w:r>
        <w:rPr>
          <w:rFonts w:ascii="宋体" w:hAnsi="宋体" w:eastAsia="宋体" w:cs="宋体"/>
          <w:sz w:val="24"/>
        </w:rPr>
        <w:t>(5)不拒绝有关部门监督检查或提供虚假情况。</w:t>
      </w:r>
    </w:p>
    <w:p>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ind w:firstLine="3360"/>
        <w:jc w:val="left"/>
        <w:rPr>
          <w:rFonts w:ascii="宋体" w:hAnsi="宋体" w:eastAsia="宋体" w:cs="宋体"/>
          <w:sz w:val="24"/>
        </w:rPr>
      </w:pPr>
      <w:r>
        <w:rPr>
          <w:rFonts w:ascii="宋体" w:hAnsi="宋体" w:eastAsia="宋体" w:cs="宋体"/>
          <w:sz w:val="24"/>
        </w:rPr>
        <w:t>投标人电子公章：</w:t>
      </w:r>
    </w:p>
    <w:p>
      <w:pPr>
        <w:spacing w:line="360" w:lineRule="auto"/>
        <w:jc w:val="center"/>
        <w:rPr>
          <w:rFonts w:ascii="宋体" w:hAnsi="宋体" w:eastAsia="宋体" w:cs="宋体"/>
          <w:sz w:val="24"/>
        </w:rPr>
      </w:pPr>
      <w:r>
        <w:rPr>
          <w:rFonts w:ascii="宋体" w:hAnsi="宋体" w:eastAsia="宋体" w:cs="宋体"/>
          <w:sz w:val="24"/>
        </w:rPr>
        <w:t xml:space="preserve">      年   月   日</w:t>
      </w:r>
    </w:p>
    <w:p>
      <w:pPr>
        <w:spacing w:line="360" w:lineRule="auto"/>
        <w:jc w:val="center"/>
        <w:rPr>
          <w:rFonts w:ascii="宋体" w:hAnsi="宋体" w:eastAsia="宋体" w:cs="宋体"/>
          <w:sz w:val="24"/>
        </w:rPr>
      </w:pPr>
      <w:r>
        <w:rPr>
          <w:rFonts w:ascii="宋体" w:hAnsi="宋体" w:eastAsia="宋体" w:cs="宋体"/>
          <w:sz w:val="24"/>
        </w:rPr>
        <w:t xml:space="preserve"> </w:t>
      </w:r>
    </w:p>
    <w:p>
      <w:pPr>
        <w:spacing w:line="360" w:lineRule="auto"/>
        <w:jc w:val="left"/>
        <w:rPr>
          <w:rFonts w:ascii="宋体" w:hAnsi="宋体" w:eastAsia="宋体" w:cs="宋体"/>
          <w:sz w:val="24"/>
        </w:rPr>
      </w:pPr>
      <w:r>
        <w:rPr>
          <w:rFonts w:ascii="宋体" w:hAnsi="宋体" w:eastAsia="宋体" w:cs="宋体"/>
          <w:sz w:val="24"/>
        </w:rPr>
        <w:t>格式4</w:t>
      </w:r>
    </w:p>
    <w:p>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4"/>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eastAsia="宋体" w:cs="宋体"/>
                <w:sz w:val="22"/>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4"/>
              </w:rPr>
            </w:pPr>
            <w:r>
              <w:rPr>
                <w:rFonts w:ascii="宋体" w:hAnsi="宋体" w:eastAsia="宋体" w:cs="宋体"/>
                <w:sz w:val="24"/>
              </w:rPr>
              <w:t>最终投标报价（包：）</w:t>
            </w:r>
          </w:p>
          <w:p>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670"/>
              <w:rPr>
                <w:rFonts w:ascii="宋体" w:hAnsi="宋体" w:eastAsia="宋体" w:cs="宋体"/>
              </w:rPr>
            </w:pPr>
            <w:r>
              <w:rPr>
                <w:rFonts w:ascii="宋体" w:hAnsi="宋体" w:eastAsia="宋体" w:cs="宋体"/>
                <w:sz w:val="24"/>
              </w:rPr>
              <w:t xml:space="preserve">投标总价：       大写：           </w:t>
            </w: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left"/>
              <w:rPr>
                <w:rFonts w:ascii="宋体" w:hAnsi="宋体" w:eastAsia="宋体" w:cs="宋体"/>
                <w:sz w:val="22"/>
              </w:rPr>
            </w:pPr>
          </w:p>
        </w:tc>
      </w:tr>
    </w:tbl>
    <w:p>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pPr>
        <w:spacing w:line="360" w:lineRule="auto"/>
        <w:rPr>
          <w:rFonts w:ascii="宋体" w:hAnsi="宋体" w:eastAsia="宋体" w:cs="宋体"/>
          <w:sz w:val="24"/>
        </w:rPr>
      </w:pPr>
      <w:r>
        <w:rPr>
          <w:rFonts w:ascii="宋体" w:hAnsi="宋体" w:eastAsia="宋体" w:cs="宋体"/>
          <w:sz w:val="24"/>
        </w:rPr>
        <w:t>备注：</w:t>
      </w:r>
    </w:p>
    <w:p>
      <w:pPr>
        <w:spacing w:line="360" w:lineRule="auto"/>
        <w:rPr>
          <w:rFonts w:ascii="宋体" w:hAnsi="宋体" w:eastAsia="宋体" w:cs="宋体"/>
          <w:sz w:val="24"/>
        </w:rPr>
      </w:pPr>
      <w:r>
        <w:rPr>
          <w:rFonts w:ascii="宋体" w:hAnsi="宋体" w:eastAsia="宋体" w:cs="宋体"/>
          <w:sz w:val="24"/>
        </w:rPr>
        <w:t>1、此表用于开标会唱标之用。</w:t>
      </w:r>
    </w:p>
    <w:p>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p>
    <w:p>
      <w:pPr>
        <w:spacing w:line="360" w:lineRule="auto"/>
        <w:jc w:val="left"/>
        <w:rPr>
          <w:rFonts w:ascii="宋体" w:hAnsi="宋体" w:eastAsia="宋体" w:cs="宋体"/>
          <w:sz w:val="24"/>
        </w:rPr>
      </w:pPr>
      <w:r>
        <w:rPr>
          <w:rFonts w:ascii="宋体" w:hAnsi="宋体" w:eastAsia="宋体" w:cs="宋体"/>
          <w:sz w:val="24"/>
        </w:rPr>
        <w:t>格式5</w:t>
      </w:r>
    </w:p>
    <w:p>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pPr>
        <w:jc w:val="center"/>
        <w:rPr>
          <w:rFonts w:ascii="Times New Roman" w:hAnsi="Times New Roman" w:eastAsia="Times New Roman" w:cs="Times New Roman"/>
          <w:sz w:val="24"/>
        </w:rPr>
      </w:pPr>
    </w:p>
    <w:p>
      <w:pPr>
        <w:rPr>
          <w:rFonts w:ascii="Times New Roman" w:hAnsi="Times New Roman" w:eastAsia="Times New Roman" w:cs="Times New Roman"/>
          <w:sz w:val="24"/>
        </w:rPr>
      </w:pPr>
      <w:r>
        <w:rPr>
          <w:rFonts w:ascii="宋体" w:hAnsi="宋体" w:eastAsia="宋体" w:cs="宋体"/>
          <w:sz w:val="24"/>
        </w:rPr>
        <w:t>谈判供应商名称：</w:t>
      </w:r>
    </w:p>
    <w:p>
      <w:pPr>
        <w:jc w:val="center"/>
        <w:rPr>
          <w:rFonts w:ascii="Times New Roman" w:hAnsi="Times New Roman" w:eastAsia="Times New Roman" w:cs="Times New Roman"/>
          <w:sz w:val="24"/>
        </w:rPr>
      </w:pPr>
      <w:r>
        <w:rPr>
          <w:rFonts w:ascii="宋体" w:hAnsi="宋体" w:eastAsia="宋体" w:cs="宋体"/>
          <w:sz w:val="24"/>
        </w:rPr>
        <w:t>单位：元</w:t>
      </w:r>
    </w:p>
    <w:tbl>
      <w:tblPr>
        <w:tblStyle w:val="1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小计</w:t>
            </w: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pPr>
        <w:jc w:val="center"/>
        <w:rPr>
          <w:rFonts w:ascii="Times New Roman" w:hAnsi="Times New Roman" w:eastAsia="Times New Roman" w:cs="Times New Roman"/>
          <w:sz w:val="24"/>
        </w:rPr>
      </w:pPr>
    </w:p>
    <w:p>
      <w:pPr>
        <w:jc w:val="center"/>
        <w:rPr>
          <w:rFonts w:ascii="Times New Roman" w:hAnsi="Times New Roman" w:eastAsia="Times New Roman" w:cs="Times New Roman"/>
          <w:sz w:val="24"/>
        </w:rPr>
      </w:pPr>
    </w:p>
    <w:p>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ind w:firstLine="210"/>
        <w:jc w:val="left"/>
        <w:rPr>
          <w:rFonts w:ascii="Times New Roman" w:hAnsi="Times New Roman" w:eastAsia="Times New Roman" w:cs="Times New Roman"/>
          <w:sz w:val="22"/>
        </w:rPr>
      </w:pPr>
    </w:p>
    <w:p>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pPr>
        <w:rPr>
          <w:rFonts w:ascii="宋体" w:hAnsi="宋体" w:eastAsia="宋体" w:cs="宋体"/>
          <w:sz w:val="24"/>
        </w:rPr>
      </w:pPr>
    </w:p>
    <w:p>
      <w:pPr>
        <w:rPr>
          <w:rFonts w:ascii="宋体" w:hAnsi="宋体" w:eastAsia="宋体" w:cs="宋体"/>
          <w:sz w:val="24"/>
        </w:rPr>
      </w:pPr>
    </w:p>
    <w:tbl>
      <w:tblPr>
        <w:tblStyle w:val="14"/>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按投标人所投内容填写</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偏离说明</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rPr>
            </w:pPr>
          </w:p>
        </w:tc>
      </w:tr>
    </w:tbl>
    <w:p>
      <w:pPr>
        <w:rPr>
          <w:rFonts w:ascii="宋体" w:hAnsi="宋体" w:eastAsia="宋体" w:cs="宋体"/>
          <w:sz w:val="24"/>
        </w:rPr>
      </w:pPr>
    </w:p>
    <w:p>
      <w:pPr>
        <w:rPr>
          <w:rFonts w:ascii="宋体" w:hAnsi="宋体" w:eastAsia="宋体" w:cs="宋体"/>
          <w:sz w:val="24"/>
        </w:rPr>
      </w:pPr>
      <w:r>
        <w:rPr>
          <w:rFonts w:ascii="宋体" w:hAnsi="宋体" w:eastAsia="宋体" w:cs="宋体"/>
          <w:sz w:val="24"/>
        </w:rPr>
        <w:t>(可根据需求自行更改)</w:t>
      </w:r>
    </w:p>
    <w:p>
      <w:pPr>
        <w:rPr>
          <w:rFonts w:ascii="宋体" w:hAnsi="宋体" w:eastAsia="宋体" w:cs="宋体"/>
          <w:sz w:val="24"/>
        </w:rPr>
      </w:pPr>
    </w:p>
    <w:p>
      <w:pPr>
        <w:spacing w:line="360" w:lineRule="auto"/>
        <w:ind w:left="5250" w:firstLine="240"/>
        <w:rPr>
          <w:rFonts w:ascii="宋体" w:hAnsi="宋体" w:eastAsia="宋体" w:cs="宋体"/>
          <w:sz w:val="24"/>
        </w:rPr>
      </w:pPr>
      <w:r>
        <w:rPr>
          <w:rFonts w:ascii="宋体" w:hAnsi="宋体" w:eastAsia="宋体" w:cs="宋体"/>
          <w:sz w:val="24"/>
        </w:rPr>
        <w:t>投标人电子公章：</w:t>
      </w:r>
    </w:p>
    <w:p>
      <w:pPr>
        <w:spacing w:line="360" w:lineRule="auto"/>
        <w:jc w:val="right"/>
        <w:rPr>
          <w:rFonts w:ascii="宋体" w:hAnsi="宋体" w:eastAsia="宋体" w:cs="宋体"/>
          <w:sz w:val="24"/>
        </w:rPr>
      </w:pPr>
      <w:r>
        <w:rPr>
          <w:rFonts w:ascii="宋体" w:hAnsi="宋体" w:eastAsia="宋体" w:cs="宋体"/>
          <w:sz w:val="24"/>
        </w:rPr>
        <w:t xml:space="preserve">  年  月  日</w:t>
      </w:r>
    </w:p>
    <w:p>
      <w:pPr>
        <w:spacing w:line="360" w:lineRule="auto"/>
        <w:rPr>
          <w:rFonts w:ascii="宋体" w:hAnsi="宋体" w:eastAsia="宋体" w:cs="宋体"/>
          <w:b/>
          <w:sz w:val="24"/>
        </w:rPr>
      </w:pPr>
    </w:p>
    <w:p>
      <w:pPr>
        <w:spacing w:line="360" w:lineRule="auto"/>
        <w:rPr>
          <w:rFonts w:ascii="宋体" w:hAnsi="宋体" w:eastAsia="宋体" w:cs="宋体"/>
          <w:b/>
          <w:sz w:val="24"/>
        </w:rPr>
      </w:pPr>
    </w:p>
    <w:p>
      <w:pPr>
        <w:spacing w:line="360" w:lineRule="auto"/>
        <w:rPr>
          <w:rFonts w:ascii="宋体" w:hAnsi="宋体" w:eastAsia="宋体" w:cs="宋体"/>
          <w:b/>
          <w:sz w:val="24"/>
        </w:rPr>
      </w:pPr>
    </w:p>
    <w:p>
      <w:pPr>
        <w:spacing w:line="360" w:lineRule="auto"/>
        <w:rPr>
          <w:rFonts w:ascii="宋体" w:hAnsi="宋体" w:eastAsia="宋体" w:cs="宋体"/>
          <w:b/>
          <w:sz w:val="24"/>
        </w:rPr>
      </w:pPr>
    </w:p>
    <w:p>
      <w:pPr>
        <w:spacing w:line="360" w:lineRule="auto"/>
        <w:rPr>
          <w:rFonts w:ascii="宋体" w:hAnsi="宋体" w:eastAsia="宋体" w:cs="宋体"/>
          <w:sz w:val="24"/>
        </w:rPr>
      </w:pPr>
      <w:r>
        <w:rPr>
          <w:rFonts w:ascii="宋体" w:hAnsi="宋体" w:eastAsia="宋体" w:cs="宋体"/>
          <w:sz w:val="24"/>
        </w:rPr>
        <w:t xml:space="preserve"> </w:t>
      </w:r>
    </w:p>
    <w:p>
      <w:pPr>
        <w:spacing w:line="360" w:lineRule="auto"/>
        <w:jc w:val="left"/>
        <w:rPr>
          <w:rFonts w:ascii="宋体" w:hAnsi="宋体" w:eastAsia="宋体" w:cs="宋体"/>
          <w:sz w:val="24"/>
        </w:rPr>
      </w:pPr>
      <w:r>
        <w:rPr>
          <w:rFonts w:ascii="宋体" w:hAnsi="宋体" w:eastAsia="宋体" w:cs="宋体"/>
          <w:sz w:val="24"/>
        </w:rPr>
        <w:t>格式7</w:t>
      </w:r>
    </w:p>
    <w:p>
      <w:pPr>
        <w:tabs>
          <w:tab w:val="left" w:pos="0"/>
          <w:tab w:val="left" w:pos="993"/>
          <w:tab w:val="left" w:pos="1134"/>
        </w:tabs>
        <w:ind w:firstLine="480"/>
        <w:rPr>
          <w:rFonts w:ascii="宋体" w:hAnsi="宋体" w:eastAsia="宋体" w:cs="宋体"/>
          <w:sz w:val="24"/>
        </w:rPr>
      </w:pPr>
    </w:p>
    <w:p>
      <w:pPr>
        <w:spacing w:line="380" w:lineRule="auto"/>
        <w:jc w:val="center"/>
        <w:rPr>
          <w:rFonts w:ascii="宋体" w:hAnsi="宋体" w:eastAsia="宋体" w:cs="宋体"/>
          <w:sz w:val="24"/>
        </w:rPr>
      </w:pPr>
      <w:r>
        <w:rPr>
          <w:rFonts w:ascii="宋体" w:hAnsi="宋体" w:eastAsia="宋体" w:cs="宋体"/>
          <w:sz w:val="24"/>
        </w:rPr>
        <w:t>售后服务承诺</w:t>
      </w:r>
    </w:p>
    <w:p>
      <w:pPr>
        <w:spacing w:line="380" w:lineRule="auto"/>
        <w:jc w:val="center"/>
        <w:rPr>
          <w:rFonts w:ascii="宋体" w:hAnsi="宋体" w:eastAsia="宋体" w:cs="宋体"/>
          <w:sz w:val="24"/>
        </w:rPr>
      </w:pPr>
    </w:p>
    <w:p>
      <w:pPr>
        <w:spacing w:line="380" w:lineRule="auto"/>
        <w:ind w:firstLine="360"/>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p>
    <w:p>
      <w:pPr>
        <w:spacing w:line="380" w:lineRule="auto"/>
        <w:rPr>
          <w:rFonts w:ascii="宋体" w:hAnsi="宋体" w:eastAsia="宋体" w:cs="宋体"/>
          <w:sz w:val="24"/>
        </w:rPr>
      </w:pPr>
    </w:p>
    <w:p>
      <w:pPr>
        <w:spacing w:line="380" w:lineRule="auto"/>
        <w:ind w:firstLine="4008"/>
        <w:rPr>
          <w:rFonts w:ascii="宋体" w:hAnsi="宋体" w:eastAsia="宋体" w:cs="宋体"/>
          <w:sz w:val="24"/>
        </w:rPr>
      </w:pPr>
      <w:r>
        <w:rPr>
          <w:rFonts w:ascii="宋体" w:hAnsi="宋体" w:eastAsia="宋体" w:cs="宋体"/>
          <w:sz w:val="24"/>
        </w:rPr>
        <w:t>投标人电子公章：</w:t>
      </w:r>
    </w:p>
    <w:p>
      <w:pPr>
        <w:spacing w:line="380" w:lineRule="auto"/>
        <w:ind w:right="640" w:firstLine="1560"/>
        <w:rPr>
          <w:rFonts w:ascii="宋体" w:hAnsi="宋体" w:eastAsia="宋体" w:cs="宋体"/>
          <w:sz w:val="24"/>
        </w:rPr>
      </w:pPr>
    </w:p>
    <w:p>
      <w:pPr>
        <w:spacing w:line="380" w:lineRule="auto"/>
        <w:ind w:right="640" w:firstLine="4680"/>
        <w:rPr>
          <w:rFonts w:ascii="宋体" w:hAnsi="宋体" w:eastAsia="宋体" w:cs="宋体"/>
          <w:sz w:val="24"/>
        </w:rPr>
      </w:pPr>
    </w:p>
    <w:p>
      <w:pPr>
        <w:spacing w:line="380" w:lineRule="auto"/>
        <w:jc w:val="center"/>
        <w:rPr>
          <w:rFonts w:ascii="宋体" w:hAnsi="宋体" w:eastAsia="宋体" w:cs="宋体"/>
          <w:sz w:val="24"/>
        </w:rPr>
      </w:pPr>
    </w:p>
    <w:p>
      <w:pPr>
        <w:spacing w:line="380" w:lineRule="auto"/>
        <w:ind w:firstLine="3600"/>
        <w:rPr>
          <w:rFonts w:ascii="宋体" w:hAnsi="宋体" w:eastAsia="宋体" w:cs="宋体"/>
          <w:sz w:val="24"/>
        </w:rPr>
      </w:pPr>
      <w:r>
        <w:rPr>
          <w:rFonts w:ascii="宋体" w:hAnsi="宋体" w:eastAsia="宋体" w:cs="宋体"/>
          <w:sz w:val="24"/>
        </w:rPr>
        <w:t xml:space="preserve">      年   月    日</w:t>
      </w:r>
    </w:p>
    <w:p>
      <w:pPr>
        <w:spacing w:line="380" w:lineRule="auto"/>
        <w:ind w:firstLine="3600"/>
        <w:rPr>
          <w:rFonts w:ascii="宋体" w:hAnsi="宋体" w:eastAsia="宋体" w:cs="宋体"/>
          <w:b/>
          <w:sz w:val="24"/>
        </w:rPr>
      </w:pPr>
      <w:r>
        <w:rPr>
          <w:rFonts w:ascii="宋体" w:hAnsi="宋体" w:eastAsia="宋体" w:cs="宋体"/>
          <w:b/>
          <w:sz w:val="24"/>
        </w:rPr>
        <w:t xml:space="preserve"> </w:t>
      </w:r>
    </w:p>
    <w:p>
      <w:pPr>
        <w:spacing w:line="360" w:lineRule="auto"/>
        <w:jc w:val="cente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
      <w:pPr>
        <w:spacing w:line="360" w:lineRule="auto"/>
        <w:rPr>
          <w:rFonts w:ascii="宋体" w:hAnsi="宋体" w:eastAsia="宋体" w:cs="宋体"/>
          <w:sz w:val="24"/>
        </w:rPr>
      </w:pPr>
      <w:r>
        <w:rPr>
          <w:rFonts w:ascii="宋体" w:hAnsi="宋体" w:eastAsia="宋体" w:cs="宋体"/>
          <w:sz w:val="24"/>
        </w:rPr>
        <w:t>格式8</w:t>
      </w:r>
    </w:p>
    <w:p>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pStyle w:val="19"/>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60" w:lineRule="auto"/>
        <w:jc w:val="center"/>
        <w:rPr>
          <w:rFonts w:ascii="宋体" w:hAnsi="宋体" w:eastAsia="宋体" w:cs="宋体"/>
          <w:b/>
          <w:sz w:val="24"/>
        </w:rPr>
      </w:pPr>
    </w:p>
    <w:p>
      <w:pPr>
        <w:spacing w:line="380" w:lineRule="auto"/>
        <w:ind w:firstLine="3360"/>
        <w:rPr>
          <w:rFonts w:ascii="宋体" w:hAnsi="宋体" w:eastAsia="宋体" w:cs="宋体"/>
          <w:sz w:val="24"/>
        </w:rPr>
      </w:pPr>
      <w:r>
        <w:rPr>
          <w:rFonts w:ascii="宋体" w:hAnsi="宋体" w:eastAsia="宋体" w:cs="宋体"/>
          <w:sz w:val="24"/>
        </w:rPr>
        <w:t>投标人电子公章：</w:t>
      </w:r>
    </w:p>
    <w:p>
      <w:pPr>
        <w:spacing w:line="380" w:lineRule="auto"/>
        <w:ind w:right="640" w:firstLine="1560"/>
        <w:rPr>
          <w:rFonts w:ascii="宋体" w:hAnsi="宋体" w:eastAsia="宋体" w:cs="宋体"/>
          <w:sz w:val="24"/>
        </w:rPr>
      </w:pPr>
    </w:p>
    <w:p>
      <w:pPr>
        <w:spacing w:line="360" w:lineRule="auto"/>
        <w:jc w:val="center"/>
        <w:rPr>
          <w:rFonts w:ascii="宋体" w:hAnsi="宋体" w:eastAsia="宋体" w:cs="宋体"/>
          <w:b/>
          <w:sz w:val="24"/>
        </w:rPr>
      </w:pPr>
      <w:r>
        <w:rPr>
          <w:rFonts w:ascii="宋体" w:hAnsi="宋体" w:eastAsia="宋体" w:cs="宋体"/>
          <w:sz w:val="24"/>
        </w:rPr>
        <w:t xml:space="preserve">      年   月    日</w:t>
      </w:r>
    </w:p>
    <w:p>
      <w:pPr>
        <w:spacing w:line="360" w:lineRule="auto"/>
        <w:jc w:val="cente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Pr>
        <w:rPr>
          <w:rFonts w:ascii="宋体" w:hAnsi="宋体" w:eastAsia="宋体" w:cs="宋体"/>
          <w:b/>
          <w:sz w:val="24"/>
        </w:rPr>
      </w:pPr>
    </w:p>
    <w:p>
      <w:pPr>
        <w:pStyle w:val="19"/>
        <w:rPr>
          <w:rFonts w:ascii="宋体" w:hAnsi="宋体" w:cs="宋体"/>
          <w:b/>
          <w:sz w:val="24"/>
        </w:rPr>
      </w:pPr>
    </w:p>
    <w:p>
      <w:pPr>
        <w:pStyle w:val="5"/>
        <w:rPr>
          <w:rFonts w:ascii="宋体" w:hAnsi="宋体" w:eastAsia="宋体" w:cs="宋体"/>
          <w:b/>
          <w:sz w:val="24"/>
        </w:rPr>
      </w:pPr>
    </w:p>
    <w:p/>
    <w:p>
      <w:pPr>
        <w:spacing w:line="360" w:lineRule="auto"/>
        <w:jc w:val="center"/>
        <w:rPr>
          <w:rFonts w:ascii="宋体" w:hAnsi="宋体" w:eastAsia="宋体" w:cs="宋体"/>
          <w:b/>
          <w:sz w:val="24"/>
        </w:rPr>
      </w:pPr>
    </w:p>
    <w:p>
      <w:pPr>
        <w:spacing w:line="360" w:lineRule="auto"/>
        <w:rPr>
          <w:rFonts w:ascii="宋体" w:hAnsi="宋体" w:eastAsia="宋体" w:cs="宋体"/>
          <w:sz w:val="24"/>
        </w:rPr>
      </w:pPr>
      <w:r>
        <w:rPr>
          <w:rFonts w:ascii="宋体" w:hAnsi="宋体" w:eastAsia="宋体" w:cs="宋体"/>
          <w:sz w:val="24"/>
        </w:rPr>
        <w:t>格式9</w:t>
      </w:r>
    </w:p>
    <w:p>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pPr>
        <w:rPr>
          <w:rFonts w:ascii="宋体" w:hAnsi="宋体" w:eastAsia="宋体" w:cs="宋体"/>
          <w:sz w:val="24"/>
          <w:szCs w:val="24"/>
        </w:rPr>
      </w:pPr>
      <w:r>
        <w:rPr>
          <w:rFonts w:hint="eastAsia" w:ascii="宋体" w:hAnsi="宋体" w:eastAsia="宋体" w:cs="宋体"/>
          <w:sz w:val="24"/>
          <w:szCs w:val="24"/>
        </w:rPr>
        <w:t>……</w:t>
      </w:r>
    </w:p>
    <w:p>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pPr>
        <w:spacing w:line="360" w:lineRule="auto"/>
        <w:rPr>
          <w:rFonts w:ascii="宋体" w:hAnsi="宋体" w:eastAsia="宋体" w:cs="宋体"/>
          <w:sz w:val="24"/>
        </w:rPr>
      </w:pPr>
    </w:p>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pPr>
        <w:spacing w:line="360" w:lineRule="auto"/>
        <w:rPr>
          <w:rFonts w:ascii="宋体" w:hAnsi="宋体" w:eastAsia="宋体" w:cs="宋体"/>
          <w:sz w:val="24"/>
        </w:rPr>
      </w:pPr>
    </w:p>
    <w:p>
      <w:pPr>
        <w:spacing w:line="360" w:lineRule="auto"/>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pPr>
        <w:ind w:firstLine="240"/>
        <w:jc w:val="left"/>
        <w:rPr>
          <w:rFonts w:ascii="宋体" w:hAnsi="宋体" w:eastAsia="宋体" w:cs="宋体"/>
          <w:sz w:val="24"/>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ind w:firstLine="321"/>
        <w:jc w:val="center"/>
        <w:rPr>
          <w:rFonts w:ascii="宋体" w:hAnsi="宋体" w:eastAsia="宋体" w:cs="宋体"/>
          <w:b/>
          <w:sz w:val="32"/>
        </w:rPr>
      </w:pPr>
    </w:p>
    <w:p>
      <w:pPr>
        <w:jc w:val="left"/>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w:t>
      </w: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7"/>
        <w:ind w:firstLine="240"/>
        <w:rPr>
          <w:rFonts w:ascii="宋体" w:hAnsi="宋体" w:eastAsia="宋体" w:cs="宋体"/>
          <w:sz w:val="24"/>
        </w:rPr>
      </w:pPr>
    </w:p>
    <w:p>
      <w:pPr>
        <w:pStyle w:val="19"/>
        <w:rPr>
          <w:rFonts w:ascii="宋体" w:hAnsi="宋体" w:cs="宋体"/>
          <w:sz w:val="24"/>
        </w:rPr>
      </w:pPr>
    </w:p>
    <w:p>
      <w:pPr>
        <w:pStyle w:val="5"/>
        <w:rPr>
          <w:rFonts w:ascii="宋体" w:hAnsi="宋体" w:eastAsia="宋体" w:cs="宋体"/>
          <w:sz w:val="24"/>
        </w:rPr>
      </w:pPr>
    </w:p>
    <w:p>
      <w:pPr>
        <w:rPr>
          <w:rFonts w:ascii="宋体" w:hAnsi="宋体" w:eastAsia="宋体" w:cs="宋体"/>
          <w:sz w:val="24"/>
        </w:rPr>
      </w:pPr>
    </w:p>
    <w:p>
      <w:pPr>
        <w:pStyle w:val="19"/>
      </w:pPr>
    </w:p>
    <w:p>
      <w:pPr>
        <w:ind w:firstLine="240"/>
        <w:jc w:val="left"/>
        <w:rPr>
          <w:rFonts w:ascii="宋体" w:hAnsi="宋体" w:eastAsia="宋体" w:cs="宋体"/>
          <w:sz w:val="24"/>
        </w:rPr>
      </w:pPr>
    </w:p>
    <w:p>
      <w:pPr>
        <w:spacing w:line="360" w:lineRule="auto"/>
        <w:rPr>
          <w:rFonts w:ascii="宋体" w:hAnsi="宋体" w:eastAsia="宋体" w:cs="宋体"/>
          <w:b/>
          <w:szCs w:val="21"/>
        </w:rPr>
      </w:pPr>
      <w:r>
        <w:rPr>
          <w:rFonts w:hint="eastAsia" w:ascii="宋体" w:hAnsi="宋体" w:eastAsia="宋体" w:cs="宋体"/>
          <w:szCs w:val="21"/>
        </w:rPr>
        <w:t>格式11</w:t>
      </w:r>
    </w:p>
    <w:p>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pPr>
        <w:spacing w:line="380" w:lineRule="auto"/>
        <w:jc w:val="center"/>
        <w:rPr>
          <w:rFonts w:ascii="宋体" w:hAnsi="宋体" w:eastAsia="宋体" w:cs="宋体"/>
          <w:b/>
          <w:szCs w:val="21"/>
        </w:rPr>
      </w:pPr>
    </w:p>
    <w:p>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auto"/>
        <w:rPr>
          <w:rFonts w:ascii="宋体" w:hAnsi="宋体" w:eastAsia="宋体" w:cs="宋体"/>
          <w:szCs w:val="21"/>
        </w:rPr>
      </w:pPr>
      <w:r>
        <w:rPr>
          <w:rFonts w:hint="eastAsia" w:ascii="宋体" w:hAnsi="宋体" w:eastAsia="宋体" w:cs="宋体"/>
          <w:szCs w:val="21"/>
        </w:rPr>
        <w:t>（一）提供虚假材料谋取中标;</w:t>
      </w:r>
    </w:p>
    <w:p>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pPr>
        <w:spacing w:line="380" w:lineRule="auto"/>
        <w:ind w:firstLine="3360"/>
        <w:rPr>
          <w:rFonts w:ascii="宋体" w:hAnsi="宋体" w:eastAsia="宋体" w:cs="宋体"/>
          <w:szCs w:val="21"/>
        </w:rPr>
      </w:pPr>
    </w:p>
    <w:p>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w:t>
      </w:r>
    </w:p>
    <w:p>
      <w:pPr>
        <w:spacing w:line="380" w:lineRule="auto"/>
        <w:ind w:firstLine="3360"/>
        <w:rPr>
          <w:rFonts w:ascii="宋体" w:hAnsi="宋体" w:eastAsia="宋体" w:cs="宋体"/>
          <w:szCs w:val="21"/>
        </w:rPr>
      </w:pPr>
    </w:p>
    <w:p>
      <w:pPr>
        <w:spacing w:line="380" w:lineRule="auto"/>
        <w:ind w:firstLine="3360"/>
        <w:rPr>
          <w:rFonts w:ascii="宋体" w:hAnsi="宋体" w:eastAsia="宋体" w:cs="宋体"/>
          <w:b/>
          <w:szCs w:val="21"/>
        </w:rPr>
      </w:pPr>
      <w:r>
        <w:rPr>
          <w:rFonts w:hint="eastAsia" w:ascii="宋体" w:hAnsi="宋体" w:eastAsia="宋体" w:cs="宋体"/>
          <w:szCs w:val="21"/>
        </w:rPr>
        <w:t>日期：年月日</w:t>
      </w:r>
    </w:p>
    <w:p>
      <w:pPr>
        <w:spacing w:line="360" w:lineRule="auto"/>
        <w:jc w:val="center"/>
        <w:rPr>
          <w:rFonts w:ascii="宋体" w:hAnsi="宋体" w:eastAsia="宋体" w:cs="宋体"/>
          <w:b/>
          <w:szCs w:val="21"/>
        </w:rPr>
      </w:pPr>
    </w:p>
    <w:p>
      <w:pPr>
        <w:spacing w:line="360" w:lineRule="auto"/>
        <w:jc w:val="center"/>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pStyle w:val="19"/>
        <w:rPr>
          <w:rFonts w:ascii="宋体" w:hAnsi="宋体" w:cs="宋体"/>
          <w:b/>
          <w:szCs w:val="21"/>
        </w:rPr>
      </w:pPr>
    </w:p>
    <w:p>
      <w:pPr>
        <w:pStyle w:val="5"/>
        <w:rPr>
          <w:rFonts w:ascii="宋体" w:hAnsi="宋体" w:eastAsia="宋体" w:cs="宋体"/>
          <w:b/>
          <w:sz w:val="21"/>
          <w:szCs w:val="21"/>
        </w:rPr>
      </w:pPr>
    </w:p>
    <w:p>
      <w:pPr>
        <w:rPr>
          <w:rFonts w:ascii="宋体" w:hAnsi="宋体" w:eastAsia="宋体" w:cs="宋体"/>
          <w:b/>
          <w:szCs w:val="21"/>
        </w:rPr>
      </w:pPr>
    </w:p>
    <w:p>
      <w:pPr>
        <w:pStyle w:val="19"/>
        <w:rPr>
          <w:rFonts w:ascii="宋体" w:hAnsi="宋体" w:cs="宋体"/>
          <w:b/>
          <w:szCs w:val="21"/>
        </w:rPr>
      </w:pPr>
    </w:p>
    <w:p>
      <w:pPr>
        <w:pStyle w:val="5"/>
        <w:rPr>
          <w:rFonts w:ascii="宋体" w:hAnsi="宋体" w:eastAsia="宋体" w:cs="宋体"/>
          <w:b/>
          <w:sz w:val="21"/>
          <w:szCs w:val="21"/>
        </w:rPr>
      </w:pPr>
    </w:p>
    <w:p>
      <w:pPr>
        <w:rPr>
          <w:rFonts w:ascii="宋体" w:hAnsi="宋体" w:eastAsia="宋体" w:cs="宋体"/>
          <w:b/>
          <w:szCs w:val="21"/>
        </w:rPr>
      </w:pPr>
    </w:p>
    <w:p>
      <w:pPr>
        <w:pStyle w:val="19"/>
        <w:rPr>
          <w:rFonts w:ascii="宋体" w:hAnsi="宋体" w:cs="宋体"/>
          <w:b/>
          <w:szCs w:val="21"/>
        </w:rPr>
      </w:pPr>
    </w:p>
    <w:p>
      <w:pPr>
        <w:pStyle w:val="5"/>
        <w:rPr>
          <w:rFonts w:ascii="宋体" w:hAnsi="宋体" w:eastAsia="宋体" w:cs="宋体"/>
          <w:sz w:val="21"/>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420"/>
        <w:jc w:val="left"/>
        <w:rPr>
          <w:rFonts w:ascii="宋体" w:hAnsi="宋体" w:eastAsia="宋体" w:cs="宋体"/>
          <w:b/>
          <w:szCs w:val="21"/>
        </w:rPr>
      </w:pPr>
    </w:p>
    <w:p>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pPr>
        <w:ind w:firstLine="240"/>
        <w:jc w:val="left"/>
        <w:rPr>
          <w:rFonts w:ascii="宋体" w:hAnsi="宋体" w:eastAsia="宋体" w:cs="宋体"/>
          <w:szCs w:val="21"/>
        </w:rPr>
      </w:pPr>
    </w:p>
    <w:p>
      <w:pPr>
        <w:ind w:firstLine="240"/>
        <w:jc w:val="left"/>
        <w:rPr>
          <w:rFonts w:ascii="宋体" w:hAnsi="宋体" w:eastAsia="宋体" w:cs="宋体"/>
          <w:szCs w:val="21"/>
        </w:rPr>
      </w:pPr>
    </w:p>
    <w:p>
      <w:pPr>
        <w:ind w:firstLine="240"/>
        <w:jc w:val="left"/>
        <w:rPr>
          <w:rFonts w:ascii="宋体" w:hAnsi="宋体" w:eastAsia="宋体" w:cs="宋体"/>
          <w:szCs w:val="21"/>
        </w:rPr>
      </w:pPr>
    </w:p>
    <w:p>
      <w:pPr>
        <w:ind w:firstLine="240"/>
        <w:jc w:val="left"/>
        <w:rPr>
          <w:rFonts w:ascii="宋体" w:hAnsi="宋体" w:eastAsia="宋体" w:cs="宋体"/>
          <w:szCs w:val="21"/>
        </w:rPr>
      </w:pPr>
      <w:r>
        <w:rPr>
          <w:rFonts w:hint="eastAsia" w:ascii="宋体" w:hAnsi="宋体" w:eastAsia="宋体" w:cs="宋体"/>
          <w:szCs w:val="21"/>
        </w:rPr>
        <w:t>各供应商：</w:t>
      </w:r>
    </w:p>
    <w:p>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pPr>
        <w:ind w:firstLine="420"/>
        <w:jc w:val="left"/>
        <w:rPr>
          <w:rFonts w:ascii="宋体" w:hAnsi="宋体" w:eastAsia="宋体" w:cs="宋体"/>
          <w:b/>
          <w:szCs w:val="21"/>
        </w:rPr>
      </w:pPr>
    </w:p>
    <w:p>
      <w:pPr>
        <w:pStyle w:val="19"/>
        <w:rPr>
          <w:rFonts w:ascii="宋体" w:hAnsi="宋体" w:cs="宋体"/>
          <w:b/>
          <w:szCs w:val="21"/>
        </w:rPr>
      </w:pPr>
    </w:p>
    <w:p>
      <w:pPr>
        <w:pStyle w:val="5"/>
        <w:rPr>
          <w:rFonts w:ascii="宋体" w:hAnsi="宋体" w:eastAsia="宋体" w:cs="宋体"/>
          <w:b/>
          <w:sz w:val="28"/>
        </w:rPr>
      </w:pPr>
    </w:p>
    <w:p>
      <w:pPr>
        <w:rPr>
          <w:rFonts w:ascii="宋体" w:hAnsi="宋体" w:eastAsia="宋体" w:cs="宋体"/>
          <w:b/>
          <w:sz w:val="28"/>
        </w:rPr>
      </w:pPr>
    </w:p>
    <w:p>
      <w:pPr>
        <w:pStyle w:val="19"/>
        <w:rPr>
          <w:rFonts w:ascii="宋体" w:hAnsi="宋体" w:cs="宋体"/>
          <w:b/>
          <w:sz w:val="28"/>
        </w:rPr>
      </w:pPr>
    </w:p>
    <w:p>
      <w:pPr>
        <w:pStyle w:val="5"/>
        <w:rPr>
          <w:rFonts w:ascii="宋体" w:hAnsi="宋体" w:eastAsia="宋体" w:cs="宋体"/>
          <w:b/>
          <w:sz w:val="28"/>
        </w:rPr>
      </w:pPr>
    </w:p>
    <w:p>
      <w:pPr>
        <w:rPr>
          <w:rFonts w:ascii="宋体" w:hAnsi="宋体" w:eastAsia="宋体" w:cs="宋体"/>
          <w:b/>
          <w:sz w:val="28"/>
        </w:rPr>
      </w:pPr>
    </w:p>
    <w:p>
      <w:pPr>
        <w:pStyle w:val="19"/>
        <w:rPr>
          <w:rFonts w:ascii="宋体" w:hAnsi="宋体" w:cs="宋体"/>
          <w:b/>
          <w:sz w:val="28"/>
        </w:rPr>
      </w:pPr>
    </w:p>
    <w:p>
      <w:pPr>
        <w:pStyle w:val="5"/>
        <w:rPr>
          <w:rFonts w:ascii="宋体" w:hAnsi="宋体" w:eastAsia="宋体" w:cs="宋体"/>
          <w:b/>
          <w:sz w:val="28"/>
        </w:rPr>
      </w:pPr>
    </w:p>
    <w:p>
      <w:pPr>
        <w:rPr>
          <w:rFonts w:ascii="宋体" w:hAnsi="宋体" w:eastAsia="宋体" w:cs="宋体"/>
          <w:b/>
          <w:sz w:val="28"/>
        </w:rPr>
      </w:pPr>
    </w:p>
    <w:p>
      <w:pPr>
        <w:pStyle w:val="19"/>
        <w:rPr>
          <w:rFonts w:ascii="宋体" w:hAnsi="宋体" w:cs="宋体"/>
          <w:b/>
          <w:sz w:val="28"/>
        </w:rPr>
      </w:pPr>
    </w:p>
    <w:p>
      <w:pPr>
        <w:pStyle w:val="5"/>
        <w:rPr>
          <w:rFonts w:ascii="宋体" w:hAnsi="宋体" w:eastAsia="宋体" w:cs="宋体"/>
          <w:b/>
          <w:sz w:val="28"/>
        </w:rPr>
      </w:pPr>
    </w:p>
    <w:p>
      <w:pPr>
        <w:rPr>
          <w:rFonts w:ascii="宋体" w:hAnsi="宋体" w:eastAsia="宋体" w:cs="宋体"/>
          <w:b/>
          <w:sz w:val="28"/>
        </w:rPr>
      </w:pPr>
    </w:p>
    <w:p>
      <w:pPr>
        <w:pStyle w:val="19"/>
        <w:rPr>
          <w:rFonts w:ascii="宋体" w:hAnsi="宋体" w:cs="宋体"/>
          <w:b/>
          <w:sz w:val="28"/>
        </w:rPr>
      </w:pPr>
    </w:p>
    <w:p>
      <w:pPr>
        <w:pStyle w:val="5"/>
        <w:rPr>
          <w:rFonts w:ascii="宋体" w:hAnsi="宋体" w:eastAsia="宋体" w:cs="宋体"/>
          <w:b/>
          <w:sz w:val="28"/>
        </w:rPr>
      </w:pPr>
    </w:p>
    <w:p>
      <w:pPr>
        <w:rPr>
          <w:rFonts w:ascii="宋体" w:hAnsi="宋体" w:eastAsia="宋体" w:cs="宋体"/>
          <w:b/>
          <w:sz w:val="28"/>
        </w:rPr>
      </w:pPr>
    </w:p>
    <w:p>
      <w:pPr>
        <w:pStyle w:val="19"/>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p>
    <w:p>
      <w:pPr>
        <w:numPr>
          <w:ilvl w:val="0"/>
          <w:numId w:val="28"/>
        </w:numPr>
        <w:spacing w:line="360" w:lineRule="auto"/>
        <w:jc w:val="center"/>
        <w:rPr>
          <w:rFonts w:ascii="宋体" w:hAnsi="宋体" w:eastAsia="宋体" w:cs="宋体"/>
          <w:b/>
          <w:sz w:val="28"/>
        </w:rPr>
      </w:pPr>
      <w:r>
        <w:rPr>
          <w:rFonts w:ascii="宋体" w:hAnsi="宋体" w:eastAsia="宋体" w:cs="宋体"/>
          <w:b/>
          <w:sz w:val="28"/>
        </w:rPr>
        <w:t xml:space="preserve"> </w:t>
      </w:r>
    </w:p>
    <w:p>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pPr>
        <w:rPr>
          <w:rFonts w:ascii="黑体" w:hAnsi="黑体" w:eastAsia="黑体" w:cs="黑体"/>
          <w:sz w:val="32"/>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r>
        <w:rPr>
          <w:rFonts w:ascii="黑体" w:hAnsi="黑体" w:eastAsia="黑体" w:cs="黑体"/>
          <w:sz w:val="30"/>
        </w:rPr>
        <w:t>政府采购项目名称：</w:t>
      </w:r>
    </w:p>
    <w:p>
      <w:pPr>
        <w:spacing w:line="300" w:lineRule="auto"/>
        <w:rPr>
          <w:rFonts w:ascii="黑体" w:hAnsi="黑体" w:eastAsia="黑体" w:cs="黑体"/>
          <w:sz w:val="30"/>
        </w:rPr>
      </w:pPr>
      <w:r>
        <w:rPr>
          <w:rFonts w:ascii="黑体" w:hAnsi="黑体" w:eastAsia="黑体" w:cs="黑体"/>
          <w:sz w:val="30"/>
        </w:rPr>
        <w:t>政府采购项目编号：</w:t>
      </w:r>
    </w:p>
    <w:p>
      <w:pPr>
        <w:spacing w:line="300" w:lineRule="auto"/>
        <w:rPr>
          <w:rFonts w:ascii="黑体" w:hAnsi="黑体" w:eastAsia="黑体" w:cs="黑体"/>
          <w:sz w:val="30"/>
        </w:rPr>
      </w:pPr>
      <w:r>
        <w:rPr>
          <w:rFonts w:ascii="黑体" w:hAnsi="黑体" w:eastAsia="黑体" w:cs="黑体"/>
          <w:sz w:val="30"/>
        </w:rPr>
        <w:t>采      购    人：</w:t>
      </w:r>
    </w:p>
    <w:p>
      <w:pPr>
        <w:spacing w:line="300" w:lineRule="auto"/>
        <w:rPr>
          <w:rFonts w:ascii="黑体" w:hAnsi="黑体" w:eastAsia="黑体" w:cs="黑体"/>
          <w:sz w:val="30"/>
        </w:rPr>
      </w:pPr>
      <w:r>
        <w:rPr>
          <w:rFonts w:ascii="黑体" w:hAnsi="黑体" w:eastAsia="黑体" w:cs="黑体"/>
          <w:sz w:val="30"/>
        </w:rPr>
        <w:t>供      应    商：</w:t>
      </w:r>
    </w:p>
    <w:p>
      <w:pPr>
        <w:spacing w:line="300" w:lineRule="auto"/>
        <w:rPr>
          <w:rFonts w:ascii="黑体" w:hAnsi="黑体" w:eastAsia="黑体" w:cs="黑体"/>
          <w:sz w:val="30"/>
        </w:rPr>
      </w:pPr>
      <w:r>
        <w:rPr>
          <w:rFonts w:ascii="黑体" w:hAnsi="黑体" w:eastAsia="黑体" w:cs="黑体"/>
          <w:sz w:val="30"/>
        </w:rPr>
        <w:t>合  同  签 订 地：</w:t>
      </w:r>
    </w:p>
    <w:p>
      <w:pPr>
        <w:spacing w:line="300" w:lineRule="auto"/>
        <w:rPr>
          <w:rFonts w:ascii="黑体" w:hAnsi="黑体" w:eastAsia="黑体" w:cs="黑体"/>
          <w:sz w:val="30"/>
        </w:rPr>
      </w:pPr>
      <w:r>
        <w:rPr>
          <w:rFonts w:ascii="黑体" w:hAnsi="黑体" w:eastAsia="黑体" w:cs="黑体"/>
          <w:sz w:val="30"/>
        </w:rPr>
        <w:t>合 同 签订 时 间：</w:t>
      </w: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rPr>
          <w:rFonts w:ascii="黑体" w:hAnsi="黑体" w:eastAsia="黑体" w:cs="黑体"/>
          <w:sz w:val="30"/>
        </w:rPr>
      </w:pPr>
    </w:p>
    <w:p>
      <w:pPr>
        <w:spacing w:line="300" w:lineRule="auto"/>
        <w:jc w:val="center"/>
        <w:rPr>
          <w:rFonts w:ascii="方正小标宋简体" w:hAnsi="方正小标宋简体" w:eastAsia="方正小标宋简体" w:cs="方正小标宋简体"/>
          <w:sz w:val="32"/>
        </w:rPr>
      </w:pPr>
    </w:p>
    <w:p>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pPr>
        <w:spacing w:line="460" w:lineRule="auto"/>
        <w:ind w:firstLine="420"/>
        <w:rPr>
          <w:rFonts w:ascii="Times New Roman" w:hAnsi="Times New Roman" w:eastAsia="Times New Roman" w:cs="Times New Roman"/>
        </w:rPr>
      </w:pPr>
    </w:p>
    <w:p>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pPr>
        <w:spacing w:line="460" w:lineRule="auto"/>
        <w:ind w:firstLine="640"/>
        <w:jc w:val="center"/>
        <w:rPr>
          <w:rFonts w:ascii="方正小标宋简体" w:hAnsi="方正小标宋简体" w:eastAsia="方正小标宋简体" w:cs="方正小标宋简体"/>
          <w:sz w:val="32"/>
        </w:rPr>
      </w:pPr>
    </w:p>
    <w:p>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pPr>
        <w:numPr>
          <w:ilvl w:val="0"/>
          <w:numId w:val="29"/>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pPr>
        <w:spacing w:line="52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rPr>
      </w:pPr>
      <w:r>
        <w:rPr>
          <w:rFonts w:ascii="宋体" w:hAnsi="宋体" w:eastAsia="宋体" w:cs="宋体"/>
        </w:rPr>
        <w:t>供应商（乙方）：</w:t>
      </w:r>
    </w:p>
    <w:p>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4"/>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rPr>
            </w:pPr>
            <w:r>
              <w:rPr>
                <w:rFonts w:ascii="宋体" w:hAnsi="宋体" w:eastAsia="宋体" w:cs="宋体"/>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pPr>
        <w:numPr>
          <w:ilvl w:val="0"/>
          <w:numId w:val="30"/>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pPr>
        <w:numPr>
          <w:ilvl w:val="0"/>
          <w:numId w:val="31"/>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pPr>
        <w:spacing w:line="36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rPr>
      </w:pPr>
    </w:p>
    <w:p>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pPr>
        <w:spacing w:line="640" w:lineRule="auto"/>
        <w:ind w:firstLine="1575"/>
        <w:rPr>
          <w:rFonts w:ascii="Times New Roman" w:hAnsi="Times New Roman" w:eastAsia="Times New Roman" w:cs="Times New Roman"/>
          <w:u w:val="single"/>
        </w:rPr>
      </w:pPr>
    </w:p>
    <w:p>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pPr>
        <w:ind w:firstLine="321"/>
        <w:jc w:val="center"/>
        <w:rPr>
          <w:rFonts w:ascii="Times New Roman" w:hAnsi="Times New Roman" w:eastAsia="Times New Roman" w:cs="Times New Roman"/>
          <w:b/>
          <w:sz w:val="32"/>
        </w:rPr>
      </w:pPr>
    </w:p>
    <w:p>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1B20D1-1391-4778-88D7-819D1D1D862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A79DA0C-16FB-431A-9A26-029D2BADD336}"/>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07D75283-7180-4603-AC8F-07D94278483B}"/>
  </w:font>
  <w:font w:name="仿宋_GB2312">
    <w:panose1 w:val="02010609030101010101"/>
    <w:charset w:val="86"/>
    <w:family w:val="auto"/>
    <w:pitch w:val="default"/>
    <w:sig w:usb0="00000001" w:usb1="080E0000" w:usb2="00000000" w:usb3="00000000" w:csb0="00040000" w:csb1="00000000"/>
    <w:embedRegular r:id="rId4" w:fontKey="{71B41172-F823-410F-A435-D39E1C182348}"/>
  </w:font>
  <w:font w:name="微软简标宋">
    <w:altName w:val="黑体"/>
    <w:panose1 w:val="00000000000000000000"/>
    <w:charset w:val="00"/>
    <w:family w:val="auto"/>
    <w:pitch w:val="default"/>
    <w:sig w:usb0="00000000" w:usb1="00000000" w:usb2="00000000" w:usb3="00000000" w:csb0="00000000" w:csb1="00000000"/>
    <w:embedRegular r:id="rId5" w:fontKey="{CD14CD8D-FE98-4CFC-91D3-1E7A7F134D2A}"/>
  </w:font>
  <w:font w:name="仿宋">
    <w:panose1 w:val="02010609060101010101"/>
    <w:charset w:val="86"/>
    <w:family w:val="auto"/>
    <w:pitch w:val="default"/>
    <w:sig w:usb0="800002BF" w:usb1="38CF7CFA" w:usb2="00000016" w:usb3="00000000" w:csb0="00040001" w:csb1="00000000"/>
    <w:embedRegular r:id="rId6" w:fontKey="{BB5D412B-5FFD-4223-9964-61DA424FB4A1}"/>
  </w:font>
  <w:font w:name="等线">
    <w:panose1 w:val="02010600030101010101"/>
    <w:charset w:val="86"/>
    <w:family w:val="auto"/>
    <w:pitch w:val="default"/>
    <w:sig w:usb0="A00002BF" w:usb1="38CF7CFA" w:usb2="00000016" w:usb3="00000000" w:csb0="0004000F" w:csb1="00000000"/>
    <w:embedRegular r:id="rId7" w:fontKey="{0D8200A1-A818-4BC5-8514-80719CA2C2BA}"/>
  </w:font>
  <w:font w:name="方正小标宋简体">
    <w:panose1 w:val="02000000000000000000"/>
    <w:charset w:val="86"/>
    <w:family w:val="script"/>
    <w:pitch w:val="default"/>
    <w:sig w:usb0="00000001" w:usb1="08000000" w:usb2="00000000" w:usb3="00000000" w:csb0="00040000" w:csb1="00000000"/>
    <w:embedRegular r:id="rId8" w:fontKey="{E2CC3252-A49E-482D-BA91-9F0016B199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85CC1D5"/>
    <w:multiLevelType w:val="singleLevel"/>
    <w:tmpl w:val="985CC1D5"/>
    <w:lvl w:ilvl="0" w:tentative="0">
      <w:start w:val="1"/>
      <w:numFmt w:val="decimal"/>
      <w:suff w:val="nothing"/>
      <w:lvlText w:val="%1、"/>
      <w:lvlJc w:val="left"/>
    </w:lvl>
  </w:abstractNum>
  <w:abstractNum w:abstractNumId="3">
    <w:nsid w:val="9C8AC8EF"/>
    <w:multiLevelType w:val="singleLevel"/>
    <w:tmpl w:val="9C8AC8EF"/>
    <w:lvl w:ilvl="0" w:tentative="0">
      <w:start w:val="1"/>
      <w:numFmt w:val="bullet"/>
      <w:lvlText w:val="•"/>
      <w:lvlJc w:val="left"/>
    </w:lvl>
  </w:abstractNum>
  <w:abstractNum w:abstractNumId="4">
    <w:nsid w:val="B0F1ACD9"/>
    <w:multiLevelType w:val="singleLevel"/>
    <w:tmpl w:val="B0F1ACD9"/>
    <w:lvl w:ilvl="0" w:tentative="0">
      <w:start w:val="1"/>
      <w:numFmt w:val="bullet"/>
      <w:lvlText w:val="•"/>
      <w:lvlJc w:val="left"/>
    </w:lvl>
  </w:abstractNum>
  <w:abstractNum w:abstractNumId="5">
    <w:nsid w:val="B5E306ED"/>
    <w:multiLevelType w:val="singleLevel"/>
    <w:tmpl w:val="B5E306ED"/>
    <w:lvl w:ilvl="0" w:tentative="0">
      <w:start w:val="1"/>
      <w:numFmt w:val="bullet"/>
      <w:lvlText w:val="•"/>
      <w:lvlJc w:val="left"/>
    </w:lvl>
  </w:abstractNum>
  <w:abstractNum w:abstractNumId="6">
    <w:nsid w:val="BE923771"/>
    <w:multiLevelType w:val="singleLevel"/>
    <w:tmpl w:val="BE923771"/>
    <w:lvl w:ilvl="0" w:tentative="0">
      <w:start w:val="1"/>
      <w:numFmt w:val="bullet"/>
      <w:lvlText w:val="•"/>
      <w:lvlJc w:val="left"/>
    </w:lvl>
  </w:abstractNum>
  <w:abstractNum w:abstractNumId="7">
    <w:nsid w:val="BF205925"/>
    <w:multiLevelType w:val="singleLevel"/>
    <w:tmpl w:val="BF205925"/>
    <w:lvl w:ilvl="0" w:tentative="0">
      <w:start w:val="1"/>
      <w:numFmt w:val="bullet"/>
      <w:lvlText w:val="•"/>
      <w:lvlJc w:val="left"/>
    </w:lvl>
  </w:abstractNum>
  <w:abstractNum w:abstractNumId="8">
    <w:nsid w:val="C8879AEF"/>
    <w:multiLevelType w:val="singleLevel"/>
    <w:tmpl w:val="C8879AEF"/>
    <w:lvl w:ilvl="0" w:tentative="0">
      <w:start w:val="1"/>
      <w:numFmt w:val="bullet"/>
      <w:lvlText w:val="•"/>
      <w:lvlJc w:val="left"/>
    </w:lvl>
  </w:abstractNum>
  <w:abstractNum w:abstractNumId="9">
    <w:nsid w:val="CF092B84"/>
    <w:multiLevelType w:val="singleLevel"/>
    <w:tmpl w:val="CF092B84"/>
    <w:lvl w:ilvl="0" w:tentative="0">
      <w:start w:val="1"/>
      <w:numFmt w:val="bullet"/>
      <w:lvlText w:val="•"/>
      <w:lvlJc w:val="left"/>
    </w:lvl>
  </w:abstractNum>
  <w:abstractNum w:abstractNumId="10">
    <w:nsid w:val="D7F9FE59"/>
    <w:multiLevelType w:val="singleLevel"/>
    <w:tmpl w:val="D7F9FE59"/>
    <w:lvl w:ilvl="0" w:tentative="0">
      <w:start w:val="1"/>
      <w:numFmt w:val="bullet"/>
      <w:lvlText w:val="•"/>
      <w:lvlJc w:val="left"/>
    </w:lvl>
  </w:abstractNum>
  <w:abstractNum w:abstractNumId="11">
    <w:nsid w:val="DCBA6B53"/>
    <w:multiLevelType w:val="singleLevel"/>
    <w:tmpl w:val="DCBA6B53"/>
    <w:lvl w:ilvl="0" w:tentative="0">
      <w:start w:val="1"/>
      <w:numFmt w:val="bullet"/>
      <w:lvlText w:val="•"/>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lvl>
  </w:abstractNum>
  <w:num w:numId="1">
    <w:abstractNumId w:val="13"/>
  </w:num>
  <w:num w:numId="2">
    <w:abstractNumId w:val="9"/>
  </w:num>
  <w:num w:numId="3">
    <w:abstractNumId w:val="24"/>
  </w:num>
  <w:num w:numId="4">
    <w:abstractNumId w:val="7"/>
  </w:num>
  <w:num w:numId="5">
    <w:abstractNumId w:val="5"/>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8"/>
  </w:num>
  <w:num w:numId="14">
    <w:abstractNumId w:val="23"/>
  </w:num>
  <w:num w:numId="15">
    <w:abstractNumId w:val="12"/>
  </w:num>
  <w:num w:numId="16">
    <w:abstractNumId w:val="17"/>
  </w:num>
  <w:num w:numId="17">
    <w:abstractNumId w:val="11"/>
  </w:num>
  <w:num w:numId="18">
    <w:abstractNumId w:val="10"/>
  </w:num>
  <w:num w:numId="19">
    <w:abstractNumId w:val="3"/>
  </w:num>
  <w:num w:numId="20">
    <w:abstractNumId w:val="22"/>
  </w:num>
  <w:num w:numId="21">
    <w:abstractNumId w:val="26"/>
  </w:num>
  <w:num w:numId="22">
    <w:abstractNumId w:val="16"/>
  </w:num>
  <w:num w:numId="23">
    <w:abstractNumId w:val="21"/>
  </w:num>
  <w:num w:numId="24">
    <w:abstractNumId w:val="4"/>
  </w:num>
  <w:num w:numId="25">
    <w:abstractNumId w:val="30"/>
  </w:num>
  <w:num w:numId="26">
    <w:abstractNumId w:val="2"/>
  </w:num>
  <w:num w:numId="27">
    <w:abstractNumId w:val="29"/>
  </w:num>
  <w:num w:numId="28">
    <w:abstractNumId w:val="6"/>
  </w:num>
  <w:num w:numId="29">
    <w:abstractNumId w:val="27"/>
  </w:num>
  <w:num w:numId="30">
    <w:abstractNumId w:val="1"/>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splitPgBreakAndParaMark/>
    <w:compatSetting w:name="compatibilityMode" w:uri="http://schemas.microsoft.com/office/word" w:val="12"/>
  </w:compat>
  <w:docVars>
    <w:docVar w:name="commondata" w:val="eyJoZGlkIjoiNjVkMjdkODRhYjMxY2MxODEzMjcxNGVjNzhjNmM5OGUifQ=="/>
  </w:docVars>
  <w:rsids>
    <w:rsidRoot w:val="00C35B2F"/>
    <w:rsid w:val="00283378"/>
    <w:rsid w:val="00576AC5"/>
    <w:rsid w:val="00C35B2F"/>
    <w:rsid w:val="04640B52"/>
    <w:rsid w:val="05A5591B"/>
    <w:rsid w:val="090436A9"/>
    <w:rsid w:val="0A924310"/>
    <w:rsid w:val="0AC769A1"/>
    <w:rsid w:val="0C4A0F50"/>
    <w:rsid w:val="1484072D"/>
    <w:rsid w:val="14A86D18"/>
    <w:rsid w:val="190A277E"/>
    <w:rsid w:val="1F35597B"/>
    <w:rsid w:val="24314CBF"/>
    <w:rsid w:val="2CBB5CE4"/>
    <w:rsid w:val="3436271A"/>
    <w:rsid w:val="3A654B5F"/>
    <w:rsid w:val="3B0A71ED"/>
    <w:rsid w:val="3F351425"/>
    <w:rsid w:val="44C30432"/>
    <w:rsid w:val="4A9C4FBF"/>
    <w:rsid w:val="53ED51A3"/>
    <w:rsid w:val="5D0128BF"/>
    <w:rsid w:val="5E580A2A"/>
    <w:rsid w:val="624B5761"/>
    <w:rsid w:val="63D70E99"/>
    <w:rsid w:val="64600EB6"/>
    <w:rsid w:val="691D7CD6"/>
    <w:rsid w:val="6C323AB9"/>
    <w:rsid w:val="747C5A5B"/>
    <w:rsid w:val="74992CD1"/>
    <w:rsid w:val="7C185920"/>
    <w:rsid w:val="7F427C3D"/>
    <w:rsid w:val="7F491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note text"/>
    <w:basedOn w:val="1"/>
    <w:autoRedefine/>
    <w:qFormat/>
    <w:uiPriority w:val="0"/>
    <w:pPr>
      <w:snapToGrid w:val="0"/>
      <w:jc w:val="left"/>
    </w:pPr>
    <w:rPr>
      <w:sz w:val="18"/>
    </w:rPr>
  </w:style>
  <w:style w:type="paragraph" w:styleId="5">
    <w:name w:val="caption"/>
    <w:basedOn w:val="1"/>
    <w:next w:val="1"/>
    <w:autoRedefine/>
    <w:qFormat/>
    <w:uiPriority w:val="0"/>
    <w:rPr>
      <w:rFonts w:ascii="Cambria" w:hAnsi="Cambria" w:eastAsia="黑体"/>
      <w:sz w:val="20"/>
    </w:rPr>
  </w:style>
  <w:style w:type="paragraph" w:styleId="6">
    <w:name w:val="Body Text"/>
    <w:basedOn w:val="1"/>
    <w:next w:val="7"/>
    <w:autoRedefine/>
    <w:unhideWhenUsed/>
    <w:qFormat/>
    <w:uiPriority w:val="99"/>
    <w:pPr>
      <w:spacing w:after="120"/>
    </w:pPr>
  </w:style>
  <w:style w:type="paragraph" w:styleId="7">
    <w:name w:val="Body Text 2"/>
    <w:basedOn w:val="1"/>
    <w:autoRedefine/>
    <w:qFormat/>
    <w:uiPriority w:val="0"/>
    <w:pPr>
      <w:suppressAutoHyphens/>
      <w:jc w:val="left"/>
    </w:pPr>
    <w:rPr>
      <w:color w:val="000000"/>
      <w:kern w:val="1"/>
      <w:sz w:val="28"/>
      <w:szCs w:val="20"/>
    </w:rPr>
  </w:style>
  <w:style w:type="paragraph" w:styleId="8">
    <w:name w:val="Body Text Indent"/>
    <w:basedOn w:val="1"/>
    <w:next w:val="2"/>
    <w:autoRedefine/>
    <w:qFormat/>
    <w:uiPriority w:val="0"/>
    <w:pPr>
      <w:spacing w:after="120"/>
      <w:ind w:left="420" w:leftChars="200"/>
    </w:pPr>
    <w:rPr>
      <w:kern w:val="0"/>
      <w:sz w:val="20"/>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Normal (Web)"/>
    <w:basedOn w:val="1"/>
    <w:autoRedefine/>
    <w:qFormat/>
    <w:uiPriority w:val="99"/>
    <w:pPr>
      <w:widowControl/>
      <w:spacing w:before="100" w:beforeAutospacing="1" w:after="100" w:afterAutospacing="1"/>
      <w:jc w:val="left"/>
    </w:pPr>
    <w:rPr>
      <w:rFonts w:ascii="宋体" w:hAnsi="宋体"/>
      <w:sz w:val="24"/>
      <w:szCs w:val="24"/>
    </w:rPr>
  </w:style>
  <w:style w:type="paragraph" w:styleId="12">
    <w:name w:val="Body Text First Indent"/>
    <w:basedOn w:val="6"/>
    <w:next w:val="13"/>
    <w:autoRedefine/>
    <w:unhideWhenUsed/>
    <w:qFormat/>
    <w:uiPriority w:val="99"/>
    <w:pPr>
      <w:ind w:firstLine="420" w:firstLineChars="100"/>
    </w:pPr>
  </w:style>
  <w:style w:type="paragraph" w:styleId="13">
    <w:name w:val="Body Text First Indent 2"/>
    <w:basedOn w:val="8"/>
    <w:next w:val="12"/>
    <w:autoRedefine/>
    <w:qFormat/>
    <w:uiPriority w:val="0"/>
    <w:pPr>
      <w:ind w:firstLine="420"/>
    </w:pPr>
  </w:style>
  <w:style w:type="character" w:styleId="16">
    <w:name w:val="Strong"/>
    <w:autoRedefine/>
    <w:qFormat/>
    <w:uiPriority w:val="22"/>
    <w:rPr>
      <w:b/>
      <w:bCs/>
    </w:rPr>
  </w:style>
  <w:style w:type="paragraph" w:customStyle="1" w:styleId="17">
    <w:name w:val="BodyText1I"/>
    <w:basedOn w:val="18"/>
    <w:autoRedefine/>
    <w:qFormat/>
    <w:uiPriority w:val="99"/>
    <w:pPr>
      <w:ind w:firstLine="420" w:firstLineChars="100"/>
    </w:pPr>
  </w:style>
  <w:style w:type="paragraph" w:customStyle="1" w:styleId="18">
    <w:name w:val="BodyText"/>
    <w:basedOn w:val="1"/>
    <w:autoRedefine/>
    <w:qFormat/>
    <w:uiPriority w:val="99"/>
    <w:pPr>
      <w:spacing w:after="120"/>
    </w:pPr>
  </w:style>
  <w:style w:type="paragraph" w:customStyle="1" w:styleId="19">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3297</Words>
  <Characters>18795</Characters>
  <Lines>156</Lines>
  <Paragraphs>44</Paragraphs>
  <TotalTime>3</TotalTime>
  <ScaleCrop>false</ScaleCrop>
  <LinksUpToDate>false</LinksUpToDate>
  <CharactersWithSpaces>22048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NTKO</cp:lastModifiedBy>
  <dcterms:modified xsi:type="dcterms:W3CDTF">2024-01-05T07:12:37Z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C17062F0C12B4DEABC74939960AD8055</vt:lpwstr>
  </property>
</Properties>
</file>