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4"/>
        <w:rPr>
          <w:rFonts w:hint="eastAsia" w:ascii="宋体" w:hAnsi="宋体" w:eastAsia="宋体" w:cs="宋体"/>
          <w:color w:val="auto"/>
          <w:sz w:val="28"/>
          <w:szCs w:val="28"/>
          <w:highlight w:val="none"/>
        </w:rPr>
      </w:pPr>
    </w:p>
    <w:p>
      <w:pPr>
        <w:bidi w:val="0"/>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周口市公共资源交易中心政府采购中心</w:t>
      </w:r>
    </w:p>
    <w:p>
      <w:pPr>
        <w:pStyle w:val="8"/>
        <w:spacing w:before="4"/>
        <w:rPr>
          <w:rFonts w:hint="eastAsia" w:ascii="宋体" w:hAnsi="宋体" w:eastAsia="宋体" w:cs="宋体"/>
          <w:color w:val="auto"/>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pStyle w:val="9"/>
        <w:rPr>
          <w:rFonts w:hint="eastAsia" w:ascii="宋体" w:hAnsi="宋体" w:eastAsia="宋体" w:cs="宋体"/>
          <w:color w:val="auto"/>
          <w:sz w:val="28"/>
          <w:szCs w:val="28"/>
          <w:highlight w:val="none"/>
        </w:rPr>
      </w:pPr>
    </w:p>
    <w:p>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rFonts w:hint="eastAsia" w:ascii="宋体" w:hAnsi="宋体" w:eastAsia="宋体" w:cs="宋体"/>
          <w:b/>
          <w:bCs/>
          <w:color w:val="auto"/>
          <w:sz w:val="56"/>
          <w:szCs w:val="56"/>
          <w:highlight w:val="none"/>
          <w:lang w:eastAsia="zh-CN"/>
        </w:rPr>
      </w:pPr>
      <w:r>
        <w:rPr>
          <w:rFonts w:hint="eastAsia" w:ascii="宋体" w:hAnsi="宋体" w:eastAsia="宋体" w:cs="宋体"/>
          <w:b/>
          <w:bCs/>
          <w:color w:val="auto"/>
          <w:sz w:val="56"/>
          <w:szCs w:val="56"/>
          <w:highlight w:val="none"/>
        </w:rPr>
        <w:t>竞争性谈判</w:t>
      </w:r>
      <w:r>
        <w:rPr>
          <w:rFonts w:hint="eastAsia" w:cs="宋体"/>
          <w:b/>
          <w:bCs/>
          <w:color w:val="auto"/>
          <w:sz w:val="56"/>
          <w:szCs w:val="56"/>
          <w:highlight w:val="none"/>
          <w:lang w:eastAsia="zh-CN"/>
        </w:rPr>
        <w:t>文件</w:t>
      </w:r>
    </w:p>
    <w:p>
      <w:pPr>
        <w:pStyle w:val="8"/>
        <w:rPr>
          <w:rFonts w:hint="eastAsia" w:ascii="宋体" w:hAnsi="宋体" w:eastAsia="宋体" w:cs="宋体"/>
          <w:b/>
          <w:color w:val="auto"/>
          <w:sz w:val="28"/>
          <w:szCs w:val="28"/>
          <w:highlight w:val="none"/>
          <w:lang w:val="en-US"/>
        </w:rPr>
      </w:pPr>
    </w:p>
    <w:p>
      <w:pPr>
        <w:pStyle w:val="8"/>
        <w:rPr>
          <w:rFonts w:hint="eastAsia" w:ascii="宋体" w:hAnsi="宋体" w:eastAsia="宋体" w:cs="宋体"/>
          <w:b/>
          <w:color w:val="auto"/>
          <w:sz w:val="28"/>
          <w:szCs w:val="28"/>
          <w:highlight w:val="none"/>
        </w:rPr>
      </w:pPr>
    </w:p>
    <w:p>
      <w:pPr>
        <w:pStyle w:val="9"/>
        <w:rPr>
          <w:rFonts w:hint="eastAsia" w:ascii="宋体" w:hAnsi="宋体" w:eastAsia="宋体" w:cs="宋体"/>
          <w:b/>
          <w:color w:val="auto"/>
          <w:sz w:val="28"/>
          <w:szCs w:val="28"/>
          <w:highlight w:val="none"/>
        </w:rPr>
      </w:pPr>
    </w:p>
    <w:p>
      <w:pPr>
        <w:pStyle w:val="9"/>
        <w:rPr>
          <w:rFonts w:hint="eastAsia" w:ascii="宋体" w:hAnsi="宋体" w:eastAsia="宋体" w:cs="宋体"/>
          <w:b/>
          <w:color w:val="auto"/>
          <w:sz w:val="28"/>
          <w:szCs w:val="28"/>
          <w:highlight w:val="none"/>
        </w:rPr>
      </w:pPr>
    </w:p>
    <w:p>
      <w:pPr>
        <w:pStyle w:val="9"/>
        <w:rPr>
          <w:rFonts w:hint="eastAsia" w:ascii="宋体" w:hAnsi="宋体" w:eastAsia="宋体" w:cs="宋体"/>
          <w:b/>
          <w:color w:val="auto"/>
          <w:sz w:val="28"/>
          <w:szCs w:val="28"/>
          <w:highlight w:val="none"/>
        </w:rPr>
      </w:pPr>
    </w:p>
    <w:p>
      <w:pPr>
        <w:pStyle w:val="9"/>
        <w:rPr>
          <w:rFonts w:hint="eastAsia" w:ascii="宋体" w:hAnsi="宋体" w:eastAsia="宋体" w:cs="宋体"/>
          <w:b/>
          <w:color w:val="auto"/>
          <w:sz w:val="28"/>
          <w:szCs w:val="28"/>
          <w:highlight w:val="none"/>
        </w:rPr>
      </w:pPr>
    </w:p>
    <w:p>
      <w:pPr>
        <w:pStyle w:val="9"/>
        <w:rPr>
          <w:rFonts w:hint="eastAsia" w:ascii="宋体" w:hAnsi="宋体" w:eastAsia="宋体" w:cs="宋体"/>
          <w:b/>
          <w:color w:val="auto"/>
          <w:sz w:val="28"/>
          <w:szCs w:val="28"/>
          <w:highlight w:val="none"/>
        </w:rPr>
      </w:pPr>
    </w:p>
    <w:p>
      <w:pPr>
        <w:pStyle w:val="9"/>
        <w:rPr>
          <w:rFonts w:hint="eastAsia" w:ascii="宋体" w:hAnsi="宋体" w:eastAsia="宋体" w:cs="宋体"/>
          <w:b/>
          <w:color w:val="auto"/>
          <w:sz w:val="28"/>
          <w:szCs w:val="28"/>
          <w:highlight w:val="none"/>
        </w:rPr>
      </w:pPr>
    </w:p>
    <w:p>
      <w:pPr>
        <w:pStyle w:val="8"/>
        <w:rPr>
          <w:rFonts w:hint="eastAsia" w:ascii="宋体" w:hAnsi="宋体" w:eastAsia="宋体" w:cs="宋体"/>
          <w:b/>
          <w:color w:val="auto"/>
          <w:sz w:val="28"/>
          <w:szCs w:val="28"/>
          <w:highlight w:val="none"/>
        </w:rPr>
      </w:pPr>
    </w:p>
    <w:p>
      <w:pPr>
        <w:pStyle w:val="8"/>
        <w:rPr>
          <w:rFonts w:hint="eastAsia" w:ascii="宋体" w:hAnsi="宋体" w:eastAsia="宋体" w:cs="宋体"/>
          <w:b/>
          <w:color w:val="auto"/>
          <w:sz w:val="28"/>
          <w:szCs w:val="28"/>
          <w:highlight w:val="none"/>
        </w:rPr>
      </w:pPr>
    </w:p>
    <w:p>
      <w:pPr>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color w:val="auto"/>
          <w:sz w:val="30"/>
          <w:szCs w:val="30"/>
          <w:highlight w:val="none"/>
          <w:lang w:val="zh-CN" w:eastAsia="zh-CN"/>
        </w:rPr>
      </w:pPr>
    </w:p>
    <w:p>
      <w:pPr>
        <w:keepNext w:val="0"/>
        <w:keepLines w:val="0"/>
        <w:pageBreakBefore w:val="0"/>
        <w:widowControl w:val="0"/>
        <w:kinsoku/>
        <w:wordWrap/>
        <w:overflowPunct/>
        <w:topLinePunct w:val="0"/>
        <w:autoSpaceDE w:val="0"/>
        <w:autoSpaceDN w:val="0"/>
        <w:bidi w:val="0"/>
        <w:adjustRightInd/>
        <w:snapToGrid/>
        <w:spacing w:line="600" w:lineRule="exact"/>
        <w:ind w:left="1504" w:leftChars="136" w:hanging="1205" w:hangingChars="400"/>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zh-CN" w:eastAsia="zh-CN"/>
        </w:rPr>
        <w:t>项目名称：周口市川汇区教育体育局（原开发区）中小学幼儿园保安服务采购项目</w:t>
      </w:r>
    </w:p>
    <w:p>
      <w:pPr>
        <w:keepNext w:val="0"/>
        <w:keepLines w:val="0"/>
        <w:pageBreakBefore w:val="0"/>
        <w:widowControl w:val="0"/>
        <w:kinsoku/>
        <w:wordWrap/>
        <w:overflowPunct/>
        <w:topLinePunct w:val="0"/>
        <w:autoSpaceDE w:val="0"/>
        <w:autoSpaceDN w:val="0"/>
        <w:bidi w:val="0"/>
        <w:adjustRightInd/>
        <w:snapToGrid/>
        <w:spacing w:line="600" w:lineRule="exact"/>
        <w:ind w:firstLine="301" w:firstLineChars="100"/>
        <w:textAlignment w:val="auto"/>
        <w:rPr>
          <w:rFonts w:hint="eastAsia" w:ascii="宋体" w:hAnsi="宋体" w:eastAsia="宋体" w:cs="宋体"/>
          <w:b/>
          <w:bCs/>
          <w:color w:val="auto"/>
          <w:sz w:val="30"/>
          <w:szCs w:val="30"/>
          <w:highlight w:val="none"/>
          <w:lang w:val="zh-CN" w:eastAsia="zh-CN"/>
        </w:rPr>
      </w:pPr>
      <w:r>
        <w:rPr>
          <w:rFonts w:hint="eastAsia" w:ascii="宋体" w:hAnsi="宋体" w:eastAsia="宋体" w:cs="宋体"/>
          <w:b/>
          <w:bCs/>
          <w:color w:val="auto"/>
          <w:sz w:val="30"/>
          <w:szCs w:val="30"/>
          <w:highlight w:val="none"/>
          <w:lang w:val="zh-CN" w:eastAsia="zh-CN"/>
        </w:rPr>
        <w:t>项目编号：川财竞谈-2024-6</w:t>
      </w:r>
    </w:p>
    <w:p>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2024</w:t>
      </w:r>
      <w:r>
        <w:rPr>
          <w:rFonts w:hint="eastAsia" w:ascii="宋体" w:hAnsi="宋体" w:eastAsia="宋体" w:cs="宋体"/>
          <w:b/>
          <w:bCs/>
          <w:color w:val="auto"/>
          <w:sz w:val="30"/>
          <w:szCs w:val="30"/>
          <w:highlight w:val="none"/>
        </w:rPr>
        <w:t>年</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月</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日</w:t>
      </w:r>
    </w:p>
    <w:p>
      <w:pPr>
        <w:rPr>
          <w:rFonts w:hint="eastAsia" w:ascii="宋体" w:hAnsi="宋体" w:eastAsia="宋体" w:cs="宋体"/>
          <w:color w:val="auto"/>
          <w:sz w:val="32"/>
          <w:highlight w:val="none"/>
        </w:rPr>
      </w:pPr>
      <w:r>
        <w:rPr>
          <w:rFonts w:hint="eastAsia" w:ascii="宋体" w:hAnsi="宋体" w:eastAsia="宋体" w:cs="宋体"/>
          <w:color w:val="auto"/>
          <w:sz w:val="32"/>
          <w:highlight w:val="none"/>
        </w:rPr>
        <w:br w:type="page"/>
      </w:r>
    </w:p>
    <w:sdt>
      <w:sdtPr>
        <w:rPr>
          <w:rFonts w:ascii="宋体" w:hAnsi="宋体" w:eastAsia="宋体" w:cs="宋体"/>
          <w:b/>
          <w:bCs/>
          <w:color w:val="auto"/>
          <w:sz w:val="21"/>
          <w:szCs w:val="22"/>
          <w:highlight w:val="none"/>
          <w:lang w:val="zh-CN" w:eastAsia="zh-CN" w:bidi="zh-CN"/>
        </w:rPr>
        <w:id w:val="147461548"/>
        <w15:color w:val="DBDBDB"/>
        <w:docPartObj>
          <w:docPartGallery w:val="Table of Contents"/>
          <w:docPartUnique/>
        </w:docPartObj>
      </w:sdtPr>
      <w:sdtEndPr>
        <w:rPr>
          <w:rFonts w:ascii="宋体" w:hAnsi="宋体" w:eastAsia="宋体" w:cs="宋体"/>
          <w:b/>
          <w:bCs/>
          <w:color w:val="auto"/>
          <w:sz w:val="21"/>
          <w:szCs w:val="22"/>
          <w:highlight w:val="none"/>
          <w:lang w:val="zh-CN" w:eastAsia="zh-CN" w:bidi="zh-CN"/>
        </w:rPr>
      </w:sdtEndPr>
      <w:sdtContent>
        <w:p>
          <w:pPr>
            <w:keepNext w:val="0"/>
            <w:keepLines w:val="0"/>
            <w:pageBreakBefore w:val="0"/>
            <w:kinsoku/>
            <w:wordWrap/>
            <w:overflowPunct/>
            <w:topLinePunct w:val="0"/>
            <w:bidi w:val="0"/>
            <w:adjustRightInd/>
            <w:snapToGrid/>
            <w:spacing w:before="0" w:beforeLines="0" w:after="0" w:afterLines="0" w:line="520" w:lineRule="exact"/>
            <w:ind w:left="0" w:leftChars="0" w:right="0" w:rightChars="0" w:firstLine="0" w:firstLineChars="0"/>
            <w:jc w:val="center"/>
            <w:textAlignment w:val="auto"/>
            <w:rPr>
              <w:rFonts w:hint="eastAsia" w:ascii="宋体" w:hAnsi="宋体" w:eastAsia="宋体" w:cs="宋体"/>
              <w:b/>
              <w:bCs/>
              <w:color w:val="auto"/>
              <w:highlight w:val="none"/>
              <w:lang w:eastAsia="zh-CN"/>
            </w:rPr>
          </w:pPr>
          <w:r>
            <w:rPr>
              <w:rFonts w:hint="eastAsia" w:cs="宋体"/>
              <w:b/>
              <w:bCs/>
              <w:color w:val="auto"/>
              <w:sz w:val="21"/>
              <w:highlight w:val="none"/>
              <w:lang w:eastAsia="zh-CN"/>
            </w:rPr>
            <w:t>目录</w:t>
          </w:r>
        </w:p>
        <w:p>
          <w:pPr>
            <w:pStyle w:val="18"/>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TOC \o "1-3" \h \u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_Toc24674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val="en-US" w:eastAsia="zh-CN"/>
            </w:rPr>
            <w:t xml:space="preserve">第一部分 </w:t>
          </w:r>
          <w:r>
            <w:rPr>
              <w:rFonts w:hint="eastAsia" w:ascii="宋体" w:hAnsi="宋体" w:eastAsia="宋体" w:cs="宋体"/>
              <w:b w:val="0"/>
              <w:bCs w:val="0"/>
              <w:color w:val="auto"/>
              <w:sz w:val="24"/>
              <w:szCs w:val="24"/>
              <w:highlight w:val="none"/>
            </w:rPr>
            <w:t>谈判采购邀请函</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_Toc24674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8"/>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_Toc21615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val="en-US" w:eastAsia="zh-CN"/>
            </w:rPr>
            <w:t xml:space="preserve">第二部分 </w:t>
          </w:r>
          <w:r>
            <w:rPr>
              <w:rFonts w:hint="eastAsia" w:ascii="宋体" w:hAnsi="宋体" w:eastAsia="宋体" w:cs="宋体"/>
              <w:b w:val="0"/>
              <w:bCs w:val="0"/>
              <w:color w:val="auto"/>
              <w:sz w:val="24"/>
              <w:szCs w:val="24"/>
              <w:highlight w:val="none"/>
              <w:lang w:val="en-US"/>
            </w:rPr>
            <w:t>谈判供应商须知</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_Toc21615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6</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1"/>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_Toc30361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A、说明</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_Toc30361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8</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1"/>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_Toc19669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w w:val="95"/>
              <w:sz w:val="24"/>
              <w:szCs w:val="24"/>
              <w:highlight w:val="none"/>
            </w:rPr>
            <w:t>B、谈判</w:t>
          </w:r>
          <w:r>
            <w:rPr>
              <w:rFonts w:hint="eastAsia" w:cs="宋体"/>
              <w:b w:val="0"/>
              <w:bCs w:val="0"/>
              <w:color w:val="auto"/>
              <w:w w:val="95"/>
              <w:sz w:val="24"/>
              <w:szCs w:val="24"/>
              <w:highlight w:val="none"/>
              <w:lang w:eastAsia="zh-CN"/>
            </w:rPr>
            <w:t>文件</w:t>
          </w:r>
          <w:r>
            <w:rPr>
              <w:rFonts w:hint="eastAsia" w:ascii="宋体" w:hAnsi="宋体" w:eastAsia="宋体" w:cs="宋体"/>
              <w:b w:val="0"/>
              <w:bCs w:val="0"/>
              <w:color w:val="auto"/>
              <w:w w:val="95"/>
              <w:sz w:val="24"/>
              <w:szCs w:val="24"/>
              <w:highlight w:val="none"/>
            </w:rPr>
            <w:t>说明</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_Toc19669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8</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1"/>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_Toc25056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C、谈判响应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的编写</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_Toc25056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9</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1"/>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_Toc19500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D、谈判响应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的递交</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_Toc19500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12</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1"/>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_Toc19373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E、开始和谈判</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_Toc19373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12</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1"/>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_Toc8688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w w:val="95"/>
              <w:sz w:val="24"/>
              <w:szCs w:val="24"/>
              <w:highlight w:val="none"/>
            </w:rPr>
            <w:t>F、授予合同</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_Toc8688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16</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8"/>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_Toc12547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第三部分</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谈判项目要求</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_Toc12547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18</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8"/>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_Toc23970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val="en-US"/>
            </w:rPr>
            <w:t xml:space="preserve">第四部分 </w:t>
          </w:r>
          <w:r>
            <w:rPr>
              <w:rFonts w:hint="eastAsia" w:ascii="宋体" w:hAnsi="宋体" w:eastAsia="宋体" w:cs="宋体"/>
              <w:b w:val="0"/>
              <w:bCs w:val="0"/>
              <w:color w:val="auto"/>
              <w:sz w:val="24"/>
              <w:szCs w:val="24"/>
              <w:highlight w:val="none"/>
            </w:rPr>
            <w:t>项目内容及技术要求</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_Toc23970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19</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8"/>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_Toc23532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第五部分</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谈判</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格式</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_Toc23532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21</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8"/>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_Toc24459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val="en-US"/>
            </w:rPr>
            <w:t xml:space="preserve">第六部分 </w:t>
          </w:r>
          <w:r>
            <w:rPr>
              <w:rFonts w:hint="eastAsia" w:ascii="宋体" w:hAnsi="宋体" w:eastAsia="宋体" w:cs="宋体"/>
              <w:b w:val="0"/>
              <w:bCs w:val="0"/>
              <w:color w:val="auto"/>
              <w:w w:val="92"/>
              <w:sz w:val="24"/>
              <w:szCs w:val="24"/>
              <w:highlight w:val="none"/>
              <w:lang w:val="en-US"/>
            </w:rPr>
            <w:t>周口市</w:t>
          </w:r>
          <w:r>
            <w:rPr>
              <w:rFonts w:hint="eastAsia" w:ascii="宋体" w:hAnsi="宋体" w:eastAsia="宋体" w:cs="宋体"/>
              <w:b w:val="0"/>
              <w:bCs w:val="0"/>
              <w:color w:val="auto"/>
              <w:sz w:val="24"/>
              <w:szCs w:val="24"/>
              <w:highlight w:val="none"/>
              <w:lang w:val="en-US"/>
            </w:rPr>
            <w:t>政府采购合同（服务类）标准文本</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_Toc24459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33</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pStyle w:val="18"/>
            <w:keepNext w:val="0"/>
            <w:keepLines w:val="0"/>
            <w:pageBreakBefore w:val="0"/>
            <w:tabs>
              <w:tab w:val="right" w:leader="dot" w:pos="8306"/>
            </w:tabs>
            <w:kinsoku/>
            <w:wordWrap/>
            <w:overflowPunct/>
            <w:topLinePunct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_Toc30822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周口市政府采购合同融资政策告知函</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PAGEREF _Toc30822 \h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40</w:t>
          </w:r>
          <w:r>
            <w:rPr>
              <w:rFonts w:hint="eastAsia" w:ascii="宋体" w:hAnsi="宋体" w:eastAsia="宋体" w:cs="宋体"/>
              <w:b w:val="0"/>
              <w:bCs w:val="0"/>
              <w:color w:val="auto"/>
              <w:sz w:val="24"/>
              <w:szCs w:val="24"/>
              <w:highlight w:val="none"/>
            </w:rPr>
            <w:fldChar w:fldCharType="end"/>
          </w:r>
          <w:r>
            <w:rPr>
              <w:rFonts w:hint="eastAsia" w:ascii="宋体" w:hAnsi="宋体" w:eastAsia="宋体" w:cs="宋体"/>
              <w:b w:val="0"/>
              <w:bCs w:val="0"/>
              <w:color w:val="auto"/>
              <w:sz w:val="24"/>
              <w:szCs w:val="24"/>
              <w:highlight w:val="none"/>
            </w:rPr>
            <w:fldChar w:fldCharType="end"/>
          </w:r>
        </w:p>
        <w:p>
          <w:pPr>
            <w:keepNext w:val="0"/>
            <w:keepLines w:val="0"/>
            <w:pageBreakBefore w:val="0"/>
            <w:kinsoku/>
            <w:wordWrap/>
            <w:overflowPunct/>
            <w:topLinePunct w:val="0"/>
            <w:bidi w:val="0"/>
            <w:adjustRightInd/>
            <w:snapToGrid/>
            <w:spacing w:line="520" w:lineRule="exact"/>
            <w:textAlignment w:val="auto"/>
            <w:rPr>
              <w:color w:val="auto"/>
              <w:highlight w:val="none"/>
            </w:rPr>
          </w:pPr>
          <w:r>
            <w:rPr>
              <w:rFonts w:hint="eastAsia" w:ascii="宋体" w:hAnsi="宋体" w:eastAsia="宋体" w:cs="宋体"/>
              <w:b w:val="0"/>
              <w:bCs w:val="0"/>
              <w:color w:val="auto"/>
              <w:sz w:val="24"/>
              <w:szCs w:val="24"/>
              <w:highlight w:val="none"/>
            </w:rPr>
            <w:fldChar w:fldCharType="end"/>
          </w:r>
        </w:p>
      </w:sdtContent>
    </w:sdt>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pStyle w:val="3"/>
        <w:keepNext w:val="0"/>
        <w:keepLines w:val="0"/>
        <w:pageBreakBefore w:val="0"/>
        <w:widowControl w:val="0"/>
        <w:numPr>
          <w:ilvl w:val="0"/>
          <w:numId w:val="0"/>
        </w:numPr>
        <w:tabs>
          <w:tab w:val="left" w:pos="1607"/>
        </w:tabs>
        <w:kinsoku/>
        <w:wordWrap/>
        <w:overflowPunct/>
        <w:topLinePunct w:val="0"/>
        <w:autoSpaceDE w:val="0"/>
        <w:autoSpaceDN w:val="0"/>
        <w:bidi w:val="0"/>
        <w:adjustRightInd/>
        <w:snapToGrid/>
        <w:spacing w:before="100" w:line="520" w:lineRule="exact"/>
        <w:ind w:right="394" w:rightChars="0"/>
        <w:jc w:val="center"/>
        <w:textAlignment w:val="auto"/>
        <w:rPr>
          <w:rFonts w:hint="eastAsia" w:ascii="宋体" w:hAnsi="宋体" w:eastAsia="宋体" w:cs="宋体"/>
          <w:color w:val="auto"/>
          <w:sz w:val="24"/>
          <w:szCs w:val="24"/>
          <w:highlight w:val="none"/>
        </w:rPr>
      </w:pPr>
      <w:bookmarkStart w:id="0" w:name="_bookmark0"/>
      <w:bookmarkEnd w:id="0"/>
      <w:bookmarkStart w:id="1" w:name="第一部分__谈判采购邀请函"/>
      <w:bookmarkEnd w:id="1"/>
      <w:bookmarkStart w:id="2" w:name="_Toc24674"/>
      <w:bookmarkStart w:id="3" w:name="_Toc6982"/>
      <w:r>
        <w:rPr>
          <w:rFonts w:hint="eastAsia" w:ascii="宋体" w:hAnsi="宋体" w:eastAsia="宋体" w:cs="宋体"/>
          <w:color w:val="auto"/>
          <w:highlight w:val="none"/>
          <w:lang w:val="en-US" w:eastAsia="zh-CN"/>
        </w:rPr>
        <w:t xml:space="preserve">第一部分 </w:t>
      </w:r>
      <w:r>
        <w:rPr>
          <w:rFonts w:hint="eastAsia" w:ascii="宋体" w:hAnsi="宋体" w:eastAsia="宋体" w:cs="宋体"/>
          <w:color w:val="auto"/>
          <w:highlight w:val="none"/>
        </w:rPr>
        <w:t>谈判采购邀请函</w:t>
      </w:r>
      <w:bookmarkEnd w:id="2"/>
      <w:bookmarkEnd w:id="3"/>
      <w:bookmarkStart w:id="4" w:name="OLE_LINK1"/>
      <w:bookmarkStart w:id="5" w:name="OLE_LINK2"/>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lang w:val="zh-CN" w:eastAsia="zh-CN"/>
        </w:rPr>
        <w:t>周口市川汇区教育体育局（原开发区）中小学幼儿园保安服务采购项目</w:t>
      </w:r>
      <w:r>
        <w:rPr>
          <w:rFonts w:hint="eastAsia" w:ascii="宋体" w:hAnsi="宋体" w:eastAsia="宋体" w:cs="宋体"/>
          <w:color w:val="auto"/>
          <w:sz w:val="24"/>
          <w:szCs w:val="24"/>
          <w:highlight w:val="none"/>
        </w:rPr>
        <w:t>招标项目的潜在投标人应在周口市公共资源交易中心（http://jyzx.zhoukou.gov.cn/</w:t>
      </w:r>
      <w:bookmarkStart w:id="50" w:name="_GoBack"/>
      <w:bookmarkEnd w:id="50"/>
      <w:r>
        <w:rPr>
          <w:rFonts w:hint="eastAsia" w:ascii="宋体" w:hAnsi="宋体" w:eastAsia="宋体" w:cs="宋体"/>
          <w:color w:val="auto"/>
          <w:sz w:val="24"/>
          <w:szCs w:val="24"/>
          <w:highlight w:val="none"/>
        </w:rPr>
        <w:t>）获取招标</w:t>
      </w:r>
      <w:r>
        <w:rPr>
          <w:rFonts w:hint="eastAsia" w:cs="宋体"/>
          <w:b w:val="0"/>
          <w:bCs/>
          <w:color w:val="auto"/>
          <w:sz w:val="24"/>
          <w:szCs w:val="24"/>
          <w:highlight w:val="none"/>
          <w:lang w:eastAsia="zh-CN"/>
        </w:rPr>
        <w:t>文件</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rPr>
        <w:t>并于2024年</w:t>
      </w:r>
      <w:r>
        <w:rPr>
          <w:rFonts w:hint="eastAsia" w:cs="宋体"/>
          <w:color w:val="auto"/>
          <w:sz w:val="24"/>
          <w:szCs w:val="24"/>
          <w:highlight w:val="none"/>
          <w:lang w:val="en-US" w:eastAsia="zh-CN"/>
        </w:rPr>
        <w:t>04</w:t>
      </w:r>
      <w:r>
        <w:rPr>
          <w:rFonts w:hint="eastAsia" w:ascii="宋体" w:hAnsi="宋体" w:eastAsia="宋体" w:cs="宋体"/>
          <w:color w:val="auto"/>
          <w:sz w:val="24"/>
          <w:szCs w:val="24"/>
          <w:highlight w:val="none"/>
        </w:rPr>
        <w:t>月</w:t>
      </w:r>
      <w:r>
        <w:rPr>
          <w:rFonts w:hint="eastAsia" w:cs="宋体"/>
          <w:color w:val="auto"/>
          <w:sz w:val="24"/>
          <w:szCs w:val="24"/>
          <w:highlight w:val="none"/>
          <w:lang w:val="en-US" w:eastAsia="zh-CN"/>
        </w:rPr>
        <w:t>26</w:t>
      </w:r>
      <w:r>
        <w:rPr>
          <w:rFonts w:hint="eastAsia" w:ascii="宋体" w:hAnsi="宋体" w:eastAsia="宋体" w:cs="宋体"/>
          <w:color w:val="auto"/>
          <w:sz w:val="24"/>
          <w:szCs w:val="24"/>
          <w:highlight w:val="none"/>
        </w:rPr>
        <w:t>日</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rPr>
        <w:t>时</w:t>
      </w:r>
      <w:r>
        <w:rPr>
          <w:rFonts w:hint="eastAsia" w:cs="宋体"/>
          <w:color w:val="auto"/>
          <w:sz w:val="24"/>
          <w:szCs w:val="24"/>
          <w:highlight w:val="none"/>
          <w:lang w:val="en-US" w:eastAsia="zh-CN"/>
        </w:rPr>
        <w:t>00</w:t>
      </w:r>
      <w:r>
        <w:rPr>
          <w:rFonts w:hint="eastAsia" w:ascii="宋体" w:hAnsi="宋体" w:eastAsia="宋体" w:cs="宋体"/>
          <w:color w:val="auto"/>
          <w:sz w:val="24"/>
          <w:szCs w:val="24"/>
          <w:highlight w:val="none"/>
        </w:rPr>
        <w:t>分（北京时间）前递交响应</w:t>
      </w:r>
      <w:r>
        <w:rPr>
          <w:rFonts w:hint="eastAsia" w:cs="宋体"/>
          <w:b w:val="0"/>
          <w:bCs/>
          <w:color w:val="auto"/>
          <w:sz w:val="24"/>
          <w:szCs w:val="24"/>
          <w:highlight w:val="none"/>
          <w:lang w:eastAsia="zh-CN"/>
        </w:rPr>
        <w:t>文件</w:t>
      </w:r>
      <w:r>
        <w:rPr>
          <w:rFonts w:hint="eastAsia" w:ascii="宋体" w:hAnsi="宋体" w:eastAsia="宋体" w:cs="宋体"/>
          <w:b w:val="0"/>
          <w:bCs/>
          <w:color w:val="auto"/>
          <w:sz w:val="24"/>
          <w:szCs w:val="24"/>
          <w:highlight w:val="none"/>
        </w:rPr>
        <w:t>。</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一、项目基本情况</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1、项目编号：</w:t>
      </w:r>
      <w:r>
        <w:rPr>
          <w:rFonts w:hint="eastAsia" w:ascii="宋体" w:hAnsi="宋体" w:eastAsia="宋体" w:cs="宋体"/>
          <w:color w:val="auto"/>
          <w:sz w:val="24"/>
          <w:szCs w:val="24"/>
          <w:highlight w:val="none"/>
          <w:lang w:val="en-US" w:eastAsia="zh-CN"/>
        </w:rPr>
        <w:t>川财竞谈-2024-6</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2、项目名称：</w:t>
      </w:r>
      <w:r>
        <w:rPr>
          <w:rFonts w:hint="eastAsia" w:ascii="宋体" w:hAnsi="宋体" w:eastAsia="宋体" w:cs="宋体"/>
          <w:color w:val="auto"/>
          <w:sz w:val="24"/>
          <w:szCs w:val="24"/>
          <w:highlight w:val="none"/>
          <w:lang w:val="zh-CN" w:eastAsia="zh-CN"/>
        </w:rPr>
        <w:t>周口市川汇区教育体育局（原开发区）中小学幼儿园保安服务采购项目</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3、采购方式：竞争性谈判</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4、预算金额：</w:t>
      </w:r>
      <w:r>
        <w:rPr>
          <w:rFonts w:hint="eastAsia" w:ascii="宋体" w:hAnsi="宋体" w:eastAsia="宋体" w:cs="宋体"/>
          <w:color w:val="auto"/>
          <w:sz w:val="24"/>
          <w:szCs w:val="24"/>
          <w:highlight w:val="none"/>
          <w:lang w:val="en-US" w:eastAsia="zh-CN"/>
        </w:rPr>
        <w:t>684000.00</w:t>
      </w:r>
      <w:r>
        <w:rPr>
          <w:rFonts w:hint="eastAsia" w:ascii="宋体" w:hAnsi="宋体" w:eastAsia="宋体" w:cs="宋体"/>
          <w:color w:val="auto"/>
          <w:sz w:val="24"/>
          <w:szCs w:val="24"/>
          <w:highlight w:val="none"/>
        </w:rPr>
        <w:t>元</w:t>
      </w:r>
    </w:p>
    <w:p>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最高限价：</w:t>
      </w:r>
      <w:r>
        <w:rPr>
          <w:rFonts w:hint="eastAsia" w:ascii="宋体" w:hAnsi="宋体" w:eastAsia="宋体" w:cs="宋体"/>
          <w:color w:val="auto"/>
          <w:sz w:val="24"/>
          <w:szCs w:val="24"/>
          <w:highlight w:val="none"/>
          <w:lang w:val="en-US" w:eastAsia="zh-CN"/>
        </w:rPr>
        <w:t>684000.00</w:t>
      </w:r>
      <w:r>
        <w:rPr>
          <w:rFonts w:hint="eastAsia" w:ascii="宋体" w:hAnsi="宋体" w:eastAsia="宋体" w:cs="宋体"/>
          <w:color w:val="auto"/>
          <w:sz w:val="24"/>
          <w:szCs w:val="24"/>
          <w:highlight w:val="none"/>
        </w:rPr>
        <w:t>元</w:t>
      </w:r>
    </w:p>
    <w:tbl>
      <w:tblPr>
        <w:tblStyle w:val="22"/>
        <w:tblW w:w="8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712"/>
        <w:gridCol w:w="1852"/>
        <w:gridCol w:w="1449"/>
        <w:gridCol w:w="1296"/>
        <w:gridCol w:w="127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序号</w:t>
            </w:r>
          </w:p>
        </w:tc>
        <w:tc>
          <w:tcPr>
            <w:tcW w:w="712"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包号</w:t>
            </w:r>
          </w:p>
        </w:tc>
        <w:tc>
          <w:tcPr>
            <w:tcW w:w="1852"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包名称</w:t>
            </w:r>
          </w:p>
        </w:tc>
        <w:tc>
          <w:tcPr>
            <w:tcW w:w="1449"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rPr>
              <w:t>包预算（元</w:t>
            </w:r>
            <w:r>
              <w:rPr>
                <w:rFonts w:hint="eastAsia" w:ascii="宋体" w:hAnsi="宋体" w:eastAsia="宋体" w:cs="宋体"/>
                <w:color w:val="auto"/>
                <w:sz w:val="24"/>
                <w:szCs w:val="24"/>
                <w:highlight w:val="none"/>
                <w:lang w:eastAsia="zh-CN"/>
              </w:rPr>
              <w:t>）</w:t>
            </w:r>
          </w:p>
        </w:tc>
        <w:tc>
          <w:tcPr>
            <w:tcW w:w="1296"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包最高限价（元</w:t>
            </w:r>
          </w:p>
        </w:tc>
        <w:tc>
          <w:tcPr>
            <w:tcW w:w="1276"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是否专门面向中小企业</w:t>
            </w:r>
          </w:p>
        </w:tc>
        <w:tc>
          <w:tcPr>
            <w:tcW w:w="1296"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采购预留金额（元）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712"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1852"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lang w:val="zh-CN" w:eastAsia="zh-CN"/>
              </w:rPr>
              <w:t>周口市川汇区教育体育局（原开发区）中小学幼儿园保安服务采购项目</w:t>
            </w:r>
          </w:p>
        </w:tc>
        <w:tc>
          <w:tcPr>
            <w:tcW w:w="1449"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lang w:val="en-US" w:eastAsia="zh-CN"/>
              </w:rPr>
              <w:t>684000.00</w:t>
            </w:r>
          </w:p>
        </w:tc>
        <w:tc>
          <w:tcPr>
            <w:tcW w:w="1296"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lang w:val="en-US" w:eastAsia="zh-CN"/>
              </w:rPr>
              <w:t>684000.00</w:t>
            </w:r>
          </w:p>
        </w:tc>
        <w:tc>
          <w:tcPr>
            <w:tcW w:w="1276"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是</w:t>
            </w:r>
          </w:p>
        </w:tc>
        <w:tc>
          <w:tcPr>
            <w:tcW w:w="1296" w:type="dxa"/>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lang w:val="en-US" w:eastAsia="zh-CN"/>
              </w:rPr>
              <w:t>684000.00</w:t>
            </w:r>
          </w:p>
        </w:tc>
      </w:tr>
    </w:tbl>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5、采购需求（包括但不限于标的的名称、数量、简要技术需求或服务要求等</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详见竞争性谈判</w:t>
      </w:r>
      <w:r>
        <w:rPr>
          <w:rFonts w:hint="eastAsia" w:cs="宋体"/>
          <w:b w:val="0"/>
          <w:bCs w:val="0"/>
          <w:color w:val="auto"/>
          <w:sz w:val="24"/>
          <w:szCs w:val="24"/>
          <w:highlight w:val="none"/>
          <w:lang w:val="en-US" w:eastAsia="zh-CN"/>
        </w:rPr>
        <w:t>文件</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6、合同履行期限：合同签订后1年</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7、本项目是否接受联合体投标：否</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8、是否接受进口产品：否</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9、是否专门面向中小企业：是</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二、申请人资格要求：</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2、落实政府采购政策满足的资格要求：</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促进中小企业和监狱企业发展扶持政策、政府强制采购节能产品强制采购、节能产品及环境标志产品优先采购、促进残疾人就业政府采购政策。</w:t>
      </w:r>
    </w:p>
    <w:p>
      <w:pPr>
        <w:keepNext w:val="0"/>
        <w:keepLines w:val="0"/>
        <w:pageBreakBefore w:val="0"/>
        <w:widowControl w:val="0"/>
        <w:numPr>
          <w:ilvl w:val="0"/>
          <w:numId w:val="1"/>
        </w:numPr>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本项目的特定资格要求</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查询供应商在“全国企业信用信息公示系统”中公示的公司信息；所有提供信用信息网络查询结果加盖单位公章和法定代表人签章后扫描件附入投</w:t>
      </w:r>
      <w:r>
        <w:rPr>
          <w:rFonts w:hint="eastAsia" w:ascii="宋体" w:hAnsi="宋体" w:eastAsia="宋体" w:cs="宋体"/>
          <w:b w:val="0"/>
          <w:bCs w:val="0"/>
          <w:color w:val="auto"/>
          <w:sz w:val="24"/>
          <w:szCs w:val="24"/>
          <w:highlight w:val="none"/>
        </w:rPr>
        <w:t>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正本（查询日期为公告发布之后）；</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）投标单位具备公安部门核发的《保安服务许可证》。</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三、获取采购</w:t>
      </w:r>
      <w:r>
        <w:rPr>
          <w:rFonts w:hint="eastAsia" w:cs="宋体"/>
          <w:b w:val="0"/>
          <w:bCs w:val="0"/>
          <w:color w:val="auto"/>
          <w:sz w:val="24"/>
          <w:szCs w:val="24"/>
          <w:highlight w:val="none"/>
          <w:lang w:eastAsia="zh-CN"/>
        </w:rPr>
        <w:t>文件</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1.时间：2024年</w:t>
      </w:r>
      <w:r>
        <w:rPr>
          <w:rFonts w:hint="eastAsia" w:cs="宋体"/>
          <w:b w:val="0"/>
          <w:bCs w:val="0"/>
          <w:color w:val="auto"/>
          <w:sz w:val="24"/>
          <w:szCs w:val="24"/>
          <w:highlight w:val="none"/>
          <w:lang w:val="en-US" w:eastAsia="zh-CN"/>
        </w:rPr>
        <w:t>04</w:t>
      </w:r>
      <w:r>
        <w:rPr>
          <w:rFonts w:hint="eastAsia" w:ascii="宋体" w:hAnsi="宋体" w:eastAsia="宋体" w:cs="宋体"/>
          <w:b w:val="0"/>
          <w:bCs w:val="0"/>
          <w:color w:val="auto"/>
          <w:sz w:val="24"/>
          <w:szCs w:val="24"/>
          <w:highlight w:val="none"/>
        </w:rPr>
        <w:t>月</w:t>
      </w:r>
      <w:r>
        <w:rPr>
          <w:rFonts w:hint="eastAsia" w:cs="宋体"/>
          <w:b w:val="0"/>
          <w:bCs w:val="0"/>
          <w:color w:val="auto"/>
          <w:sz w:val="24"/>
          <w:szCs w:val="24"/>
          <w:highlight w:val="none"/>
          <w:lang w:val="en-US" w:eastAsia="zh-CN"/>
        </w:rPr>
        <w:t>19</w:t>
      </w:r>
      <w:r>
        <w:rPr>
          <w:rFonts w:hint="eastAsia" w:ascii="宋体" w:hAnsi="宋体" w:eastAsia="宋体" w:cs="宋体"/>
          <w:b w:val="0"/>
          <w:bCs w:val="0"/>
          <w:color w:val="auto"/>
          <w:sz w:val="24"/>
          <w:szCs w:val="24"/>
          <w:highlight w:val="none"/>
        </w:rPr>
        <w:t>日至2024年</w:t>
      </w:r>
      <w:r>
        <w:rPr>
          <w:rFonts w:hint="eastAsia" w:cs="宋体"/>
          <w:b w:val="0"/>
          <w:bCs w:val="0"/>
          <w:color w:val="auto"/>
          <w:sz w:val="24"/>
          <w:szCs w:val="24"/>
          <w:highlight w:val="none"/>
          <w:lang w:val="en-US" w:eastAsia="zh-CN"/>
        </w:rPr>
        <w:t>04</w:t>
      </w:r>
      <w:r>
        <w:rPr>
          <w:rFonts w:hint="eastAsia" w:ascii="宋体" w:hAnsi="宋体" w:eastAsia="宋体" w:cs="宋体"/>
          <w:b w:val="0"/>
          <w:bCs w:val="0"/>
          <w:color w:val="auto"/>
          <w:sz w:val="24"/>
          <w:szCs w:val="24"/>
          <w:highlight w:val="none"/>
        </w:rPr>
        <w:t>月</w:t>
      </w:r>
      <w:r>
        <w:rPr>
          <w:rFonts w:hint="eastAsia" w:cs="宋体"/>
          <w:b w:val="0"/>
          <w:bCs w:val="0"/>
          <w:color w:val="auto"/>
          <w:sz w:val="24"/>
          <w:szCs w:val="24"/>
          <w:highlight w:val="none"/>
          <w:lang w:val="en-US" w:eastAsia="zh-CN"/>
        </w:rPr>
        <w:t>24</w:t>
      </w:r>
      <w:r>
        <w:rPr>
          <w:rFonts w:hint="eastAsia" w:ascii="宋体" w:hAnsi="宋体" w:eastAsia="宋体" w:cs="宋体"/>
          <w:b w:val="0"/>
          <w:bCs w:val="0"/>
          <w:color w:val="auto"/>
          <w:sz w:val="24"/>
          <w:szCs w:val="24"/>
          <w:highlight w:val="none"/>
        </w:rPr>
        <w:t>日，每天上午00:00至12:00，下午12:00至23:59（北京时间，法定节假日除外。）</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2.地点：周口市公共资源交易中心网（http://jyzx.zhoukou.gov.cn/）</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3.方式：供应商请在网站自主注册后下载采购</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（zkzf格式）及资料，需办理CA数字证书后方可提交响应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，具体办理事宜请查阅周口市公共资源交易中心网站。</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4.售价：0元</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四、响应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提交</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1.截止时间：2024年</w:t>
      </w:r>
      <w:r>
        <w:rPr>
          <w:rFonts w:hint="eastAsia" w:cs="宋体"/>
          <w:b w:val="0"/>
          <w:bCs w:val="0"/>
          <w:color w:val="auto"/>
          <w:sz w:val="24"/>
          <w:szCs w:val="24"/>
          <w:highlight w:val="none"/>
          <w:lang w:val="en-US" w:eastAsia="zh-CN"/>
        </w:rPr>
        <w:t>04</w:t>
      </w:r>
      <w:r>
        <w:rPr>
          <w:rFonts w:hint="eastAsia" w:ascii="宋体" w:hAnsi="宋体" w:eastAsia="宋体" w:cs="宋体"/>
          <w:b w:val="0"/>
          <w:bCs w:val="0"/>
          <w:color w:val="auto"/>
          <w:sz w:val="24"/>
          <w:szCs w:val="24"/>
          <w:highlight w:val="none"/>
        </w:rPr>
        <w:t>月</w:t>
      </w:r>
      <w:r>
        <w:rPr>
          <w:rFonts w:hint="eastAsia" w:cs="宋体"/>
          <w:b w:val="0"/>
          <w:bCs w:val="0"/>
          <w:color w:val="auto"/>
          <w:sz w:val="24"/>
          <w:szCs w:val="24"/>
          <w:highlight w:val="none"/>
          <w:lang w:val="en-US" w:eastAsia="zh-CN"/>
        </w:rPr>
        <w:t>26</w:t>
      </w:r>
      <w:r>
        <w:rPr>
          <w:rFonts w:hint="eastAsia" w:ascii="宋体" w:hAnsi="宋体" w:eastAsia="宋体" w:cs="宋体"/>
          <w:b w:val="0"/>
          <w:bCs w:val="0"/>
          <w:color w:val="auto"/>
          <w:sz w:val="24"/>
          <w:szCs w:val="24"/>
          <w:highlight w:val="none"/>
        </w:rPr>
        <w:t>日</w:t>
      </w:r>
      <w:r>
        <w:rPr>
          <w:rFonts w:hint="eastAsia"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rPr>
        <w:t>时</w:t>
      </w:r>
      <w:r>
        <w:rPr>
          <w:rFonts w:hint="eastAsia" w:cs="宋体"/>
          <w:b w:val="0"/>
          <w:bCs w:val="0"/>
          <w:color w:val="auto"/>
          <w:sz w:val="24"/>
          <w:szCs w:val="24"/>
          <w:highlight w:val="none"/>
          <w:lang w:val="en-US" w:eastAsia="zh-CN"/>
        </w:rPr>
        <w:t>00</w:t>
      </w:r>
      <w:r>
        <w:rPr>
          <w:rFonts w:hint="eastAsia" w:ascii="宋体" w:hAnsi="宋体" w:eastAsia="宋体" w:cs="宋体"/>
          <w:b w:val="0"/>
          <w:bCs w:val="0"/>
          <w:color w:val="auto"/>
          <w:sz w:val="24"/>
          <w:szCs w:val="24"/>
          <w:highlight w:val="none"/>
        </w:rPr>
        <w:t>分（北京时间）</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2.地点：加密电子响应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须在投标截止时间前通过周口市公共资源交易中心网（网址http://jyzx.zhoukou.gov.cn/）。</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五、响应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开启</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1.时间：2024年</w:t>
      </w:r>
      <w:r>
        <w:rPr>
          <w:rFonts w:hint="eastAsia" w:ascii="宋体" w:hAnsi="宋体" w:eastAsia="宋体" w:cs="宋体"/>
          <w:b w:val="0"/>
          <w:bCs w:val="0"/>
          <w:color w:val="auto"/>
          <w:sz w:val="24"/>
          <w:szCs w:val="24"/>
          <w:highlight w:val="none"/>
          <w:lang w:val="en-US" w:eastAsia="zh-CN"/>
        </w:rPr>
        <w:t xml:space="preserve"> </w:t>
      </w:r>
      <w:r>
        <w:rPr>
          <w:rFonts w:hint="eastAsia" w:cs="宋体"/>
          <w:b w:val="0"/>
          <w:bCs w:val="0"/>
          <w:color w:val="auto"/>
          <w:sz w:val="24"/>
          <w:szCs w:val="24"/>
          <w:highlight w:val="none"/>
          <w:lang w:val="en-US" w:eastAsia="zh-CN"/>
        </w:rPr>
        <w:t>04</w:t>
      </w:r>
      <w:r>
        <w:rPr>
          <w:rFonts w:hint="eastAsia" w:ascii="宋体" w:hAnsi="宋体" w:eastAsia="宋体" w:cs="宋体"/>
          <w:b w:val="0"/>
          <w:bCs w:val="0"/>
          <w:color w:val="auto"/>
          <w:sz w:val="24"/>
          <w:szCs w:val="24"/>
          <w:highlight w:val="none"/>
        </w:rPr>
        <w:t>月</w:t>
      </w:r>
      <w:r>
        <w:rPr>
          <w:rFonts w:hint="eastAsia" w:cs="宋体"/>
          <w:b w:val="0"/>
          <w:bCs w:val="0"/>
          <w:color w:val="auto"/>
          <w:sz w:val="24"/>
          <w:szCs w:val="24"/>
          <w:highlight w:val="none"/>
          <w:lang w:val="en-US" w:eastAsia="zh-CN"/>
        </w:rPr>
        <w:t>26</w:t>
      </w:r>
      <w:r>
        <w:rPr>
          <w:rFonts w:hint="eastAsia" w:ascii="宋体" w:hAnsi="宋体" w:eastAsia="宋体" w:cs="宋体"/>
          <w:b w:val="0"/>
          <w:bCs w:val="0"/>
          <w:color w:val="auto"/>
          <w:sz w:val="24"/>
          <w:szCs w:val="24"/>
          <w:highlight w:val="none"/>
        </w:rPr>
        <w:t>日</w:t>
      </w:r>
      <w:r>
        <w:rPr>
          <w:rFonts w:hint="eastAsia"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rPr>
        <w:t>时</w:t>
      </w:r>
      <w:r>
        <w:rPr>
          <w:rFonts w:hint="eastAsia" w:cs="宋体"/>
          <w:b w:val="0"/>
          <w:bCs w:val="0"/>
          <w:color w:val="auto"/>
          <w:sz w:val="24"/>
          <w:szCs w:val="24"/>
          <w:highlight w:val="none"/>
          <w:lang w:val="en-US" w:eastAsia="zh-CN"/>
        </w:rPr>
        <w:t>00</w:t>
      </w:r>
      <w:r>
        <w:rPr>
          <w:rFonts w:hint="eastAsia" w:ascii="宋体" w:hAnsi="宋体" w:eastAsia="宋体" w:cs="宋体"/>
          <w:b w:val="0"/>
          <w:bCs w:val="0"/>
          <w:color w:val="auto"/>
          <w:sz w:val="24"/>
          <w:szCs w:val="24"/>
          <w:highlight w:val="none"/>
        </w:rPr>
        <w:t>分（北京时间）</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2.地点：周口市公共资源交易中心开标室</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六、发布公告的媒介及招标公告期限</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本次招标公告在《河南省政府采购网》《周口市公共资源交易中心网》上发布，招标公告期限为三个工作日。</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七、其他补充事宜</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无</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八、凡对本次招标提出询问，请按照以下方式联系</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1.采购人信息</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名称：周口市川汇区教育体育局</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地址：周口市川汇区八一路北段</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联系人：陈春兵</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联系方式：13526221175</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2.采购代理机构信息（如有）</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名称：周口市公共资源交易中心(周口市政府采购中心)</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地址：周口市东新区光明路和政通路交叉口北100米路东</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联系人：</w:t>
      </w:r>
      <w:r>
        <w:rPr>
          <w:rFonts w:hint="eastAsia" w:cs="宋体"/>
          <w:b w:val="0"/>
          <w:bCs w:val="0"/>
          <w:color w:val="auto"/>
          <w:sz w:val="24"/>
          <w:szCs w:val="24"/>
          <w:highlight w:val="none"/>
          <w:lang w:val="en-US" w:eastAsia="zh-CN"/>
        </w:rPr>
        <w:t>曹晨阳</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联系方式：</w:t>
      </w:r>
      <w:r>
        <w:rPr>
          <w:rFonts w:hint="eastAsia" w:cs="宋体"/>
          <w:b w:val="0"/>
          <w:bCs w:val="0"/>
          <w:color w:val="auto"/>
          <w:sz w:val="24"/>
          <w:szCs w:val="24"/>
          <w:highlight w:val="none"/>
          <w:lang w:val="en-US" w:eastAsia="zh-CN"/>
        </w:rPr>
        <w:t>0394-8106517</w:t>
      </w: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3.项目联系方式</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项目联系人：陈春兵</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联系方式：13526221175</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bookmarkEnd w:id="4"/>
    <w:bookmarkEnd w:id="5"/>
    <w:p>
      <w:pPr>
        <w:pStyle w:val="3"/>
        <w:keepNext w:val="0"/>
        <w:keepLines w:val="0"/>
        <w:pageBreakBefore w:val="0"/>
        <w:widowControl w:val="0"/>
        <w:numPr>
          <w:ilvl w:val="0"/>
          <w:numId w:val="0"/>
        </w:numPr>
        <w:tabs>
          <w:tab w:val="left" w:pos="1607"/>
        </w:tabs>
        <w:kinsoku/>
        <w:wordWrap/>
        <w:overflowPunct/>
        <w:topLinePunct w:val="0"/>
        <w:autoSpaceDE w:val="0"/>
        <w:autoSpaceDN w:val="0"/>
        <w:bidi w:val="0"/>
        <w:adjustRightInd/>
        <w:snapToGrid/>
        <w:spacing w:before="100" w:line="600" w:lineRule="exact"/>
        <w:ind w:right="394" w:rightChars="0"/>
        <w:jc w:val="center"/>
        <w:textAlignment w:val="auto"/>
        <w:rPr>
          <w:rFonts w:hint="eastAsia" w:ascii="宋体" w:hAnsi="宋体" w:eastAsia="宋体" w:cs="宋体"/>
          <w:color w:val="auto"/>
          <w:highlight w:val="none"/>
        </w:rPr>
      </w:pPr>
      <w:bookmarkStart w:id="6" w:name="第二部分__项目内容及施工要求"/>
      <w:bookmarkEnd w:id="6"/>
      <w:bookmarkStart w:id="7" w:name="_bookmark1"/>
      <w:bookmarkEnd w:id="7"/>
      <w:bookmarkStart w:id="8" w:name="_Toc21615"/>
      <w:bookmarkStart w:id="9" w:name="_Toc6524"/>
      <w:r>
        <w:rPr>
          <w:rFonts w:hint="eastAsia" w:ascii="宋体" w:hAnsi="宋体" w:eastAsia="宋体" w:cs="宋体"/>
          <w:color w:val="auto"/>
          <w:highlight w:val="none"/>
          <w:lang w:val="en-US" w:eastAsia="zh-CN"/>
        </w:rPr>
        <w:t xml:space="preserve">第二部分 </w:t>
      </w:r>
      <w:r>
        <w:rPr>
          <w:rFonts w:hint="eastAsia" w:ascii="宋体" w:hAnsi="宋体" w:eastAsia="宋体" w:cs="宋体"/>
          <w:color w:val="auto"/>
          <w:highlight w:val="none"/>
          <w:lang w:val="en-US"/>
        </w:rPr>
        <w:t>谈判供应商须知</w:t>
      </w:r>
      <w:bookmarkEnd w:id="8"/>
      <w:bookmarkEnd w:id="9"/>
    </w:p>
    <w:p>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outlineLvl w:val="9"/>
        <w:rPr>
          <w:rFonts w:hint="eastAsia" w:ascii="宋体" w:hAnsi="宋体" w:eastAsia="宋体" w:cs="宋体"/>
          <w:color w:val="auto"/>
          <w:highlight w:val="none"/>
        </w:rPr>
      </w:pPr>
      <w:r>
        <w:rPr>
          <w:rFonts w:hint="eastAsia" w:ascii="宋体" w:hAnsi="宋体" w:eastAsia="宋体" w:cs="宋体"/>
          <w:b/>
          <w:color w:val="auto"/>
          <w:sz w:val="24"/>
          <w:szCs w:val="22"/>
          <w:highlight w:val="none"/>
        </w:rPr>
        <w:t>投标须知前附表</w:t>
      </w:r>
    </w:p>
    <w:tbl>
      <w:tblPr>
        <w:tblStyle w:val="21"/>
        <w:tblW w:w="862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35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项目名称</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周口市川汇区教育体育局（原开发区）中小学幼儿园保安服务采购项目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ind w:firstLine="240" w:firstLineChars="1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lang w:val="en-US" w:eastAsia="zh-CN"/>
              </w:rPr>
              <w:t>川财竞谈-2024-6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采购人</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采购人：周口市川汇区教育体育局</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联系人：周口市川汇区八一路北段</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话：陈春兵</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lang w:val="en-US"/>
              </w:rPr>
            </w:pPr>
            <w:r>
              <w:rPr>
                <w:rFonts w:hint="eastAsia" w:ascii="宋体" w:hAnsi="宋体" w:eastAsia="宋体" w:cs="宋体"/>
                <w:bCs/>
                <w:color w:val="auto"/>
                <w:sz w:val="24"/>
                <w:szCs w:val="24"/>
                <w:highlight w:val="none"/>
              </w:rPr>
              <w:t>联系地址</w:t>
            </w:r>
            <w:r>
              <w:rPr>
                <w:rFonts w:hint="eastAsia" w:ascii="宋体" w:hAnsi="宋体" w:eastAsia="宋体" w:cs="宋体"/>
                <w:color w:val="auto"/>
                <w:sz w:val="24"/>
                <w:szCs w:val="24"/>
                <w:highlight w:val="none"/>
                <w:lang w:val="en-US"/>
              </w:rPr>
              <w:t>：13526221175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采购代理机构</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采购代理机构：</w:t>
            </w:r>
            <w:r>
              <w:rPr>
                <w:rFonts w:hint="eastAsia" w:ascii="宋体" w:hAnsi="宋体" w:eastAsia="宋体" w:cs="宋体"/>
                <w:bCs/>
                <w:color w:val="auto"/>
                <w:sz w:val="24"/>
                <w:szCs w:val="24"/>
                <w:highlight w:val="none"/>
                <w:lang w:val="en-US"/>
              </w:rPr>
              <w:t>周口市公共资源交易中心政府采购中心</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 系 人：</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电    话：</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联系地址：周口市东新区光明路和政通路交叉口北100米路东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资金来源</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财政资金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rPr>
              <w:t>预算</w:t>
            </w:r>
            <w:r>
              <w:rPr>
                <w:rFonts w:hint="eastAsia" w:ascii="宋体" w:hAnsi="宋体" w:eastAsia="宋体" w:cs="宋体"/>
                <w:bCs/>
                <w:color w:val="auto"/>
                <w:sz w:val="24"/>
                <w:szCs w:val="24"/>
                <w:highlight w:val="none"/>
              </w:rPr>
              <w:t>金额</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lang w:val="en-US" w:eastAsia="zh-CN"/>
              </w:rPr>
              <w:t>684000.00元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服务期限</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合同签订后1年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服务地点</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采购内容</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周口市川汇区（原开发区）中小学幼儿园招保安共38人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供应商资格要求</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见招标公告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自投标截止之日起60日历天。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本项目不需要缴纳谈判保证金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签字或盖章要求</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本招标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中明确需法定代表人、授权代表签字的地方内容应全姓名签署，明确加盖单位公章的内容应加盖单位公章，</w:t>
            </w:r>
            <w:r>
              <w:rPr>
                <w:rFonts w:hint="eastAsia" w:cs="宋体"/>
                <w:b w:val="0"/>
                <w:bCs w:val="0"/>
                <w:color w:val="auto"/>
                <w:sz w:val="24"/>
                <w:szCs w:val="24"/>
                <w:highlight w:val="none"/>
                <w:lang w:eastAsia="zh-CN"/>
              </w:rPr>
              <w:t>不得</w:t>
            </w:r>
            <w:r>
              <w:rPr>
                <w:rFonts w:hint="eastAsia" w:ascii="宋体" w:hAnsi="宋体" w:eastAsia="宋体" w:cs="宋体"/>
                <w:b w:val="0"/>
                <w:bCs w:val="0"/>
                <w:color w:val="auto"/>
                <w:sz w:val="24"/>
                <w:szCs w:val="24"/>
                <w:highlight w:val="none"/>
              </w:rPr>
              <w:t>用其它印章代替。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14</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份数</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为使用周口市公共资源交易中心提供的电子标书制作工具软件（</w:t>
            </w:r>
            <w:r>
              <w:rPr>
                <w:rFonts w:hint="eastAsia" w:ascii="宋体" w:hAnsi="宋体" w:eastAsia="宋体" w:cs="宋体"/>
                <w:b w:val="0"/>
                <w:bCs w:val="0"/>
                <w:color w:val="auto"/>
                <w:kern w:val="2"/>
                <w:sz w:val="24"/>
                <w:szCs w:val="24"/>
                <w:highlight w:val="none"/>
                <w:lang w:val="en-US"/>
              </w:rPr>
              <w:t>http://jyzx.zhoukou.gov.cn</w:t>
            </w:r>
            <w:r>
              <w:rPr>
                <w:rFonts w:hint="eastAsia" w:ascii="宋体" w:hAnsi="宋体" w:eastAsia="宋体" w:cs="宋体"/>
                <w:b w:val="0"/>
                <w:bCs w:val="0"/>
                <w:color w:val="auto"/>
                <w:sz w:val="24"/>
                <w:szCs w:val="24"/>
                <w:highlight w:val="none"/>
              </w:rPr>
              <w:t>网上下载）制作生成的电子加密</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，应在投标截止时间前通过周口市公共资源交易中心会员系统上传。投标截止时间前不上传电子投标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或者在开标时间不进行电子投标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解密，均视为自动放弃投标。</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2、本项目实行网上远程开标无须到现场提交响应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，未加密的电子投标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和纸质</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不再提交。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lang w:val="en-US"/>
              </w:rPr>
              <w:t>15</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投标截止时间</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递交</w:t>
            </w:r>
            <w:r>
              <w:rPr>
                <w:rFonts w:hint="eastAsia" w:ascii="宋体" w:hAnsi="宋体" w:eastAsia="宋体" w:cs="宋体"/>
                <w:b w:val="0"/>
                <w:bCs w:val="0"/>
                <w:color w:val="auto"/>
                <w:sz w:val="24"/>
                <w:szCs w:val="24"/>
                <w:highlight w:val="none"/>
                <w:lang w:val="en-US"/>
              </w:rPr>
              <w:t>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截止时间：</w:t>
            </w:r>
            <w:r>
              <w:rPr>
                <w:rFonts w:hint="eastAsia" w:ascii="宋体" w:hAnsi="宋体" w:eastAsia="宋体" w:cs="宋体"/>
                <w:b w:val="0"/>
                <w:bCs w:val="0"/>
                <w:color w:val="auto"/>
                <w:sz w:val="24"/>
                <w:szCs w:val="24"/>
                <w:highlight w:val="none"/>
                <w:shd w:val="clear" w:color="auto" w:fill="FFFFFF"/>
              </w:rPr>
              <w:t>***</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shd w:val="clear" w:color="auto" w:fill="FFFFFF"/>
              </w:rPr>
              <w:t>***</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shd w:val="clear" w:color="auto" w:fill="FFFFFF"/>
              </w:rPr>
              <w:t>***</w:t>
            </w:r>
            <w:r>
              <w:rPr>
                <w:rFonts w:hint="eastAsia" w:ascii="宋体" w:hAnsi="宋体" w:eastAsia="宋体" w:cs="宋体"/>
                <w:b w:val="0"/>
                <w:bCs w:val="0"/>
                <w:color w:val="auto"/>
                <w:sz w:val="24"/>
                <w:szCs w:val="24"/>
                <w:highlight w:val="none"/>
              </w:rPr>
              <w:t>日</w:t>
            </w:r>
            <w:r>
              <w:rPr>
                <w:rFonts w:hint="eastAsia" w:ascii="宋体" w:hAnsi="宋体" w:eastAsia="宋体" w:cs="宋体"/>
                <w:b w:val="0"/>
                <w:bCs w:val="0"/>
                <w:color w:val="auto"/>
                <w:sz w:val="24"/>
                <w:szCs w:val="24"/>
                <w:highlight w:val="none"/>
                <w:lang w:val="en-US"/>
              </w:rPr>
              <w:t>10</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rPr>
              <w:t>0</w:t>
            </w:r>
            <w:r>
              <w:rPr>
                <w:rFonts w:hint="eastAsia" w:ascii="宋体" w:hAnsi="宋体" w:eastAsia="宋体" w:cs="宋体"/>
                <w:b w:val="0"/>
                <w:bCs w:val="0"/>
                <w:color w:val="auto"/>
                <w:sz w:val="24"/>
                <w:szCs w:val="24"/>
                <w:highlight w:val="none"/>
              </w:rPr>
              <w:t>0时整（北京时间）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lang w:val="en-US"/>
              </w:rPr>
              <w:t>6</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开标时间</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和地点</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开标时间：</w:t>
            </w:r>
            <w:r>
              <w:rPr>
                <w:rFonts w:hint="eastAsia" w:ascii="宋体" w:hAnsi="宋体" w:eastAsia="宋体" w:cs="宋体"/>
                <w:b w:val="0"/>
                <w:bCs w:val="0"/>
                <w:color w:val="auto"/>
                <w:sz w:val="24"/>
                <w:szCs w:val="24"/>
                <w:highlight w:val="none"/>
                <w:shd w:val="clear" w:color="auto" w:fill="FFFFFF"/>
              </w:rPr>
              <w:t>***</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shd w:val="clear" w:color="auto" w:fill="FFFFFF"/>
              </w:rPr>
              <w:t>***</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shd w:val="clear" w:color="auto" w:fill="FFFFFF"/>
              </w:rPr>
              <w:t>***</w:t>
            </w:r>
            <w:r>
              <w:rPr>
                <w:rFonts w:hint="eastAsia" w:ascii="宋体" w:hAnsi="宋体" w:eastAsia="宋体" w:cs="宋体"/>
                <w:b w:val="0"/>
                <w:bCs w:val="0"/>
                <w:color w:val="auto"/>
                <w:sz w:val="24"/>
                <w:szCs w:val="24"/>
                <w:highlight w:val="none"/>
              </w:rPr>
              <w:t>日</w:t>
            </w:r>
            <w:r>
              <w:rPr>
                <w:rFonts w:hint="eastAsia" w:ascii="宋体" w:hAnsi="宋体" w:eastAsia="宋体" w:cs="宋体"/>
                <w:b w:val="0"/>
                <w:bCs w:val="0"/>
                <w:color w:val="auto"/>
                <w:sz w:val="24"/>
                <w:szCs w:val="24"/>
                <w:highlight w:val="none"/>
                <w:lang w:val="en-US"/>
              </w:rPr>
              <w:t>10</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rPr>
              <w:t>0</w:t>
            </w:r>
            <w:r>
              <w:rPr>
                <w:rFonts w:hint="eastAsia" w:ascii="宋体" w:hAnsi="宋体" w:eastAsia="宋体" w:cs="宋体"/>
                <w:b w:val="0"/>
                <w:bCs w:val="0"/>
                <w:color w:val="auto"/>
                <w:sz w:val="24"/>
                <w:szCs w:val="24"/>
                <w:highlight w:val="none"/>
              </w:rPr>
              <w:t>0时整（北京时间）</w:t>
            </w:r>
          </w:p>
          <w:p>
            <w:pPr>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开标地点：周口市公共资源交易中心</w:t>
            </w:r>
            <w:r>
              <w:rPr>
                <w:rFonts w:hint="eastAsia" w:ascii="宋体" w:hAnsi="宋体" w:eastAsia="宋体" w:cs="宋体"/>
                <w:b w:val="0"/>
                <w:bCs w:val="0"/>
                <w:color w:val="auto"/>
                <w:sz w:val="24"/>
                <w:szCs w:val="24"/>
                <w:highlight w:val="none"/>
                <w:lang w:val="en-US" w:eastAsia="zh-CN"/>
              </w:rPr>
              <w:t>网</w:t>
            </w:r>
          </w:p>
          <w:p>
            <w:pPr>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网址：周口市公共资源电子交易服务平台会员系统（网址http://jyzx.zhoukou.gov.cn</w:t>
            </w:r>
            <w:r>
              <w:rPr>
                <w:rFonts w:hint="eastAsia" w:ascii="宋体" w:hAnsi="宋体" w:eastAsia="宋体" w:cs="宋体"/>
                <w:b w:val="0"/>
                <w:bCs w:val="0"/>
                <w:color w:val="auto"/>
                <w:sz w:val="24"/>
                <w:szCs w:val="24"/>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rPr>
              <w:t>（本项目实行网上远程开标无须到现场提交响应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7</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评标委员会构成：</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人，其中采购人代表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人，技术、经济专家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人；</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评标专家确定方式：在评标前从相关专家库中随机抽取选定。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8</w:t>
            </w:r>
          </w:p>
        </w:tc>
        <w:tc>
          <w:tcPr>
            <w:tcW w:w="1418" w:type="dxa"/>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是否授权评标委员会确定中标人</w:t>
            </w:r>
          </w:p>
        </w:tc>
        <w:tc>
          <w:tcPr>
            <w:tcW w:w="6359"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否，</w:t>
            </w:r>
            <w:r>
              <w:rPr>
                <w:rFonts w:hint="eastAsia" w:ascii="宋体" w:hAnsi="宋体" w:eastAsia="宋体" w:cs="宋体"/>
                <w:color w:val="auto"/>
                <w:sz w:val="24"/>
                <w:szCs w:val="24"/>
                <w:highlight w:val="none"/>
                <w:lang w:val="en-US"/>
              </w:rPr>
              <w:t>由谈判小组推荐中标候选人，由采购人确定中标人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rPr>
              <w:t>19</w:t>
            </w:r>
          </w:p>
        </w:tc>
        <w:tc>
          <w:tcPr>
            <w:tcW w:w="1418"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359" w:type="dxa"/>
            <w:tcBorders>
              <w:top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每月按照实际出勤人数支付项目款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rPr>
              <w:t>20</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代理</w:t>
            </w:r>
            <w:r>
              <w:rPr>
                <w:rFonts w:hint="eastAsia" w:ascii="宋体" w:hAnsi="宋体" w:eastAsia="宋体" w:cs="宋体"/>
                <w:color w:val="auto"/>
                <w:sz w:val="24"/>
                <w:szCs w:val="24"/>
                <w:highlight w:val="none"/>
              </w:rPr>
              <w:t>服务费</w:t>
            </w:r>
          </w:p>
        </w:tc>
        <w:tc>
          <w:tcPr>
            <w:tcW w:w="635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本项目不收取代理服务费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1418" w:type="dxa"/>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beforeLines="50" w:line="400" w:lineRule="exact"/>
              <w:ind w:firstLine="14" w:firstLineChars="6"/>
              <w:jc w:val="center"/>
              <w:textAlignment w:val="auto"/>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报价</w:t>
            </w:r>
          </w:p>
        </w:tc>
        <w:tc>
          <w:tcPr>
            <w:tcW w:w="6359" w:type="dxa"/>
            <w:vAlign w:val="center"/>
          </w:tcPr>
          <w:p>
            <w:pPr>
              <w:keepNext w:val="0"/>
              <w:keepLines w:val="0"/>
              <w:pageBreakBefore w:val="0"/>
              <w:widowControl w:val="0"/>
              <w:tabs>
                <w:tab w:val="left" w:pos="8640"/>
              </w:tabs>
              <w:kinsoku/>
              <w:wordWrap/>
              <w:overflowPunct/>
              <w:topLinePunct w:val="0"/>
              <w:autoSpaceDE w:val="0"/>
              <w:autoSpaceDN w:val="0"/>
              <w:bidi w:val="0"/>
              <w:adjustRightInd/>
              <w:snapToGrid/>
              <w:spacing w:line="400" w:lineRule="exact"/>
              <w:jc w:val="left"/>
              <w:textAlignment w:val="auto"/>
              <w:rPr>
                <w:rFonts w:hint="eastAsia" w:ascii="宋体" w:hAnsi="宋体" w:eastAsia="宋体" w:cs="宋体"/>
                <w:color w:val="auto"/>
                <w:sz w:val="24"/>
                <w:szCs w:val="24"/>
                <w:highlight w:val="none"/>
                <w:lang w:val="en-US"/>
              </w:rPr>
            </w:pPr>
            <w:r>
              <w:rPr>
                <w:rFonts w:hint="eastAsia"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en-US" w:eastAsia="zh-CN"/>
              </w:rPr>
              <w:t>次报价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w:t>
            </w:r>
          </w:p>
        </w:tc>
        <w:tc>
          <w:tcPr>
            <w:tcW w:w="7777" w:type="dxa"/>
            <w:gridSpan w:val="2"/>
            <w:tcBorders>
              <w:left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本项目招标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最终解释权归采购人所有。</w:t>
            </w:r>
          </w:p>
        </w:tc>
      </w:tr>
    </w:tbl>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4"/>
        <w:keepNext w:val="0"/>
        <w:keepLines w:val="0"/>
        <w:pageBreakBefore w:val="0"/>
        <w:widowControl w:val="0"/>
        <w:numPr>
          <w:ilvl w:val="0"/>
          <w:numId w:val="2"/>
        </w:numPr>
        <w:kinsoku/>
        <w:wordWrap/>
        <w:overflowPunct/>
        <w:topLinePunct w:val="0"/>
        <w:autoSpaceDE w:val="0"/>
        <w:autoSpaceDN w:val="0"/>
        <w:bidi w:val="0"/>
        <w:adjustRightInd w:val="0"/>
        <w:snapToGrid w:val="0"/>
        <w:spacing w:line="460" w:lineRule="exact"/>
        <w:ind w:left="0" w:firstLine="602" w:firstLineChars="200"/>
        <w:textAlignment w:val="auto"/>
        <w:rPr>
          <w:rFonts w:hint="eastAsia" w:ascii="宋体" w:hAnsi="宋体" w:eastAsia="宋体" w:cs="宋体"/>
          <w:color w:val="auto"/>
          <w:highlight w:val="none"/>
        </w:rPr>
      </w:pPr>
      <w:bookmarkStart w:id="10" w:name="_bookmark3"/>
      <w:bookmarkEnd w:id="10"/>
      <w:bookmarkStart w:id="11" w:name="第四部分__谈判供应商须知"/>
      <w:bookmarkEnd w:id="11"/>
      <w:bookmarkStart w:id="12" w:name="第三部分__谈判项目要求"/>
      <w:bookmarkEnd w:id="12"/>
      <w:bookmarkStart w:id="13" w:name="_Toc30361"/>
      <w:bookmarkStart w:id="14" w:name="_Toc11802"/>
      <w:r>
        <w:rPr>
          <w:rFonts w:hint="eastAsia" w:ascii="宋体" w:hAnsi="宋体" w:eastAsia="宋体" w:cs="宋体"/>
          <w:color w:val="auto"/>
          <w:highlight w:val="none"/>
        </w:rPr>
        <w:t>说明</w:t>
      </w:r>
      <w:bookmarkEnd w:id="13"/>
      <w:bookmarkEnd w:id="14"/>
    </w:p>
    <w:p>
      <w:pPr>
        <w:pStyle w:val="4"/>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sz w:val="24"/>
          <w:szCs w:val="24"/>
          <w:highlight w:val="none"/>
        </w:rPr>
      </w:pPr>
      <w:bookmarkStart w:id="15" w:name="_Toc10456"/>
      <w:bookmarkStart w:id="16" w:name="_Toc30442"/>
      <w:r>
        <w:rPr>
          <w:rFonts w:hint="eastAsia" w:ascii="宋体" w:hAnsi="宋体" w:eastAsia="宋体" w:cs="宋体"/>
          <w:color w:val="auto"/>
          <w:sz w:val="24"/>
          <w:szCs w:val="24"/>
          <w:highlight w:val="none"/>
        </w:rPr>
        <w:t>1、适用范围</w:t>
      </w:r>
      <w:bookmarkEnd w:id="15"/>
      <w:bookmarkEnd w:id="16"/>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92" w:firstLineChars="200"/>
        <w:jc w:val="both"/>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spacing w:val="3"/>
          <w:highlight w:val="none"/>
        </w:rPr>
        <w:t>本采购</w:t>
      </w:r>
      <w:r>
        <w:rPr>
          <w:rFonts w:hint="eastAsia" w:cs="宋体"/>
          <w:b w:val="0"/>
          <w:bCs w:val="0"/>
          <w:color w:val="auto"/>
          <w:spacing w:val="3"/>
          <w:highlight w:val="none"/>
          <w:lang w:eastAsia="zh-CN"/>
        </w:rPr>
        <w:t>文件</w:t>
      </w:r>
      <w:r>
        <w:rPr>
          <w:rFonts w:hint="eastAsia" w:ascii="宋体" w:hAnsi="宋体" w:eastAsia="宋体" w:cs="宋体"/>
          <w:b w:val="0"/>
          <w:bCs w:val="0"/>
          <w:color w:val="auto"/>
          <w:spacing w:val="3"/>
          <w:highlight w:val="none"/>
        </w:rPr>
        <w:t>仅适用于本次邀请函中所述的</w:t>
      </w:r>
      <w:r>
        <w:rPr>
          <w:rFonts w:hint="eastAsia" w:ascii="宋体" w:hAnsi="宋体" w:eastAsia="宋体" w:cs="宋体"/>
          <w:b w:val="0"/>
          <w:bCs w:val="0"/>
          <w:color w:val="auto"/>
          <w:spacing w:val="-6"/>
          <w:highlight w:val="none"/>
        </w:rPr>
        <w:t>项目的</w:t>
      </w:r>
      <w:r>
        <w:rPr>
          <w:rFonts w:hint="eastAsia" w:ascii="宋体" w:hAnsi="宋体" w:eastAsia="宋体" w:cs="宋体"/>
          <w:b w:val="0"/>
          <w:bCs w:val="0"/>
          <w:color w:val="auto"/>
          <w:spacing w:val="3"/>
          <w:highlight w:val="none"/>
        </w:rPr>
        <w:t>谈判。</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2、定义</w:t>
      </w:r>
    </w:p>
    <w:p>
      <w:pPr>
        <w:pStyle w:val="31"/>
        <w:keepNext w:val="0"/>
        <w:keepLines w:val="0"/>
        <w:pageBreakBefore w:val="0"/>
        <w:widowControl w:val="0"/>
        <w:numPr>
          <w:ilvl w:val="1"/>
          <w:numId w:val="3"/>
        </w:numPr>
        <w:tabs>
          <w:tab w:val="left" w:pos="826"/>
        </w:tabs>
        <w:kinsoku/>
        <w:wordWrap/>
        <w:overflowPunct/>
        <w:topLinePunct w:val="0"/>
        <w:autoSpaceDE w:val="0"/>
        <w:autoSpaceDN w:val="0"/>
        <w:bidi w:val="0"/>
        <w:adjustRightInd w:val="0"/>
        <w:snapToGrid w:val="0"/>
        <w:spacing w:line="460" w:lineRule="exact"/>
        <w:ind w:left="0" w:firstLine="496"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pacing w:val="4"/>
          <w:sz w:val="24"/>
          <w:highlight w:val="none"/>
        </w:rPr>
        <w:t>谈判组织人——指组织本次谈判的周口市公共资源交易中心政府采购中</w:t>
      </w:r>
      <w:r>
        <w:rPr>
          <w:rFonts w:hint="eastAsia" w:ascii="宋体" w:hAnsi="宋体" w:eastAsia="宋体" w:cs="宋体"/>
          <w:b w:val="0"/>
          <w:bCs w:val="0"/>
          <w:color w:val="auto"/>
          <w:sz w:val="24"/>
          <w:highlight w:val="none"/>
        </w:rPr>
        <w:t>心。</w:t>
      </w:r>
    </w:p>
    <w:p>
      <w:pPr>
        <w:pStyle w:val="31"/>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pacing w:val="4"/>
          <w:sz w:val="24"/>
          <w:highlight w:val="none"/>
        </w:rPr>
      </w:pPr>
      <w:r>
        <w:rPr>
          <w:rFonts w:hint="eastAsia" w:ascii="宋体" w:hAnsi="宋体" w:eastAsia="宋体" w:cs="宋体"/>
          <w:b w:val="0"/>
          <w:bCs w:val="0"/>
          <w:color w:val="auto"/>
          <w:sz w:val="24"/>
          <w:highlight w:val="none"/>
        </w:rPr>
        <w:t>谈判供应商——</w:t>
      </w:r>
      <w:r>
        <w:rPr>
          <w:rFonts w:hint="eastAsia" w:ascii="宋体" w:hAnsi="宋体" w:eastAsia="宋体" w:cs="宋体"/>
          <w:b w:val="0"/>
          <w:bCs w:val="0"/>
          <w:color w:val="auto"/>
          <w:spacing w:val="4"/>
          <w:sz w:val="24"/>
          <w:highlight w:val="none"/>
        </w:rPr>
        <w:t>是</w:t>
      </w:r>
      <w:r>
        <w:rPr>
          <w:rFonts w:hint="eastAsia" w:ascii="宋体" w:hAnsi="宋体" w:eastAsia="宋体" w:cs="宋体"/>
          <w:b w:val="0"/>
          <w:bCs w:val="0"/>
          <w:color w:val="auto"/>
          <w:spacing w:val="4"/>
          <w:sz w:val="24"/>
          <w:highlight w:val="none"/>
          <w:lang w:val="en-US"/>
        </w:rPr>
        <w:t>指</w:t>
      </w:r>
      <w:r>
        <w:rPr>
          <w:rFonts w:hint="eastAsia" w:ascii="宋体" w:hAnsi="宋体" w:eastAsia="宋体" w:cs="宋体"/>
          <w:b w:val="0"/>
          <w:bCs w:val="0"/>
          <w:color w:val="auto"/>
          <w:spacing w:val="4"/>
          <w:sz w:val="24"/>
          <w:highlight w:val="none"/>
        </w:rPr>
        <w:t>响应</w:t>
      </w:r>
      <w:r>
        <w:rPr>
          <w:rFonts w:hint="eastAsia" w:ascii="宋体" w:hAnsi="宋体" w:eastAsia="宋体" w:cs="宋体"/>
          <w:b w:val="0"/>
          <w:bCs w:val="0"/>
          <w:color w:val="auto"/>
          <w:spacing w:val="4"/>
          <w:sz w:val="24"/>
          <w:highlight w:val="none"/>
          <w:lang w:val="en-US"/>
        </w:rPr>
        <w:t>谈判</w:t>
      </w:r>
      <w:r>
        <w:rPr>
          <w:rFonts w:hint="eastAsia" w:cs="宋体"/>
          <w:b w:val="0"/>
          <w:bCs w:val="0"/>
          <w:color w:val="auto"/>
          <w:spacing w:val="4"/>
          <w:sz w:val="24"/>
          <w:highlight w:val="none"/>
          <w:lang w:eastAsia="zh-CN"/>
        </w:rPr>
        <w:t>文件</w:t>
      </w:r>
      <w:r>
        <w:rPr>
          <w:rFonts w:hint="eastAsia" w:ascii="宋体" w:hAnsi="宋体" w:eastAsia="宋体" w:cs="宋体"/>
          <w:b w:val="0"/>
          <w:bCs w:val="0"/>
          <w:color w:val="auto"/>
          <w:spacing w:val="4"/>
          <w:sz w:val="24"/>
          <w:highlight w:val="none"/>
        </w:rPr>
        <w:t>、参加</w:t>
      </w:r>
      <w:r>
        <w:rPr>
          <w:rFonts w:hint="eastAsia" w:ascii="宋体" w:hAnsi="宋体" w:eastAsia="宋体" w:cs="宋体"/>
          <w:b w:val="0"/>
          <w:bCs w:val="0"/>
          <w:color w:val="auto"/>
          <w:spacing w:val="4"/>
          <w:sz w:val="24"/>
          <w:highlight w:val="none"/>
          <w:lang w:val="en-US"/>
        </w:rPr>
        <w:t>谈判</w:t>
      </w:r>
      <w:r>
        <w:rPr>
          <w:rFonts w:hint="eastAsia" w:ascii="宋体" w:hAnsi="宋体" w:eastAsia="宋体" w:cs="宋体"/>
          <w:b w:val="0"/>
          <w:bCs w:val="0"/>
          <w:color w:val="auto"/>
          <w:spacing w:val="4"/>
          <w:sz w:val="24"/>
          <w:highlight w:val="none"/>
        </w:rPr>
        <w:t>竞争的中华人民共和国境内的法人、其它组织，向谈判组织人提交谈判</w:t>
      </w:r>
      <w:r>
        <w:rPr>
          <w:rFonts w:hint="eastAsia" w:cs="宋体"/>
          <w:b w:val="0"/>
          <w:bCs w:val="0"/>
          <w:color w:val="auto"/>
          <w:spacing w:val="4"/>
          <w:sz w:val="24"/>
          <w:highlight w:val="none"/>
          <w:lang w:eastAsia="zh-CN"/>
        </w:rPr>
        <w:t>文件</w:t>
      </w:r>
      <w:r>
        <w:rPr>
          <w:rFonts w:hint="eastAsia" w:ascii="宋体" w:hAnsi="宋体" w:eastAsia="宋体" w:cs="宋体"/>
          <w:b w:val="0"/>
          <w:bCs w:val="0"/>
          <w:color w:val="auto"/>
          <w:spacing w:val="4"/>
          <w:sz w:val="24"/>
          <w:highlight w:val="none"/>
        </w:rPr>
        <w:t>的供应商。</w:t>
      </w:r>
    </w:p>
    <w:p>
      <w:pPr>
        <w:pStyle w:val="31"/>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采购人——周口市川汇区</w:t>
      </w:r>
      <w:r>
        <w:rPr>
          <w:rFonts w:hint="eastAsia" w:ascii="宋体" w:hAnsi="宋体" w:eastAsia="宋体" w:cs="宋体"/>
          <w:b w:val="0"/>
          <w:bCs w:val="0"/>
          <w:color w:val="auto"/>
          <w:sz w:val="24"/>
          <w:highlight w:val="none"/>
          <w:lang w:val="en-US" w:eastAsia="zh-CN"/>
        </w:rPr>
        <w:t>教育体育局</w:t>
      </w:r>
    </w:p>
    <w:p>
      <w:pPr>
        <w:pStyle w:val="31"/>
        <w:keepNext w:val="0"/>
        <w:keepLines w:val="0"/>
        <w:pageBreakBefore w:val="0"/>
        <w:widowControl w:val="0"/>
        <w:numPr>
          <w:ilvl w:val="1"/>
          <w:numId w:val="3"/>
        </w:numPr>
        <w:tabs>
          <w:tab w:val="left" w:pos="826"/>
        </w:tabs>
        <w:kinsoku/>
        <w:wordWrap/>
        <w:overflowPunct/>
        <w:topLinePunct w:val="0"/>
        <w:autoSpaceDE w:val="0"/>
        <w:autoSpaceDN w:val="0"/>
        <w:bidi w:val="0"/>
        <w:adjustRightInd w:val="0"/>
        <w:snapToGrid w:val="0"/>
        <w:spacing w:line="460" w:lineRule="exact"/>
        <w:ind w:left="0" w:firstLine="496" w:firstLineChars="200"/>
        <w:textAlignment w:val="auto"/>
        <w:rPr>
          <w:rFonts w:hint="eastAsia" w:ascii="宋体" w:hAnsi="宋体" w:eastAsia="宋体" w:cs="宋体"/>
          <w:b w:val="0"/>
          <w:bCs w:val="0"/>
          <w:color w:val="auto"/>
          <w:spacing w:val="4"/>
          <w:sz w:val="24"/>
          <w:highlight w:val="none"/>
        </w:rPr>
      </w:pPr>
      <w:r>
        <w:rPr>
          <w:rFonts w:hint="eastAsia" w:ascii="宋体" w:hAnsi="宋体" w:eastAsia="宋体" w:cs="宋体"/>
          <w:b w:val="0"/>
          <w:bCs w:val="0"/>
          <w:color w:val="auto"/>
          <w:spacing w:val="4"/>
          <w:sz w:val="24"/>
          <w:highlight w:val="none"/>
        </w:rPr>
        <w:t>服务——指根据本</w:t>
      </w:r>
      <w:r>
        <w:rPr>
          <w:rFonts w:hint="eastAsia" w:ascii="宋体" w:hAnsi="宋体" w:eastAsia="宋体" w:cs="宋体"/>
          <w:b w:val="0"/>
          <w:bCs w:val="0"/>
          <w:color w:val="auto"/>
          <w:spacing w:val="4"/>
          <w:sz w:val="24"/>
          <w:highlight w:val="none"/>
          <w:lang w:val="en-US"/>
        </w:rPr>
        <w:t>谈判</w:t>
      </w:r>
      <w:r>
        <w:rPr>
          <w:rFonts w:hint="eastAsia" w:cs="宋体"/>
          <w:b w:val="0"/>
          <w:bCs w:val="0"/>
          <w:color w:val="auto"/>
          <w:spacing w:val="4"/>
          <w:sz w:val="24"/>
          <w:highlight w:val="none"/>
          <w:lang w:eastAsia="zh-CN"/>
        </w:rPr>
        <w:t>文件</w:t>
      </w:r>
      <w:r>
        <w:rPr>
          <w:rFonts w:hint="eastAsia" w:ascii="宋体" w:hAnsi="宋体" w:eastAsia="宋体" w:cs="宋体"/>
          <w:b w:val="0"/>
          <w:bCs w:val="0"/>
          <w:color w:val="auto"/>
          <w:spacing w:val="4"/>
          <w:sz w:val="24"/>
          <w:highlight w:val="none"/>
        </w:rPr>
        <w:t>规定供应商须承担的服务以及其他类似的义务等。</w:t>
      </w:r>
    </w:p>
    <w:p>
      <w:pPr>
        <w:pStyle w:val="31"/>
        <w:keepNext w:val="0"/>
        <w:keepLines w:val="0"/>
        <w:pageBreakBefore w:val="0"/>
        <w:widowControl w:val="0"/>
        <w:tabs>
          <w:tab w:val="left" w:pos="826"/>
        </w:tabs>
        <w:kinsoku/>
        <w:wordWrap/>
        <w:overflowPunct/>
        <w:topLinePunct w:val="0"/>
        <w:autoSpaceDE w:val="0"/>
        <w:autoSpaceDN w:val="0"/>
        <w:bidi w:val="0"/>
        <w:adjustRightInd w:val="0"/>
        <w:snapToGrid w:val="0"/>
        <w:spacing w:line="460" w:lineRule="exact"/>
        <w:ind w:left="0" w:firstLine="496" w:firstLineChars="200"/>
        <w:textAlignment w:val="auto"/>
        <w:rPr>
          <w:rFonts w:hint="eastAsia" w:ascii="宋体" w:hAnsi="宋体" w:eastAsia="宋体" w:cs="宋体"/>
          <w:b w:val="0"/>
          <w:bCs w:val="0"/>
          <w:color w:val="auto"/>
          <w:spacing w:val="4"/>
          <w:sz w:val="24"/>
          <w:highlight w:val="none"/>
        </w:rPr>
      </w:pPr>
      <w:r>
        <w:rPr>
          <w:rFonts w:hint="eastAsia" w:ascii="宋体" w:hAnsi="宋体" w:eastAsia="宋体" w:cs="宋体"/>
          <w:b w:val="0"/>
          <w:bCs w:val="0"/>
          <w:color w:val="auto"/>
          <w:spacing w:val="4"/>
          <w:sz w:val="24"/>
          <w:highlight w:val="none"/>
          <w:lang w:val="en-US"/>
        </w:rPr>
        <w:t>2.5</w:t>
      </w:r>
      <w:r>
        <w:rPr>
          <w:rFonts w:hint="eastAsia" w:ascii="宋体" w:hAnsi="宋体" w:eastAsia="宋体" w:cs="宋体"/>
          <w:b w:val="0"/>
          <w:bCs w:val="0"/>
          <w:color w:val="auto"/>
          <w:spacing w:val="4"/>
          <w:sz w:val="24"/>
          <w:highlight w:val="none"/>
        </w:rPr>
        <w:t>偏离——</w:t>
      </w:r>
      <w:r>
        <w:rPr>
          <w:rFonts w:hint="eastAsia" w:ascii="宋体" w:hAnsi="宋体" w:eastAsia="宋体" w:cs="宋体"/>
          <w:b w:val="0"/>
          <w:bCs w:val="0"/>
          <w:color w:val="auto"/>
          <w:spacing w:val="4"/>
          <w:sz w:val="24"/>
          <w:highlight w:val="none"/>
          <w:lang w:val="en-US"/>
        </w:rPr>
        <w:t>指</w:t>
      </w:r>
      <w:r>
        <w:rPr>
          <w:rFonts w:hint="eastAsia" w:ascii="宋体" w:hAnsi="宋体" w:eastAsia="宋体" w:cs="宋体"/>
          <w:b w:val="0"/>
          <w:bCs w:val="0"/>
          <w:color w:val="auto"/>
          <w:spacing w:val="4"/>
          <w:sz w:val="24"/>
          <w:highlight w:val="none"/>
        </w:rPr>
        <w:t>响应</w:t>
      </w:r>
      <w:r>
        <w:rPr>
          <w:rFonts w:hint="eastAsia" w:cs="宋体"/>
          <w:b w:val="0"/>
          <w:bCs w:val="0"/>
          <w:color w:val="auto"/>
          <w:spacing w:val="4"/>
          <w:sz w:val="24"/>
          <w:highlight w:val="none"/>
          <w:lang w:eastAsia="zh-CN"/>
        </w:rPr>
        <w:t>文件</w:t>
      </w:r>
      <w:r>
        <w:rPr>
          <w:rFonts w:hint="eastAsia" w:ascii="宋体" w:hAnsi="宋体" w:eastAsia="宋体" w:cs="宋体"/>
          <w:b w:val="0"/>
          <w:bCs w:val="0"/>
          <w:color w:val="auto"/>
          <w:spacing w:val="4"/>
          <w:sz w:val="24"/>
          <w:highlight w:val="none"/>
        </w:rPr>
        <w:t>的响应相对于</w:t>
      </w:r>
      <w:r>
        <w:rPr>
          <w:rFonts w:hint="eastAsia" w:ascii="宋体" w:hAnsi="宋体" w:eastAsia="宋体" w:cs="宋体"/>
          <w:b w:val="0"/>
          <w:bCs w:val="0"/>
          <w:color w:val="auto"/>
          <w:spacing w:val="4"/>
          <w:sz w:val="24"/>
          <w:highlight w:val="none"/>
          <w:lang w:val="en-US"/>
        </w:rPr>
        <w:t>谈判</w:t>
      </w:r>
      <w:r>
        <w:rPr>
          <w:rFonts w:hint="eastAsia" w:cs="宋体"/>
          <w:b w:val="0"/>
          <w:bCs w:val="0"/>
          <w:color w:val="auto"/>
          <w:spacing w:val="4"/>
          <w:sz w:val="24"/>
          <w:highlight w:val="none"/>
          <w:lang w:eastAsia="zh-CN"/>
        </w:rPr>
        <w:t>文件</w:t>
      </w:r>
      <w:r>
        <w:rPr>
          <w:rFonts w:hint="eastAsia" w:ascii="宋体" w:hAnsi="宋体" w:eastAsia="宋体" w:cs="宋体"/>
          <w:b w:val="0"/>
          <w:bCs w:val="0"/>
          <w:color w:val="auto"/>
          <w:spacing w:val="4"/>
          <w:sz w:val="24"/>
          <w:highlight w:val="none"/>
        </w:rPr>
        <w:t>要求的偏差，该偏差优于</w:t>
      </w:r>
      <w:r>
        <w:rPr>
          <w:rFonts w:hint="eastAsia" w:ascii="宋体" w:hAnsi="宋体" w:eastAsia="宋体" w:cs="宋体"/>
          <w:b w:val="0"/>
          <w:bCs w:val="0"/>
          <w:color w:val="auto"/>
          <w:spacing w:val="4"/>
          <w:sz w:val="24"/>
          <w:highlight w:val="none"/>
          <w:lang w:val="en-US"/>
        </w:rPr>
        <w:t>谈判</w:t>
      </w:r>
      <w:r>
        <w:rPr>
          <w:rFonts w:hint="eastAsia" w:cs="宋体"/>
          <w:b w:val="0"/>
          <w:bCs w:val="0"/>
          <w:color w:val="auto"/>
          <w:spacing w:val="4"/>
          <w:sz w:val="24"/>
          <w:highlight w:val="none"/>
          <w:lang w:eastAsia="zh-CN"/>
        </w:rPr>
        <w:t>文件</w:t>
      </w:r>
      <w:r>
        <w:rPr>
          <w:rFonts w:hint="eastAsia" w:ascii="宋体" w:hAnsi="宋体" w:eastAsia="宋体" w:cs="宋体"/>
          <w:b w:val="0"/>
          <w:bCs w:val="0"/>
          <w:color w:val="auto"/>
          <w:spacing w:val="4"/>
          <w:sz w:val="24"/>
          <w:highlight w:val="none"/>
        </w:rPr>
        <w:t>要求的为正偏离；劣于的，为负偏离。</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pPr>
        <w:pStyle w:val="31"/>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460" w:lineRule="exact"/>
        <w:ind w:left="0" w:firstLine="468" w:firstLineChars="200"/>
        <w:jc w:val="both"/>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pacing w:val="-3"/>
          <w:sz w:val="24"/>
          <w:highlight w:val="none"/>
        </w:rPr>
        <w:t>具有独立承担民事责任的能力；具有良好的商业信誉和健全的财务会计制</w:t>
      </w:r>
      <w:r>
        <w:rPr>
          <w:rFonts w:hint="eastAsia" w:ascii="宋体" w:hAnsi="宋体" w:eastAsia="宋体" w:cs="宋体"/>
          <w:b w:val="0"/>
          <w:bCs w:val="0"/>
          <w:color w:val="auto"/>
          <w:sz w:val="24"/>
          <w:highlight w:val="none"/>
        </w:rPr>
        <w:t>度；具有完成本次谈判项目所必需的设备和专业技术能力；有依法缴纳税收和社会保障资金的良好记录。</w:t>
      </w:r>
    </w:p>
    <w:p>
      <w:pPr>
        <w:pStyle w:val="31"/>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460" w:lineRule="exact"/>
        <w:ind w:left="0" w:firstLine="468"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pacing w:val="-3"/>
          <w:sz w:val="24"/>
          <w:highlight w:val="none"/>
        </w:rPr>
        <w:t>凡符合“谈判项目要求”条件，承认本谈判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所有内容的供应商均为合</w:t>
      </w:r>
      <w:r>
        <w:rPr>
          <w:rFonts w:hint="eastAsia" w:ascii="宋体" w:hAnsi="宋体" w:eastAsia="宋体" w:cs="宋体"/>
          <w:b w:val="0"/>
          <w:bCs w:val="0"/>
          <w:color w:val="auto"/>
          <w:sz w:val="24"/>
          <w:highlight w:val="none"/>
        </w:rPr>
        <w:t>格的谈判供应商。</w:t>
      </w:r>
    </w:p>
    <w:p>
      <w:pPr>
        <w:pStyle w:val="31"/>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460" w:lineRule="exact"/>
        <w:ind w:left="0" w:firstLine="468"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pacing w:val="-3"/>
          <w:sz w:val="24"/>
          <w:highlight w:val="none"/>
        </w:rPr>
        <w:t>谈判供应商应遵守中华人民共和国法律、法规和谈判组织人有关谈判的规</w:t>
      </w:r>
      <w:r>
        <w:rPr>
          <w:rFonts w:hint="eastAsia" w:ascii="宋体" w:hAnsi="宋体" w:eastAsia="宋体" w:cs="宋体"/>
          <w:b w:val="0"/>
          <w:bCs w:val="0"/>
          <w:color w:val="auto"/>
          <w:sz w:val="24"/>
          <w:highlight w:val="none"/>
        </w:rPr>
        <w:t>定。</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4、谈判费用</w:t>
      </w:r>
    </w:p>
    <w:p>
      <w:pPr>
        <w:pStyle w:val="31"/>
        <w:keepNext w:val="0"/>
        <w:keepLines w:val="0"/>
        <w:pageBreakBefore w:val="0"/>
        <w:widowControl w:val="0"/>
        <w:numPr>
          <w:ilvl w:val="1"/>
          <w:numId w:val="5"/>
        </w:numPr>
        <w:tabs>
          <w:tab w:val="left" w:pos="819"/>
        </w:tabs>
        <w:kinsoku/>
        <w:wordWrap/>
        <w:overflowPunct/>
        <w:topLinePunct w:val="0"/>
        <w:autoSpaceDE w:val="0"/>
        <w:autoSpaceDN w:val="0"/>
        <w:bidi w:val="0"/>
        <w:adjustRightInd w:val="0"/>
        <w:snapToGrid w:val="0"/>
        <w:spacing w:line="460" w:lineRule="exact"/>
        <w:ind w:left="0" w:firstLine="472" w:firstLineChars="200"/>
        <w:textAlignment w:val="auto"/>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p>
    <w:p>
      <w:pPr>
        <w:pStyle w:val="5"/>
        <w:keepNext w:val="0"/>
        <w:keepLines w:val="0"/>
        <w:pageBreakBefore w:val="0"/>
        <w:widowControl w:val="0"/>
        <w:numPr>
          <w:ilvl w:val="1"/>
          <w:numId w:val="5"/>
        </w:numPr>
        <w:tabs>
          <w:tab w:val="left" w:pos="823"/>
        </w:tabs>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w:t>
      </w:r>
      <w:r>
        <w:rPr>
          <w:rFonts w:hint="eastAsia" w:ascii="宋体" w:hAnsi="宋体" w:eastAsia="宋体" w:cs="宋体"/>
          <w:color w:val="auto"/>
          <w:highlight w:val="none"/>
          <w:lang w:val="en-US" w:eastAsia="zh-CN"/>
        </w:rPr>
        <w:t>支付</w:t>
      </w:r>
      <w:r>
        <w:rPr>
          <w:rFonts w:hint="eastAsia" w:ascii="宋体" w:hAnsi="宋体" w:eastAsia="宋体" w:cs="宋体"/>
          <w:color w:val="auto"/>
          <w:highlight w:val="none"/>
        </w:rPr>
        <w:t>。</w:t>
      </w:r>
    </w:p>
    <w:p>
      <w:pPr>
        <w:keepNext w:val="0"/>
        <w:keepLines w:val="0"/>
        <w:pageBreakBefore w:val="0"/>
        <w:widowControl w:val="0"/>
        <w:numPr>
          <w:ilvl w:val="0"/>
          <w:numId w:val="2"/>
        </w:numPr>
        <w:kinsoku/>
        <w:wordWrap/>
        <w:overflowPunct/>
        <w:topLinePunct w:val="0"/>
        <w:autoSpaceDE w:val="0"/>
        <w:autoSpaceDN w:val="0"/>
        <w:bidi w:val="0"/>
        <w:adjustRightInd w:val="0"/>
        <w:snapToGrid w:val="0"/>
        <w:spacing w:line="460" w:lineRule="exact"/>
        <w:ind w:firstLine="572" w:firstLineChars="200"/>
        <w:textAlignment w:val="auto"/>
        <w:outlineLvl w:val="2"/>
        <w:rPr>
          <w:rFonts w:hint="eastAsia" w:ascii="宋体" w:hAnsi="宋体" w:eastAsia="宋体" w:cs="宋体"/>
          <w:b/>
          <w:color w:val="auto"/>
          <w:w w:val="95"/>
          <w:sz w:val="30"/>
          <w:highlight w:val="none"/>
        </w:rPr>
      </w:pPr>
      <w:bookmarkStart w:id="17" w:name="_Toc19669"/>
      <w:r>
        <w:rPr>
          <w:rFonts w:hint="eastAsia" w:ascii="宋体" w:hAnsi="宋体" w:eastAsia="宋体" w:cs="宋体"/>
          <w:b/>
          <w:color w:val="auto"/>
          <w:w w:val="95"/>
          <w:sz w:val="30"/>
          <w:highlight w:val="none"/>
        </w:rPr>
        <w:t>谈判</w:t>
      </w:r>
      <w:r>
        <w:rPr>
          <w:rFonts w:hint="eastAsia" w:cs="宋体"/>
          <w:b/>
          <w:color w:val="auto"/>
          <w:w w:val="95"/>
          <w:sz w:val="30"/>
          <w:highlight w:val="none"/>
          <w:lang w:eastAsia="zh-CN"/>
        </w:rPr>
        <w:t>文件</w:t>
      </w:r>
      <w:r>
        <w:rPr>
          <w:rFonts w:hint="eastAsia" w:ascii="宋体" w:hAnsi="宋体" w:eastAsia="宋体" w:cs="宋体"/>
          <w:b/>
          <w:color w:val="auto"/>
          <w:w w:val="95"/>
          <w:sz w:val="30"/>
          <w:highlight w:val="none"/>
        </w:rPr>
        <w:t>说明</w:t>
      </w:r>
      <w:bookmarkEnd w:id="17"/>
    </w:p>
    <w:p>
      <w:pPr>
        <w:keepNext w:val="0"/>
        <w:keepLines w:val="0"/>
        <w:pageBreakBefore w:val="0"/>
        <w:widowControl w:val="0"/>
        <w:kinsoku/>
        <w:wordWrap/>
        <w:overflowPunct/>
        <w:topLinePunct w:val="0"/>
        <w:autoSpaceDE w:val="0"/>
        <w:autoSpaceDN w:val="0"/>
        <w:bidi w:val="0"/>
        <w:adjustRightInd w:val="0"/>
        <w:snapToGrid w:val="0"/>
        <w:spacing w:line="460" w:lineRule="exact"/>
        <w:ind w:left="440" w:leftChars="200"/>
        <w:textAlignment w:val="auto"/>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w:t>
      </w:r>
      <w:r>
        <w:rPr>
          <w:rFonts w:hint="eastAsia" w:cs="宋体"/>
          <w:b/>
          <w:color w:val="auto"/>
          <w:w w:val="95"/>
          <w:sz w:val="24"/>
          <w:highlight w:val="none"/>
          <w:lang w:eastAsia="zh-CN"/>
        </w:rPr>
        <w:t>文件</w:t>
      </w:r>
      <w:r>
        <w:rPr>
          <w:rFonts w:hint="eastAsia" w:ascii="宋体" w:hAnsi="宋体" w:eastAsia="宋体" w:cs="宋体"/>
          <w:b/>
          <w:color w:val="auto"/>
          <w:w w:val="95"/>
          <w:sz w:val="24"/>
          <w:highlight w:val="none"/>
        </w:rPr>
        <w:t>的构成：</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5.1谈判</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用以阐明所采购</w:t>
      </w:r>
      <w:r>
        <w:rPr>
          <w:rFonts w:hint="eastAsia" w:ascii="宋体" w:hAnsi="宋体" w:eastAsia="宋体" w:cs="宋体"/>
          <w:b w:val="0"/>
          <w:bCs w:val="0"/>
          <w:color w:val="auto"/>
          <w:highlight w:val="none"/>
          <w:lang w:val="en-US"/>
        </w:rPr>
        <w:t>服务</w:t>
      </w:r>
      <w:r>
        <w:rPr>
          <w:rFonts w:hint="eastAsia" w:ascii="宋体" w:hAnsi="宋体" w:eastAsia="宋体" w:cs="宋体"/>
          <w:b w:val="0"/>
          <w:bCs w:val="0"/>
          <w:color w:val="auto"/>
          <w:highlight w:val="none"/>
        </w:rPr>
        <w:t>的内容、要求及谈判程序。谈判</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由下述部分组成：</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谈判邀请函</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rPr>
        <w:t>谈判</w:t>
      </w:r>
      <w:r>
        <w:rPr>
          <w:rFonts w:hint="eastAsia" w:ascii="宋体" w:hAnsi="宋体" w:eastAsia="宋体" w:cs="宋体"/>
          <w:color w:val="auto"/>
          <w:highlight w:val="none"/>
        </w:rPr>
        <w:t>供应商须知；</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谈判项目要求</w:t>
      </w:r>
      <w:r>
        <w:rPr>
          <w:rFonts w:hint="eastAsia" w:ascii="宋体" w:hAnsi="宋体" w:eastAsia="宋体" w:cs="宋体"/>
          <w:color w:val="auto"/>
          <w:highlight w:val="none"/>
        </w:rPr>
        <w:fldChar w:fldCharType="end"/>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fldChar w:fldCharType="end"/>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fldChar w:fldCharType="begin"/>
      </w:r>
      <w:r>
        <w:rPr>
          <w:rFonts w:hint="eastAsia" w:ascii="宋体" w:hAnsi="宋体" w:eastAsia="宋体" w:cs="宋体"/>
          <w:b w:val="0"/>
          <w:bCs w:val="0"/>
          <w:color w:val="auto"/>
          <w:highlight w:val="none"/>
        </w:rPr>
        <w:instrText xml:space="preserve"> HYPERLINK \l "_bookmark4" </w:instrText>
      </w:r>
      <w:r>
        <w:rPr>
          <w:rFonts w:hint="eastAsia" w:ascii="宋体" w:hAnsi="宋体" w:eastAsia="宋体" w:cs="宋体"/>
          <w:b w:val="0"/>
          <w:bCs w:val="0"/>
          <w:color w:val="auto"/>
          <w:highlight w:val="none"/>
        </w:rPr>
        <w:fldChar w:fldCharType="separate"/>
      </w:r>
      <w:r>
        <w:rPr>
          <w:rFonts w:hint="eastAsia" w:ascii="宋体" w:hAnsi="宋体" w:eastAsia="宋体" w:cs="宋体"/>
          <w:b w:val="0"/>
          <w:bCs w:val="0"/>
          <w:color w:val="auto"/>
          <w:highlight w:val="none"/>
        </w:rPr>
        <w:t>谈判响应</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格式</w:t>
      </w:r>
      <w:r>
        <w:rPr>
          <w:rFonts w:hint="eastAsia" w:ascii="宋体" w:hAnsi="宋体" w:eastAsia="宋体" w:cs="宋体"/>
          <w:b w:val="0"/>
          <w:bCs w:val="0"/>
          <w:color w:val="auto"/>
          <w:highlight w:val="none"/>
        </w:rPr>
        <w:fldChar w:fldCharType="end"/>
      </w:r>
      <w:r>
        <w:rPr>
          <w:rFonts w:hint="eastAsia" w:ascii="宋体" w:hAnsi="宋体" w:eastAsia="宋体" w:cs="宋体"/>
          <w:b w:val="0"/>
          <w:bCs w:val="0"/>
          <w:color w:val="auto"/>
          <w:highlight w:val="none"/>
        </w:rPr>
        <w:t>；</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6、谈判</w:t>
      </w:r>
      <w:r>
        <w:rPr>
          <w:rFonts w:hint="eastAsia" w:cs="宋体"/>
          <w:b/>
          <w:color w:val="auto"/>
          <w:highlight w:val="none"/>
          <w:lang w:eastAsia="zh-CN"/>
        </w:rPr>
        <w:t>文件</w:t>
      </w:r>
      <w:r>
        <w:rPr>
          <w:rFonts w:hint="eastAsia" w:ascii="宋体" w:hAnsi="宋体" w:eastAsia="宋体" w:cs="宋体"/>
          <w:color w:val="auto"/>
          <w:highlight w:val="none"/>
        </w:rPr>
        <w:t>的澄清</w:t>
      </w:r>
    </w:p>
    <w:p>
      <w:pPr>
        <w:pStyle w:val="31"/>
        <w:keepNext w:val="0"/>
        <w:keepLines w:val="0"/>
        <w:pageBreakBefore w:val="0"/>
        <w:widowControl w:val="0"/>
        <w:numPr>
          <w:ilvl w:val="1"/>
          <w:numId w:val="6"/>
        </w:numPr>
        <w:tabs>
          <w:tab w:val="left" w:pos="82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b w:val="0"/>
          <w:bCs w:val="0"/>
          <w:color w:val="auto"/>
          <w:sz w:val="24"/>
          <w:highlight w:val="none"/>
        </w:rPr>
        <w:t>参加谈判的供应商对谈判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如有需要澄清的疑问，应在谈判截止时间</w:t>
      </w:r>
      <w:r>
        <w:rPr>
          <w:rFonts w:hint="eastAsia" w:ascii="宋体" w:hAnsi="宋体" w:eastAsia="宋体" w:cs="宋体"/>
          <w:color w:val="auto"/>
          <w:sz w:val="24"/>
          <w:highlight w:val="none"/>
        </w:rPr>
        <w:t>前按谈判邀请函中载明的地址以</w:t>
      </w:r>
      <w:r>
        <w:rPr>
          <w:rFonts w:hint="eastAsia" w:cs="宋体"/>
          <w:b w:val="0"/>
          <w:bCs/>
          <w:color w:val="auto"/>
          <w:sz w:val="24"/>
          <w:highlight w:val="none"/>
          <w:lang w:eastAsia="zh-CN"/>
        </w:rPr>
        <w:t>书面</w:t>
      </w:r>
      <w:r>
        <w:rPr>
          <w:rFonts w:hint="eastAsia" w:ascii="宋体" w:hAnsi="宋体" w:eastAsia="宋体" w:cs="宋体"/>
          <w:color w:val="auto"/>
          <w:sz w:val="24"/>
          <w:highlight w:val="none"/>
        </w:rPr>
        <w:t>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w:t>
      </w:r>
      <w:r>
        <w:rPr>
          <w:rFonts w:hint="eastAsia" w:cs="宋体"/>
          <w:b w:val="0"/>
          <w:bCs/>
          <w:color w:val="auto"/>
          <w:sz w:val="24"/>
          <w:highlight w:val="none"/>
          <w:lang w:eastAsia="zh-CN"/>
        </w:rPr>
        <w:t>书面</w:t>
      </w:r>
      <w:r>
        <w:rPr>
          <w:rFonts w:hint="eastAsia" w:ascii="宋体" w:hAnsi="宋体" w:eastAsia="宋体" w:cs="宋体"/>
          <w:color w:val="auto"/>
          <w:sz w:val="24"/>
          <w:highlight w:val="none"/>
        </w:rPr>
        <w:t>形式予以答复，并在其认为必要时，将不标明查询来源的</w:t>
      </w:r>
      <w:r>
        <w:rPr>
          <w:rFonts w:hint="eastAsia" w:cs="宋体"/>
          <w:b w:val="0"/>
          <w:bCs/>
          <w:color w:val="auto"/>
          <w:sz w:val="24"/>
          <w:highlight w:val="none"/>
          <w:lang w:eastAsia="zh-CN"/>
        </w:rPr>
        <w:t>书面</w:t>
      </w:r>
      <w:r>
        <w:rPr>
          <w:rFonts w:hint="eastAsia" w:ascii="宋体" w:hAnsi="宋体" w:eastAsia="宋体" w:cs="宋体"/>
          <w:color w:val="auto"/>
          <w:sz w:val="24"/>
          <w:highlight w:val="none"/>
        </w:rPr>
        <w:t>答复</w:t>
      </w:r>
      <w:r>
        <w:rPr>
          <w:rFonts w:hint="eastAsia" w:ascii="宋体" w:hAnsi="宋体" w:eastAsia="宋体" w:cs="宋体"/>
          <w:color w:val="auto"/>
          <w:sz w:val="24"/>
          <w:highlight w:val="none"/>
          <w:lang w:val="en-US"/>
        </w:rPr>
        <w:t>或以网上公告的形式</w:t>
      </w:r>
      <w:r>
        <w:rPr>
          <w:rFonts w:hint="eastAsia" w:ascii="宋体" w:hAnsi="宋体" w:eastAsia="宋体" w:cs="宋体"/>
          <w:b w:val="0"/>
          <w:bCs w:val="0"/>
          <w:color w:val="auto"/>
          <w:sz w:val="24"/>
          <w:highlight w:val="none"/>
          <w:lang w:val="en-US"/>
        </w:rPr>
        <w:t>告知</w:t>
      </w:r>
      <w:r>
        <w:rPr>
          <w:rFonts w:hint="eastAsia" w:ascii="宋体" w:hAnsi="宋体" w:eastAsia="宋体" w:cs="宋体"/>
          <w:b w:val="0"/>
          <w:bCs w:val="0"/>
          <w:color w:val="auto"/>
          <w:sz w:val="24"/>
          <w:highlight w:val="none"/>
        </w:rPr>
        <w:t>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的所有</w:t>
      </w:r>
      <w:r>
        <w:rPr>
          <w:rFonts w:hint="eastAsia" w:ascii="宋体" w:hAnsi="宋体" w:eastAsia="宋体" w:cs="宋体"/>
          <w:color w:val="auto"/>
          <w:sz w:val="24"/>
          <w:highlight w:val="none"/>
        </w:rPr>
        <w:t>潜在谈判供应商。</w:t>
      </w:r>
    </w:p>
    <w:p>
      <w:pPr>
        <w:pStyle w:val="31"/>
        <w:keepNext w:val="0"/>
        <w:keepLines w:val="0"/>
        <w:pageBreakBefore w:val="0"/>
        <w:widowControl w:val="0"/>
        <w:numPr>
          <w:ilvl w:val="1"/>
          <w:numId w:val="6"/>
        </w:numPr>
        <w:tabs>
          <w:tab w:val="left" w:pos="819"/>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7、谈判</w:t>
      </w:r>
      <w:r>
        <w:rPr>
          <w:rFonts w:hint="eastAsia" w:cs="宋体"/>
          <w:b/>
          <w:bCs/>
          <w:color w:val="auto"/>
          <w:highlight w:val="none"/>
          <w:lang w:eastAsia="zh-CN"/>
        </w:rPr>
        <w:t>文件</w:t>
      </w:r>
      <w:r>
        <w:rPr>
          <w:rFonts w:hint="eastAsia" w:ascii="宋体" w:hAnsi="宋体" w:eastAsia="宋体" w:cs="宋体"/>
          <w:color w:val="auto"/>
          <w:highlight w:val="none"/>
        </w:rPr>
        <w:t>的修改</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b w:val="0"/>
          <w:bCs w:val="0"/>
          <w:color w:val="auto"/>
          <w:szCs w:val="22"/>
          <w:highlight w:val="none"/>
        </w:rPr>
      </w:pPr>
      <w:r>
        <w:rPr>
          <w:rFonts w:hint="eastAsia" w:ascii="宋体" w:hAnsi="宋体" w:eastAsia="宋体" w:cs="宋体"/>
          <w:b w:val="0"/>
          <w:bCs w:val="0"/>
          <w:color w:val="auto"/>
          <w:szCs w:val="22"/>
          <w:highlight w:val="none"/>
        </w:rPr>
        <w:t>7.1谈判</w:t>
      </w:r>
      <w:r>
        <w:rPr>
          <w:rFonts w:hint="eastAsia" w:cs="宋体"/>
          <w:b w:val="0"/>
          <w:bCs w:val="0"/>
          <w:color w:val="auto"/>
          <w:szCs w:val="22"/>
          <w:highlight w:val="none"/>
          <w:lang w:eastAsia="zh-CN"/>
        </w:rPr>
        <w:t>文件</w:t>
      </w:r>
      <w:r>
        <w:rPr>
          <w:rFonts w:hint="eastAsia" w:ascii="宋体" w:hAnsi="宋体" w:eastAsia="宋体" w:cs="宋体"/>
          <w:b w:val="0"/>
          <w:bCs w:val="0"/>
          <w:color w:val="auto"/>
          <w:szCs w:val="22"/>
          <w:highlight w:val="none"/>
        </w:rPr>
        <w:t>的修改将构成谈判</w:t>
      </w:r>
      <w:r>
        <w:rPr>
          <w:rFonts w:hint="eastAsia" w:cs="宋体"/>
          <w:b w:val="0"/>
          <w:bCs w:val="0"/>
          <w:color w:val="auto"/>
          <w:szCs w:val="22"/>
          <w:highlight w:val="none"/>
          <w:lang w:eastAsia="zh-CN"/>
        </w:rPr>
        <w:t>文件</w:t>
      </w:r>
      <w:r>
        <w:rPr>
          <w:rFonts w:hint="eastAsia" w:ascii="宋体" w:hAnsi="宋体" w:eastAsia="宋体" w:cs="宋体"/>
          <w:b w:val="0"/>
          <w:bCs w:val="0"/>
          <w:color w:val="auto"/>
          <w:szCs w:val="22"/>
          <w:highlight w:val="none"/>
        </w:rPr>
        <w:t>的一部分，对所有参加谈判的供应商均有约束力。</w:t>
      </w:r>
    </w:p>
    <w:p>
      <w:pPr>
        <w:keepNext w:val="0"/>
        <w:keepLines w:val="0"/>
        <w:pageBreakBefore w:val="0"/>
        <w:widowControl w:val="0"/>
        <w:kinsoku/>
        <w:wordWrap/>
        <w:overflowPunct/>
        <w:topLinePunct w:val="0"/>
        <w:autoSpaceDE w:val="0"/>
        <w:autoSpaceDN w:val="0"/>
        <w:bidi w:val="0"/>
        <w:spacing w:line="460" w:lineRule="exact"/>
        <w:ind w:firstLine="55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rPr>
        <w:t>7.2</w:t>
      </w:r>
      <w:r>
        <w:rPr>
          <w:rFonts w:hint="eastAsia" w:ascii="宋体" w:hAnsi="宋体" w:eastAsia="宋体" w:cs="宋体"/>
          <w:b w:val="0"/>
          <w:bCs w:val="0"/>
          <w:color w:val="auto"/>
          <w:sz w:val="24"/>
          <w:highlight w:val="none"/>
        </w:rPr>
        <w:t>采购人</w:t>
      </w:r>
      <w:r>
        <w:rPr>
          <w:rFonts w:hint="eastAsia" w:ascii="宋体" w:hAnsi="宋体" w:eastAsia="宋体" w:cs="宋体"/>
          <w:b w:val="0"/>
          <w:bCs w:val="0"/>
          <w:color w:val="auto"/>
          <w:sz w:val="24"/>
          <w:highlight w:val="none"/>
          <w:lang w:val="en-US"/>
        </w:rPr>
        <w:t>或采购中心</w:t>
      </w:r>
      <w:r>
        <w:rPr>
          <w:rFonts w:hint="eastAsia" w:ascii="宋体" w:hAnsi="宋体" w:eastAsia="宋体" w:cs="宋体"/>
          <w:b w:val="0"/>
          <w:bCs w:val="0"/>
          <w:color w:val="auto"/>
          <w:sz w:val="24"/>
          <w:highlight w:val="none"/>
        </w:rPr>
        <w:t>对</w:t>
      </w:r>
      <w:r>
        <w:rPr>
          <w:rFonts w:hint="eastAsia" w:ascii="宋体" w:hAnsi="宋体" w:eastAsia="宋体" w:cs="宋体"/>
          <w:b w:val="0"/>
          <w:bCs w:val="0"/>
          <w:color w:val="auto"/>
          <w:sz w:val="24"/>
          <w:highlight w:val="none"/>
          <w:lang w:val="en-US"/>
        </w:rPr>
        <w:t>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进行的澄清、更正或更改，将在</w:t>
      </w:r>
      <w:r>
        <w:rPr>
          <w:rFonts w:hint="eastAsia" w:ascii="宋体" w:hAnsi="宋体" w:eastAsia="宋体" w:cs="宋体"/>
          <w:b w:val="0"/>
          <w:bCs w:val="0"/>
          <w:color w:val="auto"/>
          <w:sz w:val="24"/>
          <w:highlight w:val="none"/>
          <w:lang w:val="en-US"/>
        </w:rPr>
        <w:t>河南省政府采购</w:t>
      </w:r>
      <w:r>
        <w:rPr>
          <w:rFonts w:hint="eastAsia" w:ascii="宋体" w:hAnsi="宋体" w:eastAsia="宋体" w:cs="宋体"/>
          <w:b w:val="0"/>
          <w:bCs w:val="0"/>
          <w:color w:val="auto"/>
          <w:sz w:val="24"/>
          <w:highlight w:val="none"/>
        </w:rPr>
        <w:t>网站</w:t>
      </w:r>
      <w:r>
        <w:rPr>
          <w:rFonts w:hint="eastAsia" w:ascii="宋体" w:hAnsi="宋体" w:eastAsia="宋体" w:cs="宋体"/>
          <w:b w:val="0"/>
          <w:bCs w:val="0"/>
          <w:color w:val="auto"/>
          <w:sz w:val="24"/>
          <w:highlight w:val="none"/>
          <w:lang w:val="en-US"/>
        </w:rPr>
        <w:t>及周口市公共资源交易中心网站</w:t>
      </w:r>
      <w:r>
        <w:rPr>
          <w:rFonts w:hint="eastAsia" w:ascii="宋体" w:hAnsi="宋体" w:eastAsia="宋体" w:cs="宋体"/>
          <w:b w:val="0"/>
          <w:bCs w:val="0"/>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b w:val="0"/>
          <w:bCs w:val="0"/>
          <w:color w:val="auto"/>
          <w:sz w:val="24"/>
          <w:highlight w:val="none"/>
          <w:lang w:val="en-US" w:eastAsia="zh-CN"/>
        </w:rPr>
        <w:t>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进行的澄清，以网上公告的方式通知供应商。澄清或修改的内容可能影响响应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编制的，采购人、采购代理机构应当在提交响应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截止时间至少</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rPr>
        <w:t>日前。</w:t>
      </w:r>
    </w:p>
    <w:p>
      <w:pPr>
        <w:keepNext w:val="0"/>
        <w:keepLines w:val="0"/>
        <w:pageBreakBefore w:val="0"/>
        <w:widowControl w:val="0"/>
        <w:kinsoku/>
        <w:wordWrap/>
        <w:overflowPunct/>
        <w:topLinePunct w:val="0"/>
        <w:autoSpaceDE w:val="0"/>
        <w:autoSpaceDN w:val="0"/>
        <w:bidi w:val="0"/>
        <w:spacing w:line="460" w:lineRule="exact"/>
        <w:ind w:firstLine="550"/>
        <w:textAlignment w:val="auto"/>
        <w:rPr>
          <w:rFonts w:hint="eastAsia" w:ascii="宋体" w:hAnsi="宋体" w:eastAsia="宋体" w:cs="宋体"/>
          <w:b w:val="0"/>
          <w:bCs w:val="0"/>
          <w:color w:val="auto"/>
          <w:highlight w:val="none"/>
          <w:lang w:val="en-US"/>
        </w:rPr>
      </w:pPr>
      <w:r>
        <w:rPr>
          <w:rFonts w:hint="eastAsia" w:ascii="宋体" w:hAnsi="宋体" w:eastAsia="宋体" w:cs="宋体"/>
          <w:b w:val="0"/>
          <w:bCs w:val="0"/>
          <w:color w:val="auto"/>
          <w:sz w:val="24"/>
          <w:highlight w:val="none"/>
          <w:lang w:val="en-US"/>
        </w:rPr>
        <w:t>7.3</w:t>
      </w:r>
      <w:r>
        <w:rPr>
          <w:rFonts w:hint="eastAsia" w:ascii="宋体" w:hAnsi="宋体" w:eastAsia="宋体" w:cs="宋体"/>
          <w:b w:val="0"/>
          <w:bCs w:val="0"/>
          <w:color w:val="auto"/>
          <w:sz w:val="24"/>
          <w:highlight w:val="none"/>
        </w:rPr>
        <w:t>在投标截止时间前，采购人可以视采购具体情况，延长投标截止时间和开标时间，并在</w:t>
      </w:r>
      <w:r>
        <w:rPr>
          <w:rFonts w:hint="eastAsia" w:ascii="宋体" w:hAnsi="宋体" w:eastAsia="宋体" w:cs="宋体"/>
          <w:b w:val="0"/>
          <w:bCs w:val="0"/>
          <w:color w:val="auto"/>
          <w:sz w:val="24"/>
          <w:highlight w:val="none"/>
          <w:lang w:val="en-US"/>
        </w:rPr>
        <w:t>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要求提交投标</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的截止时间前，在网站上发布变更公告。在上述情况下，采购人和投标人在投标截止期方面的全部权力、责任和义务，将适用于延长后新的投标截止期。</w:t>
      </w:r>
    </w:p>
    <w:p>
      <w:pPr>
        <w:pStyle w:val="4"/>
        <w:keepNext w:val="0"/>
        <w:keepLines w:val="0"/>
        <w:pageBreakBefore w:val="0"/>
        <w:widowControl w:val="0"/>
        <w:kinsoku/>
        <w:wordWrap/>
        <w:overflowPunct/>
        <w:topLinePunct w:val="0"/>
        <w:autoSpaceDE w:val="0"/>
        <w:autoSpaceDN w:val="0"/>
        <w:bidi w:val="0"/>
        <w:adjustRightInd w:val="0"/>
        <w:snapToGrid w:val="0"/>
        <w:spacing w:line="460" w:lineRule="exact"/>
        <w:ind w:left="0" w:firstLine="602" w:firstLineChars="200"/>
        <w:textAlignment w:val="auto"/>
        <w:rPr>
          <w:rFonts w:hint="eastAsia" w:ascii="宋体" w:hAnsi="宋体" w:eastAsia="宋体" w:cs="宋体"/>
          <w:color w:val="auto"/>
          <w:highlight w:val="none"/>
        </w:rPr>
      </w:pPr>
      <w:bookmarkStart w:id="18" w:name="_Toc11057"/>
      <w:bookmarkStart w:id="19" w:name="_Toc25056"/>
      <w:r>
        <w:rPr>
          <w:rFonts w:hint="eastAsia" w:ascii="宋体" w:hAnsi="宋体" w:eastAsia="宋体" w:cs="宋体"/>
          <w:color w:val="auto"/>
          <w:highlight w:val="none"/>
        </w:rPr>
        <w:t>C、谈判响应</w:t>
      </w:r>
      <w:r>
        <w:rPr>
          <w:rFonts w:hint="eastAsia" w:cs="宋体"/>
          <w:b/>
          <w:color w:val="auto"/>
          <w:highlight w:val="none"/>
          <w:lang w:eastAsia="zh-CN"/>
        </w:rPr>
        <w:t>文件</w:t>
      </w:r>
      <w:r>
        <w:rPr>
          <w:rFonts w:hint="eastAsia" w:ascii="宋体" w:hAnsi="宋体" w:eastAsia="宋体" w:cs="宋体"/>
          <w:color w:val="auto"/>
          <w:highlight w:val="none"/>
        </w:rPr>
        <w:t>的编写</w:t>
      </w:r>
      <w:bookmarkEnd w:id="18"/>
      <w:bookmarkEnd w:id="19"/>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8、要求</w:t>
      </w:r>
    </w:p>
    <w:p>
      <w:pPr>
        <w:pStyle w:val="31"/>
        <w:keepNext w:val="0"/>
        <w:keepLines w:val="0"/>
        <w:pageBreakBefore w:val="0"/>
        <w:widowControl w:val="0"/>
        <w:numPr>
          <w:ilvl w:val="1"/>
          <w:numId w:val="7"/>
        </w:numPr>
        <w:tabs>
          <w:tab w:val="left" w:pos="819"/>
        </w:tabs>
        <w:kinsoku/>
        <w:wordWrap/>
        <w:overflowPunct/>
        <w:topLinePunct w:val="0"/>
        <w:autoSpaceDE w:val="0"/>
        <w:autoSpaceDN w:val="0"/>
        <w:bidi w:val="0"/>
        <w:adjustRightInd w:val="0"/>
        <w:snapToGrid w:val="0"/>
        <w:spacing w:line="460" w:lineRule="exact"/>
        <w:ind w:left="0" w:firstLine="468" w:firstLineChars="200"/>
        <w:jc w:val="both"/>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pacing w:val="-3"/>
          <w:sz w:val="24"/>
          <w:highlight w:val="none"/>
        </w:rPr>
        <w:t>谈判的供应商应仔细阅读谈判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的所有内容，按谈判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的要求提供响</w:t>
      </w:r>
      <w:r>
        <w:rPr>
          <w:rFonts w:hint="eastAsia" w:ascii="宋体" w:hAnsi="宋体" w:eastAsia="宋体" w:cs="宋体"/>
          <w:b w:val="0"/>
          <w:bCs w:val="0"/>
          <w:color w:val="auto"/>
          <w:sz w:val="24"/>
          <w:highlight w:val="none"/>
        </w:rPr>
        <w:t>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，并保证所提供的全部资料的真实性，以使其投标对谈判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做出实质性响应，否则，其响应可能被拒绝。</w:t>
      </w:r>
    </w:p>
    <w:p>
      <w:pPr>
        <w:pStyle w:val="31"/>
        <w:keepNext w:val="0"/>
        <w:keepLines w:val="0"/>
        <w:pageBreakBefore w:val="0"/>
        <w:widowControl w:val="0"/>
        <w:numPr>
          <w:ilvl w:val="1"/>
          <w:numId w:val="7"/>
        </w:numPr>
        <w:tabs>
          <w:tab w:val="left" w:pos="805"/>
        </w:tabs>
        <w:kinsoku/>
        <w:wordWrap/>
        <w:overflowPunct/>
        <w:topLinePunct w:val="0"/>
        <w:autoSpaceDE w:val="0"/>
        <w:autoSpaceDN w:val="0"/>
        <w:bidi w:val="0"/>
        <w:adjustRightInd w:val="0"/>
        <w:snapToGrid w:val="0"/>
        <w:spacing w:line="460" w:lineRule="exact"/>
        <w:ind w:left="0" w:firstLine="468" w:firstLineChars="200"/>
        <w:jc w:val="lef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pacing w:val="-3"/>
          <w:sz w:val="24"/>
          <w:highlight w:val="none"/>
        </w:rPr>
        <w:t>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文字：谈判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均以中文印刷体，中文以外的文字应附以中文译</w:t>
      </w:r>
      <w:r>
        <w:rPr>
          <w:rFonts w:hint="eastAsia" w:ascii="宋体" w:hAnsi="宋体" w:eastAsia="宋体" w:cs="宋体"/>
          <w:b w:val="0"/>
          <w:bCs w:val="0"/>
          <w:color w:val="auto"/>
          <w:sz w:val="24"/>
          <w:highlight w:val="none"/>
        </w:rPr>
        <w:t>文，中外文不符时，以中文为准。</w:t>
      </w:r>
    </w:p>
    <w:p>
      <w:pPr>
        <w:pStyle w:val="31"/>
        <w:keepNext w:val="0"/>
        <w:keepLines w:val="0"/>
        <w:pageBreakBefore w:val="0"/>
        <w:widowControl w:val="0"/>
        <w:tabs>
          <w:tab w:val="left" w:pos="580"/>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pacing w:val="-3"/>
          <w:sz w:val="24"/>
          <w:highlight w:val="none"/>
        </w:rPr>
      </w:pPr>
      <w:r>
        <w:rPr>
          <w:rFonts w:hint="eastAsia" w:ascii="宋体" w:hAnsi="宋体" w:eastAsia="宋体" w:cs="宋体"/>
          <w:b w:val="0"/>
          <w:bCs w:val="0"/>
          <w:color w:val="auto"/>
          <w:spacing w:val="-3"/>
          <w:sz w:val="24"/>
          <w:highlight w:val="none"/>
          <w:lang w:val="en-US"/>
        </w:rPr>
        <w:t>8.3</w:t>
      </w:r>
      <w:r>
        <w:rPr>
          <w:rFonts w:hint="eastAsia" w:ascii="宋体" w:hAnsi="宋体" w:eastAsia="宋体" w:cs="宋体"/>
          <w:b w:val="0"/>
          <w:bCs w:val="0"/>
          <w:color w:val="auto"/>
          <w:spacing w:val="-3"/>
          <w:sz w:val="24"/>
          <w:highlight w:val="none"/>
        </w:rPr>
        <w:t>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中计量单位：除在谈判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的技术规格中另有规定外，计量单位使用中</w:t>
      </w:r>
    </w:p>
    <w:p>
      <w:pPr>
        <w:pStyle w:val="31"/>
        <w:keepNext w:val="0"/>
        <w:keepLines w:val="0"/>
        <w:pageBreakBefore w:val="0"/>
        <w:widowControl w:val="0"/>
        <w:tabs>
          <w:tab w:val="left" w:pos="580"/>
        </w:tabs>
        <w:kinsoku/>
        <w:wordWrap/>
        <w:overflowPunct/>
        <w:topLinePunct w:val="0"/>
        <w:autoSpaceDE w:val="0"/>
        <w:autoSpaceDN w:val="0"/>
        <w:bidi w:val="0"/>
        <w:adjustRightInd w:val="0"/>
        <w:snapToGrid w:val="0"/>
        <w:spacing w:line="460" w:lineRule="exact"/>
        <w:ind w:left="0" w:firstLine="0"/>
        <w:textAlignment w:val="auto"/>
        <w:rPr>
          <w:rFonts w:hint="eastAsia" w:ascii="宋体" w:hAnsi="宋体" w:eastAsia="宋体" w:cs="宋体"/>
          <w:b w:val="0"/>
          <w:bCs w:val="0"/>
          <w:color w:val="auto"/>
          <w:spacing w:val="-3"/>
          <w:sz w:val="24"/>
          <w:highlight w:val="none"/>
        </w:rPr>
      </w:pPr>
      <w:r>
        <w:rPr>
          <w:rFonts w:hint="eastAsia" w:ascii="宋体" w:hAnsi="宋体" w:eastAsia="宋体" w:cs="宋体"/>
          <w:b w:val="0"/>
          <w:bCs w:val="0"/>
          <w:color w:val="auto"/>
          <w:spacing w:val="-3"/>
          <w:sz w:val="24"/>
          <w:highlight w:val="none"/>
        </w:rPr>
        <w:t>华人民共和国法定计量单位。</w:t>
      </w:r>
    </w:p>
    <w:p>
      <w:pPr>
        <w:pStyle w:val="31"/>
        <w:keepNext w:val="0"/>
        <w:keepLines w:val="0"/>
        <w:pageBreakBefore w:val="0"/>
        <w:widowControl w:val="0"/>
        <w:tabs>
          <w:tab w:val="left" w:pos="710"/>
        </w:tabs>
        <w:kinsoku/>
        <w:wordWrap/>
        <w:overflowPunct/>
        <w:topLinePunct w:val="0"/>
        <w:autoSpaceDE w:val="0"/>
        <w:autoSpaceDN w:val="0"/>
        <w:bidi w:val="0"/>
        <w:adjustRightInd w:val="0"/>
        <w:snapToGrid w:val="0"/>
        <w:spacing w:line="460" w:lineRule="exact"/>
        <w:ind w:left="0" w:firstLine="468" w:firstLineChars="200"/>
        <w:jc w:val="both"/>
        <w:textAlignment w:val="auto"/>
        <w:rPr>
          <w:rFonts w:hint="eastAsia" w:ascii="宋体" w:hAnsi="宋体" w:eastAsia="宋体" w:cs="宋体"/>
          <w:b w:val="0"/>
          <w:bCs w:val="0"/>
          <w:color w:val="auto"/>
          <w:spacing w:val="-3"/>
          <w:sz w:val="24"/>
          <w:highlight w:val="none"/>
        </w:rPr>
      </w:pPr>
      <w:r>
        <w:rPr>
          <w:rFonts w:hint="eastAsia" w:ascii="宋体" w:hAnsi="宋体" w:eastAsia="宋体" w:cs="宋体"/>
          <w:b w:val="0"/>
          <w:bCs w:val="0"/>
          <w:color w:val="auto"/>
          <w:spacing w:val="-3"/>
          <w:sz w:val="24"/>
          <w:highlight w:val="none"/>
        </w:rPr>
        <w:t>8.4谈判供应商的谈判响应</w:t>
      </w:r>
      <w:r>
        <w:rPr>
          <w:rFonts w:hint="eastAsia" w:cs="宋体"/>
          <w:b w:val="0"/>
          <w:bCs w:val="0"/>
          <w:color w:val="auto"/>
          <w:spacing w:val="-3"/>
          <w:sz w:val="24"/>
          <w:highlight w:val="none"/>
          <w:lang w:eastAsia="zh-CN"/>
        </w:rPr>
        <w:t>文件必须</w:t>
      </w:r>
      <w:r>
        <w:rPr>
          <w:rFonts w:hint="eastAsia" w:ascii="宋体" w:hAnsi="宋体" w:eastAsia="宋体" w:cs="宋体"/>
          <w:b w:val="0"/>
          <w:bCs w:val="0"/>
          <w:color w:val="auto"/>
          <w:spacing w:val="-3"/>
          <w:sz w:val="24"/>
          <w:highlight w:val="none"/>
        </w:rPr>
        <w:t>加盖谈判供应商公章（指投标人的行政章），采购人不接受加盖其他印鉴（如合同章、投标专用章等印鉴）的谈判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w:t>
      </w:r>
    </w:p>
    <w:p>
      <w:pPr>
        <w:pStyle w:val="31"/>
        <w:keepNext w:val="0"/>
        <w:keepLines w:val="0"/>
        <w:pageBreakBefore w:val="0"/>
        <w:widowControl w:val="0"/>
        <w:tabs>
          <w:tab w:val="left" w:pos="710"/>
        </w:tabs>
        <w:kinsoku/>
        <w:wordWrap/>
        <w:overflowPunct/>
        <w:topLinePunct w:val="0"/>
        <w:autoSpaceDE w:val="0"/>
        <w:autoSpaceDN w:val="0"/>
        <w:bidi w:val="0"/>
        <w:adjustRightInd w:val="0"/>
        <w:snapToGrid w:val="0"/>
        <w:spacing w:line="460" w:lineRule="exact"/>
        <w:ind w:left="0" w:firstLine="468" w:firstLineChars="200"/>
        <w:jc w:val="both"/>
        <w:textAlignment w:val="auto"/>
        <w:rPr>
          <w:rFonts w:hint="eastAsia" w:ascii="宋体" w:hAnsi="宋体" w:eastAsia="宋体" w:cs="宋体"/>
          <w:b w:val="0"/>
          <w:bCs w:val="0"/>
          <w:color w:val="auto"/>
          <w:spacing w:val="-3"/>
          <w:sz w:val="24"/>
          <w:highlight w:val="none"/>
          <w:lang w:val="en-US" w:eastAsia="zh-CN"/>
        </w:rPr>
      </w:pPr>
      <w:r>
        <w:rPr>
          <w:rFonts w:hint="eastAsia" w:ascii="宋体" w:hAnsi="宋体" w:eastAsia="宋体" w:cs="宋体"/>
          <w:b w:val="0"/>
          <w:bCs w:val="0"/>
          <w:color w:val="auto"/>
          <w:spacing w:val="-3"/>
          <w:sz w:val="24"/>
          <w:highlight w:val="none"/>
          <w:lang w:val="en-US" w:eastAsia="zh-CN"/>
        </w:rPr>
        <w:t>8.5</w:t>
      </w:r>
      <w:r>
        <w:rPr>
          <w:rFonts w:hint="eastAsia" w:ascii="宋体" w:hAnsi="宋体" w:eastAsia="宋体" w:cs="宋体"/>
          <w:b w:val="0"/>
          <w:bCs w:val="0"/>
          <w:color w:val="auto"/>
          <w:sz w:val="24"/>
          <w:highlight w:val="none"/>
          <w:lang w:val="en-US" w:eastAsia="zh-CN"/>
        </w:rPr>
        <w:t>电子投标</w:t>
      </w:r>
      <w:r>
        <w:rPr>
          <w:rFonts w:hint="eastAsia" w:cs="宋体"/>
          <w:b w:val="0"/>
          <w:bCs w:val="0"/>
          <w:color w:val="auto"/>
          <w:sz w:val="24"/>
          <w:highlight w:val="none"/>
          <w:lang w:val="en-US" w:eastAsia="zh-CN"/>
        </w:rPr>
        <w:t>文件</w:t>
      </w:r>
      <w:r>
        <w:rPr>
          <w:rFonts w:hint="eastAsia" w:ascii="宋体" w:hAnsi="宋体" w:eastAsia="宋体" w:cs="宋体"/>
          <w:b w:val="0"/>
          <w:bCs w:val="0"/>
          <w:color w:val="auto"/>
          <w:sz w:val="24"/>
          <w:highlight w:val="none"/>
          <w:lang w:val="en-US" w:eastAsia="zh-CN"/>
        </w:rPr>
        <w:t>制作</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见周口市公共资源交易中心</w:t>
      </w:r>
      <w:r>
        <w:rPr>
          <w:rFonts w:hint="eastAsia" w:ascii="宋体" w:hAnsi="宋体" w:eastAsia="宋体" w:cs="宋体"/>
          <w:b w:val="0"/>
          <w:bCs w:val="0"/>
          <w:color w:val="auto"/>
          <w:sz w:val="24"/>
          <w:highlight w:val="none"/>
          <w:lang w:val="en-US" w:eastAsia="zh-CN"/>
        </w:rPr>
        <w:t>网站下载中心版块</w:t>
      </w:r>
      <w:r>
        <w:rPr>
          <w:rFonts w:hint="eastAsia" w:ascii="宋体" w:hAnsi="宋体" w:eastAsia="宋体" w:cs="宋体"/>
          <w:b w:val="0"/>
          <w:bCs w:val="0"/>
          <w:color w:val="auto"/>
          <w:sz w:val="24"/>
          <w:highlight w:val="none"/>
        </w:rPr>
        <w:t>《投标单位-电子投标</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视频制作手册》的相关规定。</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9、谈判</w:t>
      </w:r>
      <w:r>
        <w:rPr>
          <w:rFonts w:hint="eastAsia" w:cs="宋体"/>
          <w:b/>
          <w:color w:val="auto"/>
          <w:highlight w:val="none"/>
          <w:lang w:eastAsia="zh-CN"/>
        </w:rPr>
        <w:t>文件</w:t>
      </w:r>
      <w:r>
        <w:rPr>
          <w:rFonts w:hint="eastAsia" w:ascii="宋体" w:hAnsi="宋体" w:eastAsia="宋体" w:cs="宋体"/>
          <w:color w:val="auto"/>
          <w:highlight w:val="none"/>
        </w:rPr>
        <w:t>的组成</w:t>
      </w:r>
    </w:p>
    <w:p>
      <w:pPr>
        <w:pStyle w:val="31"/>
        <w:keepNext w:val="0"/>
        <w:keepLines w:val="0"/>
        <w:pageBreakBefore w:val="0"/>
        <w:widowControl w:val="0"/>
        <w:tabs>
          <w:tab w:val="left" w:pos="580"/>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pacing w:val="-3"/>
          <w:sz w:val="24"/>
          <w:highlight w:val="none"/>
        </w:rPr>
      </w:pPr>
      <w:r>
        <w:rPr>
          <w:rFonts w:hint="eastAsia" w:ascii="宋体" w:hAnsi="宋体" w:eastAsia="宋体" w:cs="宋体"/>
          <w:b w:val="0"/>
          <w:bCs w:val="0"/>
          <w:color w:val="auto"/>
          <w:spacing w:val="-3"/>
          <w:sz w:val="24"/>
          <w:highlight w:val="none"/>
          <w:lang w:val="en-US"/>
        </w:rPr>
        <w:t>9.1</w:t>
      </w:r>
      <w:r>
        <w:rPr>
          <w:rFonts w:hint="eastAsia" w:ascii="宋体" w:hAnsi="宋体" w:eastAsia="宋体" w:cs="宋体"/>
          <w:b w:val="0"/>
          <w:bCs w:val="0"/>
          <w:color w:val="auto"/>
          <w:spacing w:val="-3"/>
          <w:sz w:val="24"/>
          <w:highlight w:val="none"/>
        </w:rPr>
        <w:t>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应包括下列部分。</w:t>
      </w:r>
    </w:p>
    <w:p>
      <w:pPr>
        <w:pStyle w:val="31"/>
        <w:keepNext w:val="0"/>
        <w:keepLines w:val="0"/>
        <w:pageBreakBefore w:val="0"/>
        <w:widowControl w:val="0"/>
        <w:tabs>
          <w:tab w:val="left" w:pos="580"/>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pacing w:val="-3"/>
          <w:sz w:val="24"/>
          <w:highlight w:val="none"/>
        </w:rPr>
      </w:pPr>
      <w:bookmarkStart w:id="20" w:name="_Toc455867785"/>
      <w:bookmarkStart w:id="21" w:name="_Toc31433"/>
      <w:bookmarkStart w:id="22" w:name="_Toc31931"/>
      <w:bookmarkStart w:id="23" w:name="_Toc13280"/>
      <w:bookmarkStart w:id="24" w:name="_Toc8768"/>
      <w:bookmarkStart w:id="25" w:name="_Toc22864"/>
      <w:bookmarkStart w:id="26" w:name="_Toc490667845"/>
      <w:bookmarkStart w:id="27" w:name="_Toc466298108"/>
      <w:bookmarkStart w:id="28" w:name="_Toc779"/>
      <w:bookmarkStart w:id="29" w:name="_Toc18750"/>
      <w:bookmarkStart w:id="30" w:name="_Toc455080125"/>
      <w:bookmarkStart w:id="31" w:name="_Toc5953"/>
      <w:r>
        <w:rPr>
          <w:rFonts w:hint="eastAsia" w:ascii="宋体" w:hAnsi="宋体" w:eastAsia="宋体" w:cs="宋体"/>
          <w:b w:val="0"/>
          <w:bCs w:val="0"/>
          <w:color w:val="auto"/>
          <w:spacing w:val="-3"/>
          <w:sz w:val="24"/>
          <w:highlight w:val="none"/>
        </w:rPr>
        <w:t>详见第</w:t>
      </w:r>
      <w:r>
        <w:rPr>
          <w:rFonts w:hint="eastAsia" w:ascii="宋体" w:hAnsi="宋体" w:eastAsia="宋体" w:cs="宋体"/>
          <w:b w:val="0"/>
          <w:bCs w:val="0"/>
          <w:color w:val="auto"/>
          <w:spacing w:val="-3"/>
          <w:sz w:val="24"/>
          <w:highlight w:val="none"/>
          <w:lang w:val="en-US"/>
        </w:rPr>
        <w:t>五</w:t>
      </w:r>
      <w:r>
        <w:rPr>
          <w:rFonts w:hint="eastAsia" w:ascii="宋体" w:hAnsi="宋体" w:eastAsia="宋体" w:cs="宋体"/>
          <w:b w:val="0"/>
          <w:bCs w:val="0"/>
          <w:color w:val="auto"/>
          <w:spacing w:val="-3"/>
          <w:sz w:val="24"/>
          <w:highlight w:val="none"/>
        </w:rPr>
        <w:t>章“响应</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格式”</w:t>
      </w:r>
      <w:bookmarkEnd w:id="20"/>
      <w:bookmarkEnd w:id="21"/>
      <w:bookmarkEnd w:id="22"/>
      <w:bookmarkEnd w:id="23"/>
      <w:bookmarkEnd w:id="24"/>
      <w:bookmarkEnd w:id="25"/>
      <w:bookmarkEnd w:id="26"/>
      <w:bookmarkEnd w:id="27"/>
      <w:bookmarkEnd w:id="28"/>
      <w:bookmarkEnd w:id="29"/>
      <w:bookmarkEnd w:id="30"/>
      <w:r>
        <w:rPr>
          <w:rFonts w:hint="eastAsia" w:ascii="宋体" w:hAnsi="宋体" w:eastAsia="宋体" w:cs="宋体"/>
          <w:b w:val="0"/>
          <w:bCs w:val="0"/>
          <w:color w:val="auto"/>
          <w:spacing w:val="-3"/>
          <w:sz w:val="24"/>
          <w:highlight w:val="none"/>
        </w:rPr>
        <w:t>。</w:t>
      </w:r>
      <w:bookmarkEnd w:id="31"/>
    </w:p>
    <w:p>
      <w:pPr>
        <w:pStyle w:val="31"/>
        <w:keepNext w:val="0"/>
        <w:keepLines w:val="0"/>
        <w:pageBreakBefore w:val="0"/>
        <w:widowControl w:val="0"/>
        <w:tabs>
          <w:tab w:val="left" w:pos="580"/>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pacing w:val="-3"/>
          <w:sz w:val="24"/>
          <w:highlight w:val="none"/>
        </w:rPr>
      </w:pPr>
      <w:r>
        <w:rPr>
          <w:rFonts w:hint="eastAsia" w:ascii="宋体" w:hAnsi="宋体" w:eastAsia="宋体" w:cs="宋体"/>
          <w:b w:val="0"/>
          <w:bCs w:val="0"/>
          <w:color w:val="auto"/>
          <w:spacing w:val="-3"/>
          <w:sz w:val="24"/>
          <w:highlight w:val="none"/>
          <w:lang w:val="en-US"/>
        </w:rPr>
        <w:t>9.2</w:t>
      </w:r>
      <w:r>
        <w:rPr>
          <w:rFonts w:hint="eastAsia" w:ascii="宋体" w:hAnsi="宋体" w:eastAsia="宋体" w:cs="宋体"/>
          <w:b w:val="0"/>
          <w:bCs w:val="0"/>
          <w:color w:val="auto"/>
          <w:spacing w:val="-3"/>
          <w:sz w:val="24"/>
          <w:highlight w:val="none"/>
        </w:rPr>
        <w:t>资格证明</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包括:</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pPr>
        <w:pStyle w:val="5"/>
        <w:keepNext w:val="0"/>
        <w:keepLines w:val="0"/>
        <w:pageBreakBefore w:val="0"/>
        <w:widowControl w:val="0"/>
        <w:numPr>
          <w:ilvl w:val="0"/>
          <w:numId w:val="8"/>
        </w:numPr>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谈判</w:t>
      </w:r>
      <w:r>
        <w:rPr>
          <w:rFonts w:hint="eastAsia" w:cs="宋体"/>
          <w:b/>
          <w:color w:val="auto"/>
          <w:highlight w:val="none"/>
          <w:lang w:eastAsia="zh-CN"/>
        </w:rPr>
        <w:t>文件</w:t>
      </w:r>
      <w:r>
        <w:rPr>
          <w:rFonts w:hint="eastAsia" w:ascii="宋体" w:hAnsi="宋体" w:eastAsia="宋体" w:cs="宋体"/>
          <w:color w:val="auto"/>
          <w:highlight w:val="none"/>
        </w:rPr>
        <w:t>格式</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jc w:val="both"/>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10谈判人应按谈判</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中第五部分谈判</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格式填写，谈判供应商认为需加以说明的其它内容可列备注栏。不按谈判</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内容填写或填写不完整视为</w:t>
      </w:r>
      <w:r>
        <w:rPr>
          <w:rFonts w:hint="eastAsia" w:cs="宋体"/>
          <w:b w:val="0"/>
          <w:bCs w:val="0"/>
          <w:color w:val="auto"/>
          <w:highlight w:val="none"/>
          <w:lang w:eastAsia="zh-CN"/>
        </w:rPr>
        <w:t>无效</w:t>
      </w:r>
      <w:r>
        <w:rPr>
          <w:rFonts w:hint="eastAsia" w:ascii="宋体" w:hAnsi="宋体" w:eastAsia="宋体" w:cs="宋体"/>
          <w:b w:val="0"/>
          <w:bCs w:val="0"/>
          <w:color w:val="auto"/>
          <w:highlight w:val="none"/>
        </w:rPr>
        <w:t>响应。</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11、谈判报价</w:t>
      </w:r>
    </w:p>
    <w:p>
      <w:pPr>
        <w:pStyle w:val="31"/>
        <w:keepNext w:val="0"/>
        <w:keepLines w:val="0"/>
        <w:pageBreakBefore w:val="0"/>
        <w:widowControl w:val="0"/>
        <w:numPr>
          <w:ilvl w:val="1"/>
          <w:numId w:val="9"/>
        </w:numPr>
        <w:tabs>
          <w:tab w:val="left" w:pos="939"/>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谈判报价应按照</w:t>
      </w:r>
      <w:r>
        <w:rPr>
          <w:rFonts w:hint="eastAsia" w:ascii="宋体" w:hAnsi="宋体" w:eastAsia="宋体" w:cs="宋体"/>
          <w:color w:val="auto"/>
          <w:sz w:val="24"/>
          <w:szCs w:val="24"/>
          <w:highlight w:val="none"/>
          <w:lang w:val="en-US"/>
        </w:rPr>
        <w:t>谈判</w:t>
      </w:r>
      <w:r>
        <w:rPr>
          <w:rFonts w:hint="eastAsia" w:cs="宋体"/>
          <w:b w:val="0"/>
          <w:bCs/>
          <w:color w:val="auto"/>
          <w:sz w:val="24"/>
          <w:szCs w:val="24"/>
          <w:highlight w:val="none"/>
          <w:lang w:eastAsia="zh-CN"/>
        </w:rPr>
        <w:t>文件</w:t>
      </w:r>
      <w:r>
        <w:rPr>
          <w:rFonts w:hint="eastAsia" w:ascii="宋体" w:hAnsi="宋体" w:eastAsia="宋体" w:cs="宋体"/>
          <w:color w:val="auto"/>
          <w:sz w:val="24"/>
          <w:szCs w:val="24"/>
          <w:highlight w:val="none"/>
        </w:rPr>
        <w:t>、补充通知、答疑纪要、承包范围，并充分考虑服务期间各类材料、人工市场风险和国家政策性调整等风险系数，由各响应人根据自身情况，在合理范围内，自主考虑、优惠报价，但</w:t>
      </w:r>
      <w:r>
        <w:rPr>
          <w:rFonts w:hint="eastAsia" w:cs="宋体"/>
          <w:b w:val="0"/>
          <w:bCs/>
          <w:color w:val="auto"/>
          <w:sz w:val="24"/>
          <w:szCs w:val="24"/>
          <w:highlight w:val="none"/>
          <w:lang w:eastAsia="zh-CN"/>
        </w:rPr>
        <w:t>不得</w:t>
      </w:r>
      <w:r>
        <w:rPr>
          <w:rFonts w:hint="eastAsia" w:ascii="宋体" w:hAnsi="宋体" w:eastAsia="宋体" w:cs="宋体"/>
          <w:color w:val="auto"/>
          <w:sz w:val="24"/>
          <w:szCs w:val="24"/>
          <w:highlight w:val="none"/>
        </w:rPr>
        <w:t>低于企业成本；</w:t>
      </w:r>
      <w:r>
        <w:rPr>
          <w:rFonts w:hint="eastAsia" w:ascii="宋体" w:hAnsi="宋体" w:eastAsia="宋体" w:cs="宋体"/>
          <w:color w:val="auto"/>
          <w:sz w:val="24"/>
          <w:szCs w:val="24"/>
          <w:highlight w:val="none"/>
          <w:lang w:val="en-US"/>
        </w:rPr>
        <w:t>投标报价应为</w:t>
      </w:r>
      <w:r>
        <w:rPr>
          <w:rFonts w:hint="eastAsia" w:ascii="宋体" w:hAnsi="宋体" w:eastAsia="宋体" w:cs="宋体"/>
          <w:color w:val="auto"/>
          <w:sz w:val="24"/>
          <w:szCs w:val="24"/>
          <w:highlight w:val="none"/>
        </w:rPr>
        <w:t>交付使用前的所有费用（含材料费、施工费、税金等），以人民币为单位。投标人应当在投标</w:t>
      </w:r>
      <w:r>
        <w:rPr>
          <w:rFonts w:hint="eastAsia" w:cs="宋体"/>
          <w:b w:val="0"/>
          <w:bCs/>
          <w:color w:val="auto"/>
          <w:sz w:val="24"/>
          <w:szCs w:val="24"/>
          <w:highlight w:val="none"/>
          <w:lang w:eastAsia="zh-CN"/>
        </w:rPr>
        <w:t>文件</w:t>
      </w:r>
      <w:r>
        <w:rPr>
          <w:rFonts w:hint="eastAsia" w:ascii="宋体" w:hAnsi="宋体" w:eastAsia="宋体" w:cs="宋体"/>
          <w:color w:val="auto"/>
          <w:sz w:val="24"/>
          <w:szCs w:val="24"/>
          <w:highlight w:val="none"/>
        </w:rPr>
        <w:t>中列出完成本项目并通过验收所需的所有各项服务等明细表及全部费用。中标人</w:t>
      </w:r>
      <w:r>
        <w:rPr>
          <w:rFonts w:hint="eastAsia" w:cs="宋体"/>
          <w:b w:val="0"/>
          <w:bCs/>
          <w:color w:val="auto"/>
          <w:sz w:val="24"/>
          <w:szCs w:val="24"/>
          <w:highlight w:val="none"/>
          <w:lang w:eastAsia="zh-CN"/>
        </w:rPr>
        <w:t>必须确保</w:t>
      </w:r>
      <w:r>
        <w:rPr>
          <w:rFonts w:hint="eastAsia" w:ascii="宋体" w:hAnsi="宋体" w:eastAsia="宋体" w:cs="宋体"/>
          <w:color w:val="auto"/>
          <w:sz w:val="24"/>
          <w:szCs w:val="24"/>
          <w:highlight w:val="none"/>
        </w:rPr>
        <w:t>整体通过用户方及有关主管部门验收,所发生的验收费用由中标人承担；</w:t>
      </w:r>
    </w:p>
    <w:p>
      <w:pPr>
        <w:pStyle w:val="31"/>
        <w:keepNext w:val="0"/>
        <w:keepLines w:val="0"/>
        <w:pageBreakBefore w:val="0"/>
        <w:widowControl w:val="0"/>
        <w:numPr>
          <w:ilvl w:val="1"/>
          <w:numId w:val="9"/>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谈判供应商应填写谈判价格一览表，如果分项报价与单价不符，则以单价为准；其它表格与谈判报价一览表不符，以谈判报价一览表为准；小写与大写不符，以大写为准；</w:t>
      </w:r>
    </w:p>
    <w:p>
      <w:pPr>
        <w:pStyle w:val="31"/>
        <w:keepNext w:val="0"/>
        <w:keepLines w:val="0"/>
        <w:pageBreakBefore w:val="0"/>
        <w:widowControl w:val="0"/>
        <w:numPr>
          <w:ilvl w:val="1"/>
          <w:numId w:val="9"/>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谈判报价执行政府采购政策，被认定为小微企业最终报价按扣除6%作为评审报价。</w:t>
      </w:r>
    </w:p>
    <w:p>
      <w:pPr>
        <w:pStyle w:val="31"/>
        <w:keepNext w:val="0"/>
        <w:keepLines w:val="0"/>
        <w:pageBreakBefore w:val="0"/>
        <w:widowControl w:val="0"/>
        <w:numPr>
          <w:ilvl w:val="1"/>
          <w:numId w:val="9"/>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pPr>
        <w:pStyle w:val="31"/>
        <w:keepNext w:val="0"/>
        <w:keepLines w:val="0"/>
        <w:pageBreakBefore w:val="0"/>
        <w:widowControl w:val="0"/>
        <w:numPr>
          <w:ilvl w:val="1"/>
          <w:numId w:val="9"/>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供应商的报价明显低于其他通过符合性审查供应商的报价，有可能影响服务质量或者不能诚信履约的，</w:t>
      </w:r>
      <w:r>
        <w:rPr>
          <w:rFonts w:hint="eastAsia" w:ascii="宋体" w:hAnsi="宋体" w:eastAsia="宋体" w:cs="宋体"/>
          <w:color w:val="auto"/>
          <w:sz w:val="24"/>
          <w:highlight w:val="none"/>
          <w:lang w:val="en-US"/>
        </w:rPr>
        <w:t>谈判小组</w:t>
      </w:r>
      <w:r>
        <w:rPr>
          <w:rFonts w:hint="eastAsia" w:ascii="宋体" w:hAnsi="宋体" w:eastAsia="宋体" w:cs="宋体"/>
          <w:color w:val="auto"/>
          <w:sz w:val="24"/>
          <w:highlight w:val="none"/>
        </w:rPr>
        <w:t>应当要求其在规定的合理的时间内提供</w:t>
      </w:r>
      <w:r>
        <w:rPr>
          <w:rFonts w:hint="eastAsia" w:cs="宋体"/>
          <w:b w:val="0"/>
          <w:bCs/>
          <w:color w:val="auto"/>
          <w:sz w:val="24"/>
          <w:highlight w:val="none"/>
          <w:lang w:eastAsia="zh-CN"/>
        </w:rPr>
        <w:t>书面</w:t>
      </w:r>
      <w:r>
        <w:rPr>
          <w:rFonts w:hint="eastAsia" w:ascii="宋体" w:hAnsi="宋体" w:eastAsia="宋体" w:cs="宋体"/>
          <w:color w:val="auto"/>
          <w:sz w:val="24"/>
          <w:highlight w:val="none"/>
        </w:rPr>
        <w:t>说明，必要时提交相关证明材料；供应商不能证明其报价合理性的，</w:t>
      </w:r>
      <w:r>
        <w:rPr>
          <w:rFonts w:hint="eastAsia" w:ascii="宋体" w:hAnsi="宋体" w:eastAsia="宋体" w:cs="宋体"/>
          <w:color w:val="auto"/>
          <w:sz w:val="24"/>
          <w:highlight w:val="none"/>
          <w:lang w:val="en-US"/>
        </w:rPr>
        <w:t>谈判小组</w:t>
      </w:r>
      <w:r>
        <w:rPr>
          <w:rFonts w:hint="eastAsia" w:ascii="宋体" w:hAnsi="宋体" w:eastAsia="宋体" w:cs="宋体"/>
          <w:color w:val="auto"/>
          <w:sz w:val="24"/>
          <w:highlight w:val="none"/>
        </w:rPr>
        <w:t>应当将其作为</w:t>
      </w:r>
      <w:r>
        <w:rPr>
          <w:rFonts w:hint="eastAsia" w:cs="宋体"/>
          <w:b w:val="0"/>
          <w:bCs/>
          <w:color w:val="auto"/>
          <w:sz w:val="24"/>
          <w:highlight w:val="none"/>
          <w:lang w:eastAsia="zh-CN"/>
        </w:rPr>
        <w:t>无效</w:t>
      </w:r>
      <w:r>
        <w:rPr>
          <w:rFonts w:hint="eastAsia" w:ascii="宋体" w:hAnsi="宋体" w:eastAsia="宋体" w:cs="宋体"/>
          <w:color w:val="auto"/>
          <w:sz w:val="24"/>
          <w:highlight w:val="none"/>
        </w:rPr>
        <w:t>投标处理。</w:t>
      </w:r>
    </w:p>
    <w:p>
      <w:pPr>
        <w:pStyle w:val="31"/>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460" w:lineRule="exact"/>
        <w:ind w:left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11.6网上报价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w:t>
      </w:r>
      <w:r>
        <w:rPr>
          <w:rFonts w:hint="eastAsia" w:cs="宋体"/>
          <w:b w:val="0"/>
          <w:bCs/>
          <w:color w:val="auto"/>
          <w:sz w:val="24"/>
          <w:highlight w:val="none"/>
          <w:lang w:eastAsia="zh-CN"/>
        </w:rPr>
        <w:t>文件</w:t>
      </w:r>
      <w:r>
        <w:rPr>
          <w:rFonts w:hint="eastAsia" w:ascii="宋体" w:hAnsi="宋体" w:eastAsia="宋体" w:cs="宋体"/>
          <w:color w:val="auto"/>
          <w:sz w:val="24"/>
          <w:highlight w:val="none"/>
        </w:rPr>
        <w:t>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12、谈判供应商资格证明</w:t>
      </w:r>
      <w:r>
        <w:rPr>
          <w:rFonts w:hint="eastAsia" w:cs="宋体"/>
          <w:b/>
          <w:bCs/>
          <w:color w:val="auto"/>
          <w:highlight w:val="none"/>
          <w:lang w:eastAsia="zh-CN"/>
        </w:rPr>
        <w:t>文件</w:t>
      </w:r>
    </w:p>
    <w:p>
      <w:pPr>
        <w:pStyle w:val="31"/>
        <w:keepNext w:val="0"/>
        <w:keepLines w:val="0"/>
        <w:pageBreakBefore w:val="0"/>
        <w:widowControl w:val="0"/>
        <w:numPr>
          <w:ilvl w:val="1"/>
          <w:numId w:val="10"/>
        </w:numPr>
        <w:tabs>
          <w:tab w:val="left" w:pos="934"/>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w:t>
      </w:r>
      <w:r>
        <w:rPr>
          <w:rFonts w:hint="eastAsia" w:cs="宋体"/>
          <w:b w:val="0"/>
          <w:bCs/>
          <w:color w:val="auto"/>
          <w:sz w:val="24"/>
          <w:highlight w:val="none"/>
          <w:lang w:eastAsia="zh-CN"/>
        </w:rPr>
        <w:t>文件</w:t>
      </w:r>
      <w:r>
        <w:rPr>
          <w:rFonts w:hint="eastAsia" w:ascii="宋体" w:hAnsi="宋体" w:eastAsia="宋体" w:cs="宋体"/>
          <w:color w:val="auto"/>
          <w:sz w:val="24"/>
          <w:highlight w:val="none"/>
        </w:rPr>
        <w:t>，证明谈判供应商是合格的，且一旦其响应被接受，谈判供应商有能力履行合同。</w:t>
      </w:r>
    </w:p>
    <w:p>
      <w:pPr>
        <w:pStyle w:val="31"/>
        <w:keepNext w:val="0"/>
        <w:keepLines w:val="0"/>
        <w:pageBreakBefore w:val="0"/>
        <w:widowControl w:val="0"/>
        <w:numPr>
          <w:ilvl w:val="1"/>
          <w:numId w:val="10"/>
        </w:numPr>
        <w:tabs>
          <w:tab w:val="left" w:pos="934"/>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pPr>
        <w:pStyle w:val="31"/>
        <w:keepNext w:val="0"/>
        <w:keepLines w:val="0"/>
        <w:pageBreakBefore w:val="0"/>
        <w:widowControl w:val="0"/>
        <w:numPr>
          <w:ilvl w:val="1"/>
          <w:numId w:val="10"/>
        </w:numPr>
        <w:tabs>
          <w:tab w:val="left" w:pos="932"/>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z w:val="24"/>
          <w:highlight w:val="none"/>
          <w:lang w:val="en-US"/>
        </w:rPr>
        <w:t>应</w:t>
      </w:r>
      <w:r>
        <w:rPr>
          <w:rFonts w:hint="eastAsia" w:ascii="宋体" w:hAnsi="宋体" w:eastAsia="宋体" w:cs="宋体"/>
          <w:color w:val="auto"/>
          <w:sz w:val="24"/>
          <w:highlight w:val="none"/>
        </w:rPr>
        <w:t>有履行合同所需的财务、技术、施工能力。</w:t>
      </w:r>
    </w:p>
    <w:p>
      <w:pPr>
        <w:pStyle w:val="31"/>
        <w:keepNext w:val="0"/>
        <w:keepLines w:val="0"/>
        <w:pageBreakBefore w:val="0"/>
        <w:widowControl w:val="0"/>
        <w:numPr>
          <w:ilvl w:val="1"/>
          <w:numId w:val="10"/>
        </w:numPr>
        <w:tabs>
          <w:tab w:val="left" w:pos="934"/>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w:t>
      </w:r>
      <w:r>
        <w:rPr>
          <w:rFonts w:hint="eastAsia" w:cs="宋体"/>
          <w:b w:val="0"/>
          <w:bCs/>
          <w:color w:val="auto"/>
          <w:sz w:val="24"/>
          <w:highlight w:val="none"/>
          <w:lang w:eastAsia="zh-CN"/>
        </w:rPr>
        <w:t>文件</w:t>
      </w:r>
      <w:r>
        <w:rPr>
          <w:rFonts w:hint="eastAsia" w:ascii="宋体" w:hAnsi="宋体" w:eastAsia="宋体" w:cs="宋体"/>
          <w:color w:val="auto"/>
          <w:sz w:val="24"/>
          <w:highlight w:val="none"/>
        </w:rPr>
        <w:t>中合同条款和</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要求规定的由谈判供应商履行的服务义务。</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pPr>
        <w:pStyle w:val="31"/>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有效期为自谈判之日起60天内，成交的谈判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其有效期应延续至合同执行结束，有效期短于这个规定期限的谈判供应商将被拒绝。</w:t>
      </w:r>
    </w:p>
    <w:p>
      <w:pPr>
        <w:pStyle w:val="31"/>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特殊情况下，</w:t>
      </w:r>
      <w:r>
        <w:rPr>
          <w:rFonts w:hint="eastAsia" w:ascii="宋体" w:hAnsi="宋体" w:eastAsia="宋体" w:cs="宋体"/>
          <w:b w:val="0"/>
          <w:bCs w:val="0"/>
          <w:color w:val="auto"/>
          <w:sz w:val="24"/>
          <w:highlight w:val="none"/>
          <w:lang w:val="en-US"/>
        </w:rPr>
        <w:t>采购人</w:t>
      </w:r>
      <w:r>
        <w:rPr>
          <w:rFonts w:hint="eastAsia" w:ascii="宋体" w:hAnsi="宋体" w:eastAsia="宋体" w:cs="宋体"/>
          <w:b w:val="0"/>
          <w:bCs w:val="0"/>
          <w:color w:val="auto"/>
          <w:sz w:val="24"/>
          <w:highlight w:val="none"/>
        </w:rPr>
        <w:t>可于谈判供应商协商延长谈判书的有效期，要求与答复均为</w:t>
      </w:r>
      <w:r>
        <w:rPr>
          <w:rFonts w:hint="eastAsia" w:cs="宋体"/>
          <w:b w:val="0"/>
          <w:bCs w:val="0"/>
          <w:color w:val="auto"/>
          <w:sz w:val="24"/>
          <w:highlight w:val="none"/>
          <w:lang w:eastAsia="zh-CN"/>
        </w:rPr>
        <w:t>书面</w:t>
      </w:r>
      <w:r>
        <w:rPr>
          <w:rFonts w:hint="eastAsia" w:ascii="宋体" w:hAnsi="宋体" w:eastAsia="宋体" w:cs="宋体"/>
          <w:b w:val="0"/>
          <w:bCs w:val="0"/>
          <w:color w:val="auto"/>
          <w:sz w:val="24"/>
          <w:highlight w:val="none"/>
        </w:rPr>
        <w:t>（函件、传真、电报）形式。谈判供应商可以拒绝接受延期要求而放弃谈判，谈判保证金将被尽快退回。对于同意该要求的谈判供应商， 既不要求也不允许其修改谈判响应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15、谈判响应</w:t>
      </w:r>
      <w:r>
        <w:rPr>
          <w:rFonts w:hint="eastAsia" w:cs="宋体"/>
          <w:b/>
          <w:color w:val="auto"/>
          <w:highlight w:val="none"/>
          <w:lang w:eastAsia="zh-CN"/>
        </w:rPr>
        <w:t>文件</w:t>
      </w:r>
      <w:r>
        <w:rPr>
          <w:rFonts w:hint="eastAsia" w:ascii="宋体" w:hAnsi="宋体" w:eastAsia="宋体" w:cs="宋体"/>
          <w:color w:val="auto"/>
          <w:highlight w:val="none"/>
        </w:rPr>
        <w:t>的签署及规定</w:t>
      </w:r>
    </w:p>
    <w:p>
      <w:pPr>
        <w:pStyle w:val="31"/>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中不应有加行、涂抹或改写。如有修改错漏处，</w:t>
      </w:r>
      <w:r>
        <w:rPr>
          <w:rFonts w:hint="eastAsia" w:cs="宋体"/>
          <w:b w:val="0"/>
          <w:bCs w:val="0"/>
          <w:color w:val="auto"/>
          <w:sz w:val="24"/>
          <w:highlight w:val="none"/>
          <w:lang w:eastAsia="zh-CN"/>
        </w:rPr>
        <w:t>必须</w:t>
      </w:r>
      <w:r>
        <w:rPr>
          <w:rFonts w:hint="eastAsia" w:ascii="宋体" w:hAnsi="宋体" w:eastAsia="宋体" w:cs="宋体"/>
          <w:b w:val="0"/>
          <w:bCs w:val="0"/>
          <w:color w:val="auto"/>
          <w:sz w:val="24"/>
          <w:highlight w:val="none"/>
        </w:rPr>
        <w:t>由谈判供应商法定代表人或其委托代理人签字并加盖公章。</w:t>
      </w:r>
    </w:p>
    <w:p>
      <w:pPr>
        <w:pStyle w:val="31"/>
        <w:keepNext w:val="0"/>
        <w:keepLines w:val="0"/>
        <w:pageBreakBefore w:val="0"/>
        <w:widowControl w:val="0"/>
        <w:numPr>
          <w:ilvl w:val="1"/>
          <w:numId w:val="12"/>
        </w:numPr>
        <w:tabs>
          <w:tab w:val="left" w:pos="939"/>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电报、电话、传真、电子邮件形式的投标概不接受。</w:t>
      </w:r>
    </w:p>
    <w:p>
      <w:pPr>
        <w:keepNext w:val="0"/>
        <w:keepLines w:val="0"/>
        <w:pageBreakBefore w:val="0"/>
        <w:widowControl w:val="0"/>
        <w:kinsoku/>
        <w:wordWrap/>
        <w:overflowPunct/>
        <w:topLinePunct w:val="0"/>
        <w:autoSpaceDE w:val="0"/>
        <w:autoSpaceDN w:val="0"/>
        <w:bidi w:val="0"/>
        <w:spacing w:line="460" w:lineRule="exact"/>
        <w:ind w:firstLine="480" w:firstLineChars="200"/>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lang w:val="en-US"/>
        </w:rPr>
        <w:t>15.3按照谈判</w:t>
      </w:r>
      <w:r>
        <w:rPr>
          <w:rFonts w:hint="eastAsia" w:cs="宋体"/>
          <w:b w:val="0"/>
          <w:bCs/>
          <w:color w:val="auto"/>
          <w:sz w:val="24"/>
          <w:highlight w:val="none"/>
          <w:lang w:val="en-US" w:eastAsia="zh-CN"/>
        </w:rPr>
        <w:t>文件</w:t>
      </w:r>
      <w:r>
        <w:rPr>
          <w:rFonts w:hint="eastAsia" w:ascii="宋体" w:hAnsi="宋体" w:eastAsia="宋体" w:cs="宋体"/>
          <w:b w:val="0"/>
          <w:bCs/>
          <w:color w:val="auto"/>
          <w:sz w:val="24"/>
          <w:highlight w:val="none"/>
          <w:lang w:val="en-US"/>
        </w:rPr>
        <w:t>规定签署、签章（</w:t>
      </w:r>
      <w:r>
        <w:rPr>
          <w:rFonts w:hint="eastAsia" w:ascii="宋体" w:hAnsi="宋体" w:eastAsia="宋体" w:cs="宋体"/>
          <w:b w:val="0"/>
          <w:bCs/>
          <w:color w:val="auto"/>
          <w:sz w:val="24"/>
          <w:highlight w:val="none"/>
        </w:rPr>
        <w:t>目前，周口市公共资源电子交易平台为每个投标单位只办理了两个CA证书，一个用于单位投标和签章，一个用于法定代表人签章。所以，在投标</w:t>
      </w:r>
      <w:r>
        <w:rPr>
          <w:rFonts w:hint="eastAsia" w:cs="宋体"/>
          <w:b w:val="0"/>
          <w:bCs/>
          <w:color w:val="auto"/>
          <w:sz w:val="24"/>
          <w:highlight w:val="none"/>
          <w:lang w:eastAsia="zh-CN"/>
        </w:rPr>
        <w:t>文件</w:t>
      </w:r>
      <w:r>
        <w:rPr>
          <w:rFonts w:hint="eastAsia" w:ascii="宋体" w:hAnsi="宋体" w:eastAsia="宋体" w:cs="宋体"/>
          <w:b w:val="0"/>
          <w:bCs/>
          <w:color w:val="auto"/>
          <w:sz w:val="24"/>
          <w:highlight w:val="none"/>
        </w:rPr>
        <w:t>需要电子签章时，投标单位签投标单位电子章，法定代表人签法定代表人电子章；法定代表人有授权代表投标时，出具授权委托书。</w:t>
      </w:r>
      <w:r>
        <w:rPr>
          <w:rFonts w:hint="eastAsia" w:ascii="宋体" w:hAnsi="宋体" w:eastAsia="宋体" w:cs="宋体"/>
          <w:b w:val="0"/>
          <w:bCs/>
          <w:color w:val="auto"/>
          <w:sz w:val="24"/>
          <w:highlight w:val="none"/>
          <w:lang w:val="en-US"/>
        </w:rPr>
        <w:t>谈判</w:t>
      </w:r>
      <w:r>
        <w:rPr>
          <w:rFonts w:hint="eastAsia" w:cs="宋体"/>
          <w:b w:val="0"/>
          <w:bCs/>
          <w:color w:val="auto"/>
          <w:sz w:val="24"/>
          <w:highlight w:val="none"/>
          <w:lang w:val="en-US" w:eastAsia="zh-CN"/>
        </w:rPr>
        <w:t>文件</w:t>
      </w:r>
      <w:r>
        <w:rPr>
          <w:rFonts w:hint="eastAsia" w:ascii="宋体" w:hAnsi="宋体" w:eastAsia="宋体" w:cs="宋体"/>
          <w:b w:val="0"/>
          <w:bCs/>
          <w:color w:val="auto"/>
          <w:sz w:val="24"/>
          <w:highlight w:val="none"/>
          <w:lang w:val="en-US"/>
        </w:rPr>
        <w:t>所有要求授权代表签字的位置，</w:t>
      </w:r>
      <w:r>
        <w:rPr>
          <w:rFonts w:hint="eastAsia" w:ascii="宋体" w:hAnsi="宋体" w:eastAsia="宋体" w:cs="宋体"/>
          <w:b w:val="0"/>
          <w:bCs/>
          <w:color w:val="auto"/>
          <w:sz w:val="24"/>
          <w:highlight w:val="none"/>
        </w:rPr>
        <w:t>授权代表的</w:t>
      </w:r>
      <w:r>
        <w:rPr>
          <w:rFonts w:hint="eastAsia" w:ascii="宋体" w:hAnsi="宋体" w:eastAsia="宋体" w:cs="宋体"/>
          <w:b w:val="0"/>
          <w:bCs/>
          <w:color w:val="auto"/>
          <w:sz w:val="24"/>
          <w:highlight w:val="none"/>
          <w:lang w:val="en-US"/>
        </w:rPr>
        <w:t>签字手写或机打均可</w:t>
      </w:r>
      <w:r>
        <w:rPr>
          <w:rFonts w:hint="eastAsia" w:ascii="宋体" w:hAnsi="宋体" w:eastAsia="宋体" w:cs="宋体"/>
          <w:b w:val="0"/>
          <w:bCs/>
          <w:color w:val="auto"/>
          <w:sz w:val="24"/>
          <w:highlight w:val="none"/>
        </w:rPr>
        <w:t>）；</w:t>
      </w:r>
    </w:p>
    <w:p>
      <w:pPr>
        <w:pStyle w:val="4"/>
        <w:keepNext w:val="0"/>
        <w:keepLines w:val="0"/>
        <w:pageBreakBefore w:val="0"/>
        <w:widowControl w:val="0"/>
        <w:kinsoku/>
        <w:wordWrap/>
        <w:overflowPunct/>
        <w:topLinePunct w:val="0"/>
        <w:autoSpaceDE w:val="0"/>
        <w:autoSpaceDN w:val="0"/>
        <w:bidi w:val="0"/>
        <w:adjustRightInd w:val="0"/>
        <w:snapToGrid w:val="0"/>
        <w:spacing w:line="460" w:lineRule="exact"/>
        <w:ind w:left="0" w:firstLine="602" w:firstLineChars="200"/>
        <w:textAlignment w:val="auto"/>
        <w:rPr>
          <w:rFonts w:hint="eastAsia" w:ascii="宋体" w:hAnsi="宋体" w:eastAsia="宋体" w:cs="宋体"/>
          <w:color w:val="auto"/>
          <w:highlight w:val="none"/>
        </w:rPr>
      </w:pPr>
      <w:bookmarkStart w:id="32" w:name="_Toc19500"/>
      <w:bookmarkStart w:id="33" w:name="_Toc14891"/>
      <w:r>
        <w:rPr>
          <w:rFonts w:hint="eastAsia" w:ascii="宋体" w:hAnsi="宋体" w:eastAsia="宋体" w:cs="宋体"/>
          <w:color w:val="auto"/>
          <w:highlight w:val="none"/>
        </w:rPr>
        <w:t>D、谈判响应</w:t>
      </w:r>
      <w:r>
        <w:rPr>
          <w:rFonts w:hint="eastAsia" w:cs="宋体"/>
          <w:b/>
          <w:bCs/>
          <w:color w:val="auto"/>
          <w:highlight w:val="none"/>
          <w:lang w:eastAsia="zh-CN"/>
        </w:rPr>
        <w:t>文件</w:t>
      </w:r>
      <w:r>
        <w:rPr>
          <w:rFonts w:hint="eastAsia" w:ascii="宋体" w:hAnsi="宋体" w:eastAsia="宋体" w:cs="宋体"/>
          <w:color w:val="auto"/>
          <w:highlight w:val="none"/>
        </w:rPr>
        <w:t>的递交</w:t>
      </w:r>
      <w:bookmarkEnd w:id="32"/>
      <w:bookmarkEnd w:id="33"/>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92" w:firstLineChars="200"/>
        <w:jc w:val="both"/>
        <w:textAlignment w:val="auto"/>
        <w:rPr>
          <w:rFonts w:hint="eastAsia" w:ascii="宋体" w:hAnsi="宋体" w:eastAsia="宋体" w:cs="宋体"/>
          <w:color w:val="auto"/>
          <w:highlight w:val="none"/>
          <w:lang w:val="en-US"/>
        </w:rPr>
      </w:pPr>
      <w:r>
        <w:rPr>
          <w:rFonts w:hint="eastAsia" w:ascii="宋体" w:hAnsi="宋体" w:eastAsia="宋体" w:cs="宋体"/>
          <w:b w:val="0"/>
          <w:bCs/>
          <w:color w:val="auto"/>
          <w:spacing w:val="3"/>
          <w:highlight w:val="none"/>
        </w:rPr>
        <w:t>16</w:t>
      </w:r>
      <w:r>
        <w:rPr>
          <w:rFonts w:hint="eastAsia" w:ascii="宋体" w:hAnsi="宋体" w:eastAsia="宋体" w:cs="宋体"/>
          <w:b w:val="0"/>
          <w:bCs/>
          <w:color w:val="auto"/>
          <w:spacing w:val="4"/>
          <w:highlight w:val="none"/>
        </w:rPr>
        <w:t>、</w:t>
      </w:r>
      <w:r>
        <w:rPr>
          <w:rFonts w:hint="eastAsia" w:ascii="宋体" w:hAnsi="宋体" w:eastAsia="宋体" w:cs="宋体"/>
          <w:b w:val="0"/>
          <w:bCs/>
          <w:color w:val="auto"/>
          <w:sz w:val="24"/>
          <w:highlight w:val="none"/>
        </w:rPr>
        <w:t>加密的电子投标</w:t>
      </w:r>
      <w:r>
        <w:rPr>
          <w:rFonts w:hint="eastAsia" w:cs="宋体"/>
          <w:b w:val="0"/>
          <w:bCs/>
          <w:color w:val="auto"/>
          <w:sz w:val="24"/>
          <w:highlight w:val="none"/>
          <w:lang w:eastAsia="zh-CN"/>
        </w:rPr>
        <w:t>文件</w:t>
      </w:r>
      <w:r>
        <w:rPr>
          <w:rFonts w:hint="eastAsia" w:ascii="宋体" w:hAnsi="宋体" w:eastAsia="宋体" w:cs="宋体"/>
          <w:b w:val="0"/>
          <w:bCs/>
          <w:color w:val="auto"/>
          <w:sz w:val="24"/>
          <w:highlight w:val="none"/>
        </w:rPr>
        <w:t>的递交</w:t>
      </w:r>
      <w:r>
        <w:rPr>
          <w:rFonts w:hint="eastAsia" w:ascii="宋体" w:hAnsi="宋体" w:eastAsia="宋体" w:cs="宋体"/>
          <w:b w:val="0"/>
          <w:bCs/>
          <w:color w:val="auto"/>
          <w:sz w:val="24"/>
          <w:highlight w:val="none"/>
          <w:lang w:eastAsia="zh-CN"/>
        </w:rPr>
        <w:t>，</w:t>
      </w:r>
      <w:r>
        <w:rPr>
          <w:rFonts w:hint="eastAsia" w:ascii="宋体" w:hAnsi="宋体" w:eastAsia="宋体" w:cs="宋体"/>
          <w:b w:val="0"/>
          <w:bCs/>
          <w:color w:val="auto"/>
          <w:sz w:val="24"/>
          <w:highlight w:val="none"/>
        </w:rPr>
        <w:t>见周口市公共资源交易中心</w:t>
      </w:r>
      <w:r>
        <w:rPr>
          <w:rFonts w:hint="eastAsia" w:ascii="宋体" w:hAnsi="宋体" w:eastAsia="宋体" w:cs="宋体"/>
          <w:b w:val="0"/>
          <w:bCs/>
          <w:color w:val="auto"/>
          <w:sz w:val="24"/>
          <w:highlight w:val="none"/>
          <w:lang w:val="en-US" w:eastAsia="zh-CN"/>
        </w:rPr>
        <w:t>网站下载中心版块</w:t>
      </w:r>
      <w:r>
        <w:rPr>
          <w:rFonts w:hint="eastAsia" w:ascii="宋体" w:hAnsi="宋体" w:eastAsia="宋体" w:cs="宋体"/>
          <w:b w:val="0"/>
          <w:bCs/>
          <w:color w:val="auto"/>
          <w:sz w:val="24"/>
          <w:highlight w:val="none"/>
        </w:rPr>
        <w:t>《投标单位-电子投标</w:t>
      </w:r>
      <w:r>
        <w:rPr>
          <w:rFonts w:hint="eastAsia" w:cs="宋体"/>
          <w:b w:val="0"/>
          <w:bCs/>
          <w:color w:val="auto"/>
          <w:sz w:val="24"/>
          <w:highlight w:val="none"/>
          <w:lang w:eastAsia="zh-CN"/>
        </w:rPr>
        <w:t>文件</w:t>
      </w:r>
      <w:r>
        <w:rPr>
          <w:rFonts w:hint="eastAsia" w:ascii="宋体" w:hAnsi="宋体" w:eastAsia="宋体" w:cs="宋体"/>
          <w:b w:val="0"/>
          <w:bCs/>
          <w:color w:val="auto"/>
          <w:sz w:val="24"/>
          <w:highlight w:val="none"/>
        </w:rPr>
        <w:t>视频制作手册》</w:t>
      </w:r>
      <w:r>
        <w:rPr>
          <w:rFonts w:hint="eastAsia" w:ascii="宋体" w:hAnsi="宋体" w:eastAsia="宋体" w:cs="宋体"/>
          <w:b w:val="0"/>
          <w:bCs/>
          <w:color w:val="auto"/>
          <w:sz w:val="24"/>
          <w:highlight w:val="none"/>
          <w:lang w:val="en-US" w:eastAsia="zh-CN"/>
        </w:rPr>
        <w:t>中的《周口市公共资源交易系统政府采购供应商操作手册》相关规定</w:t>
      </w:r>
      <w:r>
        <w:rPr>
          <w:rFonts w:hint="eastAsia" w:ascii="宋体" w:hAnsi="宋体" w:eastAsia="宋体" w:cs="宋体"/>
          <w:b w:val="0"/>
          <w:bCs/>
          <w:color w:val="auto"/>
          <w:sz w:val="24"/>
          <w:highlight w:val="none"/>
        </w:rPr>
        <w:t>。如未在招标</w:t>
      </w:r>
      <w:r>
        <w:rPr>
          <w:rFonts w:hint="eastAsia" w:cs="宋体"/>
          <w:b w:val="0"/>
          <w:bCs/>
          <w:color w:val="auto"/>
          <w:sz w:val="24"/>
          <w:highlight w:val="none"/>
          <w:lang w:eastAsia="zh-CN"/>
        </w:rPr>
        <w:t>文件</w:t>
      </w:r>
      <w:r>
        <w:rPr>
          <w:rFonts w:hint="eastAsia" w:ascii="宋体" w:hAnsi="宋体" w:eastAsia="宋体" w:cs="宋体"/>
          <w:b w:val="0"/>
          <w:bCs/>
          <w:color w:val="auto"/>
          <w:sz w:val="24"/>
          <w:highlight w:val="none"/>
        </w:rPr>
        <w:t>规定的投标时间截止前上传网上</w:t>
      </w:r>
      <w:r>
        <w:rPr>
          <w:rFonts w:hint="eastAsia" w:ascii="宋体" w:hAnsi="宋体" w:eastAsia="宋体" w:cs="宋体"/>
          <w:b w:val="0"/>
          <w:bCs/>
          <w:color w:val="auto"/>
          <w:sz w:val="24"/>
          <w:highlight w:val="none"/>
          <w:lang w:val="en-US" w:eastAsia="zh-CN"/>
        </w:rPr>
        <w:t>响应</w:t>
      </w:r>
      <w:r>
        <w:rPr>
          <w:rFonts w:hint="eastAsia" w:cs="宋体"/>
          <w:b w:val="0"/>
          <w:bCs/>
          <w:color w:val="auto"/>
          <w:sz w:val="24"/>
          <w:highlight w:val="none"/>
          <w:lang w:eastAsia="zh-CN"/>
        </w:rPr>
        <w:t>文件</w:t>
      </w:r>
      <w:r>
        <w:rPr>
          <w:rFonts w:hint="eastAsia" w:ascii="宋体" w:hAnsi="宋体" w:eastAsia="宋体" w:cs="宋体"/>
          <w:color w:val="auto"/>
          <w:sz w:val="24"/>
          <w:highlight w:val="none"/>
        </w:rPr>
        <w:t>，投标</w:t>
      </w:r>
      <w:r>
        <w:rPr>
          <w:rFonts w:hint="eastAsia" w:cs="宋体"/>
          <w:b w:val="0"/>
          <w:bCs/>
          <w:color w:val="auto"/>
          <w:sz w:val="24"/>
          <w:highlight w:val="none"/>
          <w:lang w:eastAsia="zh-CN"/>
        </w:rPr>
        <w:t>无效</w:t>
      </w:r>
      <w:r>
        <w:rPr>
          <w:rFonts w:hint="eastAsia" w:ascii="宋体" w:hAnsi="宋体" w:eastAsia="宋体" w:cs="宋体"/>
          <w:color w:val="auto"/>
          <w:sz w:val="24"/>
          <w:highlight w:val="none"/>
        </w:rPr>
        <w:t>。</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jc w:val="both"/>
        <w:textAlignment w:val="auto"/>
        <w:rPr>
          <w:rFonts w:hint="eastAsia" w:ascii="宋体" w:hAnsi="宋体" w:eastAsia="宋体" w:cs="宋体"/>
          <w:b w:val="0"/>
          <w:bCs/>
          <w:color w:val="auto"/>
          <w:highlight w:val="none"/>
        </w:rPr>
      </w:pPr>
      <w:r>
        <w:rPr>
          <w:rFonts w:hint="eastAsia" w:ascii="宋体" w:hAnsi="宋体" w:eastAsia="宋体" w:cs="宋体"/>
          <w:color w:val="auto"/>
          <w:highlight w:val="none"/>
        </w:rPr>
        <w:t>本项目施行网上远程开标无须到现场提交响应</w:t>
      </w:r>
      <w:r>
        <w:rPr>
          <w:rFonts w:hint="eastAsia" w:cs="宋体"/>
          <w:b w:val="0"/>
          <w:bCs/>
          <w:color w:val="auto"/>
          <w:highlight w:val="none"/>
          <w:lang w:eastAsia="zh-CN"/>
        </w:rPr>
        <w:t>文件</w:t>
      </w:r>
      <w:r>
        <w:rPr>
          <w:rFonts w:hint="eastAsia" w:ascii="宋体" w:hAnsi="宋体" w:eastAsia="宋体" w:cs="宋体"/>
          <w:color w:val="auto"/>
          <w:highlight w:val="none"/>
        </w:rPr>
        <w:t>（未加密的电子投标</w:t>
      </w:r>
      <w:r>
        <w:rPr>
          <w:rFonts w:hint="eastAsia" w:cs="宋体"/>
          <w:b w:val="0"/>
          <w:bCs/>
          <w:color w:val="auto"/>
          <w:highlight w:val="none"/>
          <w:lang w:eastAsia="zh-CN"/>
        </w:rPr>
        <w:t>文件</w:t>
      </w:r>
      <w:r>
        <w:rPr>
          <w:rFonts w:hint="eastAsia" w:ascii="宋体" w:hAnsi="宋体" w:eastAsia="宋体" w:cs="宋体"/>
          <w:b w:val="0"/>
          <w:bCs/>
          <w:color w:val="auto"/>
          <w:highlight w:val="none"/>
        </w:rPr>
        <w:t>和纸质</w:t>
      </w:r>
      <w:r>
        <w:rPr>
          <w:rFonts w:hint="eastAsia" w:cs="宋体"/>
          <w:b w:val="0"/>
          <w:bCs/>
          <w:color w:val="auto"/>
          <w:highlight w:val="none"/>
          <w:lang w:eastAsia="zh-CN"/>
        </w:rPr>
        <w:t>文件</w:t>
      </w:r>
      <w:r>
        <w:rPr>
          <w:rFonts w:hint="eastAsia" w:ascii="宋体" w:hAnsi="宋体" w:eastAsia="宋体" w:cs="宋体"/>
          <w:b w:val="0"/>
          <w:bCs/>
          <w:color w:val="auto"/>
          <w:highlight w:val="none"/>
        </w:rPr>
        <w:t>均不再提交）</w:t>
      </w:r>
    </w:p>
    <w:p>
      <w:pPr>
        <w:keepNext w:val="0"/>
        <w:keepLines w:val="0"/>
        <w:pageBreakBefore w:val="0"/>
        <w:widowControl w:val="0"/>
        <w:kinsoku/>
        <w:wordWrap/>
        <w:overflowPunct/>
        <w:topLinePunct w:val="0"/>
        <w:autoSpaceDE w:val="0"/>
        <w:autoSpaceDN w:val="0"/>
        <w:bidi w:val="0"/>
        <w:adjustRightInd w:val="0"/>
        <w:snapToGrid w:val="0"/>
        <w:spacing w:line="46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w:t>
      </w:r>
      <w:r>
        <w:rPr>
          <w:rFonts w:hint="eastAsia" w:cs="宋体"/>
          <w:b/>
          <w:bCs w:val="0"/>
          <w:color w:val="auto"/>
          <w:sz w:val="24"/>
          <w:highlight w:val="none"/>
          <w:lang w:eastAsia="zh-CN"/>
        </w:rPr>
        <w:t>文件</w:t>
      </w:r>
      <w:r>
        <w:rPr>
          <w:rFonts w:hint="eastAsia" w:ascii="宋体" w:hAnsi="宋体" w:eastAsia="宋体" w:cs="宋体"/>
          <w:b/>
          <w:color w:val="auto"/>
          <w:sz w:val="24"/>
          <w:highlight w:val="none"/>
        </w:rPr>
        <w:t>的截止时间</w:t>
      </w:r>
    </w:p>
    <w:p>
      <w:pPr>
        <w:pStyle w:val="31"/>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w:t>
      </w:r>
      <w:r>
        <w:rPr>
          <w:rFonts w:hint="eastAsia" w:cs="宋体"/>
          <w:b w:val="0"/>
          <w:bCs/>
          <w:color w:val="auto"/>
          <w:sz w:val="24"/>
          <w:highlight w:val="none"/>
          <w:lang w:eastAsia="zh-CN"/>
        </w:rPr>
        <w:t>文件</w:t>
      </w:r>
      <w:r>
        <w:rPr>
          <w:rFonts w:hint="eastAsia" w:ascii="宋体" w:hAnsi="宋体" w:eastAsia="宋体" w:cs="宋体"/>
          <w:color w:val="auto"/>
          <w:sz w:val="24"/>
          <w:highlight w:val="none"/>
        </w:rPr>
        <w:t>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pPr>
        <w:pStyle w:val="31"/>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pPr>
        <w:pStyle w:val="31"/>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在谈判截止时间前，谈判供应商可以补充、修改或撤回已递交的谈判响应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。补充、修改的内容为谈判响应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的组成部分。上述补充或修改若涉及谈判报价，将视为有选择性报价。</w:t>
      </w:r>
    </w:p>
    <w:p>
      <w:pPr>
        <w:pStyle w:val="31"/>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lang w:val="en-US"/>
        </w:rPr>
        <w:t>补充、修改后的谈判响应</w:t>
      </w:r>
      <w:r>
        <w:rPr>
          <w:rFonts w:hint="eastAsia" w:cs="宋体"/>
          <w:b w:val="0"/>
          <w:bCs w:val="0"/>
          <w:color w:val="auto"/>
          <w:sz w:val="24"/>
          <w:highlight w:val="none"/>
          <w:lang w:val="en-US" w:eastAsia="zh-CN"/>
        </w:rPr>
        <w:t>文件</w:t>
      </w:r>
      <w:r>
        <w:rPr>
          <w:rFonts w:hint="eastAsia" w:ascii="宋体" w:hAnsi="宋体" w:eastAsia="宋体" w:cs="宋体"/>
          <w:b w:val="0"/>
          <w:bCs w:val="0"/>
          <w:color w:val="auto"/>
          <w:sz w:val="24"/>
          <w:highlight w:val="none"/>
          <w:lang w:val="en-US"/>
        </w:rPr>
        <w:t>须</w:t>
      </w:r>
      <w:r>
        <w:rPr>
          <w:rFonts w:hint="eastAsia" w:ascii="宋体" w:hAnsi="宋体" w:eastAsia="宋体" w:cs="宋体"/>
          <w:b w:val="0"/>
          <w:bCs w:val="0"/>
          <w:color w:val="auto"/>
          <w:sz w:val="24"/>
          <w:highlight w:val="none"/>
        </w:rPr>
        <w:t>在投标截止时间前</w:t>
      </w:r>
      <w:r>
        <w:rPr>
          <w:rFonts w:hint="eastAsia" w:ascii="宋体" w:hAnsi="宋体" w:eastAsia="宋体" w:cs="宋体"/>
          <w:b w:val="0"/>
          <w:bCs w:val="0"/>
          <w:color w:val="auto"/>
          <w:sz w:val="24"/>
          <w:highlight w:val="none"/>
          <w:lang w:val="en-US"/>
        </w:rPr>
        <w:t>再</w:t>
      </w:r>
      <w:r>
        <w:rPr>
          <w:rFonts w:hint="eastAsia" w:ascii="宋体" w:hAnsi="宋体" w:eastAsia="宋体" w:cs="宋体"/>
          <w:b w:val="0"/>
          <w:bCs w:val="0"/>
          <w:color w:val="auto"/>
          <w:sz w:val="24"/>
          <w:highlight w:val="none"/>
        </w:rPr>
        <w:t>次成功上传</w:t>
      </w:r>
      <w:r>
        <w:rPr>
          <w:rFonts w:hint="eastAsia" w:ascii="宋体" w:hAnsi="宋体" w:eastAsia="宋体" w:cs="宋体"/>
          <w:b w:val="0"/>
          <w:bCs w:val="0"/>
          <w:color w:val="auto"/>
          <w:sz w:val="24"/>
          <w:highlight w:val="none"/>
          <w:lang w:val="en-US"/>
        </w:rPr>
        <w:t>到网上指定位置</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18、迟交的谈判响应</w:t>
      </w:r>
      <w:r>
        <w:rPr>
          <w:rFonts w:hint="eastAsia" w:cs="宋体"/>
          <w:b/>
          <w:bCs/>
          <w:color w:val="auto"/>
          <w:highlight w:val="none"/>
          <w:lang w:eastAsia="zh-CN"/>
        </w:rPr>
        <w:t>文件</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18.1在</w:t>
      </w:r>
      <w:r>
        <w:rPr>
          <w:rFonts w:hint="eastAsia" w:ascii="宋体" w:hAnsi="宋体" w:eastAsia="宋体" w:cs="宋体"/>
          <w:b w:val="0"/>
          <w:bCs w:val="0"/>
          <w:color w:val="auto"/>
          <w:highlight w:val="none"/>
          <w:lang w:val="en-US"/>
        </w:rPr>
        <w:t>谈判</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要求提交</w:t>
      </w:r>
      <w:r>
        <w:rPr>
          <w:rFonts w:hint="eastAsia" w:ascii="宋体" w:hAnsi="宋体" w:eastAsia="宋体" w:cs="宋体"/>
          <w:b w:val="0"/>
          <w:bCs w:val="0"/>
          <w:color w:val="auto"/>
          <w:highlight w:val="none"/>
          <w:lang w:val="en-US"/>
        </w:rPr>
        <w:t>响应</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的截止时间之后制作上传的投标</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为</w:t>
      </w:r>
      <w:r>
        <w:rPr>
          <w:rFonts w:hint="eastAsia" w:cs="宋体"/>
          <w:b w:val="0"/>
          <w:bCs w:val="0"/>
          <w:color w:val="auto"/>
          <w:highlight w:val="none"/>
          <w:lang w:eastAsia="zh-CN"/>
        </w:rPr>
        <w:t>无效</w:t>
      </w:r>
      <w:r>
        <w:rPr>
          <w:rFonts w:hint="eastAsia" w:ascii="宋体" w:hAnsi="宋体" w:eastAsia="宋体" w:cs="宋体"/>
          <w:b w:val="0"/>
          <w:bCs w:val="0"/>
          <w:color w:val="auto"/>
          <w:highlight w:val="none"/>
        </w:rPr>
        <w:t>投标</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，采购人</w:t>
      </w:r>
      <w:r>
        <w:rPr>
          <w:rFonts w:hint="eastAsia" w:ascii="宋体" w:hAnsi="宋体" w:eastAsia="宋体" w:cs="宋体"/>
          <w:b w:val="0"/>
          <w:bCs w:val="0"/>
          <w:color w:val="auto"/>
          <w:highlight w:val="none"/>
          <w:lang w:val="en-US"/>
        </w:rPr>
        <w:t>和网上开评标系统</w:t>
      </w:r>
      <w:r>
        <w:rPr>
          <w:rFonts w:hint="eastAsia" w:ascii="宋体" w:hAnsi="宋体" w:eastAsia="宋体" w:cs="宋体"/>
          <w:b w:val="0"/>
          <w:bCs w:val="0"/>
          <w:color w:val="auto"/>
          <w:highlight w:val="none"/>
        </w:rPr>
        <w:t>将拒绝接收。</w:t>
      </w:r>
    </w:p>
    <w:p>
      <w:pPr>
        <w:pStyle w:val="4"/>
        <w:keepNext w:val="0"/>
        <w:keepLines w:val="0"/>
        <w:pageBreakBefore w:val="0"/>
        <w:widowControl w:val="0"/>
        <w:kinsoku/>
        <w:wordWrap/>
        <w:overflowPunct/>
        <w:topLinePunct w:val="0"/>
        <w:autoSpaceDE w:val="0"/>
        <w:autoSpaceDN w:val="0"/>
        <w:bidi w:val="0"/>
        <w:adjustRightInd w:val="0"/>
        <w:snapToGrid w:val="0"/>
        <w:spacing w:line="460" w:lineRule="exact"/>
        <w:ind w:left="0" w:firstLine="602" w:firstLineChars="200"/>
        <w:textAlignment w:val="auto"/>
        <w:rPr>
          <w:rFonts w:hint="eastAsia" w:ascii="宋体" w:hAnsi="宋体" w:eastAsia="宋体" w:cs="宋体"/>
          <w:color w:val="auto"/>
          <w:highlight w:val="none"/>
        </w:rPr>
      </w:pPr>
      <w:bookmarkStart w:id="34" w:name="_Toc19373"/>
      <w:bookmarkStart w:id="35" w:name="_Toc16891"/>
      <w:r>
        <w:rPr>
          <w:rFonts w:hint="eastAsia" w:ascii="宋体" w:hAnsi="宋体" w:eastAsia="宋体" w:cs="宋体"/>
          <w:color w:val="auto"/>
          <w:highlight w:val="none"/>
        </w:rPr>
        <w:t>E、开始和谈判</w:t>
      </w:r>
      <w:bookmarkEnd w:id="34"/>
      <w:bookmarkEnd w:id="35"/>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19、开始</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19.2</w:t>
      </w:r>
      <w:r>
        <w:rPr>
          <w:rFonts w:hint="eastAsia" w:ascii="宋体" w:hAnsi="宋体" w:eastAsia="宋体" w:cs="宋体"/>
          <w:b w:val="0"/>
          <w:bCs w:val="0"/>
          <w:color w:val="auto"/>
          <w:highlight w:val="none"/>
        </w:rPr>
        <w:t>请各投标人在开标规定时间内进行网上远程响应</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解密，远程响应</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解密程序见“周口市公共资</w:t>
      </w:r>
      <w:r>
        <w:rPr>
          <w:rFonts w:hint="eastAsia" w:ascii="宋体" w:hAnsi="宋体" w:eastAsia="宋体" w:cs="宋体"/>
          <w:b w:val="0"/>
          <w:bCs w:val="0"/>
          <w:color w:val="auto"/>
          <w:spacing w:val="-4"/>
          <w:highlight w:val="none"/>
        </w:rPr>
        <w:t>源电子交易服务平台</w:t>
      </w:r>
      <w:r>
        <w:rPr>
          <w:rFonts w:hint="eastAsia" w:ascii="宋体" w:hAnsi="宋体" w:eastAsia="宋体" w:cs="宋体"/>
          <w:b w:val="0"/>
          <w:bCs w:val="0"/>
          <w:color w:val="auto"/>
          <w:highlight w:val="none"/>
        </w:rPr>
        <w:t>（</w:t>
      </w:r>
      <w:r>
        <w:rPr>
          <w:rFonts w:hint="eastAsia" w:ascii="宋体" w:hAnsi="宋体" w:eastAsia="宋体" w:cs="宋体"/>
          <w:b w:val="0"/>
          <w:bCs w:val="0"/>
          <w:color w:val="auto"/>
          <w:spacing w:val="-20"/>
          <w:highlight w:val="none"/>
        </w:rPr>
        <w:t xml:space="preserve">网址 </w:t>
      </w:r>
      <w:r>
        <w:rPr>
          <w:rFonts w:hint="eastAsia" w:ascii="宋体" w:hAnsi="宋体" w:eastAsia="宋体" w:cs="宋体"/>
          <w:b w:val="0"/>
          <w:bCs w:val="0"/>
          <w:color w:val="auto"/>
          <w:highlight w:val="none"/>
        </w:rPr>
        <w:fldChar w:fldCharType="begin"/>
      </w:r>
      <w:r>
        <w:rPr>
          <w:rFonts w:hint="eastAsia" w:ascii="宋体" w:hAnsi="宋体" w:eastAsia="宋体" w:cs="宋体"/>
          <w:b w:val="0"/>
          <w:bCs w:val="0"/>
          <w:color w:val="auto"/>
          <w:highlight w:val="none"/>
        </w:rPr>
        <w:instrText xml:space="preserve"> HYPERLINK "http://jyzx.zhoukou.gov.cn/" </w:instrText>
      </w:r>
      <w:r>
        <w:rPr>
          <w:rFonts w:hint="eastAsia" w:ascii="宋体" w:hAnsi="宋体" w:eastAsia="宋体" w:cs="宋体"/>
          <w:b w:val="0"/>
          <w:bCs w:val="0"/>
          <w:color w:val="auto"/>
          <w:highlight w:val="none"/>
        </w:rPr>
        <w:fldChar w:fldCharType="separate"/>
      </w:r>
      <w:r>
        <w:rPr>
          <w:rFonts w:hint="eastAsia" w:ascii="宋体" w:hAnsi="宋体" w:eastAsia="宋体" w:cs="宋体"/>
          <w:b w:val="0"/>
          <w:bCs w:val="0"/>
          <w:color w:val="auto"/>
          <w:highlight w:val="none"/>
        </w:rPr>
        <w:t>http://jyzx.zhoukou.gov.cn</w:t>
      </w:r>
      <w:r>
        <w:rPr>
          <w:rFonts w:hint="eastAsia" w:ascii="宋体" w:hAnsi="宋体" w:eastAsia="宋体" w:cs="宋体"/>
          <w:b w:val="0"/>
          <w:bCs w:val="0"/>
          <w:color w:val="auto"/>
          <w:highlight w:val="none"/>
        </w:rPr>
        <w:fldChar w:fldCharType="end"/>
      </w:r>
      <w:r>
        <w:rPr>
          <w:rFonts w:hint="eastAsia" w:ascii="宋体" w:hAnsi="宋体" w:eastAsia="宋体" w:cs="宋体"/>
          <w:b w:val="0"/>
          <w:bCs w:val="0"/>
          <w:color w:val="auto"/>
          <w:highlight w:val="none"/>
        </w:rPr>
        <w:t>）下载</w:t>
      </w:r>
      <w:r>
        <w:rPr>
          <w:rFonts w:hint="eastAsia" w:ascii="宋体" w:hAnsi="宋体" w:eastAsia="宋体" w:cs="宋体"/>
          <w:b w:val="0"/>
          <w:bCs w:val="0"/>
          <w:color w:val="auto"/>
          <w:spacing w:val="-8"/>
          <w:highlight w:val="none"/>
        </w:rPr>
        <w:t>中心</w:t>
      </w:r>
      <w:r>
        <w:rPr>
          <w:rFonts w:hint="eastAsia" w:ascii="宋体" w:hAnsi="宋体" w:eastAsia="宋体" w:cs="宋体"/>
          <w:b w:val="0"/>
          <w:bCs w:val="0"/>
          <w:color w:val="auto"/>
          <w:spacing w:val="3"/>
          <w:highlight w:val="none"/>
        </w:rPr>
        <w:t>（</w:t>
      </w:r>
      <w:r>
        <w:rPr>
          <w:rFonts w:hint="eastAsia" w:ascii="宋体" w:hAnsi="宋体" w:eastAsia="宋体" w:cs="宋体"/>
          <w:b w:val="0"/>
          <w:bCs w:val="0"/>
          <w:color w:val="auto"/>
          <w:highlight w:val="none"/>
        </w:rPr>
        <w:fldChar w:fldCharType="begin"/>
      </w:r>
      <w:r>
        <w:rPr>
          <w:rFonts w:hint="eastAsia" w:ascii="宋体" w:hAnsi="宋体" w:eastAsia="宋体" w:cs="宋体"/>
          <w:b w:val="0"/>
          <w:bCs w:val="0"/>
          <w:color w:val="auto"/>
          <w:highlight w:val="none"/>
        </w:rPr>
        <w:instrText xml:space="preserve"> HYPERLINK "http://www.zkggzyjy.gov.cn/TPFront/infodetail/?infoid=47eea74d-b982-411d-875f-1b63772b7810&amp;amp;categoryNum=010" \h </w:instrText>
      </w:r>
      <w:r>
        <w:rPr>
          <w:rFonts w:hint="eastAsia" w:ascii="宋体" w:hAnsi="宋体" w:eastAsia="宋体" w:cs="宋体"/>
          <w:b w:val="0"/>
          <w:bCs w:val="0"/>
          <w:color w:val="auto"/>
          <w:highlight w:val="none"/>
        </w:rPr>
        <w:fldChar w:fldCharType="separate"/>
      </w:r>
      <w:r>
        <w:rPr>
          <w:rFonts w:hint="eastAsia" w:ascii="宋体" w:hAnsi="宋体" w:eastAsia="宋体" w:cs="宋体"/>
          <w:b w:val="0"/>
          <w:bCs w:val="0"/>
          <w:color w:val="auto"/>
          <w:highlight w:val="none"/>
        </w:rPr>
        <w:t>远程在线解</w:t>
      </w:r>
      <w:r>
        <w:rPr>
          <w:rFonts w:hint="eastAsia" w:ascii="宋体" w:hAnsi="宋体" w:eastAsia="宋体" w:cs="宋体"/>
          <w:b w:val="0"/>
          <w:bCs w:val="0"/>
          <w:color w:val="auto"/>
          <w:highlight w:val="none"/>
        </w:rPr>
        <w:fldChar w:fldCharType="end"/>
      </w:r>
      <w:r>
        <w:rPr>
          <w:rFonts w:hint="eastAsia" w:ascii="宋体" w:hAnsi="宋体" w:eastAsia="宋体" w:cs="宋体"/>
          <w:b w:val="0"/>
          <w:bCs w:val="0"/>
          <w:color w:val="auto"/>
          <w:highlight w:val="none"/>
        </w:rPr>
        <w:fldChar w:fldCharType="begin"/>
      </w:r>
      <w:r>
        <w:rPr>
          <w:rFonts w:hint="eastAsia" w:ascii="宋体" w:hAnsi="宋体" w:eastAsia="宋体" w:cs="宋体"/>
          <w:b w:val="0"/>
          <w:bCs w:val="0"/>
          <w:color w:val="auto"/>
          <w:highlight w:val="none"/>
        </w:rPr>
        <w:instrText xml:space="preserve"> HYPERLINK "http://www.zkggzyjy.gov.cn/TPFront/infodetail/?infoid=47eea74d-b982-411d-875f-1b63772b7810&amp;amp;categoryNum=010" \h </w:instrText>
      </w:r>
      <w:r>
        <w:rPr>
          <w:rFonts w:hint="eastAsia" w:ascii="宋体" w:hAnsi="宋体" w:eastAsia="宋体" w:cs="宋体"/>
          <w:b w:val="0"/>
          <w:bCs w:val="0"/>
          <w:color w:val="auto"/>
          <w:highlight w:val="none"/>
        </w:rPr>
        <w:fldChar w:fldCharType="separate"/>
      </w:r>
      <w:r>
        <w:rPr>
          <w:rFonts w:hint="eastAsia" w:ascii="宋体" w:hAnsi="宋体" w:eastAsia="宋体" w:cs="宋体"/>
          <w:b w:val="0"/>
          <w:bCs w:val="0"/>
          <w:color w:val="auto"/>
          <w:highlight w:val="none"/>
        </w:rPr>
        <w:t>密操作手册</w:t>
      </w:r>
      <w:r>
        <w:rPr>
          <w:rFonts w:hint="eastAsia" w:ascii="宋体" w:hAnsi="宋体" w:eastAsia="宋体" w:cs="宋体"/>
          <w:b w:val="0"/>
          <w:bCs w:val="0"/>
          <w:color w:val="auto"/>
          <w:highlight w:val="none"/>
        </w:rPr>
        <w:fldChar w:fldCharType="end"/>
      </w:r>
      <w:r>
        <w:rPr>
          <w:rFonts w:hint="eastAsia" w:ascii="宋体" w:hAnsi="宋体" w:eastAsia="宋体" w:cs="宋体"/>
          <w:b w:val="0"/>
          <w:bCs w:val="0"/>
          <w:color w:val="auto"/>
          <w:highlight w:val="none"/>
        </w:rPr>
        <w:t>）”。在规定时间内（</w:t>
      </w:r>
      <w:r>
        <w:rPr>
          <w:rFonts w:hint="eastAsia" w:ascii="宋体" w:hAnsi="宋体" w:eastAsia="宋体" w:cs="宋体"/>
          <w:b w:val="0"/>
          <w:bCs w:val="0"/>
          <w:color w:val="auto"/>
          <w:highlight w:val="none"/>
          <w:lang w:val="en-US"/>
        </w:rPr>
        <w:t>半个小时</w:t>
      </w:r>
      <w:r>
        <w:rPr>
          <w:rFonts w:hint="eastAsia" w:ascii="宋体" w:hAnsi="宋体" w:eastAsia="宋体" w:cs="宋体"/>
          <w:b w:val="0"/>
          <w:bCs w:val="0"/>
          <w:color w:val="auto"/>
          <w:highlight w:val="none"/>
        </w:rPr>
        <w:t>）不进行解密的视为不提交响应</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w:t>
      </w:r>
    </w:p>
    <w:p>
      <w:pPr>
        <w:keepNext w:val="0"/>
        <w:keepLines w:val="0"/>
        <w:pageBreakBefore w:val="0"/>
        <w:widowControl w:val="0"/>
        <w:kinsoku/>
        <w:wordWrap/>
        <w:overflowPunct/>
        <w:topLinePunct w:val="0"/>
        <w:autoSpaceDE w:val="0"/>
        <w:autoSpaceDN w:val="0"/>
        <w:bidi w:val="0"/>
        <w:spacing w:line="460" w:lineRule="exact"/>
        <w:ind w:firstLine="549"/>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rPr>
        <w:t>19.3采购中心</w:t>
      </w:r>
      <w:r>
        <w:rPr>
          <w:rFonts w:hint="eastAsia" w:ascii="宋体" w:hAnsi="宋体" w:eastAsia="宋体" w:cs="宋体"/>
          <w:b w:val="0"/>
          <w:bCs w:val="0"/>
          <w:color w:val="auto"/>
          <w:sz w:val="24"/>
          <w:szCs w:val="24"/>
          <w:highlight w:val="none"/>
        </w:rPr>
        <w:t>项目负责人在</w:t>
      </w:r>
      <w:r>
        <w:rPr>
          <w:rFonts w:hint="eastAsia" w:ascii="宋体" w:hAnsi="宋体" w:eastAsia="宋体" w:cs="宋体"/>
          <w:b w:val="0"/>
          <w:bCs w:val="0"/>
          <w:color w:val="auto"/>
          <w:sz w:val="24"/>
          <w:szCs w:val="24"/>
          <w:highlight w:val="none"/>
          <w:lang w:val="en-US"/>
        </w:rPr>
        <w:t>采购人和财政监督</w:t>
      </w:r>
      <w:r>
        <w:rPr>
          <w:rFonts w:hint="eastAsia" w:ascii="宋体" w:hAnsi="宋体" w:eastAsia="宋体" w:cs="宋体"/>
          <w:b w:val="0"/>
          <w:bCs w:val="0"/>
          <w:color w:val="auto"/>
          <w:sz w:val="24"/>
          <w:szCs w:val="24"/>
          <w:highlight w:val="none"/>
        </w:rPr>
        <w:t>下解密所有投标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rPr>
        <w:t>并</w:t>
      </w:r>
      <w:r>
        <w:rPr>
          <w:rFonts w:hint="eastAsia" w:ascii="宋体" w:hAnsi="宋体" w:eastAsia="宋体" w:cs="宋体"/>
          <w:b w:val="0"/>
          <w:bCs w:val="0"/>
          <w:color w:val="auto"/>
          <w:sz w:val="24"/>
          <w:szCs w:val="24"/>
          <w:highlight w:val="none"/>
        </w:rPr>
        <w:t>通过网上开标系统公布投标人名称、投标价格，以及采购中心认为合适的其它详细内容。</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58" w:firstLineChars="200"/>
        <w:textAlignment w:val="auto"/>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20.1</w:t>
      </w:r>
      <w:r>
        <w:rPr>
          <w:rFonts w:hint="eastAsia" w:ascii="宋体" w:hAnsi="宋体" w:eastAsia="宋体" w:cs="宋体"/>
          <w:b w:val="0"/>
          <w:bCs w:val="0"/>
          <w:color w:val="auto"/>
          <w:highlight w:val="none"/>
          <w:lang w:val="en-US"/>
        </w:rPr>
        <w:t>采购人</w:t>
      </w:r>
      <w:r>
        <w:rPr>
          <w:rFonts w:hint="eastAsia" w:ascii="宋体" w:hAnsi="宋体" w:eastAsia="宋体" w:cs="宋体"/>
          <w:b w:val="0"/>
          <w:bCs w:val="0"/>
          <w:color w:val="auto"/>
          <w:highlight w:val="none"/>
        </w:rPr>
        <w:t>将根据所采购工程的特点组建谈判小组，其成员由采购方代</w:t>
      </w:r>
      <w:r>
        <w:rPr>
          <w:rFonts w:hint="eastAsia" w:ascii="宋体" w:hAnsi="宋体" w:eastAsia="宋体" w:cs="宋体"/>
          <w:b w:val="0"/>
          <w:bCs w:val="0"/>
          <w:color w:val="auto"/>
          <w:spacing w:val="-5"/>
          <w:highlight w:val="none"/>
        </w:rPr>
        <w:t>表和技术、经济等方面的专家组成。谈判小组对谈判响应</w:t>
      </w:r>
      <w:r>
        <w:rPr>
          <w:rFonts w:hint="eastAsia" w:cs="宋体"/>
          <w:b w:val="0"/>
          <w:bCs w:val="0"/>
          <w:color w:val="auto"/>
          <w:spacing w:val="-5"/>
          <w:highlight w:val="none"/>
          <w:lang w:eastAsia="zh-CN"/>
        </w:rPr>
        <w:t>文件</w:t>
      </w:r>
      <w:r>
        <w:rPr>
          <w:rFonts w:hint="eastAsia" w:ascii="宋体" w:hAnsi="宋体" w:eastAsia="宋体" w:cs="宋体"/>
          <w:b w:val="0"/>
          <w:bCs w:val="0"/>
          <w:color w:val="auto"/>
          <w:spacing w:val="-5"/>
          <w:highlight w:val="none"/>
        </w:rPr>
        <w:t>进行审查、质疑、</w:t>
      </w:r>
      <w:r>
        <w:rPr>
          <w:rFonts w:hint="eastAsia" w:ascii="宋体" w:hAnsi="宋体" w:eastAsia="宋体" w:cs="宋体"/>
          <w:b w:val="0"/>
          <w:bCs w:val="0"/>
          <w:color w:val="auto"/>
          <w:highlight w:val="none"/>
        </w:rPr>
        <w:t>评估和比较。</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21、谈判响应</w:t>
      </w:r>
      <w:r>
        <w:rPr>
          <w:rFonts w:hint="eastAsia" w:cs="宋体"/>
          <w:b/>
          <w:bCs/>
          <w:color w:val="auto"/>
          <w:highlight w:val="none"/>
          <w:lang w:eastAsia="zh-CN"/>
        </w:rPr>
        <w:t>文件</w:t>
      </w:r>
      <w:r>
        <w:rPr>
          <w:rFonts w:hint="eastAsia" w:ascii="宋体" w:hAnsi="宋体" w:eastAsia="宋体" w:cs="宋体"/>
          <w:b/>
          <w:bCs/>
          <w:color w:val="auto"/>
          <w:highlight w:val="none"/>
        </w:rPr>
        <w:t>的</w:t>
      </w:r>
      <w:r>
        <w:rPr>
          <w:rFonts w:hint="eastAsia" w:ascii="宋体" w:hAnsi="宋体" w:eastAsia="宋体" w:cs="宋体"/>
          <w:color w:val="auto"/>
          <w:highlight w:val="none"/>
        </w:rPr>
        <w:t>审查</w:t>
      </w:r>
    </w:p>
    <w:p>
      <w:pPr>
        <w:pStyle w:val="31"/>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谈判开始后，谈判组织人将组织审查谈判响应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是否完整，是否有计</w:t>
      </w:r>
      <w:r>
        <w:rPr>
          <w:rFonts w:hint="eastAsia" w:ascii="宋体" w:hAnsi="宋体" w:eastAsia="宋体" w:cs="宋体"/>
          <w:b w:val="0"/>
          <w:bCs w:val="0"/>
          <w:color w:val="auto"/>
          <w:spacing w:val="-1"/>
          <w:sz w:val="24"/>
          <w:highlight w:val="none"/>
        </w:rPr>
        <w:t>算错误，</w:t>
      </w:r>
      <w:r>
        <w:rPr>
          <w:rFonts w:hint="eastAsia" w:cs="宋体"/>
          <w:b w:val="0"/>
          <w:bCs w:val="0"/>
          <w:color w:val="auto"/>
          <w:spacing w:val="-1"/>
          <w:sz w:val="24"/>
          <w:highlight w:val="none"/>
          <w:lang w:eastAsia="zh-CN"/>
        </w:rPr>
        <w:t>文件</w:t>
      </w:r>
      <w:r>
        <w:rPr>
          <w:rFonts w:hint="eastAsia" w:ascii="宋体" w:hAnsi="宋体" w:eastAsia="宋体" w:cs="宋体"/>
          <w:b w:val="0"/>
          <w:bCs w:val="0"/>
          <w:color w:val="auto"/>
          <w:spacing w:val="-1"/>
          <w:sz w:val="24"/>
          <w:highlight w:val="none"/>
        </w:rPr>
        <w:t>是否已恰当地签署。不按谈判</w:t>
      </w:r>
      <w:r>
        <w:rPr>
          <w:rFonts w:hint="eastAsia" w:cs="宋体"/>
          <w:b w:val="0"/>
          <w:bCs w:val="0"/>
          <w:color w:val="auto"/>
          <w:spacing w:val="-1"/>
          <w:sz w:val="24"/>
          <w:highlight w:val="none"/>
          <w:lang w:eastAsia="zh-CN"/>
        </w:rPr>
        <w:t>文件</w:t>
      </w:r>
      <w:r>
        <w:rPr>
          <w:rFonts w:hint="eastAsia" w:ascii="宋体" w:hAnsi="宋体" w:eastAsia="宋体" w:cs="宋体"/>
          <w:b w:val="0"/>
          <w:bCs w:val="0"/>
          <w:color w:val="auto"/>
          <w:spacing w:val="-1"/>
          <w:sz w:val="24"/>
          <w:highlight w:val="none"/>
        </w:rPr>
        <w:t>规定要求的响应为</w:t>
      </w:r>
      <w:r>
        <w:rPr>
          <w:rFonts w:hint="eastAsia" w:cs="宋体"/>
          <w:b w:val="0"/>
          <w:bCs w:val="0"/>
          <w:color w:val="auto"/>
          <w:spacing w:val="-1"/>
          <w:sz w:val="24"/>
          <w:highlight w:val="none"/>
          <w:lang w:eastAsia="zh-CN"/>
        </w:rPr>
        <w:t>无效</w:t>
      </w:r>
      <w:r>
        <w:rPr>
          <w:rFonts w:hint="eastAsia" w:ascii="宋体" w:hAnsi="宋体" w:eastAsia="宋体" w:cs="宋体"/>
          <w:b w:val="0"/>
          <w:bCs w:val="0"/>
          <w:color w:val="auto"/>
          <w:spacing w:val="-1"/>
          <w:sz w:val="24"/>
          <w:highlight w:val="none"/>
        </w:rPr>
        <w:t>响应，</w:t>
      </w:r>
      <w:r>
        <w:rPr>
          <w:rFonts w:hint="eastAsia" w:ascii="宋体" w:hAnsi="宋体" w:eastAsia="宋体" w:cs="宋体"/>
          <w:b w:val="0"/>
          <w:bCs w:val="0"/>
          <w:color w:val="auto"/>
          <w:sz w:val="24"/>
          <w:highlight w:val="none"/>
        </w:rPr>
        <w:t>不同供应商在同一台计算上制作的响应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，视为</w:t>
      </w:r>
      <w:r>
        <w:rPr>
          <w:rFonts w:hint="eastAsia" w:cs="宋体"/>
          <w:b w:val="0"/>
          <w:bCs w:val="0"/>
          <w:color w:val="auto"/>
          <w:sz w:val="24"/>
          <w:highlight w:val="none"/>
          <w:lang w:eastAsia="zh-CN"/>
        </w:rPr>
        <w:t>无效</w:t>
      </w:r>
      <w:r>
        <w:rPr>
          <w:rFonts w:hint="eastAsia" w:ascii="宋体" w:hAnsi="宋体" w:eastAsia="宋体" w:cs="宋体"/>
          <w:b w:val="0"/>
          <w:bCs w:val="0"/>
          <w:color w:val="auto"/>
          <w:sz w:val="24"/>
          <w:highlight w:val="none"/>
        </w:rPr>
        <w:t>投标。</w:t>
      </w:r>
    </w:p>
    <w:p>
      <w:pPr>
        <w:pStyle w:val="31"/>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460" w:lineRule="exact"/>
        <w:ind w:left="0"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在对谈判响应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进行详细评估之前，谈判小组将依据谈判供应商提供</w:t>
      </w:r>
      <w:r>
        <w:rPr>
          <w:rFonts w:hint="eastAsia" w:ascii="宋体" w:hAnsi="宋体" w:eastAsia="宋体" w:cs="宋体"/>
          <w:b w:val="0"/>
          <w:bCs w:val="0"/>
          <w:color w:val="auto"/>
          <w:spacing w:val="-3"/>
          <w:sz w:val="24"/>
          <w:highlight w:val="none"/>
        </w:rPr>
        <w:t>的证明</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进行资格审查。如果确定谈判供应商不符合谈判</w:t>
      </w:r>
      <w:r>
        <w:rPr>
          <w:rFonts w:hint="eastAsia" w:cs="宋体"/>
          <w:b w:val="0"/>
          <w:bCs w:val="0"/>
          <w:color w:val="auto"/>
          <w:spacing w:val="-3"/>
          <w:sz w:val="24"/>
          <w:highlight w:val="none"/>
          <w:lang w:eastAsia="zh-CN"/>
        </w:rPr>
        <w:t>文件</w:t>
      </w:r>
      <w:r>
        <w:rPr>
          <w:rFonts w:hint="eastAsia" w:ascii="宋体" w:hAnsi="宋体" w:eastAsia="宋体" w:cs="宋体"/>
          <w:b w:val="0"/>
          <w:bCs w:val="0"/>
          <w:color w:val="auto"/>
          <w:spacing w:val="-3"/>
          <w:sz w:val="24"/>
          <w:highlight w:val="none"/>
        </w:rPr>
        <w:t>对资格的要求，</w:t>
      </w:r>
      <w:r>
        <w:rPr>
          <w:rFonts w:hint="eastAsia" w:ascii="宋体" w:hAnsi="宋体" w:eastAsia="宋体" w:cs="宋体"/>
          <w:b w:val="0"/>
          <w:bCs w:val="0"/>
          <w:color w:val="auto"/>
          <w:sz w:val="24"/>
          <w:highlight w:val="none"/>
        </w:rPr>
        <w:t>其谈判将被拒绝。</w:t>
      </w:r>
    </w:p>
    <w:p>
      <w:pPr>
        <w:pStyle w:val="31"/>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谈判小组将确定每一谈判供应商是否对谈判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的要求做出了实质性的响应。实质性响应是指谈判供应商符合谈判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的所有条款、条件和规定且没有重大偏离和保留。重大偏离和保留是指影响到谈判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规定的范围、质量和性能，或限制了谈判组织人的权利和谈判供应商的义务的规定，而纠正这些偏离将影响到其它提交实质性响应的谈判供应商的公平竞争地位。</w:t>
      </w:r>
    </w:p>
    <w:p>
      <w:pPr>
        <w:pStyle w:val="31"/>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460" w:lineRule="exact"/>
        <w:ind w:left="0"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谈判小组判断谈判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的响应性仅基于谈判响应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本身内容而不靠外部证据。</w:t>
      </w:r>
    </w:p>
    <w:p>
      <w:pPr>
        <w:pStyle w:val="31"/>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460" w:lineRule="exact"/>
        <w:ind w:left="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pPr>
        <w:pStyle w:val="31"/>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460" w:lineRule="exact"/>
        <w:ind w:left="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pPr>
        <w:pStyle w:val="31"/>
        <w:keepNext w:val="0"/>
        <w:keepLines w:val="0"/>
        <w:pageBreakBefore w:val="0"/>
        <w:widowControl w:val="0"/>
        <w:tabs>
          <w:tab w:val="left" w:pos="819"/>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cs="宋体"/>
          <w:b/>
          <w:bCs/>
          <w:color w:val="auto"/>
          <w:sz w:val="24"/>
          <w:szCs w:val="24"/>
          <w:highlight w:val="none"/>
          <w:lang w:eastAsia="zh-CN"/>
        </w:rPr>
        <w:t>无效</w:t>
      </w:r>
      <w:r>
        <w:rPr>
          <w:rFonts w:hint="eastAsia" w:ascii="宋体" w:hAnsi="宋体" w:eastAsia="宋体" w:cs="宋体"/>
          <w:b/>
          <w:bCs/>
          <w:color w:val="auto"/>
          <w:sz w:val="24"/>
          <w:szCs w:val="24"/>
          <w:highlight w:val="none"/>
        </w:rPr>
        <w:t>投标</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w:t>
      </w:r>
      <w:r>
        <w:rPr>
          <w:rFonts w:hint="eastAsia" w:cs="宋体"/>
          <w:b w:val="0"/>
          <w:bCs/>
          <w:color w:val="auto"/>
          <w:highlight w:val="none"/>
          <w:lang w:eastAsia="zh-CN"/>
        </w:rPr>
        <w:t>无效</w:t>
      </w:r>
      <w:r>
        <w:rPr>
          <w:rFonts w:hint="eastAsia" w:ascii="宋体" w:hAnsi="宋体" w:eastAsia="宋体" w:cs="宋体"/>
          <w:color w:val="auto"/>
          <w:highlight w:val="none"/>
        </w:rPr>
        <w:t>投标:</w:t>
      </w:r>
    </w:p>
    <w:p>
      <w:pPr>
        <w:pStyle w:val="31"/>
        <w:keepNext w:val="0"/>
        <w:keepLines w:val="0"/>
        <w:pageBreakBefore w:val="0"/>
        <w:widowControl w:val="0"/>
        <w:tabs>
          <w:tab w:val="left" w:pos="1179"/>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rPr>
        <w:t>21.7.1</w:t>
      </w:r>
      <w:r>
        <w:rPr>
          <w:rFonts w:hint="eastAsia" w:ascii="宋体" w:hAnsi="宋体" w:eastAsia="宋体" w:cs="宋体"/>
          <w:b w:val="0"/>
          <w:bCs w:val="0"/>
          <w:color w:val="auto"/>
          <w:sz w:val="24"/>
          <w:highlight w:val="none"/>
        </w:rPr>
        <w:t>投标</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无投标人公章和法人或者法人委托人的印章或签字的；</w:t>
      </w:r>
    </w:p>
    <w:p>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highlight w:val="none"/>
          <w:lang w:val="en-US"/>
        </w:rPr>
        <w:t>21.7</w:t>
      </w:r>
      <w:r>
        <w:rPr>
          <w:rFonts w:hint="eastAsia" w:ascii="宋体" w:hAnsi="宋体" w:eastAsia="宋体" w:cs="宋体"/>
          <w:b w:val="0"/>
          <w:bCs w:val="0"/>
          <w:color w:val="auto"/>
          <w:sz w:val="24"/>
          <w:szCs w:val="24"/>
          <w:highlight w:val="none"/>
          <w:lang w:val="en-US"/>
        </w:rPr>
        <w:t>.2</w:t>
      </w:r>
      <w:r>
        <w:rPr>
          <w:rFonts w:hint="eastAsia" w:ascii="宋体" w:hAnsi="宋体" w:eastAsia="宋体" w:cs="宋体"/>
          <w:b w:val="0"/>
          <w:bCs w:val="0"/>
          <w:color w:val="auto"/>
          <w:sz w:val="24"/>
          <w:szCs w:val="24"/>
          <w:highlight w:val="none"/>
        </w:rPr>
        <w:t>投标</w:t>
      </w:r>
      <w:r>
        <w:rPr>
          <w:rFonts w:hint="eastAsia" w:cs="宋体"/>
          <w:b w:val="0"/>
          <w:bCs w:val="0"/>
          <w:color w:val="auto"/>
          <w:sz w:val="24"/>
          <w:szCs w:val="24"/>
          <w:highlight w:val="none"/>
          <w:lang w:eastAsia="zh-CN"/>
        </w:rPr>
        <w:t>文件未按</w:t>
      </w:r>
      <w:r>
        <w:rPr>
          <w:rFonts w:hint="eastAsia" w:ascii="宋体" w:hAnsi="宋体" w:eastAsia="宋体" w:cs="宋体"/>
          <w:b w:val="0"/>
          <w:bCs w:val="0"/>
          <w:color w:val="auto"/>
          <w:sz w:val="24"/>
          <w:szCs w:val="24"/>
          <w:highlight w:val="none"/>
        </w:rPr>
        <w:t>照招标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规定的格式填写，或者填写的内容不全，或者涂改处未加盖投标人公章及法人或法人授权的代理人的印章或签字的。</w:t>
      </w:r>
    </w:p>
    <w:p>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21</w:t>
      </w:r>
      <w:r>
        <w:rPr>
          <w:rFonts w:hint="eastAsia" w:ascii="宋体" w:hAnsi="宋体" w:eastAsia="宋体" w:cs="宋体"/>
          <w:b w:val="0"/>
          <w:bCs w:val="0"/>
          <w:color w:val="auto"/>
          <w:sz w:val="24"/>
          <w:szCs w:val="24"/>
          <w:highlight w:val="none"/>
          <w:lang w:val="en-US"/>
        </w:rPr>
        <w:t>.7.3</w:t>
      </w:r>
      <w:r>
        <w:rPr>
          <w:rFonts w:hint="eastAsia" w:ascii="宋体" w:hAnsi="宋体" w:eastAsia="宋体" w:cs="宋体"/>
          <w:b w:val="0"/>
          <w:bCs w:val="0"/>
          <w:color w:val="auto"/>
          <w:sz w:val="24"/>
          <w:szCs w:val="24"/>
          <w:highlight w:val="none"/>
        </w:rPr>
        <w:t>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中有两个及两个以上的方案进行投标的（招标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另有规定的除外）；</w:t>
      </w:r>
    </w:p>
    <w:p>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rPr>
        <w:t>21.7.4</w:t>
      </w:r>
      <w:r>
        <w:rPr>
          <w:rFonts w:hint="eastAsia" w:ascii="宋体" w:hAnsi="宋体" w:eastAsia="宋体" w:cs="宋体"/>
          <w:b w:val="0"/>
          <w:bCs w:val="0"/>
          <w:color w:val="auto"/>
          <w:sz w:val="24"/>
          <w:szCs w:val="24"/>
          <w:highlight w:val="none"/>
        </w:rPr>
        <w:t>投标人资格条件不符合国家有关规定和招标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要求的，或者拒不按照要求对投标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进行澄清、说明或者补正的；</w:t>
      </w:r>
    </w:p>
    <w:p>
      <w:pPr>
        <w:pStyle w:val="31"/>
        <w:keepNext w:val="0"/>
        <w:keepLines w:val="0"/>
        <w:pageBreakBefore w:val="0"/>
        <w:widowControl w:val="0"/>
        <w:tabs>
          <w:tab w:val="left" w:pos="1179"/>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rPr>
        <w:t>21.7.5</w:t>
      </w:r>
      <w:r>
        <w:rPr>
          <w:rFonts w:hint="eastAsia" w:ascii="宋体" w:hAnsi="宋体" w:eastAsia="宋体" w:cs="宋体"/>
          <w:b w:val="0"/>
          <w:bCs w:val="0"/>
          <w:color w:val="auto"/>
          <w:sz w:val="24"/>
          <w:szCs w:val="24"/>
          <w:highlight w:val="none"/>
        </w:rPr>
        <w:t>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附有招标人不能接受的条件的；</w:t>
      </w:r>
    </w:p>
    <w:p>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rPr>
        <w:t>21.7.6</w:t>
      </w:r>
      <w:r>
        <w:rPr>
          <w:rFonts w:hint="eastAsia" w:ascii="宋体" w:hAnsi="宋体" w:eastAsia="宋体" w:cs="宋体"/>
          <w:b w:val="0"/>
          <w:bCs w:val="0"/>
          <w:color w:val="auto"/>
          <w:sz w:val="24"/>
          <w:szCs w:val="24"/>
          <w:highlight w:val="none"/>
        </w:rPr>
        <w:t>投标人以他人名义投标、串通投标、以行贿手段谋取中标或者以弄虚作假等方式投标的；</w:t>
      </w:r>
    </w:p>
    <w:p>
      <w:pPr>
        <w:pStyle w:val="31"/>
        <w:keepNext w:val="0"/>
        <w:keepLines w:val="0"/>
        <w:pageBreakBefore w:val="0"/>
        <w:widowControl w:val="0"/>
        <w:tabs>
          <w:tab w:val="left" w:pos="1179"/>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rPr>
        <w:t>21.7.7</w:t>
      </w:r>
      <w:r>
        <w:rPr>
          <w:rFonts w:hint="eastAsia" w:ascii="宋体" w:hAnsi="宋体" w:eastAsia="宋体" w:cs="宋体"/>
          <w:b w:val="0"/>
          <w:bCs w:val="0"/>
          <w:color w:val="auto"/>
          <w:sz w:val="24"/>
          <w:szCs w:val="24"/>
          <w:highlight w:val="none"/>
        </w:rPr>
        <w:t>经核实两个或两个以上投标人的投标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有雷同或有抄袭行为的；</w:t>
      </w:r>
    </w:p>
    <w:p>
      <w:pPr>
        <w:pStyle w:val="31"/>
        <w:keepNext w:val="0"/>
        <w:keepLines w:val="0"/>
        <w:pageBreakBefore w:val="0"/>
        <w:widowControl w:val="0"/>
        <w:tabs>
          <w:tab w:val="left" w:pos="1299"/>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rPr>
        <w:t>21.7.8</w:t>
      </w:r>
      <w:r>
        <w:rPr>
          <w:rFonts w:hint="eastAsia" w:ascii="宋体" w:hAnsi="宋体" w:eastAsia="宋体" w:cs="宋体"/>
          <w:b w:val="0"/>
          <w:bCs w:val="0"/>
          <w:color w:val="auto"/>
          <w:sz w:val="24"/>
          <w:szCs w:val="24"/>
          <w:highlight w:val="none"/>
        </w:rPr>
        <w:t>投标人出现技术</w:t>
      </w:r>
      <w:r>
        <w:rPr>
          <w:rFonts w:hint="eastAsia" w:ascii="宋体" w:hAnsi="宋体" w:eastAsia="宋体" w:cs="宋体"/>
          <w:b w:val="0"/>
          <w:bCs w:val="0"/>
          <w:color w:val="auto"/>
          <w:sz w:val="24"/>
          <w:szCs w:val="24"/>
          <w:highlight w:val="none"/>
          <w:lang w:val="en-US"/>
        </w:rPr>
        <w:t>和</w:t>
      </w:r>
      <w:r>
        <w:rPr>
          <w:rFonts w:hint="eastAsia" w:ascii="宋体" w:hAnsi="宋体" w:eastAsia="宋体" w:cs="宋体"/>
          <w:b w:val="0"/>
          <w:bCs w:val="0"/>
          <w:color w:val="auto"/>
          <w:sz w:val="24"/>
          <w:szCs w:val="24"/>
          <w:highlight w:val="none"/>
        </w:rPr>
        <w:t>参数不符合采购要求的及不响应</w:t>
      </w:r>
      <w:r>
        <w:rPr>
          <w:rFonts w:hint="eastAsia" w:ascii="宋体" w:hAnsi="宋体" w:eastAsia="宋体" w:cs="宋体"/>
          <w:b w:val="0"/>
          <w:bCs w:val="0"/>
          <w:color w:val="auto"/>
          <w:sz w:val="24"/>
          <w:szCs w:val="24"/>
          <w:highlight w:val="none"/>
          <w:lang w:val="en-US"/>
        </w:rPr>
        <w:t>谈判</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的；</w:t>
      </w:r>
    </w:p>
    <w:p>
      <w:pPr>
        <w:pStyle w:val="31"/>
        <w:keepNext w:val="0"/>
        <w:keepLines w:val="0"/>
        <w:pageBreakBefore w:val="0"/>
        <w:widowControl w:val="0"/>
        <w:tabs>
          <w:tab w:val="left" w:pos="1299"/>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rPr>
        <w:t>21.7.9</w:t>
      </w:r>
      <w:r>
        <w:rPr>
          <w:rFonts w:hint="eastAsia" w:ascii="宋体" w:hAnsi="宋体" w:eastAsia="宋体" w:cs="宋体"/>
          <w:b w:val="0"/>
          <w:bCs w:val="0"/>
          <w:color w:val="auto"/>
          <w:sz w:val="24"/>
          <w:szCs w:val="24"/>
          <w:highlight w:val="none"/>
        </w:rPr>
        <w:t>违反《中华人民共和国政府采购法》等法律的投标；</w:t>
      </w:r>
    </w:p>
    <w:p>
      <w:pPr>
        <w:keepNext w:val="0"/>
        <w:keepLines w:val="0"/>
        <w:pageBreakBefore w:val="0"/>
        <w:widowControl w:val="0"/>
        <w:kinsoku/>
        <w:wordWrap/>
        <w:overflowPunct/>
        <w:topLinePunct w:val="0"/>
        <w:autoSpaceDE w:val="0"/>
        <w:autoSpaceDN w:val="0"/>
        <w:bidi w:val="0"/>
        <w:spacing w:line="460" w:lineRule="exact"/>
        <w:ind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val="en-US"/>
        </w:rPr>
        <w:t>21.7.</w:t>
      </w:r>
      <w:r>
        <w:rPr>
          <w:rFonts w:hint="eastAsia" w:ascii="宋体" w:hAnsi="宋体" w:eastAsia="宋体" w:cs="宋体"/>
          <w:b w:val="0"/>
          <w:bCs w:val="0"/>
          <w:color w:val="auto"/>
          <w:sz w:val="24"/>
          <w:highlight w:val="none"/>
          <w:lang w:val="en-US" w:eastAsia="zh-CN"/>
        </w:rPr>
        <w:t>10</w:t>
      </w:r>
      <w:r>
        <w:rPr>
          <w:rFonts w:hint="eastAsia" w:ascii="宋体" w:hAnsi="宋体" w:eastAsia="宋体" w:cs="宋体"/>
          <w:b w:val="0"/>
          <w:bCs w:val="0"/>
          <w:color w:val="auto"/>
          <w:sz w:val="24"/>
          <w:highlight w:val="none"/>
        </w:rPr>
        <w:t>不同供应商的电子投标（响应）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上传计算机的网卡 MAC 地址、CPU 序列号和硬盘序列号等硬件信息相同的;</w:t>
      </w:r>
    </w:p>
    <w:p>
      <w:pPr>
        <w:keepNext w:val="0"/>
        <w:keepLines w:val="0"/>
        <w:pageBreakBefore w:val="0"/>
        <w:widowControl w:val="0"/>
        <w:kinsoku/>
        <w:wordWrap/>
        <w:overflowPunct/>
        <w:topLinePunct w:val="0"/>
        <w:autoSpaceDE w:val="0"/>
        <w:autoSpaceDN w:val="0"/>
        <w:bidi w:val="0"/>
        <w:spacing w:line="460" w:lineRule="exact"/>
        <w:ind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val="en-US"/>
        </w:rPr>
        <w:t>21.7.</w:t>
      </w:r>
      <w:r>
        <w:rPr>
          <w:rFonts w:hint="eastAsia" w:ascii="宋体" w:hAnsi="宋体" w:eastAsia="宋体" w:cs="宋体"/>
          <w:b w:val="0"/>
          <w:bCs w:val="0"/>
          <w:color w:val="auto"/>
          <w:sz w:val="24"/>
          <w:highlight w:val="none"/>
          <w:lang w:val="en-US" w:eastAsia="zh-CN"/>
        </w:rPr>
        <w:t>11</w:t>
      </w:r>
      <w:r>
        <w:rPr>
          <w:rFonts w:hint="eastAsia" w:ascii="宋体" w:hAnsi="宋体" w:eastAsia="宋体" w:cs="宋体"/>
          <w:b w:val="0"/>
          <w:bCs w:val="0"/>
          <w:color w:val="auto"/>
          <w:sz w:val="24"/>
          <w:highlight w:val="none"/>
        </w:rPr>
        <w:t>不同供应商的投标（响应）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由同一电子设备编制，打印</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复印、</w:t>
      </w:r>
      <w:r>
        <w:rPr>
          <w:rFonts w:hint="eastAsia" w:ascii="宋体" w:hAnsi="宋体" w:eastAsia="宋体" w:cs="宋体"/>
          <w:b w:val="0"/>
          <w:bCs w:val="0"/>
          <w:color w:val="auto"/>
          <w:sz w:val="24"/>
          <w:highlight w:val="none"/>
        </w:rPr>
        <w:t>加密或者上传</w:t>
      </w:r>
      <w:r>
        <w:rPr>
          <w:rFonts w:hint="eastAsia" w:ascii="宋体" w:hAnsi="宋体" w:eastAsia="宋体" w:cs="宋体"/>
          <w:b w:val="0"/>
          <w:bCs w:val="0"/>
          <w:color w:val="auto"/>
          <w:sz w:val="24"/>
          <w:highlight w:val="none"/>
          <w:lang w:val="en-US" w:eastAsia="zh-CN"/>
        </w:rPr>
        <w:t>的</w:t>
      </w:r>
      <w:r>
        <w:rPr>
          <w:rFonts w:hint="eastAsia" w:ascii="宋体" w:hAnsi="宋体" w:eastAsia="宋体" w:cs="宋体"/>
          <w:b w:val="0"/>
          <w:bCs w:val="0"/>
          <w:color w:val="auto"/>
          <w:sz w:val="24"/>
          <w:highlight w:val="none"/>
        </w:rPr>
        <w:t>；</w:t>
      </w:r>
    </w:p>
    <w:p>
      <w:pPr>
        <w:keepNext w:val="0"/>
        <w:keepLines w:val="0"/>
        <w:pageBreakBefore w:val="0"/>
        <w:widowControl w:val="0"/>
        <w:kinsoku/>
        <w:wordWrap/>
        <w:overflowPunct/>
        <w:topLinePunct w:val="0"/>
        <w:autoSpaceDE w:val="0"/>
        <w:autoSpaceDN w:val="0"/>
        <w:bidi w:val="0"/>
        <w:spacing w:line="460" w:lineRule="exact"/>
        <w:ind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val="en-US"/>
        </w:rPr>
        <w:t>21.7.</w:t>
      </w:r>
      <w:r>
        <w:rPr>
          <w:rFonts w:hint="eastAsia" w:ascii="宋体" w:hAnsi="宋体" w:eastAsia="宋体" w:cs="宋体"/>
          <w:b w:val="0"/>
          <w:bCs w:val="0"/>
          <w:color w:val="auto"/>
          <w:sz w:val="24"/>
          <w:highlight w:val="none"/>
          <w:lang w:val="en-US" w:eastAsia="zh-CN"/>
        </w:rPr>
        <w:t>12</w:t>
      </w:r>
      <w:r>
        <w:rPr>
          <w:rFonts w:hint="eastAsia" w:ascii="宋体" w:hAnsi="宋体" w:eastAsia="宋体" w:cs="宋体"/>
          <w:b w:val="0"/>
          <w:bCs w:val="0"/>
          <w:color w:val="auto"/>
          <w:sz w:val="24"/>
          <w:highlight w:val="none"/>
        </w:rPr>
        <w:t>不同供应商的投标（响应）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由同一人送达或者分发，或者不同供应商联系人为同一人或不同联系人的联系电话一致的；</w:t>
      </w:r>
    </w:p>
    <w:p>
      <w:pPr>
        <w:keepNext w:val="0"/>
        <w:keepLines w:val="0"/>
        <w:pageBreakBefore w:val="0"/>
        <w:widowControl w:val="0"/>
        <w:kinsoku/>
        <w:wordWrap/>
        <w:overflowPunct/>
        <w:topLinePunct w:val="0"/>
        <w:autoSpaceDE w:val="0"/>
        <w:autoSpaceDN w:val="0"/>
        <w:bidi w:val="0"/>
        <w:spacing w:line="460" w:lineRule="exact"/>
        <w:ind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val="en-US"/>
        </w:rPr>
        <w:t>21.7.</w:t>
      </w:r>
      <w:r>
        <w:rPr>
          <w:rFonts w:hint="eastAsia" w:ascii="宋体" w:hAnsi="宋体" w:eastAsia="宋体" w:cs="宋体"/>
          <w:b w:val="0"/>
          <w:bCs w:val="0"/>
          <w:color w:val="auto"/>
          <w:sz w:val="24"/>
          <w:highlight w:val="none"/>
          <w:lang w:val="en-US" w:eastAsia="zh-CN"/>
        </w:rPr>
        <w:t>13</w:t>
      </w:r>
      <w:r>
        <w:rPr>
          <w:rFonts w:hint="eastAsia" w:ascii="宋体" w:hAnsi="宋体" w:eastAsia="宋体" w:cs="宋体"/>
          <w:b w:val="0"/>
          <w:bCs w:val="0"/>
          <w:color w:val="auto"/>
          <w:sz w:val="24"/>
          <w:highlight w:val="none"/>
        </w:rPr>
        <w:t>不同供应商的投标（响应）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的内容存在两处以上细节错误一致；</w:t>
      </w:r>
    </w:p>
    <w:p>
      <w:pPr>
        <w:keepNext w:val="0"/>
        <w:keepLines w:val="0"/>
        <w:pageBreakBefore w:val="0"/>
        <w:widowControl w:val="0"/>
        <w:kinsoku/>
        <w:wordWrap/>
        <w:overflowPunct/>
        <w:topLinePunct w:val="0"/>
        <w:autoSpaceDE w:val="0"/>
        <w:autoSpaceDN w:val="0"/>
        <w:bidi w:val="0"/>
        <w:spacing w:line="460" w:lineRule="exact"/>
        <w:ind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val="en-US"/>
        </w:rPr>
        <w:t>21.7.</w:t>
      </w:r>
      <w:r>
        <w:rPr>
          <w:rFonts w:hint="eastAsia" w:ascii="宋体" w:hAnsi="宋体" w:eastAsia="宋体" w:cs="宋体"/>
          <w:b w:val="0"/>
          <w:bCs w:val="0"/>
          <w:color w:val="auto"/>
          <w:sz w:val="24"/>
          <w:highlight w:val="none"/>
          <w:lang w:val="en-US" w:eastAsia="zh-CN"/>
        </w:rPr>
        <w:t>14</w:t>
      </w:r>
      <w:r>
        <w:rPr>
          <w:rFonts w:hint="eastAsia" w:ascii="宋体" w:hAnsi="宋体" w:eastAsia="宋体" w:cs="宋体"/>
          <w:b w:val="0"/>
          <w:bCs w:val="0"/>
          <w:color w:val="auto"/>
          <w:sz w:val="24"/>
          <w:highlight w:val="none"/>
        </w:rPr>
        <w:t>不同供应商的法定代表人、委托代理人、项目经理、项目负责人等由同一个单位缴纳社会保险或者领取报酬的；</w:t>
      </w:r>
    </w:p>
    <w:p>
      <w:pPr>
        <w:keepNext w:val="0"/>
        <w:keepLines w:val="0"/>
        <w:pageBreakBefore w:val="0"/>
        <w:widowControl w:val="0"/>
        <w:kinsoku/>
        <w:wordWrap/>
        <w:overflowPunct/>
        <w:topLinePunct w:val="0"/>
        <w:autoSpaceDE w:val="0"/>
        <w:autoSpaceDN w:val="0"/>
        <w:bidi w:val="0"/>
        <w:spacing w:line="46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rPr>
        <w:t>21.7.</w:t>
      </w:r>
      <w:r>
        <w:rPr>
          <w:rFonts w:hint="eastAsia" w:ascii="宋体" w:hAnsi="宋体" w:eastAsia="宋体" w:cs="宋体"/>
          <w:b w:val="0"/>
          <w:bCs w:val="0"/>
          <w:color w:val="auto"/>
          <w:sz w:val="24"/>
          <w:highlight w:val="none"/>
          <w:lang w:val="en-US" w:eastAsia="zh-CN"/>
        </w:rPr>
        <w:t>15</w:t>
      </w:r>
      <w:r>
        <w:rPr>
          <w:rFonts w:hint="eastAsia" w:ascii="宋体" w:hAnsi="宋体" w:eastAsia="宋体" w:cs="宋体"/>
          <w:b w:val="0"/>
          <w:bCs w:val="0"/>
          <w:color w:val="auto"/>
          <w:sz w:val="24"/>
          <w:highlight w:val="none"/>
        </w:rPr>
        <w:t>不同供应商投标（响应）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中法定代表人或者负责人签字出自同一人之手</w:t>
      </w:r>
      <w:r>
        <w:rPr>
          <w:rFonts w:hint="eastAsia" w:ascii="宋体" w:hAnsi="宋体" w:eastAsia="宋体" w:cs="宋体"/>
          <w:b w:val="0"/>
          <w:bCs w:val="0"/>
          <w:color w:val="auto"/>
          <w:sz w:val="24"/>
          <w:highlight w:val="none"/>
          <w:lang w:eastAsia="zh-CN"/>
        </w:rPr>
        <w:t>。</w:t>
      </w:r>
    </w:p>
    <w:p>
      <w:pPr>
        <w:pStyle w:val="31"/>
        <w:keepNext w:val="0"/>
        <w:keepLines w:val="0"/>
        <w:pageBreakBefore w:val="0"/>
        <w:widowControl w:val="0"/>
        <w:tabs>
          <w:tab w:val="left" w:pos="1299"/>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rPr>
        <w:t>21.7.1</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其它未响应招标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而可能导致废标；</w:t>
      </w:r>
    </w:p>
    <w:p>
      <w:pPr>
        <w:pStyle w:val="31"/>
        <w:keepNext w:val="0"/>
        <w:keepLines w:val="0"/>
        <w:pageBreakBefore w:val="0"/>
        <w:widowControl w:val="0"/>
        <w:tabs>
          <w:tab w:val="left" w:pos="1299"/>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pPr>
        <w:pStyle w:val="31"/>
        <w:keepNext w:val="0"/>
        <w:keepLines w:val="0"/>
        <w:pageBreakBefore w:val="0"/>
        <w:widowControl w:val="0"/>
        <w:tabs>
          <w:tab w:val="left" w:pos="1155"/>
        </w:tabs>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22、谈判</w:t>
      </w:r>
      <w:r>
        <w:rPr>
          <w:rFonts w:hint="eastAsia" w:cs="宋体"/>
          <w:b/>
          <w:bCs/>
          <w:color w:val="auto"/>
          <w:highlight w:val="none"/>
          <w:lang w:eastAsia="zh-CN"/>
        </w:rPr>
        <w:t>文件</w:t>
      </w:r>
      <w:r>
        <w:rPr>
          <w:rFonts w:hint="eastAsia" w:ascii="宋体" w:hAnsi="宋体" w:eastAsia="宋体" w:cs="宋体"/>
          <w:b/>
          <w:bCs/>
          <w:color w:val="auto"/>
          <w:highlight w:val="none"/>
        </w:rPr>
        <w:t>响</w:t>
      </w:r>
      <w:r>
        <w:rPr>
          <w:rFonts w:hint="eastAsia" w:ascii="宋体" w:hAnsi="宋体" w:eastAsia="宋体" w:cs="宋体"/>
          <w:color w:val="auto"/>
          <w:highlight w:val="none"/>
        </w:rPr>
        <w:t>应的澄清</w:t>
      </w:r>
    </w:p>
    <w:p>
      <w:pPr>
        <w:pStyle w:val="31"/>
        <w:keepNext w:val="0"/>
        <w:keepLines w:val="0"/>
        <w:pageBreakBefore w:val="0"/>
        <w:widowControl w:val="0"/>
        <w:numPr>
          <w:ilvl w:val="1"/>
          <w:numId w:val="15"/>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为了有助于对谈判响应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进行审查、评估和比较，谈判小组有权向谈判供应商质疑，请谈判供应商澄清其响应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内容。谈判供应商有责任按照谈判小组通知的时间、地点、方式指派委托代理人进行答疑和澄清。</w:t>
      </w:r>
    </w:p>
    <w:p>
      <w:pPr>
        <w:pStyle w:val="31"/>
        <w:keepNext w:val="0"/>
        <w:keepLines w:val="0"/>
        <w:pageBreakBefore w:val="0"/>
        <w:widowControl w:val="0"/>
        <w:numPr>
          <w:ilvl w:val="1"/>
          <w:numId w:val="15"/>
        </w:numPr>
        <w:tabs>
          <w:tab w:val="left" w:pos="939"/>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重要澄清的答复应是</w:t>
      </w:r>
      <w:r>
        <w:rPr>
          <w:rFonts w:hint="eastAsia" w:cs="宋体"/>
          <w:b w:val="0"/>
          <w:bCs w:val="0"/>
          <w:color w:val="auto"/>
          <w:sz w:val="24"/>
          <w:highlight w:val="none"/>
          <w:lang w:eastAsia="zh-CN"/>
        </w:rPr>
        <w:t>书面</w:t>
      </w:r>
      <w:r>
        <w:rPr>
          <w:rFonts w:hint="eastAsia" w:ascii="宋体" w:hAnsi="宋体" w:eastAsia="宋体" w:cs="宋体"/>
          <w:b w:val="0"/>
          <w:bCs w:val="0"/>
          <w:color w:val="auto"/>
          <w:sz w:val="24"/>
          <w:highlight w:val="none"/>
        </w:rPr>
        <w:t>的，并由法定代表人或其委托代理人签字。</w:t>
      </w:r>
    </w:p>
    <w:p>
      <w:pPr>
        <w:pStyle w:val="31"/>
        <w:keepNext w:val="0"/>
        <w:keepLines w:val="0"/>
        <w:pageBreakBefore w:val="0"/>
        <w:widowControl w:val="0"/>
        <w:numPr>
          <w:ilvl w:val="1"/>
          <w:numId w:val="15"/>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谈判供应商的澄清</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是其谈判响应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的组成部分，并取代谈判响应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中被澄清的部分。</w:t>
      </w:r>
    </w:p>
    <w:p>
      <w:pPr>
        <w:pStyle w:val="31"/>
        <w:keepNext w:val="0"/>
        <w:keepLines w:val="0"/>
        <w:pageBreakBefore w:val="0"/>
        <w:widowControl w:val="0"/>
        <w:numPr>
          <w:ilvl w:val="1"/>
          <w:numId w:val="15"/>
        </w:numPr>
        <w:tabs>
          <w:tab w:val="left" w:pos="939"/>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的澄清</w:t>
      </w:r>
      <w:r>
        <w:rPr>
          <w:rFonts w:hint="eastAsia" w:cs="宋体"/>
          <w:b w:val="0"/>
          <w:bCs w:val="0"/>
          <w:color w:val="auto"/>
          <w:sz w:val="24"/>
          <w:highlight w:val="none"/>
          <w:lang w:eastAsia="zh-CN"/>
        </w:rPr>
        <w:t>不得</w:t>
      </w:r>
      <w:r>
        <w:rPr>
          <w:rFonts w:hint="eastAsia" w:ascii="宋体" w:hAnsi="宋体" w:eastAsia="宋体" w:cs="宋体"/>
          <w:b w:val="0"/>
          <w:bCs w:val="0"/>
          <w:color w:val="auto"/>
          <w:sz w:val="24"/>
          <w:highlight w:val="none"/>
        </w:rPr>
        <w:t>对谈判响应内容进行实质性修改。</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pPr>
        <w:pStyle w:val="31"/>
        <w:keepNext w:val="0"/>
        <w:keepLines w:val="0"/>
        <w:pageBreakBefore w:val="0"/>
        <w:widowControl w:val="0"/>
        <w:numPr>
          <w:ilvl w:val="1"/>
          <w:numId w:val="16"/>
        </w:numPr>
        <w:tabs>
          <w:tab w:val="left" w:pos="939"/>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pPr>
        <w:pStyle w:val="31"/>
        <w:keepNext w:val="0"/>
        <w:keepLines w:val="0"/>
        <w:pageBreakBefore w:val="0"/>
        <w:widowControl w:val="0"/>
        <w:numPr>
          <w:ilvl w:val="1"/>
          <w:numId w:val="16"/>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pPr>
        <w:pStyle w:val="5"/>
        <w:keepNext w:val="0"/>
        <w:keepLines w:val="0"/>
        <w:pageBreakBefore w:val="0"/>
        <w:widowControl w:val="0"/>
        <w:tabs>
          <w:tab w:val="left" w:pos="944"/>
        </w:tabs>
        <w:kinsoku/>
        <w:wordWrap/>
        <w:overflowPunct/>
        <w:topLinePunct w:val="0"/>
        <w:autoSpaceDE w:val="0"/>
        <w:autoSpaceDN w:val="0"/>
        <w:bidi w:val="0"/>
        <w:adjustRightInd w:val="0"/>
        <w:snapToGrid w:val="0"/>
        <w:spacing w:line="460" w:lineRule="exact"/>
        <w:ind w:left="440" w:left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pPr>
        <w:pStyle w:val="31"/>
        <w:keepNext w:val="0"/>
        <w:keepLines w:val="0"/>
        <w:pageBreakBefore w:val="0"/>
        <w:widowControl w:val="0"/>
        <w:kinsoku/>
        <w:wordWrap/>
        <w:overflowPunct/>
        <w:topLinePunct w:val="0"/>
        <w:autoSpaceDE w:val="0"/>
        <w:autoSpaceDN w:val="0"/>
        <w:bidi w:val="0"/>
        <w:adjustRightInd w:val="0"/>
        <w:snapToGrid w:val="0"/>
        <w:spacing w:line="460" w:lineRule="exact"/>
        <w:ind w:left="440" w:leftChars="200" w:firstLine="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采用最低价评审法。</w:t>
      </w:r>
      <w:r>
        <w:rPr>
          <w:rFonts w:hint="eastAsia" w:ascii="宋体" w:hAnsi="宋体" w:eastAsia="宋体" w:cs="宋体"/>
          <w:b w:val="0"/>
          <w:bCs w:val="0"/>
          <w:color w:val="auto"/>
          <w:sz w:val="24"/>
          <w:highlight w:val="none"/>
        </w:rPr>
        <w:t>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满足谈判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全部实质性要求的且报价最低的谈判供</w:t>
      </w:r>
    </w:p>
    <w:p>
      <w:pPr>
        <w:pStyle w:val="31"/>
        <w:keepNext w:val="0"/>
        <w:keepLines w:val="0"/>
        <w:pageBreakBefore w:val="0"/>
        <w:widowControl w:val="0"/>
        <w:kinsoku/>
        <w:wordWrap/>
        <w:overflowPunct/>
        <w:topLinePunct w:val="0"/>
        <w:autoSpaceDE w:val="0"/>
        <w:autoSpaceDN w:val="0"/>
        <w:bidi w:val="0"/>
        <w:adjustRightInd w:val="0"/>
        <w:snapToGrid w:val="0"/>
        <w:spacing w:line="460" w:lineRule="exact"/>
        <w:ind w:left="0" w:firstLine="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应商为中标人。</w:t>
      </w:r>
    </w:p>
    <w:p>
      <w:pPr>
        <w:pStyle w:val="31"/>
        <w:keepNext w:val="0"/>
        <w:keepLines w:val="0"/>
        <w:pageBreakBefore w:val="0"/>
        <w:widowControl w:val="0"/>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b w:val="0"/>
          <w:bCs w:val="0"/>
          <w:color w:val="auto"/>
          <w:sz w:val="24"/>
          <w:szCs w:val="24"/>
          <w:highlight w:val="none"/>
          <w:lang w:val="zh-CN" w:eastAsia="zh-CN" w:bidi="zh-CN"/>
        </w:rPr>
        <w:t>谈判小组将分别与响应</w:t>
      </w:r>
      <w:r>
        <w:rPr>
          <w:rFonts w:hint="eastAsia" w:cs="宋体"/>
          <w:b w:val="0"/>
          <w:bCs w:val="0"/>
          <w:color w:val="auto"/>
          <w:sz w:val="24"/>
          <w:szCs w:val="24"/>
          <w:highlight w:val="none"/>
          <w:lang w:val="zh-CN" w:eastAsia="zh-CN" w:bidi="zh-CN"/>
        </w:rPr>
        <w:t>文件</w:t>
      </w:r>
      <w:r>
        <w:rPr>
          <w:rFonts w:hint="eastAsia" w:ascii="宋体" w:hAnsi="宋体" w:eastAsia="宋体" w:cs="宋体"/>
          <w:b w:val="0"/>
          <w:bCs w:val="0"/>
          <w:color w:val="auto"/>
          <w:sz w:val="24"/>
          <w:szCs w:val="24"/>
          <w:highlight w:val="none"/>
          <w:lang w:val="zh-CN" w:eastAsia="zh-CN" w:bidi="zh-CN"/>
        </w:rPr>
        <w:t>均能满足谈判</w:t>
      </w:r>
      <w:r>
        <w:rPr>
          <w:rFonts w:hint="eastAsia" w:cs="宋体"/>
          <w:b w:val="0"/>
          <w:bCs w:val="0"/>
          <w:color w:val="auto"/>
          <w:sz w:val="24"/>
          <w:szCs w:val="24"/>
          <w:highlight w:val="none"/>
          <w:lang w:val="zh-CN" w:eastAsia="zh-CN" w:bidi="zh-CN"/>
        </w:rPr>
        <w:t>文件</w:t>
      </w:r>
      <w:r>
        <w:rPr>
          <w:rFonts w:hint="eastAsia" w:ascii="宋体" w:hAnsi="宋体" w:eastAsia="宋体" w:cs="宋体"/>
          <w:b w:val="0"/>
          <w:bCs w:val="0"/>
          <w:color w:val="auto"/>
          <w:sz w:val="24"/>
          <w:szCs w:val="24"/>
          <w:highlight w:val="none"/>
          <w:lang w:val="zh-CN" w:eastAsia="zh-CN" w:bidi="zh-CN"/>
        </w:rPr>
        <w:t>实质性要求的供应商进行谈判，谈判采用二</w:t>
      </w:r>
      <w:r>
        <w:rPr>
          <w:rFonts w:hint="eastAsia" w:ascii="宋体" w:hAnsi="宋体" w:eastAsia="宋体" w:cs="宋体"/>
          <w:b w:val="0"/>
          <w:bCs w:val="0"/>
          <w:color w:val="auto"/>
          <w:sz w:val="24"/>
          <w:szCs w:val="24"/>
          <w:highlight w:val="none"/>
          <w:lang w:val="en-US" w:eastAsia="zh-CN" w:bidi="zh-CN"/>
        </w:rPr>
        <w:t>轮</w:t>
      </w:r>
      <w:r>
        <w:rPr>
          <w:rFonts w:hint="eastAsia" w:ascii="宋体" w:hAnsi="宋体" w:eastAsia="宋体" w:cs="宋体"/>
          <w:b w:val="0"/>
          <w:bCs w:val="0"/>
          <w:color w:val="auto"/>
          <w:sz w:val="24"/>
          <w:szCs w:val="24"/>
          <w:highlight w:val="none"/>
          <w:lang w:val="zh-CN" w:eastAsia="zh-CN" w:bidi="zh-CN"/>
        </w:rPr>
        <w:t>或多</w:t>
      </w:r>
      <w:r>
        <w:rPr>
          <w:rFonts w:hint="eastAsia" w:ascii="宋体" w:hAnsi="宋体" w:eastAsia="宋体" w:cs="宋体"/>
          <w:b w:val="0"/>
          <w:bCs w:val="0"/>
          <w:color w:val="auto"/>
          <w:sz w:val="24"/>
          <w:szCs w:val="24"/>
          <w:highlight w:val="none"/>
          <w:lang w:val="en-US" w:eastAsia="zh-CN" w:bidi="zh-CN"/>
        </w:rPr>
        <w:t>轮</w:t>
      </w:r>
      <w:r>
        <w:rPr>
          <w:rFonts w:hint="eastAsia" w:ascii="宋体" w:hAnsi="宋体" w:eastAsia="宋体" w:cs="宋体"/>
          <w:b w:val="0"/>
          <w:bCs w:val="0"/>
          <w:color w:val="auto"/>
          <w:sz w:val="24"/>
          <w:szCs w:val="24"/>
          <w:highlight w:val="none"/>
          <w:lang w:val="zh-CN" w:eastAsia="zh-CN" w:bidi="zh-CN"/>
        </w:rPr>
        <w:t>报价的方式（</w:t>
      </w:r>
      <w:r>
        <w:rPr>
          <w:rFonts w:hint="eastAsia" w:ascii="宋体" w:hAnsi="宋体" w:eastAsia="宋体" w:cs="宋体"/>
          <w:b w:val="0"/>
          <w:bCs w:val="0"/>
          <w:color w:val="auto"/>
          <w:sz w:val="24"/>
          <w:szCs w:val="24"/>
          <w:highlight w:val="none"/>
          <w:lang w:val="en-US" w:eastAsia="zh-CN" w:bidi="zh-CN"/>
        </w:rPr>
        <w:t>谈判响应函上为第一轮报价</w:t>
      </w:r>
      <w:r>
        <w:rPr>
          <w:rFonts w:hint="eastAsia" w:ascii="宋体" w:hAnsi="宋体" w:eastAsia="宋体" w:cs="宋体"/>
          <w:b w:val="0"/>
          <w:bCs w:val="0"/>
          <w:color w:val="auto"/>
          <w:sz w:val="24"/>
          <w:szCs w:val="24"/>
          <w:highlight w:val="none"/>
          <w:lang w:val="zh-CN" w:eastAsia="zh-CN" w:bidi="zh-CN"/>
        </w:rPr>
        <w:t>）；每</w:t>
      </w:r>
      <w:r>
        <w:rPr>
          <w:rFonts w:hint="eastAsia" w:ascii="宋体" w:hAnsi="宋体" w:eastAsia="宋体" w:cs="宋体"/>
          <w:b w:val="0"/>
          <w:bCs w:val="0"/>
          <w:color w:val="auto"/>
          <w:sz w:val="24"/>
          <w:szCs w:val="24"/>
          <w:highlight w:val="none"/>
          <w:lang w:val="en-US" w:eastAsia="zh-CN" w:bidi="zh-CN"/>
        </w:rPr>
        <w:t>轮</w:t>
      </w:r>
      <w:r>
        <w:rPr>
          <w:rFonts w:hint="eastAsia" w:ascii="宋体" w:hAnsi="宋体" w:eastAsia="宋体" w:cs="宋体"/>
          <w:b w:val="0"/>
          <w:bCs w:val="0"/>
          <w:color w:val="auto"/>
          <w:sz w:val="24"/>
          <w:szCs w:val="24"/>
          <w:highlight w:val="none"/>
          <w:lang w:val="zh-CN" w:eastAsia="zh-CN" w:bidi="zh-CN"/>
        </w:rPr>
        <w:t>的</w:t>
      </w:r>
      <w:r>
        <w:rPr>
          <w:rFonts w:hint="eastAsia" w:ascii="宋体" w:hAnsi="宋体" w:eastAsia="宋体" w:cs="宋体"/>
          <w:color w:val="auto"/>
          <w:sz w:val="24"/>
          <w:szCs w:val="24"/>
          <w:highlight w:val="none"/>
          <w:lang w:val="zh-CN" w:eastAsia="zh-CN" w:bidi="zh-CN"/>
        </w:rPr>
        <w:t>报价由供应商自定，谈判小组不作限制，但每次的报价</w:t>
      </w:r>
      <w:r>
        <w:rPr>
          <w:rFonts w:hint="eastAsia" w:cs="宋体"/>
          <w:b w:val="0"/>
          <w:bCs/>
          <w:color w:val="auto"/>
          <w:sz w:val="24"/>
          <w:szCs w:val="24"/>
          <w:highlight w:val="none"/>
          <w:lang w:val="zh-CN" w:eastAsia="zh-CN" w:bidi="zh-CN"/>
        </w:rPr>
        <w:t>不得</w:t>
      </w:r>
      <w:r>
        <w:rPr>
          <w:rFonts w:hint="eastAsia" w:ascii="宋体" w:hAnsi="宋体" w:eastAsia="宋体" w:cs="宋体"/>
          <w:color w:val="auto"/>
          <w:sz w:val="24"/>
          <w:szCs w:val="24"/>
          <w:highlight w:val="none"/>
          <w:lang w:val="zh-CN" w:eastAsia="zh-CN" w:bidi="zh-CN"/>
        </w:rPr>
        <w:t>高于上次报价（可以等于或小于）；供应商最终报价最低者为成交供应商。</w:t>
      </w:r>
    </w:p>
    <w:p>
      <w:pPr>
        <w:pStyle w:val="8"/>
        <w:keepNext w:val="0"/>
        <w:keepLines w:val="0"/>
        <w:pageBreakBefore w:val="0"/>
        <w:widowControl w:val="0"/>
        <w:kinsoku/>
        <w:wordWrap/>
        <w:overflowPunct/>
        <w:topLinePunct w:val="0"/>
        <w:autoSpaceDE w:val="0"/>
        <w:autoSpaceDN w:val="0"/>
        <w:bidi w:val="0"/>
        <w:adjustRightInd w:val="0"/>
        <w:snapToGrid w:val="0"/>
        <w:spacing w:line="460" w:lineRule="exact"/>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通过资格</w:t>
      </w:r>
      <w:r>
        <w:rPr>
          <w:rFonts w:hint="eastAsia" w:ascii="宋体" w:hAnsi="宋体" w:eastAsia="宋体" w:cs="宋体"/>
          <w:color w:val="auto"/>
          <w:sz w:val="24"/>
          <w:szCs w:val="24"/>
          <w:highlight w:val="none"/>
          <w:lang w:val="en-US" w:eastAsia="zh-CN" w:bidi="zh-CN"/>
        </w:rPr>
        <w:t>性</w:t>
      </w:r>
      <w:r>
        <w:rPr>
          <w:rFonts w:hint="eastAsia" w:ascii="宋体" w:hAnsi="宋体" w:eastAsia="宋体" w:cs="宋体"/>
          <w:color w:val="auto"/>
          <w:sz w:val="24"/>
          <w:szCs w:val="24"/>
          <w:highlight w:val="none"/>
          <w:lang w:val="zh-CN" w:eastAsia="zh-CN" w:bidi="zh-CN"/>
        </w:rPr>
        <w:t>审查</w:t>
      </w:r>
      <w:r>
        <w:rPr>
          <w:rFonts w:hint="eastAsia" w:ascii="宋体" w:hAnsi="宋体" w:eastAsia="宋体" w:cs="宋体"/>
          <w:color w:val="auto"/>
          <w:sz w:val="24"/>
          <w:szCs w:val="24"/>
          <w:highlight w:val="none"/>
          <w:lang w:val="en-US" w:eastAsia="zh-CN" w:bidi="zh-CN"/>
        </w:rPr>
        <w:t>和符合性审查的</w:t>
      </w:r>
      <w:r>
        <w:rPr>
          <w:rFonts w:hint="eastAsia" w:ascii="宋体" w:hAnsi="宋体" w:eastAsia="宋体" w:cs="宋体"/>
          <w:color w:val="auto"/>
          <w:sz w:val="24"/>
          <w:szCs w:val="24"/>
          <w:highlight w:val="none"/>
          <w:lang w:val="zh-CN" w:eastAsia="zh-CN" w:bidi="zh-CN"/>
        </w:rPr>
        <w:t>供应商须在谈判小组设定的时间内使用本单位CA</w:t>
      </w:r>
      <w:r>
        <w:rPr>
          <w:rFonts w:hint="eastAsia" w:ascii="宋体" w:hAnsi="宋体" w:eastAsia="宋体" w:cs="宋体"/>
          <w:color w:val="auto"/>
          <w:sz w:val="24"/>
          <w:szCs w:val="24"/>
          <w:highlight w:val="none"/>
          <w:lang w:val="en-US" w:eastAsia="zh-CN" w:bidi="zh-CN"/>
        </w:rPr>
        <w:t>证书</w:t>
      </w:r>
      <w:r>
        <w:rPr>
          <w:rFonts w:hint="eastAsia" w:ascii="宋体" w:hAnsi="宋体" w:eastAsia="宋体" w:cs="宋体"/>
          <w:color w:val="auto"/>
          <w:sz w:val="24"/>
          <w:szCs w:val="24"/>
          <w:highlight w:val="none"/>
          <w:lang w:val="zh-CN" w:eastAsia="zh-CN" w:bidi="zh-CN"/>
        </w:rPr>
        <w:t>在网上进行二次（多次）报价。</w:t>
      </w:r>
    </w:p>
    <w:p>
      <w:pPr>
        <w:keepNext w:val="0"/>
        <w:keepLines w:val="0"/>
        <w:pageBreakBefore w:val="0"/>
        <w:widowControl w:val="0"/>
        <w:kinsoku/>
        <w:wordWrap/>
        <w:overflowPunct/>
        <w:topLinePunct w:val="0"/>
        <w:autoSpaceDE w:val="0"/>
        <w:autoSpaceDN w:val="0"/>
        <w:bidi w:val="0"/>
        <w:adjustRightInd w:val="0"/>
        <w:snapToGrid w:val="0"/>
        <w:spacing w:line="46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pPr>
        <w:pStyle w:val="31"/>
        <w:keepNext w:val="0"/>
        <w:keepLines w:val="0"/>
        <w:pageBreakBefore w:val="0"/>
        <w:widowControl w:val="0"/>
        <w:numPr>
          <w:ilvl w:val="1"/>
          <w:numId w:val="17"/>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谈判小组将对谈判响应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中有关部分分别向谈判供应商进行询问，请各谈判供应商予以答复。重要或复杂问题回答后，须补充以</w:t>
      </w:r>
      <w:r>
        <w:rPr>
          <w:rFonts w:hint="eastAsia" w:cs="宋体"/>
          <w:b w:val="0"/>
          <w:bCs w:val="0"/>
          <w:color w:val="auto"/>
          <w:sz w:val="24"/>
          <w:highlight w:val="none"/>
          <w:lang w:eastAsia="zh-CN"/>
        </w:rPr>
        <w:t>书面</w:t>
      </w:r>
      <w:r>
        <w:rPr>
          <w:rFonts w:hint="eastAsia" w:ascii="宋体" w:hAnsi="宋体" w:eastAsia="宋体" w:cs="宋体"/>
          <w:b w:val="0"/>
          <w:bCs w:val="0"/>
          <w:color w:val="auto"/>
          <w:sz w:val="24"/>
          <w:highlight w:val="none"/>
        </w:rPr>
        <w:t>形式，并经法定代表人或其委托代理人签署。回答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将作为谈判响应</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的组成部分。</w:t>
      </w:r>
    </w:p>
    <w:p>
      <w:pPr>
        <w:pStyle w:val="31"/>
        <w:keepNext w:val="0"/>
        <w:keepLines w:val="0"/>
        <w:pageBreakBefore w:val="0"/>
        <w:widowControl w:val="0"/>
        <w:numPr>
          <w:ilvl w:val="1"/>
          <w:numId w:val="17"/>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在谈判期间，谈判供应商</w:t>
      </w:r>
      <w:r>
        <w:rPr>
          <w:rFonts w:hint="eastAsia" w:cs="宋体"/>
          <w:b w:val="0"/>
          <w:bCs w:val="0"/>
          <w:color w:val="auto"/>
          <w:sz w:val="24"/>
          <w:highlight w:val="none"/>
          <w:lang w:eastAsia="zh-CN"/>
        </w:rPr>
        <w:t>不得</w:t>
      </w:r>
      <w:r>
        <w:rPr>
          <w:rFonts w:hint="eastAsia" w:ascii="宋体" w:hAnsi="宋体" w:eastAsia="宋体" w:cs="宋体"/>
          <w:b w:val="0"/>
          <w:bCs w:val="0"/>
          <w:color w:val="auto"/>
          <w:sz w:val="24"/>
          <w:highlight w:val="none"/>
        </w:rPr>
        <w:t>向谈判小组成员询问谈判情况，</w:t>
      </w:r>
      <w:r>
        <w:rPr>
          <w:rFonts w:hint="eastAsia" w:cs="宋体"/>
          <w:b w:val="0"/>
          <w:bCs w:val="0"/>
          <w:color w:val="auto"/>
          <w:sz w:val="24"/>
          <w:highlight w:val="none"/>
          <w:lang w:eastAsia="zh-CN"/>
        </w:rPr>
        <w:t>不得</w:t>
      </w:r>
      <w:r>
        <w:rPr>
          <w:rFonts w:hint="eastAsia" w:ascii="宋体" w:hAnsi="宋体" w:eastAsia="宋体" w:cs="宋体"/>
          <w:b w:val="0"/>
          <w:bCs w:val="0"/>
          <w:color w:val="auto"/>
          <w:sz w:val="24"/>
          <w:highlight w:val="none"/>
        </w:rPr>
        <w:t>进行旨在影响谈判公正下交换意见。在谈判工作结束后，凡与谈判情况有接触的任何人</w:t>
      </w:r>
      <w:r>
        <w:rPr>
          <w:rFonts w:hint="eastAsia" w:cs="宋体"/>
          <w:b w:val="0"/>
          <w:bCs w:val="0"/>
          <w:color w:val="auto"/>
          <w:sz w:val="24"/>
          <w:highlight w:val="none"/>
          <w:lang w:eastAsia="zh-CN"/>
        </w:rPr>
        <w:t>不得</w:t>
      </w:r>
      <w:r>
        <w:rPr>
          <w:rFonts w:hint="eastAsia" w:ascii="宋体" w:hAnsi="宋体" w:eastAsia="宋体" w:cs="宋体"/>
          <w:b w:val="0"/>
          <w:bCs w:val="0"/>
          <w:color w:val="auto"/>
          <w:sz w:val="24"/>
          <w:highlight w:val="none"/>
        </w:rPr>
        <w:t>也不应将谈判情况扩散出谈判人员之外。</w:t>
      </w:r>
    </w:p>
    <w:p>
      <w:pPr>
        <w:pStyle w:val="31"/>
        <w:keepNext w:val="0"/>
        <w:keepLines w:val="0"/>
        <w:pageBreakBefore w:val="0"/>
        <w:widowControl w:val="0"/>
        <w:numPr>
          <w:ilvl w:val="1"/>
          <w:numId w:val="17"/>
        </w:numPr>
        <w:tabs>
          <w:tab w:val="left" w:pos="934"/>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为保证谈判的公正性，谈判后直至授予成交供应商合同，谈判小组成员</w:t>
      </w:r>
      <w:r>
        <w:rPr>
          <w:rFonts w:hint="eastAsia" w:cs="宋体"/>
          <w:b w:val="0"/>
          <w:bCs w:val="0"/>
          <w:color w:val="auto"/>
          <w:sz w:val="24"/>
          <w:highlight w:val="none"/>
          <w:lang w:eastAsia="zh-CN"/>
        </w:rPr>
        <w:t>不得</w:t>
      </w:r>
      <w:r>
        <w:rPr>
          <w:rFonts w:hint="eastAsia" w:ascii="宋体" w:hAnsi="宋体" w:eastAsia="宋体" w:cs="宋体"/>
          <w:b w:val="0"/>
          <w:bCs w:val="0"/>
          <w:color w:val="auto"/>
          <w:sz w:val="24"/>
          <w:highlight w:val="none"/>
        </w:rPr>
        <w:t>与谈判供应商私下交换意见。</w:t>
      </w:r>
    </w:p>
    <w:p>
      <w:pPr>
        <w:pStyle w:val="31"/>
        <w:keepNext w:val="0"/>
        <w:keepLines w:val="0"/>
        <w:pageBreakBefore w:val="0"/>
        <w:widowControl w:val="0"/>
        <w:numPr>
          <w:ilvl w:val="1"/>
          <w:numId w:val="17"/>
        </w:numPr>
        <w:tabs>
          <w:tab w:val="left" w:pos="932"/>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 谈判组织人有权终止谈判。</w:t>
      </w:r>
    </w:p>
    <w:p>
      <w:pPr>
        <w:pStyle w:val="4"/>
        <w:keepNext w:val="0"/>
        <w:keepLines w:val="0"/>
        <w:pageBreakBefore w:val="0"/>
        <w:widowControl w:val="0"/>
        <w:kinsoku/>
        <w:wordWrap/>
        <w:overflowPunct/>
        <w:topLinePunct w:val="0"/>
        <w:autoSpaceDE w:val="0"/>
        <w:autoSpaceDN w:val="0"/>
        <w:bidi w:val="0"/>
        <w:adjustRightInd w:val="0"/>
        <w:snapToGrid w:val="0"/>
        <w:spacing w:line="460" w:lineRule="exact"/>
        <w:ind w:left="0" w:firstLine="572" w:firstLineChars="200"/>
        <w:textAlignment w:val="auto"/>
        <w:rPr>
          <w:rFonts w:hint="eastAsia" w:ascii="宋体" w:hAnsi="宋体" w:eastAsia="宋体" w:cs="宋体"/>
          <w:color w:val="auto"/>
          <w:highlight w:val="none"/>
        </w:rPr>
      </w:pPr>
      <w:bookmarkStart w:id="36" w:name="_Toc8688"/>
      <w:bookmarkStart w:id="37" w:name="_Toc9151"/>
      <w:r>
        <w:rPr>
          <w:rFonts w:hint="eastAsia" w:ascii="宋体" w:hAnsi="宋体" w:eastAsia="宋体" w:cs="宋体"/>
          <w:color w:val="auto"/>
          <w:w w:val="95"/>
          <w:highlight w:val="none"/>
        </w:rPr>
        <w:t>F、授予合同</w:t>
      </w:r>
      <w:bookmarkEnd w:id="36"/>
      <w:bookmarkEnd w:id="37"/>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25、成交原则</w:t>
      </w:r>
    </w:p>
    <w:p>
      <w:pPr>
        <w:pStyle w:val="31"/>
        <w:keepNext w:val="0"/>
        <w:keepLines w:val="0"/>
        <w:pageBreakBefore w:val="0"/>
        <w:widowControl w:val="0"/>
        <w:numPr>
          <w:ilvl w:val="1"/>
          <w:numId w:val="18"/>
        </w:numPr>
        <w:tabs>
          <w:tab w:val="left" w:pos="939"/>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严格按照谈判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的要求和条件进行谈判，择优确定成交供应商。</w:t>
      </w:r>
    </w:p>
    <w:p>
      <w:pPr>
        <w:pStyle w:val="31"/>
        <w:keepNext w:val="0"/>
        <w:keepLines w:val="0"/>
        <w:pageBreakBefore w:val="0"/>
        <w:widowControl w:val="0"/>
        <w:numPr>
          <w:ilvl w:val="1"/>
          <w:numId w:val="18"/>
        </w:numPr>
        <w:tabs>
          <w:tab w:val="left" w:pos="934"/>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本次谈判，合同将授予符合谈判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要求，能提供最佳服务、综合评价最优且报价最低的谈判供应商。</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26、成交通知</w:t>
      </w:r>
    </w:p>
    <w:p>
      <w:pPr>
        <w:pStyle w:val="31"/>
        <w:keepNext w:val="0"/>
        <w:keepLines w:val="0"/>
        <w:pageBreakBefore w:val="0"/>
        <w:widowControl w:val="0"/>
        <w:numPr>
          <w:ilvl w:val="0"/>
          <w:numId w:val="0"/>
        </w:numPr>
        <w:tabs>
          <w:tab w:val="left" w:pos="934"/>
        </w:tabs>
        <w:kinsoku/>
        <w:wordWrap/>
        <w:overflowPunct/>
        <w:topLinePunct w:val="0"/>
        <w:autoSpaceDE w:val="0"/>
        <w:autoSpaceDN w:val="0"/>
        <w:bidi w:val="0"/>
        <w:adjustRightInd w:val="0"/>
        <w:snapToGrid w:val="0"/>
        <w:spacing w:line="460" w:lineRule="exact"/>
        <w:ind w:leftChars="200" w:firstLine="240" w:firstLineChars="1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highlight w:val="none"/>
          <w:lang w:val="en-US" w:eastAsia="zh-CN"/>
        </w:rPr>
        <w:t>自行下载成交</w:t>
      </w:r>
      <w:r>
        <w:rPr>
          <w:rFonts w:hint="eastAsia" w:ascii="宋体" w:hAnsi="宋体" w:eastAsia="宋体" w:cs="宋体"/>
          <w:color w:val="auto"/>
          <w:sz w:val="24"/>
          <w:highlight w:val="none"/>
        </w:rPr>
        <w:t>通知书。</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27、质疑处理</w:t>
      </w:r>
    </w:p>
    <w:p>
      <w:pPr>
        <w:pStyle w:val="31"/>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w:t>
      </w:r>
      <w:r>
        <w:rPr>
          <w:rFonts w:hint="eastAsia" w:cs="宋体"/>
          <w:b/>
          <w:color w:val="auto"/>
          <w:sz w:val="24"/>
          <w:highlight w:val="none"/>
          <w:lang w:eastAsia="zh-CN"/>
        </w:rPr>
        <w:t>文件</w:t>
      </w:r>
      <w:r>
        <w:rPr>
          <w:rFonts w:hint="eastAsia" w:ascii="宋体" w:hAnsi="宋体" w:eastAsia="宋体" w:cs="宋体"/>
          <w:color w:val="auto"/>
          <w:sz w:val="24"/>
          <w:highlight w:val="none"/>
        </w:rPr>
        <w:t>、谈判结果等采购过程有疑问，在知道或应当知道自己的权益受到损害之日起7个工作日内，有权按照《中华人民共和国政府采购法》、《政府采购质疑和投诉办法》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pPr>
        <w:pStyle w:val="31"/>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bCs/>
          <w:color w:val="auto"/>
          <w:sz w:val="24"/>
          <w:highlight w:val="none"/>
          <w:lang w:eastAsia="zh-CN"/>
        </w:rPr>
        <w:t>、</w:t>
      </w: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w:t>
      </w:r>
      <w:r>
        <w:rPr>
          <w:rFonts w:hint="eastAsia" w:cs="宋体"/>
          <w:b w:val="0"/>
          <w:bCs/>
          <w:color w:val="auto"/>
          <w:sz w:val="24"/>
          <w:szCs w:val="24"/>
          <w:highlight w:val="none"/>
          <w:lang w:eastAsia="zh-CN"/>
        </w:rPr>
        <w:t>书面</w:t>
      </w:r>
      <w:r>
        <w:rPr>
          <w:rFonts w:hint="eastAsia" w:ascii="宋体" w:hAnsi="宋体" w:eastAsia="宋体" w:cs="宋体"/>
          <w:color w:val="auto"/>
          <w:sz w:val="24"/>
          <w:szCs w:val="24"/>
          <w:highlight w:val="none"/>
        </w:rPr>
        <w:t>投诉。质疑和投诉应有具体的质疑（投诉）事项和必要的证明材料或事实根据，供应商对其质疑和投诉内容的真实性及其来源的合法性承担法律责任。</w:t>
      </w:r>
    </w:p>
    <w:p>
      <w:pPr>
        <w:pStyle w:val="5"/>
        <w:keepNext w:val="0"/>
        <w:keepLines w:val="0"/>
        <w:pageBreakBefore w:val="0"/>
        <w:widowControl w:val="0"/>
        <w:kinsoku/>
        <w:wordWrap/>
        <w:overflowPunct/>
        <w:topLinePunct w:val="0"/>
        <w:autoSpaceDE w:val="0"/>
        <w:autoSpaceDN w:val="0"/>
        <w:bidi w:val="0"/>
        <w:adjustRightInd w:val="0"/>
        <w:snapToGrid w:val="0"/>
        <w:spacing w:line="460" w:lineRule="exact"/>
        <w:ind w:left="0" w:firstLine="48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28、签订合同</w:t>
      </w:r>
    </w:p>
    <w:p>
      <w:pPr>
        <w:pStyle w:val="31"/>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pPr>
        <w:pStyle w:val="31"/>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pPr>
        <w:pStyle w:val="31"/>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60" w:lineRule="exact"/>
        <w:ind w:left="0" w:firstLine="480" w:firstLineChars="200"/>
        <w:textAlignment w:val="auto"/>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谈判组织人签发的成交通知书、谈判</w:t>
      </w:r>
      <w:r>
        <w:rPr>
          <w:rFonts w:hint="eastAsia" w:cs="宋体"/>
          <w:b w:val="0"/>
          <w:bCs w:val="0"/>
          <w:color w:val="auto"/>
          <w:sz w:val="24"/>
          <w:highlight w:val="none"/>
          <w:lang w:eastAsia="zh-CN"/>
        </w:rPr>
        <w:t>文件</w:t>
      </w:r>
      <w:r>
        <w:rPr>
          <w:rFonts w:hint="eastAsia" w:ascii="宋体" w:hAnsi="宋体" w:eastAsia="宋体" w:cs="宋体"/>
          <w:b w:val="0"/>
          <w:bCs w:val="0"/>
          <w:color w:val="auto"/>
          <w:sz w:val="24"/>
          <w:highlight w:val="none"/>
        </w:rPr>
        <w:t>、成交供应商的谈判响</w:t>
      </w:r>
      <w:r>
        <w:rPr>
          <w:rFonts w:hint="eastAsia" w:ascii="宋体" w:hAnsi="宋体" w:eastAsia="宋体" w:cs="宋体"/>
          <w:b w:val="0"/>
          <w:bCs w:val="0"/>
          <w:color w:val="auto"/>
          <w:sz w:val="24"/>
          <w:highlight w:val="none"/>
          <w:lang w:val="en-US"/>
        </w:rPr>
        <w:t>应</w:t>
      </w:r>
      <w:bookmarkStart w:id="38" w:name="_bookmark4"/>
      <w:bookmarkEnd w:id="38"/>
      <w:r>
        <w:rPr>
          <w:rFonts w:hint="eastAsia" w:cs="宋体"/>
          <w:b w:val="0"/>
          <w:bCs w:val="0"/>
          <w:color w:val="auto"/>
          <w:sz w:val="24"/>
          <w:highlight w:val="none"/>
          <w:lang w:val="en-US" w:eastAsia="zh-CN"/>
        </w:rPr>
        <w:t>文件</w:t>
      </w:r>
      <w:r>
        <w:rPr>
          <w:rFonts w:hint="eastAsia" w:ascii="宋体" w:hAnsi="宋体" w:eastAsia="宋体" w:cs="宋体"/>
          <w:b w:val="0"/>
          <w:bCs w:val="0"/>
          <w:color w:val="auto"/>
          <w:sz w:val="24"/>
          <w:highlight w:val="none"/>
          <w:lang w:val="en-US"/>
        </w:rPr>
        <w:t>及其澄清</w:t>
      </w:r>
      <w:r>
        <w:rPr>
          <w:rFonts w:hint="eastAsia" w:cs="宋体"/>
          <w:b w:val="0"/>
          <w:bCs w:val="0"/>
          <w:color w:val="auto"/>
          <w:sz w:val="24"/>
          <w:highlight w:val="none"/>
          <w:lang w:val="en-US" w:eastAsia="zh-CN"/>
        </w:rPr>
        <w:t>文件</w:t>
      </w:r>
      <w:r>
        <w:rPr>
          <w:rFonts w:hint="eastAsia" w:ascii="宋体" w:hAnsi="宋体" w:eastAsia="宋体" w:cs="宋体"/>
          <w:b w:val="0"/>
          <w:bCs w:val="0"/>
          <w:color w:val="auto"/>
          <w:sz w:val="24"/>
          <w:highlight w:val="none"/>
          <w:lang w:val="en-US"/>
        </w:rPr>
        <w:t>等，均为签定合同的依据。</w:t>
      </w:r>
    </w:p>
    <w:p>
      <w:pPr>
        <w:pStyle w:val="31"/>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b w:val="0"/>
          <w:bCs w:val="0"/>
          <w:color w:val="auto"/>
          <w:sz w:val="24"/>
          <w:highlight w:val="none"/>
        </w:rPr>
        <w:t>签订合同后，成交供应商</w:t>
      </w:r>
      <w:r>
        <w:rPr>
          <w:rFonts w:hint="eastAsia" w:cs="宋体"/>
          <w:b w:val="0"/>
          <w:bCs w:val="0"/>
          <w:color w:val="auto"/>
          <w:sz w:val="24"/>
          <w:highlight w:val="none"/>
          <w:lang w:eastAsia="zh-CN"/>
        </w:rPr>
        <w:t>不得</w:t>
      </w:r>
      <w:r>
        <w:rPr>
          <w:rFonts w:hint="eastAsia" w:ascii="宋体" w:hAnsi="宋体" w:eastAsia="宋体" w:cs="宋体"/>
          <w:b w:val="0"/>
          <w:bCs w:val="0"/>
          <w:color w:val="auto"/>
          <w:sz w:val="24"/>
          <w:highlight w:val="none"/>
        </w:rPr>
        <w:t>将本项目及其他相关服务进行转包。未经采购人同意，成交供应商</w:t>
      </w:r>
      <w:r>
        <w:rPr>
          <w:rFonts w:hint="eastAsia" w:cs="宋体"/>
          <w:b w:val="0"/>
          <w:bCs w:val="0"/>
          <w:color w:val="auto"/>
          <w:sz w:val="24"/>
          <w:highlight w:val="none"/>
          <w:lang w:eastAsia="zh-CN"/>
        </w:rPr>
        <w:t>不得</w:t>
      </w:r>
      <w:r>
        <w:rPr>
          <w:rFonts w:hint="eastAsia" w:ascii="宋体" w:hAnsi="宋体" w:eastAsia="宋体" w:cs="宋体"/>
          <w:b w:val="0"/>
          <w:bCs w:val="0"/>
          <w:color w:val="auto"/>
          <w:sz w:val="24"/>
          <w:highlight w:val="none"/>
        </w:rPr>
        <w:t>采用分包的形式履行合同。否则采购人有权终止合同。转包或分包造成采购人损失的，成交供应商还应承担相应赔偿责任。</w:t>
      </w:r>
    </w:p>
    <w:p>
      <w:pPr>
        <w:pStyle w:val="31"/>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pPr>
        <w:pStyle w:val="31"/>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60" w:lineRule="exact"/>
        <w:ind w:left="0"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pPr>
        <w:keepNext w:val="0"/>
        <w:keepLines w:val="0"/>
        <w:pageBreakBefore w:val="0"/>
        <w:widowControl w:val="0"/>
        <w:kinsoku/>
        <w:wordWrap/>
        <w:overflowPunct/>
        <w:topLinePunct w:val="0"/>
        <w:autoSpaceDE w:val="0"/>
        <w:autoSpaceDN w:val="0"/>
        <w:bidi w:val="0"/>
        <w:spacing w:line="460" w:lineRule="exact"/>
        <w:ind w:firstLine="549"/>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rPr>
        <w:t>29</w:t>
      </w:r>
      <w:r>
        <w:rPr>
          <w:rFonts w:hint="eastAsia" w:ascii="宋体" w:hAnsi="宋体" w:eastAsia="宋体" w:cs="宋体"/>
          <w:b/>
          <w:color w:val="auto"/>
          <w:sz w:val="24"/>
          <w:highlight w:val="none"/>
        </w:rPr>
        <w:t>.未尽事宜</w:t>
      </w:r>
    </w:p>
    <w:p>
      <w:pPr>
        <w:keepNext w:val="0"/>
        <w:keepLines w:val="0"/>
        <w:pageBreakBefore w:val="0"/>
        <w:widowControl w:val="0"/>
        <w:kinsoku/>
        <w:wordWrap/>
        <w:overflowPunct/>
        <w:topLinePunct w:val="0"/>
        <w:autoSpaceDE w:val="0"/>
        <w:autoSpaceDN w:val="0"/>
        <w:bidi w:val="0"/>
        <w:spacing w:line="460" w:lineRule="exact"/>
        <w:ind w:firstLine="549"/>
        <w:textAlignment w:val="auto"/>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29.1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pPr>
        <w:keepNext w:val="0"/>
        <w:keepLines w:val="0"/>
        <w:pageBreakBefore w:val="0"/>
        <w:widowControl w:val="0"/>
        <w:kinsoku/>
        <w:wordWrap/>
        <w:overflowPunct/>
        <w:topLinePunct w:val="0"/>
        <w:autoSpaceDE w:val="0"/>
        <w:autoSpaceDN w:val="0"/>
        <w:bidi w:val="0"/>
        <w:spacing w:line="460" w:lineRule="exact"/>
        <w:ind w:firstLine="549"/>
        <w:textAlignment w:val="auto"/>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30</w:t>
      </w:r>
      <w:r>
        <w:rPr>
          <w:rFonts w:hint="eastAsia" w:ascii="宋体" w:hAnsi="宋体" w:eastAsia="宋体" w:cs="宋体"/>
          <w:b/>
          <w:color w:val="auto"/>
          <w:sz w:val="24"/>
          <w:highlight w:val="none"/>
        </w:rPr>
        <w:t>.解释权</w:t>
      </w:r>
    </w:p>
    <w:p>
      <w:pPr>
        <w:pStyle w:val="17"/>
        <w:keepNext w:val="0"/>
        <w:keepLines w:val="0"/>
        <w:pageBreakBefore w:val="0"/>
        <w:widowControl w:val="0"/>
        <w:kinsoku/>
        <w:wordWrap/>
        <w:overflowPunct/>
        <w:topLinePunct w:val="0"/>
        <w:autoSpaceDE w:val="0"/>
        <w:autoSpaceDN w:val="0"/>
        <w:bidi w:val="0"/>
        <w:spacing w:line="460" w:lineRule="exact"/>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w:t>
      </w:r>
      <w:r>
        <w:rPr>
          <w:rFonts w:hint="eastAsia" w:ascii="宋体" w:hAnsi="宋体" w:eastAsia="宋体" w:cs="宋体"/>
          <w:b w:val="0"/>
          <w:bCs/>
          <w:color w:val="auto"/>
          <w:sz w:val="24"/>
          <w:highlight w:val="none"/>
          <w:lang w:val="en-US"/>
        </w:rPr>
        <w:t>判</w:t>
      </w:r>
      <w:r>
        <w:rPr>
          <w:rFonts w:hint="eastAsia" w:cs="宋体"/>
          <w:b w:val="0"/>
          <w:bCs/>
          <w:color w:val="auto"/>
          <w:sz w:val="24"/>
          <w:highlight w:val="none"/>
          <w:lang w:eastAsia="zh-CN"/>
        </w:rPr>
        <w:t>文件</w:t>
      </w:r>
      <w:r>
        <w:rPr>
          <w:rFonts w:hint="eastAsia" w:ascii="宋体" w:hAnsi="宋体" w:eastAsia="宋体" w:cs="宋体"/>
          <w:b w:val="0"/>
          <w:bCs/>
          <w:color w:val="auto"/>
          <w:sz w:val="24"/>
          <w:highlight w:val="none"/>
        </w:rPr>
        <w:t>的</w:t>
      </w:r>
      <w:r>
        <w:rPr>
          <w:rFonts w:hint="eastAsia" w:ascii="宋体" w:hAnsi="宋体" w:eastAsia="宋体" w:cs="宋体"/>
          <w:b w:val="0"/>
          <w:bCs/>
          <w:color w:val="auto"/>
          <w:sz w:val="24"/>
          <w:highlight w:val="none"/>
          <w:lang w:val="en-US"/>
        </w:rPr>
        <w:t>解</w:t>
      </w:r>
      <w:r>
        <w:rPr>
          <w:rFonts w:hint="eastAsia" w:ascii="宋体" w:hAnsi="宋体" w:eastAsia="宋体" w:cs="宋体"/>
          <w:bCs/>
          <w:color w:val="auto"/>
          <w:sz w:val="24"/>
          <w:highlight w:val="none"/>
          <w:lang w:val="en-US"/>
        </w:rPr>
        <w:t>释权属于采购人。</w:t>
      </w: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3"/>
        <w:keepNext w:val="0"/>
        <w:keepLines w:val="0"/>
        <w:pageBreakBefore w:val="0"/>
        <w:widowControl w:val="0"/>
        <w:tabs>
          <w:tab w:val="left" w:pos="1607"/>
        </w:tabs>
        <w:kinsoku/>
        <w:wordWrap/>
        <w:overflowPunct/>
        <w:topLinePunct w:val="0"/>
        <w:autoSpaceDE w:val="0"/>
        <w:autoSpaceDN w:val="0"/>
        <w:bidi w:val="0"/>
        <w:spacing w:before="41" w:line="500" w:lineRule="exact"/>
        <w:textAlignment w:val="auto"/>
        <w:rPr>
          <w:rFonts w:hint="eastAsia" w:ascii="宋体" w:hAnsi="宋体" w:eastAsia="宋体" w:cs="宋体"/>
          <w:color w:val="auto"/>
          <w:highlight w:val="none"/>
        </w:rPr>
      </w:pPr>
      <w:bookmarkStart w:id="39" w:name="_Toc3210"/>
      <w:bookmarkStart w:id="40" w:name="_Toc12547"/>
      <w:r>
        <w:rPr>
          <w:rFonts w:hint="eastAsia" w:ascii="宋体" w:hAnsi="宋体" w:eastAsia="宋体" w:cs="宋体"/>
          <w:color w:val="auto"/>
          <w:highlight w:val="none"/>
        </w:rPr>
        <w:t>第三部分</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谈判项目要求</w:t>
      </w:r>
      <w:bookmarkEnd w:id="39"/>
      <w:bookmarkEnd w:id="40"/>
    </w:p>
    <w:p>
      <w:pPr>
        <w:keepNext w:val="0"/>
        <w:keepLines w:val="0"/>
        <w:pageBreakBefore w:val="0"/>
        <w:widowControl w:val="0"/>
        <w:kinsoku/>
        <w:wordWrap/>
        <w:overflowPunct/>
        <w:topLinePunct w:val="0"/>
        <w:autoSpaceDE w:val="0"/>
        <w:autoSpaceDN w:val="0"/>
        <w:bidi w:val="0"/>
        <w:adjustRightInd/>
        <w:snapToGrid/>
        <w:spacing w:line="500" w:lineRule="exact"/>
        <w:ind w:firstLine="386" w:firstLineChars="200"/>
        <w:textAlignment w:val="auto"/>
        <w:rPr>
          <w:rFonts w:hint="eastAsia" w:ascii="宋体" w:hAnsi="宋体" w:eastAsia="宋体" w:cs="宋体"/>
          <w:b/>
          <w:color w:val="auto"/>
          <w:spacing w:val="-14"/>
          <w:highlight w:val="none"/>
        </w:rPr>
      </w:pPr>
      <w:r>
        <w:rPr>
          <w:rFonts w:hint="eastAsia" w:ascii="宋体" w:hAnsi="宋体" w:eastAsia="宋体" w:cs="宋体"/>
          <w:b/>
          <w:color w:val="auto"/>
          <w:spacing w:val="-14"/>
          <w:highlight w:val="none"/>
        </w:rPr>
        <w:t>一、供应商资格要求：</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2、落实政府采购政策满足的资格要求：</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促进中小企业和监狱企业发展扶持政策、政府强制采购节能产品强制采购、节能产品及环境标志产品优先采购、促进残疾人就业政府采购政策。</w:t>
      </w:r>
    </w:p>
    <w:p>
      <w:pPr>
        <w:keepNext w:val="0"/>
        <w:keepLines w:val="0"/>
        <w:pageBreakBefore w:val="0"/>
        <w:widowControl w:val="0"/>
        <w:numPr>
          <w:ilvl w:val="0"/>
          <w:numId w:val="1"/>
        </w:numPr>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本项目的特定资格要求</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查询供应商在“全国企业信用信息公示系统”中公示的公司信息；所有提供信用信息网络查询结果加盖单位公章和法定代表人签章后扫描件附入投标</w:t>
      </w:r>
      <w:r>
        <w:rPr>
          <w:rFonts w:hint="eastAsia" w:cs="宋体"/>
          <w:b w:val="0"/>
          <w:bCs/>
          <w:color w:val="auto"/>
          <w:sz w:val="24"/>
          <w:szCs w:val="24"/>
          <w:highlight w:val="none"/>
          <w:lang w:eastAsia="zh-CN"/>
        </w:rPr>
        <w:t>文件</w:t>
      </w:r>
      <w:r>
        <w:rPr>
          <w:rFonts w:hint="eastAsia" w:ascii="宋体" w:hAnsi="宋体" w:eastAsia="宋体" w:cs="宋体"/>
          <w:b w:val="0"/>
          <w:bCs/>
          <w:color w:val="auto"/>
          <w:sz w:val="24"/>
          <w:szCs w:val="24"/>
          <w:highlight w:val="none"/>
        </w:rPr>
        <w:t>正本（查询日期为公告发布之后）；</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）投标单位具备公安部门核发的《保安服务许可证》。</w:t>
      </w:r>
    </w:p>
    <w:p>
      <w:pPr>
        <w:pStyle w:val="8"/>
        <w:keepNext w:val="0"/>
        <w:keepLines w:val="0"/>
        <w:pageBreakBefore w:val="0"/>
        <w:widowControl w:val="0"/>
        <w:kinsoku/>
        <w:wordWrap/>
        <w:overflowPunct/>
        <w:topLinePunct w:val="0"/>
        <w:autoSpaceDE w:val="0"/>
        <w:autoSpaceDN w:val="0"/>
        <w:bidi w:val="0"/>
        <w:adjustRightInd w:val="0"/>
        <w:snapToGrid w:val="0"/>
        <w:spacing w:line="500" w:lineRule="exact"/>
        <w:textAlignment w:val="auto"/>
        <w:rPr>
          <w:rFonts w:hint="eastAsia" w:ascii="宋体" w:hAnsi="宋体" w:eastAsia="宋体" w:cs="宋体"/>
          <w:b w:val="0"/>
          <w:bCs/>
          <w:color w:val="auto"/>
          <w:highlight w:val="none"/>
        </w:rPr>
      </w:pPr>
      <w:r>
        <w:rPr>
          <w:rFonts w:hint="eastAsia" w:ascii="宋体" w:hAnsi="宋体" w:eastAsia="宋体" w:cs="宋体"/>
          <w:b w:val="0"/>
          <w:bCs/>
          <w:color w:val="auto"/>
          <w:spacing w:val="-14"/>
          <w:highlight w:val="none"/>
        </w:rPr>
        <w:t>二、</w:t>
      </w:r>
      <w:r>
        <w:rPr>
          <w:rFonts w:hint="eastAsia" w:ascii="宋体" w:hAnsi="宋体" w:eastAsia="宋体" w:cs="宋体"/>
          <w:b w:val="0"/>
          <w:bCs/>
          <w:color w:val="auto"/>
          <w:highlight w:val="none"/>
        </w:rPr>
        <w:t>除谈判</w:t>
      </w:r>
      <w:r>
        <w:rPr>
          <w:rFonts w:hint="eastAsia" w:cs="宋体"/>
          <w:b w:val="0"/>
          <w:bCs/>
          <w:color w:val="auto"/>
          <w:highlight w:val="none"/>
          <w:lang w:eastAsia="zh-CN"/>
        </w:rPr>
        <w:t>文件</w:t>
      </w:r>
      <w:r>
        <w:rPr>
          <w:rFonts w:hint="eastAsia" w:ascii="宋体" w:hAnsi="宋体" w:eastAsia="宋体" w:cs="宋体"/>
          <w:b w:val="0"/>
          <w:bCs/>
          <w:color w:val="auto"/>
          <w:highlight w:val="none"/>
        </w:rPr>
        <w:t>有规定外，谈判供应商对项目只允许有一个报价，谈判组织人和采购人不接受有任何选择的报价响应。</w:t>
      </w:r>
    </w:p>
    <w:p>
      <w:pPr>
        <w:pStyle w:val="8"/>
        <w:keepNext w:val="0"/>
        <w:keepLines w:val="0"/>
        <w:pageBreakBefore w:val="0"/>
        <w:widowControl w:val="0"/>
        <w:kinsoku/>
        <w:wordWrap/>
        <w:overflowPunct/>
        <w:topLinePunct w:val="0"/>
        <w:autoSpaceDE w:val="0"/>
        <w:autoSpaceDN w:val="0"/>
        <w:bidi w:val="0"/>
        <w:adjustRightInd w:val="0"/>
        <w:snapToGrid w:val="0"/>
        <w:spacing w:line="500" w:lineRule="exact"/>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三、采购人与成交供应商应当在成交通知书发出之日起三十日内，按照采购</w:t>
      </w:r>
      <w:r>
        <w:rPr>
          <w:rFonts w:hint="eastAsia" w:cs="宋体"/>
          <w:b w:val="0"/>
          <w:bCs/>
          <w:color w:val="auto"/>
          <w:highlight w:val="none"/>
          <w:lang w:eastAsia="zh-CN"/>
        </w:rPr>
        <w:t>文件</w:t>
      </w:r>
      <w:r>
        <w:rPr>
          <w:rFonts w:hint="eastAsia" w:ascii="宋体" w:hAnsi="宋体" w:eastAsia="宋体" w:cs="宋体"/>
          <w:b w:val="0"/>
          <w:bCs/>
          <w:color w:val="auto"/>
          <w:highlight w:val="none"/>
        </w:rPr>
        <w:t>确定的事项签订政府采购合同，并在合同签订后2个工作日内负责将合同及验收结果在河南省政府采购网进行公示。</w:t>
      </w:r>
    </w:p>
    <w:p>
      <w:pPr>
        <w:pStyle w:val="8"/>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四、</w:t>
      </w:r>
      <w:r>
        <w:rPr>
          <w:rFonts w:hint="eastAsia" w:ascii="宋体" w:hAnsi="宋体" w:eastAsia="宋体" w:cs="宋体"/>
          <w:b w:val="0"/>
          <w:bCs/>
          <w:color w:val="auto"/>
          <w:highlight w:val="none"/>
          <w:lang w:val="en-US"/>
        </w:rPr>
        <w:t>服务</w:t>
      </w:r>
      <w:r>
        <w:rPr>
          <w:rFonts w:hint="eastAsia" w:ascii="宋体" w:hAnsi="宋体" w:eastAsia="宋体" w:cs="宋体"/>
          <w:b w:val="0"/>
          <w:bCs/>
          <w:color w:val="auto"/>
          <w:highlight w:val="none"/>
        </w:rPr>
        <w:t>地点：采购人指定地点。</w:t>
      </w:r>
    </w:p>
    <w:p>
      <w:pPr>
        <w:pStyle w:val="8"/>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五、验收：由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pPr>
        <w:pStyle w:val="8"/>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六、付款方式：</w:t>
      </w:r>
      <w:r>
        <w:rPr>
          <w:rFonts w:hint="eastAsia" w:ascii="宋体" w:hAnsi="宋体" w:eastAsia="宋体" w:cs="宋体"/>
          <w:color w:val="auto"/>
          <w:highlight w:val="none"/>
          <w:lang w:val="en-US" w:eastAsia="zh-CN"/>
        </w:rPr>
        <w:t>每月按照实际出勤人数支付项目款</w:t>
      </w:r>
    </w:p>
    <w:p>
      <w:pPr>
        <w:pStyle w:val="8"/>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七、本项目不接受联合体参与。</w:t>
      </w:r>
    </w:p>
    <w:p>
      <w:pPr>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p>
    <w:p>
      <w:pPr>
        <w:pStyle w:val="17"/>
        <w:keepNext w:val="0"/>
        <w:keepLines w:val="0"/>
        <w:pageBreakBefore w:val="0"/>
        <w:widowControl w:val="0"/>
        <w:kinsoku/>
        <w:wordWrap/>
        <w:overflowPunct/>
        <w:topLinePunct w:val="0"/>
        <w:autoSpaceDE w:val="0"/>
        <w:autoSpaceDN w:val="0"/>
        <w:bidi w:val="0"/>
        <w:adjustRightInd/>
        <w:snapToGrid w:val="0"/>
        <w:ind w:firstLine="2249" w:firstLineChars="700"/>
        <w:textAlignment w:val="auto"/>
        <w:outlineLvl w:val="1"/>
        <w:rPr>
          <w:rFonts w:hint="eastAsia" w:ascii="宋体" w:hAnsi="宋体" w:eastAsia="宋体" w:cs="宋体"/>
          <w:b/>
          <w:bCs/>
          <w:color w:val="auto"/>
          <w:sz w:val="32"/>
          <w:szCs w:val="32"/>
          <w:highlight w:val="none"/>
        </w:rPr>
      </w:pPr>
      <w:bookmarkStart w:id="41" w:name="_Toc23970"/>
      <w:bookmarkStart w:id="42" w:name="_Toc31441"/>
      <w:r>
        <w:rPr>
          <w:rFonts w:hint="eastAsia" w:ascii="宋体" w:hAnsi="宋体" w:eastAsia="宋体" w:cs="宋体"/>
          <w:b/>
          <w:bCs/>
          <w:color w:val="auto"/>
          <w:sz w:val="32"/>
          <w:szCs w:val="32"/>
          <w:highlight w:val="none"/>
          <w:lang w:val="en-US"/>
        </w:rPr>
        <w:t xml:space="preserve">第四部分 </w:t>
      </w:r>
      <w:r>
        <w:rPr>
          <w:rFonts w:hint="eastAsia" w:ascii="宋体" w:hAnsi="宋体" w:eastAsia="宋体" w:cs="宋体"/>
          <w:b/>
          <w:bCs/>
          <w:color w:val="auto"/>
          <w:sz w:val="32"/>
          <w:szCs w:val="32"/>
          <w:highlight w:val="none"/>
        </w:rPr>
        <w:t>项目内容及技术要求</w:t>
      </w:r>
      <w:bookmarkEnd w:id="41"/>
      <w:bookmarkEnd w:id="42"/>
    </w:p>
    <w:p>
      <w:pPr>
        <w:spacing w:line="640" w:lineRule="exact"/>
        <w:ind w:firstLine="482" w:firstLineChars="200"/>
        <w:rPr>
          <w:rFonts w:hint="eastAsia" w:ascii="宋体" w:hAnsi="宋体" w:eastAsia="宋体" w:cs="宋体"/>
          <w:b/>
          <w:bCs/>
          <w:color w:val="auto"/>
          <w:sz w:val="24"/>
          <w:szCs w:val="24"/>
          <w:highlight w:val="none"/>
          <w:lang w:val="en-US" w:eastAsia="zh-CN"/>
        </w:rPr>
      </w:pPr>
      <w:bookmarkStart w:id="43" w:name="第五部分__谈判文件格式"/>
      <w:bookmarkEnd w:id="43"/>
      <w:r>
        <w:rPr>
          <w:rFonts w:hint="eastAsia" w:ascii="宋体" w:hAnsi="宋体" w:eastAsia="宋体" w:cs="宋体"/>
          <w:b/>
          <w:color w:val="auto"/>
          <w:sz w:val="24"/>
          <w:szCs w:val="24"/>
          <w:highlight w:val="none"/>
          <w:lang w:val="en-US" w:eastAsia="zh-CN"/>
        </w:rPr>
        <w:t>一、</w:t>
      </w:r>
      <w:r>
        <w:rPr>
          <w:rFonts w:hint="eastAsia" w:ascii="宋体" w:hAnsi="宋体" w:eastAsia="宋体" w:cs="宋体"/>
          <w:b/>
          <w:bCs/>
          <w:color w:val="auto"/>
          <w:sz w:val="24"/>
          <w:szCs w:val="24"/>
          <w:highlight w:val="none"/>
        </w:rPr>
        <w:t>服务</w:t>
      </w:r>
      <w:r>
        <w:rPr>
          <w:rFonts w:hint="eastAsia" w:ascii="宋体" w:hAnsi="宋体" w:eastAsia="宋体" w:cs="宋体"/>
          <w:b/>
          <w:bCs/>
          <w:color w:val="auto"/>
          <w:sz w:val="24"/>
          <w:szCs w:val="24"/>
          <w:highlight w:val="none"/>
          <w:lang w:val="en-US" w:eastAsia="zh-CN"/>
        </w:rPr>
        <w:t>地点</w:t>
      </w:r>
      <w:r>
        <w:rPr>
          <w:rFonts w:hint="eastAsia" w:ascii="宋体" w:hAnsi="宋体" w:eastAsia="宋体" w:cs="宋体"/>
          <w:b/>
          <w:bCs/>
          <w:color w:val="auto"/>
          <w:sz w:val="24"/>
          <w:szCs w:val="24"/>
          <w:highlight w:val="none"/>
        </w:rPr>
        <w:t>及人员</w:t>
      </w:r>
      <w:r>
        <w:rPr>
          <w:rFonts w:hint="eastAsia" w:ascii="宋体" w:hAnsi="宋体" w:eastAsia="宋体" w:cs="宋体"/>
          <w:b/>
          <w:bCs/>
          <w:color w:val="auto"/>
          <w:sz w:val="24"/>
          <w:szCs w:val="24"/>
          <w:highlight w:val="none"/>
          <w:lang w:val="en-US" w:eastAsia="zh-CN"/>
        </w:rPr>
        <w:t>数量</w:t>
      </w:r>
    </w:p>
    <w:tbl>
      <w:tblPr>
        <w:tblStyle w:val="22"/>
        <w:tblW w:w="0" w:type="auto"/>
        <w:tblInd w:w="2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5318"/>
        <w:gridCol w:w="2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服务学校地点</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保安数量（人）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周口市莲花路幼儿园</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周口市第十三幼儿园</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周口市开元路小学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周口市川汇区太昊路办事处艾营小学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周口市川汇区太昊路办事处陈营小学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周口市川汇区淮河路办事处高庄小学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周口市川汇区太昊路办事处杨井沿小学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周口市川汇区淮河路办事处路庄小学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周口市川汇区太昊路办事处毛楼小学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周口市第四实验学校</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周口市莲花路第二小学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周口市开来路小学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周口市川汇区淮河路办事处徐庄小学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14</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周口市川汇区淮河路办事处郑洼小学</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周口市第十二幼儿园</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16</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周口市第三实验学校</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43"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17</w:t>
            </w:r>
          </w:p>
        </w:tc>
        <w:tc>
          <w:tcPr>
            <w:tcW w:w="5318"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周口市第十一幼儿园</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061" w:type="dxa"/>
            <w:gridSpan w:val="2"/>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合计</w:t>
            </w:r>
          </w:p>
        </w:tc>
        <w:tc>
          <w:tcPr>
            <w:tcW w:w="2217" w:type="dxa"/>
            <w:noWrap w:val="0"/>
            <w:vAlign w:val="center"/>
          </w:tcPr>
          <w:p>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38人</w:t>
            </w:r>
          </w:p>
        </w:tc>
      </w:tr>
    </w:tbl>
    <w:p>
      <w:pPr>
        <w:keepNext w:val="0"/>
        <w:keepLines w:val="0"/>
        <w:pageBreakBefore w:val="0"/>
        <w:widowControl w:val="0"/>
        <w:kinsoku/>
        <w:wordWrap/>
        <w:overflowPunct/>
        <w:topLinePunct w:val="0"/>
        <w:autoSpaceDE w:val="0"/>
        <w:autoSpaceDN w:val="0"/>
        <w:bidi w:val="0"/>
        <w:adjustRightInd/>
        <w:snapToGrid/>
        <w:spacing w:line="500" w:lineRule="exact"/>
        <w:ind w:firstLine="482" w:firstLineChars="200"/>
        <w:textAlignment w:val="auto"/>
        <w:rPr>
          <w:rFonts w:hint="default"/>
          <w:b/>
          <w:bCs/>
          <w:color w:val="auto"/>
          <w:sz w:val="24"/>
          <w:szCs w:val="24"/>
          <w:highlight w:val="none"/>
          <w:lang w:val="en-US" w:eastAsia="zh-CN"/>
        </w:rPr>
      </w:pPr>
      <w:r>
        <w:rPr>
          <w:rFonts w:hint="eastAsia"/>
          <w:b/>
          <w:bCs/>
          <w:color w:val="auto"/>
          <w:sz w:val="24"/>
          <w:szCs w:val="24"/>
          <w:highlight w:val="none"/>
          <w:lang w:val="en-US" w:eastAsia="zh-CN"/>
        </w:rPr>
        <w:t>二、服务要求</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color w:val="auto"/>
          <w:sz w:val="24"/>
          <w:szCs w:val="24"/>
          <w:highlight w:val="none"/>
          <w:lang w:val="en-US" w:eastAsia="zh-CN"/>
        </w:rPr>
      </w:pPr>
      <w:r>
        <w:rPr>
          <w:rFonts w:hint="eastAsia"/>
          <w:color w:val="auto"/>
          <w:sz w:val="24"/>
          <w:szCs w:val="24"/>
          <w:highlight w:val="none"/>
          <w:lang w:val="en-US" w:eastAsia="zh-CN"/>
        </w:rPr>
        <w:t>1、采购内容：周口市川汇区（原开发区）中小学幼儿园招保安共38人，本项目预算包含保安人员雇主责任险、税费。</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color w:val="auto"/>
          <w:sz w:val="24"/>
          <w:szCs w:val="24"/>
          <w:highlight w:val="none"/>
          <w:lang w:val="en-US" w:eastAsia="zh-CN"/>
        </w:rPr>
      </w:pPr>
      <w:r>
        <w:rPr>
          <w:rFonts w:hint="eastAsia"/>
          <w:color w:val="auto"/>
          <w:sz w:val="24"/>
          <w:szCs w:val="24"/>
          <w:highlight w:val="none"/>
          <w:lang w:val="en-US" w:eastAsia="zh-CN"/>
        </w:rPr>
        <w:t>2、保安服务主要内容如下：（1）负责学校治安巡逻与防范，严防盗窃、抢劫等可防性案件发生，维护学校治安秩序</w:t>
      </w:r>
      <w:r>
        <w:rPr>
          <w:rFonts w:hint="eastAsia"/>
          <w:b w:val="0"/>
          <w:bCs w:val="0"/>
          <w:color w:val="auto"/>
          <w:sz w:val="24"/>
          <w:szCs w:val="24"/>
          <w:highlight w:val="none"/>
          <w:lang w:val="en-US" w:eastAsia="zh-CN"/>
        </w:rPr>
        <w:t>，确保师生人身、财产安全；（2）负责检查安全隐患和询查可疑人员；（3）负责校门及校园内的执勤，确保校园、校门附近的安全；（4）抓获现行犯罪嫌疑人员，并及时送交当地公安机关处理；（5）开展法制宣传和安全防范宣传工作；（6）完成学校部署的其他安全保卫</w:t>
      </w:r>
      <w:r>
        <w:rPr>
          <w:rFonts w:hint="eastAsia"/>
          <w:color w:val="auto"/>
          <w:sz w:val="24"/>
          <w:szCs w:val="24"/>
          <w:highlight w:val="none"/>
          <w:lang w:val="en-US" w:eastAsia="zh-CN"/>
        </w:rPr>
        <w:t>工作任务；以上服务内容包含节假日。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80" w:firstLineChars="200"/>
        <w:jc w:val="both"/>
        <w:textAlignment w:val="auto"/>
        <w:outlineLvl w:val="9"/>
        <w:rPr>
          <w:rFonts w:hint="eastAsia"/>
          <w:color w:val="auto"/>
          <w:sz w:val="24"/>
          <w:szCs w:val="24"/>
          <w:highlight w:val="none"/>
          <w:lang w:val="en-US" w:eastAsia="zh-CN"/>
        </w:rPr>
      </w:pPr>
      <w:r>
        <w:rPr>
          <w:rFonts w:hint="eastAsia"/>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学校保安要求为男性，年龄在30-50周岁，身体健康，无违法劣迹和犯罪前科。</w:t>
      </w:r>
    </w:p>
    <w:p>
      <w:pPr>
        <w:keepNext w:val="0"/>
        <w:keepLines w:val="0"/>
        <w:pageBreakBefore w:val="0"/>
        <w:widowControl w:val="0"/>
        <w:kinsoku/>
        <w:wordWrap/>
        <w:overflowPunct/>
        <w:topLinePunct w:val="0"/>
        <w:autoSpaceDE w:val="0"/>
        <w:autoSpaceDN w:val="0"/>
        <w:bidi w:val="0"/>
        <w:adjustRightInd/>
        <w:snapToGrid/>
        <w:spacing w:line="500" w:lineRule="exact"/>
        <w:textAlignment w:val="auto"/>
        <w:rPr>
          <w:rFonts w:hint="eastAsia"/>
          <w:b/>
          <w:bCs/>
          <w:color w:val="auto"/>
          <w:sz w:val="24"/>
          <w:szCs w:val="24"/>
          <w:highlight w:val="none"/>
        </w:rPr>
      </w:pPr>
      <w:r>
        <w:rPr>
          <w:rFonts w:hint="eastAsia"/>
          <w:b/>
          <w:bCs/>
          <w:color w:val="auto"/>
          <w:sz w:val="24"/>
          <w:szCs w:val="24"/>
          <w:highlight w:val="none"/>
          <w:lang w:val="en-US" w:eastAsia="zh-CN"/>
        </w:rPr>
        <w:t>三、</w:t>
      </w:r>
      <w:r>
        <w:rPr>
          <w:rFonts w:hint="eastAsia"/>
          <w:b/>
          <w:bCs/>
          <w:color w:val="auto"/>
          <w:sz w:val="24"/>
          <w:szCs w:val="24"/>
          <w:highlight w:val="none"/>
        </w:rPr>
        <w:t>商务要求</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color w:val="auto"/>
          <w:sz w:val="24"/>
          <w:szCs w:val="24"/>
          <w:highlight w:val="none"/>
        </w:rPr>
      </w:pPr>
      <w:r>
        <w:rPr>
          <w:rFonts w:hint="eastAsia"/>
          <w:color w:val="auto"/>
          <w:sz w:val="24"/>
          <w:szCs w:val="24"/>
          <w:highlight w:val="none"/>
        </w:rPr>
        <w:t>1、服务期限：</w:t>
      </w:r>
      <w:r>
        <w:rPr>
          <w:rFonts w:hint="eastAsia"/>
          <w:color w:val="auto"/>
          <w:sz w:val="24"/>
          <w:szCs w:val="24"/>
          <w:highlight w:val="none"/>
          <w:lang w:val="en-US" w:eastAsia="zh-CN"/>
        </w:rPr>
        <w:t>合同签订后1年</w:t>
      </w:r>
      <w:r>
        <w:rPr>
          <w:rFonts w:hint="eastAsia"/>
          <w:color w:val="auto"/>
          <w:sz w:val="24"/>
          <w:szCs w:val="24"/>
          <w:highlight w:val="none"/>
        </w:rPr>
        <w:t>。</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color w:val="auto"/>
          <w:sz w:val="24"/>
          <w:szCs w:val="24"/>
          <w:highlight w:val="none"/>
        </w:rPr>
      </w:pPr>
      <w:r>
        <w:rPr>
          <w:rFonts w:hint="eastAsia"/>
          <w:color w:val="auto"/>
          <w:sz w:val="24"/>
          <w:szCs w:val="24"/>
          <w:highlight w:val="none"/>
        </w:rPr>
        <w:t>2、合同签订后，乙方应于5日内向甲方指定的学校派出保安服务人员，对于5日内未到岗位的，除扣除当月管理费用外，学校因保安未及时到岗而发生的安全责任事故，由乙方承担，情节严重的，直至追究其法律责任。</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color w:val="auto"/>
          <w:sz w:val="24"/>
          <w:szCs w:val="24"/>
          <w:highlight w:val="none"/>
        </w:rPr>
      </w:pPr>
      <w:r>
        <w:rPr>
          <w:rFonts w:hint="eastAsia"/>
          <w:color w:val="auto"/>
          <w:sz w:val="24"/>
          <w:szCs w:val="24"/>
          <w:highlight w:val="none"/>
        </w:rPr>
        <w:t>3、允许乙方调换变更人员，但不能出现空岗，否则甲方有权扣除相应的经费，在空岗期间出现安全事故由乙方负责。如因保安顶替或违法造成的一切损失由乙方负责，与甲方无任何责任。乙方</w:t>
      </w:r>
      <w:r>
        <w:rPr>
          <w:rFonts w:hint="eastAsia"/>
          <w:b w:val="0"/>
          <w:bCs/>
          <w:color w:val="auto"/>
          <w:sz w:val="24"/>
          <w:szCs w:val="24"/>
          <w:highlight w:val="none"/>
          <w:lang w:eastAsia="zh-CN"/>
        </w:rPr>
        <w:t>必须</w:t>
      </w:r>
      <w:r>
        <w:rPr>
          <w:rFonts w:hint="eastAsia"/>
          <w:color w:val="auto"/>
          <w:sz w:val="24"/>
          <w:szCs w:val="24"/>
          <w:highlight w:val="none"/>
        </w:rPr>
        <w:t>为保安人员缴纳保险，保安人员在上班期间或上下班途中发生的一切意外事故，甲方不承担责任。</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color w:val="auto"/>
          <w:sz w:val="24"/>
          <w:szCs w:val="24"/>
          <w:highlight w:val="none"/>
        </w:rPr>
      </w:pPr>
      <w:r>
        <w:rPr>
          <w:rFonts w:hint="eastAsia"/>
          <w:color w:val="auto"/>
          <w:sz w:val="24"/>
          <w:szCs w:val="24"/>
          <w:highlight w:val="none"/>
        </w:rPr>
        <w:t>4、财务要求：供应商近两年财务状况良好，没有处于被责令停产、停业状态。</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color w:val="auto"/>
          <w:sz w:val="24"/>
          <w:szCs w:val="24"/>
          <w:highlight w:val="none"/>
        </w:rPr>
      </w:pPr>
      <w:r>
        <w:rPr>
          <w:rFonts w:hint="eastAsia"/>
          <w:color w:val="auto"/>
          <w:sz w:val="24"/>
          <w:szCs w:val="24"/>
          <w:highlight w:val="none"/>
        </w:rPr>
        <w:t>5、付款条件：</w:t>
      </w:r>
      <w:r>
        <w:rPr>
          <w:rFonts w:hint="eastAsia"/>
          <w:color w:val="auto"/>
          <w:sz w:val="24"/>
          <w:szCs w:val="24"/>
          <w:highlight w:val="none"/>
          <w:lang w:val="en-US" w:eastAsia="zh-CN"/>
        </w:rPr>
        <w:t>每月按照实际出勤人数支付项目款。</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color w:val="auto"/>
          <w:sz w:val="24"/>
          <w:szCs w:val="24"/>
          <w:highlight w:val="none"/>
        </w:rPr>
      </w:pPr>
      <w:r>
        <w:rPr>
          <w:rFonts w:hint="eastAsia"/>
          <w:color w:val="auto"/>
          <w:sz w:val="24"/>
          <w:szCs w:val="24"/>
          <w:highlight w:val="none"/>
        </w:rPr>
        <w:t>6、转包、分包要求：本项目不允许转包分包。</w:t>
      </w: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3"/>
        <w:tabs>
          <w:tab w:val="left" w:pos="1607"/>
        </w:tabs>
        <w:spacing w:before="41"/>
        <w:rPr>
          <w:rFonts w:hint="eastAsia" w:ascii="宋体" w:hAnsi="宋体" w:eastAsia="宋体" w:cs="宋体"/>
          <w:color w:val="auto"/>
          <w:highlight w:val="none"/>
        </w:rPr>
      </w:pPr>
      <w:bookmarkStart w:id="44" w:name="_Toc23532"/>
      <w:bookmarkStart w:id="45" w:name="_Toc32052"/>
      <w:r>
        <w:rPr>
          <w:rFonts w:hint="eastAsia" w:ascii="宋体" w:hAnsi="宋体" w:eastAsia="宋体" w:cs="宋体"/>
          <w:color w:val="auto"/>
          <w:highlight w:val="none"/>
        </w:rPr>
        <w:t>第五部分</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谈判</w:t>
      </w:r>
      <w:r>
        <w:rPr>
          <w:rFonts w:hint="eastAsia" w:cs="宋体"/>
          <w:b/>
          <w:color w:val="auto"/>
          <w:highlight w:val="none"/>
          <w:lang w:eastAsia="zh-CN"/>
        </w:rPr>
        <w:t>文件</w:t>
      </w:r>
      <w:r>
        <w:rPr>
          <w:rFonts w:hint="eastAsia" w:ascii="宋体" w:hAnsi="宋体" w:eastAsia="宋体" w:cs="宋体"/>
          <w:color w:val="auto"/>
          <w:highlight w:val="none"/>
        </w:rPr>
        <w:t>格式</w:t>
      </w:r>
      <w:bookmarkEnd w:id="44"/>
      <w:bookmarkEnd w:id="45"/>
    </w:p>
    <w:p>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附件１：</w:t>
      </w:r>
    </w:p>
    <w:p>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谈判响应函</w:t>
      </w:r>
    </w:p>
    <w:p>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致：周口市公共资源交易中心（政府采购中心）</w:t>
      </w:r>
    </w:p>
    <w:p>
      <w:pPr>
        <w:adjustRightInd w:val="0"/>
        <w:spacing w:line="36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根据贵方谈判邀请函，签字代表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（全名、职务）经正式授权并代表谈判供应商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（谈判供应商名称、地址）提交下述</w:t>
      </w:r>
      <w:r>
        <w:rPr>
          <w:rFonts w:hint="eastAsia" w:cs="宋体"/>
          <w:b w:val="0"/>
          <w:bCs/>
          <w:color w:val="auto"/>
          <w:sz w:val="24"/>
          <w:szCs w:val="24"/>
          <w:highlight w:val="none"/>
          <w:lang w:eastAsia="zh-CN"/>
        </w:rPr>
        <w:t>文件</w:t>
      </w:r>
      <w:r>
        <w:rPr>
          <w:rFonts w:hint="eastAsia" w:ascii="宋体" w:hAnsi="宋体" w:eastAsia="宋体" w:cs="宋体"/>
          <w:color w:val="auto"/>
          <w:sz w:val="24"/>
          <w:szCs w:val="24"/>
          <w:highlight w:val="none"/>
        </w:rPr>
        <w:t>，并对之负法律责任。</w:t>
      </w:r>
    </w:p>
    <w:p>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(1)谈判响应函</w:t>
      </w:r>
    </w:p>
    <w:p>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(2)谈判价格一览表</w:t>
      </w:r>
    </w:p>
    <w:p>
      <w:pPr>
        <w:adjustRightIn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(3)技术偏差表</w:t>
      </w:r>
    </w:p>
    <w:p>
      <w:pPr>
        <w:adjustRightInd w:val="0"/>
        <w:spacing w:line="360" w:lineRule="auto"/>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(4)服务</w:t>
      </w:r>
      <w:r>
        <w:rPr>
          <w:rFonts w:hint="eastAsia" w:cs="宋体"/>
          <w:b w:val="0"/>
          <w:bCs w:val="0"/>
          <w:color w:val="auto"/>
          <w:sz w:val="24"/>
          <w:szCs w:val="24"/>
          <w:highlight w:val="none"/>
          <w:lang w:eastAsia="zh-CN"/>
        </w:rPr>
        <w:t>承诺</w:t>
      </w:r>
    </w:p>
    <w:p>
      <w:pPr>
        <w:adjustRightIn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(5)关于资格的声明函</w:t>
      </w:r>
    </w:p>
    <w:p>
      <w:pPr>
        <w:adjustRightIn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(6)授权委托书</w:t>
      </w:r>
    </w:p>
    <w:p>
      <w:pPr>
        <w:adjustRightInd w:val="0"/>
        <w:spacing w:line="360" w:lineRule="auto"/>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(7)资格证明</w:t>
      </w:r>
      <w:r>
        <w:rPr>
          <w:rFonts w:hint="eastAsia" w:cs="宋体"/>
          <w:b w:val="0"/>
          <w:bCs w:val="0"/>
          <w:color w:val="auto"/>
          <w:sz w:val="24"/>
          <w:szCs w:val="24"/>
          <w:highlight w:val="none"/>
          <w:lang w:eastAsia="zh-CN"/>
        </w:rPr>
        <w:t>文件</w:t>
      </w:r>
    </w:p>
    <w:p>
      <w:pPr>
        <w:adjustRightInd w:val="0"/>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据此函，签字代表宣布同意如下：</w:t>
      </w:r>
    </w:p>
    <w:p>
      <w:pPr>
        <w:adjustRightInd w:val="0"/>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1、所附谈判响应报价表中规定的应提供和交付的货物总价为</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rPr>
        <w:t>人民币，即（大写）。</w:t>
      </w:r>
    </w:p>
    <w:p>
      <w:pPr>
        <w:adjustRightInd w:val="0"/>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2、如果我们的谈判响应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被接受，我们将履行谈判</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中规定的每一项要求，按期、按质、按量履行合同。</w:t>
      </w:r>
    </w:p>
    <w:p>
      <w:pPr>
        <w:adjustRightInd w:val="0"/>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3、我方愿按《中华人民共和国合同法》履行我方的全部责任。</w:t>
      </w:r>
    </w:p>
    <w:p>
      <w:pPr>
        <w:adjustRightInd w:val="0"/>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4、谈判供应商已详细审查全部谈判</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，包括修改</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以及全部参考资料和有关附件。我们完全理解并同意放弃对这方面有不明及误解的权力。</w:t>
      </w:r>
    </w:p>
    <w:p>
      <w:pPr>
        <w:adjustRightInd w:val="0"/>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5、本投标自谈判开始日起有效期为60天内。</w:t>
      </w:r>
    </w:p>
    <w:p>
      <w:pPr>
        <w:adjustRightInd w:val="0"/>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6、如果在规定的谈判时间后，我方在谈判响应有效期内撤回谈判响应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，谈判保证金将被贵方没收。</w:t>
      </w:r>
    </w:p>
    <w:p>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 xml:space="preserve">    7、谈判供应商同意提供按照贵方可能要求的与其谈判有关的一切数据或资</w:t>
      </w:r>
      <w:r>
        <w:rPr>
          <w:rFonts w:hint="eastAsia" w:ascii="宋体" w:hAnsi="宋体" w:eastAsia="宋体" w:cs="宋体"/>
          <w:color w:val="auto"/>
          <w:sz w:val="24"/>
          <w:szCs w:val="24"/>
          <w:highlight w:val="none"/>
        </w:rPr>
        <w:t>料，理解贵方不一定要接受最低价的谈判。</w:t>
      </w:r>
    </w:p>
    <w:p>
      <w:pPr>
        <w:adjustRightIn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8、我方保证谈判响应</w:t>
      </w:r>
      <w:r>
        <w:rPr>
          <w:rFonts w:hint="eastAsia" w:cs="宋体"/>
          <w:b/>
          <w:bCs/>
          <w:color w:val="auto"/>
          <w:sz w:val="24"/>
          <w:szCs w:val="24"/>
          <w:highlight w:val="none"/>
          <w:lang w:eastAsia="zh-CN"/>
        </w:rPr>
        <w:t>文件</w:t>
      </w:r>
      <w:r>
        <w:rPr>
          <w:rFonts w:hint="eastAsia" w:ascii="宋体" w:hAnsi="宋体" w:eastAsia="宋体" w:cs="宋体"/>
          <w:b/>
          <w:bCs/>
          <w:color w:val="auto"/>
          <w:sz w:val="24"/>
          <w:szCs w:val="24"/>
          <w:highlight w:val="none"/>
        </w:rPr>
        <w:t>中的所有资料均为真实、有效的，如有虚假，我方</w:t>
      </w:r>
      <w:r>
        <w:rPr>
          <w:rFonts w:hint="eastAsia" w:cs="宋体"/>
          <w:b/>
          <w:bCs/>
          <w:color w:val="auto"/>
          <w:sz w:val="24"/>
          <w:szCs w:val="24"/>
          <w:highlight w:val="none"/>
          <w:lang w:eastAsia="zh-CN"/>
        </w:rPr>
        <w:t>承诺</w:t>
      </w:r>
      <w:r>
        <w:rPr>
          <w:rFonts w:hint="eastAsia" w:ascii="宋体" w:hAnsi="宋体" w:eastAsia="宋体" w:cs="宋体"/>
          <w:b/>
          <w:bCs/>
          <w:color w:val="auto"/>
          <w:sz w:val="24"/>
          <w:szCs w:val="24"/>
          <w:highlight w:val="none"/>
        </w:rPr>
        <w:t>谈判响应</w:t>
      </w:r>
      <w:r>
        <w:rPr>
          <w:rFonts w:hint="eastAsia" w:cs="宋体"/>
          <w:b/>
          <w:bCs/>
          <w:color w:val="auto"/>
          <w:sz w:val="24"/>
          <w:szCs w:val="24"/>
          <w:highlight w:val="none"/>
          <w:lang w:eastAsia="zh-CN"/>
        </w:rPr>
        <w:t>文件无效</w:t>
      </w:r>
      <w:r>
        <w:rPr>
          <w:rFonts w:hint="eastAsia" w:ascii="宋体" w:hAnsi="宋体" w:eastAsia="宋体" w:cs="宋体"/>
          <w:b/>
          <w:bCs/>
          <w:color w:val="auto"/>
          <w:sz w:val="24"/>
          <w:szCs w:val="24"/>
          <w:highlight w:val="none"/>
        </w:rPr>
        <w:t>并愿承担一切责任。</w:t>
      </w:r>
    </w:p>
    <w:p>
      <w:pPr>
        <w:adjustRightInd w:val="0"/>
        <w:spacing w:line="360" w:lineRule="auto"/>
        <w:ind w:firstLine="5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9、与本谈判有关的一切正式往来请寄：</w:t>
      </w:r>
    </w:p>
    <w:p>
      <w:pPr>
        <w:adjustRightInd w:val="0"/>
        <w:spacing w:line="360" w:lineRule="auto"/>
        <w:rPr>
          <w:rFonts w:hint="eastAsia" w:ascii="宋体" w:hAnsi="宋体" w:eastAsia="宋体" w:cs="宋体"/>
          <w:color w:val="auto"/>
          <w:sz w:val="24"/>
          <w:szCs w:val="24"/>
          <w:highlight w:val="none"/>
        </w:rPr>
      </w:pPr>
    </w:p>
    <w:p>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谈判供应商代表姓名、职务：</w:t>
      </w:r>
    </w:p>
    <w:p>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电子</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 xml:space="preserve">章： </w:t>
      </w:r>
    </w:p>
    <w:p>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adjustRightInd w:val="0"/>
        <w:rPr>
          <w:rFonts w:hint="eastAsia" w:ascii="宋体" w:hAnsi="宋体" w:eastAsia="宋体" w:cs="宋体"/>
          <w:color w:val="auto"/>
          <w:sz w:val="36"/>
          <w:szCs w:val="36"/>
          <w:highlight w:val="none"/>
        </w:rPr>
      </w:pPr>
      <w:r>
        <w:rPr>
          <w:rFonts w:hint="eastAsia" w:ascii="宋体" w:hAnsi="宋体" w:eastAsia="宋体" w:cs="宋体"/>
          <w:color w:val="auto"/>
          <w:sz w:val="28"/>
          <w:szCs w:val="28"/>
          <w:highlight w:val="none"/>
        </w:rPr>
        <w:t>附件2：</w:t>
      </w:r>
    </w:p>
    <w:p>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谈判价格一览表</w:t>
      </w:r>
    </w:p>
    <w:p>
      <w:pPr>
        <w:adjustRightInd w:val="0"/>
        <w:spacing w:line="240" w:lineRule="exact"/>
        <w:jc w:val="center"/>
        <w:rPr>
          <w:rFonts w:hint="eastAsia" w:ascii="宋体" w:hAnsi="宋体" w:eastAsia="宋体" w:cs="宋体"/>
          <w:color w:val="auto"/>
          <w:sz w:val="36"/>
          <w:szCs w:val="36"/>
          <w:highlight w:val="none"/>
        </w:rPr>
      </w:pP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w:t>
            </w:r>
          </w:p>
          <w:p>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交货期</w:t>
            </w:r>
          </w:p>
        </w:tc>
      </w:tr>
      <w:tr>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w:t>
            </w:r>
          </w:p>
        </w:tc>
        <w:tc>
          <w:tcPr>
            <w:tcW w:w="4367" w:type="dxa"/>
            <w:tcBorders>
              <w:top w:val="single" w:color="auto" w:sz="6" w:space="0"/>
              <w:left w:val="single" w:color="auto" w:sz="6" w:space="0"/>
              <w:right w:val="single" w:color="auto" w:sz="6" w:space="0"/>
            </w:tcBorders>
          </w:tcPr>
          <w:p>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right w:val="single" w:color="auto" w:sz="6" w:space="0"/>
            </w:tcBorders>
          </w:tcPr>
          <w:p>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right w:val="single" w:color="auto" w:sz="6" w:space="0"/>
            </w:tcBorders>
          </w:tcPr>
          <w:p>
            <w:pPr>
              <w:adjustRightInd w:val="0"/>
              <w:rPr>
                <w:rFonts w:hint="eastAsia" w:ascii="宋体" w:hAnsi="宋体" w:eastAsia="宋体" w:cs="宋体"/>
                <w:color w:val="auto"/>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hint="eastAsia" w:ascii="宋体" w:hAnsi="宋体" w:eastAsia="宋体" w:cs="宋体"/>
                <w:color w:val="auto"/>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hint="eastAsia" w:ascii="宋体" w:hAnsi="宋体" w:eastAsia="宋体" w:cs="宋体"/>
                <w:color w:val="auto"/>
                <w:sz w:val="28"/>
                <w:szCs w:val="28"/>
                <w:highlight w:val="none"/>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hint="eastAsia" w:ascii="宋体" w:hAnsi="宋体" w:eastAsia="宋体" w:cs="宋体"/>
                <w:color w:val="auto"/>
                <w:sz w:val="28"/>
                <w:szCs w:val="28"/>
                <w:highlight w:val="none"/>
              </w:rPr>
            </w:pPr>
          </w:p>
        </w:tc>
      </w:tr>
      <w:tr>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pPr>
              <w:adjustRightInd w:val="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投标总价（人民币大写）：</w:t>
            </w:r>
            <w:r>
              <w:rPr>
                <w:rFonts w:hint="eastAsia" w:ascii="宋体" w:hAnsi="宋体" w:eastAsia="宋体" w:cs="宋体"/>
                <w:color w:val="auto"/>
                <w:sz w:val="28"/>
                <w:szCs w:val="28"/>
                <w:highlight w:val="none"/>
              </w:rPr>
              <w:t>￥           元</w:t>
            </w:r>
          </w:p>
        </w:tc>
      </w:tr>
    </w:tbl>
    <w:p>
      <w:pPr>
        <w:adjustRightInd w:val="0"/>
        <w:rPr>
          <w:rFonts w:hint="eastAsia" w:ascii="宋体" w:hAnsi="宋体" w:eastAsia="宋体" w:cs="宋体"/>
          <w:color w:val="auto"/>
          <w:sz w:val="24"/>
          <w:szCs w:val="24"/>
          <w:highlight w:val="none"/>
        </w:rPr>
      </w:pPr>
    </w:p>
    <w:p>
      <w:pPr>
        <w:adjustRightInd w:val="0"/>
        <w:rPr>
          <w:rFonts w:hint="eastAsia" w:ascii="宋体" w:hAnsi="宋体" w:eastAsia="宋体" w:cs="宋体"/>
          <w:b/>
          <w:bCs/>
          <w:color w:val="auto"/>
          <w:sz w:val="24"/>
          <w:szCs w:val="24"/>
          <w:highlight w:val="none"/>
        </w:rPr>
      </w:pPr>
    </w:p>
    <w:p>
      <w:pPr>
        <w:adjustRightInd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谈判供应商代表签字：</w:t>
      </w:r>
      <w:r>
        <w:rPr>
          <w:rFonts w:hint="eastAsia" w:ascii="宋体" w:hAnsi="宋体" w:eastAsia="宋体" w:cs="宋体"/>
          <w:b/>
          <w:bCs/>
          <w:color w:val="auto"/>
          <w:sz w:val="24"/>
          <w:szCs w:val="24"/>
          <w:highlight w:val="none"/>
          <w:lang w:val="en-US" w:eastAsia="zh-CN"/>
        </w:rPr>
        <w:t xml:space="preserve">      </w:t>
      </w:r>
    </w:p>
    <w:p>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rPr>
        <w:t xml:space="preserve">电子签章： </w:t>
      </w:r>
    </w:p>
    <w:p>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w:t>
      </w:r>
    </w:p>
    <w:p>
      <w:pPr>
        <w:adjustRightInd w:val="0"/>
        <w:rPr>
          <w:rFonts w:hint="eastAsia" w:ascii="宋体" w:hAnsi="宋体" w:eastAsia="宋体" w:cs="宋体"/>
          <w:b/>
          <w:bCs/>
          <w:color w:val="auto"/>
          <w:sz w:val="24"/>
          <w:szCs w:val="24"/>
          <w:highlight w:val="none"/>
        </w:rPr>
      </w:pPr>
    </w:p>
    <w:p>
      <w:pPr>
        <w:adjustRightInd w:val="0"/>
        <w:rPr>
          <w:rFonts w:hint="eastAsia" w:ascii="宋体" w:hAnsi="宋体" w:eastAsia="宋体" w:cs="宋体"/>
          <w:b/>
          <w:bCs/>
          <w:color w:val="auto"/>
          <w:sz w:val="24"/>
          <w:szCs w:val="24"/>
          <w:highlight w:val="none"/>
        </w:rPr>
      </w:pPr>
    </w:p>
    <w:p>
      <w:pPr>
        <w:adjustRightInd w:val="0"/>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pPr>
        <w:adjustRightInd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附件3：</w:t>
      </w:r>
    </w:p>
    <w:p>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技术偏差表</w:t>
      </w:r>
    </w:p>
    <w:p>
      <w:pPr>
        <w:adjustRightInd w:val="0"/>
        <w:rPr>
          <w:rFonts w:hint="eastAsia" w:ascii="宋体" w:hAnsi="宋体" w:eastAsia="宋体" w:cs="宋体"/>
          <w:color w:val="auto"/>
          <w:highlight w:val="none"/>
        </w:rPr>
      </w:pP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谈判供应商名称： </w:t>
      </w: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偏差</w:t>
            </w:r>
          </w:p>
        </w:tc>
      </w:tr>
      <w:tr>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val="0"/>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color w:val="auto"/>
                <w:sz w:val="24"/>
                <w:szCs w:val="24"/>
                <w:highlight w:val="none"/>
              </w:rPr>
            </w:pPr>
          </w:p>
        </w:tc>
        <w:tc>
          <w:tcPr>
            <w:tcW w:w="3311" w:type="dxa"/>
            <w:tcBorders>
              <w:top w:val="nil"/>
              <w:left w:val="nil"/>
              <w:bottom w:val="single" w:color="auto" w:sz="4" w:space="0"/>
              <w:right w:val="single" w:color="auto" w:sz="4" w:space="0"/>
            </w:tcBorders>
            <w:vAlign w:val="bottom"/>
          </w:tcPr>
          <w:p>
            <w:pPr>
              <w:jc w:val="center"/>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highlight w:val="none"/>
              </w:rPr>
              <w:t>谈判</w:t>
            </w:r>
            <w:r>
              <w:rPr>
                <w:rFonts w:hint="eastAsia" w:cs="宋体"/>
                <w:b w:val="0"/>
                <w:bCs w:val="0"/>
                <w:color w:val="auto"/>
                <w:highlight w:val="none"/>
                <w:lang w:eastAsia="zh-CN"/>
              </w:rPr>
              <w:t>文件</w:t>
            </w:r>
          </w:p>
        </w:tc>
        <w:tc>
          <w:tcPr>
            <w:tcW w:w="2880" w:type="dxa"/>
            <w:tcBorders>
              <w:top w:val="nil"/>
              <w:left w:val="nil"/>
              <w:bottom w:val="single" w:color="auto" w:sz="4" w:space="0"/>
              <w:right w:val="single" w:color="auto" w:sz="4" w:space="0"/>
            </w:tcBorders>
            <w:vAlign w:val="bottom"/>
          </w:tcPr>
          <w:p>
            <w:pPr>
              <w:jc w:val="center"/>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highlight w:val="none"/>
              </w:rPr>
              <w:t>响应</w:t>
            </w:r>
            <w:r>
              <w:rPr>
                <w:rFonts w:hint="eastAsia" w:cs="宋体"/>
                <w:b w:val="0"/>
                <w:bCs w:val="0"/>
                <w:color w:val="auto"/>
                <w:highlight w:val="none"/>
                <w:lang w:eastAsia="zh-CN"/>
              </w:rPr>
              <w:t>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color w:val="auto"/>
                <w:sz w:val="24"/>
                <w:szCs w:val="24"/>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spacing w:beforeLines="20" w:afterLines="20"/>
              <w:ind w:left="110" w:leftChars="50" w:right="110" w:rightChars="50"/>
              <w:jc w:val="center"/>
              <w:rPr>
                <w:rFonts w:hint="eastAsia" w:ascii="宋体" w:hAnsi="宋体" w:eastAsia="宋体" w:cs="宋体"/>
                <w:b w:val="0"/>
                <w:bCs w:val="0"/>
                <w:color w:val="auto"/>
                <w:highlight w:val="none"/>
              </w:rPr>
            </w:pPr>
          </w:p>
        </w:tc>
        <w:tc>
          <w:tcPr>
            <w:tcW w:w="10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hint="eastAsia" w:ascii="宋体" w:hAnsi="宋体" w:eastAsia="宋体" w:cs="宋体"/>
                <w:b w:val="0"/>
                <w:bCs w:val="0"/>
                <w:color w:val="auto"/>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val="0"/>
                <w:color w:val="auto"/>
                <w:highlight w:val="none"/>
              </w:rPr>
            </w:pPr>
          </w:p>
        </w:tc>
        <w:tc>
          <w:tcPr>
            <w:tcW w:w="1080" w:type="dxa"/>
            <w:tcBorders>
              <w:top w:val="single" w:color="auto" w:sz="4" w:space="0"/>
              <w:left w:val="nil"/>
              <w:bottom w:val="single" w:color="auto" w:sz="4" w:space="0"/>
              <w:right w:val="single" w:color="auto" w:sz="4" w:space="0"/>
            </w:tcBorders>
          </w:tcPr>
          <w:p>
            <w:pPr>
              <w:rPr>
                <w:rFonts w:hint="eastAsia" w:ascii="宋体" w:hAnsi="宋体" w:eastAsia="宋体" w:cs="宋体"/>
                <w:b w:val="0"/>
                <w:bCs w:val="0"/>
                <w:color w:val="auto"/>
                <w:highlight w:val="none"/>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hint="eastAsia" w:ascii="宋体" w:hAnsi="宋体" w:eastAsia="宋体" w:cs="宋体"/>
                <w:b w:val="0"/>
                <w:bCs w:val="0"/>
                <w:color w:val="auto"/>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val="0"/>
                <w:color w:val="auto"/>
                <w:highlight w:val="none"/>
              </w:rPr>
            </w:pPr>
          </w:p>
        </w:tc>
        <w:tc>
          <w:tcPr>
            <w:tcW w:w="1080" w:type="dxa"/>
            <w:tcBorders>
              <w:top w:val="single" w:color="auto" w:sz="4" w:space="0"/>
              <w:left w:val="nil"/>
              <w:bottom w:val="single" w:color="auto" w:sz="4" w:space="0"/>
              <w:right w:val="single" w:color="auto" w:sz="4" w:space="0"/>
            </w:tcBorders>
          </w:tcPr>
          <w:p>
            <w:pPr>
              <w:rPr>
                <w:rFonts w:hint="eastAsia" w:ascii="宋体" w:hAnsi="宋体" w:eastAsia="宋体" w:cs="宋体"/>
                <w:b w:val="0"/>
                <w:bCs w:val="0"/>
                <w:color w:val="auto"/>
                <w:highlight w:val="none"/>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hint="eastAsia" w:ascii="宋体" w:hAnsi="宋体" w:eastAsia="宋体" w:cs="宋体"/>
                <w:b w:val="0"/>
                <w:bCs w:val="0"/>
                <w:color w:val="auto"/>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val="0"/>
                <w:color w:val="auto"/>
                <w:highlight w:val="none"/>
              </w:rPr>
            </w:pPr>
          </w:p>
        </w:tc>
        <w:tc>
          <w:tcPr>
            <w:tcW w:w="1080" w:type="dxa"/>
            <w:tcBorders>
              <w:top w:val="single" w:color="auto" w:sz="4" w:space="0"/>
              <w:left w:val="nil"/>
              <w:bottom w:val="single" w:color="auto" w:sz="4" w:space="0"/>
              <w:right w:val="single" w:color="auto" w:sz="4" w:space="0"/>
            </w:tcBorders>
          </w:tcPr>
          <w:p>
            <w:pPr>
              <w:rPr>
                <w:rFonts w:hint="eastAsia" w:ascii="宋体" w:hAnsi="宋体" w:eastAsia="宋体" w:cs="宋体"/>
                <w:b w:val="0"/>
                <w:bCs w:val="0"/>
                <w:color w:val="auto"/>
                <w:highlight w:val="none"/>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hint="eastAsia" w:ascii="宋体" w:hAnsi="宋体" w:eastAsia="宋体" w:cs="宋体"/>
                <w:b w:val="0"/>
                <w:bCs w:val="0"/>
                <w:color w:val="auto"/>
                <w:highlight w:val="none"/>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b w:val="0"/>
                <w:bCs w:val="0"/>
                <w:color w:val="auto"/>
                <w:highlight w:val="none"/>
              </w:rPr>
            </w:pPr>
          </w:p>
        </w:tc>
        <w:tc>
          <w:tcPr>
            <w:tcW w:w="1080" w:type="dxa"/>
            <w:tcBorders>
              <w:top w:val="single" w:color="auto" w:sz="4" w:space="0"/>
              <w:left w:val="nil"/>
              <w:bottom w:val="single" w:color="auto" w:sz="4" w:space="0"/>
              <w:right w:val="single" w:color="auto" w:sz="4" w:space="0"/>
            </w:tcBorders>
          </w:tcPr>
          <w:p>
            <w:pPr>
              <w:rPr>
                <w:rFonts w:hint="eastAsia" w:ascii="宋体" w:hAnsi="宋体" w:eastAsia="宋体" w:cs="宋体"/>
                <w:b w:val="0"/>
                <w:bCs w:val="0"/>
                <w:color w:val="auto"/>
                <w:highlight w:val="none"/>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hint="eastAsia" w:ascii="宋体" w:hAnsi="宋体" w:eastAsia="宋体" w:cs="宋体"/>
                <w:b w:val="0"/>
                <w:bCs w:val="0"/>
                <w:color w:val="auto"/>
                <w:highlight w:val="none"/>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hint="eastAsia" w:ascii="宋体" w:hAnsi="宋体" w:eastAsia="宋体" w:cs="宋体"/>
                <w:b w:val="0"/>
                <w:bCs w:val="0"/>
                <w:color w:val="auto"/>
                <w:highlight w:val="none"/>
              </w:rPr>
            </w:pPr>
          </w:p>
        </w:tc>
      </w:tr>
    </w:tbl>
    <w:p>
      <w:pPr>
        <w:adjustRightInd w:val="0"/>
        <w:rPr>
          <w:rFonts w:hint="eastAsia" w:ascii="宋体" w:hAnsi="宋体" w:eastAsia="宋体" w:cs="宋体"/>
          <w:b w:val="0"/>
          <w:bCs w:val="0"/>
          <w:color w:val="auto"/>
          <w:sz w:val="24"/>
          <w:szCs w:val="24"/>
          <w:highlight w:val="none"/>
        </w:rPr>
      </w:pPr>
    </w:p>
    <w:p>
      <w:pPr>
        <w:adjustRightInd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谈判供应商代表签字：谈判</w:t>
      </w:r>
      <w:r>
        <w:rPr>
          <w:rFonts w:hint="eastAsia" w:ascii="宋体" w:hAnsi="宋体" w:eastAsia="宋体" w:cs="宋体"/>
          <w:b w:val="0"/>
          <w:bCs w:val="0"/>
          <w:color w:val="auto"/>
          <w:sz w:val="24"/>
          <w:highlight w:val="none"/>
          <w:lang w:val="en-US" w:eastAsia="zh-CN"/>
        </w:rPr>
        <w:t>供应商</w:t>
      </w:r>
      <w:r>
        <w:rPr>
          <w:rFonts w:hint="eastAsia" w:ascii="宋体" w:hAnsi="宋体" w:eastAsia="宋体" w:cs="宋体"/>
          <w:b w:val="0"/>
          <w:bCs w:val="0"/>
          <w:color w:val="auto"/>
          <w:sz w:val="24"/>
          <w:highlight w:val="none"/>
        </w:rPr>
        <w:t>电子签章</w:t>
      </w:r>
      <w:r>
        <w:rPr>
          <w:rFonts w:hint="eastAsia" w:ascii="宋体" w:hAnsi="宋体" w:eastAsia="宋体" w:cs="宋体"/>
          <w:b w:val="0"/>
          <w:bCs w:val="0"/>
          <w:color w:val="auto"/>
          <w:sz w:val="24"/>
          <w:szCs w:val="24"/>
          <w:highlight w:val="none"/>
        </w:rPr>
        <w:t>：日期：</w:t>
      </w:r>
    </w:p>
    <w:p>
      <w:pPr>
        <w:adjustRightInd w:val="0"/>
        <w:rPr>
          <w:rFonts w:hint="eastAsia" w:ascii="宋体" w:hAnsi="宋体" w:eastAsia="宋体" w:cs="宋体"/>
          <w:b w:val="0"/>
          <w:bCs w:val="0"/>
          <w:color w:val="auto"/>
          <w:sz w:val="24"/>
          <w:szCs w:val="24"/>
          <w:highlight w:val="none"/>
        </w:rPr>
      </w:pPr>
    </w:p>
    <w:p>
      <w:pPr>
        <w:adjustRightInd w:val="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注：1.“偏差描述”栏中详细注明响应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参数与谈判</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中要求有何不同，并说明其符合性。</w:t>
      </w:r>
    </w:p>
    <w:p>
      <w:pPr>
        <w:adjustRightInd w:val="0"/>
        <w:ind w:firstLine="5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2.谈判供应商可根据需要自行增减表格行数。</w:t>
      </w:r>
    </w:p>
    <w:p>
      <w:pPr>
        <w:adjustRightInd w:val="0"/>
        <w:ind w:firstLine="390"/>
        <w:rPr>
          <w:rFonts w:hint="eastAsia" w:ascii="宋体" w:hAnsi="宋体" w:eastAsia="宋体" w:cs="宋体"/>
          <w:color w:val="auto"/>
          <w:sz w:val="18"/>
          <w:szCs w:val="18"/>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adjustRightInd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附件4：</w:t>
      </w:r>
    </w:p>
    <w:p>
      <w:pPr>
        <w:adjustRightInd w:val="0"/>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服务</w:t>
      </w:r>
      <w:r>
        <w:rPr>
          <w:rFonts w:hint="eastAsia" w:cs="宋体"/>
          <w:b/>
          <w:bCs/>
          <w:color w:val="auto"/>
          <w:sz w:val="32"/>
          <w:szCs w:val="32"/>
          <w:highlight w:val="none"/>
          <w:lang w:eastAsia="zh-CN"/>
        </w:rPr>
        <w:t>承诺</w:t>
      </w:r>
    </w:p>
    <w:p>
      <w:pPr>
        <w:adjustRightInd w:val="0"/>
        <w:jc w:val="center"/>
        <w:rPr>
          <w:rFonts w:hint="eastAsia" w:ascii="宋体" w:hAnsi="宋体" w:eastAsia="宋体" w:cs="宋体"/>
          <w:color w:val="auto"/>
          <w:sz w:val="28"/>
          <w:szCs w:val="28"/>
          <w:highlight w:val="none"/>
        </w:rPr>
      </w:pPr>
    </w:p>
    <w:p>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1、详细说明售后服务的内容、形式，含免费服务时间。</w:t>
      </w:r>
    </w:p>
    <w:p>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2、解决质量或操作问题时间。</w:t>
      </w:r>
    </w:p>
    <w:p>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3、质量保证措施。</w:t>
      </w:r>
    </w:p>
    <w:p>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4、谈判供应商认为需要说明的其他服务</w:t>
      </w:r>
      <w:r>
        <w:rPr>
          <w:rFonts w:hint="eastAsia" w:cs="宋体"/>
          <w:b w:val="0"/>
          <w:bCs/>
          <w:color w:val="auto"/>
          <w:sz w:val="24"/>
          <w:szCs w:val="24"/>
          <w:highlight w:val="none"/>
          <w:lang w:eastAsia="zh-CN"/>
        </w:rPr>
        <w:t>承诺</w:t>
      </w:r>
      <w:r>
        <w:rPr>
          <w:rFonts w:hint="eastAsia" w:ascii="宋体" w:hAnsi="宋体" w:eastAsia="宋体" w:cs="宋体"/>
          <w:color w:val="auto"/>
          <w:sz w:val="24"/>
          <w:szCs w:val="24"/>
          <w:highlight w:val="none"/>
        </w:rPr>
        <w:t>。</w:t>
      </w:r>
    </w:p>
    <w:p>
      <w:pPr>
        <w:adjustRightInd w:val="0"/>
        <w:rPr>
          <w:rFonts w:hint="eastAsia" w:ascii="宋体" w:hAnsi="宋体" w:eastAsia="宋体" w:cs="宋体"/>
          <w:color w:val="auto"/>
          <w:sz w:val="28"/>
          <w:szCs w:val="28"/>
          <w:highlight w:val="none"/>
        </w:rPr>
      </w:pPr>
    </w:p>
    <w:p>
      <w:pPr>
        <w:adjustRightInd w:val="0"/>
        <w:rPr>
          <w:rFonts w:hint="eastAsia" w:ascii="宋体" w:hAnsi="宋体" w:eastAsia="宋体" w:cs="宋体"/>
          <w:color w:val="auto"/>
          <w:sz w:val="28"/>
          <w:szCs w:val="28"/>
          <w:highlight w:val="none"/>
        </w:rPr>
      </w:pPr>
    </w:p>
    <w:p>
      <w:pPr>
        <w:adjustRightInd w:val="0"/>
        <w:rPr>
          <w:rFonts w:hint="eastAsia" w:ascii="宋体" w:hAnsi="宋体" w:eastAsia="宋体" w:cs="宋体"/>
          <w:color w:val="auto"/>
          <w:sz w:val="24"/>
          <w:szCs w:val="24"/>
          <w:highlight w:val="none"/>
        </w:rPr>
      </w:pP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谈判供应商代表签名：</w:t>
      </w:r>
    </w:p>
    <w:p>
      <w:pPr>
        <w:adjustRightInd w:val="0"/>
        <w:rPr>
          <w:rFonts w:hint="eastAsia" w:ascii="宋体" w:hAnsi="宋体" w:eastAsia="宋体" w:cs="宋体"/>
          <w:color w:val="auto"/>
          <w:sz w:val="24"/>
          <w:szCs w:val="24"/>
          <w:highlight w:val="none"/>
        </w:rPr>
      </w:pPr>
    </w:p>
    <w:p>
      <w:pPr>
        <w:adjustRightInd w:val="0"/>
        <w:ind w:firstLine="28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电子签章： </w:t>
      </w:r>
    </w:p>
    <w:p>
      <w:pPr>
        <w:adjustRightInd w:val="0"/>
        <w:rPr>
          <w:rFonts w:hint="eastAsia" w:ascii="宋体" w:hAnsi="宋体" w:eastAsia="宋体" w:cs="宋体"/>
          <w:color w:val="auto"/>
          <w:sz w:val="28"/>
          <w:szCs w:val="28"/>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adjustRightInd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附件5：</w:t>
      </w:r>
    </w:p>
    <w:p>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关于资格的声明函</w:t>
      </w:r>
    </w:p>
    <w:p>
      <w:pPr>
        <w:adjustRightInd w:val="0"/>
        <w:rPr>
          <w:rFonts w:hint="eastAsia" w:ascii="宋体" w:hAnsi="宋体" w:eastAsia="宋体" w:cs="宋体"/>
          <w:b w:val="0"/>
          <w:bCs w:val="0"/>
          <w:color w:val="auto"/>
          <w:sz w:val="36"/>
          <w:szCs w:val="36"/>
          <w:highlight w:val="none"/>
        </w:rPr>
      </w:pPr>
    </w:p>
    <w:p>
      <w:pPr>
        <w:adjustRightInd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周口市政府采购中心：</w:t>
      </w:r>
    </w:p>
    <w:p>
      <w:pPr>
        <w:adjustRightInd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关于贵方的项目谈判邀请，本签字人愿意参加谈判，提供谈判项目一览表中规定的货物，并声明提交的下列</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是准确和真实的。</w:t>
      </w:r>
    </w:p>
    <w:p>
      <w:pPr>
        <w:adjustRightInd w:val="0"/>
        <w:ind w:firstLine="48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1、企业法人营业执照。</w:t>
      </w:r>
    </w:p>
    <w:p>
      <w:pPr>
        <w:adjustRightInd w:val="0"/>
        <w:ind w:firstLine="48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2、税务登记证</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多证合一的不需要</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w:t>
      </w:r>
    </w:p>
    <w:p>
      <w:pPr>
        <w:adjustRightInd w:val="0"/>
        <w:ind w:firstLine="48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3、组织机构代码证</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多证合一的不需要</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w:t>
      </w:r>
    </w:p>
    <w:p>
      <w:pPr>
        <w:adjustRightInd w:val="0"/>
        <w:ind w:firstLine="48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4、法定代表人授权委托书。</w:t>
      </w:r>
    </w:p>
    <w:p>
      <w:pPr>
        <w:adjustRightInd w:val="0"/>
        <w:ind w:firstLine="48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5、委托代理人身份证。</w:t>
      </w:r>
    </w:p>
    <w:p>
      <w:pPr>
        <w:adjustRightInd w:val="0"/>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6、其它证明</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或证件。</w:t>
      </w:r>
    </w:p>
    <w:p>
      <w:pPr>
        <w:adjustRightInd w:val="0"/>
        <w:ind w:firstLine="48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本签字人确认资格</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中的说明是真实的、准确的。</w:t>
      </w:r>
    </w:p>
    <w:p>
      <w:pPr>
        <w:adjustRightInd w:val="0"/>
        <w:ind w:firstLine="480"/>
        <w:rPr>
          <w:rFonts w:hint="eastAsia" w:ascii="宋体" w:hAnsi="宋体" w:eastAsia="宋体" w:cs="宋体"/>
          <w:color w:val="auto"/>
          <w:sz w:val="24"/>
          <w:szCs w:val="24"/>
          <w:highlight w:val="none"/>
        </w:rPr>
      </w:pPr>
    </w:p>
    <w:p>
      <w:pPr>
        <w:adjustRightInd w:val="0"/>
        <w:ind w:firstLine="480"/>
        <w:rPr>
          <w:rFonts w:hint="eastAsia" w:ascii="宋体" w:hAnsi="宋体" w:eastAsia="宋体" w:cs="宋体"/>
          <w:color w:val="auto"/>
          <w:sz w:val="24"/>
          <w:szCs w:val="24"/>
          <w:highlight w:val="none"/>
        </w:rPr>
      </w:pPr>
    </w:p>
    <w:p>
      <w:pPr>
        <w:adjustRightInd w:val="0"/>
        <w:ind w:firstLine="480"/>
        <w:rPr>
          <w:rFonts w:hint="eastAsia" w:ascii="宋体" w:hAnsi="宋体" w:eastAsia="宋体" w:cs="宋体"/>
          <w:color w:val="auto"/>
          <w:sz w:val="24"/>
          <w:szCs w:val="24"/>
          <w:highlight w:val="none"/>
        </w:rPr>
      </w:pPr>
    </w:p>
    <w:p>
      <w:pPr>
        <w:adjustRightInd w:val="0"/>
        <w:ind w:firstLine="48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电子签章： </w:t>
      </w:r>
      <w:r>
        <w:rPr>
          <w:rFonts w:hint="eastAsia" w:ascii="宋体" w:hAnsi="宋体" w:eastAsia="宋体" w:cs="宋体"/>
          <w:color w:val="auto"/>
          <w:sz w:val="24"/>
          <w:szCs w:val="24"/>
          <w:highlight w:val="none"/>
        </w:rPr>
        <w:t>（签章）法定代表人（</w:t>
      </w:r>
      <w:r>
        <w:rPr>
          <w:rFonts w:hint="eastAsia" w:ascii="宋体" w:hAnsi="宋体" w:eastAsia="宋体" w:cs="宋体"/>
          <w:color w:val="auto"/>
          <w:sz w:val="24"/>
          <w:highlight w:val="none"/>
        </w:rPr>
        <w:t>电子签章</w:t>
      </w:r>
      <w:r>
        <w:rPr>
          <w:rFonts w:hint="eastAsia" w:ascii="宋体" w:hAnsi="宋体" w:eastAsia="宋体" w:cs="宋体"/>
          <w:color w:val="auto"/>
          <w:sz w:val="24"/>
          <w:szCs w:val="24"/>
          <w:highlight w:val="none"/>
        </w:rPr>
        <w:t>）：</w:t>
      </w: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签字人姓名、职务（印刷体）：</w:t>
      </w: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adjustRightInd w:val="0"/>
        <w:rPr>
          <w:rFonts w:hint="eastAsia" w:ascii="宋体" w:hAnsi="宋体" w:eastAsia="宋体" w:cs="宋体"/>
          <w:color w:val="auto"/>
          <w:sz w:val="24"/>
          <w:szCs w:val="24"/>
          <w:highlight w:val="none"/>
        </w:rPr>
      </w:pPr>
    </w:p>
    <w:p>
      <w:pPr>
        <w:adjustRightInd w:val="0"/>
        <w:rPr>
          <w:rFonts w:hint="eastAsia" w:ascii="宋体" w:hAnsi="宋体" w:eastAsia="宋体" w:cs="宋体"/>
          <w:color w:val="auto"/>
          <w:sz w:val="28"/>
          <w:szCs w:val="28"/>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adjustRightInd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附件6：</w:t>
      </w:r>
    </w:p>
    <w:p>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授权委托书</w:t>
      </w:r>
    </w:p>
    <w:p>
      <w:pPr>
        <w:adjustRightInd w:val="0"/>
        <w:jc w:val="center"/>
        <w:rPr>
          <w:rFonts w:hint="eastAsia" w:ascii="宋体" w:hAnsi="宋体" w:eastAsia="宋体" w:cs="宋体"/>
          <w:b/>
          <w:bCs/>
          <w:color w:val="auto"/>
          <w:sz w:val="32"/>
          <w:szCs w:val="32"/>
          <w:highlight w:val="none"/>
        </w:rPr>
      </w:pPr>
    </w:p>
    <w:p>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p>
    <w:p>
      <w:pPr>
        <w:adjustRightInd w:val="0"/>
        <w:rPr>
          <w:rFonts w:hint="eastAsia" w:ascii="宋体" w:hAnsi="宋体" w:eastAsia="宋体" w:cs="宋体"/>
          <w:color w:val="auto"/>
          <w:sz w:val="24"/>
          <w:szCs w:val="24"/>
          <w:highlight w:val="none"/>
        </w:rPr>
      </w:pPr>
    </w:p>
    <w:p>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地址：法定代表人：</w:t>
      </w:r>
    </w:p>
    <w:p>
      <w:pPr>
        <w:adjustRightInd w:val="0"/>
        <w:rPr>
          <w:rFonts w:hint="eastAsia" w:ascii="宋体" w:hAnsi="宋体" w:eastAsia="宋体" w:cs="宋体"/>
          <w:color w:val="auto"/>
          <w:sz w:val="24"/>
          <w:szCs w:val="24"/>
          <w:highlight w:val="none"/>
        </w:rPr>
      </w:pPr>
    </w:p>
    <w:p>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受托人姓名：性别：出生日期：年月日</w:t>
      </w:r>
    </w:p>
    <w:p>
      <w:pPr>
        <w:adjustRightInd w:val="0"/>
        <w:rPr>
          <w:rFonts w:hint="eastAsia" w:ascii="宋体" w:hAnsi="宋体" w:eastAsia="宋体" w:cs="宋体"/>
          <w:color w:val="auto"/>
          <w:sz w:val="24"/>
          <w:szCs w:val="24"/>
          <w:highlight w:val="none"/>
        </w:rPr>
      </w:pPr>
    </w:p>
    <w:p>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所在单位：职务：</w:t>
      </w:r>
    </w:p>
    <w:p>
      <w:pPr>
        <w:adjustRightInd w:val="0"/>
        <w:rPr>
          <w:rFonts w:hint="eastAsia" w:ascii="宋体" w:hAnsi="宋体" w:eastAsia="宋体" w:cs="宋体"/>
          <w:color w:val="auto"/>
          <w:sz w:val="24"/>
          <w:szCs w:val="24"/>
          <w:highlight w:val="none"/>
        </w:rPr>
      </w:pPr>
    </w:p>
    <w:p>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身份证：现住：</w:t>
      </w:r>
    </w:p>
    <w:p>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兹委托受托人代表我单位参加项目谈判事宜，并授权其全权办理以下事宜：</w:t>
      </w:r>
    </w:p>
    <w:p>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1、参加谈判活动。</w:t>
      </w:r>
    </w:p>
    <w:p>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2、出席谈判会议。</w:t>
      </w:r>
    </w:p>
    <w:p>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3、确定谈判采购的最终报价。</w:t>
      </w:r>
    </w:p>
    <w:p>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4、签订与成交事宜有关的合同。</w:t>
      </w:r>
    </w:p>
    <w:p>
      <w:pPr>
        <w:adjustRightInd w:val="0"/>
        <w:spacing w:line="320" w:lineRule="exact"/>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5、负责合同的履行、服务以及在合同履行过程中有关</w:t>
      </w:r>
      <w:r>
        <w:rPr>
          <w:rFonts w:hint="eastAsia" w:ascii="宋体" w:hAnsi="宋体" w:eastAsia="宋体" w:cs="宋体"/>
          <w:b w:val="0"/>
          <w:bCs w:val="0"/>
          <w:color w:val="auto"/>
          <w:sz w:val="24"/>
          <w:szCs w:val="24"/>
          <w:highlight w:val="none"/>
        </w:rPr>
        <w:t>事宜的洽谈和处理。</w:t>
      </w:r>
    </w:p>
    <w:p>
      <w:pPr>
        <w:adjustRightInd w:val="0"/>
        <w:spacing w:line="320" w:lineRule="exact"/>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受托人在办理上述事宜过程中以其自己的名义签署的所有</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我单位均予以承认。</w:t>
      </w:r>
    </w:p>
    <w:p>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受托人无转委托权。</w:t>
      </w:r>
    </w:p>
    <w:p>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委托期限：至上述事宜处理完毕止。</w:t>
      </w:r>
    </w:p>
    <w:p>
      <w:pPr>
        <w:adjustRightInd w:val="0"/>
        <w:rPr>
          <w:rFonts w:hint="eastAsia" w:ascii="宋体" w:hAnsi="宋体" w:eastAsia="宋体" w:cs="宋体"/>
          <w:color w:val="auto"/>
          <w:sz w:val="24"/>
          <w:szCs w:val="24"/>
          <w:highlight w:val="none"/>
        </w:rPr>
      </w:pPr>
    </w:p>
    <w:p>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电子</w:t>
      </w:r>
      <w:r>
        <w:rPr>
          <w:rFonts w:hint="eastAsia" w:ascii="宋体" w:hAnsi="宋体" w:eastAsia="宋体" w:cs="宋体"/>
          <w:color w:val="auto"/>
          <w:sz w:val="24"/>
          <w:szCs w:val="24"/>
          <w:highlight w:val="none"/>
          <w:u w:val="single"/>
        </w:rPr>
        <w:t>公章）</w:t>
      </w:r>
    </w:p>
    <w:p>
      <w:pPr>
        <w:adjustRightInd w:val="0"/>
        <w:rPr>
          <w:rFonts w:hint="eastAsia" w:ascii="宋体" w:hAnsi="宋体" w:eastAsia="宋体" w:cs="宋体"/>
          <w:color w:val="auto"/>
          <w:sz w:val="24"/>
          <w:szCs w:val="24"/>
          <w:highlight w:val="none"/>
        </w:rPr>
      </w:pPr>
    </w:p>
    <w:p>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电子</w:t>
      </w:r>
      <w:r>
        <w:rPr>
          <w:rFonts w:hint="eastAsia" w:ascii="宋体" w:hAnsi="宋体" w:eastAsia="宋体" w:cs="宋体"/>
          <w:color w:val="auto"/>
          <w:sz w:val="24"/>
          <w:szCs w:val="24"/>
          <w:highlight w:val="none"/>
          <w:u w:val="single"/>
        </w:rPr>
        <w:t>签章）</w:t>
      </w:r>
    </w:p>
    <w:p>
      <w:pPr>
        <w:adjustRightInd w:val="0"/>
        <w:rPr>
          <w:rFonts w:hint="eastAsia" w:ascii="宋体" w:hAnsi="宋体" w:eastAsia="宋体" w:cs="宋体"/>
          <w:color w:val="auto"/>
          <w:sz w:val="24"/>
          <w:szCs w:val="24"/>
          <w:highlight w:val="none"/>
        </w:rPr>
      </w:pPr>
    </w:p>
    <w:p>
      <w:pPr>
        <w:adjustRightInd w:val="0"/>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受托人：</w:t>
      </w:r>
      <w:r>
        <w:rPr>
          <w:rFonts w:hint="eastAsia" w:ascii="宋体" w:hAnsi="宋体" w:eastAsia="宋体" w:cs="宋体"/>
          <w:color w:val="auto"/>
          <w:sz w:val="24"/>
          <w:szCs w:val="24"/>
          <w:highlight w:val="none"/>
          <w:u w:val="single"/>
          <w:lang w:val="en-US" w:eastAsia="zh-CN"/>
        </w:rPr>
        <w:t xml:space="preserve">       </w:t>
      </w:r>
    </w:p>
    <w:p>
      <w:pPr>
        <w:adjustRightInd w:val="0"/>
        <w:rPr>
          <w:rFonts w:hint="eastAsia" w:ascii="宋体" w:hAnsi="宋体" w:eastAsia="宋体" w:cs="宋体"/>
          <w:color w:val="auto"/>
          <w:highlight w:val="none"/>
        </w:rPr>
      </w:pPr>
    </w:p>
    <w:p>
      <w:pPr>
        <w:adjustRightInd w:val="0"/>
        <w:spacing w:line="320" w:lineRule="exact"/>
        <w:ind w:firstLine="5520" w:firstLineChars="2300"/>
        <w:rPr>
          <w:rFonts w:hint="eastAsia" w:ascii="宋体" w:hAnsi="宋体" w:eastAsia="宋体" w:cs="宋体"/>
          <w:color w:val="auto"/>
          <w:sz w:val="24"/>
          <w:szCs w:val="24"/>
          <w:highlight w:val="none"/>
        </w:rPr>
      </w:pPr>
    </w:p>
    <w:p>
      <w:pPr>
        <w:adjustRightInd w:val="0"/>
        <w:spacing w:line="320" w:lineRule="exact"/>
        <w:ind w:firstLine="6120" w:firstLineChars="2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年月日</w:t>
      </w:r>
    </w:p>
    <w:p>
      <w:pPr>
        <w:adjustRightInd w:val="0"/>
        <w:spacing w:line="320" w:lineRule="exact"/>
        <w:ind w:firstLine="6120" w:firstLineChars="2550"/>
        <w:rPr>
          <w:rFonts w:hint="eastAsia" w:ascii="宋体" w:hAnsi="宋体" w:eastAsia="宋体" w:cs="宋体"/>
          <w:color w:val="auto"/>
          <w:sz w:val="24"/>
          <w:szCs w:val="24"/>
          <w:highlight w:val="none"/>
        </w:rPr>
      </w:pPr>
    </w:p>
    <w:p>
      <w:pPr>
        <w:adjustRightInd w:val="0"/>
        <w:spacing w:line="320" w:lineRule="exact"/>
        <w:ind w:firstLine="6120" w:firstLineChars="2550"/>
        <w:rPr>
          <w:rFonts w:hint="eastAsia" w:ascii="宋体" w:hAnsi="宋体" w:eastAsia="宋体" w:cs="宋体"/>
          <w:color w:val="auto"/>
          <w:sz w:val="24"/>
          <w:szCs w:val="24"/>
          <w:highlight w:val="none"/>
        </w:rPr>
      </w:pPr>
    </w:p>
    <w:p>
      <w:pPr>
        <w:adjustRightInd w:val="0"/>
        <w:spacing w:line="320" w:lineRule="exact"/>
        <w:ind w:firstLine="6120" w:firstLineChars="2550"/>
        <w:rPr>
          <w:rFonts w:hint="eastAsia" w:ascii="宋体" w:hAnsi="宋体" w:eastAsia="宋体" w:cs="宋体"/>
          <w:color w:val="auto"/>
          <w:sz w:val="24"/>
          <w:szCs w:val="24"/>
          <w:highlight w:val="none"/>
        </w:rPr>
      </w:pPr>
    </w:p>
    <w:p>
      <w:pPr>
        <w:adjustRightIn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附：法定代表人和被授权人身份证复印件</w:t>
      </w:r>
    </w:p>
    <w:p>
      <w:pPr>
        <w:adjustRightInd w:val="0"/>
        <w:spacing w:line="320" w:lineRule="exact"/>
        <w:ind w:firstLine="6120" w:firstLineChars="2550"/>
        <w:rPr>
          <w:rFonts w:hint="eastAsia" w:ascii="宋体" w:hAnsi="宋体" w:eastAsia="宋体" w:cs="宋体"/>
          <w:color w:val="auto"/>
          <w:sz w:val="24"/>
          <w:szCs w:val="24"/>
          <w:highlight w:val="none"/>
        </w:rPr>
      </w:pPr>
    </w:p>
    <w:p>
      <w:pPr>
        <w:adjustRightInd w:val="0"/>
        <w:spacing w:line="320" w:lineRule="exact"/>
        <w:ind w:firstLine="6120" w:firstLineChars="2550"/>
        <w:rPr>
          <w:rFonts w:hint="eastAsia" w:ascii="宋体" w:hAnsi="宋体" w:eastAsia="宋体" w:cs="宋体"/>
          <w:color w:val="auto"/>
          <w:sz w:val="24"/>
          <w:szCs w:val="24"/>
          <w:highlight w:val="none"/>
        </w:rPr>
      </w:pPr>
    </w:p>
    <w:p>
      <w:pPr>
        <w:adjustRightInd w:val="0"/>
        <w:spacing w:line="320" w:lineRule="exact"/>
        <w:ind w:firstLine="6120" w:firstLineChars="2550"/>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color w:val="auto"/>
          <w:highlight w:val="none"/>
        </w:rPr>
      </w:pPr>
    </w:p>
    <w:p>
      <w:pPr>
        <w:adjustRightInd w:val="0"/>
        <w:spacing w:line="320" w:lineRule="exac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附件7：</w:t>
      </w:r>
    </w:p>
    <w:p>
      <w:pPr>
        <w:adjustRightInd w:val="0"/>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资格证明</w:t>
      </w:r>
      <w:r>
        <w:rPr>
          <w:rFonts w:hint="eastAsia" w:cs="宋体"/>
          <w:b/>
          <w:bCs/>
          <w:color w:val="auto"/>
          <w:sz w:val="32"/>
          <w:szCs w:val="32"/>
          <w:highlight w:val="none"/>
          <w:lang w:eastAsia="zh-CN"/>
        </w:rPr>
        <w:t>文件</w:t>
      </w:r>
    </w:p>
    <w:p>
      <w:pPr>
        <w:pStyle w:val="8"/>
        <w:rPr>
          <w:rFonts w:hint="eastAsia" w:ascii="宋体" w:hAnsi="宋体" w:eastAsia="宋体" w:cs="宋体"/>
          <w:color w:val="auto"/>
          <w:highlight w:val="none"/>
        </w:rPr>
      </w:pPr>
    </w:p>
    <w:p>
      <w:pPr>
        <w:adjustRightInd w:val="0"/>
        <w:spacing w:line="32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营业执照、纳税和社保缴纳凭证、财务审计报告、信用中国、中国政府采购网查询截图、参加政府采购活动前三年内，在经营活动中没有重大违法记录</w:t>
      </w:r>
      <w:r>
        <w:rPr>
          <w:rFonts w:hint="eastAsia" w:cs="宋体"/>
          <w:b/>
          <w:bCs/>
          <w:color w:val="auto"/>
          <w:sz w:val="24"/>
          <w:szCs w:val="24"/>
          <w:highlight w:val="none"/>
          <w:lang w:eastAsia="zh-CN"/>
        </w:rPr>
        <w:t>书面</w:t>
      </w:r>
      <w:r>
        <w:rPr>
          <w:rFonts w:hint="eastAsia" w:ascii="宋体" w:hAnsi="宋体" w:eastAsia="宋体" w:cs="宋体"/>
          <w:b/>
          <w:bCs/>
          <w:color w:val="auto"/>
          <w:sz w:val="24"/>
          <w:szCs w:val="24"/>
          <w:highlight w:val="none"/>
        </w:rPr>
        <w:t>声明等材料。</w:t>
      </w:r>
    </w:p>
    <w:p>
      <w:pPr>
        <w:adjustRightInd w:val="0"/>
        <w:spacing w:line="320" w:lineRule="exact"/>
        <w:ind w:firstLine="6120" w:firstLineChars="2550"/>
        <w:rPr>
          <w:rFonts w:hint="eastAsia" w:ascii="宋体" w:hAnsi="宋体" w:eastAsia="宋体" w:cs="宋体"/>
          <w:color w:val="auto"/>
          <w:sz w:val="24"/>
          <w:szCs w:val="24"/>
          <w:highlight w:val="none"/>
        </w:rPr>
      </w:pPr>
    </w:p>
    <w:p>
      <w:pPr>
        <w:adjustRightInd w:val="0"/>
        <w:spacing w:line="320" w:lineRule="exact"/>
        <w:ind w:firstLine="6120" w:firstLineChars="2550"/>
        <w:rPr>
          <w:rFonts w:hint="eastAsia" w:ascii="宋体" w:hAnsi="宋体" w:eastAsia="宋体" w:cs="宋体"/>
          <w:color w:val="auto"/>
          <w:sz w:val="24"/>
          <w:szCs w:val="24"/>
          <w:highlight w:val="none"/>
        </w:rPr>
      </w:pPr>
    </w:p>
    <w:p>
      <w:pPr>
        <w:adjustRightInd w:val="0"/>
        <w:spacing w:line="320" w:lineRule="exact"/>
        <w:ind w:firstLine="6120" w:firstLineChars="2550"/>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adjustRightInd w:val="0"/>
        <w:spacing w:line="320" w:lineRule="exact"/>
        <w:ind w:firstLine="6120" w:firstLineChars="2550"/>
        <w:rPr>
          <w:rFonts w:hint="eastAsia" w:ascii="宋体" w:hAnsi="宋体" w:eastAsia="宋体" w:cs="宋体"/>
          <w:color w:val="auto"/>
          <w:sz w:val="24"/>
          <w:szCs w:val="24"/>
          <w:highlight w:val="none"/>
        </w:rPr>
      </w:pPr>
    </w:p>
    <w:p>
      <w:pPr>
        <w:spacing w:line="380" w:lineRule="exact"/>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rPr>
        <w:t>8</w:t>
      </w:r>
      <w:r>
        <w:rPr>
          <w:rFonts w:hint="eastAsia" w:ascii="宋体" w:hAnsi="宋体" w:eastAsia="宋体" w:cs="宋体"/>
          <w:b/>
          <w:bCs/>
          <w:color w:val="auto"/>
          <w:sz w:val="28"/>
          <w:szCs w:val="28"/>
          <w:highlight w:val="none"/>
        </w:rPr>
        <w:t>：</w:t>
      </w:r>
    </w:p>
    <w:p>
      <w:pPr>
        <w:spacing w:line="3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中小企业声明函（工程、服务）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w:t>
      </w:r>
      <w:r>
        <w:rPr>
          <w:rFonts w:hint="eastAsia" w:cs="宋体"/>
          <w:b w:val="0"/>
          <w:bCs/>
          <w:color w:val="auto"/>
          <w:sz w:val="24"/>
          <w:szCs w:val="24"/>
          <w:highlight w:val="none"/>
          <w:u w:val="single"/>
          <w:lang w:eastAsia="zh-CN"/>
        </w:rPr>
        <w:t>文件</w:t>
      </w:r>
      <w:r>
        <w:rPr>
          <w:rFonts w:hint="eastAsia" w:ascii="宋体" w:hAnsi="宋体" w:eastAsia="宋体" w:cs="宋体"/>
          <w:color w:val="auto"/>
          <w:sz w:val="24"/>
          <w:szCs w:val="24"/>
          <w:highlight w:val="none"/>
          <w:u w:val="single"/>
        </w:rPr>
        <w:t>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w:t>
      </w:r>
      <w:r>
        <w:rPr>
          <w:rFonts w:hint="eastAsia" w:cs="宋体"/>
          <w:b w:val="0"/>
          <w:bCs/>
          <w:color w:val="auto"/>
          <w:sz w:val="24"/>
          <w:szCs w:val="24"/>
          <w:highlight w:val="none"/>
          <w:u w:val="single"/>
          <w:lang w:eastAsia="zh-CN"/>
        </w:rPr>
        <w:t>文件</w:t>
      </w:r>
      <w:r>
        <w:rPr>
          <w:rFonts w:hint="eastAsia" w:ascii="宋体" w:hAnsi="宋体" w:eastAsia="宋体" w:cs="宋体"/>
          <w:b w:val="0"/>
          <w:bCs/>
          <w:color w:val="auto"/>
          <w:sz w:val="24"/>
          <w:szCs w:val="24"/>
          <w:highlight w:val="none"/>
          <w:u w:val="single"/>
        </w:rPr>
        <w:t>中</w:t>
      </w:r>
      <w:r>
        <w:rPr>
          <w:rFonts w:hint="eastAsia" w:ascii="宋体" w:hAnsi="宋体" w:eastAsia="宋体" w:cs="宋体"/>
          <w:color w:val="auto"/>
          <w:sz w:val="24"/>
          <w:szCs w:val="24"/>
          <w:highlight w:val="none"/>
          <w:u w:val="single"/>
        </w:rPr>
        <w:t>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pStyle w:val="29"/>
        <w:rPr>
          <w:rFonts w:hint="eastAsia" w:ascii="宋体" w:hAnsi="宋体" w:eastAsia="宋体" w:cs="宋体"/>
          <w:color w:val="auto"/>
          <w:sz w:val="24"/>
          <w:szCs w:val="24"/>
          <w:highlight w:val="none"/>
        </w:rPr>
      </w:pPr>
    </w:p>
    <w:p>
      <w:pPr>
        <w:pStyle w:val="7"/>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9"/>
        <w:rPr>
          <w:rFonts w:hint="eastAsia" w:ascii="宋体" w:hAnsi="宋体" w:eastAsia="宋体" w:cs="宋体"/>
          <w:color w:val="auto"/>
          <w:kern w:val="0"/>
          <w:sz w:val="22"/>
          <w:szCs w:val="22"/>
          <w:highlight w:val="none"/>
          <w:lang w:val="en-US" w:eastAsia="zh-CN" w:bidi="zh-CN"/>
        </w:rPr>
      </w:pPr>
    </w:p>
    <w:p>
      <w:pPr>
        <w:pStyle w:val="7"/>
        <w:rPr>
          <w:rFonts w:hint="eastAsia" w:ascii="宋体" w:hAnsi="宋体" w:eastAsia="宋体" w:cs="宋体"/>
          <w:color w:val="auto"/>
          <w:kern w:val="0"/>
          <w:sz w:val="22"/>
          <w:szCs w:val="22"/>
          <w:highlight w:val="none"/>
          <w:lang w:val="en-US" w:eastAsia="zh-CN" w:bidi="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highlight w:val="none"/>
          <w:lang w:val="en-US" w:eastAsia="zh-CN" w:bidi="zh-CN"/>
        </w:rPr>
      </w:pPr>
      <w:r>
        <w:rPr>
          <w:rFonts w:hint="eastAsia" w:ascii="宋体" w:hAnsi="宋体" w:eastAsia="宋体" w:cs="宋体"/>
          <w:color w:val="auto"/>
          <w:kern w:val="0"/>
          <w:sz w:val="22"/>
          <w:szCs w:val="22"/>
          <w:highlight w:val="none"/>
          <w:lang w:val="en-US" w:eastAsia="zh-CN" w:bidi="zh-CN"/>
        </w:rPr>
        <w:t>注：1.从业人员、营业收入、资产总额填报上一年度数据，无上一年度数据的新成立企业可不填报。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highlight w:val="none"/>
          <w:lang w:val="en-US" w:eastAsia="zh-CN" w:bidi="zh-CN"/>
        </w:rPr>
      </w:pPr>
      <w:r>
        <w:rPr>
          <w:rFonts w:hint="eastAsia" w:ascii="宋体" w:hAnsi="宋体" w:eastAsia="宋体" w:cs="宋体"/>
          <w:color w:val="auto"/>
          <w:kern w:val="0"/>
          <w:sz w:val="22"/>
          <w:szCs w:val="22"/>
          <w:highlight w:val="none"/>
          <w:lang w:val="en-US" w:eastAsia="zh-CN" w:bidi="zh-CN"/>
        </w:rPr>
        <w:t>2.本项目如是只面向中小企业采购的应当</w:t>
      </w:r>
      <w:r>
        <w:rPr>
          <w:rFonts w:hint="eastAsia" w:cs="宋体"/>
          <w:b w:val="0"/>
          <w:bCs/>
          <w:color w:val="auto"/>
          <w:kern w:val="0"/>
          <w:sz w:val="22"/>
          <w:szCs w:val="22"/>
          <w:highlight w:val="none"/>
          <w:lang w:val="en-US" w:eastAsia="zh-CN" w:bidi="zh-CN"/>
        </w:rPr>
        <w:t>必须提供</w:t>
      </w:r>
      <w:r>
        <w:rPr>
          <w:rFonts w:hint="eastAsia" w:ascii="宋体" w:hAnsi="宋体" w:eastAsia="宋体" w:cs="宋体"/>
          <w:color w:val="auto"/>
          <w:kern w:val="0"/>
          <w:sz w:val="22"/>
          <w:szCs w:val="22"/>
          <w:highlight w:val="none"/>
          <w:lang w:val="en-US" w:eastAsia="zh-CN" w:bidi="zh-CN"/>
        </w:rPr>
        <w:t>。</w:t>
      </w:r>
    </w:p>
    <w:p>
      <w:pPr>
        <w:pStyle w:val="29"/>
        <w:numPr>
          <w:ilvl w:val="0"/>
          <w:numId w:val="0"/>
        </w:numPr>
        <w:rPr>
          <w:rFonts w:hint="eastAsia" w:ascii="宋体" w:hAnsi="宋体" w:eastAsia="宋体" w:cs="宋体"/>
          <w:color w:val="auto"/>
          <w:highlight w:val="none"/>
          <w:lang w:val="en-US" w:eastAsia="zh-CN"/>
        </w:rPr>
      </w:pPr>
    </w:p>
    <w:p>
      <w:pPr>
        <w:pStyle w:val="29"/>
        <w:numPr>
          <w:ilvl w:val="0"/>
          <w:numId w:val="0"/>
        </w:numPr>
        <w:rPr>
          <w:rFonts w:hint="eastAsia" w:ascii="宋体" w:hAnsi="宋体" w:eastAsia="宋体" w:cs="宋体"/>
          <w:color w:val="auto"/>
          <w:highlight w:val="none"/>
          <w:lang w:val="en-US" w:eastAsia="zh-CN"/>
        </w:rPr>
      </w:pPr>
    </w:p>
    <w:p>
      <w:pPr>
        <w:adjustRightInd w:val="0"/>
        <w:spacing w:line="320" w:lineRule="exact"/>
        <w:jc w:val="both"/>
        <w:rPr>
          <w:rFonts w:hint="eastAsia" w:ascii="宋体" w:hAnsi="宋体" w:eastAsia="宋体" w:cs="宋体"/>
          <w:color w:val="auto"/>
          <w:sz w:val="28"/>
          <w:szCs w:val="28"/>
          <w:highlight w:val="none"/>
          <w:lang w:val="en-US"/>
        </w:rPr>
      </w:pPr>
    </w:p>
    <w:p>
      <w:pPr>
        <w:pStyle w:val="29"/>
        <w:rPr>
          <w:rFonts w:hint="eastAsia" w:ascii="宋体" w:hAnsi="宋体" w:eastAsia="宋体" w:cs="宋体"/>
          <w:color w:val="auto"/>
          <w:sz w:val="28"/>
          <w:szCs w:val="28"/>
          <w:highlight w:val="none"/>
          <w:lang w:val="en-US"/>
        </w:rPr>
      </w:pPr>
    </w:p>
    <w:p>
      <w:pPr>
        <w:pStyle w:val="7"/>
        <w:rPr>
          <w:rFonts w:hint="eastAsia" w:ascii="宋体" w:hAnsi="宋体" w:eastAsia="宋体" w:cs="宋体"/>
          <w:color w:val="auto"/>
          <w:sz w:val="28"/>
          <w:szCs w:val="28"/>
          <w:highlight w:val="none"/>
          <w:lang w:val="en-US"/>
        </w:rPr>
      </w:pPr>
    </w:p>
    <w:p>
      <w:pPr>
        <w:adjustRightInd w:val="0"/>
        <w:spacing w:line="320" w:lineRule="exact"/>
        <w:rPr>
          <w:rFonts w:hint="eastAsia" w:ascii="宋体" w:hAnsi="宋体" w:eastAsia="宋体" w:cs="宋体"/>
          <w:color w:val="auto"/>
          <w:sz w:val="24"/>
          <w:szCs w:val="24"/>
          <w:highlight w:val="none"/>
        </w:rPr>
      </w:pPr>
    </w:p>
    <w:p>
      <w:pPr>
        <w:adjustRightInd w:val="0"/>
        <w:spacing w:line="320" w:lineRule="exact"/>
        <w:jc w:val="both"/>
        <w:rPr>
          <w:rFonts w:hint="eastAsia" w:ascii="宋体" w:hAnsi="宋体" w:eastAsia="宋体" w:cs="宋体"/>
          <w:b/>
          <w:bCs/>
          <w:color w:val="auto"/>
          <w:sz w:val="28"/>
          <w:szCs w:val="28"/>
          <w:highlight w:val="none"/>
          <w:lang w:val="en-US"/>
        </w:rPr>
      </w:pPr>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rPr>
        <w:t>：</w:t>
      </w:r>
    </w:p>
    <w:p>
      <w:pPr>
        <w:adjustRightInd w:val="0"/>
        <w:spacing w:line="320" w:lineRule="exact"/>
        <w:ind w:firstLine="2891" w:firstLineChars="900"/>
        <w:jc w:val="both"/>
        <w:rPr>
          <w:rFonts w:hint="eastAsia" w:ascii="宋体" w:hAnsi="宋体" w:eastAsia="宋体" w:cs="宋体"/>
          <w:color w:val="auto"/>
          <w:sz w:val="28"/>
          <w:szCs w:val="28"/>
          <w:highlight w:val="none"/>
          <w:lang w:val="en-US"/>
        </w:rPr>
      </w:pPr>
      <w:r>
        <w:rPr>
          <w:rFonts w:hint="eastAsia" w:ascii="宋体" w:hAnsi="宋体" w:eastAsia="宋体" w:cs="宋体"/>
          <w:b/>
          <w:bCs/>
          <w:color w:val="auto"/>
          <w:sz w:val="32"/>
          <w:szCs w:val="32"/>
          <w:highlight w:val="none"/>
          <w:lang w:val="en-US"/>
        </w:rPr>
        <w:t>其他资料（如需）</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adjustRightInd w:val="0"/>
        <w:spacing w:line="360" w:lineRule="auto"/>
        <w:ind w:firstLine="480" w:firstLineChars="20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政府采购供应商诚信</w:t>
      </w:r>
      <w:r>
        <w:rPr>
          <w:rFonts w:hint="eastAsia" w:cs="宋体"/>
          <w:b w:val="0"/>
          <w:bCs w:val="0"/>
          <w:color w:val="auto"/>
          <w:sz w:val="24"/>
          <w:szCs w:val="24"/>
          <w:highlight w:val="none"/>
          <w:lang w:eastAsia="zh-CN"/>
        </w:rPr>
        <w:t>承诺</w:t>
      </w:r>
      <w:r>
        <w:rPr>
          <w:rFonts w:hint="eastAsia" w:ascii="宋体" w:hAnsi="宋体" w:eastAsia="宋体" w:cs="宋体"/>
          <w:b w:val="0"/>
          <w:bCs w:val="0"/>
          <w:color w:val="auto"/>
          <w:sz w:val="24"/>
          <w:szCs w:val="24"/>
          <w:highlight w:val="none"/>
        </w:rPr>
        <w:t>书</w:t>
      </w:r>
    </w:p>
    <w:p>
      <w:pPr>
        <w:adjustRightInd w:val="0"/>
        <w:spacing w:line="360" w:lineRule="auto"/>
        <w:jc w:val="center"/>
        <w:rPr>
          <w:rFonts w:hint="eastAsia" w:ascii="宋体" w:hAnsi="宋体" w:eastAsia="宋体" w:cs="宋体"/>
          <w:b w:val="0"/>
          <w:bCs w:val="0"/>
          <w:color w:val="auto"/>
          <w:sz w:val="24"/>
          <w:szCs w:val="24"/>
          <w:highlight w:val="none"/>
        </w:rPr>
      </w:pPr>
    </w:p>
    <w:p>
      <w:pPr>
        <w:adjustRightIn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我公司自愿参与政府采购活动，严格遵守《中华人民共和国政府采购法》等相关法律法规的规定，坚守公平竞争，并无条件地遵守采购活动的各项规定，我们郑重</w:t>
      </w:r>
      <w:r>
        <w:rPr>
          <w:rFonts w:hint="eastAsia" w:cs="宋体"/>
          <w:b w:val="0"/>
          <w:bCs w:val="0"/>
          <w:color w:val="auto"/>
          <w:sz w:val="24"/>
          <w:szCs w:val="24"/>
          <w:highlight w:val="none"/>
          <w:lang w:eastAsia="zh-CN"/>
        </w:rPr>
        <w:t>承诺</w:t>
      </w:r>
      <w:r>
        <w:rPr>
          <w:rFonts w:hint="eastAsia" w:ascii="宋体" w:hAnsi="宋体" w:eastAsia="宋体" w:cs="宋体"/>
          <w:b w:val="0"/>
          <w:bCs w:val="0"/>
          <w:color w:val="auto"/>
          <w:sz w:val="24"/>
          <w:szCs w:val="24"/>
          <w:highlight w:val="none"/>
        </w:rPr>
        <w:t>：如果在政府采购招标活动中有以下情形的,愿接受政府采购监管部门给予相关处罚并承担法律责任。</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（一）提供虚假材料谋取中标;</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（二）采取不正当手段诋毁、排挤其他供应商;</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（三）与招标采购单位、其他投标人恶意串通;</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（四）向招标采购单位或提供其他不正当利益;</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（五）在招标过程中与招标采购单位进行协商谈判、不按照招标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和投标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订立合同，或者与采购人另立背离合同实质性内容协议;</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（六）开标后擅自撤销投标，影响招标继续进行的或领取招标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纳投标保证金后不投标导致废标;</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（七）中标后无正当理由，在规定时间内不与采购单位签订合同;</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（八）将中标项目转让给他人或非法分包他人;</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（九）无正当理由，拒绝履行合同义务;</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（十）无正当理由放弃中标（成交）项目;</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（十二）与采购人串通，对尚未履约完毕的采购项目出具虚假验收报告；</w:t>
      </w:r>
    </w:p>
    <w:p>
      <w:pPr>
        <w:adjustRightInd w:val="0"/>
        <w:spacing w:line="360" w:lineRule="auto"/>
        <w:ind w:firstLine="403" w:firstLineChars="168"/>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（十三）无不可抗力因素，拒绝提供售后服务、售后服务态度恶劣、故意提高维修配件价格（高于市场平均价）；</w:t>
      </w:r>
    </w:p>
    <w:p>
      <w:pPr>
        <w:adjustRightInd w:val="0"/>
        <w:spacing w:line="360" w:lineRule="auto"/>
        <w:ind w:firstLine="360" w:firstLine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（十四）开标后对招标</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的相关内容再进行质疑；</w:t>
      </w:r>
    </w:p>
    <w:p>
      <w:pPr>
        <w:adjustRightInd w:val="0"/>
        <w:spacing w:line="360" w:lineRule="auto"/>
        <w:ind w:firstLine="360" w:firstLine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（十五）恶意投诉的行为：投诉经查无实据的、捏造事实或者提供虚假设诉材料；</w:t>
      </w:r>
    </w:p>
    <w:p>
      <w:pPr>
        <w:adjustRightInd w:val="0"/>
        <w:spacing w:line="360" w:lineRule="auto"/>
        <w:ind w:firstLine="360" w:firstLine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（十六）拒绝有关部门监督检查或者提供虚假情况；</w:t>
      </w:r>
    </w:p>
    <w:p>
      <w:pPr>
        <w:adjustRightInd w:val="0"/>
        <w:spacing w:line="360" w:lineRule="auto"/>
        <w:ind w:firstLine="360" w:firstLineChars="1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（十七）政府采购监管部门认定的其他政府采购活动中的不诚信行为。</w:t>
      </w:r>
    </w:p>
    <w:p>
      <w:pPr>
        <w:adjustRightInd w:val="0"/>
        <w:spacing w:line="360" w:lineRule="auto"/>
        <w:rPr>
          <w:rFonts w:hint="eastAsia" w:ascii="宋体" w:hAnsi="宋体" w:eastAsia="宋体" w:cs="宋体"/>
          <w:b w:val="0"/>
          <w:bCs w:val="0"/>
          <w:color w:val="auto"/>
          <w:sz w:val="24"/>
          <w:szCs w:val="24"/>
          <w:highlight w:val="none"/>
        </w:rPr>
      </w:pPr>
    </w:p>
    <w:p>
      <w:pPr>
        <w:adjustRightInd w:val="0"/>
        <w:spacing w:line="360" w:lineRule="auto"/>
        <w:ind w:firstLine="1560" w:firstLineChars="6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供应商名称：（盖章）</w:t>
      </w:r>
    </w:p>
    <w:p>
      <w:pPr>
        <w:adjustRightInd w:val="0"/>
        <w:spacing w:line="360" w:lineRule="auto"/>
        <w:ind w:right="640" w:firstLine="1560" w:firstLineChars="650"/>
        <w:rPr>
          <w:rFonts w:hint="eastAsia" w:ascii="宋体" w:hAnsi="宋体" w:eastAsia="宋体" w:cs="宋体"/>
          <w:b w:val="0"/>
          <w:bCs w:val="0"/>
          <w:color w:val="auto"/>
          <w:sz w:val="24"/>
          <w:szCs w:val="24"/>
          <w:highlight w:val="none"/>
        </w:rPr>
      </w:pPr>
    </w:p>
    <w:p>
      <w:pPr>
        <w:adjustRightInd w:val="0"/>
        <w:spacing w:line="360" w:lineRule="auto"/>
        <w:ind w:right="640" w:firstLine="1560" w:firstLineChars="6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法人代表或授权委托人：（签字）</w:t>
      </w:r>
    </w:p>
    <w:p>
      <w:pPr>
        <w:adjustRightInd w:val="0"/>
        <w:spacing w:line="360" w:lineRule="auto"/>
        <w:jc w:val="center"/>
        <w:rPr>
          <w:rFonts w:hint="eastAsia" w:ascii="宋体" w:hAnsi="宋体" w:eastAsia="宋体" w:cs="宋体"/>
          <w:b w:val="0"/>
          <w:bCs w:val="0"/>
          <w:color w:val="auto"/>
          <w:sz w:val="24"/>
          <w:szCs w:val="24"/>
          <w:highlight w:val="none"/>
        </w:rPr>
      </w:pPr>
    </w:p>
    <w:p>
      <w:pPr>
        <w:adjustRightInd w:val="0"/>
        <w:spacing w:line="360" w:lineRule="auto"/>
        <w:ind w:firstLine="1560" w:firstLineChars="65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      年   月    日</w:t>
      </w:r>
    </w:p>
    <w:p>
      <w:pPr>
        <w:pStyle w:val="39"/>
        <w:adjustRightInd w:val="0"/>
        <w:spacing w:line="360" w:lineRule="auto"/>
        <w:ind w:firstLine="480"/>
        <w:rPr>
          <w:rFonts w:hint="eastAsia" w:ascii="宋体" w:hAnsi="宋体" w:eastAsia="宋体" w:cs="宋体"/>
          <w:b w:val="0"/>
          <w:bCs w:val="0"/>
          <w:color w:val="auto"/>
          <w:sz w:val="24"/>
          <w:szCs w:val="24"/>
          <w:highlight w:val="none"/>
        </w:rPr>
      </w:pPr>
    </w:p>
    <w:p>
      <w:pPr>
        <w:pStyle w:val="39"/>
        <w:adjustRightInd w:val="0"/>
        <w:spacing w:line="360" w:lineRule="auto"/>
        <w:ind w:firstLine="1440" w:firstLineChars="600"/>
        <w:rPr>
          <w:rFonts w:hint="eastAsia" w:ascii="宋体" w:hAnsi="宋体" w:eastAsia="宋体" w:cs="宋体"/>
          <w:b w:val="0"/>
          <w:bCs w:val="0"/>
          <w:color w:val="auto"/>
          <w:sz w:val="32"/>
          <w:szCs w:val="32"/>
          <w:highlight w:val="none"/>
          <w:lang w:val="en-US"/>
        </w:rPr>
      </w:pPr>
      <w:r>
        <w:rPr>
          <w:rFonts w:hint="eastAsia" w:ascii="宋体" w:hAnsi="宋体" w:eastAsia="宋体" w:cs="宋体"/>
          <w:b w:val="0"/>
          <w:bCs w:val="0"/>
          <w:color w:val="auto"/>
          <w:sz w:val="24"/>
          <w:szCs w:val="24"/>
          <w:highlight w:val="none"/>
        </w:rPr>
        <w:t>注：投标人须将此</w:t>
      </w:r>
      <w:r>
        <w:rPr>
          <w:rFonts w:hint="eastAsia" w:cs="宋体"/>
          <w:b w:val="0"/>
          <w:bCs w:val="0"/>
          <w:color w:val="auto"/>
          <w:sz w:val="24"/>
          <w:szCs w:val="24"/>
          <w:highlight w:val="none"/>
          <w:lang w:eastAsia="zh-CN"/>
        </w:rPr>
        <w:t>承诺</w:t>
      </w:r>
      <w:r>
        <w:rPr>
          <w:rFonts w:hint="eastAsia" w:ascii="宋体" w:hAnsi="宋体" w:eastAsia="宋体" w:cs="宋体"/>
          <w:b w:val="0"/>
          <w:bCs w:val="0"/>
          <w:color w:val="auto"/>
          <w:sz w:val="24"/>
          <w:szCs w:val="24"/>
          <w:highlight w:val="none"/>
        </w:rPr>
        <w:t>书放进</w:t>
      </w:r>
      <w:r>
        <w:rPr>
          <w:rFonts w:hint="eastAsia" w:ascii="宋体" w:hAnsi="宋体" w:eastAsia="宋体" w:cs="宋体"/>
          <w:b w:val="0"/>
          <w:bCs w:val="0"/>
          <w:color w:val="auto"/>
          <w:sz w:val="24"/>
          <w:szCs w:val="24"/>
          <w:highlight w:val="none"/>
          <w:lang w:val="en-US" w:eastAsia="zh-CN"/>
        </w:rPr>
        <w:t>响应</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里。</w:t>
      </w:r>
    </w:p>
    <w:p>
      <w:pPr>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p>
    <w:p>
      <w:pPr>
        <w:pStyle w:val="3"/>
        <w:spacing w:before="0" w:after="0" w:line="500" w:lineRule="exact"/>
        <w:ind w:firstLine="0"/>
        <w:rPr>
          <w:rFonts w:hint="eastAsia" w:ascii="宋体" w:hAnsi="宋体" w:eastAsia="宋体" w:cs="宋体"/>
          <w:b/>
          <w:bCs w:val="0"/>
          <w:color w:val="auto"/>
          <w:sz w:val="32"/>
          <w:szCs w:val="32"/>
          <w:highlight w:val="none"/>
          <w:lang w:val="en-US"/>
        </w:rPr>
      </w:pPr>
      <w:bookmarkStart w:id="46" w:name="_Toc30931"/>
      <w:bookmarkStart w:id="47" w:name="_Toc24459"/>
      <w:r>
        <w:rPr>
          <w:rFonts w:hint="eastAsia" w:ascii="宋体" w:hAnsi="宋体" w:eastAsia="宋体" w:cs="宋体"/>
          <w:b/>
          <w:bCs/>
          <w:color w:val="auto"/>
          <w:sz w:val="32"/>
          <w:szCs w:val="32"/>
          <w:highlight w:val="none"/>
          <w:lang w:val="en-US"/>
        </w:rPr>
        <w:t xml:space="preserve">第六部分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bookmarkEnd w:id="46"/>
      <w:bookmarkEnd w:id="47"/>
    </w:p>
    <w:p>
      <w:pPr>
        <w:ind w:firstLine="640" w:firstLineChars="200"/>
        <w:jc w:val="both"/>
        <w:rPr>
          <w:rFonts w:hint="eastAsia" w:ascii="宋体" w:hAnsi="宋体" w:eastAsia="宋体" w:cs="宋体"/>
          <w:color w:val="auto"/>
          <w:sz w:val="32"/>
          <w:szCs w:val="32"/>
          <w:highlight w:val="none"/>
          <w:lang w:val="en-US"/>
        </w:rPr>
      </w:pPr>
    </w:p>
    <w:p>
      <w:pPr>
        <w:pStyle w:val="40"/>
        <w:spacing w:beforeLines="0" w:afterLines="0"/>
        <w:ind w:left="0" w:firstLine="640" w:firstLineChars="200"/>
        <w:jc w:val="both"/>
        <w:rPr>
          <w:rFonts w:hint="eastAsia" w:ascii="宋体" w:hAnsi="宋体" w:eastAsia="宋体" w:cs="宋体"/>
          <w:color w:val="auto"/>
          <w:sz w:val="32"/>
          <w:szCs w:val="32"/>
          <w:highlight w:val="none"/>
          <w:lang w:val="en-US"/>
        </w:rPr>
      </w:pPr>
    </w:p>
    <w:p>
      <w:pPr>
        <w:pStyle w:val="40"/>
        <w:spacing w:beforeLines="0" w:afterLines="0"/>
        <w:ind w:left="0" w:firstLine="640" w:firstLineChars="200"/>
        <w:jc w:val="both"/>
        <w:rPr>
          <w:rFonts w:hint="eastAsia" w:ascii="宋体" w:hAnsi="宋体" w:eastAsia="宋体" w:cs="宋体"/>
          <w:color w:val="auto"/>
          <w:sz w:val="32"/>
          <w:szCs w:val="32"/>
          <w:highlight w:val="none"/>
          <w:lang w:val="en-US"/>
        </w:rPr>
      </w:pP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pPr>
        <w:pStyle w:val="40"/>
        <w:spacing w:beforeLines="0" w:afterLines="0"/>
        <w:ind w:left="0" w:firstLine="600" w:firstLineChars="200"/>
        <w:jc w:val="both"/>
        <w:rPr>
          <w:rFonts w:hint="eastAsia" w:ascii="宋体" w:hAnsi="宋体" w:eastAsia="宋体" w:cs="宋体"/>
          <w:color w:val="auto"/>
          <w:sz w:val="30"/>
          <w:szCs w:val="30"/>
          <w:highlight w:val="none"/>
          <w:lang w:val="en-US"/>
        </w:rPr>
      </w:pPr>
    </w:p>
    <w:p>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pPr>
        <w:pStyle w:val="40"/>
        <w:keepNext w:val="0"/>
        <w:keepLines w:val="0"/>
        <w:pageBreakBefore w:val="0"/>
        <w:wordWrap/>
        <w:autoSpaceDE w:val="0"/>
        <w:autoSpaceDN w:val="0"/>
        <w:bidi w:val="0"/>
        <w:adjustRightInd/>
        <w:snapToGrid/>
        <w:spacing w:beforeLines="0" w:afterLines="0" w:line="440" w:lineRule="exact"/>
        <w:ind w:left="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pPr>
        <w:pStyle w:val="40"/>
        <w:keepNext w:val="0"/>
        <w:keepLines w:val="0"/>
        <w:pageBreakBefore w:val="0"/>
        <w:wordWrap/>
        <w:autoSpaceDE w:val="0"/>
        <w:autoSpaceDN w:val="0"/>
        <w:bidi w:val="0"/>
        <w:adjustRightInd/>
        <w:snapToGrid/>
        <w:spacing w:beforeLines="0" w:afterLines="0" w:line="440" w:lineRule="exact"/>
        <w:ind w:left="0"/>
        <w:jc w:val="both"/>
        <w:textAlignment w:val="auto"/>
        <w:outlineLvl w:val="9"/>
        <w:rPr>
          <w:rFonts w:hint="eastAsia" w:ascii="宋体" w:hAnsi="宋体" w:eastAsia="宋体" w:cs="宋体"/>
          <w:color w:val="auto"/>
          <w:sz w:val="30"/>
          <w:szCs w:val="30"/>
          <w:highlight w:val="none"/>
        </w:rPr>
      </w:pP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一、采购人在签订合同时应提供的资料：</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rPr>
        <w:t>1、该政府采购项目的</w:t>
      </w:r>
      <w:r>
        <w:rPr>
          <w:rFonts w:hint="eastAsia" w:ascii="宋体" w:hAnsi="宋体" w:eastAsia="宋体" w:cs="宋体"/>
          <w:b w:val="0"/>
          <w:bCs w:val="0"/>
          <w:color w:val="auto"/>
          <w:sz w:val="21"/>
          <w:szCs w:val="21"/>
          <w:highlight w:val="none"/>
        </w:rPr>
        <w:t>招标采购</w:t>
      </w:r>
      <w:r>
        <w:rPr>
          <w:rFonts w:hint="eastAsia" w:cs="宋体"/>
          <w:b w:val="0"/>
          <w:bCs w:val="0"/>
          <w:color w:val="auto"/>
          <w:sz w:val="21"/>
          <w:szCs w:val="21"/>
          <w:highlight w:val="none"/>
          <w:lang w:eastAsia="zh-CN"/>
        </w:rPr>
        <w:t>文件</w:t>
      </w:r>
      <w:r>
        <w:rPr>
          <w:rFonts w:hint="eastAsia" w:ascii="宋体" w:hAnsi="宋体" w:eastAsia="宋体" w:cs="宋体"/>
          <w:b w:val="0"/>
          <w:bCs w:val="0"/>
          <w:color w:val="auto"/>
          <w:sz w:val="21"/>
          <w:szCs w:val="21"/>
          <w:highlight w:val="none"/>
        </w:rPr>
        <w:t>（以网上发布内容为准）；</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rPr>
        <w:t>2、该政府采购项目</w:t>
      </w:r>
      <w:r>
        <w:rPr>
          <w:rFonts w:hint="eastAsia" w:ascii="宋体" w:hAnsi="宋体" w:eastAsia="宋体" w:cs="宋体"/>
          <w:b w:val="0"/>
          <w:bCs w:val="0"/>
          <w:color w:val="auto"/>
          <w:sz w:val="21"/>
          <w:szCs w:val="21"/>
          <w:highlight w:val="none"/>
        </w:rPr>
        <w:t>招标</w:t>
      </w:r>
      <w:r>
        <w:rPr>
          <w:rFonts w:hint="eastAsia" w:cs="宋体"/>
          <w:b w:val="0"/>
          <w:bCs w:val="0"/>
          <w:color w:val="auto"/>
          <w:sz w:val="21"/>
          <w:szCs w:val="21"/>
          <w:highlight w:val="none"/>
          <w:lang w:eastAsia="zh-CN"/>
        </w:rPr>
        <w:t>文件</w:t>
      </w:r>
      <w:r>
        <w:rPr>
          <w:rFonts w:hint="eastAsia" w:ascii="宋体" w:hAnsi="宋体" w:eastAsia="宋体" w:cs="宋体"/>
          <w:b w:val="0"/>
          <w:bCs w:val="0"/>
          <w:color w:val="auto"/>
          <w:sz w:val="21"/>
          <w:szCs w:val="21"/>
          <w:highlight w:val="none"/>
        </w:rPr>
        <w:t>的澄清和修改内容（公告内容）；</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3、该政府采购项目评审报告；</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4、采购单位法人授权委托书（法人到场并签字的除外）；</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5、采购单位被授权人身份证件（法人到场并签字的除外）；</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6、采购人和中标供应商（或服务商，下同）约定的其它内容（</w:t>
      </w:r>
      <w:r>
        <w:rPr>
          <w:rFonts w:hint="eastAsia" w:cs="宋体"/>
          <w:b w:val="0"/>
          <w:bCs w:val="0"/>
          <w:color w:val="auto"/>
          <w:sz w:val="21"/>
          <w:szCs w:val="21"/>
          <w:highlight w:val="none"/>
          <w:lang w:val="en-US" w:eastAsia="zh-CN"/>
        </w:rPr>
        <w:t>不得</w:t>
      </w:r>
      <w:r>
        <w:rPr>
          <w:rFonts w:hint="eastAsia" w:ascii="宋体" w:hAnsi="宋体" w:eastAsia="宋体" w:cs="宋体"/>
          <w:b w:val="0"/>
          <w:bCs w:val="0"/>
          <w:color w:val="auto"/>
          <w:sz w:val="21"/>
          <w:szCs w:val="21"/>
          <w:highlight w:val="none"/>
          <w:lang w:val="en-US"/>
        </w:rPr>
        <w:t>超出</w:t>
      </w:r>
      <w:r>
        <w:rPr>
          <w:rFonts w:hint="eastAsia" w:ascii="宋体" w:hAnsi="宋体" w:eastAsia="宋体" w:cs="宋体"/>
          <w:b w:val="0"/>
          <w:bCs w:val="0"/>
          <w:color w:val="auto"/>
          <w:sz w:val="21"/>
          <w:szCs w:val="21"/>
          <w:highlight w:val="none"/>
        </w:rPr>
        <w:t>招标采购</w:t>
      </w:r>
      <w:r>
        <w:rPr>
          <w:rFonts w:hint="eastAsia" w:cs="宋体"/>
          <w:b w:val="0"/>
          <w:bCs w:val="0"/>
          <w:color w:val="auto"/>
          <w:sz w:val="21"/>
          <w:szCs w:val="21"/>
          <w:highlight w:val="none"/>
          <w:lang w:eastAsia="zh-CN"/>
        </w:rPr>
        <w:t>文件</w:t>
      </w:r>
      <w:r>
        <w:rPr>
          <w:rFonts w:hint="eastAsia" w:ascii="宋体" w:hAnsi="宋体" w:eastAsia="宋体" w:cs="宋体"/>
          <w:b w:val="0"/>
          <w:bCs w:val="0"/>
          <w:color w:val="auto"/>
          <w:sz w:val="21"/>
          <w:szCs w:val="21"/>
          <w:highlight w:val="none"/>
        </w:rPr>
        <w:t>实质性内容</w:t>
      </w:r>
      <w:r>
        <w:rPr>
          <w:rFonts w:hint="eastAsia" w:ascii="宋体" w:hAnsi="宋体" w:eastAsia="宋体" w:cs="宋体"/>
          <w:b w:val="0"/>
          <w:bCs w:val="0"/>
          <w:color w:val="auto"/>
          <w:sz w:val="21"/>
          <w:szCs w:val="21"/>
          <w:highlight w:val="none"/>
          <w:lang w:val="en-US"/>
        </w:rPr>
        <w:t>）。</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rPr>
        <w:t>二、</w:t>
      </w:r>
      <w:r>
        <w:rPr>
          <w:rFonts w:hint="eastAsia" w:ascii="宋体" w:hAnsi="宋体" w:eastAsia="宋体" w:cs="宋体"/>
          <w:b w:val="0"/>
          <w:bCs w:val="0"/>
          <w:color w:val="auto"/>
          <w:sz w:val="21"/>
          <w:szCs w:val="21"/>
          <w:highlight w:val="none"/>
        </w:rPr>
        <w:t>供应商在签订合同时应提供的资料：</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rPr>
        <w:t>1、该政府采购项目的</w:t>
      </w:r>
      <w:r>
        <w:rPr>
          <w:rFonts w:hint="eastAsia" w:ascii="宋体" w:hAnsi="宋体" w:eastAsia="宋体" w:cs="宋体"/>
          <w:b w:val="0"/>
          <w:bCs w:val="0"/>
          <w:color w:val="auto"/>
          <w:sz w:val="21"/>
          <w:szCs w:val="21"/>
          <w:highlight w:val="none"/>
        </w:rPr>
        <w:t>投标</w:t>
      </w:r>
      <w:r>
        <w:rPr>
          <w:rFonts w:hint="eastAsia" w:cs="宋体"/>
          <w:b w:val="0"/>
          <w:bCs w:val="0"/>
          <w:color w:val="auto"/>
          <w:sz w:val="21"/>
          <w:szCs w:val="21"/>
          <w:highlight w:val="none"/>
          <w:lang w:eastAsia="zh-CN"/>
        </w:rPr>
        <w:t>文件</w:t>
      </w:r>
      <w:r>
        <w:rPr>
          <w:rFonts w:hint="eastAsia" w:ascii="宋体" w:hAnsi="宋体" w:eastAsia="宋体" w:cs="宋体"/>
          <w:b w:val="0"/>
          <w:bCs w:val="0"/>
          <w:color w:val="auto"/>
          <w:sz w:val="21"/>
          <w:szCs w:val="21"/>
          <w:highlight w:val="none"/>
        </w:rPr>
        <w:t>（纸质或</w:t>
      </w:r>
      <w:r>
        <w:rPr>
          <w:rFonts w:hint="eastAsia" w:ascii="宋体" w:hAnsi="宋体" w:eastAsia="宋体" w:cs="宋体"/>
          <w:b w:val="0"/>
          <w:bCs w:val="0"/>
          <w:color w:val="auto"/>
          <w:sz w:val="21"/>
          <w:szCs w:val="21"/>
          <w:highlight w:val="none"/>
          <w:lang w:val="en-US"/>
        </w:rPr>
        <w:t>DPF格式的电子</w:t>
      </w:r>
      <w:r>
        <w:rPr>
          <w:rFonts w:hint="eastAsia" w:ascii="宋体" w:hAnsi="宋体" w:eastAsia="宋体" w:cs="宋体"/>
          <w:b w:val="0"/>
          <w:bCs w:val="0"/>
          <w:color w:val="auto"/>
          <w:sz w:val="21"/>
          <w:szCs w:val="21"/>
          <w:highlight w:val="none"/>
        </w:rPr>
        <w:t>投标</w:t>
      </w:r>
      <w:r>
        <w:rPr>
          <w:rFonts w:hint="eastAsia" w:cs="宋体"/>
          <w:b w:val="0"/>
          <w:bCs w:val="0"/>
          <w:color w:val="auto"/>
          <w:sz w:val="21"/>
          <w:szCs w:val="21"/>
          <w:highlight w:val="none"/>
          <w:lang w:eastAsia="zh-CN"/>
        </w:rPr>
        <w:t>文件</w:t>
      </w:r>
      <w:r>
        <w:rPr>
          <w:rFonts w:hint="eastAsia" w:ascii="宋体" w:hAnsi="宋体" w:eastAsia="宋体" w:cs="宋体"/>
          <w:b w:val="0"/>
          <w:bCs w:val="0"/>
          <w:color w:val="auto"/>
          <w:sz w:val="21"/>
          <w:szCs w:val="21"/>
          <w:highlight w:val="none"/>
        </w:rPr>
        <w:t>）；</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2、针对该项目评审时评审委员会提出的质询答复（纸质并签章）；</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3、该政府采购项目中标通知书；</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4、供应商法人授权委托书（法人到场并签字的除外）；</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5、供应商被授权人身份证件（法人到场并签字的除外）；</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6、供应商和采购人约定的其它内容（</w:t>
      </w:r>
      <w:r>
        <w:rPr>
          <w:rFonts w:hint="eastAsia" w:cs="宋体"/>
          <w:b w:val="0"/>
          <w:bCs w:val="0"/>
          <w:color w:val="auto"/>
          <w:sz w:val="21"/>
          <w:szCs w:val="21"/>
          <w:highlight w:val="none"/>
          <w:lang w:val="en-US" w:eastAsia="zh-CN"/>
        </w:rPr>
        <w:t>不得</w:t>
      </w:r>
      <w:r>
        <w:rPr>
          <w:rFonts w:hint="eastAsia" w:ascii="宋体" w:hAnsi="宋体" w:eastAsia="宋体" w:cs="宋体"/>
          <w:b w:val="0"/>
          <w:bCs w:val="0"/>
          <w:color w:val="auto"/>
          <w:sz w:val="21"/>
          <w:szCs w:val="21"/>
          <w:highlight w:val="none"/>
          <w:lang w:val="en-US"/>
        </w:rPr>
        <w:t>超出</w:t>
      </w:r>
      <w:r>
        <w:rPr>
          <w:rFonts w:hint="eastAsia" w:ascii="宋体" w:hAnsi="宋体" w:eastAsia="宋体" w:cs="宋体"/>
          <w:b w:val="0"/>
          <w:bCs w:val="0"/>
          <w:color w:val="auto"/>
          <w:sz w:val="21"/>
          <w:szCs w:val="21"/>
          <w:highlight w:val="none"/>
        </w:rPr>
        <w:t>招标采购</w:t>
      </w:r>
      <w:r>
        <w:rPr>
          <w:rFonts w:hint="eastAsia" w:cs="宋体"/>
          <w:b w:val="0"/>
          <w:bCs w:val="0"/>
          <w:color w:val="auto"/>
          <w:sz w:val="21"/>
          <w:szCs w:val="21"/>
          <w:highlight w:val="none"/>
          <w:lang w:eastAsia="zh-CN"/>
        </w:rPr>
        <w:t>文件</w:t>
      </w:r>
      <w:r>
        <w:rPr>
          <w:rFonts w:hint="eastAsia" w:ascii="宋体" w:hAnsi="宋体" w:eastAsia="宋体" w:cs="宋体"/>
          <w:b w:val="0"/>
          <w:bCs w:val="0"/>
          <w:color w:val="auto"/>
          <w:sz w:val="21"/>
          <w:szCs w:val="21"/>
          <w:highlight w:val="none"/>
        </w:rPr>
        <w:t>实质性内容</w:t>
      </w:r>
      <w:r>
        <w:rPr>
          <w:rFonts w:hint="eastAsia" w:ascii="宋体" w:hAnsi="宋体" w:eastAsia="宋体" w:cs="宋体"/>
          <w:b w:val="0"/>
          <w:bCs w:val="0"/>
          <w:color w:val="auto"/>
          <w:sz w:val="21"/>
          <w:szCs w:val="21"/>
          <w:highlight w:val="none"/>
          <w:lang w:val="en-US"/>
        </w:rPr>
        <w:t>）。</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1"/>
          <w:szCs w:val="21"/>
          <w:highlight w:val="none"/>
        </w:rPr>
        <w:t>三、本合同签订后二个工作日内有采购人在“周口市政府采购网”上进行合同公示。</w:t>
      </w:r>
    </w:p>
    <w:p>
      <w:pPr>
        <w:pStyle w:val="40"/>
        <w:keepNext w:val="0"/>
        <w:keepLines w:val="0"/>
        <w:pageBreakBefore w:val="0"/>
        <w:wordWrap/>
        <w:autoSpaceDE w:val="0"/>
        <w:autoSpaceDN w:val="0"/>
        <w:bidi w:val="0"/>
        <w:adjustRightInd/>
        <w:snapToGrid/>
        <w:spacing w:beforeLines="0" w:afterLines="0" w:line="440" w:lineRule="exact"/>
        <w:ind w:left="0"/>
        <w:jc w:val="center"/>
        <w:textAlignment w:val="auto"/>
        <w:outlineLvl w:val="9"/>
        <w:rPr>
          <w:rFonts w:hint="eastAsia" w:ascii="宋体" w:hAnsi="宋体" w:eastAsia="宋体" w:cs="宋体"/>
          <w:b w:val="0"/>
          <w:bCs w:val="0"/>
          <w:color w:val="auto"/>
          <w:sz w:val="32"/>
          <w:szCs w:val="32"/>
          <w:highlight w:val="none"/>
        </w:rPr>
      </w:pPr>
    </w:p>
    <w:p>
      <w:pPr>
        <w:pStyle w:val="40"/>
        <w:keepNext w:val="0"/>
        <w:keepLines w:val="0"/>
        <w:pageBreakBefore w:val="0"/>
        <w:wordWrap/>
        <w:autoSpaceDE w:val="0"/>
        <w:autoSpaceDN w:val="0"/>
        <w:bidi w:val="0"/>
        <w:adjustRightInd/>
        <w:snapToGrid/>
        <w:spacing w:beforeLines="0" w:afterLines="0" w:line="440" w:lineRule="exact"/>
        <w:ind w:left="0"/>
        <w:jc w:val="center"/>
        <w:textAlignment w:val="auto"/>
        <w:outlineLvl w:val="9"/>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供应商履约验收指引</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Cs w:val="27"/>
          <w:highlight w:val="none"/>
        </w:rPr>
      </w:pPr>
      <w:r>
        <w:rPr>
          <w:rFonts w:hint="eastAsia" w:ascii="宋体" w:hAnsi="宋体" w:eastAsia="宋体" w:cs="宋体"/>
          <w:b w:val="0"/>
          <w:bCs w:val="0"/>
          <w:color w:val="auto"/>
          <w:sz w:val="21"/>
          <w:szCs w:val="21"/>
          <w:highlight w:val="none"/>
          <w:lang w:val="en-US"/>
        </w:rPr>
        <w:t>1、供应商</w:t>
      </w:r>
      <w:r>
        <w:rPr>
          <w:rFonts w:hint="eastAsia" w:cs="宋体"/>
          <w:b w:val="0"/>
          <w:bCs w:val="0"/>
          <w:color w:val="auto"/>
          <w:sz w:val="21"/>
          <w:szCs w:val="21"/>
          <w:highlight w:val="none"/>
          <w:lang w:val="en-US" w:eastAsia="zh-CN"/>
        </w:rPr>
        <w:t>不得</w:t>
      </w:r>
      <w:r>
        <w:rPr>
          <w:rFonts w:hint="eastAsia" w:ascii="宋体" w:hAnsi="宋体" w:eastAsia="宋体" w:cs="宋体"/>
          <w:b w:val="0"/>
          <w:bCs w:val="0"/>
          <w:color w:val="auto"/>
          <w:sz w:val="21"/>
          <w:szCs w:val="21"/>
          <w:highlight w:val="none"/>
        </w:rPr>
        <w:t>擅自变更合同标的服务内容；</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rPr>
        <w:t>2、</w:t>
      </w:r>
      <w:r>
        <w:rPr>
          <w:rFonts w:hint="eastAsia" w:cs="宋体"/>
          <w:b w:val="0"/>
          <w:bCs w:val="0"/>
          <w:color w:val="auto"/>
          <w:sz w:val="21"/>
          <w:szCs w:val="21"/>
          <w:highlight w:val="none"/>
          <w:lang w:eastAsia="zh-CN"/>
        </w:rPr>
        <w:t>不得</w:t>
      </w:r>
      <w:r>
        <w:rPr>
          <w:rFonts w:hint="eastAsia" w:ascii="宋体" w:hAnsi="宋体" w:eastAsia="宋体" w:cs="宋体"/>
          <w:b w:val="0"/>
          <w:bCs w:val="0"/>
          <w:color w:val="auto"/>
          <w:sz w:val="21"/>
          <w:szCs w:val="21"/>
          <w:highlight w:val="none"/>
        </w:rPr>
        <w:t>以次充优，随意降低服务标准和水平；</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rPr>
        <w:t>3、</w:t>
      </w:r>
      <w:r>
        <w:rPr>
          <w:rFonts w:hint="eastAsia" w:ascii="宋体" w:hAnsi="宋体" w:eastAsia="宋体" w:cs="宋体"/>
          <w:b w:val="0"/>
          <w:bCs w:val="0"/>
          <w:color w:val="auto"/>
          <w:sz w:val="21"/>
          <w:szCs w:val="21"/>
          <w:highlight w:val="none"/>
        </w:rPr>
        <w:t>对因客观上采购人采购需求发生变化造成的，应提供采、供双方的纸质备忘录材料；</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rPr>
        <w:t>4、在满足</w:t>
      </w:r>
      <w:r>
        <w:rPr>
          <w:rFonts w:hint="eastAsia" w:ascii="宋体" w:hAnsi="宋体" w:eastAsia="宋体" w:cs="宋体"/>
          <w:b w:val="0"/>
          <w:bCs w:val="0"/>
          <w:color w:val="auto"/>
          <w:sz w:val="21"/>
          <w:szCs w:val="21"/>
          <w:highlight w:val="none"/>
        </w:rPr>
        <w:t>验收条件</w:t>
      </w:r>
      <w:r>
        <w:rPr>
          <w:rFonts w:hint="eastAsia" w:ascii="宋体" w:hAnsi="宋体" w:eastAsia="宋体" w:cs="宋体"/>
          <w:b w:val="0"/>
          <w:bCs w:val="0"/>
          <w:color w:val="auto"/>
          <w:sz w:val="21"/>
          <w:szCs w:val="21"/>
          <w:highlight w:val="none"/>
          <w:lang w:val="en-US"/>
        </w:rPr>
        <w:t>5个工作日</w:t>
      </w:r>
      <w:r>
        <w:rPr>
          <w:rFonts w:hint="eastAsia" w:ascii="宋体" w:hAnsi="宋体" w:eastAsia="宋体" w:cs="宋体"/>
          <w:b w:val="0"/>
          <w:bCs w:val="0"/>
          <w:color w:val="auto"/>
          <w:sz w:val="21"/>
          <w:szCs w:val="21"/>
          <w:highlight w:val="none"/>
        </w:rPr>
        <w:t>内通知采购人组织验收；</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lang w:val="en-US"/>
        </w:rPr>
        <w:t>5、供应商应提供需验收服务的清单、标准、达到的水平等量化资料；</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rPr>
        <w:t>6、采、供</w:t>
      </w:r>
      <w:r>
        <w:rPr>
          <w:rFonts w:hint="eastAsia" w:ascii="宋体" w:hAnsi="宋体" w:eastAsia="宋体" w:cs="宋体"/>
          <w:b w:val="0"/>
          <w:bCs w:val="0"/>
          <w:color w:val="auto"/>
          <w:sz w:val="21"/>
          <w:szCs w:val="21"/>
          <w:highlight w:val="none"/>
        </w:rPr>
        <w:t>双方约定的验收机构及相关人员组成情况。</w:t>
      </w:r>
    </w:p>
    <w:p>
      <w:pPr>
        <w:pStyle w:val="40"/>
        <w:keepNext w:val="0"/>
        <w:keepLines w:val="0"/>
        <w:pageBreakBefore w:val="0"/>
        <w:wordWrap/>
        <w:autoSpaceDE w:val="0"/>
        <w:autoSpaceDN w:val="0"/>
        <w:bidi w:val="0"/>
        <w:adjustRightInd/>
        <w:snapToGrid/>
        <w:spacing w:beforeLines="0" w:afterLines="0" w:line="440" w:lineRule="exact"/>
        <w:ind w:left="0" w:firstLine="420" w:firstLineChars="200"/>
        <w:jc w:val="both"/>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rPr>
        <w:t>7、督促采购人在项目验收结束并达到相关要求后一个工作日内，在</w:t>
      </w:r>
      <w:r>
        <w:rPr>
          <w:rFonts w:hint="eastAsia" w:ascii="宋体" w:hAnsi="宋体" w:eastAsia="宋体" w:cs="宋体"/>
          <w:b w:val="0"/>
          <w:bCs w:val="0"/>
          <w:color w:val="auto"/>
          <w:sz w:val="21"/>
          <w:szCs w:val="21"/>
          <w:highlight w:val="none"/>
        </w:rPr>
        <w:t>“周口市政府采购网”上进行“履约验收”公示。</w:t>
      </w:r>
    </w:p>
    <w:p>
      <w:pPr>
        <w:keepNext w:val="0"/>
        <w:keepLines w:val="0"/>
        <w:pageBreakBefore w:val="0"/>
        <w:wordWrap/>
        <w:autoSpaceDE w:val="0"/>
        <w:autoSpaceDN w:val="0"/>
        <w:bidi w:val="0"/>
        <w:adjustRightInd/>
        <w:snapToGrid/>
        <w:textAlignment w:val="auto"/>
        <w:outlineLvl w:val="9"/>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br w:type="page"/>
      </w:r>
    </w:p>
    <w:p>
      <w:pPr>
        <w:keepNext w:val="0"/>
        <w:keepLines w:val="0"/>
        <w:pageBreakBefore w:val="0"/>
        <w:wordWrap/>
        <w:autoSpaceDE w:val="0"/>
        <w:autoSpaceDN w:val="0"/>
        <w:bidi w:val="0"/>
        <w:adjustRightInd/>
        <w:snapToGrid/>
        <w:spacing w:before="0" w:after="0" w:line="500" w:lineRule="exact"/>
        <w:ind w:firstLine="0"/>
        <w:jc w:val="center"/>
        <w:textAlignment w:val="auto"/>
        <w:outlineLvl w:val="9"/>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w:t>
      </w:r>
      <w:r>
        <w:rPr>
          <w:rFonts w:hint="eastAsia" w:cs="宋体"/>
          <w:b/>
          <w:color w:val="auto"/>
          <w:szCs w:val="27"/>
          <w:highlight w:val="none"/>
          <w:lang w:eastAsia="zh-CN"/>
        </w:rPr>
        <w:t>必须</w:t>
      </w:r>
      <w:r>
        <w:rPr>
          <w:rFonts w:hint="eastAsia" w:ascii="宋体" w:hAnsi="宋体" w:eastAsia="宋体" w:cs="宋体"/>
          <w:color w:val="auto"/>
          <w:szCs w:val="27"/>
          <w:highlight w:val="none"/>
        </w:rPr>
        <w:t>填写)</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w:t>
      </w:r>
      <w:r>
        <w:rPr>
          <w:rFonts w:hint="eastAsia" w:cs="宋体"/>
          <w:b/>
          <w:color w:val="auto"/>
          <w:szCs w:val="27"/>
          <w:highlight w:val="none"/>
          <w:lang w:eastAsia="zh-CN"/>
        </w:rPr>
        <w:t>确保</w:t>
      </w:r>
      <w:r>
        <w:rPr>
          <w:rFonts w:hint="eastAsia" w:ascii="宋体" w:hAnsi="宋体" w:eastAsia="宋体" w:cs="宋体"/>
          <w:color w:val="auto"/>
          <w:szCs w:val="27"/>
          <w:highlight w:val="none"/>
        </w:rPr>
        <w:t>合同的顺利履行，根据《中华人民共和国采购法法》、《中华人民共和国合同法》之规定，经甲乙双方充分协商，特订立本合同，以便共同遵守。</w:t>
      </w:r>
    </w:p>
    <w:p>
      <w:pPr>
        <w:keepNext w:val="0"/>
        <w:keepLines w:val="0"/>
        <w:pageBreakBefore w:val="0"/>
        <w:wordWrap/>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w:t>
      </w:r>
      <w:r>
        <w:rPr>
          <w:rFonts w:hint="eastAsia" w:cs="宋体"/>
          <w:b/>
          <w:color w:val="auto"/>
          <w:szCs w:val="27"/>
          <w:highlight w:val="none"/>
          <w:lang w:eastAsia="zh-CN"/>
        </w:rPr>
        <w:t>必须</w:t>
      </w:r>
      <w:r>
        <w:rPr>
          <w:rFonts w:hint="eastAsia" w:ascii="宋体" w:hAnsi="宋体" w:eastAsia="宋体" w:cs="宋体"/>
          <w:color w:val="auto"/>
          <w:szCs w:val="27"/>
          <w:highlight w:val="none"/>
        </w:rPr>
        <w:t>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pPr>
              <w:keepNext w:val="0"/>
              <w:keepLines w:val="0"/>
              <w:pageBreakBefore w:val="0"/>
              <w:wordWrap/>
              <w:autoSpaceDE w:val="0"/>
              <w:autoSpaceDN w:val="0"/>
              <w:bidi w:val="0"/>
              <w:adjustRightInd/>
              <w:snapToGrid/>
              <w:spacing w:line="360" w:lineRule="auto"/>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pPr>
              <w:keepNext w:val="0"/>
              <w:keepLines w:val="0"/>
              <w:pageBreakBefore w:val="0"/>
              <w:wordWrap/>
              <w:autoSpaceDE w:val="0"/>
              <w:autoSpaceDN w:val="0"/>
              <w:bidi w:val="0"/>
              <w:adjustRightInd/>
              <w:snapToGrid/>
              <w:spacing w:line="360" w:lineRule="auto"/>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623"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902"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902"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071"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250"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106"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623"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902"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902"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071"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250"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106"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623"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902"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902"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071"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250"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c>
          <w:tcPr>
            <w:tcW w:w="1106" w:type="dxa"/>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pPr>
        <w:keepNext w:val="0"/>
        <w:keepLines w:val="0"/>
        <w:pageBreakBefore w:val="0"/>
        <w:wordWrap/>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w:t>
      </w:r>
      <w:r>
        <w:rPr>
          <w:rFonts w:hint="eastAsia" w:cs="宋体"/>
          <w:b w:val="0"/>
          <w:bCs/>
          <w:color w:val="auto"/>
          <w:highlight w:val="none"/>
          <w:lang w:eastAsia="zh-CN"/>
        </w:rPr>
        <w:t>文件</w:t>
      </w:r>
      <w:r>
        <w:rPr>
          <w:rFonts w:hint="eastAsia" w:ascii="宋体" w:hAnsi="宋体" w:eastAsia="宋体" w:cs="宋体"/>
          <w:color w:val="auto"/>
          <w:highlight w:val="none"/>
        </w:rPr>
        <w:t>规定的标准和水平相一致。</w:t>
      </w:r>
    </w:p>
    <w:p>
      <w:pPr>
        <w:keepNext w:val="0"/>
        <w:keepLines w:val="0"/>
        <w:pageBreakBefore w:val="0"/>
        <w:wordWrap/>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pPr>
        <w:pStyle w:val="8"/>
        <w:keepNext w:val="0"/>
        <w:keepLines w:val="0"/>
        <w:pageBreakBefore w:val="0"/>
        <w:kinsoku w:val="0"/>
        <w:wordWrap/>
        <w:overflowPunct w:val="0"/>
        <w:autoSpaceDE w:val="0"/>
        <w:autoSpaceDN w:val="0"/>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pPr>
        <w:pStyle w:val="8"/>
        <w:keepNext w:val="0"/>
        <w:keepLines w:val="0"/>
        <w:pageBreakBefore w:val="0"/>
        <w:kinsoku w:val="0"/>
        <w:wordWrap/>
        <w:overflowPunct w:val="0"/>
        <w:autoSpaceDE w:val="0"/>
        <w:autoSpaceDN w:val="0"/>
        <w:bidi w:val="0"/>
        <w:adjustRightInd/>
        <w:snapToGrid/>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pPr>
        <w:pStyle w:val="8"/>
        <w:keepNext w:val="0"/>
        <w:keepLines w:val="0"/>
        <w:pageBreakBefore w:val="0"/>
        <w:kinsoku w:val="0"/>
        <w:wordWrap/>
        <w:overflowPunct w:val="0"/>
        <w:autoSpaceDE w:val="0"/>
        <w:autoSpaceDN w:val="0"/>
        <w:bidi w:val="0"/>
        <w:adjustRightInd/>
        <w:snapToGrid/>
        <w:ind w:left="0" w:firstLine="482"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pPr>
        <w:keepNext w:val="0"/>
        <w:keepLines w:val="0"/>
        <w:pageBreakBefore w:val="0"/>
        <w:kinsoku w:val="0"/>
        <w:wordWrap/>
        <w:overflow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w:t>
      </w:r>
      <w:r>
        <w:rPr>
          <w:rFonts w:hint="eastAsia" w:ascii="宋体" w:hAnsi="宋体" w:eastAsia="宋体" w:cs="宋体"/>
          <w:b w:val="0"/>
          <w:bCs w:val="0"/>
          <w:color w:val="auto"/>
          <w:highlight w:val="none"/>
          <w:lang w:val="en-US" w:eastAsia="zh-CN"/>
        </w:rPr>
        <w:t>方、管理人员、技术人员、纪检等相关人员组成）验收小组，明确责任，严格依照采购</w:t>
      </w:r>
      <w:r>
        <w:rPr>
          <w:rFonts w:hint="eastAsia" w:cs="宋体"/>
          <w:b w:val="0"/>
          <w:bCs w:val="0"/>
          <w:color w:val="auto"/>
          <w:highlight w:val="none"/>
          <w:lang w:val="en-US" w:eastAsia="zh-CN"/>
        </w:rPr>
        <w:t>文件</w:t>
      </w:r>
      <w:r>
        <w:rPr>
          <w:rFonts w:hint="eastAsia" w:ascii="宋体" w:hAnsi="宋体" w:eastAsia="宋体" w:cs="宋体"/>
          <w:b w:val="0"/>
          <w:bCs w:val="0"/>
          <w:color w:val="auto"/>
          <w:highlight w:val="none"/>
          <w:lang w:val="en-US" w:eastAsia="zh-CN"/>
        </w:rPr>
        <w:t>、中标（成交）通知书、政府采购合同及相关验收规范进行核对、验收、签字形成验收结论，并出具</w:t>
      </w:r>
      <w:r>
        <w:rPr>
          <w:rFonts w:hint="eastAsia" w:cs="宋体"/>
          <w:b w:val="0"/>
          <w:bCs w:val="0"/>
          <w:color w:val="auto"/>
          <w:highlight w:val="none"/>
          <w:lang w:val="en-US" w:eastAsia="zh-CN"/>
        </w:rPr>
        <w:t>书面</w:t>
      </w:r>
      <w:r>
        <w:rPr>
          <w:rFonts w:hint="eastAsia" w:ascii="宋体" w:hAnsi="宋体" w:eastAsia="宋体" w:cs="宋体"/>
          <w:b w:val="0"/>
          <w:bCs w:val="0"/>
          <w:color w:val="auto"/>
          <w:highlight w:val="none"/>
          <w:lang w:val="en-US" w:eastAsia="zh-CN"/>
        </w:rPr>
        <w:t>验收报告。验收人员有不同意见的，按少数服从多数的原则，但在验收报告上应注明不同意见的内容。</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3、甲方视情况可以邀请参加本项目的其他投标人或者第三方机构参与验收，参与验收的投标人或者第三方机构的意见作为验收书的参考资料一并存档。</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b w:val="0"/>
          <w:bCs w:val="0"/>
          <w:color w:val="auto"/>
          <w:highlight w:val="none"/>
          <w:lang w:val="en-US" w:eastAsia="zh-CN"/>
        </w:rPr>
        <w:t>4、涉及安全、消防、环保等其他需要由质检或行业主管部门进行验收的项目，</w:t>
      </w:r>
      <w:r>
        <w:rPr>
          <w:rFonts w:hint="eastAsia" w:cs="宋体"/>
          <w:b w:val="0"/>
          <w:bCs w:val="0"/>
          <w:color w:val="auto"/>
          <w:highlight w:val="none"/>
          <w:lang w:val="en-US" w:eastAsia="zh-CN"/>
        </w:rPr>
        <w:t>必须</w:t>
      </w:r>
      <w:r>
        <w:rPr>
          <w:rFonts w:hint="eastAsia" w:ascii="宋体" w:hAnsi="宋体" w:eastAsia="宋体" w:cs="宋体"/>
          <w:b w:val="0"/>
          <w:bCs w:val="0"/>
          <w:color w:val="auto"/>
          <w:highlight w:val="none"/>
          <w:lang w:val="en-US" w:eastAsia="zh-CN"/>
        </w:rPr>
        <w:t>邀请相关部门或相关专家参与验收。涉及社会化服务的项目，甲方将要求社会公众</w:t>
      </w:r>
      <w:r>
        <w:rPr>
          <w:rFonts w:hint="eastAsia" w:ascii="宋体" w:hAnsi="宋体" w:eastAsia="宋体" w:cs="宋体"/>
          <w:color w:val="auto"/>
          <w:highlight w:val="none"/>
          <w:lang w:val="en-US" w:eastAsia="zh-CN"/>
        </w:rPr>
        <w:t>人员参与验收。</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pPr>
        <w:pStyle w:val="8"/>
        <w:keepNext w:val="0"/>
        <w:keepLines w:val="0"/>
        <w:pageBreakBefore w:val="0"/>
        <w:kinsoku w:val="0"/>
        <w:wordWrap/>
        <w:overflowPunct w:val="0"/>
        <w:autoSpaceDE w:val="0"/>
        <w:autoSpaceDN w:val="0"/>
        <w:bidi w:val="0"/>
        <w:adjustRightInd/>
        <w:snapToGrid/>
        <w:spacing w:line="364" w:lineRule="auto"/>
        <w:ind w:left="0" w:firstLine="48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pPr>
        <w:keepNext w:val="0"/>
        <w:keepLines w:val="0"/>
        <w:pageBreakBefore w:val="0"/>
        <w:kinsoku w:val="0"/>
        <w:wordWrap/>
        <w:overflow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pPr>
        <w:keepNext w:val="0"/>
        <w:keepLines w:val="0"/>
        <w:pageBreakBefore w:val="0"/>
        <w:wordWrap/>
        <w:autoSpaceDE w:val="0"/>
        <w:autoSpaceDN w:val="0"/>
        <w:bidi w:val="0"/>
        <w:adjustRightInd/>
        <w:snapToGrid/>
        <w:spacing w:line="400" w:lineRule="exact"/>
        <w:ind w:firstLine="44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1.本项目不收取履约保证金。确需收取履约保证金的，甲方</w:t>
      </w:r>
      <w:r>
        <w:rPr>
          <w:rFonts w:hint="eastAsia" w:cs="宋体"/>
          <w:b w:val="0"/>
          <w:bCs w:val="0"/>
          <w:color w:val="auto"/>
          <w:highlight w:val="none"/>
          <w:lang w:val="en-US" w:eastAsia="zh-CN"/>
        </w:rPr>
        <w:t>不得</w:t>
      </w:r>
      <w:r>
        <w:rPr>
          <w:rFonts w:hint="eastAsia" w:ascii="宋体" w:hAnsi="宋体" w:eastAsia="宋体" w:cs="宋体"/>
          <w:b w:val="0"/>
          <w:bCs w:val="0"/>
          <w:color w:val="auto"/>
          <w:highlight w:val="none"/>
          <w:lang w:val="en-US" w:eastAsia="zh-CN"/>
        </w:rPr>
        <w:t>要求乙方以现款的形式提供。乙方提供的履约保证金按规定格式以银行保函形式提供，与此有关的费用由服务方承担。</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2.若确需质量保证金的，质量保证金</w:t>
      </w:r>
      <w:r>
        <w:rPr>
          <w:rFonts w:hint="eastAsia" w:cs="宋体"/>
          <w:b w:val="0"/>
          <w:bCs w:val="0"/>
          <w:color w:val="auto"/>
          <w:highlight w:val="none"/>
          <w:lang w:val="en-US" w:eastAsia="zh-CN"/>
        </w:rPr>
        <w:t>不得</w:t>
      </w:r>
      <w:r>
        <w:rPr>
          <w:rFonts w:hint="eastAsia" w:ascii="宋体" w:hAnsi="宋体" w:eastAsia="宋体" w:cs="宋体"/>
          <w:b w:val="0"/>
          <w:bCs w:val="0"/>
          <w:color w:val="auto"/>
          <w:highlight w:val="none"/>
          <w:lang w:val="en-US" w:eastAsia="zh-CN"/>
        </w:rPr>
        <w:t>超过合同总价款的5%</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3.如乙方未能履行其合同规定的任何义务，甲方有权从履约保证金中取得补偿。</w:t>
      </w:r>
    </w:p>
    <w:p>
      <w:pPr>
        <w:keepNext w:val="0"/>
        <w:keepLines w:val="0"/>
        <w:pageBreakBefore w:val="0"/>
        <w:kinsoku w:val="0"/>
        <w:wordWrap/>
        <w:overflow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pPr>
        <w:pStyle w:val="8"/>
        <w:keepNext w:val="0"/>
        <w:keepLines w:val="0"/>
        <w:pageBreakBefore w:val="0"/>
        <w:kinsoku w:val="0"/>
        <w:wordWrap/>
        <w:overflowPunct w:val="0"/>
        <w:autoSpaceDE w:val="0"/>
        <w:autoSpaceDN w:val="0"/>
        <w:bidi w:val="0"/>
        <w:adjustRightInd/>
        <w:snapToGrid/>
        <w:spacing w:line="364" w:lineRule="auto"/>
        <w:ind w:left="0" w:firstLine="48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pPr>
        <w:pStyle w:val="8"/>
        <w:keepNext w:val="0"/>
        <w:keepLines w:val="0"/>
        <w:pageBreakBefore w:val="0"/>
        <w:kinsoku w:val="0"/>
        <w:wordWrap/>
        <w:overflowPunct w:val="0"/>
        <w:autoSpaceDE w:val="0"/>
        <w:autoSpaceDN w:val="0"/>
        <w:bidi w:val="0"/>
        <w:adjustRightInd/>
        <w:snapToGrid/>
        <w:spacing w:line="364" w:lineRule="auto"/>
        <w:ind w:left="0" w:firstLine="482" w:firstLineChars="200"/>
        <w:jc w:val="both"/>
        <w:textAlignment w:val="auto"/>
        <w:outlineLvl w:val="9"/>
        <w:rPr>
          <w:rFonts w:hint="eastAsia" w:ascii="宋体" w:hAnsi="宋体" w:eastAsia="宋体" w:cs="宋体"/>
          <w:b/>
          <w:bCs w:val="0"/>
          <w:color w:val="auto"/>
          <w:highlight w:val="none"/>
        </w:rPr>
      </w:pPr>
      <w:r>
        <w:rPr>
          <w:rFonts w:hint="eastAsia" w:ascii="宋体" w:hAnsi="宋体" w:eastAsia="宋体" w:cs="宋体"/>
          <w:b/>
          <w:bCs w:val="0"/>
          <w:color w:val="auto"/>
          <w:highlight w:val="none"/>
        </w:rPr>
        <w:t>第十二条 违约责任</w:t>
      </w:r>
    </w:p>
    <w:p>
      <w:pPr>
        <w:pStyle w:val="8"/>
        <w:keepNext w:val="0"/>
        <w:keepLines w:val="0"/>
        <w:pageBreakBefore w:val="0"/>
        <w:kinsoku w:val="0"/>
        <w:wordWrap/>
        <w:overflowPunct w:val="0"/>
        <w:autoSpaceDE w:val="0"/>
        <w:autoSpaceDN w:val="0"/>
        <w:bidi w:val="0"/>
        <w:adjustRightInd/>
        <w:snapToGrid/>
        <w:ind w:left="0" w:firstLine="420" w:firstLineChars="200"/>
        <w:jc w:val="both"/>
        <w:textAlignment w:val="auto"/>
        <w:outlineLvl w:val="9"/>
        <w:rPr>
          <w:rFonts w:hint="eastAsia" w:ascii="宋体" w:hAnsi="宋体" w:eastAsia="宋体" w:cs="宋体"/>
          <w:b w:val="0"/>
          <w:bCs/>
          <w:color w:val="auto"/>
          <w:kern w:val="2"/>
          <w:sz w:val="21"/>
          <w:highlight w:val="none"/>
          <w:lang w:val="en-US" w:eastAsia="zh-CN" w:bidi="ar-SA"/>
        </w:rPr>
      </w:pPr>
      <w:r>
        <w:rPr>
          <w:rFonts w:hint="eastAsia" w:ascii="宋体" w:hAnsi="宋体" w:eastAsia="宋体" w:cs="宋体"/>
          <w:b w:val="0"/>
          <w:bCs/>
          <w:color w:val="auto"/>
          <w:kern w:val="2"/>
          <w:sz w:val="21"/>
          <w:highlight w:val="none"/>
          <w:lang w:val="en-US" w:eastAsia="zh-CN" w:bidi="ar-SA"/>
        </w:rPr>
        <w:t>1、甲乙双方</w:t>
      </w:r>
      <w:r>
        <w:rPr>
          <w:rFonts w:hint="eastAsia" w:cs="宋体"/>
          <w:b w:val="0"/>
          <w:bCs/>
          <w:color w:val="auto"/>
          <w:kern w:val="2"/>
          <w:sz w:val="21"/>
          <w:highlight w:val="none"/>
          <w:lang w:val="en-US" w:eastAsia="zh-CN" w:bidi="ar-SA"/>
        </w:rPr>
        <w:t>必须</w:t>
      </w:r>
      <w:r>
        <w:rPr>
          <w:rFonts w:hint="eastAsia" w:ascii="宋体" w:hAnsi="宋体" w:eastAsia="宋体" w:cs="宋体"/>
          <w:b w:val="0"/>
          <w:bCs/>
          <w:color w:val="auto"/>
          <w:kern w:val="2"/>
          <w:sz w:val="21"/>
          <w:highlight w:val="none"/>
          <w:lang w:val="en-US" w:eastAsia="zh-CN" w:bidi="ar-SA"/>
        </w:rPr>
        <w:t>遵守本合同并执行合同中的各项规定，保证本合同的正常履行。</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b w:val="0"/>
          <w:bCs/>
          <w:color w:val="auto"/>
          <w:kern w:val="2"/>
          <w:sz w:val="21"/>
          <w:highlight w:val="none"/>
          <w:lang w:val="en-US" w:eastAsia="zh-CN" w:bidi="ar-SA"/>
        </w:rPr>
      </w:pPr>
      <w:r>
        <w:rPr>
          <w:rFonts w:hint="eastAsia" w:ascii="宋体" w:hAnsi="宋体" w:eastAsia="宋体" w:cs="宋体"/>
          <w:b w:val="0"/>
          <w:bCs/>
          <w:color w:val="auto"/>
          <w:kern w:val="2"/>
          <w:sz w:val="21"/>
          <w:highlight w:val="none"/>
          <w:lang w:val="en-US" w:eastAsia="zh-CN" w:bidi="ar-SA"/>
        </w:rPr>
        <w:t>2、甲方逾期付款的，除应及时付足款项外，应向乙方偿付欠款总额万分之 /天的违约金；逾期付款超过 天的，乙方有权终止合同。</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b w:val="0"/>
          <w:bCs/>
          <w:color w:val="auto"/>
          <w:kern w:val="2"/>
          <w:sz w:val="21"/>
          <w:highlight w:val="none"/>
          <w:lang w:val="en-US" w:eastAsia="zh-CN" w:bidi="ar-SA"/>
        </w:rPr>
      </w:pPr>
      <w:r>
        <w:rPr>
          <w:rFonts w:hint="eastAsia" w:ascii="宋体" w:hAnsi="宋体" w:eastAsia="宋体" w:cs="宋体"/>
          <w:b w:val="0"/>
          <w:bCs/>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8"/>
        <w:keepNext w:val="0"/>
        <w:keepLines w:val="0"/>
        <w:pageBreakBefore w:val="0"/>
        <w:kinsoku w:val="0"/>
        <w:wordWrap/>
        <w:overflowPunct w:val="0"/>
        <w:autoSpaceDE w:val="0"/>
        <w:autoSpaceDN w:val="0"/>
        <w:bidi w:val="0"/>
        <w:adjustRightInd/>
        <w:snapToGrid/>
        <w:spacing w:line="364" w:lineRule="auto"/>
        <w:ind w:left="0" w:firstLine="420" w:firstLineChars="200"/>
        <w:jc w:val="both"/>
        <w:textAlignment w:val="auto"/>
        <w:outlineLvl w:val="9"/>
        <w:rPr>
          <w:rFonts w:hint="eastAsia" w:ascii="宋体" w:hAnsi="宋体" w:eastAsia="宋体" w:cs="宋体"/>
          <w:b w:val="0"/>
          <w:bCs/>
          <w:color w:val="auto"/>
          <w:kern w:val="2"/>
          <w:sz w:val="21"/>
          <w:highlight w:val="none"/>
          <w:lang w:val="en-US" w:eastAsia="zh-CN" w:bidi="ar-SA"/>
        </w:rPr>
      </w:pPr>
      <w:r>
        <w:rPr>
          <w:rFonts w:hint="eastAsia" w:ascii="宋体" w:hAnsi="宋体" w:eastAsia="宋体" w:cs="宋体"/>
          <w:b w:val="0"/>
          <w:bCs/>
          <w:color w:val="auto"/>
          <w:kern w:val="2"/>
          <w:sz w:val="21"/>
          <w:highlight w:val="none"/>
          <w:lang w:val="en-US" w:eastAsia="zh-CN" w:bidi="ar-SA"/>
        </w:rPr>
        <w:t>4、变更、中止或者终止合同，有过错的一方应当承担赔偿责任，双方都有过错的，各自承担相应的责任。</w:t>
      </w:r>
    </w:p>
    <w:p>
      <w:pPr>
        <w:keepNext w:val="0"/>
        <w:keepLines w:val="0"/>
        <w:pageBreakBefore w:val="0"/>
        <w:wordWrap/>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rPr>
      </w:pPr>
      <w:r>
        <w:rPr>
          <w:rFonts w:hint="eastAsia" w:ascii="宋体" w:hAnsi="宋体" w:eastAsia="宋体" w:cs="宋体"/>
          <w:color w:val="auto"/>
          <w:highlight w:val="none"/>
        </w:rPr>
        <w:t>1</w:t>
      </w:r>
      <w:r>
        <w:rPr>
          <w:rFonts w:hint="eastAsia" w:ascii="宋体" w:hAnsi="宋体" w:eastAsia="宋体" w:cs="宋体"/>
          <w:b w:val="0"/>
          <w:bCs w:val="0"/>
          <w:color w:val="auto"/>
          <w:szCs w:val="27"/>
          <w:highlight w:val="none"/>
        </w:rPr>
        <w:t>.</w:t>
      </w:r>
      <w:r>
        <w:rPr>
          <w:rFonts w:hint="eastAsia" w:ascii="宋体" w:hAnsi="宋体" w:eastAsia="宋体" w:cs="宋体"/>
          <w:b w:val="0"/>
          <w:bCs w:val="0"/>
          <w:color w:val="auto"/>
          <w:highlight w:val="none"/>
        </w:rPr>
        <w:t>除甲方事先</w:t>
      </w:r>
      <w:r>
        <w:rPr>
          <w:rFonts w:hint="eastAsia" w:cs="宋体"/>
          <w:b w:val="0"/>
          <w:bCs w:val="0"/>
          <w:color w:val="auto"/>
          <w:highlight w:val="none"/>
          <w:lang w:eastAsia="zh-CN"/>
        </w:rPr>
        <w:t>书面</w:t>
      </w:r>
      <w:r>
        <w:rPr>
          <w:rFonts w:hint="eastAsia" w:ascii="宋体" w:hAnsi="宋体" w:eastAsia="宋体" w:cs="宋体"/>
          <w:b w:val="0"/>
          <w:bCs w:val="0"/>
          <w:color w:val="auto"/>
          <w:highlight w:val="none"/>
        </w:rPr>
        <w:t>同意外，乙方</w:t>
      </w:r>
      <w:r>
        <w:rPr>
          <w:rFonts w:hint="eastAsia" w:cs="宋体"/>
          <w:b w:val="0"/>
          <w:bCs w:val="0"/>
          <w:color w:val="auto"/>
          <w:highlight w:val="none"/>
          <w:lang w:eastAsia="zh-CN"/>
        </w:rPr>
        <w:t>不得</w:t>
      </w:r>
      <w:r>
        <w:rPr>
          <w:rFonts w:hint="eastAsia" w:ascii="宋体" w:hAnsi="宋体" w:eastAsia="宋体" w:cs="宋体"/>
          <w:b w:val="0"/>
          <w:bCs w:val="0"/>
          <w:color w:val="auto"/>
          <w:highlight w:val="none"/>
        </w:rPr>
        <w:t>部分转让或全部转让其应履行的合同义务。</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2</w:t>
      </w:r>
      <w:r>
        <w:rPr>
          <w:rFonts w:hint="eastAsia" w:ascii="宋体" w:hAnsi="宋体" w:eastAsia="宋体" w:cs="宋体"/>
          <w:b w:val="0"/>
          <w:bCs w:val="0"/>
          <w:color w:val="auto"/>
          <w:szCs w:val="27"/>
          <w:highlight w:val="none"/>
        </w:rPr>
        <w:t>.</w:t>
      </w:r>
      <w:r>
        <w:rPr>
          <w:rFonts w:hint="eastAsia" w:ascii="宋体" w:hAnsi="宋体" w:eastAsia="宋体" w:cs="宋体"/>
          <w:b w:val="0"/>
          <w:bCs w:val="0"/>
          <w:color w:val="auto"/>
          <w:highlight w:val="none"/>
        </w:rPr>
        <w:t>乙方应在投标</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中或以其他</w:t>
      </w:r>
      <w:r>
        <w:rPr>
          <w:rFonts w:hint="eastAsia" w:cs="宋体"/>
          <w:b w:val="0"/>
          <w:bCs w:val="0"/>
          <w:color w:val="auto"/>
          <w:highlight w:val="none"/>
          <w:lang w:eastAsia="zh-CN"/>
        </w:rPr>
        <w:t>书面</w:t>
      </w:r>
      <w:r>
        <w:rPr>
          <w:rFonts w:hint="eastAsia" w:ascii="宋体" w:hAnsi="宋体" w:eastAsia="宋体" w:cs="宋体"/>
          <w:b w:val="0"/>
          <w:bCs w:val="0"/>
          <w:color w:val="auto"/>
          <w:highlight w:val="none"/>
        </w:rPr>
        <w:t>形式对甲方确认本合同项下所授予的所有分包合同。但该确认不解除乙方承担的本合同下的任何责任或义务。意即在本合同项下，乙方对甲方负总责。</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rPr>
      </w:pPr>
      <w:r>
        <w:rPr>
          <w:rFonts w:hint="eastAsia" w:ascii="宋体" w:hAnsi="宋体" w:eastAsia="宋体" w:cs="宋体"/>
          <w:b w:val="0"/>
          <w:bCs w:val="0"/>
          <w:color w:val="auto"/>
          <w:szCs w:val="27"/>
          <w:highlight w:val="none"/>
        </w:rPr>
        <w:t xml:space="preserve">第十四条 </w:t>
      </w:r>
      <w:r>
        <w:rPr>
          <w:rFonts w:hint="eastAsia" w:ascii="宋体" w:hAnsi="宋体" w:eastAsia="宋体" w:cs="宋体"/>
          <w:b w:val="0"/>
          <w:bCs w:val="0"/>
          <w:color w:val="auto"/>
          <w:highlight w:val="none"/>
        </w:rPr>
        <w:t>合同</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及资料的使用</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b w:val="0"/>
          <w:bCs w:val="0"/>
          <w:color w:val="auto"/>
          <w:szCs w:val="27"/>
          <w:highlight w:val="none"/>
        </w:rPr>
        <w:t>.</w:t>
      </w:r>
      <w:r>
        <w:rPr>
          <w:rFonts w:hint="eastAsia" w:ascii="宋体" w:hAnsi="宋体" w:eastAsia="宋体" w:cs="宋体"/>
          <w:b w:val="0"/>
          <w:bCs w:val="0"/>
          <w:color w:val="auto"/>
          <w:highlight w:val="none"/>
        </w:rPr>
        <w:t>乙方在未经甲方同意的情况下，</w:t>
      </w:r>
      <w:r>
        <w:rPr>
          <w:rFonts w:hint="eastAsia" w:cs="宋体"/>
          <w:b w:val="0"/>
          <w:bCs w:val="0"/>
          <w:color w:val="auto"/>
          <w:highlight w:val="none"/>
          <w:lang w:eastAsia="zh-CN"/>
        </w:rPr>
        <w:t>不得</w:t>
      </w:r>
      <w:r>
        <w:rPr>
          <w:rFonts w:hint="eastAsia" w:ascii="宋体" w:hAnsi="宋体" w:eastAsia="宋体" w:cs="宋体"/>
          <w:b w:val="0"/>
          <w:bCs w:val="0"/>
          <w:color w:val="auto"/>
          <w:highlight w:val="none"/>
        </w:rPr>
        <w:t>将合同、合同中的规定、有关计划、图纸、样本或甲方为上述内容向乙方提供的资料透露给任何人。</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2</w:t>
      </w:r>
      <w:r>
        <w:rPr>
          <w:rFonts w:hint="eastAsia" w:ascii="宋体" w:hAnsi="宋体" w:eastAsia="宋体" w:cs="宋体"/>
          <w:b w:val="0"/>
          <w:bCs w:val="0"/>
          <w:color w:val="auto"/>
          <w:szCs w:val="27"/>
          <w:highlight w:val="none"/>
        </w:rPr>
        <w:t>.</w:t>
      </w:r>
      <w:r>
        <w:rPr>
          <w:rFonts w:hint="eastAsia" w:ascii="宋体" w:hAnsi="宋体" w:eastAsia="宋体" w:cs="宋体"/>
          <w:b w:val="0"/>
          <w:bCs w:val="0"/>
          <w:color w:val="auto"/>
          <w:highlight w:val="none"/>
        </w:rPr>
        <w:t>除非执行合同需要，在事先未得到甲方同意的情况下，乙方</w:t>
      </w:r>
      <w:r>
        <w:rPr>
          <w:rFonts w:hint="eastAsia" w:cs="宋体"/>
          <w:b w:val="0"/>
          <w:bCs w:val="0"/>
          <w:color w:val="auto"/>
          <w:highlight w:val="none"/>
          <w:lang w:eastAsia="zh-CN"/>
        </w:rPr>
        <w:t>不得</w:t>
      </w:r>
      <w:r>
        <w:rPr>
          <w:rFonts w:hint="eastAsia" w:ascii="宋体" w:hAnsi="宋体" w:eastAsia="宋体" w:cs="宋体"/>
          <w:b w:val="0"/>
          <w:bCs w:val="0"/>
          <w:color w:val="auto"/>
          <w:highlight w:val="none"/>
        </w:rPr>
        <w:t>使用前款所列的任何</w:t>
      </w:r>
      <w:r>
        <w:rPr>
          <w:rFonts w:hint="eastAsia" w:cs="宋体"/>
          <w:b w:val="0"/>
          <w:bCs w:val="0"/>
          <w:color w:val="auto"/>
          <w:highlight w:val="none"/>
          <w:lang w:eastAsia="zh-CN"/>
        </w:rPr>
        <w:t>文件</w:t>
      </w:r>
      <w:r>
        <w:rPr>
          <w:rFonts w:hint="eastAsia" w:ascii="宋体" w:hAnsi="宋体" w:eastAsia="宋体" w:cs="宋体"/>
          <w:b w:val="0"/>
          <w:bCs w:val="0"/>
          <w:color w:val="auto"/>
          <w:highlight w:val="none"/>
        </w:rPr>
        <w:t>和资料。</w:t>
      </w:r>
    </w:p>
    <w:p>
      <w:pPr>
        <w:keepNext w:val="0"/>
        <w:keepLines w:val="0"/>
        <w:pageBreakBefore w:val="0"/>
        <w:kinsoku w:val="0"/>
        <w:wordWrap/>
        <w:overflow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keepNext w:val="0"/>
        <w:keepLines w:val="0"/>
        <w:pageBreakBefore w:val="0"/>
        <w:kinsoku w:val="0"/>
        <w:wordWrap/>
        <w:overflowPunct w:val="0"/>
        <w:autoSpaceDE w:val="0"/>
        <w:autoSpaceDN w:val="0"/>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pPr>
        <w:keepNext w:val="0"/>
        <w:keepLines w:val="0"/>
        <w:pageBreakBefore w:val="0"/>
        <w:kinsoku w:val="0"/>
        <w:wordWrap/>
        <w:overflowPunct w:val="0"/>
        <w:autoSpaceDE w:val="0"/>
        <w:autoSpaceDN w:val="0"/>
        <w:bidi w:val="0"/>
        <w:adjustRightInd/>
        <w:snapToGrid/>
        <w:ind w:left="0" w:firstLine="420" w:firstLineChars="200"/>
        <w:jc w:val="both"/>
        <w:textAlignment w:val="auto"/>
        <w:outlineLvl w:val="9"/>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pPr>
        <w:keepNext w:val="0"/>
        <w:keepLines w:val="0"/>
        <w:pageBreakBefore w:val="0"/>
        <w:wordWrap/>
        <w:autoSpaceDE w:val="0"/>
        <w:autoSpaceDN w:val="0"/>
        <w:bidi w:val="0"/>
        <w:adjustRightInd/>
        <w:snapToGrid/>
        <w:spacing w:line="360" w:lineRule="auto"/>
        <w:ind w:firstLine="44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b w:val="0"/>
          <w:bCs w:val="0"/>
          <w:color w:val="auto"/>
          <w:szCs w:val="27"/>
          <w:highlight w:val="none"/>
        </w:rPr>
      </w:pPr>
      <w:r>
        <w:rPr>
          <w:rFonts w:hint="eastAsia" w:ascii="宋体" w:hAnsi="宋体" w:eastAsia="宋体" w:cs="宋体"/>
          <w:b w:val="0"/>
          <w:bCs w:val="0"/>
          <w:color w:val="auto"/>
          <w:szCs w:val="27"/>
          <w:highlight w:val="none"/>
        </w:rPr>
        <w:t xml:space="preserve"> 下列关于周口市公共资源交易中心政府采购代理机构名称</w:t>
      </w:r>
      <w:r>
        <w:rPr>
          <w:rFonts w:hint="eastAsia" w:ascii="宋体" w:hAnsi="宋体" w:eastAsia="宋体" w:cs="宋体"/>
          <w:b w:val="0"/>
          <w:bCs w:val="0"/>
          <w:color w:val="auto"/>
          <w:szCs w:val="27"/>
          <w:highlight w:val="none"/>
          <w:u w:val="single"/>
        </w:rPr>
        <w:t>某项目（项目编号：某编号）</w:t>
      </w:r>
      <w:r>
        <w:rPr>
          <w:rFonts w:hint="eastAsia" w:ascii="宋体" w:hAnsi="宋体" w:eastAsia="宋体" w:cs="宋体"/>
          <w:b w:val="0"/>
          <w:bCs w:val="0"/>
          <w:color w:val="auto"/>
          <w:szCs w:val="27"/>
          <w:highlight w:val="none"/>
        </w:rPr>
        <w:t>的采购</w:t>
      </w:r>
      <w:r>
        <w:rPr>
          <w:rFonts w:hint="eastAsia" w:cs="宋体"/>
          <w:b w:val="0"/>
          <w:bCs w:val="0"/>
          <w:color w:val="auto"/>
          <w:szCs w:val="27"/>
          <w:highlight w:val="none"/>
          <w:lang w:eastAsia="zh-CN"/>
        </w:rPr>
        <w:t>文件</w:t>
      </w:r>
      <w:r>
        <w:rPr>
          <w:rFonts w:hint="eastAsia" w:ascii="宋体" w:hAnsi="宋体" w:eastAsia="宋体" w:cs="宋体"/>
          <w:b w:val="0"/>
          <w:bCs w:val="0"/>
          <w:color w:val="auto"/>
          <w:szCs w:val="27"/>
          <w:highlight w:val="none"/>
        </w:rPr>
        <w:t>及有关附件是本合同不可分割的组成部分，与本合同具有同等法律效力，这些</w:t>
      </w:r>
      <w:r>
        <w:rPr>
          <w:rFonts w:hint="eastAsia" w:cs="宋体"/>
          <w:b w:val="0"/>
          <w:bCs w:val="0"/>
          <w:color w:val="auto"/>
          <w:szCs w:val="27"/>
          <w:highlight w:val="none"/>
          <w:lang w:eastAsia="zh-CN"/>
        </w:rPr>
        <w:t>文件</w:t>
      </w:r>
      <w:r>
        <w:rPr>
          <w:rFonts w:hint="eastAsia" w:ascii="宋体" w:hAnsi="宋体" w:eastAsia="宋体" w:cs="宋体"/>
          <w:b w:val="0"/>
          <w:bCs w:val="0"/>
          <w:color w:val="auto"/>
          <w:szCs w:val="27"/>
          <w:highlight w:val="none"/>
        </w:rPr>
        <w:t>包括但不限于：①招标</w:t>
      </w:r>
      <w:r>
        <w:rPr>
          <w:rFonts w:hint="eastAsia" w:cs="宋体"/>
          <w:b w:val="0"/>
          <w:bCs w:val="0"/>
          <w:color w:val="auto"/>
          <w:szCs w:val="27"/>
          <w:highlight w:val="none"/>
          <w:lang w:eastAsia="zh-CN"/>
        </w:rPr>
        <w:t>文件</w:t>
      </w:r>
      <w:r>
        <w:rPr>
          <w:rFonts w:hint="eastAsia" w:ascii="宋体" w:hAnsi="宋体" w:eastAsia="宋体" w:cs="宋体"/>
          <w:b w:val="0"/>
          <w:bCs w:val="0"/>
          <w:color w:val="auto"/>
          <w:szCs w:val="27"/>
          <w:highlight w:val="none"/>
        </w:rPr>
        <w:t>；②乙方提供的投标</w:t>
      </w:r>
      <w:r>
        <w:rPr>
          <w:rFonts w:hint="eastAsia" w:cs="宋体"/>
          <w:b w:val="0"/>
          <w:bCs w:val="0"/>
          <w:color w:val="auto"/>
          <w:szCs w:val="27"/>
          <w:highlight w:val="none"/>
          <w:lang w:eastAsia="zh-CN"/>
        </w:rPr>
        <w:t>文件</w:t>
      </w:r>
      <w:r>
        <w:rPr>
          <w:rFonts w:hint="eastAsia" w:ascii="宋体" w:hAnsi="宋体" w:eastAsia="宋体" w:cs="宋体"/>
          <w:b w:val="0"/>
          <w:bCs w:val="0"/>
          <w:color w:val="auto"/>
          <w:szCs w:val="27"/>
          <w:highlight w:val="none"/>
        </w:rPr>
        <w:t>；③服务</w:t>
      </w:r>
      <w:r>
        <w:rPr>
          <w:rFonts w:hint="eastAsia" w:cs="宋体"/>
          <w:b w:val="0"/>
          <w:bCs w:val="0"/>
          <w:color w:val="auto"/>
          <w:szCs w:val="27"/>
          <w:highlight w:val="none"/>
          <w:lang w:eastAsia="zh-CN"/>
        </w:rPr>
        <w:t>承诺</w:t>
      </w:r>
      <w:r>
        <w:rPr>
          <w:rFonts w:hint="eastAsia" w:ascii="宋体" w:hAnsi="宋体" w:eastAsia="宋体" w:cs="宋体"/>
          <w:b w:val="0"/>
          <w:bCs w:val="0"/>
          <w:color w:val="auto"/>
          <w:szCs w:val="27"/>
          <w:highlight w:val="none"/>
        </w:rPr>
        <w:t>；④甲乙双方商定的其他</w:t>
      </w:r>
      <w:r>
        <w:rPr>
          <w:rFonts w:hint="eastAsia" w:cs="宋体"/>
          <w:b w:val="0"/>
          <w:bCs w:val="0"/>
          <w:color w:val="auto"/>
          <w:szCs w:val="27"/>
          <w:highlight w:val="none"/>
          <w:lang w:eastAsia="zh-CN"/>
        </w:rPr>
        <w:t>文件</w:t>
      </w:r>
      <w:r>
        <w:rPr>
          <w:rFonts w:hint="eastAsia" w:ascii="宋体" w:hAnsi="宋体" w:eastAsia="宋体" w:cs="宋体"/>
          <w:b w:val="0"/>
          <w:bCs w:val="0"/>
          <w:color w:val="auto"/>
          <w:szCs w:val="27"/>
          <w:highlight w:val="none"/>
        </w:rPr>
        <w:t>。以上附件顺序在前的具有优先解释权。</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pPr>
        <w:pStyle w:val="27"/>
        <w:keepNext w:val="0"/>
        <w:keepLines w:val="0"/>
        <w:pageBreakBefore w:val="0"/>
        <w:wordWrap/>
        <w:autoSpaceDE w:val="0"/>
        <w:autoSpaceDN w:val="0"/>
        <w:bidi w:val="0"/>
        <w:adjustRightInd/>
        <w:snapToGrid/>
        <w:ind w:firstLine="240"/>
        <w:textAlignment w:val="auto"/>
        <w:outlineLvl w:val="9"/>
        <w:rPr>
          <w:rFonts w:hint="eastAsia" w:ascii="宋体" w:hAnsi="宋体" w:eastAsia="宋体" w:cs="宋体"/>
          <w:color w:val="auto"/>
          <w:highlight w:val="none"/>
        </w:rPr>
      </w:pP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电话：                               电话：</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pPr>
        <w:keepNext w:val="0"/>
        <w:keepLines w:val="0"/>
        <w:pageBreakBefore w:val="0"/>
        <w:wordWrap/>
        <w:autoSpaceDE w:val="0"/>
        <w:autoSpaceDN w:val="0"/>
        <w:bidi w:val="0"/>
        <w:adjustRightInd/>
        <w:snapToGrid/>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pPr>
        <w:pStyle w:val="27"/>
        <w:keepNext w:val="0"/>
        <w:keepLines w:val="0"/>
        <w:pageBreakBefore w:val="0"/>
        <w:wordWrap/>
        <w:autoSpaceDE w:val="0"/>
        <w:autoSpaceDN w:val="0"/>
        <w:bidi w:val="0"/>
        <w:adjustRightInd/>
        <w:snapToGrid/>
        <w:ind w:firstLine="321"/>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pStyle w:val="27"/>
        <w:keepNext w:val="0"/>
        <w:keepLines w:val="0"/>
        <w:pageBreakBefore w:val="0"/>
        <w:widowControl w:val="0"/>
        <w:kinsoku/>
        <w:wordWrap/>
        <w:overflowPunct/>
        <w:topLinePunct w:val="0"/>
        <w:autoSpaceDE w:val="0"/>
        <w:autoSpaceDN w:val="0"/>
        <w:bidi w:val="0"/>
        <w:adjustRightInd/>
        <w:snapToGrid/>
        <w:spacing w:line="600" w:lineRule="exact"/>
        <w:ind w:firstLine="321"/>
        <w:jc w:val="center"/>
        <w:textAlignment w:val="auto"/>
        <w:outlineLvl w:val="1"/>
        <w:rPr>
          <w:rFonts w:hint="eastAsia" w:ascii="宋体" w:hAnsi="宋体" w:eastAsia="宋体" w:cs="宋体"/>
          <w:b/>
          <w:color w:val="auto"/>
          <w:sz w:val="32"/>
          <w:szCs w:val="32"/>
          <w:highlight w:val="none"/>
        </w:rPr>
      </w:pPr>
      <w:bookmarkStart w:id="48" w:name="_Toc30822"/>
      <w:bookmarkStart w:id="49" w:name="_Toc32335"/>
      <w:r>
        <w:rPr>
          <w:rFonts w:hint="eastAsia" w:ascii="宋体" w:hAnsi="宋体" w:eastAsia="宋体" w:cs="宋体"/>
          <w:b/>
          <w:color w:val="auto"/>
          <w:sz w:val="32"/>
          <w:szCs w:val="32"/>
          <w:highlight w:val="none"/>
        </w:rPr>
        <w:t>周口市政府采购合同融资政策告知函</w:t>
      </w:r>
      <w:bookmarkEnd w:id="48"/>
      <w:bookmarkEnd w:id="49"/>
    </w:p>
    <w:p>
      <w:pPr>
        <w:pStyle w:val="27"/>
        <w:keepNext w:val="0"/>
        <w:keepLines w:val="0"/>
        <w:pageBreakBefore w:val="0"/>
        <w:widowControl w:val="0"/>
        <w:kinsoku/>
        <w:wordWrap/>
        <w:overflowPunct/>
        <w:topLinePunct w:val="0"/>
        <w:autoSpaceDE w:val="0"/>
        <w:autoSpaceDN w:val="0"/>
        <w:bidi w:val="0"/>
        <w:adjustRightInd/>
        <w:snapToGrid/>
        <w:spacing w:line="600" w:lineRule="exact"/>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pPr>
        <w:pStyle w:val="27"/>
        <w:keepNext w:val="0"/>
        <w:keepLines w:val="0"/>
        <w:pageBreakBefore w:val="0"/>
        <w:widowControl w:val="0"/>
        <w:kinsoku/>
        <w:wordWrap/>
        <w:overflowPunct/>
        <w:topLinePunct w:val="0"/>
        <w:autoSpaceDE w:val="0"/>
        <w:autoSpaceDN w:val="0"/>
        <w:bidi w:val="0"/>
        <w:adjustRightInd/>
        <w:snapToGrid/>
        <w:spacing w:line="600" w:lineRule="exact"/>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pPr>
        <w:pStyle w:val="27"/>
        <w:keepNext w:val="0"/>
        <w:keepLines w:val="0"/>
        <w:pageBreakBefore w:val="0"/>
        <w:widowControl w:val="0"/>
        <w:kinsoku/>
        <w:wordWrap/>
        <w:overflowPunct/>
        <w:topLinePunct w:val="0"/>
        <w:autoSpaceDE w:val="0"/>
        <w:autoSpaceDN w:val="0"/>
        <w:bidi w:val="0"/>
        <w:adjustRightInd/>
        <w:snapToGrid/>
        <w:spacing w:line="600" w:lineRule="exact"/>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7"/>
        <w:keepNext w:val="0"/>
        <w:keepLines w:val="0"/>
        <w:pageBreakBefore w:val="0"/>
        <w:widowControl w:val="0"/>
        <w:kinsoku/>
        <w:wordWrap/>
        <w:overflowPunct/>
        <w:topLinePunct w:val="0"/>
        <w:autoSpaceDE w:val="0"/>
        <w:autoSpaceDN w:val="0"/>
        <w:bidi w:val="0"/>
        <w:adjustRightInd/>
        <w:snapToGrid/>
        <w:spacing w:line="600" w:lineRule="exact"/>
        <w:ind w:firstLine="240"/>
        <w:textAlignment w:val="auto"/>
        <w:outlineLvl w:val="9"/>
        <w:rPr>
          <w:rFonts w:hint="eastAsia" w:ascii="宋体" w:hAnsi="宋体" w:eastAsia="宋体" w:cs="宋体"/>
          <w:b/>
          <w:color w:val="auto"/>
          <w:sz w:val="28"/>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sectPr>
      <w:footerReference r:id="rId3" w:type="default"/>
      <w:pgSz w:w="11906" w:h="16838"/>
      <w:pgMar w:top="1440" w:right="1800" w:bottom="1440" w:left="180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59264;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3605F6F6"/>
    <w:multiLevelType w:val="singleLevel"/>
    <w:tmpl w:val="3605F6F6"/>
    <w:lvl w:ilvl="0" w:tentative="0">
      <w:start w:val="3"/>
      <w:numFmt w:val="decimal"/>
      <w:suff w:val="nothing"/>
      <w:lvlText w:val="%1、"/>
      <w:lvlJc w:val="left"/>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9FF2112"/>
    <w:multiLevelType w:val="singleLevel"/>
    <w:tmpl w:val="59FF2112"/>
    <w:lvl w:ilvl="0" w:tentative="0">
      <w:start w:val="10"/>
      <w:numFmt w:val="decimal"/>
      <w:suff w:val="nothing"/>
      <w:lvlText w:val="%1、"/>
      <w:lvlJc w:val="left"/>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num w:numId="1">
    <w:abstractNumId w:val="13"/>
  </w:num>
  <w:num w:numId="2">
    <w:abstractNumId w:val="9"/>
  </w:num>
  <w:num w:numId="3">
    <w:abstractNumId w:val="17"/>
  </w:num>
  <w:num w:numId="4">
    <w:abstractNumId w:val="3"/>
  </w:num>
  <w:num w:numId="5">
    <w:abstractNumId w:val="2"/>
  </w:num>
  <w:num w:numId="6">
    <w:abstractNumId w:val="10"/>
  </w:num>
  <w:num w:numId="7">
    <w:abstractNumId w:val="12"/>
  </w:num>
  <w:num w:numId="8">
    <w:abstractNumId w:val="18"/>
  </w:num>
  <w:num w:numId="9">
    <w:abstractNumId w:val="8"/>
  </w:num>
  <w:num w:numId="10">
    <w:abstractNumId w:val="0"/>
  </w:num>
  <w:num w:numId="11">
    <w:abstractNumId w:val="19"/>
  </w:num>
  <w:num w:numId="12">
    <w:abstractNumId w:val="4"/>
  </w:num>
  <w:num w:numId="13">
    <w:abstractNumId w:val="16"/>
  </w:num>
  <w:num w:numId="14">
    <w:abstractNumId w:val="7"/>
  </w:num>
  <w:num w:numId="15">
    <w:abstractNumId w:val="6"/>
  </w:num>
  <w:num w:numId="16">
    <w:abstractNumId w:val="5"/>
  </w:num>
  <w:num w:numId="17">
    <w:abstractNumId w:val="1"/>
  </w:num>
  <w:num w:numId="18">
    <w:abstractNumId w:val="15"/>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843AE4"/>
    <w:rsid w:val="00015653"/>
    <w:rsid w:val="000214D3"/>
    <w:rsid w:val="00023D3A"/>
    <w:rsid w:val="00075905"/>
    <w:rsid w:val="000856A5"/>
    <w:rsid w:val="0008746A"/>
    <w:rsid w:val="000A1862"/>
    <w:rsid w:val="000B171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C7E6A"/>
    <w:rsid w:val="00FD399A"/>
    <w:rsid w:val="03153493"/>
    <w:rsid w:val="034D62DE"/>
    <w:rsid w:val="04C4144C"/>
    <w:rsid w:val="05AB68B0"/>
    <w:rsid w:val="06895DF3"/>
    <w:rsid w:val="06D74D81"/>
    <w:rsid w:val="07E37283"/>
    <w:rsid w:val="08F359E4"/>
    <w:rsid w:val="09AA0603"/>
    <w:rsid w:val="0A256191"/>
    <w:rsid w:val="0C54541B"/>
    <w:rsid w:val="0CD93263"/>
    <w:rsid w:val="0D107451"/>
    <w:rsid w:val="0D112137"/>
    <w:rsid w:val="0D445FC5"/>
    <w:rsid w:val="0EC60D89"/>
    <w:rsid w:val="0F0E720B"/>
    <w:rsid w:val="0FAC5576"/>
    <w:rsid w:val="107F71E6"/>
    <w:rsid w:val="1291411B"/>
    <w:rsid w:val="13B04B28"/>
    <w:rsid w:val="13EB21F9"/>
    <w:rsid w:val="15406575"/>
    <w:rsid w:val="154712A7"/>
    <w:rsid w:val="15DF3AD4"/>
    <w:rsid w:val="167631F1"/>
    <w:rsid w:val="168E0C63"/>
    <w:rsid w:val="17845DA0"/>
    <w:rsid w:val="17C42D0C"/>
    <w:rsid w:val="17EF7DDE"/>
    <w:rsid w:val="182201B4"/>
    <w:rsid w:val="1854384B"/>
    <w:rsid w:val="19884974"/>
    <w:rsid w:val="19D11E39"/>
    <w:rsid w:val="19E21D3F"/>
    <w:rsid w:val="1A0C09A2"/>
    <w:rsid w:val="1ABF6E1E"/>
    <w:rsid w:val="1B4A3CA9"/>
    <w:rsid w:val="1DB373D4"/>
    <w:rsid w:val="1E1A5D67"/>
    <w:rsid w:val="1E3D7258"/>
    <w:rsid w:val="1E5D4451"/>
    <w:rsid w:val="1E6E6F0E"/>
    <w:rsid w:val="1E7D4396"/>
    <w:rsid w:val="1F0A7D4F"/>
    <w:rsid w:val="1F440886"/>
    <w:rsid w:val="20414457"/>
    <w:rsid w:val="20436B8B"/>
    <w:rsid w:val="231D7342"/>
    <w:rsid w:val="23653AB2"/>
    <w:rsid w:val="23B05F44"/>
    <w:rsid w:val="25182E53"/>
    <w:rsid w:val="253071E7"/>
    <w:rsid w:val="25361BBE"/>
    <w:rsid w:val="260C19BF"/>
    <w:rsid w:val="262F6268"/>
    <w:rsid w:val="266013C0"/>
    <w:rsid w:val="272110D9"/>
    <w:rsid w:val="272B7C0B"/>
    <w:rsid w:val="28E363FB"/>
    <w:rsid w:val="2B7641FF"/>
    <w:rsid w:val="2C003531"/>
    <w:rsid w:val="2C1D5107"/>
    <w:rsid w:val="2CD80972"/>
    <w:rsid w:val="2D7B56CD"/>
    <w:rsid w:val="2DE12C65"/>
    <w:rsid w:val="2E0979E2"/>
    <w:rsid w:val="2FD724F6"/>
    <w:rsid w:val="31116812"/>
    <w:rsid w:val="31181CFC"/>
    <w:rsid w:val="31DC6234"/>
    <w:rsid w:val="327A771B"/>
    <w:rsid w:val="3419350A"/>
    <w:rsid w:val="356B0BA7"/>
    <w:rsid w:val="35E42AE9"/>
    <w:rsid w:val="364352D3"/>
    <w:rsid w:val="372272F7"/>
    <w:rsid w:val="37E101C1"/>
    <w:rsid w:val="380F5CFB"/>
    <w:rsid w:val="38156C05"/>
    <w:rsid w:val="383A6D0C"/>
    <w:rsid w:val="39344DB1"/>
    <w:rsid w:val="399C7DC6"/>
    <w:rsid w:val="3A103972"/>
    <w:rsid w:val="3D5040EF"/>
    <w:rsid w:val="3DAB73A3"/>
    <w:rsid w:val="3EC160B0"/>
    <w:rsid w:val="3F2E1A93"/>
    <w:rsid w:val="3F2F421C"/>
    <w:rsid w:val="3FFA79B7"/>
    <w:rsid w:val="4006602A"/>
    <w:rsid w:val="40507E9C"/>
    <w:rsid w:val="41F52311"/>
    <w:rsid w:val="42447A1F"/>
    <w:rsid w:val="43A71D68"/>
    <w:rsid w:val="46E01544"/>
    <w:rsid w:val="479447C0"/>
    <w:rsid w:val="48EF4B66"/>
    <w:rsid w:val="49983475"/>
    <w:rsid w:val="4D0A5433"/>
    <w:rsid w:val="4D830B1D"/>
    <w:rsid w:val="4E4752EF"/>
    <w:rsid w:val="4E90520C"/>
    <w:rsid w:val="4F69460D"/>
    <w:rsid w:val="4F99594A"/>
    <w:rsid w:val="4FA61A93"/>
    <w:rsid w:val="4FE53F47"/>
    <w:rsid w:val="502F1FA3"/>
    <w:rsid w:val="505020D0"/>
    <w:rsid w:val="50E11586"/>
    <w:rsid w:val="525A4689"/>
    <w:rsid w:val="530C74BB"/>
    <w:rsid w:val="532D7DD8"/>
    <w:rsid w:val="54115EB0"/>
    <w:rsid w:val="551501A8"/>
    <w:rsid w:val="55216B22"/>
    <w:rsid w:val="5569480F"/>
    <w:rsid w:val="569F7D08"/>
    <w:rsid w:val="57E430A4"/>
    <w:rsid w:val="58207B51"/>
    <w:rsid w:val="587970CA"/>
    <w:rsid w:val="5993111F"/>
    <w:rsid w:val="5BD6658E"/>
    <w:rsid w:val="5D04455F"/>
    <w:rsid w:val="5E40535B"/>
    <w:rsid w:val="5EAC3E3A"/>
    <w:rsid w:val="5FFC04A5"/>
    <w:rsid w:val="60253E1D"/>
    <w:rsid w:val="639A4B0E"/>
    <w:rsid w:val="64A755D5"/>
    <w:rsid w:val="658971FF"/>
    <w:rsid w:val="66B90625"/>
    <w:rsid w:val="67BB4BB4"/>
    <w:rsid w:val="67D7195F"/>
    <w:rsid w:val="685C5F78"/>
    <w:rsid w:val="68FA09FF"/>
    <w:rsid w:val="69216ACC"/>
    <w:rsid w:val="69244569"/>
    <w:rsid w:val="692C1972"/>
    <w:rsid w:val="696C155D"/>
    <w:rsid w:val="6A6F729D"/>
    <w:rsid w:val="6B104D22"/>
    <w:rsid w:val="6B8F59A7"/>
    <w:rsid w:val="6BC95AF1"/>
    <w:rsid w:val="6CBD0A56"/>
    <w:rsid w:val="6CF941B4"/>
    <w:rsid w:val="6DC72F6B"/>
    <w:rsid w:val="6E66587A"/>
    <w:rsid w:val="6F865AA7"/>
    <w:rsid w:val="71427AE3"/>
    <w:rsid w:val="714D3798"/>
    <w:rsid w:val="7195476E"/>
    <w:rsid w:val="72940840"/>
    <w:rsid w:val="72F02EF0"/>
    <w:rsid w:val="734B1181"/>
    <w:rsid w:val="738D5530"/>
    <w:rsid w:val="751F3D74"/>
    <w:rsid w:val="7670364D"/>
    <w:rsid w:val="76EB49F4"/>
    <w:rsid w:val="784847E6"/>
    <w:rsid w:val="78D34938"/>
    <w:rsid w:val="78E92B94"/>
    <w:rsid w:val="79DF10D7"/>
    <w:rsid w:val="7A1861EE"/>
    <w:rsid w:val="7A9F54C7"/>
    <w:rsid w:val="7AC37DD1"/>
    <w:rsid w:val="7BE04CB6"/>
    <w:rsid w:val="7BF62F10"/>
    <w:rsid w:val="7CB73744"/>
    <w:rsid w:val="7DBA1793"/>
    <w:rsid w:val="7DF739F6"/>
    <w:rsid w:val="7F4C5AA5"/>
    <w:rsid w:val="7F567244"/>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rPr>
      <w:szCs w:val="20"/>
    </w:rPr>
  </w:style>
  <w:style w:type="paragraph" w:styleId="7">
    <w:name w:val="caption"/>
    <w:basedOn w:val="1"/>
    <w:next w:val="1"/>
    <w:autoRedefine/>
    <w:qFormat/>
    <w:uiPriority w:val="0"/>
    <w:rPr>
      <w:rFonts w:ascii="Cambria" w:hAnsi="Cambria" w:eastAsia="黑体"/>
      <w:sz w:val="20"/>
    </w:rPr>
  </w:style>
  <w:style w:type="paragraph" w:styleId="8">
    <w:name w:val="Body Text"/>
    <w:basedOn w:val="1"/>
    <w:next w:val="9"/>
    <w:link w:val="36"/>
    <w:autoRedefine/>
    <w:qFormat/>
    <w:uiPriority w:val="1"/>
    <w:rPr>
      <w:sz w:val="24"/>
      <w:szCs w:val="24"/>
    </w:rPr>
  </w:style>
  <w:style w:type="paragraph" w:customStyle="1" w:styleId="9">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0">
    <w:name w:val="Body Text Indent"/>
    <w:basedOn w:val="1"/>
    <w:autoRedefine/>
    <w:qFormat/>
    <w:uiPriority w:val="0"/>
    <w:pPr>
      <w:spacing w:after="120"/>
      <w:ind w:left="420" w:leftChars="200"/>
    </w:pPr>
    <w:rPr>
      <w:sz w:val="20"/>
    </w:rPr>
  </w:style>
  <w:style w:type="paragraph" w:styleId="11">
    <w:name w:val="toc 3"/>
    <w:basedOn w:val="1"/>
    <w:next w:val="1"/>
    <w:autoRedefine/>
    <w:qFormat/>
    <w:uiPriority w:val="0"/>
    <w:pPr>
      <w:ind w:left="840" w:leftChars="400"/>
    </w:pPr>
  </w:style>
  <w:style w:type="paragraph" w:styleId="12">
    <w:name w:val="Plain Text"/>
    <w:basedOn w:val="1"/>
    <w:autoRedefine/>
    <w:qFormat/>
    <w:uiPriority w:val="0"/>
    <w:rPr>
      <w:rFonts w:ascii="宋体" w:hAnsi="Courier New" w:eastAsiaTheme="minorEastAsia" w:cstheme="minorBidi"/>
      <w:szCs w:val="22"/>
    </w:rPr>
  </w:style>
  <w:style w:type="paragraph" w:styleId="13">
    <w:name w:val="Balloon Text"/>
    <w:basedOn w:val="1"/>
    <w:link w:val="35"/>
    <w:autoRedefine/>
    <w:qFormat/>
    <w:uiPriority w:val="0"/>
    <w:rPr>
      <w:sz w:val="18"/>
      <w:szCs w:val="18"/>
    </w:rPr>
  </w:style>
  <w:style w:type="paragraph" w:styleId="14">
    <w:name w:val="footer"/>
    <w:basedOn w:val="1"/>
    <w:link w:val="34"/>
    <w:autoRedefine/>
    <w:qFormat/>
    <w:uiPriority w:val="0"/>
    <w:pPr>
      <w:tabs>
        <w:tab w:val="center" w:pos="4153"/>
        <w:tab w:val="right" w:pos="8306"/>
      </w:tabs>
      <w:snapToGrid w:val="0"/>
    </w:pPr>
    <w:rPr>
      <w:sz w:val="18"/>
      <w:szCs w:val="18"/>
    </w:rPr>
  </w:style>
  <w:style w:type="paragraph" w:styleId="15">
    <w:name w:val="header"/>
    <w:basedOn w:val="1"/>
    <w:link w:val="33"/>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1"/>
    <w:pPr>
      <w:spacing w:before="186"/>
      <w:ind w:left="218"/>
    </w:pPr>
    <w:rPr>
      <w:sz w:val="28"/>
      <w:szCs w:val="28"/>
    </w:rPr>
  </w:style>
  <w:style w:type="paragraph" w:styleId="17">
    <w:name w:val="footnote text"/>
    <w:basedOn w:val="1"/>
    <w:autoRedefine/>
    <w:qFormat/>
    <w:uiPriority w:val="99"/>
    <w:pPr>
      <w:snapToGrid w:val="0"/>
    </w:pPr>
    <w:rPr>
      <w:sz w:val="18"/>
      <w:szCs w:val="18"/>
    </w:rPr>
  </w:style>
  <w:style w:type="paragraph" w:styleId="18">
    <w:name w:val="toc 2"/>
    <w:basedOn w:val="1"/>
    <w:next w:val="1"/>
    <w:autoRedefine/>
    <w:uiPriority w:val="0"/>
    <w:pPr>
      <w:ind w:left="420" w:leftChars="200"/>
    </w:pPr>
  </w:style>
  <w:style w:type="paragraph" w:styleId="19">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2"/>
    <w:basedOn w:val="10"/>
    <w:autoRedefine/>
    <w:unhideWhenUsed/>
    <w:qFormat/>
    <w:uiPriority w:val="0"/>
    <w:pPr>
      <w:widowControl/>
      <w:ind w:firstLine="200" w:firstLineChars="200"/>
    </w:pPr>
    <w:rPr>
      <w:rFonts w:ascii="Calibri" w:hAnsi="Calibri" w:cs="Times New Roman"/>
      <w:sz w:val="28"/>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autoRedefine/>
    <w:qFormat/>
    <w:uiPriority w:val="22"/>
    <w:rPr>
      <w:b/>
      <w:bCs/>
    </w:rPr>
  </w:style>
  <w:style w:type="character" w:styleId="25">
    <w:name w:val="FollowedHyperlink"/>
    <w:basedOn w:val="23"/>
    <w:autoRedefine/>
    <w:qFormat/>
    <w:uiPriority w:val="0"/>
    <w:rPr>
      <w:color w:val="444444"/>
      <w:sz w:val="21"/>
      <w:szCs w:val="21"/>
      <w:u w:val="none"/>
    </w:rPr>
  </w:style>
  <w:style w:type="character" w:styleId="26">
    <w:name w:val="Hyperlink"/>
    <w:basedOn w:val="23"/>
    <w:autoRedefine/>
    <w:qFormat/>
    <w:uiPriority w:val="0"/>
    <w:rPr>
      <w:color w:val="0000FF" w:themeColor="hyperlink"/>
      <w:u w:val="single"/>
      <w14:textFill>
        <w14:solidFill>
          <w14:schemeClr w14:val="hlink"/>
        </w14:solidFill>
      </w14:textFill>
    </w:rPr>
  </w:style>
  <w:style w:type="paragraph" w:customStyle="1" w:styleId="27">
    <w:name w:val="BodyText1I"/>
    <w:basedOn w:val="28"/>
    <w:autoRedefine/>
    <w:qFormat/>
    <w:uiPriority w:val="99"/>
    <w:pPr>
      <w:ind w:firstLine="420" w:firstLineChars="100"/>
    </w:pPr>
  </w:style>
  <w:style w:type="paragraph" w:customStyle="1" w:styleId="28">
    <w:name w:val="BodyText"/>
    <w:basedOn w:val="1"/>
    <w:autoRedefine/>
    <w:qFormat/>
    <w:uiPriority w:val="99"/>
    <w:pPr>
      <w:spacing w:after="120"/>
    </w:pPr>
  </w:style>
  <w:style w:type="paragraph" w:customStyle="1" w:styleId="29">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autoRedefine/>
    <w:semiHidden/>
    <w:unhideWhenUsed/>
    <w:qFormat/>
    <w:uiPriority w:val="2"/>
    <w:tblPr>
      <w:tblCellMar>
        <w:top w:w="0" w:type="dxa"/>
        <w:left w:w="0" w:type="dxa"/>
        <w:bottom w:w="0" w:type="dxa"/>
        <w:right w:w="0" w:type="dxa"/>
      </w:tblCellMar>
    </w:tblPr>
  </w:style>
  <w:style w:type="paragraph" w:styleId="31">
    <w:name w:val="List Paragraph"/>
    <w:basedOn w:val="1"/>
    <w:autoRedefine/>
    <w:qFormat/>
    <w:uiPriority w:val="1"/>
    <w:pPr>
      <w:ind w:left="218" w:firstLine="239"/>
    </w:pPr>
  </w:style>
  <w:style w:type="paragraph" w:customStyle="1" w:styleId="32">
    <w:name w:val="Table Paragraph"/>
    <w:basedOn w:val="1"/>
    <w:autoRedefine/>
    <w:qFormat/>
    <w:uiPriority w:val="1"/>
  </w:style>
  <w:style w:type="character" w:customStyle="1" w:styleId="33">
    <w:name w:val="页眉 Char"/>
    <w:basedOn w:val="23"/>
    <w:link w:val="15"/>
    <w:autoRedefine/>
    <w:qFormat/>
    <w:uiPriority w:val="0"/>
    <w:rPr>
      <w:rFonts w:ascii="宋体" w:hAnsi="宋体" w:cs="宋体"/>
      <w:sz w:val="18"/>
      <w:szCs w:val="18"/>
      <w:lang w:val="zh-CN" w:bidi="zh-CN"/>
    </w:rPr>
  </w:style>
  <w:style w:type="character" w:customStyle="1" w:styleId="34">
    <w:name w:val="页脚 Char"/>
    <w:basedOn w:val="23"/>
    <w:link w:val="14"/>
    <w:autoRedefine/>
    <w:qFormat/>
    <w:uiPriority w:val="0"/>
    <w:rPr>
      <w:rFonts w:ascii="宋体" w:hAnsi="宋体" w:cs="宋体"/>
      <w:sz w:val="18"/>
      <w:szCs w:val="18"/>
      <w:lang w:val="zh-CN" w:bidi="zh-CN"/>
    </w:rPr>
  </w:style>
  <w:style w:type="character" w:customStyle="1" w:styleId="35">
    <w:name w:val="批注框文本 Char"/>
    <w:basedOn w:val="23"/>
    <w:link w:val="13"/>
    <w:autoRedefine/>
    <w:qFormat/>
    <w:uiPriority w:val="0"/>
    <w:rPr>
      <w:rFonts w:ascii="宋体" w:hAnsi="宋体" w:cs="宋体"/>
      <w:sz w:val="18"/>
      <w:szCs w:val="18"/>
      <w:lang w:val="zh-CN" w:bidi="zh-CN"/>
    </w:rPr>
  </w:style>
  <w:style w:type="character" w:customStyle="1" w:styleId="36">
    <w:name w:val="正文文本 Char"/>
    <w:basedOn w:val="23"/>
    <w:link w:val="8"/>
    <w:autoRedefine/>
    <w:qFormat/>
    <w:uiPriority w:val="1"/>
    <w:rPr>
      <w:rFonts w:ascii="宋体" w:hAnsi="宋体" w:cs="宋体"/>
      <w:sz w:val="24"/>
      <w:szCs w:val="24"/>
      <w:lang w:val="zh-CN" w:bidi="zh-CN"/>
    </w:rPr>
  </w:style>
  <w:style w:type="paragraph" w:customStyle="1" w:styleId="37">
    <w:name w:val="列出段落1"/>
    <w:basedOn w:val="1"/>
    <w:autoRedefine/>
    <w:qFormat/>
    <w:uiPriority w:val="0"/>
    <w:pPr>
      <w:ind w:left="218" w:firstLine="239"/>
    </w:pPr>
    <w:rPr>
      <w:lang w:bidi="ar-SA"/>
    </w:rPr>
  </w:style>
  <w:style w:type="paragraph" w:customStyle="1" w:styleId="38">
    <w:name w:val="样式 标题 3 + (中文) 黑体 小四 非加粗 段前: 7.8 磅 段后: 0 磅 行距: 固定值 20 磅"/>
    <w:basedOn w:val="4"/>
    <w:autoRedefine/>
    <w:qFormat/>
    <w:uiPriority w:val="0"/>
    <w:pPr>
      <w:spacing w:line="400" w:lineRule="exact"/>
    </w:pPr>
    <w:rPr>
      <w:rFonts w:eastAsia="黑体"/>
      <w:b w:val="0"/>
      <w:bCs w:val="0"/>
      <w:sz w:val="24"/>
      <w:szCs w:val="20"/>
    </w:rPr>
  </w:style>
  <w:style w:type="paragraph" w:customStyle="1" w:styleId="39">
    <w:name w:val="正文文本缩进1"/>
    <w:basedOn w:val="1"/>
    <w:autoRedefine/>
    <w:qFormat/>
    <w:uiPriority w:val="0"/>
    <w:pPr>
      <w:widowControl/>
      <w:spacing w:line="400" w:lineRule="exact"/>
      <w:ind w:firstLine="420" w:firstLineChars="200"/>
    </w:pPr>
    <w:rPr>
      <w:sz w:val="20"/>
      <w:szCs w:val="20"/>
    </w:rPr>
  </w:style>
  <w:style w:type="paragraph" w:customStyle="1" w:styleId="40">
    <w:name w:val="正文1"/>
    <w:basedOn w:val="1"/>
    <w:autoRedefine/>
    <w:qFormat/>
    <w:uiPriority w:val="0"/>
    <w:pPr>
      <w:widowControl/>
      <w:topLinePunct/>
      <w:spacing w:beforeLines="50" w:afterLines="50" w:line="300" w:lineRule="auto"/>
      <w:ind w:left="420"/>
    </w:pPr>
  </w:style>
  <w:style w:type="character" w:customStyle="1" w:styleId="41">
    <w:name w:val="NormalCharacter"/>
    <w:autoRedefine/>
    <w:qFormat/>
    <w:uiPriority w:val="0"/>
  </w:style>
  <w:style w:type="character" w:customStyle="1" w:styleId="42">
    <w:name w:val="hover17"/>
    <w:basedOn w:val="23"/>
    <w:autoRedefine/>
    <w:qFormat/>
    <w:uiPriority w:val="0"/>
  </w:style>
  <w:style w:type="character" w:customStyle="1" w:styleId="43">
    <w:name w:val="infodetailattachzk1"/>
    <w:basedOn w:val="23"/>
    <w:autoRedefine/>
    <w:qFormat/>
    <w:uiPriority w:val="0"/>
    <w:rPr>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15277</Words>
  <Characters>15931</Characters>
  <Lines>88</Lines>
  <Paragraphs>24</Paragraphs>
  <TotalTime>21</TotalTime>
  <ScaleCrop>false</ScaleCrop>
  <LinksUpToDate>false</LinksUpToDate>
  <CharactersWithSpaces>16634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曹晨阳</cp:lastModifiedBy>
  <cp:lastPrinted>2020-04-29T04:44:00Z</cp:lastPrinted>
  <dcterms:modified xsi:type="dcterms:W3CDTF">2024-04-19T08:57:26Z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2052-12.1.0.16417</vt:lpwstr>
  </property>
  <property fmtid="{D5CDD505-2E9C-101B-9397-08002B2CF9AE}" pid="6" name="ICV">
    <vt:lpwstr>5856801B86D9468E9D4A5374797DA989_13</vt:lpwstr>
  </property>
</Properties>
</file>