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hint="eastAsia" w:ascii="宋体" w:hAnsi="宋体" w:eastAsia="宋体" w:cs="宋体"/>
          <w:b/>
          <w:spacing w:val="36"/>
          <w:sz w:val="52"/>
          <w:szCs w:val="52"/>
        </w:rPr>
      </w:pPr>
      <w:r>
        <w:rPr>
          <w:rFonts w:hint="eastAsia" w:ascii="宋体" w:hAnsi="宋体" w:eastAsia="宋体" w:cs="宋体"/>
          <w:b/>
          <w:bCs/>
          <w:spacing w:val="36"/>
          <w:sz w:val="52"/>
          <w:szCs w:val="52"/>
        </w:rPr>
        <w:t>周口市公共资源交易中心</w:t>
      </w:r>
    </w:p>
    <w:p>
      <w:pPr>
        <w:tabs>
          <w:tab w:val="left" w:pos="315"/>
          <w:tab w:val="left" w:pos="8820"/>
        </w:tabs>
        <w:spacing w:line="240" w:lineRule="auto"/>
        <w:ind w:right="267" w:rightChars="127"/>
        <w:jc w:val="center"/>
        <w:rPr>
          <w:rFonts w:hint="eastAsia" w:ascii="宋体" w:hAnsi="宋体" w:eastAsia="宋体" w:cs="宋体"/>
          <w:b/>
          <w:bCs/>
          <w:sz w:val="48"/>
        </w:rPr>
      </w:pPr>
    </w:p>
    <w:p>
      <w:pPr>
        <w:tabs>
          <w:tab w:val="left" w:pos="315"/>
          <w:tab w:val="left" w:pos="8820"/>
        </w:tabs>
        <w:spacing w:line="240" w:lineRule="auto"/>
        <w:ind w:right="267" w:rightChars="127"/>
        <w:jc w:val="center"/>
        <w:rPr>
          <w:rFonts w:hint="eastAsia" w:ascii="宋体" w:hAnsi="宋体" w:eastAsia="宋体" w:cs="宋体"/>
          <w:b/>
          <w:bCs/>
          <w:sz w:val="52"/>
        </w:rPr>
      </w:pPr>
      <w:r>
        <w:rPr>
          <w:rFonts w:hint="eastAsia" w:ascii="宋体" w:hAnsi="宋体" w:eastAsia="宋体" w:cs="宋体"/>
          <w:b/>
          <w:bCs/>
          <w:sz w:val="52"/>
        </w:rPr>
        <w:t>竞争性磋商文件</w:t>
      </w:r>
    </w:p>
    <w:p>
      <w:pPr>
        <w:tabs>
          <w:tab w:val="left" w:pos="315"/>
          <w:tab w:val="left" w:pos="8820"/>
        </w:tabs>
        <w:spacing w:line="500" w:lineRule="exact"/>
        <w:ind w:right="267" w:rightChars="127"/>
        <w:jc w:val="center"/>
        <w:rPr>
          <w:rFonts w:hint="eastAsia" w:ascii="宋体" w:hAnsi="宋体" w:eastAsia="宋体" w:cs="宋体"/>
          <w:sz w:val="44"/>
        </w:rPr>
      </w:pPr>
    </w:p>
    <w:p>
      <w:pPr>
        <w:tabs>
          <w:tab w:val="left" w:pos="315"/>
          <w:tab w:val="left" w:pos="8820"/>
        </w:tabs>
        <w:ind w:right="267" w:rightChars="127"/>
        <w:rPr>
          <w:rFonts w:hint="eastAsia" w:ascii="宋体" w:hAnsi="宋体" w:eastAsia="宋体" w:cs="宋体"/>
          <w:sz w:val="44"/>
        </w:rPr>
      </w:pPr>
    </w:p>
    <w:p>
      <w:pPr>
        <w:pStyle w:val="2"/>
        <w:rPr>
          <w:rFonts w:hint="eastAsia" w:ascii="宋体" w:hAnsi="宋体" w:eastAsia="宋体" w:cs="宋体"/>
          <w:sz w:val="44"/>
        </w:rPr>
      </w:pPr>
    </w:p>
    <w:p>
      <w:pPr>
        <w:pStyle w:val="2"/>
        <w:rPr>
          <w:rFonts w:hint="eastAsia" w:ascii="宋体" w:hAnsi="宋体" w:eastAsia="宋体" w:cs="宋体"/>
          <w:sz w:val="44"/>
        </w:rPr>
      </w:pPr>
    </w:p>
    <w:p>
      <w:pPr>
        <w:pStyle w:val="2"/>
        <w:ind w:left="0" w:leftChars="0" w:firstLine="0" w:firstLineChars="0"/>
        <w:rPr>
          <w:rFonts w:hint="eastAsia" w:ascii="宋体" w:hAnsi="宋体" w:eastAsia="宋体" w:cs="宋体"/>
          <w:sz w:val="44"/>
        </w:rPr>
      </w:pPr>
    </w:p>
    <w:p>
      <w:pPr>
        <w:tabs>
          <w:tab w:val="left" w:pos="315"/>
          <w:tab w:val="left" w:pos="8820"/>
        </w:tabs>
        <w:spacing w:line="500" w:lineRule="exact"/>
        <w:ind w:right="267" w:rightChars="127"/>
        <w:rPr>
          <w:rFonts w:hint="eastAsia" w:ascii="宋体" w:hAnsi="宋体" w:eastAsia="宋体" w:cs="宋体"/>
          <w:b/>
          <w:bCs/>
          <w:sz w:val="36"/>
        </w:rPr>
      </w:pPr>
    </w:p>
    <w:p>
      <w:pPr>
        <w:pStyle w:val="2"/>
        <w:rPr>
          <w:rFonts w:hint="eastAsia" w:ascii="宋体" w:hAnsi="宋体" w:eastAsia="宋体" w:cs="宋体"/>
          <w:b/>
          <w:bCs/>
          <w:sz w:val="36"/>
        </w:rPr>
      </w:pPr>
    </w:p>
    <w:p>
      <w:pPr>
        <w:pStyle w:val="2"/>
        <w:rPr>
          <w:rFonts w:hint="eastAsia" w:ascii="宋体" w:hAnsi="宋体" w:eastAsia="宋体" w:cs="宋体"/>
          <w:b/>
          <w:bCs/>
          <w:sz w:val="36"/>
        </w:rPr>
      </w:pPr>
    </w:p>
    <w:p>
      <w:pPr>
        <w:tabs>
          <w:tab w:val="left" w:pos="315"/>
          <w:tab w:val="left" w:pos="8820"/>
        </w:tabs>
        <w:spacing w:line="500" w:lineRule="exact"/>
        <w:ind w:right="267" w:rightChars="127"/>
        <w:rPr>
          <w:rFonts w:hint="eastAsia" w:ascii="宋体" w:hAnsi="宋体" w:eastAsia="宋体" w:cs="宋体"/>
          <w:b/>
          <w:bCs/>
          <w:sz w:val="36"/>
        </w:rPr>
      </w:pPr>
    </w:p>
    <w:p>
      <w:pPr>
        <w:tabs>
          <w:tab w:val="left" w:pos="315"/>
          <w:tab w:val="left" w:pos="8820"/>
        </w:tabs>
        <w:spacing w:line="500" w:lineRule="exact"/>
        <w:ind w:right="267" w:rightChars="127"/>
        <w:jc w:val="center"/>
        <w:rPr>
          <w:rFonts w:hint="eastAsia" w:ascii="宋体" w:hAnsi="宋体" w:eastAsia="宋体" w:cs="宋体"/>
          <w:sz w:val="32"/>
        </w:rPr>
      </w:pPr>
    </w:p>
    <w:p>
      <w:pPr>
        <w:tabs>
          <w:tab w:val="left" w:pos="315"/>
          <w:tab w:val="left" w:pos="8820"/>
        </w:tabs>
        <w:spacing w:line="500" w:lineRule="exact"/>
        <w:ind w:right="267" w:rightChars="127"/>
        <w:jc w:val="center"/>
        <w:rPr>
          <w:rFonts w:hint="eastAsia" w:ascii="宋体" w:hAnsi="宋体" w:eastAsia="宋体" w:cs="宋体"/>
          <w:b/>
          <w:bCs/>
          <w:sz w:val="52"/>
        </w:rPr>
      </w:pPr>
    </w:p>
    <w:p>
      <w:pPr>
        <w:tabs>
          <w:tab w:val="left" w:pos="315"/>
          <w:tab w:val="left" w:pos="8820"/>
        </w:tabs>
        <w:spacing w:line="600" w:lineRule="exact"/>
        <w:ind w:left="0" w:leftChars="0" w:right="267" w:rightChars="127" w:firstLine="0" w:firstLineChars="0"/>
        <w:jc w:val="center"/>
        <w:rPr>
          <w:rFonts w:hint="eastAsia" w:ascii="宋体" w:hAnsi="宋体" w:eastAsia="宋体" w:cs="宋体"/>
          <w:b/>
          <w:bCs/>
          <w:sz w:val="30"/>
          <w:szCs w:val="30"/>
          <w:lang w:eastAsia="zh-CN"/>
        </w:rPr>
      </w:pPr>
      <w:r>
        <w:rPr>
          <w:rFonts w:hint="eastAsia" w:ascii="宋体" w:hAnsi="宋体" w:eastAsia="宋体" w:cs="宋体"/>
          <w:b/>
          <w:bCs/>
          <w:sz w:val="30"/>
          <w:szCs w:val="30"/>
        </w:rPr>
        <w:t xml:space="preserve">项目名称: </w:t>
      </w:r>
      <w:r>
        <w:rPr>
          <w:rFonts w:hint="eastAsia" w:ascii="宋体" w:hAnsi="宋体" w:cs="宋体"/>
          <w:b/>
          <w:bCs/>
          <w:sz w:val="30"/>
          <w:szCs w:val="30"/>
          <w:lang w:eastAsia="zh-CN"/>
        </w:rPr>
        <w:t>项城市民政局社工站项目</w:t>
      </w:r>
    </w:p>
    <w:p>
      <w:pPr>
        <w:tabs>
          <w:tab w:val="left" w:pos="315"/>
          <w:tab w:val="left" w:pos="8610"/>
          <w:tab w:val="left" w:pos="8820"/>
        </w:tabs>
        <w:spacing w:line="600" w:lineRule="exact"/>
        <w:ind w:left="0" w:leftChars="0" w:right="267" w:rightChars="127" w:firstLine="0" w:firstLineChars="0"/>
        <w:jc w:val="center"/>
        <w:rPr>
          <w:rFonts w:hint="eastAsia" w:ascii="宋体" w:hAnsi="宋体" w:eastAsia="宋体" w:cs="宋体"/>
          <w:b/>
          <w:bCs/>
          <w:sz w:val="30"/>
          <w:szCs w:val="30"/>
          <w:lang w:val="en-US" w:eastAsia="zh-CN"/>
        </w:rPr>
      </w:pPr>
      <w:r>
        <w:rPr>
          <w:rFonts w:hint="eastAsia" w:ascii="宋体" w:hAnsi="宋体" w:eastAsia="宋体" w:cs="宋体"/>
          <w:b/>
          <w:bCs/>
          <w:sz w:val="30"/>
          <w:szCs w:val="30"/>
        </w:rPr>
        <w:t xml:space="preserve">项目编号: </w:t>
      </w:r>
      <w:r>
        <w:rPr>
          <w:rFonts w:hint="eastAsia" w:ascii="宋体" w:hAnsi="宋体" w:cs="宋体"/>
          <w:b/>
          <w:bCs/>
          <w:sz w:val="30"/>
          <w:szCs w:val="30"/>
          <w:lang w:val="en-US" w:eastAsia="zh-CN"/>
        </w:rPr>
        <w:t>项财磋商采购-2024-28</w:t>
      </w:r>
    </w:p>
    <w:p>
      <w:pPr>
        <w:pStyle w:val="10"/>
        <w:jc w:val="center"/>
        <w:rPr>
          <w:rFonts w:hint="eastAsia" w:ascii="宋体" w:hAnsi="宋体" w:cs="宋体"/>
          <w:b/>
          <w:sz w:val="32"/>
          <w:lang w:val="en-US" w:eastAsia="zh-CN"/>
        </w:rPr>
      </w:pPr>
    </w:p>
    <w:p>
      <w:pPr>
        <w:pStyle w:val="10"/>
        <w:jc w:val="center"/>
        <w:rPr>
          <w:rFonts w:hint="eastAsia" w:ascii="宋体" w:hAnsi="宋体" w:eastAsia="宋体" w:cs="宋体"/>
          <w:b/>
          <w:sz w:val="32"/>
        </w:rPr>
      </w:pPr>
      <w:r>
        <w:rPr>
          <w:rFonts w:hint="eastAsia" w:ascii="宋体" w:hAnsi="宋体" w:cs="宋体"/>
          <w:b/>
          <w:sz w:val="32"/>
          <w:lang w:val="en-US" w:eastAsia="zh-CN"/>
        </w:rPr>
        <w:t>2024年04月</w:t>
      </w:r>
    </w:p>
    <w:p>
      <w:pPr>
        <w:spacing w:line="560" w:lineRule="exact"/>
        <w:jc w:val="center"/>
        <w:rPr>
          <w:rFonts w:hint="eastAsia" w:ascii="宋体" w:hAnsi="宋体" w:eastAsia="宋体" w:cs="宋体"/>
          <w:b/>
          <w:sz w:val="32"/>
          <w:szCs w:val="32"/>
        </w:rPr>
      </w:pPr>
      <w:r>
        <w:rPr>
          <w:rFonts w:hint="eastAsia" w:ascii="宋体" w:hAnsi="宋体" w:eastAsia="宋体" w:cs="宋体"/>
          <w:b/>
          <w:sz w:val="32"/>
          <w:szCs w:val="32"/>
        </w:rPr>
        <w:t>目     录</w:t>
      </w:r>
    </w:p>
    <w:p>
      <w:pPr>
        <w:rPr>
          <w:rFonts w:hint="eastAsia" w:ascii="宋体" w:hAnsi="宋体" w:eastAsia="宋体" w:cs="宋体"/>
          <w:b/>
          <w:sz w:val="32"/>
          <w:szCs w:val="32"/>
        </w:rPr>
      </w:pPr>
    </w:p>
    <w:p>
      <w:pPr>
        <w:spacing w:line="800" w:lineRule="exact"/>
        <w:rPr>
          <w:rFonts w:hint="eastAsia" w:ascii="宋体" w:hAnsi="宋体" w:eastAsia="宋体" w:cs="宋体"/>
          <w:b/>
          <w:sz w:val="32"/>
          <w:szCs w:val="32"/>
        </w:rPr>
      </w:pPr>
      <w:r>
        <w:rPr>
          <w:rFonts w:hint="eastAsia" w:ascii="宋体" w:hAnsi="宋体" w:eastAsia="宋体" w:cs="宋体"/>
          <w:b/>
          <w:sz w:val="32"/>
          <w:szCs w:val="32"/>
        </w:rPr>
        <w:t xml:space="preserve">第一章  竞争性磋商邀请函 </w:t>
      </w:r>
    </w:p>
    <w:p>
      <w:pPr>
        <w:spacing w:line="800" w:lineRule="exact"/>
        <w:rPr>
          <w:rFonts w:hint="eastAsia" w:ascii="宋体" w:hAnsi="宋体" w:eastAsia="宋体" w:cs="宋体"/>
          <w:b/>
          <w:sz w:val="32"/>
          <w:szCs w:val="32"/>
        </w:rPr>
      </w:pPr>
      <w:r>
        <w:rPr>
          <w:rFonts w:hint="eastAsia" w:ascii="宋体" w:hAnsi="宋体" w:eastAsia="宋体" w:cs="宋体"/>
          <w:b/>
          <w:sz w:val="32"/>
          <w:szCs w:val="32"/>
        </w:rPr>
        <w:t xml:space="preserve">第二章  供应商须知 </w:t>
      </w:r>
    </w:p>
    <w:p>
      <w:pPr>
        <w:spacing w:line="800" w:lineRule="exact"/>
        <w:rPr>
          <w:rFonts w:hint="eastAsia" w:ascii="宋体" w:hAnsi="宋体" w:eastAsia="宋体" w:cs="宋体"/>
          <w:b/>
          <w:sz w:val="32"/>
          <w:szCs w:val="32"/>
        </w:rPr>
      </w:pPr>
      <w:r>
        <w:rPr>
          <w:rFonts w:hint="eastAsia" w:ascii="宋体" w:hAnsi="宋体" w:eastAsia="宋体" w:cs="宋体"/>
          <w:b/>
          <w:sz w:val="32"/>
          <w:szCs w:val="32"/>
        </w:rPr>
        <w:t>第三章  采购项目内容及要求</w:t>
      </w:r>
    </w:p>
    <w:p>
      <w:pPr>
        <w:spacing w:line="800" w:lineRule="exact"/>
        <w:rPr>
          <w:rFonts w:hint="eastAsia" w:ascii="宋体" w:hAnsi="宋体" w:eastAsia="宋体" w:cs="宋体"/>
          <w:b/>
          <w:sz w:val="32"/>
          <w:szCs w:val="32"/>
        </w:rPr>
      </w:pPr>
      <w:r>
        <w:rPr>
          <w:rFonts w:hint="eastAsia" w:ascii="宋体" w:hAnsi="宋体" w:eastAsia="宋体" w:cs="宋体"/>
          <w:b/>
          <w:sz w:val="32"/>
          <w:szCs w:val="32"/>
        </w:rPr>
        <w:t>第四章  响应性文件内容及格式</w:t>
      </w:r>
    </w:p>
    <w:p>
      <w:pPr>
        <w:spacing w:line="800" w:lineRule="exact"/>
        <w:rPr>
          <w:rFonts w:hint="eastAsia" w:ascii="宋体" w:hAnsi="宋体" w:eastAsia="宋体" w:cs="宋体"/>
          <w:b/>
          <w:sz w:val="32"/>
          <w:szCs w:val="32"/>
        </w:rPr>
      </w:pPr>
      <w:r>
        <w:rPr>
          <w:rFonts w:hint="eastAsia" w:ascii="宋体" w:hAnsi="宋体" w:eastAsia="宋体" w:cs="宋体"/>
          <w:b/>
          <w:sz w:val="32"/>
          <w:szCs w:val="32"/>
        </w:rPr>
        <w:t>第五章  合同主要条款 合同签订指引、供应商履约验收指引</w:t>
      </w:r>
    </w:p>
    <w:p>
      <w:pPr>
        <w:spacing w:line="800" w:lineRule="exact"/>
        <w:ind w:firstLine="2249" w:firstLineChars="700"/>
        <w:rPr>
          <w:rFonts w:hint="eastAsia" w:ascii="宋体" w:hAnsi="宋体" w:eastAsia="宋体" w:cs="宋体"/>
          <w:b/>
          <w:sz w:val="32"/>
          <w:szCs w:val="32"/>
        </w:rPr>
      </w:pPr>
    </w:p>
    <w:p>
      <w:pPr>
        <w:spacing w:line="800" w:lineRule="exact"/>
        <w:ind w:firstLine="2249" w:firstLineChars="700"/>
        <w:rPr>
          <w:rFonts w:hint="eastAsia" w:ascii="宋体" w:hAnsi="宋体" w:eastAsia="宋体" w:cs="宋体"/>
          <w:b/>
          <w:sz w:val="32"/>
          <w:szCs w:val="32"/>
        </w:rPr>
      </w:pPr>
    </w:p>
    <w:p>
      <w:pPr>
        <w:spacing w:line="800" w:lineRule="exact"/>
        <w:ind w:firstLine="2249" w:firstLineChars="700"/>
        <w:rPr>
          <w:rFonts w:hint="eastAsia" w:ascii="宋体" w:hAnsi="宋体" w:eastAsia="宋体" w:cs="宋体"/>
          <w:b/>
          <w:sz w:val="32"/>
          <w:szCs w:val="32"/>
        </w:rPr>
      </w:pPr>
    </w:p>
    <w:p>
      <w:pPr>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第一章    竞争性磋商邀请函</w:t>
      </w:r>
    </w:p>
    <w:p>
      <w:pPr>
        <w:pStyle w:val="37"/>
        <w:rPr>
          <w:rFonts w:hint="eastAsia" w:ascii="宋体" w:hAnsi="宋体" w:eastAsia="宋体" w:cs="宋体"/>
        </w:rPr>
      </w:pP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项目概况</w:t>
      </w:r>
    </w:p>
    <w:p>
      <w:pPr>
        <w:spacing w:line="360" w:lineRule="auto"/>
        <w:ind w:firstLine="480" w:firstLineChars="200"/>
        <w:jc w:val="left"/>
        <w:rPr>
          <w:rFonts w:hint="eastAsia" w:ascii="宋体" w:hAnsi="宋体" w:eastAsia="宋体" w:cs="宋体"/>
          <w:sz w:val="24"/>
        </w:rPr>
      </w:pPr>
      <w:r>
        <w:rPr>
          <w:rFonts w:hint="eastAsia" w:ascii="宋体" w:hAnsi="宋体" w:cs="宋体"/>
          <w:sz w:val="24"/>
          <w:lang w:eastAsia="zh-CN"/>
        </w:rPr>
        <w:t>项城市民政局社工站项目</w:t>
      </w:r>
      <w:r>
        <w:rPr>
          <w:rFonts w:hint="eastAsia" w:ascii="宋体" w:hAnsi="宋体" w:eastAsia="宋体" w:cs="宋体"/>
          <w:sz w:val="24"/>
        </w:rPr>
        <w:t>的潜在投标人应在周口市公共资源交易中心网（http://jyzx.zhoukou.gov.cn）获取招标文件，并于</w:t>
      </w:r>
      <w:r>
        <w:rPr>
          <w:rFonts w:hint="eastAsia" w:ascii="宋体" w:hAnsi="宋体" w:cs="宋体"/>
          <w:sz w:val="24"/>
          <w:lang w:val="en-US" w:eastAsia="zh-CN"/>
        </w:rPr>
        <w:t>2024</w:t>
      </w:r>
      <w:r>
        <w:rPr>
          <w:rFonts w:hint="eastAsia" w:ascii="宋体" w:hAnsi="宋体" w:eastAsia="宋体" w:cs="宋体"/>
          <w:sz w:val="24"/>
        </w:rPr>
        <w:t>年</w:t>
      </w:r>
      <w:r>
        <w:rPr>
          <w:rFonts w:hint="eastAsia" w:ascii="宋体" w:hAnsi="宋体" w:cs="宋体"/>
          <w:sz w:val="24"/>
          <w:lang w:val="en-US" w:eastAsia="zh-CN"/>
        </w:rPr>
        <w:t>5</w:t>
      </w:r>
      <w:r>
        <w:rPr>
          <w:rFonts w:hint="eastAsia" w:ascii="宋体" w:hAnsi="宋体" w:eastAsia="宋体" w:cs="宋体"/>
          <w:sz w:val="24"/>
        </w:rPr>
        <w:t>月</w:t>
      </w:r>
      <w:r>
        <w:rPr>
          <w:rFonts w:hint="eastAsia" w:ascii="宋体" w:hAnsi="宋体" w:cs="宋体"/>
          <w:sz w:val="24"/>
          <w:lang w:val="en-US" w:eastAsia="zh-CN"/>
        </w:rPr>
        <w:t>7</w:t>
      </w:r>
      <w:r>
        <w:rPr>
          <w:rFonts w:hint="eastAsia" w:ascii="宋体" w:hAnsi="宋体" w:eastAsia="宋体" w:cs="宋体"/>
          <w:sz w:val="24"/>
        </w:rPr>
        <w:t>日</w:t>
      </w:r>
      <w:r>
        <w:rPr>
          <w:rFonts w:hint="eastAsia" w:ascii="宋体" w:hAnsi="宋体" w:cs="宋体"/>
          <w:sz w:val="24"/>
          <w:lang w:val="en-US" w:eastAsia="zh-CN"/>
        </w:rPr>
        <w:t>10</w:t>
      </w:r>
      <w:r>
        <w:rPr>
          <w:rFonts w:hint="eastAsia" w:ascii="宋体" w:hAnsi="宋体" w:eastAsia="宋体" w:cs="宋体"/>
          <w:sz w:val="24"/>
        </w:rPr>
        <w:t>点</w:t>
      </w:r>
      <w:r>
        <w:rPr>
          <w:rFonts w:hint="eastAsia" w:ascii="宋体" w:hAnsi="宋体" w:cs="宋体"/>
          <w:sz w:val="24"/>
          <w:lang w:val="en-US" w:eastAsia="zh-CN"/>
        </w:rPr>
        <w:t>00</w:t>
      </w:r>
      <w:r>
        <w:rPr>
          <w:rFonts w:hint="eastAsia" w:ascii="宋体" w:hAnsi="宋体" w:eastAsia="宋体" w:cs="宋体"/>
          <w:sz w:val="24"/>
        </w:rPr>
        <w:t>分（北京时间）前递交投标文件。</w:t>
      </w:r>
    </w:p>
    <w:p>
      <w:pPr>
        <w:pStyle w:val="5"/>
        <w:autoSpaceDE w:val="0"/>
        <w:autoSpaceDN w:val="0"/>
        <w:spacing w:line="360" w:lineRule="auto"/>
        <w:jc w:val="left"/>
        <w:rPr>
          <w:rFonts w:hint="eastAsia" w:ascii="宋体" w:hAnsi="宋体" w:eastAsia="宋体" w:cs="宋体"/>
          <w:sz w:val="24"/>
        </w:rPr>
      </w:pPr>
      <w:bookmarkStart w:id="0" w:name="_Toc35393629"/>
      <w:bookmarkStart w:id="1" w:name="_Toc35393798"/>
      <w:bookmarkStart w:id="2" w:name="_Toc28359089"/>
      <w:bookmarkStart w:id="3" w:name="_Toc28359012"/>
      <w:r>
        <w:rPr>
          <w:rFonts w:hint="eastAsia" w:ascii="宋体" w:hAnsi="宋体" w:eastAsia="宋体" w:cs="宋体"/>
          <w:sz w:val="24"/>
        </w:rPr>
        <w:t>一、项目基本情况</w:t>
      </w:r>
      <w:bookmarkEnd w:id="0"/>
      <w:bookmarkEnd w:id="1"/>
      <w:bookmarkEnd w:id="2"/>
      <w:bookmarkEnd w:id="3"/>
    </w:p>
    <w:p>
      <w:pPr>
        <w:autoSpaceDE w:val="0"/>
        <w:autoSpaceDN w:val="0"/>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rPr>
        <w:t>项目编号：</w:t>
      </w:r>
      <w:r>
        <w:rPr>
          <w:rFonts w:hint="eastAsia" w:ascii="宋体" w:hAnsi="宋体" w:cs="宋体"/>
          <w:sz w:val="24"/>
          <w:lang w:val="en-US" w:eastAsia="zh-CN"/>
        </w:rPr>
        <w:t>项财磋商采购-2024-28</w:t>
      </w:r>
    </w:p>
    <w:p>
      <w:pPr>
        <w:autoSpaceDE w:val="0"/>
        <w:autoSpaceDN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项目名称：</w:t>
      </w:r>
      <w:r>
        <w:rPr>
          <w:rFonts w:hint="eastAsia" w:ascii="宋体" w:hAnsi="宋体" w:cs="宋体"/>
          <w:sz w:val="24"/>
          <w:lang w:eastAsia="zh-CN"/>
        </w:rPr>
        <w:t>项城市民政局社工站项目</w:t>
      </w:r>
    </w:p>
    <w:p>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采购方式：竞争性磋商</w:t>
      </w:r>
    </w:p>
    <w:p>
      <w:pPr>
        <w:autoSpaceDE w:val="0"/>
        <w:autoSpaceDN w:val="0"/>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rPr>
        <w:t>预算金额：</w:t>
      </w:r>
      <w:r>
        <w:rPr>
          <w:rFonts w:hint="eastAsia" w:ascii="宋体" w:hAnsi="宋体" w:cs="宋体"/>
          <w:sz w:val="24"/>
          <w:lang w:val="en-US" w:eastAsia="zh-CN"/>
        </w:rPr>
        <w:t>1440000.00元</w:t>
      </w:r>
    </w:p>
    <w:p>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最高限价：</w:t>
      </w:r>
      <w:r>
        <w:rPr>
          <w:rFonts w:hint="eastAsia" w:ascii="宋体" w:hAnsi="宋体" w:cs="宋体"/>
          <w:sz w:val="24"/>
          <w:lang w:val="en-US" w:eastAsia="zh-CN"/>
        </w:rPr>
        <w:t>1440000.00元</w:t>
      </w:r>
    </w:p>
    <w:p>
      <w:pPr>
        <w:pStyle w:val="25"/>
        <w:snapToGrid w:val="0"/>
        <w:spacing w:before="0" w:beforeAutospacing="0" w:after="0" w:afterAutospacing="0" w:line="360" w:lineRule="auto"/>
        <w:ind w:firstLine="480"/>
        <w:jc w:val="both"/>
        <w:rPr>
          <w:rFonts w:hint="eastAsia" w:ascii="宋体" w:hAnsi="宋体" w:eastAsia="宋体" w:cs="宋体"/>
          <w:color w:val="000000"/>
        </w:rPr>
      </w:pPr>
      <w:r>
        <w:rPr>
          <w:rFonts w:hint="eastAsia" w:ascii="宋体" w:hAnsi="宋体" w:eastAsia="宋体" w:cs="宋体"/>
          <w:color w:val="000000"/>
        </w:rPr>
        <w:t>包划分：</w:t>
      </w:r>
      <w:r>
        <w:rPr>
          <w:rFonts w:hint="eastAsia" w:cs="宋体"/>
          <w:color w:val="000000"/>
          <w:lang w:val="en-US" w:eastAsia="zh-CN"/>
        </w:rPr>
        <w:t>1</w:t>
      </w:r>
      <w:r>
        <w:rPr>
          <w:rFonts w:hint="eastAsia" w:ascii="宋体" w:hAnsi="宋体" w:eastAsia="宋体" w:cs="宋体"/>
          <w:color w:val="000000"/>
        </w:rPr>
        <w:t>个包</w:t>
      </w:r>
    </w:p>
    <w:tbl>
      <w:tblPr>
        <w:tblStyle w:val="29"/>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6"/>
        <w:gridCol w:w="3447"/>
        <w:gridCol w:w="3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6" w:type="dxa"/>
            <w:vAlign w:val="center"/>
          </w:tcPr>
          <w:p>
            <w:pPr>
              <w:pStyle w:val="25"/>
              <w:shd w:val="clear" w:color="auto" w:fill="FFFFFF"/>
              <w:adjustRightInd w:val="0"/>
              <w:snapToGrid w:val="0"/>
              <w:spacing w:before="0" w:beforeAutospacing="0" w:after="0" w:afterAutospacing="0" w:line="360" w:lineRule="auto"/>
              <w:jc w:val="center"/>
              <w:rPr>
                <w:rFonts w:hint="eastAsia" w:ascii="宋体" w:hAnsi="宋体" w:eastAsia="宋体" w:cs="宋体"/>
              </w:rPr>
            </w:pPr>
            <w:r>
              <w:rPr>
                <w:rFonts w:hint="eastAsia" w:ascii="宋体" w:hAnsi="宋体" w:eastAsia="宋体" w:cs="宋体"/>
                <w:kern w:val="2"/>
                <w:szCs w:val="24"/>
              </w:rPr>
              <w:t>包号</w:t>
            </w:r>
          </w:p>
        </w:tc>
        <w:tc>
          <w:tcPr>
            <w:tcW w:w="3447" w:type="dxa"/>
            <w:vAlign w:val="center"/>
          </w:tcPr>
          <w:p>
            <w:pPr>
              <w:pStyle w:val="25"/>
              <w:shd w:val="clear" w:color="auto" w:fill="FFFFFF"/>
              <w:adjustRightInd w:val="0"/>
              <w:snapToGrid w:val="0"/>
              <w:spacing w:before="0" w:beforeAutospacing="0" w:after="0" w:afterAutospacing="0" w:line="360" w:lineRule="auto"/>
              <w:jc w:val="center"/>
              <w:rPr>
                <w:rFonts w:hint="eastAsia" w:ascii="宋体" w:hAnsi="宋体" w:eastAsia="宋体" w:cs="宋体"/>
              </w:rPr>
            </w:pPr>
            <w:r>
              <w:rPr>
                <w:rFonts w:hint="eastAsia" w:ascii="宋体" w:hAnsi="宋体" w:eastAsia="宋体" w:cs="宋体"/>
                <w:kern w:val="2"/>
                <w:szCs w:val="24"/>
              </w:rPr>
              <w:t>包名称</w:t>
            </w:r>
          </w:p>
        </w:tc>
        <w:tc>
          <w:tcPr>
            <w:tcW w:w="3252" w:type="dxa"/>
            <w:vAlign w:val="center"/>
          </w:tcPr>
          <w:p>
            <w:pPr>
              <w:pStyle w:val="25"/>
              <w:shd w:val="clear" w:color="auto" w:fill="FFFFFF"/>
              <w:adjustRightInd w:val="0"/>
              <w:snapToGrid w:val="0"/>
              <w:spacing w:before="0" w:beforeAutospacing="0" w:after="0" w:afterAutospacing="0" w:line="360" w:lineRule="auto"/>
              <w:jc w:val="center"/>
              <w:rPr>
                <w:rFonts w:hint="eastAsia" w:ascii="宋体" w:hAnsi="宋体" w:eastAsia="宋体" w:cs="宋体"/>
                <w:lang w:eastAsia="zh-CN"/>
              </w:rPr>
            </w:pPr>
            <w:r>
              <w:rPr>
                <w:rFonts w:hint="eastAsia" w:ascii="宋体" w:hAnsi="宋体" w:eastAsia="宋体" w:cs="宋体"/>
                <w:kern w:val="2"/>
                <w:szCs w:val="24"/>
              </w:rPr>
              <w:t>包最高限价</w:t>
            </w:r>
            <w:r>
              <w:rPr>
                <w:rFonts w:hint="eastAsia" w:cs="宋体"/>
                <w:kern w:val="2"/>
                <w:szCs w:val="24"/>
                <w:lang w:eastAsia="zh-CN"/>
              </w:rPr>
              <w:t>（</w:t>
            </w:r>
            <w:r>
              <w:rPr>
                <w:rFonts w:hint="eastAsia" w:ascii="宋体" w:hAnsi="宋体" w:eastAsia="宋体" w:cs="宋体"/>
                <w:kern w:val="2"/>
                <w:szCs w:val="24"/>
              </w:rPr>
              <w:t>元</w:t>
            </w:r>
            <w:r>
              <w:rPr>
                <w:rFonts w:hint="eastAsia" w:cs="宋体"/>
                <w:kern w:val="2"/>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156" w:type="dxa"/>
            <w:vAlign w:val="center"/>
          </w:tcPr>
          <w:p>
            <w:pPr>
              <w:pStyle w:val="25"/>
              <w:shd w:val="clear" w:color="auto" w:fill="FFFFFF"/>
              <w:adjustRightInd w:val="0"/>
              <w:snapToGrid w:val="0"/>
              <w:spacing w:before="0" w:beforeAutospacing="0" w:after="0" w:afterAutospacing="0" w:line="360" w:lineRule="auto"/>
              <w:jc w:val="center"/>
              <w:rPr>
                <w:rFonts w:hint="eastAsia" w:ascii="宋体" w:hAnsi="宋体" w:eastAsia="宋体" w:cs="宋体"/>
              </w:rPr>
            </w:pPr>
            <w:r>
              <w:rPr>
                <w:rFonts w:hint="eastAsia" w:ascii="宋体" w:hAnsi="宋体" w:eastAsia="宋体" w:cs="宋体"/>
                <w:kern w:val="2"/>
                <w:szCs w:val="24"/>
              </w:rPr>
              <w:t>1</w:t>
            </w:r>
          </w:p>
        </w:tc>
        <w:tc>
          <w:tcPr>
            <w:tcW w:w="3447" w:type="dxa"/>
            <w:vAlign w:val="center"/>
          </w:tcPr>
          <w:p>
            <w:pPr>
              <w:adjustRightInd w:val="0"/>
              <w:snapToGrid w:val="0"/>
              <w:spacing w:line="360" w:lineRule="auto"/>
              <w:jc w:val="center"/>
              <w:rPr>
                <w:rFonts w:hint="eastAsia" w:ascii="宋体" w:hAnsi="宋体" w:eastAsia="宋体" w:cs="宋体"/>
              </w:rPr>
            </w:pPr>
            <w:r>
              <w:rPr>
                <w:rFonts w:hint="eastAsia" w:ascii="宋体" w:hAnsi="宋体" w:cs="宋体"/>
                <w:sz w:val="24"/>
                <w:lang w:eastAsia="zh-CN"/>
              </w:rPr>
              <w:t>项城市民政局社工站项目</w:t>
            </w:r>
          </w:p>
        </w:tc>
        <w:tc>
          <w:tcPr>
            <w:tcW w:w="3252" w:type="dxa"/>
            <w:vAlign w:val="center"/>
          </w:tcPr>
          <w:p>
            <w:pPr>
              <w:adjustRightInd w:val="0"/>
              <w:snapToGrid w:val="0"/>
              <w:spacing w:line="360" w:lineRule="auto"/>
              <w:jc w:val="center"/>
              <w:rPr>
                <w:rFonts w:hint="default" w:ascii="宋体" w:hAnsi="宋体" w:eastAsia="宋体" w:cs="宋体"/>
                <w:lang w:val="en-US" w:eastAsia="zh-CN"/>
              </w:rPr>
            </w:pPr>
            <w:r>
              <w:rPr>
                <w:rFonts w:hint="eastAsia" w:ascii="宋体" w:hAnsi="宋体" w:cs="宋体"/>
                <w:sz w:val="24"/>
                <w:lang w:val="en-US" w:eastAsia="zh-CN"/>
              </w:rPr>
              <w:t>1440000.00</w:t>
            </w:r>
          </w:p>
        </w:tc>
      </w:tr>
    </w:tbl>
    <w:p>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采购需求：</w:t>
      </w:r>
      <w:r>
        <w:rPr>
          <w:rFonts w:hint="eastAsia" w:ascii="宋体" w:hAnsi="宋体" w:cs="宋体"/>
          <w:sz w:val="24"/>
          <w:lang w:eastAsia="zh-CN"/>
        </w:rPr>
        <w:t>其他社会保障服务</w:t>
      </w:r>
      <w:r>
        <w:rPr>
          <w:rFonts w:hint="eastAsia" w:ascii="宋体" w:hAnsi="宋体" w:eastAsia="宋体" w:cs="宋体"/>
          <w:sz w:val="24"/>
        </w:rPr>
        <w:t>（包括但不限于标的的名称、数量、简要技术需求或服务要求等）</w:t>
      </w:r>
    </w:p>
    <w:p>
      <w:pPr>
        <w:autoSpaceDE w:val="0"/>
        <w:autoSpaceDN w:val="0"/>
        <w:spacing w:line="360"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合同履行期限：</w:t>
      </w:r>
      <w:r>
        <w:rPr>
          <w:rFonts w:hint="eastAsia" w:ascii="宋体" w:hAnsi="宋体" w:cs="宋体"/>
          <w:sz w:val="24"/>
          <w:highlight w:val="none"/>
          <w:lang w:eastAsia="zh-CN"/>
        </w:rPr>
        <w:t>1年</w:t>
      </w:r>
    </w:p>
    <w:p>
      <w:pPr>
        <w:spacing w:line="360" w:lineRule="auto"/>
        <w:ind w:firstLine="480" w:firstLineChars="200"/>
        <w:jc w:val="left"/>
        <w:rPr>
          <w:rFonts w:hint="eastAsia" w:ascii="宋体" w:hAnsi="宋体" w:eastAsia="宋体" w:cs="宋体"/>
          <w:sz w:val="24"/>
          <w:lang w:eastAsia="zh-CN"/>
        </w:rPr>
      </w:pPr>
      <w:bookmarkStart w:id="4" w:name="_Toc35393630"/>
      <w:bookmarkStart w:id="5" w:name="_Toc35393799"/>
      <w:bookmarkStart w:id="6" w:name="_Toc28359013"/>
      <w:bookmarkStart w:id="7" w:name="_Toc28359090"/>
      <w:r>
        <w:rPr>
          <w:rFonts w:hint="eastAsia" w:ascii="宋体" w:hAnsi="宋体" w:eastAsia="宋体" w:cs="宋体"/>
          <w:sz w:val="24"/>
        </w:rPr>
        <w:t>是否接受进口产品：</w:t>
      </w:r>
      <w:r>
        <w:rPr>
          <w:rFonts w:hint="eastAsia" w:ascii="宋体" w:hAnsi="宋体" w:cs="宋体"/>
          <w:sz w:val="24"/>
          <w:lang w:eastAsia="zh-CN"/>
        </w:rPr>
        <w:t>否</w:t>
      </w:r>
    </w:p>
    <w:p>
      <w:pPr>
        <w:spacing w:line="360"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rPr>
        <w:t>本项目是否接受联合体投标：</w:t>
      </w:r>
      <w:r>
        <w:rPr>
          <w:rFonts w:hint="eastAsia" w:ascii="宋体" w:hAnsi="宋体" w:cs="宋体"/>
          <w:sz w:val="24"/>
          <w:lang w:eastAsia="zh-CN"/>
        </w:rPr>
        <w:t>否</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本项目是否为只面向中小企业采购：</w:t>
      </w:r>
      <w:r>
        <w:rPr>
          <w:rFonts w:hint="eastAsia" w:ascii="宋体" w:hAnsi="宋体" w:cs="宋体"/>
          <w:sz w:val="24"/>
          <w:highlight w:val="none"/>
          <w:lang w:eastAsia="zh-CN"/>
        </w:rPr>
        <w:t>否</w:t>
      </w:r>
    </w:p>
    <w:p>
      <w:pPr>
        <w:pStyle w:val="5"/>
        <w:autoSpaceDE w:val="0"/>
        <w:autoSpaceDN w:val="0"/>
        <w:spacing w:line="360" w:lineRule="auto"/>
        <w:jc w:val="left"/>
        <w:rPr>
          <w:rFonts w:hint="eastAsia" w:ascii="宋体" w:hAnsi="宋体" w:eastAsia="宋体" w:cs="宋体"/>
          <w:sz w:val="24"/>
        </w:rPr>
      </w:pPr>
      <w:r>
        <w:rPr>
          <w:rFonts w:hint="eastAsia" w:ascii="宋体" w:hAnsi="宋体" w:eastAsia="宋体" w:cs="宋体"/>
          <w:sz w:val="24"/>
        </w:rPr>
        <w:t>二、申请人的资格要求：</w:t>
      </w:r>
      <w:bookmarkEnd w:id="4"/>
      <w:bookmarkEnd w:id="5"/>
      <w:bookmarkEnd w:id="6"/>
      <w:bookmarkEnd w:id="7"/>
    </w:p>
    <w:p>
      <w:pPr>
        <w:autoSpaceDE w:val="0"/>
        <w:autoSpaceDN w:val="0"/>
        <w:spacing w:line="360" w:lineRule="auto"/>
        <w:ind w:firstLine="540"/>
        <w:rPr>
          <w:rFonts w:hint="eastAsia" w:ascii="宋体" w:hAnsi="宋体" w:eastAsia="宋体" w:cs="宋体"/>
          <w:sz w:val="24"/>
        </w:rPr>
      </w:pPr>
      <w:r>
        <w:rPr>
          <w:rFonts w:hint="eastAsia" w:ascii="宋体" w:hAnsi="宋体" w:eastAsia="宋体" w:cs="宋体"/>
          <w:sz w:val="24"/>
        </w:rPr>
        <w:t>1.满足《中华人民共和国政府采购法》第二十二条规定；</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（1）具有独立承担民事责任的能力； </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（2）具有良好的商业信誉和健全的财务会计制度； </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（3）具有履行合同所必需的设备和专业技术能力； </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（4）有依法缴纳税收和社会保障资金的良好记录； </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（5）参加政府采购活动前三年内，在经营活动中没有重大违法记录； </w:t>
      </w:r>
    </w:p>
    <w:p>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 xml:space="preserve">（6）法律、行政法规规定的其他条件。 </w:t>
      </w:r>
    </w:p>
    <w:p>
      <w:pPr>
        <w:autoSpaceDE w:val="0"/>
        <w:autoSpaceDN w:val="0"/>
        <w:spacing w:line="360" w:lineRule="auto"/>
        <w:ind w:firstLine="540"/>
        <w:rPr>
          <w:rFonts w:hint="eastAsia" w:ascii="宋体" w:hAnsi="宋体" w:eastAsia="宋体" w:cs="宋体"/>
          <w:sz w:val="24"/>
        </w:rPr>
      </w:pPr>
      <w:bookmarkStart w:id="8" w:name="_Toc28359014"/>
      <w:bookmarkStart w:id="9" w:name="_Toc28359091"/>
      <w:r>
        <w:rPr>
          <w:rFonts w:hint="eastAsia" w:ascii="宋体" w:hAnsi="宋体" w:eastAsia="宋体" w:cs="宋体"/>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3.本项目的特定资格要求：（根据《关于在政府采购活动中查询及使用信用记录有关问题的通知》(财库[2016]125号)和豫财购【2016】15号的规定，对列入“信用中国”网站（</w:t>
      </w:r>
      <w:r>
        <w:rPr>
          <w:rFonts w:hint="eastAsia" w:ascii="宋体" w:hAnsi="宋体" w:eastAsia="宋体" w:cs="宋体"/>
          <w:sz w:val="24"/>
        </w:rPr>
        <w:fldChar w:fldCharType="begin"/>
      </w:r>
      <w:r>
        <w:rPr>
          <w:rFonts w:hint="eastAsia" w:ascii="宋体" w:hAnsi="宋体" w:eastAsia="宋体" w:cs="宋体"/>
          <w:sz w:val="24"/>
        </w:rPr>
        <w:instrText xml:space="preserve">HYPERLINK "http://www.creditchina.gov.cn/"</w:instrText>
      </w:r>
      <w:r>
        <w:rPr>
          <w:rFonts w:hint="eastAsia" w:ascii="宋体" w:hAnsi="宋体" w:eastAsia="宋体" w:cs="宋体"/>
          <w:sz w:val="24"/>
        </w:rPr>
        <w:fldChar w:fldCharType="separate"/>
      </w:r>
      <w:r>
        <w:rPr>
          <w:rFonts w:hint="eastAsia" w:ascii="宋体" w:hAnsi="宋体" w:eastAsia="宋体" w:cs="宋体"/>
          <w:sz w:val="24"/>
        </w:rPr>
        <w:t>www.creditchina.gov.cn</w:t>
      </w:r>
      <w:r>
        <w:rPr>
          <w:rFonts w:hint="eastAsia" w:ascii="宋体" w:hAnsi="宋体" w:eastAsia="宋体" w:cs="宋体"/>
          <w:sz w:val="24"/>
        </w:rPr>
        <w:fldChar w:fldCharType="end"/>
      </w:r>
      <w:r>
        <w:rPr>
          <w:rFonts w:hint="eastAsia" w:ascii="宋体" w:hAnsi="宋体" w:eastAsia="宋体" w:cs="宋体"/>
          <w:sz w:val="24"/>
        </w:rPr>
        <w:t>）的“失信被执行人”、</w:t>
      </w:r>
      <w:r>
        <w:rPr>
          <w:rFonts w:hint="eastAsia" w:ascii="宋体" w:hAnsi="宋体" w:eastAsia="宋体" w:cs="宋体"/>
          <w:sz w:val="24"/>
          <w:lang w:eastAsia="zh-CN"/>
        </w:rPr>
        <w:t>“</w:t>
      </w:r>
      <w:r>
        <w:rPr>
          <w:rFonts w:hint="eastAsia" w:ascii="宋体" w:hAnsi="宋体" w:eastAsia="宋体" w:cs="宋体"/>
          <w:sz w:val="24"/>
        </w:rPr>
        <w:t>政府采购严重违法失信行为记录名单</w:t>
      </w:r>
      <w:r>
        <w:rPr>
          <w:rFonts w:hint="eastAsia" w:ascii="宋体" w:hAnsi="宋体" w:eastAsia="宋体" w:cs="宋体"/>
          <w:sz w:val="24"/>
          <w:lang w:eastAsia="zh-CN"/>
        </w:rPr>
        <w:t>”、“</w:t>
      </w:r>
      <w:r>
        <w:rPr>
          <w:rFonts w:hint="eastAsia" w:ascii="宋体" w:hAnsi="宋体" w:eastAsia="宋体" w:cs="宋体"/>
          <w:sz w:val="24"/>
          <w:lang w:val="en-US" w:eastAsia="zh-CN"/>
        </w:rPr>
        <w:t>重大税收违法失信主体</w:t>
      </w:r>
      <w:r>
        <w:rPr>
          <w:rFonts w:hint="eastAsia" w:ascii="宋体" w:hAnsi="宋体" w:eastAsia="宋体" w:cs="宋体"/>
          <w:sz w:val="24"/>
        </w:rPr>
        <w:t>”</w:t>
      </w:r>
      <w:r>
        <w:rPr>
          <w:rFonts w:hint="eastAsia" w:ascii="宋体" w:hAnsi="宋体" w:eastAsia="宋体" w:cs="宋体"/>
          <w:sz w:val="24"/>
          <w:lang w:eastAsia="zh-CN"/>
        </w:rPr>
        <w:t>的供应商和法定代表人</w:t>
      </w:r>
      <w:r>
        <w:rPr>
          <w:rFonts w:hint="eastAsia" w:ascii="宋体" w:hAnsi="宋体" w:eastAsia="宋体" w:cs="宋体"/>
          <w:sz w:val="24"/>
        </w:rPr>
        <w:t>和“中国政府采购”网站(</w:t>
      </w:r>
      <w:r>
        <w:rPr>
          <w:rFonts w:hint="eastAsia" w:ascii="宋体" w:hAnsi="宋体" w:eastAsia="宋体" w:cs="宋体"/>
          <w:sz w:val="24"/>
        </w:rPr>
        <w:fldChar w:fldCharType="begin"/>
      </w:r>
      <w:r>
        <w:rPr>
          <w:rFonts w:hint="eastAsia" w:ascii="宋体" w:hAnsi="宋体" w:eastAsia="宋体" w:cs="宋体"/>
          <w:sz w:val="24"/>
        </w:rPr>
        <w:instrText xml:space="preserve"> HYPERLINK "http://www.ccgp.gov.cn/" </w:instrText>
      </w:r>
      <w:r>
        <w:rPr>
          <w:rFonts w:hint="eastAsia" w:ascii="宋体" w:hAnsi="宋体" w:eastAsia="宋体" w:cs="宋体"/>
          <w:sz w:val="24"/>
        </w:rPr>
        <w:fldChar w:fldCharType="separate"/>
      </w:r>
      <w:r>
        <w:rPr>
          <w:rFonts w:hint="eastAsia" w:ascii="宋体" w:hAnsi="宋体" w:eastAsia="宋体" w:cs="宋体"/>
          <w:sz w:val="24"/>
        </w:rPr>
        <w:t>www.ccgp.gov.cn</w:t>
      </w:r>
      <w:r>
        <w:rPr>
          <w:rFonts w:hint="eastAsia" w:ascii="宋体" w:hAnsi="宋体" w:eastAsia="宋体" w:cs="宋体"/>
          <w:sz w:val="24"/>
        </w:rPr>
        <w:fldChar w:fldCharType="end"/>
      </w:r>
      <w:r>
        <w:rPr>
          <w:rFonts w:hint="eastAsia" w:ascii="宋体" w:hAnsi="宋体" w:eastAsia="宋体" w:cs="宋体"/>
          <w:sz w:val="24"/>
        </w:rPr>
        <w:t>)的“政府采购严重违法失信行为记录名单”的供应商，将拒绝其参加政府采购活动；在标书中附网页查询</w:t>
      </w:r>
      <w:r>
        <w:rPr>
          <w:rFonts w:hint="eastAsia" w:ascii="宋体" w:hAnsi="宋体" w:eastAsia="宋体" w:cs="宋体"/>
          <w:sz w:val="24"/>
          <w:lang w:eastAsia="zh-CN"/>
        </w:rPr>
        <w:t>截图</w:t>
      </w:r>
      <w:r>
        <w:rPr>
          <w:rFonts w:hint="eastAsia" w:ascii="宋体" w:hAnsi="宋体" w:eastAsia="宋体" w:cs="宋体"/>
          <w:sz w:val="24"/>
        </w:rPr>
        <w:t xml:space="preserve">，查询日期为公告发布之日起至投标截止之日止。 </w:t>
      </w:r>
    </w:p>
    <w:p>
      <w:pPr>
        <w:pStyle w:val="5"/>
        <w:autoSpaceDE w:val="0"/>
        <w:autoSpaceDN w:val="0"/>
        <w:spacing w:line="360" w:lineRule="auto"/>
        <w:jc w:val="left"/>
        <w:rPr>
          <w:rFonts w:hint="eastAsia" w:ascii="宋体" w:hAnsi="宋体" w:eastAsia="宋体" w:cs="宋体"/>
          <w:sz w:val="24"/>
        </w:rPr>
      </w:pPr>
      <w:bookmarkStart w:id="10" w:name="_Toc35393631"/>
      <w:bookmarkStart w:id="11" w:name="_Toc35393800"/>
      <w:r>
        <w:rPr>
          <w:rFonts w:hint="eastAsia" w:ascii="宋体" w:hAnsi="宋体" w:eastAsia="宋体" w:cs="宋体"/>
          <w:sz w:val="24"/>
        </w:rPr>
        <w:t>三、获取采购文件</w:t>
      </w:r>
      <w:bookmarkEnd w:id="8"/>
      <w:bookmarkEnd w:id="9"/>
      <w:bookmarkEnd w:id="10"/>
      <w:bookmarkEnd w:id="11"/>
    </w:p>
    <w:p>
      <w:pPr>
        <w:autoSpaceDE w:val="0"/>
        <w:autoSpaceDN w:val="0"/>
        <w:spacing w:line="360" w:lineRule="auto"/>
        <w:ind w:firstLine="540"/>
        <w:rPr>
          <w:rFonts w:hint="eastAsia" w:ascii="宋体" w:hAnsi="宋体" w:eastAsia="宋体" w:cs="宋体"/>
          <w:sz w:val="24"/>
        </w:rPr>
      </w:pPr>
      <w:r>
        <w:rPr>
          <w:rFonts w:hint="eastAsia" w:ascii="宋体" w:hAnsi="宋体" w:eastAsia="宋体" w:cs="宋体"/>
          <w:sz w:val="24"/>
        </w:rPr>
        <w:t>时间：</w:t>
      </w:r>
      <w:r>
        <w:rPr>
          <w:rFonts w:hint="eastAsia" w:ascii="宋体" w:hAnsi="宋体" w:cs="宋体"/>
          <w:sz w:val="24"/>
          <w:u w:val="single"/>
          <w:lang w:val="en-US" w:eastAsia="zh-CN"/>
        </w:rPr>
        <w:t>2024</w:t>
      </w:r>
      <w:r>
        <w:rPr>
          <w:rFonts w:hint="eastAsia" w:ascii="宋体" w:hAnsi="宋体" w:eastAsia="宋体" w:cs="宋体"/>
          <w:sz w:val="24"/>
          <w:u w:val="single"/>
        </w:rPr>
        <w:t>年</w:t>
      </w:r>
      <w:r>
        <w:rPr>
          <w:rFonts w:hint="eastAsia" w:ascii="宋体" w:hAnsi="宋体" w:cs="宋体"/>
          <w:sz w:val="24"/>
          <w:u w:val="single"/>
          <w:lang w:val="en-US" w:eastAsia="zh-CN"/>
        </w:rPr>
        <w:t>4</w:t>
      </w:r>
      <w:r>
        <w:rPr>
          <w:rFonts w:hint="eastAsia" w:ascii="宋体" w:hAnsi="宋体" w:eastAsia="宋体" w:cs="宋体"/>
          <w:sz w:val="24"/>
          <w:u w:val="single"/>
        </w:rPr>
        <w:t>月</w:t>
      </w:r>
      <w:r>
        <w:rPr>
          <w:rFonts w:hint="eastAsia" w:ascii="宋体" w:hAnsi="宋体" w:cs="宋体"/>
          <w:sz w:val="24"/>
          <w:u w:val="single"/>
          <w:lang w:val="en-US" w:eastAsia="zh-CN"/>
        </w:rPr>
        <w:t>25</w:t>
      </w:r>
      <w:r>
        <w:rPr>
          <w:rFonts w:hint="eastAsia" w:ascii="宋体" w:hAnsi="宋体" w:eastAsia="宋体" w:cs="宋体"/>
          <w:sz w:val="24"/>
          <w:u w:val="single"/>
        </w:rPr>
        <w:t>日</w:t>
      </w:r>
      <w:r>
        <w:rPr>
          <w:rFonts w:hint="eastAsia" w:ascii="宋体" w:hAnsi="宋体" w:eastAsia="宋体" w:cs="宋体"/>
          <w:sz w:val="24"/>
        </w:rPr>
        <w:t>至</w:t>
      </w:r>
      <w:r>
        <w:rPr>
          <w:rFonts w:hint="eastAsia" w:ascii="宋体" w:hAnsi="宋体" w:eastAsia="宋体" w:cs="宋体"/>
          <w:sz w:val="24"/>
          <w:u w:val="single"/>
        </w:rPr>
        <w:t xml:space="preserve"> </w:t>
      </w:r>
      <w:r>
        <w:rPr>
          <w:rFonts w:hint="eastAsia" w:ascii="宋体" w:hAnsi="宋体" w:cs="宋体"/>
          <w:sz w:val="24"/>
          <w:u w:val="single"/>
          <w:lang w:val="en-US" w:eastAsia="zh-CN"/>
        </w:rPr>
        <w:t>2024</w:t>
      </w:r>
      <w:r>
        <w:rPr>
          <w:rFonts w:hint="eastAsia" w:ascii="宋体" w:hAnsi="宋体" w:eastAsia="宋体" w:cs="宋体"/>
          <w:sz w:val="24"/>
          <w:u w:val="single"/>
        </w:rPr>
        <w:t>年</w:t>
      </w:r>
      <w:r>
        <w:rPr>
          <w:rFonts w:hint="eastAsia" w:ascii="宋体" w:hAnsi="宋体" w:cs="宋体"/>
          <w:sz w:val="24"/>
          <w:u w:val="single"/>
          <w:lang w:val="en-US" w:eastAsia="zh-CN"/>
        </w:rPr>
        <w:t>5</w:t>
      </w:r>
      <w:r>
        <w:rPr>
          <w:rFonts w:hint="eastAsia" w:ascii="宋体" w:hAnsi="宋体" w:eastAsia="宋体" w:cs="宋体"/>
          <w:sz w:val="24"/>
          <w:u w:val="single"/>
        </w:rPr>
        <w:t>月</w:t>
      </w:r>
      <w:r>
        <w:rPr>
          <w:rFonts w:hint="eastAsia" w:ascii="宋体" w:hAnsi="宋体" w:cs="宋体"/>
          <w:sz w:val="24"/>
          <w:u w:val="single"/>
          <w:lang w:val="en-US" w:eastAsia="zh-CN"/>
        </w:rPr>
        <w:t>6</w:t>
      </w:r>
      <w:r>
        <w:rPr>
          <w:rFonts w:hint="eastAsia" w:ascii="宋体" w:hAnsi="宋体" w:eastAsia="宋体" w:cs="宋体"/>
          <w:sz w:val="24"/>
          <w:u w:val="single"/>
        </w:rPr>
        <w:t>日</w:t>
      </w:r>
      <w:r>
        <w:rPr>
          <w:rFonts w:hint="eastAsia" w:ascii="宋体" w:hAnsi="宋体" w:eastAsia="宋体" w:cs="宋体"/>
          <w:sz w:val="24"/>
        </w:rPr>
        <w:t>（北京时间，法定节假日除外 ）</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地点：周口市公共资源交易中心网（http://jyzx.zhoukou.gov.cn）</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hint="eastAsia" w:ascii="宋体" w:hAnsi="宋体" w:eastAsia="宋体" w:cs="宋体"/>
          <w:sz w:val="24"/>
        </w:rPr>
      </w:pPr>
      <w:r>
        <w:rPr>
          <w:rFonts w:hint="eastAsia" w:ascii="宋体" w:hAnsi="宋体" w:eastAsia="宋体" w:cs="宋体"/>
          <w:sz w:val="24"/>
        </w:rPr>
        <w:t>售价：0</w:t>
      </w:r>
    </w:p>
    <w:p>
      <w:pPr>
        <w:pStyle w:val="5"/>
        <w:autoSpaceDE w:val="0"/>
        <w:autoSpaceDN w:val="0"/>
        <w:spacing w:line="360" w:lineRule="auto"/>
        <w:jc w:val="left"/>
        <w:rPr>
          <w:rFonts w:hint="eastAsia" w:ascii="宋体" w:hAnsi="宋体" w:eastAsia="宋体" w:cs="宋体"/>
          <w:sz w:val="24"/>
        </w:rPr>
      </w:pPr>
      <w:bookmarkStart w:id="12" w:name="_Toc35393632"/>
      <w:bookmarkStart w:id="13" w:name="_Toc35393801"/>
      <w:bookmarkStart w:id="14" w:name="_Toc28359015"/>
      <w:bookmarkStart w:id="15" w:name="_Toc28359092"/>
      <w:r>
        <w:rPr>
          <w:rFonts w:hint="eastAsia" w:ascii="宋体" w:hAnsi="宋体" w:eastAsia="宋体" w:cs="宋体"/>
          <w:sz w:val="24"/>
        </w:rPr>
        <w:t>四、响应文件提交</w:t>
      </w:r>
      <w:bookmarkEnd w:id="12"/>
      <w:bookmarkEnd w:id="13"/>
      <w:bookmarkEnd w:id="14"/>
      <w:bookmarkEnd w:id="15"/>
    </w:p>
    <w:p>
      <w:pPr>
        <w:autoSpaceDE w:val="0"/>
        <w:autoSpaceDN w:val="0"/>
        <w:spacing w:line="360" w:lineRule="auto"/>
        <w:ind w:firstLine="480" w:firstLineChars="200"/>
        <w:rPr>
          <w:rFonts w:hint="eastAsia" w:ascii="宋体" w:hAnsi="宋体" w:eastAsia="宋体" w:cs="宋体"/>
          <w:bCs/>
          <w:sz w:val="24"/>
          <w:u w:val="single"/>
        </w:rPr>
      </w:pPr>
      <w:r>
        <w:rPr>
          <w:rFonts w:hint="eastAsia" w:ascii="宋体" w:hAnsi="宋体" w:eastAsia="宋体" w:cs="宋体"/>
          <w:sz w:val="24"/>
        </w:rPr>
        <w:t>截止时间：</w:t>
      </w:r>
      <w:r>
        <w:rPr>
          <w:rFonts w:hint="eastAsia" w:ascii="宋体" w:hAnsi="宋体" w:cs="宋体"/>
          <w:sz w:val="24"/>
          <w:u w:val="single"/>
          <w:lang w:val="en-US" w:eastAsia="zh-CN"/>
        </w:rPr>
        <w:t>2024</w:t>
      </w:r>
      <w:r>
        <w:rPr>
          <w:rFonts w:hint="eastAsia" w:ascii="宋体" w:hAnsi="宋体" w:eastAsia="宋体" w:cs="宋体"/>
          <w:bCs/>
          <w:sz w:val="24"/>
          <w:u w:val="single"/>
        </w:rPr>
        <w:t>年</w:t>
      </w:r>
      <w:r>
        <w:rPr>
          <w:rFonts w:hint="eastAsia" w:ascii="宋体" w:hAnsi="宋体" w:cs="宋体"/>
          <w:bCs/>
          <w:sz w:val="24"/>
          <w:u w:val="single"/>
          <w:lang w:val="en-US" w:eastAsia="zh-CN"/>
        </w:rPr>
        <w:t>5</w:t>
      </w:r>
      <w:r>
        <w:rPr>
          <w:rFonts w:hint="eastAsia" w:ascii="宋体" w:hAnsi="宋体" w:eastAsia="宋体" w:cs="宋体"/>
          <w:bCs/>
          <w:sz w:val="24"/>
          <w:u w:val="single"/>
        </w:rPr>
        <w:t>月</w:t>
      </w:r>
      <w:r>
        <w:rPr>
          <w:rFonts w:hint="eastAsia" w:ascii="宋体" w:hAnsi="宋体" w:cs="宋体"/>
          <w:bCs/>
          <w:sz w:val="24"/>
          <w:u w:val="single"/>
          <w:lang w:val="en-US" w:eastAsia="zh-CN"/>
        </w:rPr>
        <w:t>7</w:t>
      </w:r>
      <w:r>
        <w:rPr>
          <w:rFonts w:hint="eastAsia" w:ascii="宋体" w:hAnsi="宋体" w:eastAsia="宋体" w:cs="宋体"/>
          <w:bCs/>
          <w:sz w:val="24"/>
          <w:u w:val="single"/>
        </w:rPr>
        <w:t>日</w:t>
      </w:r>
      <w:r>
        <w:rPr>
          <w:rFonts w:hint="eastAsia" w:ascii="宋体" w:hAnsi="宋体" w:cs="宋体"/>
          <w:bCs/>
          <w:sz w:val="24"/>
          <w:u w:val="single"/>
          <w:lang w:val="en-US" w:eastAsia="zh-CN"/>
        </w:rPr>
        <w:t>10</w:t>
      </w:r>
      <w:r>
        <w:rPr>
          <w:rFonts w:hint="eastAsia" w:ascii="宋体" w:hAnsi="宋体" w:eastAsia="宋体" w:cs="宋体"/>
          <w:bCs/>
          <w:sz w:val="24"/>
          <w:u w:val="single"/>
        </w:rPr>
        <w:t>点</w:t>
      </w:r>
      <w:r>
        <w:rPr>
          <w:rFonts w:hint="eastAsia" w:ascii="宋体" w:hAnsi="宋体" w:cs="宋体"/>
          <w:bCs/>
          <w:sz w:val="24"/>
          <w:u w:val="single"/>
          <w:lang w:val="en-US" w:eastAsia="zh-CN"/>
        </w:rPr>
        <w:t>00</w:t>
      </w:r>
      <w:r>
        <w:rPr>
          <w:rFonts w:hint="eastAsia" w:ascii="宋体" w:hAnsi="宋体" w:eastAsia="宋体" w:cs="宋体"/>
          <w:bCs/>
          <w:sz w:val="24"/>
          <w:u w:val="single"/>
        </w:rPr>
        <w:t>分</w:t>
      </w:r>
      <w:r>
        <w:rPr>
          <w:rFonts w:hint="eastAsia" w:ascii="宋体" w:hAnsi="宋体" w:eastAsia="宋体" w:cs="宋体"/>
          <w:bCs/>
          <w:sz w:val="24"/>
        </w:rPr>
        <w:t>（北京时间）</w:t>
      </w:r>
    </w:p>
    <w:p>
      <w:pPr>
        <w:autoSpaceDE w:val="0"/>
        <w:autoSpaceDN w:val="0"/>
        <w:spacing w:line="360" w:lineRule="auto"/>
        <w:ind w:firstLine="480" w:firstLineChars="200"/>
        <w:rPr>
          <w:rFonts w:hint="eastAsia" w:ascii="宋体" w:hAnsi="宋体" w:eastAsia="宋体" w:cs="宋体"/>
          <w:bCs/>
          <w:sz w:val="24"/>
          <w:u w:val="single"/>
        </w:rPr>
      </w:pPr>
      <w:r>
        <w:rPr>
          <w:rFonts w:hint="eastAsia" w:ascii="宋体" w:hAnsi="宋体" w:eastAsia="宋体" w:cs="宋体"/>
          <w:sz w:val="24"/>
        </w:rPr>
        <w:t>地点：加密电子响应文件须在投标截止时间前通过</w:t>
      </w:r>
      <w:r>
        <w:rPr>
          <w:rFonts w:hint="eastAsia" w:ascii="宋体" w:hAnsi="宋体" w:eastAsia="宋体" w:cs="宋体"/>
          <w:spacing w:val="-6"/>
          <w:sz w:val="24"/>
        </w:rPr>
        <w:t>周口市公共资源交易中心网</w:t>
      </w:r>
      <w:r>
        <w:rPr>
          <w:rFonts w:hint="eastAsia" w:ascii="宋体" w:hAnsi="宋体" w:eastAsia="宋体" w:cs="宋体"/>
          <w:sz w:val="24"/>
        </w:rPr>
        <w:t>（网址</w:t>
      </w:r>
      <w:r>
        <w:rPr>
          <w:rFonts w:hint="eastAsia" w:ascii="宋体" w:hAnsi="宋体" w:eastAsia="宋体" w:cs="宋体"/>
          <w:color w:val="000000"/>
          <w:sz w:val="24"/>
        </w:rPr>
        <w:t>http://jyzx.zhoukou.gov.cn</w:t>
      </w:r>
      <w:r>
        <w:rPr>
          <w:rFonts w:hint="eastAsia" w:ascii="宋体" w:hAnsi="宋体" w:eastAsia="宋体" w:cs="宋体"/>
          <w:sz w:val="24"/>
        </w:rPr>
        <w:t>）。</w:t>
      </w:r>
    </w:p>
    <w:p>
      <w:pPr>
        <w:pStyle w:val="5"/>
        <w:autoSpaceDE w:val="0"/>
        <w:autoSpaceDN w:val="0"/>
        <w:spacing w:line="360" w:lineRule="auto"/>
        <w:jc w:val="left"/>
        <w:rPr>
          <w:rFonts w:hint="eastAsia" w:ascii="宋体" w:hAnsi="宋体" w:eastAsia="宋体" w:cs="宋体"/>
          <w:sz w:val="24"/>
        </w:rPr>
      </w:pPr>
      <w:bookmarkStart w:id="16" w:name="_Toc35393802"/>
      <w:bookmarkStart w:id="17" w:name="_Toc35393633"/>
      <w:bookmarkStart w:id="18" w:name="_Toc28359016"/>
      <w:bookmarkStart w:id="19" w:name="_Toc28359093"/>
      <w:r>
        <w:rPr>
          <w:rFonts w:hint="eastAsia" w:ascii="宋体" w:hAnsi="宋体" w:eastAsia="宋体" w:cs="宋体"/>
          <w:sz w:val="24"/>
        </w:rPr>
        <w:t>五、开启（竞争性磋商方式必须填写）</w:t>
      </w:r>
      <w:bookmarkEnd w:id="16"/>
      <w:bookmarkEnd w:id="17"/>
      <w:bookmarkEnd w:id="18"/>
      <w:bookmarkEnd w:id="19"/>
    </w:p>
    <w:p>
      <w:pPr>
        <w:autoSpaceDE w:val="0"/>
        <w:autoSpaceDN w:val="0"/>
        <w:spacing w:line="360" w:lineRule="auto"/>
        <w:ind w:firstLine="480" w:firstLineChars="200"/>
        <w:rPr>
          <w:rFonts w:hint="eastAsia" w:ascii="宋体" w:hAnsi="宋体" w:eastAsia="宋体" w:cs="宋体"/>
          <w:bCs/>
          <w:sz w:val="24"/>
          <w:u w:val="single"/>
        </w:rPr>
      </w:pPr>
      <w:r>
        <w:rPr>
          <w:rFonts w:hint="eastAsia" w:ascii="宋体" w:hAnsi="宋体" w:eastAsia="宋体" w:cs="宋体"/>
          <w:sz w:val="24"/>
        </w:rPr>
        <w:t>时间：</w:t>
      </w:r>
      <w:r>
        <w:rPr>
          <w:rFonts w:hint="eastAsia" w:ascii="宋体" w:hAnsi="宋体" w:cs="宋体"/>
          <w:sz w:val="24"/>
          <w:u w:val="single"/>
          <w:lang w:val="en-US" w:eastAsia="zh-CN"/>
        </w:rPr>
        <w:t>2024</w:t>
      </w:r>
      <w:r>
        <w:rPr>
          <w:rFonts w:hint="eastAsia" w:ascii="宋体" w:hAnsi="宋体" w:eastAsia="宋体" w:cs="宋体"/>
          <w:bCs/>
          <w:sz w:val="24"/>
          <w:u w:val="single"/>
        </w:rPr>
        <w:t>年</w:t>
      </w:r>
      <w:r>
        <w:rPr>
          <w:rFonts w:hint="eastAsia" w:ascii="宋体" w:hAnsi="宋体" w:cs="宋体"/>
          <w:bCs/>
          <w:sz w:val="24"/>
          <w:u w:val="single"/>
          <w:lang w:val="en-US" w:eastAsia="zh-CN"/>
        </w:rPr>
        <w:t>5</w:t>
      </w:r>
      <w:r>
        <w:rPr>
          <w:rFonts w:hint="eastAsia" w:ascii="宋体" w:hAnsi="宋体" w:eastAsia="宋体" w:cs="宋体"/>
          <w:bCs/>
          <w:sz w:val="24"/>
          <w:u w:val="single"/>
        </w:rPr>
        <w:t>月</w:t>
      </w:r>
      <w:r>
        <w:rPr>
          <w:rFonts w:hint="eastAsia" w:ascii="宋体" w:hAnsi="宋体" w:cs="宋体"/>
          <w:bCs/>
          <w:sz w:val="24"/>
          <w:u w:val="single"/>
          <w:lang w:val="en-US" w:eastAsia="zh-CN"/>
        </w:rPr>
        <w:t>7</w:t>
      </w:r>
      <w:r>
        <w:rPr>
          <w:rFonts w:hint="eastAsia" w:ascii="宋体" w:hAnsi="宋体" w:eastAsia="宋体" w:cs="宋体"/>
          <w:bCs/>
          <w:sz w:val="24"/>
          <w:u w:val="single"/>
        </w:rPr>
        <w:t>日</w:t>
      </w:r>
      <w:r>
        <w:rPr>
          <w:rFonts w:hint="eastAsia" w:ascii="宋体" w:hAnsi="宋体" w:cs="宋体"/>
          <w:bCs/>
          <w:sz w:val="24"/>
          <w:u w:val="single"/>
          <w:lang w:val="en-US" w:eastAsia="zh-CN"/>
        </w:rPr>
        <w:t>10</w:t>
      </w:r>
      <w:r>
        <w:rPr>
          <w:rFonts w:hint="eastAsia" w:ascii="宋体" w:hAnsi="宋体" w:eastAsia="宋体" w:cs="宋体"/>
          <w:bCs/>
          <w:sz w:val="24"/>
          <w:u w:val="single"/>
        </w:rPr>
        <w:t>点</w:t>
      </w:r>
      <w:r>
        <w:rPr>
          <w:rFonts w:hint="eastAsia" w:ascii="宋体" w:hAnsi="宋体" w:cs="宋体"/>
          <w:bCs/>
          <w:sz w:val="24"/>
          <w:u w:val="single"/>
          <w:lang w:val="en-US" w:eastAsia="zh-CN"/>
        </w:rPr>
        <w:t>00</w:t>
      </w:r>
      <w:r>
        <w:rPr>
          <w:rFonts w:hint="eastAsia" w:ascii="宋体" w:hAnsi="宋体" w:eastAsia="宋体" w:cs="宋体"/>
          <w:bCs/>
          <w:sz w:val="24"/>
          <w:u w:val="single"/>
        </w:rPr>
        <w:t>分</w:t>
      </w:r>
      <w:r>
        <w:rPr>
          <w:rFonts w:hint="eastAsia" w:ascii="宋体" w:hAnsi="宋体" w:eastAsia="宋体" w:cs="宋体"/>
          <w:bCs/>
          <w:sz w:val="24"/>
        </w:rPr>
        <w:t>（北京时间）</w:t>
      </w:r>
    </w:p>
    <w:p>
      <w:pPr>
        <w:autoSpaceDE w:val="0"/>
        <w:autoSpaceDN w:val="0"/>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sz w:val="24"/>
        </w:rPr>
        <w:t>地点：周口市公共资源交易中心开标室</w:t>
      </w:r>
    </w:p>
    <w:p>
      <w:pPr>
        <w:pStyle w:val="5"/>
        <w:autoSpaceDE w:val="0"/>
        <w:autoSpaceDN w:val="0"/>
        <w:spacing w:line="360" w:lineRule="auto"/>
        <w:jc w:val="left"/>
        <w:rPr>
          <w:rFonts w:hint="eastAsia" w:ascii="宋体" w:hAnsi="宋体" w:eastAsia="宋体" w:cs="宋体"/>
          <w:sz w:val="24"/>
        </w:rPr>
      </w:pPr>
      <w:bookmarkStart w:id="20" w:name="_Toc35393634"/>
      <w:bookmarkStart w:id="21" w:name="_Toc35393803"/>
      <w:bookmarkStart w:id="22" w:name="_Toc28359017"/>
      <w:bookmarkStart w:id="23" w:name="_Toc28359094"/>
      <w:r>
        <w:rPr>
          <w:rFonts w:hint="eastAsia" w:ascii="宋体" w:hAnsi="宋体" w:eastAsia="宋体" w:cs="宋体"/>
          <w:sz w:val="24"/>
        </w:rPr>
        <w:t>六、公告期限</w:t>
      </w:r>
      <w:bookmarkEnd w:id="20"/>
      <w:bookmarkEnd w:id="21"/>
      <w:bookmarkEnd w:id="22"/>
      <w:bookmarkEnd w:id="23"/>
    </w:p>
    <w:p>
      <w:pPr>
        <w:autoSpaceDE w:val="0"/>
        <w:autoSpaceDN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自本公告发布之日起</w:t>
      </w:r>
      <w:r>
        <w:rPr>
          <w:rFonts w:hint="eastAsia" w:ascii="宋体" w:hAnsi="宋体" w:cs="宋体"/>
          <w:kern w:val="0"/>
          <w:sz w:val="24"/>
          <w:lang w:val="en-US" w:eastAsia="zh-CN"/>
        </w:rPr>
        <w:t>5</w:t>
      </w:r>
      <w:r>
        <w:rPr>
          <w:rFonts w:hint="eastAsia" w:ascii="宋体" w:hAnsi="宋体" w:eastAsia="宋体" w:cs="宋体"/>
          <w:kern w:val="0"/>
          <w:sz w:val="24"/>
        </w:rPr>
        <w:t>个工作日。</w:t>
      </w:r>
    </w:p>
    <w:p>
      <w:pPr>
        <w:pStyle w:val="5"/>
        <w:autoSpaceDE w:val="0"/>
        <w:autoSpaceDN w:val="0"/>
        <w:spacing w:line="360" w:lineRule="auto"/>
        <w:jc w:val="left"/>
        <w:rPr>
          <w:rFonts w:hint="eastAsia" w:ascii="宋体" w:hAnsi="宋体" w:eastAsia="宋体" w:cs="宋体"/>
          <w:sz w:val="24"/>
        </w:rPr>
      </w:pPr>
      <w:bookmarkStart w:id="24" w:name="_Toc35393804"/>
      <w:bookmarkStart w:id="25" w:name="_Toc35393635"/>
      <w:r>
        <w:rPr>
          <w:rFonts w:hint="eastAsia" w:ascii="宋体" w:hAnsi="宋体" w:eastAsia="宋体" w:cs="宋体"/>
          <w:sz w:val="24"/>
        </w:rPr>
        <w:t>七、其他补充事宜</w:t>
      </w:r>
      <w:bookmarkEnd w:id="24"/>
      <w:bookmarkEnd w:id="25"/>
    </w:p>
    <w:p>
      <w:pPr>
        <w:pStyle w:val="5"/>
        <w:autoSpaceDE w:val="0"/>
        <w:autoSpaceDN w:val="0"/>
        <w:spacing w:line="360" w:lineRule="auto"/>
        <w:jc w:val="left"/>
        <w:rPr>
          <w:rFonts w:hint="eastAsia" w:ascii="宋体" w:hAnsi="宋体" w:eastAsia="宋体" w:cs="宋体"/>
          <w:sz w:val="24"/>
        </w:rPr>
      </w:pPr>
      <w:bookmarkStart w:id="26" w:name="_Toc28359095"/>
      <w:bookmarkStart w:id="27" w:name="_Toc28359018"/>
      <w:bookmarkStart w:id="28" w:name="_Toc35393636"/>
      <w:bookmarkStart w:id="29" w:name="_Toc35393805"/>
      <w:r>
        <w:rPr>
          <w:rFonts w:hint="eastAsia" w:ascii="宋体" w:hAnsi="宋体" w:eastAsia="宋体" w:cs="宋体"/>
          <w:sz w:val="24"/>
        </w:rPr>
        <w:t>八、凡对本次采购提出询问，请按以下方式联系。</w:t>
      </w:r>
      <w:bookmarkEnd w:id="26"/>
      <w:bookmarkEnd w:id="27"/>
      <w:bookmarkEnd w:id="28"/>
      <w:bookmarkEnd w:id="29"/>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1.采购人信息</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名 称：</w:t>
      </w:r>
      <w:r>
        <w:rPr>
          <w:rFonts w:hint="eastAsia" w:ascii="宋体" w:hAnsi="宋体" w:cs="宋体"/>
          <w:sz w:val="24"/>
          <w:lang w:eastAsia="zh-CN"/>
        </w:rPr>
        <w:t>项城市民政局</w:t>
      </w:r>
      <w:r>
        <w:rPr>
          <w:rFonts w:hint="eastAsia" w:ascii="宋体" w:hAnsi="宋体" w:eastAsia="宋体" w:cs="宋体"/>
          <w:sz w:val="24"/>
        </w:rPr>
        <w:t>　　　　　　　　　　　　</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地址：</w:t>
      </w:r>
      <w:r>
        <w:rPr>
          <w:rFonts w:hint="eastAsia" w:ascii="宋体" w:hAnsi="宋体" w:cs="宋体"/>
          <w:sz w:val="24"/>
          <w:lang w:eastAsia="zh-CN"/>
        </w:rPr>
        <w:t>项城市</w:t>
      </w:r>
      <w:r>
        <w:rPr>
          <w:rFonts w:hint="eastAsia" w:ascii="宋体" w:hAnsi="宋体" w:eastAsia="宋体" w:cs="宋体"/>
          <w:sz w:val="24"/>
        </w:rPr>
        <w:t>　　　　　　　　　　　　</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项目联系人：</w:t>
      </w:r>
      <w:r>
        <w:rPr>
          <w:rFonts w:hint="eastAsia" w:ascii="宋体" w:hAnsi="宋体" w:cs="宋体"/>
          <w:sz w:val="24"/>
          <w:lang w:eastAsia="zh-CN"/>
        </w:rPr>
        <w:t>耿莉云</w:t>
      </w:r>
      <w:r>
        <w:rPr>
          <w:rFonts w:hint="eastAsia" w:ascii="宋体" w:hAnsi="宋体" w:eastAsia="宋体" w:cs="宋体"/>
          <w:sz w:val="24"/>
        </w:rPr>
        <w:t xml:space="preserve">     联系方式：</w:t>
      </w:r>
      <w:r>
        <w:rPr>
          <w:rFonts w:hint="eastAsia" w:ascii="宋体" w:hAnsi="宋体" w:cs="宋体"/>
          <w:sz w:val="24"/>
          <w:lang w:val="en-US" w:eastAsia="zh-CN"/>
        </w:rPr>
        <w:t>13460070311</w:t>
      </w:r>
      <w:r>
        <w:rPr>
          <w:rFonts w:hint="eastAsia" w:ascii="宋体" w:hAnsi="宋体" w:eastAsia="宋体" w:cs="宋体"/>
          <w:sz w:val="24"/>
        </w:rPr>
        <w:t xml:space="preserve">　　　　　　　　　　　 </w:t>
      </w:r>
      <w:bookmarkStart w:id="30" w:name="_Toc28359009"/>
      <w:bookmarkStart w:id="31" w:name="_Toc28359086"/>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2.采购代理机构信息</w:t>
      </w:r>
      <w:bookmarkEnd w:id="30"/>
      <w:bookmarkEnd w:id="31"/>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名 称：周口市公共资源交易中心政府采购中心　　　　　　　　　　　　</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地　址：周口市光明路与政通路交叉口向北100米路东</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项目联系人：</w:t>
      </w:r>
      <w:r>
        <w:rPr>
          <w:rFonts w:hint="eastAsia" w:ascii="宋体" w:hAnsi="宋体" w:cs="宋体"/>
          <w:sz w:val="24"/>
          <w:lang w:val="en-US" w:eastAsia="zh-CN"/>
        </w:rPr>
        <w:t>师博文</w:t>
      </w:r>
      <w:r>
        <w:rPr>
          <w:rFonts w:hint="eastAsia" w:ascii="宋体" w:hAnsi="宋体" w:eastAsia="宋体" w:cs="宋体"/>
          <w:sz w:val="24"/>
        </w:rPr>
        <w:t xml:space="preserve">              联系方式：</w:t>
      </w:r>
      <w:bookmarkStart w:id="32" w:name="_Toc28359087"/>
      <w:bookmarkStart w:id="33" w:name="_Toc28359010"/>
      <w:r>
        <w:rPr>
          <w:rFonts w:hint="eastAsia" w:ascii="宋体" w:hAnsi="宋体" w:cs="宋体"/>
          <w:sz w:val="24"/>
          <w:lang w:val="en-US" w:eastAsia="zh-CN"/>
        </w:rPr>
        <w:t>0394-8106517</w:t>
      </w:r>
      <w:r>
        <w:rPr>
          <w:rFonts w:hint="eastAsia" w:ascii="宋体" w:hAnsi="宋体" w:eastAsia="宋体" w:cs="宋体"/>
          <w:sz w:val="24"/>
        </w:rPr>
        <w:t>　　　　　　　　</w:t>
      </w:r>
    </w:p>
    <w:bookmarkEnd w:id="32"/>
    <w:bookmarkEnd w:id="33"/>
    <w:p>
      <w:pPr>
        <w:pStyle w:val="2"/>
        <w:ind w:firstLine="480" w:firstLineChars="200"/>
        <w:rPr>
          <w:rFonts w:hint="eastAsia" w:asciiTheme="minorEastAsia" w:hAnsiTheme="minorEastAsia" w:eastAsiaTheme="minorEastAsia" w:cstheme="minorEastAsia"/>
          <w:b w:val="0"/>
          <w:i w:val="0"/>
          <w:iCs w:val="0"/>
          <w:sz w:val="24"/>
          <w:szCs w:val="24"/>
        </w:rPr>
      </w:pPr>
      <w:r>
        <w:rPr>
          <w:rFonts w:hint="eastAsia" w:asciiTheme="minorEastAsia" w:hAnsiTheme="minorEastAsia" w:eastAsiaTheme="minorEastAsia" w:cstheme="minorEastAsia"/>
          <w:b w:val="0"/>
          <w:i w:val="0"/>
          <w:iCs w:val="0"/>
          <w:sz w:val="24"/>
          <w:szCs w:val="24"/>
        </w:rPr>
        <w:t>3.监督单位：项城市财政局采购科</w:t>
      </w:r>
    </w:p>
    <w:p>
      <w:pPr>
        <w:pStyle w:val="2"/>
        <w:ind w:firstLine="720" w:firstLineChars="300"/>
        <w:rPr>
          <w:rFonts w:hint="eastAsia" w:ascii="宋体" w:hAnsi="宋体" w:eastAsia="宋体" w:cs="宋体"/>
        </w:rPr>
      </w:pPr>
      <w:r>
        <w:rPr>
          <w:rFonts w:hint="eastAsia" w:asciiTheme="minorEastAsia" w:hAnsiTheme="minorEastAsia" w:eastAsiaTheme="minorEastAsia" w:cstheme="minorEastAsia"/>
          <w:b w:val="0"/>
          <w:i w:val="0"/>
          <w:iCs w:val="0"/>
          <w:sz w:val="24"/>
          <w:szCs w:val="24"/>
        </w:rPr>
        <w:t>联系方式：0394-4315676</w:t>
      </w:r>
      <w:r>
        <w:rPr>
          <w:rFonts w:hint="eastAsia" w:ascii="宋体" w:hAnsi="宋体" w:eastAsia="宋体" w:cs="宋体"/>
          <w:sz w:val="24"/>
        </w:rPr>
        <w:t xml:space="preserve">  </w:t>
      </w:r>
    </w:p>
    <w:p>
      <w:pPr>
        <w:pStyle w:val="2"/>
        <w:ind w:firstLine="0" w:firstLineChars="0"/>
        <w:rPr>
          <w:rFonts w:hint="eastAsia" w:ascii="宋体" w:hAnsi="宋体" w:eastAsia="宋体" w:cs="宋体"/>
        </w:rPr>
      </w:pPr>
    </w:p>
    <w:p>
      <w:pPr>
        <w:pStyle w:val="11"/>
        <w:adjustRightInd w:val="0"/>
        <w:snapToGrid w:val="0"/>
        <w:spacing w:line="360" w:lineRule="auto"/>
        <w:ind w:firstLine="2040" w:firstLineChars="850"/>
        <w:jc w:val="right"/>
        <w:rPr>
          <w:rFonts w:hint="eastAsia" w:ascii="宋体" w:hAnsi="宋体" w:eastAsia="宋体" w:cs="宋体"/>
          <w:sz w:val="24"/>
        </w:rPr>
      </w:pPr>
      <w:r>
        <w:rPr>
          <w:rFonts w:hint="eastAsia" w:ascii="宋体" w:hAnsi="宋体" w:eastAsia="宋体" w:cs="宋体"/>
          <w:sz w:val="24"/>
        </w:rPr>
        <w:t>周口市公共资源交易中心政府采购中心</w:t>
      </w:r>
    </w:p>
    <w:p>
      <w:pPr>
        <w:pStyle w:val="22"/>
        <w:adjustRightInd w:val="0"/>
        <w:spacing w:line="360" w:lineRule="auto"/>
        <w:ind w:firstLine="3360" w:firstLineChars="1400"/>
        <w:jc w:val="right"/>
        <w:rPr>
          <w:rFonts w:hint="default" w:ascii="宋体" w:hAnsi="宋体" w:eastAsia="宋体" w:cs="宋体"/>
          <w:lang w:val="en-US"/>
        </w:rPr>
      </w:pPr>
      <w:r>
        <w:rPr>
          <w:rFonts w:hint="eastAsia" w:ascii="宋体" w:hAnsi="宋体" w:cs="宋体"/>
          <w:sz w:val="24"/>
          <w:szCs w:val="24"/>
          <w:lang w:val="en-US" w:eastAsia="zh-CN"/>
        </w:rPr>
        <w:t>2024年04月25日</w:t>
      </w:r>
      <w:bookmarkStart w:id="38" w:name="_GoBack"/>
      <w:bookmarkEnd w:id="38"/>
    </w:p>
    <w:p>
      <w:pPr>
        <w:pStyle w:val="27"/>
        <w:adjustRightInd w:val="0"/>
        <w:snapToGrid w:val="0"/>
        <w:spacing w:line="360" w:lineRule="auto"/>
        <w:ind w:firstLine="0" w:firstLineChars="0"/>
        <w:rPr>
          <w:rFonts w:hint="eastAsia" w:ascii="宋体" w:hAnsi="宋体" w:eastAsia="宋体" w:cs="宋体"/>
        </w:rPr>
      </w:pPr>
    </w:p>
    <w:p>
      <w:pPr>
        <w:pStyle w:val="27"/>
        <w:ind w:firstLine="0" w:firstLineChars="0"/>
        <w:rPr>
          <w:rFonts w:hint="eastAsia" w:ascii="宋体" w:hAnsi="宋体" w:eastAsia="宋体" w:cs="宋体"/>
        </w:rPr>
      </w:pPr>
    </w:p>
    <w:p>
      <w:pPr>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hint="eastAsia" w:ascii="宋体" w:hAnsi="宋体" w:eastAsia="宋体" w:cs="宋体"/>
                <w:sz w:val="24"/>
                <w:szCs w:val="24"/>
              </w:rPr>
            </w:pPr>
            <w:r>
              <w:rPr>
                <w:rFonts w:hint="eastAsia" w:ascii="宋体" w:hAnsi="宋体" w:eastAsia="宋体" w:cs="宋体"/>
                <w:sz w:val="24"/>
                <w:szCs w:val="24"/>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w:t>
            </w:r>
            <w:r>
              <w:rPr>
                <w:rFonts w:hint="eastAsia" w:ascii="宋体" w:hAnsi="宋体" w:cs="宋体"/>
                <w:sz w:val="24"/>
                <w:szCs w:val="24"/>
                <w:lang w:eastAsia="zh-CN"/>
              </w:rPr>
              <w:t>项城市民政局社工站项目</w:t>
            </w:r>
          </w:p>
          <w:p>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w:t>
            </w:r>
            <w:r>
              <w:rPr>
                <w:rFonts w:hint="eastAsia" w:ascii="宋体" w:hAnsi="宋体" w:cs="宋体"/>
                <w:sz w:val="24"/>
                <w:szCs w:val="24"/>
                <w:lang w:eastAsia="zh-CN"/>
              </w:rPr>
              <w:t>其他社会保障服务</w:t>
            </w:r>
          </w:p>
          <w:p>
            <w:pPr>
              <w:rPr>
                <w:rFonts w:hint="eastAsia" w:ascii="宋体" w:hAnsi="宋体" w:eastAsia="宋体" w:cs="宋体"/>
                <w:color w:val="000000"/>
                <w:sz w:val="24"/>
                <w:szCs w:val="24"/>
              </w:rPr>
            </w:pPr>
            <w:r>
              <w:rPr>
                <w:rFonts w:hint="eastAsia" w:ascii="宋体" w:hAnsi="宋体" w:eastAsia="宋体" w:cs="宋体"/>
                <w:color w:val="000000"/>
                <w:sz w:val="24"/>
                <w:szCs w:val="24"/>
              </w:rPr>
              <w:t>采购人：</w:t>
            </w:r>
            <w:r>
              <w:rPr>
                <w:rFonts w:hint="eastAsia" w:ascii="宋体" w:hAnsi="宋体" w:eastAsia="宋体" w:cs="宋体"/>
                <w:sz w:val="24"/>
                <w:szCs w:val="24"/>
                <w:lang w:eastAsia="zh-CN"/>
              </w:rPr>
              <w:t>项城市民政局</w:t>
            </w:r>
          </w:p>
          <w:p>
            <w:pPr>
              <w:rPr>
                <w:rFonts w:hint="eastAsia" w:ascii="宋体" w:hAnsi="宋体" w:eastAsia="宋体" w:cs="宋体"/>
                <w:color w:val="000000"/>
                <w:sz w:val="24"/>
                <w:szCs w:val="24"/>
                <w:highlight w:val="yellow"/>
              </w:rPr>
            </w:pPr>
            <w:r>
              <w:rPr>
                <w:rFonts w:hint="eastAsia" w:ascii="宋体" w:hAnsi="宋体" w:eastAsia="宋体" w:cs="宋体"/>
                <w:color w:val="000000"/>
                <w:sz w:val="24"/>
                <w:szCs w:val="24"/>
              </w:rPr>
              <w:t>采购代理机构：</w:t>
            </w:r>
            <w:r>
              <w:rPr>
                <w:rFonts w:hint="eastAsia" w:ascii="宋体" w:hAnsi="宋体" w:eastAsia="宋体" w:cs="宋体"/>
                <w:sz w:val="24"/>
                <w:szCs w:val="24"/>
              </w:rPr>
              <w:t>周口市光明路与政通路交叉口向北100米路东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w:t>
            </w:r>
            <w:r>
              <w:rPr>
                <w:rFonts w:hint="eastAsia" w:ascii="宋体" w:hAnsi="宋体" w:cs="宋体"/>
                <w:sz w:val="24"/>
                <w:szCs w:val="24"/>
                <w:lang w:eastAsia="zh-CN"/>
              </w:rPr>
              <w:t>承诺</w:t>
            </w:r>
            <w:r>
              <w:rPr>
                <w:rFonts w:hint="eastAsia" w:ascii="宋体" w:hAnsi="宋体" w:eastAsia="宋体" w:cs="宋体"/>
                <w:sz w:val="24"/>
                <w:szCs w:val="24"/>
              </w:rPr>
              <w:t>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pPr>
              <w:snapToGrid w:val="0"/>
              <w:rPr>
                <w:rFonts w:hint="eastAsia" w:ascii="宋体" w:hAnsi="宋体" w:eastAsia="宋体" w:cs="宋体"/>
                <w:sz w:val="24"/>
                <w:szCs w:val="24"/>
              </w:rPr>
            </w:pPr>
            <w:r>
              <w:rPr>
                <w:rFonts w:hint="eastAsia" w:ascii="宋体" w:hAnsi="宋体" w:eastAsia="宋体" w:cs="宋体"/>
                <w:sz w:val="24"/>
                <w:szCs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报价范围及说明</w:t>
            </w:r>
          </w:p>
        </w:tc>
        <w:tc>
          <w:tcPr>
            <w:tcW w:w="6615" w:type="dxa"/>
            <w:vAlign w:val="center"/>
          </w:tcPr>
          <w:p>
            <w:pPr>
              <w:rPr>
                <w:rFonts w:hint="eastAsia" w:ascii="宋体" w:hAnsi="宋体" w:eastAsia="宋体" w:cs="宋体"/>
                <w:sz w:val="24"/>
                <w:szCs w:val="24"/>
              </w:rPr>
            </w:pPr>
            <w:r>
              <w:rPr>
                <w:rFonts w:hint="eastAsia" w:ascii="宋体" w:hAnsi="宋体" w:eastAsia="宋体" w:cs="宋体"/>
                <w:color w:val="000000"/>
                <w:sz w:val="24"/>
                <w:szCs w:val="24"/>
              </w:rPr>
              <w:t>报价包括本项目所招标的服务、保险、税费、验收</w:t>
            </w:r>
            <w:r>
              <w:rPr>
                <w:rFonts w:hint="eastAsia" w:ascii="宋体" w:hAnsi="宋体" w:eastAsia="宋体" w:cs="宋体"/>
                <w:sz w:val="24"/>
                <w:szCs w:val="24"/>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pPr>
              <w:tabs>
                <w:tab w:val="left" w:pos="8640"/>
              </w:tabs>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周口市公共资源交易中心网</w:t>
            </w:r>
          </w:p>
          <w:p>
            <w:pPr>
              <w:rPr>
                <w:rFonts w:hint="eastAsia" w:ascii="宋体" w:hAnsi="宋体" w:eastAsia="宋体" w:cs="宋体"/>
                <w:sz w:val="24"/>
                <w:szCs w:val="24"/>
              </w:rPr>
            </w:pPr>
            <w:r>
              <w:rPr>
                <w:rFonts w:hint="eastAsia" w:ascii="宋体" w:hAnsi="宋体" w:eastAsia="宋体" w:cs="宋体"/>
                <w:sz w:val="24"/>
                <w:szCs w:val="24"/>
              </w:rPr>
              <w:t>网址：周口市公共资源电子交易服务平台会员系统（网址</w:t>
            </w:r>
            <w:r>
              <w:rPr>
                <w:rFonts w:hint="eastAsia" w:ascii="宋体" w:hAnsi="宋体" w:eastAsia="宋体" w:cs="宋体"/>
                <w:color w:val="000000"/>
                <w:sz w:val="24"/>
                <w:szCs w:val="24"/>
              </w:rPr>
              <w:t>http://jyzx.zhoukou.gov.cn）</w:t>
            </w:r>
          </w:p>
          <w:p>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pPr>
              <w:rPr>
                <w:rFonts w:hint="eastAsia" w:ascii="宋体" w:hAnsi="宋体" w:eastAsia="宋体" w:cs="宋体"/>
                <w:sz w:val="24"/>
                <w:szCs w:val="24"/>
              </w:rPr>
            </w:pPr>
            <w:r>
              <w:rPr>
                <w:rFonts w:hint="eastAsia" w:ascii="宋体" w:hAnsi="宋体" w:eastAsia="宋体" w:cs="宋体"/>
                <w:sz w:val="24"/>
                <w:szCs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服务期限</w:t>
            </w:r>
          </w:p>
        </w:tc>
        <w:tc>
          <w:tcPr>
            <w:tcW w:w="6615" w:type="dxa"/>
            <w:vAlign w:val="center"/>
          </w:tcPr>
          <w:p>
            <w:pPr>
              <w:jc w:val="left"/>
              <w:rPr>
                <w:rFonts w:hint="eastAsia" w:ascii="宋体" w:hAnsi="宋体" w:eastAsia="宋体" w:cs="宋体"/>
                <w:color w:val="auto"/>
                <w:sz w:val="24"/>
                <w:szCs w:val="24"/>
                <w:lang w:eastAsia="zh-CN"/>
              </w:rPr>
            </w:pPr>
            <w:r>
              <w:rPr>
                <w:rFonts w:hint="eastAsia" w:ascii="宋体" w:hAnsi="宋体" w:cs="宋体"/>
                <w:color w:val="auto"/>
                <w:sz w:val="24"/>
                <w:szCs w:val="24"/>
                <w:highlight w:val="none"/>
                <w:lang w:eastAsia="zh-CN"/>
              </w:rPr>
              <w:t>1年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ind w:firstLine="14" w:firstLineChars="6"/>
              <w:jc w:val="center"/>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c>
          <w:tcPr>
            <w:tcW w:w="6615" w:type="dxa"/>
            <w:vAlign w:val="center"/>
          </w:tcPr>
          <w:p>
            <w:pPr>
              <w:tabs>
                <w:tab w:val="left" w:pos="8640"/>
              </w:tabs>
              <w:jc w:val="left"/>
              <w:rPr>
                <w:rFonts w:hint="eastAsia" w:ascii="宋体" w:hAnsi="宋体" w:eastAsia="宋体" w:cs="宋体"/>
                <w:color w:val="auto"/>
                <w:sz w:val="24"/>
                <w:szCs w:val="24"/>
              </w:rPr>
            </w:pPr>
            <w:r>
              <w:rPr>
                <w:rFonts w:hint="eastAsia" w:ascii="宋体" w:hAnsi="宋体" w:cs="宋体"/>
                <w:color w:val="auto"/>
                <w:sz w:val="24"/>
                <w:szCs w:val="24"/>
                <w:highlight w:val="none"/>
                <w:lang w:eastAsia="zh-CN"/>
              </w:rPr>
              <w:t>合同签订十日内支付项目总经费的</w:t>
            </w:r>
            <w:r>
              <w:rPr>
                <w:rFonts w:hint="eastAsia" w:ascii="宋体" w:hAnsi="宋体" w:cs="宋体"/>
                <w:color w:val="auto"/>
                <w:sz w:val="24"/>
                <w:szCs w:val="24"/>
                <w:highlight w:val="none"/>
                <w:lang w:val="en-US" w:eastAsia="zh-CN"/>
              </w:rPr>
              <w:t>60％；完成量达到总指标的50％，</w:t>
            </w:r>
            <w:r>
              <w:rPr>
                <w:rFonts w:hint="eastAsia" w:ascii="宋体" w:hAnsi="宋体" w:cs="宋体"/>
                <w:color w:val="auto"/>
                <w:sz w:val="24"/>
                <w:szCs w:val="24"/>
                <w:highlight w:val="none"/>
                <w:lang w:eastAsia="zh-CN"/>
              </w:rPr>
              <w:t>支付总经费</w:t>
            </w:r>
            <w:r>
              <w:rPr>
                <w:rFonts w:hint="eastAsia" w:ascii="宋体" w:hAnsi="宋体" w:cs="宋体"/>
                <w:color w:val="auto"/>
                <w:sz w:val="24"/>
                <w:szCs w:val="24"/>
                <w:highlight w:val="none"/>
                <w:lang w:val="en-US" w:eastAsia="zh-CN"/>
              </w:rPr>
              <w:t>的30％；完成合同指标</w:t>
            </w:r>
            <w:r>
              <w:rPr>
                <w:rFonts w:hint="eastAsia" w:ascii="宋体" w:hAnsi="宋体" w:cs="宋体"/>
                <w:color w:val="auto"/>
                <w:sz w:val="24"/>
                <w:szCs w:val="24"/>
                <w:highlight w:val="none"/>
                <w:lang w:eastAsia="zh-CN"/>
              </w:rPr>
              <w:t>支付总经费的</w:t>
            </w:r>
            <w:r>
              <w:rPr>
                <w:rFonts w:hint="eastAsia" w:ascii="宋体" w:hAnsi="宋体" w:cs="宋体"/>
                <w:color w:val="auto"/>
                <w:sz w:val="24"/>
                <w:szCs w:val="24"/>
                <w:highlight w:val="none"/>
                <w:lang w:val="en-US" w:eastAsia="zh-CN"/>
              </w:rPr>
              <w:t>10％。</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pPr>
              <w:tabs>
                <w:tab w:val="left" w:pos="8640"/>
              </w:tabs>
              <w:jc w:val="left"/>
              <w:rPr>
                <w:rFonts w:hint="eastAsia" w:ascii="宋体" w:hAnsi="宋体" w:eastAsia="宋体" w:cs="宋体"/>
                <w:sz w:val="24"/>
                <w:szCs w:val="24"/>
                <w:lang w:eastAsia="zh-CN"/>
              </w:rPr>
            </w:pPr>
            <w:r>
              <w:rPr>
                <w:rFonts w:hint="eastAsia" w:ascii="宋体" w:hAnsi="宋体" w:eastAsia="宋体" w:cs="宋体"/>
                <w:sz w:val="24"/>
                <w:szCs w:val="24"/>
              </w:rPr>
              <w:t xml:space="preserve"> </w:t>
            </w:r>
            <w:r>
              <w:rPr>
                <w:rFonts w:hint="eastAsia" w:ascii="宋体" w:hAnsi="宋体" w:cs="宋体"/>
                <w:sz w:val="24"/>
                <w:szCs w:val="24"/>
                <w:lang w:eastAsia="zh-CN"/>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hint="eastAsia" w:ascii="宋体" w:hAnsi="宋体" w:eastAsia="宋体" w:cs="宋体"/>
                <w:sz w:val="24"/>
                <w:szCs w:val="24"/>
              </w:rPr>
            </w:pPr>
          </w:p>
        </w:tc>
        <w:tc>
          <w:tcPr>
            <w:tcW w:w="1995" w:type="dxa"/>
            <w:vAlign w:val="center"/>
          </w:tcPr>
          <w:p>
            <w:pPr>
              <w:spacing w:before="156" w:beforeLines="50"/>
              <w:ind w:firstLine="14" w:firstLineChars="6"/>
              <w:jc w:val="center"/>
              <w:rPr>
                <w:rFonts w:hint="eastAsia" w:ascii="宋体" w:hAnsi="宋体" w:eastAsia="宋体" w:cs="宋体"/>
                <w:b/>
                <w:bCs/>
                <w:sz w:val="24"/>
                <w:szCs w:val="24"/>
              </w:rPr>
            </w:pPr>
            <w:r>
              <w:rPr>
                <w:rFonts w:hint="eastAsia" w:ascii="宋体" w:hAnsi="宋体" w:eastAsia="宋体" w:cs="宋体"/>
                <w:b/>
                <w:bCs/>
                <w:sz w:val="24"/>
                <w:szCs w:val="24"/>
              </w:rPr>
              <w:t>报价</w:t>
            </w:r>
          </w:p>
        </w:tc>
        <w:tc>
          <w:tcPr>
            <w:tcW w:w="6615" w:type="dxa"/>
            <w:vAlign w:val="center"/>
          </w:tcPr>
          <w:p>
            <w:pPr>
              <w:tabs>
                <w:tab w:val="left" w:pos="8640"/>
              </w:tabs>
              <w:jc w:val="left"/>
              <w:rPr>
                <w:rFonts w:hint="eastAsia" w:ascii="宋体" w:hAnsi="宋体" w:eastAsia="宋体" w:cs="宋体"/>
                <w:b/>
                <w:bCs/>
                <w:sz w:val="24"/>
                <w:szCs w:val="24"/>
                <w:u w:val="single"/>
              </w:rPr>
            </w:pPr>
            <w:r>
              <w:rPr>
                <w:rFonts w:hint="eastAsia" w:ascii="宋体" w:hAnsi="宋体" w:eastAsia="宋体" w:cs="宋体"/>
                <w:b/>
                <w:bCs/>
                <w:sz w:val="24"/>
                <w:szCs w:val="24"/>
              </w:rPr>
              <w:t>一次报价</w:t>
            </w:r>
          </w:p>
        </w:tc>
      </w:tr>
    </w:tbl>
    <w:p>
      <w:pPr>
        <w:spacing w:line="720" w:lineRule="auto"/>
        <w:jc w:val="center"/>
        <w:rPr>
          <w:rFonts w:hint="eastAsia" w:ascii="宋体" w:hAnsi="宋体" w:eastAsia="宋体" w:cs="宋体"/>
          <w:b/>
          <w:sz w:val="30"/>
          <w:szCs w:val="30"/>
        </w:rPr>
      </w:pPr>
    </w:p>
    <w:p>
      <w:pPr>
        <w:spacing w:line="720" w:lineRule="auto"/>
        <w:jc w:val="center"/>
        <w:rPr>
          <w:rFonts w:hint="eastAsia" w:ascii="宋体" w:hAnsi="宋体" w:eastAsia="宋体" w:cs="宋体"/>
          <w:b/>
          <w:sz w:val="30"/>
          <w:szCs w:val="30"/>
        </w:rPr>
      </w:pPr>
    </w:p>
    <w:p>
      <w:pPr>
        <w:spacing w:line="720" w:lineRule="auto"/>
        <w:jc w:val="center"/>
        <w:rPr>
          <w:rFonts w:hint="eastAsia" w:ascii="宋体" w:hAnsi="宋体" w:eastAsia="宋体" w:cs="宋体"/>
          <w:b/>
          <w:sz w:val="30"/>
          <w:szCs w:val="30"/>
        </w:rPr>
      </w:pPr>
    </w:p>
    <w:p>
      <w:pPr>
        <w:spacing w:line="720" w:lineRule="auto"/>
        <w:jc w:val="center"/>
        <w:rPr>
          <w:rFonts w:hint="eastAsia" w:ascii="宋体" w:hAnsi="宋体" w:eastAsia="宋体" w:cs="宋体"/>
          <w:b/>
          <w:sz w:val="30"/>
          <w:szCs w:val="30"/>
        </w:rPr>
      </w:pPr>
    </w:p>
    <w:p>
      <w:pPr>
        <w:spacing w:line="720" w:lineRule="auto"/>
        <w:jc w:val="center"/>
        <w:rPr>
          <w:rFonts w:hint="eastAsia" w:ascii="宋体" w:hAnsi="宋体" w:eastAsia="宋体" w:cs="宋体"/>
          <w:b/>
          <w:sz w:val="30"/>
          <w:szCs w:val="30"/>
        </w:rPr>
      </w:pPr>
      <w:r>
        <w:rPr>
          <w:rFonts w:hint="eastAsia" w:ascii="宋体" w:hAnsi="宋体" w:eastAsia="宋体" w:cs="宋体"/>
          <w:b/>
          <w:sz w:val="30"/>
          <w:szCs w:val="30"/>
        </w:rPr>
        <w:t>一、总则</w:t>
      </w:r>
    </w:p>
    <w:p>
      <w:pPr>
        <w:spacing w:line="560" w:lineRule="exact"/>
        <w:ind w:firstLine="482" w:firstLineChars="200"/>
        <w:rPr>
          <w:rFonts w:hint="eastAsia" w:ascii="宋体" w:hAnsi="宋体" w:eastAsia="宋体" w:cs="宋体"/>
          <w:sz w:val="24"/>
        </w:rPr>
      </w:pPr>
      <w:r>
        <w:rPr>
          <w:rFonts w:hint="eastAsia" w:ascii="宋体" w:hAnsi="宋体" w:eastAsia="宋体" w:cs="宋体"/>
          <w:b/>
          <w:sz w:val="24"/>
        </w:rPr>
        <w:t>1．适用范围</w:t>
      </w:r>
    </w:p>
    <w:p>
      <w:pPr>
        <w:spacing w:line="560" w:lineRule="exact"/>
        <w:ind w:firstLine="480" w:firstLineChars="200"/>
        <w:rPr>
          <w:rFonts w:hint="eastAsia" w:ascii="宋体" w:hAnsi="宋体" w:eastAsia="宋体" w:cs="宋体"/>
          <w:bCs/>
          <w:sz w:val="24"/>
        </w:rPr>
      </w:pPr>
      <w:r>
        <w:rPr>
          <w:rFonts w:hint="eastAsia" w:ascii="宋体" w:hAnsi="宋体" w:eastAsia="宋体" w:cs="宋体"/>
          <w:sz w:val="24"/>
        </w:rPr>
        <w:t>1.1本竞争性磋商文件仅适用于本次竞争性磋商邀请函中所述</w:t>
      </w:r>
      <w:r>
        <w:rPr>
          <w:rFonts w:hint="eastAsia" w:ascii="宋体" w:hAnsi="宋体" w:eastAsia="宋体" w:cs="宋体"/>
          <w:bCs/>
          <w:sz w:val="24"/>
        </w:rPr>
        <w:t>项目。</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2．定义</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2.1“采购代理机构”：周口市公共资源交易中心政府采购中心。</w:t>
      </w:r>
    </w:p>
    <w:p>
      <w:pPr>
        <w:tabs>
          <w:tab w:val="left" w:pos="0"/>
        </w:tabs>
        <w:spacing w:line="560" w:lineRule="exact"/>
        <w:ind w:firstLine="480" w:firstLineChars="200"/>
        <w:rPr>
          <w:rFonts w:hint="eastAsia" w:ascii="宋体" w:hAnsi="宋体" w:eastAsia="宋体" w:cs="宋体"/>
          <w:sz w:val="24"/>
        </w:rPr>
      </w:pPr>
      <w:r>
        <w:rPr>
          <w:rFonts w:hint="eastAsia" w:ascii="宋体" w:hAnsi="宋体" w:eastAsia="宋体" w:cs="宋体"/>
          <w:sz w:val="24"/>
        </w:rPr>
        <w:t>2.2“采购人”：</w:t>
      </w:r>
      <w:r>
        <w:rPr>
          <w:rFonts w:hint="eastAsia" w:ascii="宋体" w:hAnsi="宋体" w:eastAsia="宋体" w:cs="宋体"/>
          <w:sz w:val="24"/>
          <w:lang w:eastAsia="zh-CN"/>
        </w:rPr>
        <w:t>项城市民政局</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2.3“供应商”系指按竞争性磋商文件规定取得竞争性磋商文件并参加竞争性磋商活动的法人、其他组织或者自然人。</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2.4“供应商代表”：系指代表供应商参加本次竞争性磋商活动的供应商的法定代表人或其委托代理人。</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2.5“服务”：系指本项目所采购的服务及其他要求等。</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2.8“不具备良好的商业信誉”是指：</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（1）有重大违法记录的（满三年的除外）；</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（2）被各级财政部门列入政府采购严重违法失信行为信息记录的（期限已满的除外）；</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（3）被各级政府采购监督管理部门禁止在一定期限内参加政府采购活动等处罚的（期限已满的除外）；</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（4）被各级法院列入失信名单的（已依法解除的除外）；</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（5）法律法规规定的其他情形。</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3.采购预算</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3.1本次采购预算：见公告。</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4.合格的供应商</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4.1.1符合</w:t>
      </w:r>
      <w:r>
        <w:rPr>
          <w:rFonts w:hint="eastAsia" w:ascii="宋体" w:hAnsi="宋体" w:eastAsia="宋体" w:cs="宋体"/>
          <w:color w:val="000000"/>
          <w:sz w:val="24"/>
        </w:rPr>
        <w:t>供应商资格条件（详见第一部分供应商资格条件）</w:t>
      </w:r>
    </w:p>
    <w:p>
      <w:pPr>
        <w:widowControl/>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4.1.3 政府采购供应商诚信承诺书；</w:t>
      </w:r>
    </w:p>
    <w:p>
      <w:pPr>
        <w:pStyle w:val="71"/>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w:t>
      </w:r>
      <w:r>
        <w:rPr>
          <w:rFonts w:hint="eastAsia" w:ascii="宋体" w:hAnsi="宋体" w:eastAsia="宋体" w:cs="宋体"/>
          <w:color w:val="000000"/>
          <w:sz w:val="24"/>
          <w:lang w:val="en-US"/>
        </w:rPr>
        <w:t>1.4 供应商</w:t>
      </w:r>
      <w:r>
        <w:rPr>
          <w:rFonts w:hint="eastAsia" w:ascii="宋体" w:hAnsi="宋体" w:eastAsia="宋体" w:cs="宋体"/>
          <w:color w:val="000000"/>
          <w:sz w:val="24"/>
        </w:rPr>
        <w:t>自觉抵制政府采购领域商业贿赂行为承诺书；</w:t>
      </w:r>
    </w:p>
    <w:p>
      <w:pPr>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xml:space="preserve">4.2 </w:t>
      </w:r>
      <w:r>
        <w:rPr>
          <w:rFonts w:hint="eastAsia" w:ascii="宋体" w:hAnsi="宋体" w:eastAsia="宋体" w:cs="宋体"/>
          <w:color w:val="000000"/>
          <w:kern w:val="0"/>
          <w:sz w:val="24"/>
        </w:rPr>
        <w:t>供应商需提供售后服务体系与承诺</w:t>
      </w:r>
      <w:r>
        <w:rPr>
          <w:rFonts w:hint="eastAsia" w:ascii="宋体" w:hAnsi="宋体" w:eastAsia="宋体" w:cs="宋体"/>
          <w:color w:val="000000"/>
          <w:kern w:val="0"/>
          <w:sz w:val="24"/>
          <w:lang w:val="zh-CN"/>
        </w:rPr>
        <w:t>。</w:t>
      </w:r>
    </w:p>
    <w:p>
      <w:pPr>
        <w:pStyle w:val="71"/>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w:t>
      </w:r>
      <w:r>
        <w:rPr>
          <w:rFonts w:hint="eastAsia" w:ascii="宋体" w:hAnsi="宋体" w:eastAsia="宋体" w:cs="宋体"/>
          <w:color w:val="000000"/>
          <w:sz w:val="24"/>
          <w:lang w:val="en-US"/>
        </w:rPr>
        <w:t>3</w:t>
      </w:r>
      <w:r>
        <w:rPr>
          <w:rFonts w:hint="eastAsia" w:ascii="宋体" w:hAnsi="宋体" w:eastAsia="宋体" w:cs="宋体"/>
          <w:color w:val="000000"/>
          <w:sz w:val="24"/>
        </w:rPr>
        <w:t>符合本竞争性磋商文件规定的供应商资格要求及项目要求的其它条件，并按照要求提供相关证明材料。</w:t>
      </w:r>
    </w:p>
    <w:p>
      <w:pPr>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4.4供应商应遵守国家法律、法规有关竞争性磋商的规定。</w:t>
      </w:r>
    </w:p>
    <w:p>
      <w:pPr>
        <w:autoSpaceDE w:val="0"/>
        <w:autoSpaceDN w:val="0"/>
        <w:adjustRightInd w:val="0"/>
        <w:snapToGrid w:val="0"/>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4.5</w:t>
      </w:r>
      <w:r>
        <w:rPr>
          <w:rFonts w:hint="eastAsia" w:ascii="宋体" w:hAnsi="宋体" w:cs="宋体"/>
          <w:color w:val="000000"/>
          <w:sz w:val="24"/>
        </w:rPr>
        <w:t>凡通过磋商小组符合性审查的供应商均为合格供应商。未通过符合性审查的供应商将视为不响应本项目的竞</w:t>
      </w:r>
      <w:r>
        <w:rPr>
          <w:rFonts w:hint="eastAsia" w:ascii="宋体" w:hAnsi="宋体" w:cs="宋体"/>
          <w:sz w:val="24"/>
        </w:rPr>
        <w:t>争性磋商文件被否决。</w:t>
      </w:r>
    </w:p>
    <w:p>
      <w:pPr>
        <w:spacing w:line="560" w:lineRule="exact"/>
        <w:ind w:firstLine="480" w:firstLineChars="200"/>
        <w:rPr>
          <w:rFonts w:hint="eastAsia" w:ascii="宋体" w:hAnsi="宋体" w:eastAsia="宋体" w:cs="宋体"/>
          <w:sz w:val="24"/>
        </w:rPr>
      </w:pPr>
      <w:r>
        <w:rPr>
          <w:rFonts w:hint="eastAsia" w:ascii="宋体" w:hAnsi="宋体" w:eastAsia="宋体" w:cs="宋体"/>
          <w:color w:val="000000"/>
          <w:kern w:val="0"/>
          <w:sz w:val="24"/>
          <w:lang w:val="zh-CN"/>
        </w:rPr>
        <w:t>注：</w:t>
      </w:r>
      <w:r>
        <w:rPr>
          <w:rFonts w:hint="eastAsia" w:ascii="宋体" w:hAnsi="宋体" w:eastAsia="宋体" w:cs="宋体"/>
          <w:sz w:val="24"/>
        </w:rPr>
        <w:t>单位负责人为同一人或者存在直接控股、管理关系的不同供应商，不得参加同一合同项下的政府采购活动</w:t>
      </w:r>
      <w:r>
        <w:rPr>
          <w:rFonts w:hint="eastAsia" w:ascii="宋体" w:hAnsi="宋体" w:cs="宋体"/>
          <w:sz w:val="24"/>
          <w:lang w:eastAsia="zh-CN"/>
        </w:rPr>
        <w:t>，并提供承诺</w:t>
      </w:r>
      <w:r>
        <w:rPr>
          <w:rFonts w:hint="eastAsia" w:ascii="宋体" w:hAnsi="宋体" w:eastAsia="宋体" w:cs="宋体"/>
          <w:sz w:val="24"/>
        </w:rPr>
        <w:t>。</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 xml:space="preserve">5.竞争性磋商文件的约束力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5.l供应商一旦参加竞争性磋商，即被认为接受了本竞争性磋商文件中的所有条款和规定。</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5.3本磋商文件由采购人负责解释。</w:t>
      </w:r>
    </w:p>
    <w:p>
      <w:pPr>
        <w:pStyle w:val="27"/>
        <w:ind w:firstLine="480"/>
        <w:rPr>
          <w:rFonts w:hint="eastAsia" w:ascii="宋体" w:hAnsi="宋体" w:eastAsia="宋体" w:cs="宋体"/>
          <w:sz w:val="24"/>
        </w:rPr>
      </w:pPr>
    </w:p>
    <w:p>
      <w:pPr>
        <w:spacing w:line="720" w:lineRule="auto"/>
        <w:jc w:val="center"/>
        <w:rPr>
          <w:rFonts w:hint="eastAsia" w:ascii="宋体" w:hAnsi="宋体" w:eastAsia="宋体" w:cs="宋体"/>
          <w:b/>
          <w:sz w:val="24"/>
        </w:rPr>
      </w:pPr>
      <w:r>
        <w:rPr>
          <w:rFonts w:hint="eastAsia" w:ascii="宋体" w:hAnsi="宋体" w:eastAsia="宋体" w:cs="宋体"/>
          <w:b/>
          <w:sz w:val="24"/>
        </w:rPr>
        <w:t>二、竞争性磋商文件</w:t>
      </w:r>
    </w:p>
    <w:p>
      <w:pPr>
        <w:tabs>
          <w:tab w:val="left" w:pos="632"/>
          <w:tab w:val="left" w:pos="790"/>
        </w:tabs>
        <w:spacing w:line="560" w:lineRule="exact"/>
        <w:ind w:firstLine="482" w:firstLineChars="200"/>
        <w:rPr>
          <w:rFonts w:hint="eastAsia" w:ascii="宋体" w:hAnsi="宋体" w:eastAsia="宋体" w:cs="宋体"/>
          <w:b/>
          <w:sz w:val="24"/>
        </w:rPr>
      </w:pPr>
      <w:r>
        <w:rPr>
          <w:rFonts w:hint="eastAsia" w:ascii="宋体" w:hAnsi="宋体" w:eastAsia="宋体" w:cs="宋体"/>
          <w:b/>
          <w:sz w:val="24"/>
        </w:rPr>
        <w:t>6．竞争性磋商文件的组成</w:t>
      </w:r>
    </w:p>
    <w:p>
      <w:pPr>
        <w:autoSpaceDE w:val="0"/>
        <w:autoSpaceDN w:val="0"/>
        <w:adjustRightInd w:val="0"/>
        <w:spacing w:line="560" w:lineRule="exact"/>
        <w:ind w:firstLine="480" w:firstLineChars="200"/>
        <w:rPr>
          <w:rFonts w:hint="eastAsia" w:ascii="宋体" w:hAnsi="宋体" w:eastAsia="宋体" w:cs="宋体"/>
          <w:sz w:val="24"/>
        </w:rPr>
      </w:pPr>
      <w:r>
        <w:rPr>
          <w:rFonts w:hint="eastAsia" w:ascii="宋体" w:hAnsi="宋体" w:eastAsia="宋体" w:cs="宋体"/>
          <w:sz w:val="24"/>
        </w:rPr>
        <w:t>6.1竞争性磋商</w:t>
      </w:r>
      <w:r>
        <w:rPr>
          <w:rFonts w:hint="eastAsia" w:ascii="宋体" w:hAnsi="宋体" w:eastAsia="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（1）竞争性磋商邀请函；</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（2）供应商须知；</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（3）采购需求；</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（4）响应性文件内容及格式；</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（5）合同主要条款。</w:t>
      </w:r>
    </w:p>
    <w:p>
      <w:pPr>
        <w:spacing w:line="560" w:lineRule="exact"/>
        <w:ind w:firstLine="480" w:firstLineChars="200"/>
        <w:rPr>
          <w:rFonts w:hint="eastAsia" w:ascii="宋体" w:hAnsi="宋体" w:eastAsia="宋体" w:cs="宋体"/>
          <w:sz w:val="24"/>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hint="eastAsia" w:ascii="宋体" w:hAnsi="宋体" w:eastAsia="宋体" w:cs="宋体"/>
          <w:b/>
          <w:sz w:val="24"/>
        </w:rPr>
      </w:pPr>
      <w:r>
        <w:rPr>
          <w:rFonts w:hint="eastAsia" w:ascii="宋体" w:hAnsi="宋体" w:eastAsia="宋体" w:cs="宋体"/>
          <w:b/>
          <w:sz w:val="24"/>
        </w:rPr>
        <w:t>7.竞争性磋商文件的澄清与修改</w:t>
      </w:r>
    </w:p>
    <w:p>
      <w:pPr>
        <w:autoSpaceDE w:val="0"/>
        <w:autoSpaceDN w:val="0"/>
        <w:adjustRightInd w:val="0"/>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hint="eastAsia" w:ascii="宋体" w:hAnsi="宋体" w:eastAsia="宋体" w:cs="宋体"/>
          <w:b/>
          <w:sz w:val="24"/>
        </w:rPr>
      </w:pPr>
      <w:r>
        <w:rPr>
          <w:rFonts w:hint="eastAsia" w:ascii="宋体" w:hAnsi="宋体" w:eastAsia="宋体" w:cs="宋体"/>
          <w:b/>
          <w:sz w:val="24"/>
        </w:rPr>
        <w:t>三、响应性文件的编制</w:t>
      </w:r>
    </w:p>
    <w:p>
      <w:pPr>
        <w:spacing w:line="560" w:lineRule="exact"/>
        <w:ind w:firstLine="482" w:firstLineChars="200"/>
        <w:rPr>
          <w:rFonts w:hint="eastAsia" w:ascii="宋体" w:hAnsi="宋体" w:eastAsia="宋体" w:cs="宋体"/>
          <w:b/>
          <w:bCs/>
          <w:sz w:val="24"/>
        </w:rPr>
      </w:pPr>
      <w:r>
        <w:rPr>
          <w:rFonts w:hint="eastAsia" w:ascii="宋体" w:hAnsi="宋体" w:eastAsia="宋体" w:cs="宋体"/>
          <w:b/>
          <w:bCs/>
          <w:sz w:val="24"/>
        </w:rPr>
        <w:t>8.要求</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sz w:val="24"/>
          <w:lang w:eastAsia="zh-CN"/>
        </w:rPr>
        <w:t>对</w:t>
      </w:r>
      <w:r>
        <w:rPr>
          <w:rFonts w:hint="eastAsia" w:ascii="宋体" w:hAnsi="宋体" w:eastAsia="宋体" w:cs="宋体"/>
          <w:sz w:val="24"/>
        </w:rPr>
        <w:t>所提供的全部资料</w:t>
      </w:r>
      <w:r>
        <w:rPr>
          <w:rFonts w:hint="eastAsia" w:ascii="宋体" w:hAnsi="宋体" w:cs="宋体"/>
          <w:sz w:val="24"/>
          <w:lang w:eastAsia="zh-CN"/>
        </w:rPr>
        <w:t>做出</w:t>
      </w:r>
      <w:r>
        <w:rPr>
          <w:rFonts w:hint="eastAsia" w:ascii="宋体" w:hAnsi="宋体" w:eastAsia="宋体" w:cs="宋体"/>
          <w:sz w:val="24"/>
        </w:rPr>
        <w:t>真实性、合法性</w:t>
      </w:r>
      <w:r>
        <w:rPr>
          <w:rFonts w:hint="eastAsia" w:ascii="宋体" w:hAnsi="宋体" w:cs="宋体"/>
          <w:sz w:val="24"/>
          <w:lang w:eastAsia="zh-CN"/>
        </w:rPr>
        <w:t>承诺</w:t>
      </w:r>
      <w:r>
        <w:rPr>
          <w:rFonts w:hint="eastAsia" w:ascii="宋体" w:hAnsi="宋体" w:eastAsia="宋体" w:cs="宋体"/>
          <w:sz w:val="24"/>
        </w:rPr>
        <w:t>，否则其响应性文件将作为无效处理。</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8.2任何对竞争性磋商文件的忽略或误解不能作为响应性文件没有完全响应竞争性磋商文件的有效理由。</w:t>
      </w:r>
    </w:p>
    <w:p>
      <w:pPr>
        <w:spacing w:line="560" w:lineRule="exact"/>
        <w:ind w:firstLine="480" w:firstLineChars="200"/>
        <w:rPr>
          <w:rFonts w:hint="eastAsia" w:ascii="宋体" w:hAnsi="宋体" w:eastAsia="宋体" w:cs="宋体"/>
          <w:i/>
          <w:iCs/>
          <w:sz w:val="24"/>
        </w:rPr>
      </w:pPr>
      <w:r>
        <w:rPr>
          <w:rFonts w:hint="eastAsia"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hint="eastAsia" w:ascii="宋体" w:hAnsi="宋体" w:eastAsia="宋体" w:cs="宋体"/>
          <w:b/>
          <w:sz w:val="24"/>
        </w:rPr>
      </w:pPr>
      <w:r>
        <w:rPr>
          <w:rFonts w:hint="eastAsia" w:ascii="宋体" w:hAnsi="宋体" w:eastAsia="宋体" w:cs="宋体"/>
          <w:b/>
          <w:sz w:val="24"/>
        </w:rPr>
        <w:t xml:space="preserve">9.响应性文件的语言及度量衡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9.1响应性文件以及供应商与采购代理机构之间的所有书面往来都应用简体中文书写。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9.2供应商使用其他语言的，以中文翻译为准。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9.4本竞争性磋商文件所表述的时间均为北京时间。</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10.响应性文件的组成</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10.1响应性文件由</w:t>
      </w:r>
      <w:r>
        <w:rPr>
          <w:rFonts w:hint="eastAsia" w:ascii="宋体" w:hAnsi="宋体" w:eastAsia="宋体" w:cs="宋体"/>
          <w:bCs/>
          <w:sz w:val="24"/>
          <w:u w:val="single"/>
        </w:rPr>
        <w:t>资格性证明材料</w:t>
      </w:r>
      <w:r>
        <w:rPr>
          <w:rFonts w:hint="eastAsia" w:ascii="宋体" w:hAnsi="宋体" w:eastAsia="宋体" w:cs="宋体"/>
          <w:bCs/>
          <w:sz w:val="24"/>
        </w:rPr>
        <w:t>、</w:t>
      </w:r>
      <w:r>
        <w:rPr>
          <w:rFonts w:hint="eastAsia" w:ascii="宋体" w:hAnsi="宋体" w:eastAsia="宋体" w:cs="宋体"/>
          <w:bCs/>
          <w:sz w:val="24"/>
          <w:u w:val="single"/>
        </w:rPr>
        <w:t>符合性证明材料</w:t>
      </w:r>
      <w:r>
        <w:rPr>
          <w:rFonts w:hint="eastAsia" w:ascii="宋体" w:hAnsi="宋体" w:eastAsia="宋体" w:cs="宋体"/>
          <w:bCs/>
          <w:sz w:val="24"/>
        </w:rPr>
        <w:t>、</w:t>
      </w:r>
      <w:r>
        <w:rPr>
          <w:rFonts w:hint="eastAsia" w:ascii="宋体" w:hAnsi="宋体" w:eastAsia="宋体" w:cs="宋体"/>
          <w:bCs/>
          <w:sz w:val="24"/>
          <w:u w:val="single"/>
        </w:rPr>
        <w:t>其他材料</w:t>
      </w:r>
      <w:r>
        <w:rPr>
          <w:rFonts w:hint="eastAsia" w:ascii="宋体" w:hAnsi="宋体" w:eastAsia="宋体" w:cs="宋体"/>
          <w:sz w:val="24"/>
        </w:rPr>
        <w:t>三部分组成。具体内容和格式见竞争性磋商文件</w:t>
      </w:r>
      <w:r>
        <w:rPr>
          <w:rFonts w:hint="eastAsia" w:ascii="宋体" w:hAnsi="宋体" w:eastAsia="宋体" w:cs="宋体"/>
          <w:bCs/>
          <w:sz w:val="24"/>
        </w:rPr>
        <w:t>第四章</w:t>
      </w:r>
      <w:r>
        <w:rPr>
          <w:rFonts w:hint="eastAsia" w:ascii="宋体" w:hAnsi="宋体" w:eastAsia="宋体" w:cs="宋体"/>
          <w:sz w:val="24"/>
        </w:rPr>
        <w:t>。</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11.响应性文件格式</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hint="eastAsia" w:ascii="宋体" w:hAnsi="宋体" w:eastAsia="宋体" w:cs="宋体"/>
          <w:b/>
          <w:bCs/>
          <w:kern w:val="0"/>
          <w:sz w:val="24"/>
        </w:rPr>
      </w:pPr>
      <w:r>
        <w:rPr>
          <w:rFonts w:hint="eastAsia" w:ascii="宋体" w:hAnsi="宋体" w:eastAsia="宋体" w:cs="宋体"/>
          <w:b/>
          <w:bCs/>
          <w:kern w:val="0"/>
          <w:sz w:val="24"/>
        </w:rPr>
        <w:t>12.竞争性磋商报价</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12.1报价包括所投服务、保险、税费、检测、验收和交付后约定期限内免费维保等工作所发生的一切应有费用。</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12.2经过磋商后进行的报价为供应商的最终报价。</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12.3采购人不接受有选择的报价。</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12.4最终报价不得超过采购预算。</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12.5报价均须以人民币为计算单位。</w:t>
      </w:r>
    </w:p>
    <w:p>
      <w:pPr>
        <w:spacing w:line="560" w:lineRule="exact"/>
        <w:ind w:firstLine="482" w:firstLineChars="200"/>
        <w:rPr>
          <w:rFonts w:hint="eastAsia" w:ascii="宋体" w:hAnsi="宋体" w:eastAsia="宋体" w:cs="宋体"/>
          <w:b/>
          <w:bCs/>
          <w:sz w:val="24"/>
        </w:rPr>
      </w:pPr>
      <w:r>
        <w:rPr>
          <w:rFonts w:hint="eastAsia" w:ascii="宋体" w:hAnsi="宋体" w:eastAsia="宋体" w:cs="宋体"/>
          <w:b/>
          <w:bCs/>
          <w:sz w:val="24"/>
        </w:rPr>
        <w:t xml:space="preserve">13．响应性文件有效期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13.l响应性文件有效期为自竞争性磋商开始之日起60天，有效期短于此规定的响应性文件将被视为无效。</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hint="eastAsia" w:ascii="宋体" w:hAnsi="宋体" w:eastAsia="宋体" w:cs="宋体"/>
          <w:b/>
          <w:bCs/>
          <w:sz w:val="24"/>
        </w:rPr>
      </w:pPr>
      <w:r>
        <w:rPr>
          <w:rFonts w:hint="eastAsia" w:ascii="宋体" w:hAnsi="宋体" w:eastAsia="宋体" w:cs="宋体"/>
          <w:b/>
          <w:bCs/>
          <w:sz w:val="24"/>
        </w:rPr>
        <w:t>14.响应性文件的签署、盖章</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14.1</w:t>
      </w:r>
      <w:r>
        <w:rPr>
          <w:rFonts w:hint="eastAsia" w:ascii="宋体" w:hAnsi="宋体" w:eastAsia="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14.3供应商提交的资料应证明其满足竞争性磋商文件要求，该文件可以是文字资料、图纸和数据等详细描述的资料。</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15电子投标文件制作，见周口市公共资源交易中心网站下载中心版块《投标单位-电子投标文件视频制作手册》的相关规定。</w:t>
      </w:r>
    </w:p>
    <w:p>
      <w:pPr>
        <w:numPr>
          <w:ilvl w:val="0"/>
          <w:numId w:val="2"/>
        </w:numPr>
        <w:spacing w:line="720" w:lineRule="auto"/>
        <w:jc w:val="center"/>
        <w:rPr>
          <w:rFonts w:hint="eastAsia" w:ascii="宋体" w:hAnsi="宋体" w:eastAsia="宋体" w:cs="宋体"/>
          <w:b/>
          <w:sz w:val="24"/>
        </w:rPr>
      </w:pPr>
      <w:r>
        <w:rPr>
          <w:rFonts w:hint="eastAsia" w:ascii="宋体" w:hAnsi="宋体" w:eastAsia="宋体" w:cs="宋体"/>
          <w:b/>
          <w:sz w:val="24"/>
        </w:rPr>
        <w:t>响应性文件的递交</w:t>
      </w:r>
    </w:p>
    <w:p>
      <w:pPr>
        <w:autoSpaceDE w:val="0"/>
        <w:autoSpaceDN w:val="0"/>
        <w:adjustRightInd w:val="0"/>
        <w:spacing w:line="500" w:lineRule="exact"/>
        <w:ind w:firstLine="480" w:firstLineChars="20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hint="eastAsia"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w:t>
      </w:r>
      <w:r>
        <w:rPr>
          <w:rFonts w:hint="eastAsia" w:ascii="宋体" w:hAnsi="宋体" w:eastAsia="宋体" w:cs="宋体"/>
          <w:bCs/>
          <w:sz w:val="24"/>
        </w:rPr>
        <w:t>《不见面开标远程在线解密会员端操作手册操作指南》</w:t>
      </w:r>
      <w:r>
        <w:rPr>
          <w:rFonts w:hint="eastAsia" w:ascii="宋体" w:hAnsi="宋体" w:eastAsia="宋体" w:cs="宋体"/>
          <w:sz w:val="24"/>
        </w:rPr>
        <w:t>。</w:t>
      </w:r>
    </w:p>
    <w:p>
      <w:pPr>
        <w:spacing w:line="560" w:lineRule="exact"/>
        <w:rPr>
          <w:rFonts w:hint="eastAsia" w:ascii="宋体" w:hAnsi="宋体" w:eastAsia="宋体" w:cs="宋体"/>
          <w:b/>
          <w:sz w:val="24"/>
        </w:rPr>
      </w:pPr>
      <w:r>
        <w:rPr>
          <w:rFonts w:hint="eastAsia" w:ascii="宋体" w:hAnsi="宋体" w:eastAsia="宋体" w:cs="宋体"/>
          <w:b/>
          <w:sz w:val="24"/>
        </w:rPr>
        <w:t>16.响应性文件的递交</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16.2若采购人推迟了响应性文件接收截止时间，采购人和供应商受响应性文件接收截止时间制约的所有权利和义务均应以新的截止时间为准。 </w:t>
      </w:r>
    </w:p>
    <w:p>
      <w:pPr>
        <w:pStyle w:val="55"/>
        <w:spacing w:line="560" w:lineRule="exact"/>
        <w:ind w:firstLine="482" w:firstLineChars="200"/>
        <w:rPr>
          <w:rFonts w:hint="eastAsia" w:ascii="宋体" w:hAnsi="宋体" w:eastAsia="宋体" w:cs="宋体"/>
          <w:b/>
          <w:sz w:val="24"/>
          <w:szCs w:val="24"/>
        </w:rPr>
      </w:pPr>
      <w:r>
        <w:rPr>
          <w:rFonts w:hint="eastAsia" w:ascii="宋体" w:hAnsi="宋体" w:eastAsia="宋体" w:cs="宋体"/>
          <w:b/>
          <w:bCs/>
          <w:sz w:val="24"/>
          <w:szCs w:val="24"/>
        </w:rPr>
        <w:t>17</w:t>
      </w:r>
      <w:r>
        <w:rPr>
          <w:rFonts w:hint="eastAsia" w:ascii="宋体" w:hAnsi="宋体" w:eastAsia="宋体" w:cs="宋体"/>
          <w:b/>
          <w:sz w:val="24"/>
          <w:szCs w:val="24"/>
        </w:rPr>
        <w:t>.响应性文件的修改和撤回</w:t>
      </w:r>
    </w:p>
    <w:p>
      <w:pPr>
        <w:pStyle w:val="55"/>
        <w:spacing w:line="560" w:lineRule="exact"/>
        <w:ind w:left="279" w:leftChars="133" w:firstLine="240" w:firstLineChars="100"/>
        <w:rPr>
          <w:rFonts w:hint="eastAsia" w:ascii="宋体" w:hAnsi="宋体" w:eastAsia="宋体" w:cs="宋体"/>
          <w:b/>
          <w:bCs/>
          <w:sz w:val="24"/>
          <w:szCs w:val="24"/>
        </w:rPr>
      </w:pPr>
      <w:r>
        <w:rPr>
          <w:rFonts w:hint="eastAsia" w:ascii="宋体" w:hAnsi="宋体" w:eastAsia="宋体" w:cs="宋体"/>
          <w:sz w:val="24"/>
          <w:szCs w:val="24"/>
        </w:rPr>
        <w:t>17.1供应商在提交响应性文件截止时间前，可以对已上传的响应文件进行撤回补充、修改或撤回，补充、修改之后进行再次上传，再次上传内容作为响应性文件的组成部分。</w:t>
      </w:r>
    </w:p>
    <w:p>
      <w:pPr>
        <w:pStyle w:val="55"/>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17.2响应性文件的补充、修改文件应按照本竞争性磋商文件有关规定进行密封、签署，修改后的加密的电子投标文件须在投标截止时间前成功上传。 </w:t>
      </w:r>
    </w:p>
    <w:p>
      <w:pPr>
        <w:pStyle w:val="55"/>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17.3供应商在响应性文件接收截止时间后不得修改、撤回响应性文件。供应商在响应性文件接收截止时间后修改响应性文件的，将被拒绝接受。</w:t>
      </w:r>
    </w:p>
    <w:p>
      <w:pPr>
        <w:pStyle w:val="55"/>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17.4供应商有下列情形之一的，采购人将拒绝接受其响应性文件：</w:t>
      </w:r>
    </w:p>
    <w:p>
      <w:pPr>
        <w:pStyle w:val="55"/>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17.4.1在竞争性磋商文件规定的响应性文件接收截止时间之后递交响应性文件的；</w:t>
      </w:r>
    </w:p>
    <w:p>
      <w:pPr>
        <w:pStyle w:val="55"/>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17.4.2响应性文件未按竞争性磋商文件规定密封、签署、盖章的；</w:t>
      </w:r>
    </w:p>
    <w:p>
      <w:pPr>
        <w:pStyle w:val="55"/>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17.4.3一个供应商不止递交一套响应性文件的。</w:t>
      </w:r>
    </w:p>
    <w:p>
      <w:pPr>
        <w:spacing w:line="720" w:lineRule="auto"/>
        <w:jc w:val="center"/>
        <w:rPr>
          <w:rFonts w:hint="eastAsia" w:ascii="宋体" w:hAnsi="宋体" w:eastAsia="宋体" w:cs="宋体"/>
          <w:b/>
          <w:sz w:val="24"/>
        </w:rPr>
      </w:pPr>
      <w:r>
        <w:rPr>
          <w:rFonts w:hint="eastAsia" w:ascii="宋体" w:hAnsi="宋体" w:eastAsia="宋体" w:cs="宋体"/>
          <w:b/>
          <w:sz w:val="24"/>
        </w:rPr>
        <w:t>五、竞争性磋商</w:t>
      </w:r>
    </w:p>
    <w:p>
      <w:pPr>
        <w:spacing w:line="560" w:lineRule="exact"/>
        <w:ind w:firstLine="482" w:firstLineChars="200"/>
        <w:rPr>
          <w:rFonts w:hint="eastAsia" w:ascii="宋体" w:hAnsi="宋体" w:eastAsia="宋体" w:cs="宋体"/>
          <w:b/>
          <w:sz w:val="24"/>
          <w:lang w:val="zh-CN"/>
        </w:rPr>
      </w:pPr>
      <w:r>
        <w:rPr>
          <w:rFonts w:hint="eastAsia" w:ascii="宋体" w:hAnsi="宋体" w:eastAsia="宋体" w:cs="宋体"/>
          <w:b/>
          <w:sz w:val="24"/>
        </w:rPr>
        <w:t>18.组建</w:t>
      </w:r>
      <w:r>
        <w:rPr>
          <w:rFonts w:hint="eastAsia" w:ascii="宋体" w:hAnsi="宋体" w:eastAsia="宋体" w:cs="宋体"/>
          <w:b/>
          <w:sz w:val="24"/>
          <w:lang w:val="zh-CN"/>
        </w:rPr>
        <w:t>竞争性磋商小组</w:t>
      </w:r>
    </w:p>
    <w:p>
      <w:pPr>
        <w:spacing w:line="5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18.1采购人根据采购项目的特点依法组建竞争性磋商小组。</w:t>
      </w:r>
    </w:p>
    <w:p>
      <w:pPr>
        <w:spacing w:line="5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18.2竞争性磋商小组</w:t>
      </w:r>
      <w:r>
        <w:rPr>
          <w:rFonts w:hint="eastAsia" w:ascii="宋体" w:hAnsi="宋体" w:eastAsia="宋体" w:cs="宋体"/>
          <w:bCs/>
          <w:kern w:val="0"/>
          <w:sz w:val="24"/>
        </w:rPr>
        <w:t>确认竞争性磋商文件，并</w:t>
      </w:r>
      <w:r>
        <w:rPr>
          <w:rFonts w:hint="eastAsia" w:ascii="宋体" w:hAnsi="宋体" w:eastAsia="宋体" w:cs="宋体"/>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19.资格性和符合性审查</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hint="eastAsia" w:ascii="宋体" w:hAnsi="宋体" w:eastAsia="宋体" w:cs="宋体"/>
          <w:b/>
          <w:bCs/>
          <w:sz w:val="24"/>
        </w:rPr>
      </w:pPr>
      <w:r>
        <w:rPr>
          <w:rFonts w:hint="eastAsia" w:ascii="宋体" w:hAnsi="宋体" w:eastAsia="宋体" w:cs="宋体"/>
          <w:sz w:val="24"/>
        </w:rPr>
        <w:t>19.1.1资格性审查的内容包括：竞争性磋商文件规定的供应商资格条件；</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19.2.1符合性审查的内容包括：</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（1）响应性文件的有效性(签署情况等)；</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（2）响应性文件的完整性；</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（3）对竞争性磋商文件的响应程度（是否存在重大负偏离等）。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注意事项：资格性、符合性证明材料见竞争性磋商文件第四章规定。</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19.6竞争性磋商小组审定响应性文件的响应性只根据响应性文件本身的内容而不寻求外部证据。</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19.7.1未按竞争性磋商文件规定要求</w:t>
      </w:r>
      <w:r>
        <w:rPr>
          <w:rFonts w:hint="eastAsia" w:ascii="宋体" w:hAnsi="宋体" w:eastAsia="宋体" w:cs="宋体"/>
          <w:sz w:val="24"/>
          <w:lang w:val="zh-CN"/>
        </w:rPr>
        <w:t>签署、盖章的；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19.7.2资格证明文件不全的，或不符合竞争性磋商文件中规定的资格要求的；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19.7.3供应商代表未能出具有效身份证明，或与身份不符的；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19.7.4不符合竞争性磋商文件规定的实质性要求的；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19.7.5响应性文件内容不齐全或内容虚假的；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19.7.6响应性文件的实质性内容未使用中文表述；</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19.7.7响应性文件的内容修改处未按规定签名或盖章的；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19.7.8违反法律、行政法规、竞争性磋商文件规定的其他情形的。</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19.7.10不同供应商的投标（响应）文件由同一电子设备编制，打印、复印、加密或者上传的；</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19.7.11不同供应商的投标（响应）文件由同一人送达或者分发，或者不同供应商联系人为同一人或不同联系人的联系电话一致的；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19.7.12不同供应商的投标（响应）文件的内容存在两处以上细节错误一致；</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19.7.13不同供应商的法定代表人、委托代理人、项目经理、项目负责人等由同一个单位缴纳社会保险或者领取报酬的；</w:t>
      </w:r>
    </w:p>
    <w:p>
      <w:pPr>
        <w:spacing w:line="360" w:lineRule="auto"/>
        <w:ind w:firstLine="480" w:firstLineChars="200"/>
        <w:rPr>
          <w:rFonts w:hint="eastAsia" w:ascii="宋体" w:hAnsi="宋体" w:eastAsia="宋体" w:cs="宋体"/>
        </w:rPr>
      </w:pPr>
      <w:r>
        <w:rPr>
          <w:rFonts w:hint="eastAsia" w:ascii="宋体" w:hAnsi="宋体" w:eastAsia="宋体" w:cs="宋体"/>
          <w:sz w:val="24"/>
        </w:rPr>
        <w:t>19.7.14不同供应商投标（响应）文件中法定代表人或者负责人签字出自同一人之手。</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19.8.1不同供应商的响应性文件互相混装的；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19.8.2不同供应商授权同一人作为供应商委托代理人的；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19.8.3不同供应商的响应性文件载明的项目管理成员为同一人的；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19.8.4有证据证明供应商与采购人、采购代理机构或者其他供应商串通的其他情形；</w:t>
      </w:r>
    </w:p>
    <w:p>
      <w:pPr>
        <w:spacing w:line="560" w:lineRule="exact"/>
        <w:ind w:firstLine="480" w:firstLineChars="200"/>
        <w:rPr>
          <w:rFonts w:hint="eastAsia" w:ascii="宋体" w:hAnsi="宋体" w:eastAsia="宋体" w:cs="宋体"/>
          <w:color w:val="FF0000"/>
          <w:sz w:val="24"/>
        </w:rPr>
      </w:pPr>
      <w:r>
        <w:rPr>
          <w:rFonts w:hint="eastAsia" w:ascii="宋体" w:hAnsi="宋体" w:eastAsia="宋体" w:cs="宋体"/>
          <w:sz w:val="24"/>
        </w:rPr>
        <w:t>19.8.5竞争性磋商小组认定的其他串通情形。</w:t>
      </w:r>
    </w:p>
    <w:p>
      <w:pPr>
        <w:pStyle w:val="37"/>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szCs w:val="24"/>
              </w:rPr>
            </w:pPr>
            <w:r>
              <w:rPr>
                <w:rFonts w:hint="eastAsia" w:ascii="宋体" w:hAnsi="宋体" w:eastAsia="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序号</w:t>
            </w:r>
          </w:p>
        </w:tc>
        <w:tc>
          <w:tcPr>
            <w:tcW w:w="2665" w:type="dxa"/>
            <w:tcBorders>
              <w:bottom w:val="single" w:color="auto" w:sz="4" w:space="0"/>
            </w:tcBorders>
            <w:vAlign w:val="center"/>
          </w:tcPr>
          <w:p>
            <w:pPr>
              <w:pStyle w:val="7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rPr>
            </w:pPr>
            <w:r>
              <w:rPr>
                <w:rFonts w:hint="eastAsia" w:ascii="宋体" w:hAnsi="宋体" w:eastAsia="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是否</w:t>
            </w:r>
          </w:p>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投标文件格式及</w:t>
            </w:r>
          </w:p>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w:t>
            </w:r>
          </w:p>
        </w:tc>
        <w:tc>
          <w:tcPr>
            <w:tcW w:w="2665"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营业执照</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2</w:t>
            </w:r>
          </w:p>
        </w:tc>
        <w:tc>
          <w:tcPr>
            <w:tcW w:w="2665" w:type="dxa"/>
            <w:vAlign w:val="center"/>
          </w:tcPr>
          <w:p>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法定代表人及身份证</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3</w:t>
            </w:r>
          </w:p>
        </w:tc>
        <w:tc>
          <w:tcPr>
            <w:tcW w:w="2665" w:type="dxa"/>
            <w:vAlign w:val="center"/>
          </w:tcPr>
          <w:p>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纳税凭证和社保证明</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4</w:t>
            </w:r>
          </w:p>
        </w:tc>
        <w:tc>
          <w:tcPr>
            <w:tcW w:w="2665"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财务审计报告</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5</w:t>
            </w:r>
          </w:p>
        </w:tc>
        <w:tc>
          <w:tcPr>
            <w:tcW w:w="2665"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“信用中国”“中国政府采购网”查询</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6</w:t>
            </w:r>
          </w:p>
        </w:tc>
        <w:tc>
          <w:tcPr>
            <w:tcW w:w="2665"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投标文件签字盖章格式</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7</w:t>
            </w:r>
          </w:p>
        </w:tc>
        <w:tc>
          <w:tcPr>
            <w:tcW w:w="2665"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合格供应商的声明函和承诺书</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8</w:t>
            </w:r>
          </w:p>
        </w:tc>
        <w:tc>
          <w:tcPr>
            <w:tcW w:w="2665"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服务期</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9</w:t>
            </w:r>
          </w:p>
        </w:tc>
        <w:tc>
          <w:tcPr>
            <w:tcW w:w="2665"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投标有效期</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10</w:t>
            </w:r>
          </w:p>
        </w:tc>
        <w:tc>
          <w:tcPr>
            <w:tcW w:w="2665"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服务技术要求</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11</w:t>
            </w:r>
          </w:p>
        </w:tc>
        <w:tc>
          <w:tcPr>
            <w:tcW w:w="2665" w:type="dxa"/>
            <w:vAlign w:val="center"/>
          </w:tcPr>
          <w:p>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其他实质性要求</w:t>
            </w:r>
          </w:p>
        </w:tc>
        <w:tc>
          <w:tcPr>
            <w:tcW w:w="1937" w:type="dxa"/>
            <w:vAlign w:val="center"/>
          </w:tcPr>
          <w:p>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12</w:t>
            </w:r>
          </w:p>
        </w:tc>
        <w:tc>
          <w:tcPr>
            <w:tcW w:w="2665" w:type="dxa"/>
            <w:vAlign w:val="center"/>
          </w:tcPr>
          <w:p>
            <w:pPr>
              <w:spacing w:after="50" w:line="360" w:lineRule="auto"/>
              <w:ind w:right="-10"/>
              <w:jc w:val="center"/>
              <w:rPr>
                <w:rFonts w:hint="eastAsia" w:ascii="宋体" w:hAnsi="宋体" w:eastAsia="宋体" w:cs="宋体"/>
                <w:bCs/>
                <w:sz w:val="24"/>
              </w:rPr>
            </w:pPr>
          </w:p>
        </w:tc>
        <w:tc>
          <w:tcPr>
            <w:tcW w:w="1937" w:type="dxa"/>
            <w:vAlign w:val="center"/>
          </w:tcPr>
          <w:p>
            <w:pPr>
              <w:spacing w:after="50" w:line="360" w:lineRule="auto"/>
              <w:ind w:right="-10"/>
              <w:jc w:val="center"/>
              <w:rPr>
                <w:rFonts w:hint="eastAsia" w:ascii="宋体" w:hAnsi="宋体" w:eastAsia="宋体" w:cs="宋体"/>
                <w:sz w:val="24"/>
              </w:rPr>
            </w:pP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13</w:t>
            </w:r>
          </w:p>
        </w:tc>
        <w:tc>
          <w:tcPr>
            <w:tcW w:w="2665" w:type="dxa"/>
            <w:vAlign w:val="center"/>
          </w:tcPr>
          <w:p>
            <w:pPr>
              <w:spacing w:after="50" w:line="360" w:lineRule="auto"/>
              <w:ind w:right="-10"/>
              <w:jc w:val="center"/>
              <w:rPr>
                <w:rFonts w:hint="eastAsia" w:ascii="宋体" w:hAnsi="宋体" w:eastAsia="宋体" w:cs="宋体"/>
                <w:sz w:val="24"/>
              </w:rPr>
            </w:pPr>
          </w:p>
        </w:tc>
        <w:tc>
          <w:tcPr>
            <w:tcW w:w="1937" w:type="dxa"/>
            <w:vAlign w:val="center"/>
          </w:tcPr>
          <w:p>
            <w:pPr>
              <w:spacing w:after="50" w:line="360" w:lineRule="auto"/>
              <w:ind w:right="-10"/>
              <w:jc w:val="center"/>
              <w:rPr>
                <w:rFonts w:hint="eastAsia" w:ascii="宋体" w:hAnsi="宋体" w:eastAsia="宋体" w:cs="宋体"/>
                <w:sz w:val="24"/>
              </w:rPr>
            </w:pPr>
          </w:p>
        </w:tc>
        <w:tc>
          <w:tcPr>
            <w:tcW w:w="825" w:type="dxa"/>
            <w:vAlign w:val="center"/>
          </w:tcPr>
          <w:p>
            <w:pPr>
              <w:adjustRightInd w:val="0"/>
              <w:snapToGrid w:val="0"/>
              <w:spacing w:line="360" w:lineRule="auto"/>
              <w:ind w:right="-10"/>
              <w:rPr>
                <w:rFonts w:hint="eastAsia" w:ascii="宋体" w:hAnsi="宋体" w:eastAsia="宋体" w:cs="宋体"/>
                <w:sz w:val="24"/>
              </w:rPr>
            </w:pPr>
          </w:p>
        </w:tc>
        <w:tc>
          <w:tcPr>
            <w:tcW w:w="2371" w:type="dxa"/>
            <w:vAlign w:val="center"/>
          </w:tcPr>
          <w:p>
            <w:pPr>
              <w:adjustRightInd w:val="0"/>
              <w:snapToGrid w:val="0"/>
              <w:spacing w:line="360" w:lineRule="auto"/>
              <w:ind w:right="-10"/>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14</w:t>
            </w:r>
          </w:p>
        </w:tc>
        <w:tc>
          <w:tcPr>
            <w:tcW w:w="2665" w:type="dxa"/>
            <w:vAlign w:val="center"/>
          </w:tcPr>
          <w:p>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结论</w:t>
            </w:r>
          </w:p>
        </w:tc>
        <w:tc>
          <w:tcPr>
            <w:tcW w:w="5133" w:type="dxa"/>
            <w:gridSpan w:val="3"/>
            <w:vAlign w:val="center"/>
          </w:tcPr>
          <w:p>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bCs/>
                <w:sz w:val="24"/>
              </w:rPr>
              <w:t>是否通过审查</w:t>
            </w:r>
          </w:p>
        </w:tc>
      </w:tr>
    </w:tbl>
    <w:p>
      <w:pPr>
        <w:pStyle w:val="37"/>
        <w:rPr>
          <w:rFonts w:hint="eastAsia" w:ascii="宋体" w:hAnsi="宋体" w:eastAsia="宋体" w:cs="宋体"/>
          <w:sz w:val="24"/>
          <w:szCs w:val="24"/>
        </w:rPr>
      </w:pPr>
    </w:p>
    <w:p>
      <w:pPr>
        <w:pStyle w:val="37"/>
        <w:rPr>
          <w:rFonts w:hint="eastAsia" w:ascii="宋体" w:hAnsi="宋体" w:eastAsia="宋体" w:cs="宋体"/>
          <w:sz w:val="24"/>
          <w:szCs w:val="24"/>
        </w:rPr>
      </w:pP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20.响应性文件的澄清</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20.4供应商的书面澄清材料作为响应性文件的补充。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20.5竞争性磋商小组不得接受供应商主动提出的澄清和解释。 </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20.6并非每个供应商都将被询问、澄清。</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21.竞争性磋商</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21.1资格性审查和符合性审查合格的供应商，将进入本次竞争性磋商程序。</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21.2竞争性磋商将按照供应商的签到顺序进行。</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21.3磋商内容包括：</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21.3.1按照竞争性磋商文件中商务部分的内容，对照供应商提交的响应文件逐一进行比较各项指标和要求。</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21.3.2按照竞争性磋商文件中技术部分的内容，对照供应商提交的响应文件逐一进行比较各项指标和要求。</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21.3.3按照竞争性磋商文件中合同条款部分的内容，对照供应商提交的响应文件逐一进行比较各项指标和要求。</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21.3.4在磋商中，磋商的任何一方不得透露与磋商有关的其他供应商的技术资料及其他信息。</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21.4</w:t>
      </w:r>
      <w:r>
        <w:rPr>
          <w:rFonts w:hint="eastAsia" w:ascii="宋体" w:hAnsi="宋体" w:eastAsia="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21.4.1</w:t>
      </w:r>
      <w:r>
        <w:rPr>
          <w:rFonts w:hint="eastAsia" w:ascii="宋体" w:hAnsi="宋体" w:eastAsia="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lang w:val="zh-CN"/>
          <w14:textFill>
            <w14:solidFill>
              <w14:schemeClr w14:val="tx1"/>
            </w14:solidFill>
          </w14:textFill>
        </w:rPr>
        <w:t>21.5报价</w:t>
      </w:r>
    </w:p>
    <w:p>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lang w:val="zh-CN"/>
          <w14:textFill>
            <w14:solidFill>
              <w14:schemeClr w14:val="tx1"/>
            </w14:solidFill>
          </w14:textFill>
        </w:rPr>
        <w:t>一次报价依据</w:t>
      </w:r>
      <w:r>
        <w:rPr>
          <w:rFonts w:hint="eastAsia" w:ascii="宋体" w:hAnsi="宋体" w:eastAsia="宋体" w:cs="宋体"/>
          <w:color w:val="000000" w:themeColor="text1"/>
          <w:sz w:val="24"/>
          <w14:textFill>
            <w14:solidFill>
              <w14:schemeClr w14:val="tx1"/>
            </w14:solidFill>
          </w14:textFill>
        </w:rPr>
        <w:t>是</w:t>
      </w:r>
      <w:r>
        <w:rPr>
          <w:rFonts w:hint="eastAsia" w:ascii="宋体" w:hAnsi="宋体" w:eastAsia="宋体" w:cs="宋体"/>
          <w:color w:val="000000" w:themeColor="text1"/>
          <w:sz w:val="24"/>
          <w:lang w:val="zh-CN"/>
          <w14:textFill>
            <w14:solidFill>
              <w14:schemeClr w14:val="tx1"/>
            </w14:solidFill>
          </w14:textFill>
        </w:rPr>
        <w:t>供应商的投标函和开标</w:t>
      </w:r>
      <w:r>
        <w:rPr>
          <w:rFonts w:hint="eastAsia" w:ascii="宋体" w:hAnsi="宋体" w:cs="宋体"/>
          <w:color w:val="000000" w:themeColor="text1"/>
          <w:sz w:val="24"/>
          <w:lang w:val="zh-CN"/>
          <w14:textFill>
            <w14:solidFill>
              <w14:schemeClr w14:val="tx1"/>
            </w14:solidFill>
          </w14:textFill>
        </w:rPr>
        <w:t>记录表</w:t>
      </w:r>
      <w:r>
        <w:rPr>
          <w:rFonts w:hint="eastAsia" w:ascii="宋体" w:hAnsi="宋体" w:eastAsia="宋体" w:cs="宋体"/>
          <w:color w:val="000000" w:themeColor="text1"/>
          <w:sz w:val="24"/>
          <w:lang w:val="zh-CN"/>
          <w14:textFill>
            <w14:solidFill>
              <w14:schemeClr w14:val="tx1"/>
            </w14:solidFill>
          </w14:textFill>
        </w:rPr>
        <w:t>。</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开标后请供应商在计算前等待报价，网上报价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单位-电子投标文件视频制作手册》中的《周口市公共资源交易系统政府采购供应商操作手册》相关规定。</w:t>
      </w:r>
    </w:p>
    <w:p>
      <w:pPr>
        <w:pStyle w:val="2"/>
        <w:ind w:firstLine="240"/>
        <w:rPr>
          <w:rFonts w:hint="eastAsia" w:ascii="宋体" w:hAnsi="宋体" w:eastAsia="宋体" w:cs="宋体"/>
          <w:color w:val="FF0000"/>
          <w:sz w:val="24"/>
        </w:rPr>
      </w:pPr>
    </w:p>
    <w:p>
      <w:pPr>
        <w:spacing w:line="720" w:lineRule="auto"/>
        <w:jc w:val="center"/>
        <w:rPr>
          <w:rFonts w:hint="eastAsia" w:ascii="宋体" w:hAnsi="宋体" w:eastAsia="宋体" w:cs="宋体"/>
          <w:b/>
          <w:sz w:val="24"/>
        </w:rPr>
      </w:pPr>
      <w:r>
        <w:rPr>
          <w:rFonts w:hint="eastAsia" w:ascii="宋体" w:hAnsi="宋体" w:eastAsia="宋体" w:cs="宋体"/>
          <w:b/>
          <w:sz w:val="24"/>
        </w:rPr>
        <w:t>六、评定标准</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22.竞争性磋商过程及保密原则</w:t>
      </w:r>
    </w:p>
    <w:p>
      <w:pPr>
        <w:spacing w:line="460" w:lineRule="exact"/>
        <w:ind w:firstLine="480" w:firstLineChars="200"/>
        <w:rPr>
          <w:rFonts w:hint="eastAsia" w:ascii="宋体" w:hAnsi="宋体" w:eastAsia="宋体" w:cs="宋体"/>
          <w:bCs/>
          <w:sz w:val="24"/>
        </w:rPr>
      </w:pPr>
      <w:r>
        <w:rPr>
          <w:rFonts w:hint="eastAsia" w:ascii="宋体" w:hAnsi="宋体" w:eastAsia="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hint="eastAsia" w:ascii="宋体" w:hAnsi="宋体" w:eastAsia="宋体" w:cs="宋体"/>
          <w:bCs/>
          <w:sz w:val="24"/>
        </w:rPr>
      </w:pPr>
      <w:r>
        <w:rPr>
          <w:rFonts w:hint="eastAsia" w:ascii="宋体" w:hAnsi="宋体" w:eastAsia="宋体" w:cs="宋体"/>
          <w:bCs/>
          <w:sz w:val="24"/>
        </w:rPr>
        <w:t>采购代理机构在评标结束后1个工作日内将评标报告送采购人。采购人自收到评标报告之日起５个工作日内，在评标报告确定的中标候选人名单中确定中标人。</w:t>
      </w:r>
    </w:p>
    <w:p>
      <w:pPr>
        <w:pStyle w:val="17"/>
        <w:spacing w:after="0" w:line="560" w:lineRule="exact"/>
        <w:ind w:left="0" w:leftChars="0" w:firstLine="480" w:firstLineChars="200"/>
        <w:rPr>
          <w:rFonts w:hint="eastAsia" w:ascii="宋体" w:hAnsi="宋体" w:eastAsia="宋体" w:cs="宋体"/>
          <w:bCs/>
          <w:sz w:val="24"/>
        </w:rPr>
      </w:pPr>
      <w:r>
        <w:rPr>
          <w:rFonts w:hint="eastAsia" w:ascii="宋体" w:hAnsi="宋体" w:eastAsia="宋体" w:cs="宋体"/>
          <w:bCs/>
          <w:sz w:val="24"/>
        </w:rPr>
        <w:t>22.2对通过初步审查的响应文件，采用百分制综合评分法进行评价。</w:t>
      </w:r>
    </w:p>
    <w:p>
      <w:pPr>
        <w:spacing w:line="360" w:lineRule="auto"/>
        <w:ind w:right="-92" w:rightChars="-44"/>
        <w:rPr>
          <w:rFonts w:hint="eastAsia" w:ascii="宋体" w:hAnsi="宋体" w:eastAsia="宋体" w:cs="宋体"/>
          <w:sz w:val="24"/>
        </w:rPr>
      </w:pPr>
      <w:r>
        <w:rPr>
          <w:rFonts w:hint="eastAsia" w:ascii="宋体" w:hAnsi="宋体" w:eastAsia="宋体" w:cs="宋体"/>
          <w:sz w:val="24"/>
        </w:rPr>
        <w:t>评标方法：</w:t>
      </w:r>
    </w:p>
    <w:p>
      <w:pPr>
        <w:pStyle w:val="27"/>
        <w:ind w:firstLine="480"/>
        <w:rPr>
          <w:rFonts w:hint="eastAsia" w:ascii="宋体" w:hAnsi="宋体" w:eastAsia="宋体" w:cs="宋体"/>
          <w:sz w:val="24"/>
        </w:rPr>
      </w:pPr>
    </w:p>
    <w:tbl>
      <w:tblPr>
        <w:tblStyle w:val="28"/>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627"/>
        <w:gridCol w:w="4599"/>
        <w:gridCol w:w="2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30" w:type="dxa"/>
            <w:vAlign w:val="center"/>
          </w:tcPr>
          <w:p>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评分指标</w:t>
            </w:r>
          </w:p>
        </w:tc>
        <w:tc>
          <w:tcPr>
            <w:tcW w:w="1627" w:type="dxa"/>
            <w:vAlign w:val="center"/>
          </w:tcPr>
          <w:p>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分值</w:t>
            </w:r>
          </w:p>
        </w:tc>
        <w:tc>
          <w:tcPr>
            <w:tcW w:w="4599" w:type="dxa"/>
            <w:vAlign w:val="center"/>
          </w:tcPr>
          <w:p>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指标说明及评分标准</w:t>
            </w:r>
          </w:p>
        </w:tc>
        <w:tc>
          <w:tcPr>
            <w:tcW w:w="2566" w:type="dxa"/>
            <w:vAlign w:val="center"/>
          </w:tcPr>
          <w:p>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评分依据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30" w:type="dxa"/>
            <w:vAlign w:val="center"/>
          </w:tcPr>
          <w:p>
            <w:pPr>
              <w:widowControl/>
              <w:jc w:val="left"/>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报价得分（</w:t>
            </w:r>
            <w:r>
              <w:rPr>
                <w:rFonts w:hint="eastAsia" w:ascii="宋体" w:hAnsi="宋体" w:cs="宋体"/>
                <w:b/>
                <w:bCs/>
                <w:color w:val="000000" w:themeColor="text1"/>
                <w:sz w:val="24"/>
                <w:lang w:val="en-US" w:eastAsia="zh-CN"/>
                <w14:textFill>
                  <w14:solidFill>
                    <w14:schemeClr w14:val="tx1"/>
                  </w14:solidFill>
                </w14:textFill>
              </w:rPr>
              <w:t>20</w:t>
            </w:r>
            <w:r>
              <w:rPr>
                <w:rFonts w:hint="eastAsia" w:ascii="宋体" w:hAnsi="宋体" w:eastAsia="宋体" w:cs="宋体"/>
                <w:b/>
                <w:bCs/>
                <w:color w:val="000000" w:themeColor="text1"/>
                <w:sz w:val="24"/>
                <w14:textFill>
                  <w14:solidFill>
                    <w14:schemeClr w14:val="tx1"/>
                  </w14:solidFill>
                </w14:textFill>
              </w:rPr>
              <w:t>分）</w:t>
            </w:r>
          </w:p>
        </w:tc>
        <w:tc>
          <w:tcPr>
            <w:tcW w:w="1627" w:type="dxa"/>
            <w:vAlign w:val="center"/>
          </w:tcPr>
          <w:p>
            <w:pPr>
              <w:widowControl/>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w:t>
            </w:r>
            <w:r>
              <w:rPr>
                <w:rFonts w:hint="eastAsia" w:ascii="宋体" w:hAnsi="宋体" w:cs="宋体"/>
                <w:b/>
                <w:bCs/>
                <w:color w:val="000000" w:themeColor="text1"/>
                <w:sz w:val="24"/>
                <w:lang w:val="en-US" w:eastAsia="zh-CN"/>
                <w14:textFill>
                  <w14:solidFill>
                    <w14:schemeClr w14:val="tx1"/>
                  </w14:solidFill>
                </w14:textFill>
              </w:rPr>
              <w:t>20</w:t>
            </w:r>
            <w:r>
              <w:rPr>
                <w:rFonts w:hint="eastAsia" w:ascii="宋体" w:hAnsi="宋体" w:eastAsia="宋体" w:cs="宋体"/>
                <w:b/>
                <w:bCs/>
                <w:color w:val="000000" w:themeColor="text1"/>
                <w:sz w:val="24"/>
                <w14:textFill>
                  <w14:solidFill>
                    <w14:schemeClr w14:val="tx1"/>
                  </w14:solidFill>
                </w14:textFill>
              </w:rPr>
              <w:t>分）</w:t>
            </w:r>
          </w:p>
        </w:tc>
        <w:tc>
          <w:tcPr>
            <w:tcW w:w="7165" w:type="dxa"/>
            <w:gridSpan w:val="2"/>
            <w:vAlign w:val="center"/>
          </w:tcPr>
          <w:p>
            <w:pPr>
              <w:ind w:firstLine="480" w:firstLineChars="200"/>
              <w:rPr>
                <w:rFonts w:hint="eastAsia"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pPr>
              <w:ind w:firstLine="480" w:firstLineChars="200"/>
              <w:rPr>
                <w:rFonts w:hint="default" w:ascii="宋体" w:hAnsi="宋体" w:eastAsia="宋体" w:cs="宋体"/>
                <w:bCs/>
                <w:sz w:val="24"/>
                <w:szCs w:val="20"/>
                <w:lang w:val="en-US" w:eastAsia="zh-CN"/>
              </w:rPr>
            </w:pPr>
            <w:r>
              <w:rPr>
                <w:rFonts w:hint="eastAsia" w:ascii="宋体" w:hAnsi="宋体" w:eastAsia="宋体" w:cs="宋体"/>
                <w:bCs/>
                <w:sz w:val="24"/>
                <w:szCs w:val="20"/>
              </w:rPr>
              <w:t>磋商报价得分=（磋商基准价/最后磋商报价）×</w:t>
            </w:r>
            <w:r>
              <w:rPr>
                <w:rFonts w:hint="eastAsia" w:ascii="宋体" w:hAnsi="宋体" w:cs="宋体"/>
                <w:bCs/>
                <w:sz w:val="24"/>
                <w:szCs w:val="20"/>
                <w:lang w:val="en-US" w:eastAsia="zh-CN"/>
              </w:rPr>
              <w:t>20</w:t>
            </w:r>
          </w:p>
          <w:p>
            <w:pPr>
              <w:tabs>
                <w:tab w:val="left" w:pos="5130"/>
              </w:tabs>
              <w:adjustRightInd w:val="0"/>
              <w:snapToGrid w:val="0"/>
              <w:spacing w:line="360" w:lineRule="auto"/>
              <w:rPr>
                <w:rFonts w:hint="eastAsia" w:ascii="宋体" w:hAnsi="宋体" w:eastAsia="宋体" w:cs="宋体"/>
                <w:bCs/>
                <w:sz w:val="24"/>
                <w:szCs w:val="20"/>
              </w:rPr>
            </w:pPr>
            <w:r>
              <w:rPr>
                <w:rFonts w:hint="eastAsia" w:ascii="宋体" w:hAnsi="宋体" w:eastAsia="宋体" w:cs="宋体"/>
                <w:bCs/>
                <w:sz w:val="24"/>
                <w:szCs w:val="20"/>
              </w:rPr>
              <w:t>备注：价格分计算保留小数点后二位。</w:t>
            </w:r>
          </w:p>
          <w:p>
            <w:pPr>
              <w:pStyle w:val="26"/>
              <w:ind w:right="-21" w:firstLine="0" w:firstLineChars="0"/>
              <w:rPr>
                <w:rFonts w:hint="eastAsia" w:ascii="宋体" w:hAnsi="宋体" w:eastAsia="宋体" w:cs="宋体"/>
                <w:bCs/>
                <w:sz w:val="24"/>
                <w:szCs w:val="20"/>
              </w:rPr>
            </w:pPr>
            <w:r>
              <w:rPr>
                <w:rFonts w:hint="eastAsia" w:ascii="宋体" w:hAnsi="宋体" w:eastAsia="宋体" w:cs="宋体"/>
                <w:bCs/>
                <w:sz w:val="24"/>
                <w:szCs w:val="20"/>
              </w:rPr>
              <w:t>根据财政部、工信部关于印发《政府采购促进中小企业发展管理办法》的通知（财库〔2020〕46号 ）文件规定：</w:t>
            </w:r>
          </w:p>
          <w:p>
            <w:pPr>
              <w:pStyle w:val="26"/>
              <w:ind w:right="-21" w:firstLine="0" w:firstLineChars="0"/>
              <w:rPr>
                <w:rFonts w:hint="eastAsia" w:ascii="宋体" w:hAnsi="宋体" w:eastAsia="宋体" w:cs="宋体"/>
                <w:bCs/>
                <w:sz w:val="24"/>
                <w:szCs w:val="20"/>
              </w:rPr>
            </w:pPr>
            <w:r>
              <w:rPr>
                <w:rFonts w:hint="eastAsia" w:ascii="宋体" w:hAnsi="宋体" w:eastAsia="宋体" w:cs="宋体"/>
                <w:bCs/>
                <w:sz w:val="24"/>
                <w:szCs w:val="20"/>
              </w:rPr>
              <w:t>（1）对小微企业报价给予</w:t>
            </w:r>
            <w:r>
              <w:rPr>
                <w:rFonts w:hint="eastAsia" w:ascii="宋体" w:hAnsi="宋体" w:cs="宋体"/>
                <w:bCs/>
                <w:color w:val="000000" w:themeColor="text1"/>
                <w:sz w:val="24"/>
                <w:szCs w:val="20"/>
                <w:lang w:val="en-US" w:eastAsia="zh-CN"/>
                <w14:textFill>
                  <w14:solidFill>
                    <w14:schemeClr w14:val="tx1"/>
                  </w14:solidFill>
                </w14:textFill>
              </w:rPr>
              <w:t>10</w:t>
            </w:r>
            <w:r>
              <w:rPr>
                <w:rFonts w:hint="eastAsia" w:ascii="宋体" w:hAnsi="宋体" w:eastAsia="宋体" w:cs="宋体"/>
                <w:bCs/>
                <w:sz w:val="24"/>
                <w:szCs w:val="20"/>
              </w:rPr>
              <w:t>%扣除，请按照《政府采购促进中小企业发展管理办法》要求提供中小企业声明函。</w:t>
            </w:r>
          </w:p>
          <w:p>
            <w:pPr>
              <w:pStyle w:val="26"/>
              <w:ind w:right="-21" w:firstLine="0" w:firstLineChars="0"/>
              <w:rPr>
                <w:rFonts w:hint="eastAsia" w:ascii="宋体" w:hAnsi="宋体" w:eastAsia="宋体" w:cs="宋体"/>
                <w:bCs/>
                <w:sz w:val="24"/>
                <w:szCs w:val="20"/>
              </w:rPr>
            </w:pPr>
            <w:r>
              <w:rPr>
                <w:rFonts w:hint="eastAsia" w:ascii="宋体" w:hAnsi="宋体" w:eastAsia="宋体" w:cs="宋体"/>
                <w:bCs/>
                <w:sz w:val="24"/>
                <w:szCs w:val="20"/>
              </w:rPr>
              <w:t>（2）关于监狱企业：视同小微企业。须提供由省级以上监狱管理局、戒毒管理局（含新疆生产建设兵团）出具的属于监狱企业的证明文件，否则不考虑价格扣除。</w:t>
            </w:r>
          </w:p>
          <w:p>
            <w:pPr>
              <w:pStyle w:val="26"/>
              <w:ind w:right="-21" w:firstLine="0" w:firstLineChars="0"/>
              <w:rPr>
                <w:rFonts w:hint="eastAsia" w:ascii="宋体" w:hAnsi="宋体" w:eastAsia="宋体" w:cs="宋体"/>
                <w:bCs/>
                <w:sz w:val="24"/>
                <w:szCs w:val="20"/>
              </w:rPr>
            </w:pPr>
            <w:r>
              <w:rPr>
                <w:rFonts w:hint="eastAsia" w:ascii="宋体" w:hAnsi="宋体" w:eastAsia="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hint="eastAsia" w:ascii="宋体" w:hAnsi="宋体" w:eastAsia="宋体" w:cs="宋体"/>
                <w:sz w:val="24"/>
              </w:rPr>
            </w:pPr>
            <w:r>
              <w:rPr>
                <w:rFonts w:hint="eastAsia" w:ascii="宋体" w:hAnsi="宋体" w:eastAsia="宋体" w:cs="宋体"/>
                <w:bCs/>
                <w:sz w:val="24"/>
                <w:szCs w:val="20"/>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30" w:type="dxa"/>
            <w:vMerge w:val="restart"/>
            <w:vAlign w:val="center"/>
          </w:tcPr>
          <w:p>
            <w:pPr>
              <w:widowControl/>
              <w:jc w:val="left"/>
              <w:rPr>
                <w:rFonts w:hint="eastAsia" w:ascii="宋体" w:hAnsi="宋体" w:eastAsia="宋体" w:cs="宋体"/>
                <w:sz w:val="24"/>
              </w:rPr>
            </w:pPr>
            <w:r>
              <w:rPr>
                <w:rFonts w:hint="eastAsia" w:ascii="宋体" w:hAnsi="宋体" w:eastAsia="宋体" w:cs="宋体"/>
                <w:sz w:val="24"/>
              </w:rPr>
              <w:t>技术</w:t>
            </w:r>
            <w:r>
              <w:rPr>
                <w:rFonts w:hint="eastAsia" w:ascii="宋体" w:hAnsi="宋体" w:cs="宋体"/>
                <w:sz w:val="24"/>
                <w:lang w:val="en-US" w:eastAsia="zh-CN"/>
              </w:rPr>
              <w:t>部分</w:t>
            </w:r>
            <w:r>
              <w:rPr>
                <w:rFonts w:hint="eastAsia" w:ascii="宋体" w:hAnsi="宋体" w:eastAsia="宋体" w:cs="宋体"/>
                <w:sz w:val="24"/>
              </w:rPr>
              <w:t>(</w:t>
            </w:r>
            <w:r>
              <w:rPr>
                <w:rFonts w:hint="eastAsia" w:ascii="宋体" w:hAnsi="宋体" w:cs="宋体"/>
                <w:sz w:val="24"/>
                <w:lang w:val="en-US" w:eastAsia="zh-CN"/>
              </w:rPr>
              <w:t>55</w:t>
            </w:r>
            <w:r>
              <w:rPr>
                <w:rFonts w:hint="eastAsia" w:ascii="宋体" w:hAnsi="宋体" w:eastAsia="宋体" w:cs="宋体"/>
                <w:sz w:val="24"/>
              </w:rPr>
              <w:t>分)</w:t>
            </w:r>
          </w:p>
          <w:p>
            <w:pPr>
              <w:jc w:val="center"/>
              <w:rPr>
                <w:rFonts w:hint="eastAsia" w:ascii="宋体" w:hAnsi="宋体" w:eastAsia="宋体" w:cs="宋体"/>
                <w:sz w:val="24"/>
              </w:rPr>
            </w:pPr>
          </w:p>
        </w:tc>
        <w:tc>
          <w:tcPr>
            <w:tcW w:w="1627" w:type="dxa"/>
            <w:vAlign w:val="center"/>
          </w:tcPr>
          <w:p>
            <w:pPr>
              <w:widowControl/>
              <w:jc w:val="center"/>
              <w:rPr>
                <w:rFonts w:hint="eastAsia" w:ascii="宋体" w:hAnsi="宋体" w:eastAsia="宋体" w:cs="宋体"/>
                <w:sz w:val="24"/>
              </w:rPr>
            </w:pPr>
            <w:r>
              <w:rPr>
                <w:rFonts w:hint="eastAsia" w:ascii="宋体" w:hAnsi="宋体" w:eastAsia="宋体" w:cs="宋体"/>
                <w:sz w:val="24"/>
              </w:rPr>
              <w:t>整体服务方案(10</w:t>
            </w:r>
            <w:r>
              <w:rPr>
                <w:rFonts w:hint="eastAsia" w:ascii="宋体" w:hAnsi="宋体" w:eastAsia="宋体" w:cs="宋体"/>
                <w:sz w:val="24"/>
                <w:lang w:eastAsia="zh-CN"/>
              </w:rPr>
              <w:t>分）</w:t>
            </w:r>
          </w:p>
        </w:tc>
        <w:tc>
          <w:tcPr>
            <w:tcW w:w="7165" w:type="dxa"/>
            <w:gridSpan w:val="2"/>
            <w:vAlign w:val="center"/>
          </w:tcPr>
          <w:p>
            <w:pPr>
              <w:widowControl/>
              <w:snapToGrid w:val="0"/>
              <w:spacing w:line="276" w:lineRule="auto"/>
              <w:ind w:firstLine="480" w:firstLineChars="200"/>
              <w:jc w:val="left"/>
              <w:rPr>
                <w:rFonts w:hint="eastAsia" w:ascii="宋体" w:hAnsi="宋体" w:eastAsia="宋体" w:cs="宋体"/>
                <w:bCs/>
                <w:sz w:val="24"/>
                <w:szCs w:val="20"/>
              </w:rPr>
            </w:pPr>
            <w:r>
              <w:rPr>
                <w:rFonts w:hint="eastAsia" w:ascii="宋体" w:hAnsi="宋体" w:eastAsia="宋体" w:cs="宋体"/>
                <w:sz w:val="24"/>
              </w:rPr>
              <w:t>提供整体服务方案(包括服务目标、工作重点及具体服务内容、具有符合社工项目整体需求的措施、方法及流程)的得 10分，</w:t>
            </w:r>
            <w:r>
              <w:rPr>
                <w:rFonts w:hint="eastAsia" w:ascii="宋体" w:hAnsi="宋体" w:cs="宋体"/>
                <w:sz w:val="24"/>
                <w:lang w:val="en-US" w:eastAsia="zh-CN"/>
              </w:rPr>
              <w:t>缺项或</w:t>
            </w:r>
            <w:r>
              <w:rPr>
                <w:rFonts w:hint="eastAsia" w:ascii="宋体" w:hAnsi="宋体" w:eastAsia="宋体" w:cs="宋体"/>
                <w:sz w:val="24"/>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230" w:type="dxa"/>
            <w:vMerge w:val="continue"/>
            <w:vAlign w:val="center"/>
          </w:tcPr>
          <w:p>
            <w:pPr>
              <w:jc w:val="center"/>
              <w:rPr>
                <w:rFonts w:hint="eastAsia" w:ascii="宋体" w:hAnsi="宋体" w:eastAsia="宋体" w:cs="宋体"/>
                <w:sz w:val="24"/>
              </w:rPr>
            </w:pPr>
          </w:p>
        </w:tc>
        <w:tc>
          <w:tcPr>
            <w:tcW w:w="1627" w:type="dxa"/>
            <w:vAlign w:val="center"/>
          </w:tcPr>
          <w:p>
            <w:pPr>
              <w:widowControl/>
              <w:jc w:val="center"/>
              <w:rPr>
                <w:rFonts w:hint="eastAsia" w:ascii="宋体" w:hAnsi="宋体" w:eastAsia="宋体" w:cs="宋体"/>
                <w:sz w:val="24"/>
              </w:rPr>
            </w:pPr>
            <w:r>
              <w:rPr>
                <w:rFonts w:hint="eastAsia" w:ascii="宋体" w:hAnsi="宋体" w:eastAsia="宋体" w:cs="宋体"/>
                <w:sz w:val="24"/>
              </w:rPr>
              <w:t>工作流程及运作机制(10</w:t>
            </w:r>
            <w:r>
              <w:rPr>
                <w:rFonts w:hint="eastAsia" w:ascii="宋体" w:hAnsi="宋体" w:eastAsia="宋体" w:cs="宋体"/>
                <w:sz w:val="24"/>
                <w:lang w:eastAsia="zh-CN"/>
              </w:rPr>
              <w:t>分）</w:t>
            </w:r>
          </w:p>
        </w:tc>
        <w:tc>
          <w:tcPr>
            <w:tcW w:w="7165" w:type="dxa"/>
            <w:gridSpan w:val="2"/>
            <w:vAlign w:val="center"/>
          </w:tcPr>
          <w:p>
            <w:pPr>
              <w:widowControl/>
              <w:snapToGrid w:val="0"/>
              <w:spacing w:line="276" w:lineRule="auto"/>
              <w:ind w:firstLine="480" w:firstLineChars="200"/>
              <w:jc w:val="left"/>
              <w:rPr>
                <w:rFonts w:hint="eastAsia" w:ascii="宋体" w:hAnsi="宋体" w:eastAsia="宋体" w:cs="宋体"/>
                <w:sz w:val="24"/>
              </w:rPr>
            </w:pPr>
            <w:r>
              <w:rPr>
                <w:rFonts w:hint="eastAsia" w:ascii="宋体" w:hAnsi="宋体" w:eastAsia="宋体" w:cs="宋体"/>
                <w:sz w:val="24"/>
              </w:rPr>
              <w:t>提供项目工作流程及运作机制(包括项目人员管理制度、服务及工作流程规范、专业服务保障机制、项目沟通和监督制度、经费使用规范等)的得10分</w:t>
            </w:r>
            <w:r>
              <w:rPr>
                <w:rFonts w:hint="eastAsia" w:ascii="宋体" w:hAnsi="宋体" w:eastAsia="宋体" w:cs="宋体"/>
                <w:sz w:val="24"/>
                <w:lang w:eastAsia="zh-CN"/>
              </w:rPr>
              <w:t>，</w:t>
            </w:r>
            <w:r>
              <w:rPr>
                <w:rFonts w:hint="eastAsia" w:ascii="宋体" w:hAnsi="宋体" w:cs="宋体"/>
                <w:sz w:val="24"/>
                <w:lang w:val="en-US" w:eastAsia="zh-CN"/>
              </w:rPr>
              <w:t>缺项或</w:t>
            </w:r>
            <w:r>
              <w:rPr>
                <w:rFonts w:hint="eastAsia" w:ascii="宋体" w:hAnsi="宋体" w:eastAsia="宋体" w:cs="宋体"/>
                <w:sz w:val="24"/>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230" w:type="dxa"/>
            <w:vMerge w:val="continue"/>
            <w:vAlign w:val="center"/>
          </w:tcPr>
          <w:p>
            <w:pPr>
              <w:widowControl/>
              <w:snapToGrid w:val="0"/>
              <w:spacing w:line="276" w:lineRule="auto"/>
              <w:jc w:val="left"/>
              <w:rPr>
                <w:rFonts w:hint="eastAsia" w:ascii="宋体" w:hAnsi="宋体" w:eastAsia="宋体" w:cs="宋体"/>
                <w:sz w:val="24"/>
              </w:rPr>
            </w:pPr>
          </w:p>
        </w:tc>
        <w:tc>
          <w:tcPr>
            <w:tcW w:w="1627" w:type="dxa"/>
            <w:vAlign w:val="center"/>
          </w:tcPr>
          <w:p>
            <w:pPr>
              <w:widowControl/>
              <w:snapToGrid w:val="0"/>
              <w:spacing w:line="276" w:lineRule="auto"/>
              <w:jc w:val="left"/>
              <w:rPr>
                <w:rFonts w:hint="eastAsia" w:ascii="宋体" w:hAnsi="宋体" w:eastAsia="宋体" w:cs="宋体"/>
                <w:sz w:val="24"/>
              </w:rPr>
            </w:pPr>
            <w:r>
              <w:rPr>
                <w:rFonts w:hint="eastAsia" w:ascii="宋体" w:hAnsi="宋体" w:eastAsia="宋体" w:cs="宋体"/>
                <w:sz w:val="24"/>
              </w:rPr>
              <w:t>需求调研方案(10</w:t>
            </w:r>
            <w:r>
              <w:rPr>
                <w:rFonts w:hint="eastAsia" w:ascii="宋体" w:hAnsi="宋体" w:eastAsia="宋体" w:cs="宋体"/>
                <w:sz w:val="24"/>
                <w:lang w:eastAsia="zh-CN"/>
              </w:rPr>
              <w:t>分）</w:t>
            </w:r>
          </w:p>
        </w:tc>
        <w:tc>
          <w:tcPr>
            <w:tcW w:w="7165" w:type="dxa"/>
            <w:gridSpan w:val="2"/>
            <w:vAlign w:val="center"/>
          </w:tcPr>
          <w:p>
            <w:pPr>
              <w:widowControl/>
              <w:snapToGrid w:val="0"/>
              <w:spacing w:line="276" w:lineRule="auto"/>
              <w:ind w:firstLine="480" w:firstLineChars="200"/>
              <w:jc w:val="left"/>
              <w:rPr>
                <w:rFonts w:hint="eastAsia" w:ascii="宋体" w:hAnsi="宋体" w:eastAsia="宋体" w:cs="宋体"/>
                <w:sz w:val="24"/>
              </w:rPr>
            </w:pPr>
            <w:r>
              <w:rPr>
                <w:rFonts w:hint="eastAsia" w:ascii="宋体" w:hAnsi="宋体" w:eastAsia="宋体" w:cs="宋体"/>
                <w:sz w:val="24"/>
              </w:rPr>
              <w:t>提供需求调研方案的得 10分，不提供不得分</w:t>
            </w:r>
            <w:r>
              <w:rPr>
                <w:rFonts w:hint="eastAsia" w:ascii="宋体" w:hAnsi="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230" w:type="dxa"/>
            <w:vMerge w:val="continue"/>
            <w:vAlign w:val="center"/>
          </w:tcPr>
          <w:p>
            <w:pPr>
              <w:widowControl/>
              <w:snapToGrid w:val="0"/>
              <w:spacing w:line="276" w:lineRule="auto"/>
              <w:jc w:val="left"/>
              <w:rPr>
                <w:rFonts w:hint="eastAsia" w:ascii="宋体" w:hAnsi="宋体" w:eastAsia="宋体" w:cs="宋体"/>
                <w:sz w:val="24"/>
              </w:rPr>
            </w:pPr>
          </w:p>
        </w:tc>
        <w:tc>
          <w:tcPr>
            <w:tcW w:w="1627" w:type="dxa"/>
            <w:vAlign w:val="center"/>
          </w:tcPr>
          <w:p>
            <w:pPr>
              <w:widowControl/>
              <w:snapToGrid w:val="0"/>
              <w:spacing w:line="276" w:lineRule="auto"/>
              <w:jc w:val="left"/>
              <w:rPr>
                <w:rFonts w:hint="eastAsia" w:ascii="宋体" w:hAnsi="宋体" w:eastAsia="宋体" w:cs="宋体"/>
                <w:sz w:val="24"/>
              </w:rPr>
            </w:pPr>
            <w:r>
              <w:rPr>
                <w:rFonts w:hint="eastAsia" w:ascii="宋体" w:hAnsi="宋体" w:eastAsia="宋体" w:cs="宋体"/>
                <w:sz w:val="24"/>
              </w:rPr>
              <w:t>自我评估(10</w:t>
            </w:r>
            <w:r>
              <w:rPr>
                <w:rFonts w:hint="eastAsia" w:ascii="宋体" w:hAnsi="宋体" w:eastAsia="宋体" w:cs="宋体"/>
                <w:sz w:val="24"/>
                <w:lang w:eastAsia="zh-CN"/>
              </w:rPr>
              <w:t>分）</w:t>
            </w:r>
          </w:p>
        </w:tc>
        <w:tc>
          <w:tcPr>
            <w:tcW w:w="7165" w:type="dxa"/>
            <w:gridSpan w:val="2"/>
            <w:vAlign w:val="center"/>
          </w:tcPr>
          <w:p>
            <w:pPr>
              <w:widowControl/>
              <w:snapToGrid w:val="0"/>
              <w:spacing w:line="276"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rPr>
              <w:t>为保证完成服务需求中的各项内容、提出项目督导计划，并进行自我评估的得 10 分，</w:t>
            </w:r>
            <w:r>
              <w:rPr>
                <w:rFonts w:hint="eastAsia" w:ascii="宋体" w:hAnsi="宋体" w:cs="宋体"/>
                <w:sz w:val="24"/>
                <w:lang w:val="en-US" w:eastAsia="zh-CN"/>
              </w:rPr>
              <w:t>缺项或</w:t>
            </w:r>
            <w:r>
              <w:rPr>
                <w:rFonts w:hint="eastAsia" w:ascii="宋体" w:hAnsi="宋体" w:eastAsia="宋体" w:cs="宋体"/>
                <w:sz w:val="24"/>
              </w:rPr>
              <w:t>不提供不得分</w:t>
            </w:r>
            <w:r>
              <w:rPr>
                <w:rFonts w:hint="eastAsia" w:ascii="宋体" w:hAnsi="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230" w:type="dxa"/>
            <w:vMerge w:val="continue"/>
            <w:vAlign w:val="center"/>
          </w:tcPr>
          <w:p>
            <w:pPr>
              <w:widowControl/>
              <w:snapToGrid w:val="0"/>
              <w:spacing w:line="276" w:lineRule="auto"/>
              <w:jc w:val="left"/>
              <w:rPr>
                <w:rFonts w:hint="eastAsia" w:ascii="宋体" w:hAnsi="宋体" w:eastAsia="宋体" w:cs="宋体"/>
                <w:sz w:val="24"/>
              </w:rPr>
            </w:pPr>
          </w:p>
        </w:tc>
        <w:tc>
          <w:tcPr>
            <w:tcW w:w="1627" w:type="dxa"/>
            <w:vAlign w:val="center"/>
          </w:tcPr>
          <w:p>
            <w:pPr>
              <w:widowControl/>
              <w:snapToGrid w:val="0"/>
              <w:spacing w:line="276" w:lineRule="auto"/>
              <w:jc w:val="left"/>
              <w:rPr>
                <w:rFonts w:hint="eastAsia" w:ascii="宋体" w:hAnsi="宋体" w:eastAsia="宋体" w:cs="宋体"/>
                <w:sz w:val="24"/>
              </w:rPr>
            </w:pPr>
            <w:r>
              <w:rPr>
                <w:rFonts w:hint="eastAsia" w:ascii="宋体" w:hAnsi="宋体" w:eastAsia="宋体" w:cs="宋体"/>
                <w:sz w:val="24"/>
              </w:rPr>
              <w:t>重难点分析(10</w:t>
            </w:r>
            <w:r>
              <w:rPr>
                <w:rFonts w:hint="eastAsia" w:ascii="宋体" w:hAnsi="宋体" w:eastAsia="宋体" w:cs="宋体"/>
                <w:sz w:val="24"/>
                <w:lang w:eastAsia="zh-CN"/>
              </w:rPr>
              <w:t>分）</w:t>
            </w:r>
          </w:p>
        </w:tc>
        <w:tc>
          <w:tcPr>
            <w:tcW w:w="7165" w:type="dxa"/>
            <w:gridSpan w:val="2"/>
            <w:vAlign w:val="center"/>
          </w:tcPr>
          <w:p>
            <w:pPr>
              <w:widowControl/>
              <w:snapToGrid w:val="0"/>
              <w:spacing w:line="276"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rPr>
              <w:t>提供针对服务要求对岗位重难点分析、应对措施及相关的合理化建议:针对各种突发情况指定应急预案及相关实施措施的得 10 分，</w:t>
            </w:r>
            <w:r>
              <w:rPr>
                <w:rFonts w:hint="eastAsia" w:ascii="宋体" w:hAnsi="宋体" w:cs="宋体"/>
                <w:sz w:val="24"/>
                <w:lang w:val="en-US" w:eastAsia="zh-CN"/>
              </w:rPr>
              <w:t>缺项或</w:t>
            </w:r>
            <w:r>
              <w:rPr>
                <w:rFonts w:hint="eastAsia" w:ascii="宋体" w:hAnsi="宋体" w:eastAsia="宋体" w:cs="宋体"/>
                <w:sz w:val="24"/>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230" w:type="dxa"/>
            <w:vMerge w:val="continue"/>
            <w:vAlign w:val="center"/>
          </w:tcPr>
          <w:p>
            <w:pPr>
              <w:widowControl/>
              <w:snapToGrid w:val="0"/>
              <w:spacing w:line="276" w:lineRule="auto"/>
              <w:jc w:val="left"/>
              <w:rPr>
                <w:rFonts w:hint="eastAsia" w:ascii="宋体" w:hAnsi="宋体" w:eastAsia="宋体" w:cs="宋体"/>
                <w:sz w:val="24"/>
              </w:rPr>
            </w:pPr>
          </w:p>
        </w:tc>
        <w:tc>
          <w:tcPr>
            <w:tcW w:w="1627" w:type="dxa"/>
            <w:vAlign w:val="center"/>
          </w:tcPr>
          <w:p>
            <w:pPr>
              <w:widowControl/>
              <w:snapToGrid w:val="0"/>
              <w:spacing w:line="276" w:lineRule="auto"/>
              <w:jc w:val="left"/>
              <w:rPr>
                <w:rFonts w:hint="eastAsia" w:ascii="宋体" w:hAnsi="宋体" w:eastAsia="宋体" w:cs="宋体"/>
                <w:sz w:val="24"/>
              </w:rPr>
            </w:pPr>
            <w:r>
              <w:rPr>
                <w:rFonts w:hint="eastAsia" w:ascii="宋体" w:hAnsi="宋体" w:eastAsia="宋体" w:cs="宋体"/>
                <w:sz w:val="24"/>
              </w:rPr>
              <w:t>监控制度(10</w:t>
            </w:r>
            <w:r>
              <w:rPr>
                <w:rFonts w:hint="eastAsia" w:ascii="宋体" w:hAnsi="宋体" w:eastAsia="宋体" w:cs="宋体"/>
                <w:sz w:val="24"/>
                <w:lang w:eastAsia="zh-CN"/>
              </w:rPr>
              <w:t>分）</w:t>
            </w:r>
          </w:p>
        </w:tc>
        <w:tc>
          <w:tcPr>
            <w:tcW w:w="7165" w:type="dxa"/>
            <w:gridSpan w:val="2"/>
            <w:vAlign w:val="center"/>
          </w:tcPr>
          <w:p>
            <w:pPr>
              <w:widowControl/>
              <w:snapToGrid w:val="0"/>
              <w:spacing w:line="276" w:lineRule="auto"/>
              <w:ind w:firstLine="480" w:firstLineChars="200"/>
              <w:jc w:val="left"/>
              <w:rPr>
                <w:rFonts w:hint="eastAsia" w:ascii="宋体" w:hAnsi="宋体" w:eastAsia="宋体" w:cs="宋体"/>
                <w:sz w:val="24"/>
              </w:rPr>
            </w:pPr>
            <w:r>
              <w:rPr>
                <w:rFonts w:hint="eastAsia" w:ascii="宋体" w:hAnsi="宋体" w:eastAsia="宋体" w:cs="宋体"/>
                <w:sz w:val="24"/>
              </w:rPr>
              <w:t>为保证服务质量，供应商须有项目监控制度及执行情况的得 5分，不提供不得分。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1230" w:type="dxa"/>
            <w:vMerge w:val="restart"/>
            <w:vAlign w:val="center"/>
          </w:tcPr>
          <w:p>
            <w:pPr>
              <w:rPr>
                <w:rFonts w:hint="eastAsia" w:ascii="宋体" w:hAnsi="宋体" w:eastAsia="宋体" w:cs="宋体"/>
                <w:sz w:val="24"/>
              </w:rPr>
            </w:pPr>
            <w:r>
              <w:rPr>
                <w:rFonts w:hint="eastAsia" w:ascii="宋体" w:hAnsi="宋体" w:eastAsia="宋体" w:cs="宋体"/>
                <w:sz w:val="24"/>
              </w:rPr>
              <w:t>综合</w:t>
            </w:r>
            <w:r>
              <w:rPr>
                <w:rFonts w:hint="eastAsia" w:ascii="宋体" w:hAnsi="宋体" w:cs="宋体"/>
                <w:sz w:val="24"/>
                <w:lang w:val="en-US" w:eastAsia="zh-CN"/>
              </w:rPr>
              <w:t>部分</w:t>
            </w:r>
            <w:r>
              <w:rPr>
                <w:rFonts w:hint="eastAsia" w:ascii="宋体" w:hAnsi="宋体" w:eastAsia="宋体" w:cs="宋体"/>
                <w:sz w:val="24"/>
              </w:rPr>
              <w:t>（</w:t>
            </w:r>
            <w:r>
              <w:rPr>
                <w:rFonts w:hint="eastAsia" w:ascii="宋体" w:hAnsi="宋体" w:eastAsia="宋体" w:cs="宋体"/>
                <w:sz w:val="24"/>
                <w:lang w:val="en-US" w:eastAsia="zh-CN"/>
              </w:rPr>
              <w:t>25</w:t>
            </w:r>
            <w:r>
              <w:rPr>
                <w:rFonts w:hint="eastAsia" w:ascii="宋体" w:hAnsi="宋体" w:eastAsia="宋体" w:cs="宋体"/>
                <w:sz w:val="24"/>
              </w:rPr>
              <w:t>分）</w:t>
            </w:r>
          </w:p>
          <w:p>
            <w:pPr>
              <w:rPr>
                <w:rFonts w:hint="eastAsia" w:ascii="宋体" w:hAnsi="宋体" w:eastAsia="宋体" w:cs="宋体"/>
                <w:kern w:val="2"/>
                <w:sz w:val="24"/>
                <w:szCs w:val="24"/>
                <w:lang w:val="en-US" w:eastAsia="zh-CN" w:bidi="ar-SA"/>
              </w:rPr>
            </w:pPr>
          </w:p>
        </w:tc>
        <w:tc>
          <w:tcPr>
            <w:tcW w:w="1627" w:type="dxa"/>
            <w:vAlign w:val="center"/>
          </w:tcPr>
          <w:p>
            <w:pPr>
              <w:widowControl/>
              <w:rPr>
                <w:rFonts w:hint="eastAsia" w:ascii="宋体" w:hAnsi="宋体" w:eastAsia="宋体" w:cs="宋体"/>
                <w:color w:val="000000"/>
                <w:sz w:val="24"/>
              </w:rPr>
            </w:pPr>
            <w:r>
              <w:rPr>
                <w:rFonts w:hint="eastAsia" w:ascii="宋体" w:hAnsi="宋体" w:eastAsia="宋体" w:cs="宋体"/>
                <w:sz w:val="24"/>
              </w:rPr>
              <w:t>项目人员构成(10</w:t>
            </w:r>
            <w:r>
              <w:rPr>
                <w:rFonts w:hint="eastAsia" w:ascii="宋体" w:hAnsi="宋体" w:eastAsia="宋体" w:cs="宋体"/>
                <w:sz w:val="24"/>
                <w:lang w:eastAsia="zh-CN"/>
              </w:rPr>
              <w:t>分）</w:t>
            </w:r>
            <w:r>
              <w:rPr>
                <w:rFonts w:hint="eastAsia" w:ascii="宋体" w:hAnsi="宋体" w:eastAsia="宋体" w:cs="宋体"/>
                <w:sz w:val="24"/>
              </w:rPr>
              <w:t xml:space="preserve"> </w:t>
            </w:r>
          </w:p>
        </w:tc>
        <w:tc>
          <w:tcPr>
            <w:tcW w:w="7165" w:type="dxa"/>
            <w:gridSpan w:val="2"/>
            <w:vAlign w:val="center"/>
          </w:tcPr>
          <w:p>
            <w:pPr>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rPr>
              <w:t>拟投入本项目人员提供一人获得初级社工师及以上证书得2分，在此基础上增加一名加2分，此项最</w:t>
            </w:r>
            <w:r>
              <w:rPr>
                <w:rFonts w:hint="eastAsia" w:ascii="宋体" w:hAnsi="宋体" w:cs="宋体"/>
                <w:sz w:val="24"/>
                <w:lang w:eastAsia="zh-CN"/>
              </w:rPr>
              <w:t>多得</w:t>
            </w:r>
            <w:r>
              <w:rPr>
                <w:rFonts w:hint="eastAsia" w:ascii="宋体" w:hAnsi="宋体" w:cs="宋体"/>
                <w:sz w:val="24"/>
                <w:lang w:val="en-US" w:eastAsia="zh-CN"/>
              </w:rPr>
              <w:t>10分。（备注：响应文件中附人员证书扫描件，否则不得分）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230" w:type="dxa"/>
            <w:vMerge w:val="continue"/>
            <w:vAlign w:val="center"/>
          </w:tcPr>
          <w:p>
            <w:pPr>
              <w:rPr>
                <w:rFonts w:hint="eastAsia" w:ascii="宋体" w:hAnsi="宋体" w:eastAsia="宋体" w:cs="宋体"/>
                <w:kern w:val="2"/>
                <w:sz w:val="24"/>
                <w:szCs w:val="24"/>
                <w:lang w:val="en-US" w:eastAsia="zh-CN" w:bidi="ar-SA"/>
              </w:rPr>
            </w:pPr>
          </w:p>
        </w:tc>
        <w:tc>
          <w:tcPr>
            <w:tcW w:w="1627" w:type="dxa"/>
            <w:vAlign w:val="center"/>
          </w:tcPr>
          <w:p>
            <w:pPr>
              <w:widowControl/>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rPr>
              <w:t>服务承诺及合理化建议(15分)</w:t>
            </w:r>
          </w:p>
        </w:tc>
        <w:tc>
          <w:tcPr>
            <w:tcW w:w="7165" w:type="dxa"/>
            <w:gridSpan w:val="2"/>
            <w:vAlign w:val="center"/>
          </w:tcPr>
          <w:p>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1.接到工作任务后，积极配合各方工作，投入充足人员、设备，保证服务质量的承诺和措施的得5分，</w:t>
            </w:r>
            <w:r>
              <w:rPr>
                <w:rFonts w:hint="eastAsia" w:ascii="宋体" w:hAnsi="宋体" w:cs="宋体"/>
                <w:sz w:val="24"/>
                <w:lang w:val="en-US" w:eastAsia="zh-CN"/>
              </w:rPr>
              <w:t>缺项或</w:t>
            </w:r>
            <w:r>
              <w:rPr>
                <w:rFonts w:hint="eastAsia" w:ascii="宋体" w:hAnsi="宋体" w:eastAsia="宋体" w:cs="宋体"/>
                <w:kern w:val="2"/>
                <w:sz w:val="24"/>
                <w:szCs w:val="24"/>
                <w:lang w:val="en-US" w:eastAsia="zh-CN" w:bidi="ar-SA"/>
              </w:rPr>
              <w:t>不提供不得分。</w:t>
            </w:r>
          </w:p>
          <w:p>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2.做好各项协调工作，保证工作顺利进行的承诺和措施的得5分，不提供不得分。</w:t>
            </w:r>
          </w:p>
          <w:p>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3.提供人员培训方案的得 5分，不提供不得分。</w:t>
            </w:r>
          </w:p>
        </w:tc>
      </w:tr>
    </w:tbl>
    <w:p>
      <w:pPr>
        <w:pStyle w:val="27"/>
        <w:ind w:firstLine="480"/>
        <w:rPr>
          <w:rFonts w:hint="eastAsia" w:ascii="宋体" w:hAnsi="宋体" w:eastAsia="宋体" w:cs="宋体"/>
          <w:sz w:val="24"/>
        </w:rPr>
      </w:pPr>
    </w:p>
    <w:p>
      <w:pPr>
        <w:spacing w:line="560" w:lineRule="exact"/>
        <w:rPr>
          <w:rFonts w:hint="eastAsia" w:ascii="宋体" w:hAnsi="宋体" w:eastAsia="宋体" w:cs="宋体"/>
          <w:b/>
          <w:sz w:val="24"/>
        </w:rPr>
      </w:pPr>
      <w:r>
        <w:rPr>
          <w:rFonts w:hint="eastAsia" w:ascii="宋体" w:hAnsi="宋体" w:eastAsia="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hint="eastAsia" w:ascii="宋体" w:hAnsi="宋体" w:eastAsia="宋体" w:cs="宋体"/>
          <w:b/>
          <w:sz w:val="24"/>
        </w:rPr>
      </w:pPr>
      <w:r>
        <w:rPr>
          <w:rFonts w:hint="eastAsia" w:ascii="宋体" w:hAnsi="宋体" w:eastAsia="宋体" w:cs="宋体"/>
          <w:sz w:val="24"/>
        </w:rPr>
        <w:t>22.5若供应商的报价高于项目预算，磋商小组有权根据采购人意见及其实际情况，拒绝该报价。</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22.8在竞争性磋商期间，采购人将有专门人员与供应商进行联络。</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23.竞争性磋商终止</w:t>
      </w:r>
    </w:p>
    <w:p>
      <w:pPr>
        <w:spacing w:line="560" w:lineRule="exact"/>
        <w:ind w:firstLine="480" w:firstLineChars="200"/>
        <w:rPr>
          <w:rFonts w:hint="eastAsia" w:ascii="宋体" w:hAnsi="宋体" w:eastAsia="宋体" w:cs="宋体"/>
          <w:b/>
          <w:sz w:val="24"/>
        </w:rPr>
      </w:pPr>
      <w:r>
        <w:rPr>
          <w:rFonts w:hint="eastAsia" w:ascii="宋体" w:hAnsi="宋体" w:eastAsia="宋体" w:cs="宋体"/>
          <w:bCs/>
          <w:sz w:val="24"/>
        </w:rPr>
        <w:t>23.1出现下列情形之一时，采购人有权宣布竞争性磋商终止，并将理由通知所有供应商：</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（1）因情况变化，不再符合竞争性磋商适用情形的；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（2）出现影响采购公正的违法、违规行为的；</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（3）在采购过程中符合磋商文件要求的供应商不足3家的；</w:t>
      </w:r>
    </w:p>
    <w:p>
      <w:pPr>
        <w:spacing w:line="560" w:lineRule="exact"/>
        <w:ind w:firstLine="480" w:firstLineChars="200"/>
        <w:rPr>
          <w:rFonts w:hint="eastAsia" w:ascii="宋体" w:hAnsi="宋体" w:eastAsia="宋体" w:cs="宋体"/>
          <w:b/>
          <w:sz w:val="24"/>
        </w:rPr>
      </w:pPr>
      <w:r>
        <w:rPr>
          <w:rFonts w:hint="eastAsia" w:ascii="宋体" w:hAnsi="宋体" w:eastAsia="宋体" w:cs="宋体"/>
          <w:sz w:val="24"/>
        </w:rPr>
        <w:t>（4）在采购活动中因重大变故，采购任务取消的；</w:t>
      </w:r>
    </w:p>
    <w:p>
      <w:pPr>
        <w:spacing w:line="720" w:lineRule="auto"/>
        <w:jc w:val="center"/>
        <w:rPr>
          <w:rFonts w:hint="eastAsia" w:ascii="宋体" w:hAnsi="宋体" w:eastAsia="宋体" w:cs="宋体"/>
          <w:b/>
          <w:sz w:val="24"/>
        </w:rPr>
      </w:pPr>
      <w:r>
        <w:rPr>
          <w:rFonts w:hint="eastAsia" w:ascii="宋体" w:hAnsi="宋体" w:eastAsia="宋体" w:cs="宋体"/>
          <w:b/>
          <w:sz w:val="24"/>
        </w:rPr>
        <w:t>七、成交通知</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24.成交通知</w:t>
      </w:r>
    </w:p>
    <w:p>
      <w:pPr>
        <w:pStyle w:val="2"/>
        <w:spacing w:line="360" w:lineRule="auto"/>
        <w:ind w:firstLine="480" w:firstLineChars="200"/>
        <w:rPr>
          <w:rFonts w:hint="eastAsia" w:ascii="宋体" w:hAnsi="宋体" w:eastAsia="宋体" w:cs="宋体"/>
          <w:sz w:val="24"/>
        </w:rPr>
      </w:pPr>
      <w:r>
        <w:rPr>
          <w:rFonts w:hint="eastAsia" w:ascii="宋体" w:hAnsi="宋体" w:eastAsia="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hint="eastAsia" w:ascii="宋体" w:hAnsi="宋体" w:eastAsia="宋体" w:cs="宋体"/>
          <w:sz w:val="24"/>
        </w:rPr>
      </w:pPr>
      <w:r>
        <w:rPr>
          <w:rFonts w:hint="eastAsia" w:ascii="宋体" w:hAnsi="宋体" w:eastAsia="宋体" w:cs="宋体"/>
          <w:sz w:val="24"/>
        </w:rPr>
        <w:t>24.2在发出成交公告后请采购人、中标人登录周口市公共资源交易中心网（http://jyzx.zhoukou.gov.cn）自行下载成交通知书。</w:t>
      </w:r>
    </w:p>
    <w:p>
      <w:pPr>
        <w:tabs>
          <w:tab w:val="left" w:pos="1800"/>
        </w:tabs>
        <w:spacing w:line="560" w:lineRule="exact"/>
        <w:ind w:firstLine="480" w:firstLineChars="200"/>
        <w:rPr>
          <w:rFonts w:hint="eastAsia" w:ascii="宋体" w:hAnsi="宋体" w:eastAsia="宋体" w:cs="宋体"/>
          <w:sz w:val="24"/>
        </w:rPr>
      </w:pPr>
      <w:r>
        <w:rPr>
          <w:rFonts w:hint="eastAsia" w:ascii="宋体" w:hAnsi="宋体" w:eastAsia="宋体" w:cs="宋体"/>
          <w:sz w:val="24"/>
        </w:rPr>
        <w:t>24.3成交通知书对采购人和成交供应商具有同等法律效力。成交通知书发出后，采购人改变成交结果，或者成交供应商放弃成交，应当承担相应的法律责任。</w:t>
      </w:r>
    </w:p>
    <w:p>
      <w:pPr>
        <w:spacing w:line="720" w:lineRule="auto"/>
        <w:jc w:val="center"/>
        <w:rPr>
          <w:rFonts w:hint="eastAsia" w:ascii="宋体" w:hAnsi="宋体" w:eastAsia="宋体" w:cs="宋体"/>
          <w:sz w:val="24"/>
        </w:rPr>
      </w:pPr>
      <w:r>
        <w:rPr>
          <w:rFonts w:hint="eastAsia" w:ascii="宋体" w:hAnsi="宋体" w:eastAsia="宋体" w:cs="宋体"/>
          <w:b/>
          <w:sz w:val="24"/>
        </w:rPr>
        <w:t>八、合同授予</w:t>
      </w:r>
    </w:p>
    <w:p>
      <w:pPr>
        <w:tabs>
          <w:tab w:val="left" w:pos="1620"/>
        </w:tabs>
        <w:spacing w:line="560" w:lineRule="exact"/>
        <w:ind w:firstLine="482" w:firstLineChars="200"/>
        <w:rPr>
          <w:rFonts w:hint="eastAsia" w:ascii="宋体" w:hAnsi="宋体" w:eastAsia="宋体" w:cs="宋体"/>
          <w:b/>
          <w:sz w:val="24"/>
        </w:rPr>
      </w:pPr>
      <w:r>
        <w:rPr>
          <w:rFonts w:hint="eastAsia" w:ascii="宋体" w:hAnsi="宋体" w:eastAsia="宋体" w:cs="宋体"/>
          <w:b/>
          <w:sz w:val="24"/>
        </w:rPr>
        <w:t>25.签订合同及合同的执行</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hint="eastAsia" w:ascii="宋体" w:hAnsi="宋体" w:eastAsia="宋体" w:cs="宋体"/>
          <w:b/>
          <w:sz w:val="24"/>
        </w:rPr>
      </w:pPr>
      <w:r>
        <w:rPr>
          <w:rFonts w:hint="eastAsia" w:ascii="宋体" w:hAnsi="宋体" w:eastAsia="宋体" w:cs="宋体"/>
          <w:b/>
          <w:sz w:val="24"/>
        </w:rPr>
        <w:t>九、质疑处理</w:t>
      </w:r>
    </w:p>
    <w:p>
      <w:pPr>
        <w:pStyle w:val="5"/>
        <w:spacing w:line="560" w:lineRule="exact"/>
        <w:ind w:firstLine="482" w:firstLineChars="200"/>
        <w:jc w:val="both"/>
        <w:rPr>
          <w:rFonts w:hint="eastAsia" w:ascii="宋体" w:hAnsi="宋体" w:eastAsia="宋体" w:cs="宋体"/>
          <w:b/>
          <w:sz w:val="24"/>
        </w:rPr>
      </w:pPr>
      <w:r>
        <w:rPr>
          <w:rFonts w:hint="eastAsia" w:ascii="宋体" w:hAnsi="宋体" w:eastAsia="宋体" w:cs="宋体"/>
          <w:b/>
          <w:sz w:val="24"/>
        </w:rPr>
        <w:t>26.质疑程序及处理</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26.1</w:t>
      </w:r>
      <w:r>
        <w:rPr>
          <w:rFonts w:hint="eastAsia" w:ascii="宋体" w:hAnsi="宋体" w:eastAsia="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hint="eastAsia" w:ascii="宋体" w:hAnsi="宋体" w:eastAsia="宋体" w:cs="宋体"/>
          <w:bCs/>
          <w:sz w:val="24"/>
        </w:rPr>
      </w:pPr>
      <w:r>
        <w:rPr>
          <w:rFonts w:hint="eastAsia" w:ascii="宋体" w:hAnsi="宋体" w:eastAsia="宋体" w:cs="宋体"/>
          <w:sz w:val="24"/>
        </w:rPr>
        <w:t>26.3</w:t>
      </w:r>
      <w:r>
        <w:rPr>
          <w:rFonts w:hint="eastAsia" w:ascii="宋体" w:hAnsi="宋体" w:eastAsia="宋体" w:cs="宋体"/>
          <w:bCs/>
          <w:sz w:val="24"/>
        </w:rPr>
        <w:t>质疑供应商行使质疑权时，必须遵守“实事求是”和“谨慎性”原则，承担使用虚假材料或恶意方式质疑的法律责任，</w:t>
      </w:r>
      <w:r>
        <w:rPr>
          <w:rFonts w:hint="eastAsia" w:ascii="宋体" w:hAnsi="宋体" w:eastAsia="宋体" w:cs="宋体"/>
          <w:sz w:val="24"/>
        </w:rPr>
        <w:t>采购人</w:t>
      </w:r>
      <w:r>
        <w:rPr>
          <w:rFonts w:hint="eastAsia" w:ascii="宋体" w:hAnsi="宋体" w:eastAsia="宋体" w:cs="宋体"/>
          <w:bCs/>
          <w:sz w:val="24"/>
        </w:rPr>
        <w:t>将遵循“谁过错谁负担”的原则，由过错方提交相关的调查论证费用。</w:t>
      </w: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hint="eastAsia" w:ascii="宋体" w:hAnsi="宋体" w:eastAsia="宋体" w:cs="宋体"/>
          <w:sz w:val="24"/>
        </w:rPr>
        <w:sectPr>
          <w:headerReference r:id="rId3" w:type="default"/>
          <w:footerReference r:id="rId4" w:type="default"/>
          <w:pgSz w:w="11907" w:h="16840"/>
          <w:pgMar w:top="2098" w:right="1474" w:bottom="1985" w:left="1588" w:header="851" w:footer="992" w:gutter="0"/>
          <w:pgNumType w:start="1"/>
          <w:cols w:space="720" w:num="1"/>
          <w:docGrid w:type="lines" w:linePitch="312" w:charSpace="0"/>
        </w:sectPr>
      </w:pPr>
    </w:p>
    <w:p>
      <w:pPr>
        <w:jc w:val="center"/>
        <w:rPr>
          <w:rFonts w:hint="eastAsia" w:ascii="宋体" w:hAnsi="宋体" w:eastAsia="宋体" w:cs="宋体"/>
          <w:b/>
          <w:sz w:val="24"/>
        </w:rPr>
      </w:pPr>
      <w:r>
        <w:rPr>
          <w:rFonts w:hint="eastAsia" w:ascii="宋体" w:hAnsi="宋体" w:eastAsia="宋体" w:cs="宋体"/>
          <w:b/>
          <w:sz w:val="24"/>
        </w:rPr>
        <w:t>第三章 采购项目内容及要求</w:t>
      </w:r>
    </w:p>
    <w:p>
      <w:pPr>
        <w:numPr>
          <w:ilvl w:val="0"/>
          <w:numId w:val="3"/>
        </w:numPr>
        <w:spacing w:line="360" w:lineRule="auto"/>
        <w:ind w:firstLine="514" w:firstLineChars="200"/>
        <w:rPr>
          <w:rFonts w:hint="eastAsia" w:ascii="宋体" w:hAnsi="宋体" w:eastAsia="宋体" w:cs="宋体"/>
          <w:b/>
          <w:color w:val="auto"/>
          <w:spacing w:val="8"/>
          <w:position w:val="10"/>
          <w:sz w:val="24"/>
          <w:szCs w:val="24"/>
          <w:highlight w:val="none"/>
          <w:lang w:val="en-US" w:eastAsia="zh-CN"/>
        </w:rPr>
      </w:pPr>
      <w:r>
        <w:rPr>
          <w:rFonts w:hint="eastAsia" w:ascii="宋体" w:hAnsi="宋体" w:eastAsia="宋体" w:cs="宋体"/>
          <w:b/>
          <w:color w:val="auto"/>
          <w:spacing w:val="8"/>
          <w:position w:val="10"/>
          <w:sz w:val="24"/>
          <w:szCs w:val="24"/>
          <w:highlight w:val="none"/>
          <w:lang w:val="en-US" w:eastAsia="zh-CN"/>
        </w:rPr>
        <w:t>采购内容</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512" w:firstLineChars="200"/>
        <w:textAlignment w:val="auto"/>
        <w:rPr>
          <w:rFonts w:hint="eastAsia" w:ascii="宋体" w:hAnsi="宋体" w:eastAsia="宋体" w:cs="宋体"/>
          <w:b w:val="0"/>
          <w:bCs/>
          <w:color w:val="auto"/>
          <w:spacing w:val="8"/>
          <w:position w:val="10"/>
          <w:sz w:val="24"/>
          <w:szCs w:val="24"/>
          <w:highlight w:val="none"/>
          <w:lang w:val="en-US" w:eastAsia="zh-CN"/>
        </w:rPr>
      </w:pPr>
      <w:r>
        <w:rPr>
          <w:rFonts w:hint="eastAsia" w:ascii="宋体" w:hAnsi="宋体" w:eastAsia="宋体" w:cs="宋体"/>
          <w:b w:val="0"/>
          <w:bCs/>
          <w:color w:val="auto"/>
          <w:spacing w:val="8"/>
          <w:position w:val="10"/>
          <w:sz w:val="24"/>
          <w:szCs w:val="24"/>
          <w:highlight w:val="none"/>
          <w:lang w:val="en-US" w:eastAsia="zh-CN"/>
        </w:rPr>
        <w:t>服务地点：社工总站、花园街道</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光武街道</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千佛阁街道</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永丰镇</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三店镇</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秣陵镇</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李寨镇</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范集镇</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孙店镇</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南顿镇</w:t>
      </w:r>
      <w:r>
        <w:rPr>
          <w:rFonts w:hint="eastAsia" w:ascii="宋体" w:hAnsi="宋体" w:cs="宋体"/>
          <w:b w:val="0"/>
          <w:bCs/>
          <w:color w:val="auto"/>
          <w:spacing w:val="8"/>
          <w:position w:val="10"/>
          <w:sz w:val="24"/>
          <w:szCs w:val="24"/>
          <w:highlight w:val="none"/>
          <w:lang w:val="en-US" w:eastAsia="zh-CN"/>
        </w:rPr>
        <w:t>、</w:t>
      </w:r>
      <w:r>
        <w:rPr>
          <w:rFonts w:hint="eastAsia" w:ascii="宋体" w:hAnsi="宋体" w:eastAsia="宋体" w:cs="宋体"/>
          <w:b w:val="0"/>
          <w:bCs/>
          <w:color w:val="auto"/>
          <w:spacing w:val="8"/>
          <w:position w:val="10"/>
          <w:sz w:val="24"/>
          <w:szCs w:val="24"/>
          <w:highlight w:val="none"/>
          <w:lang w:val="en-US" w:eastAsia="zh-CN"/>
        </w:rPr>
        <w:t>水寨街道。总共12个站。</w:t>
      </w:r>
    </w:p>
    <w:p>
      <w:pPr>
        <w:jc w:val="center"/>
        <w:rPr>
          <w:rFonts w:hint="eastAsia"/>
          <w:b/>
          <w:bCs/>
          <w:sz w:val="24"/>
          <w:szCs w:val="32"/>
          <w:lang w:eastAsia="zh-CN"/>
        </w:rPr>
      </w:pPr>
      <w:r>
        <w:rPr>
          <w:rFonts w:hint="eastAsia"/>
          <w:b/>
          <w:bCs/>
          <w:sz w:val="24"/>
          <w:szCs w:val="32"/>
          <w:lang w:eastAsia="zh-CN"/>
        </w:rPr>
        <w:t>服务内容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一）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二）养老服务领域。对特困供养老年人（含机构供养和分散供养）、留守老人、建档立卡贫困老人等老年群体开展健康服务、精神慰籍、危机干预、社会支持网络建设、社区参与、权益保障等服务。统筹链接社区养老服务设施、医疗卫生服务机构、涉老社会组织和服务性企业等资源，开展为老助老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eastAsia="zh-CN"/>
        </w:rPr>
      </w:pPr>
      <w:r>
        <w:rPr>
          <w:rFonts w:hint="eastAsia"/>
          <w:sz w:val="24"/>
          <w:szCs w:val="32"/>
          <w:lang w:eastAsia="zh-CN"/>
        </w:rPr>
        <w:t>（三）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32"/>
          <w:lang w:val="en-US" w:eastAsia="zh-CN"/>
        </w:rPr>
      </w:pPr>
      <w:r>
        <w:rPr>
          <w:rFonts w:hint="eastAsia"/>
          <w:sz w:val="24"/>
          <w:szCs w:val="32"/>
          <w:lang w:eastAsia="zh-CN"/>
        </w:rPr>
        <w:t>（四）</w:t>
      </w:r>
      <w:r>
        <w:rPr>
          <w:rFonts w:hint="default"/>
          <w:sz w:val="24"/>
          <w:szCs w:val="32"/>
          <w:lang w:val="en-US" w:eastAsia="zh-CN"/>
        </w:rPr>
        <w:t>社区治理领域。为社区居民提供就业政策咨询、福利、精神卫生等服务。推进“五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32"/>
          <w:lang w:val="en-US" w:eastAsia="zh-CN"/>
        </w:rPr>
      </w:pPr>
      <w:r>
        <w:rPr>
          <w:rFonts w:hint="eastAsia"/>
          <w:sz w:val="24"/>
          <w:szCs w:val="32"/>
          <w:lang w:eastAsia="zh-CN"/>
        </w:rPr>
        <w:t>（五）</w:t>
      </w:r>
      <w:r>
        <w:rPr>
          <w:rFonts w:hint="default"/>
          <w:sz w:val="24"/>
          <w:szCs w:val="32"/>
          <w:lang w:val="en-US" w:eastAsia="zh-CN"/>
        </w:rPr>
        <w:t>社会事务领域。宣传婚姻政策法规、婚俗改革、新时代婚姻家庭文化建设，开展婚前辅导、婚姻家庭咨询</w:t>
      </w:r>
      <w:r>
        <w:rPr>
          <w:rFonts w:hint="eastAsia"/>
          <w:sz w:val="24"/>
          <w:szCs w:val="32"/>
          <w:lang w:val="en-US" w:eastAsia="zh-CN"/>
        </w:rPr>
        <w:t>和</w:t>
      </w:r>
      <w:r>
        <w:rPr>
          <w:rFonts w:hint="default"/>
          <w:sz w:val="24"/>
          <w:szCs w:val="32"/>
          <w:lang w:val="en-US" w:eastAsia="zh-CN"/>
        </w:rPr>
        <w:t>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pPr>
        <w:jc w:val="center"/>
        <w:rPr>
          <w:rFonts w:hint="eastAsia"/>
          <w:b/>
          <w:bCs/>
          <w:sz w:val="24"/>
          <w:szCs w:val="32"/>
          <w:lang w:eastAsia="zh-CN"/>
        </w:rPr>
      </w:pPr>
    </w:p>
    <w:p>
      <w:pPr>
        <w:jc w:val="center"/>
        <w:rPr>
          <w:rFonts w:hint="eastAsia"/>
          <w:b/>
          <w:bCs/>
          <w:sz w:val="24"/>
          <w:szCs w:val="32"/>
          <w:lang w:eastAsia="zh-CN"/>
        </w:rPr>
      </w:pPr>
      <w:r>
        <w:rPr>
          <w:rFonts w:hint="eastAsia"/>
          <w:b/>
          <w:bCs/>
          <w:sz w:val="24"/>
          <w:szCs w:val="32"/>
          <w:lang w:eastAsia="zh-CN"/>
        </w:rPr>
        <w:t>服务要求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32"/>
          <w:lang w:val="en-US" w:eastAsia="zh-CN"/>
        </w:rPr>
      </w:pPr>
      <w:r>
        <w:rPr>
          <w:rFonts w:hint="eastAsia"/>
          <w:sz w:val="24"/>
          <w:szCs w:val="32"/>
          <w:lang w:val="en-US" w:eastAsia="zh-CN"/>
        </w:rPr>
        <w:t>（一）</w:t>
      </w:r>
      <w:r>
        <w:rPr>
          <w:rFonts w:hint="default"/>
          <w:sz w:val="24"/>
          <w:szCs w:val="32"/>
          <w:lang w:val="en-US" w:eastAsia="zh-CN"/>
        </w:rPr>
        <w:t>乙方应为甲方委派身体健康并符合协议要求的社工，同时监督管理指导其为服务对象提供相关优质的服务;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32"/>
          <w:lang w:val="en-US" w:eastAsia="zh-CN"/>
        </w:rPr>
      </w:pPr>
      <w:r>
        <w:rPr>
          <w:rFonts w:hint="eastAsia"/>
          <w:sz w:val="24"/>
          <w:szCs w:val="32"/>
          <w:lang w:val="en-US" w:eastAsia="zh-CN"/>
        </w:rPr>
        <w:t>（二）</w:t>
      </w:r>
      <w:r>
        <w:rPr>
          <w:rFonts w:hint="default"/>
          <w:sz w:val="24"/>
          <w:szCs w:val="32"/>
          <w:lang w:val="en-US" w:eastAsia="zh-CN"/>
        </w:rPr>
        <w:t>乙方应与社工建立劳动关系，订立和履行劳动协议，按照有关规定和标准支付工资，缴纳社会保险，并保障必要的服务活动经费</w:t>
      </w:r>
      <w:r>
        <w:rPr>
          <w:rFonts w:hint="eastAsia"/>
          <w:sz w:val="24"/>
          <w:szCs w:val="32"/>
          <w:lang w:val="en-US" w:eastAsia="zh-CN"/>
        </w:rPr>
        <w:t>；</w:t>
      </w:r>
      <w:r>
        <w:rPr>
          <w:rFonts w:hint="default"/>
          <w:sz w:val="24"/>
          <w:szCs w:val="32"/>
          <w:lang w:val="en-US" w:eastAsia="zh-CN"/>
        </w:rPr>
        <w:t>乙方应根据社工实际工作情况进行绩效考核。出现1周以上无故缺岗的，甲方可扣除相应费用。</w:t>
      </w:r>
    </w:p>
    <w:p>
      <w:pPr>
        <w:jc w:val="center"/>
        <w:rPr>
          <w:rFonts w:hint="default"/>
          <w:b/>
          <w:bCs/>
          <w:sz w:val="24"/>
          <w:szCs w:val="32"/>
          <w:vertAlign w:val="baseline"/>
          <w:lang w:val="en-US" w:eastAsia="zh-CN"/>
        </w:rPr>
      </w:pPr>
      <w:r>
        <w:rPr>
          <w:rFonts w:hint="eastAsia"/>
          <w:b/>
          <w:bCs/>
          <w:sz w:val="24"/>
          <w:szCs w:val="32"/>
          <w:lang w:val="en-US" w:eastAsia="zh-CN"/>
        </w:rPr>
        <w:t>服务标准</w:t>
      </w:r>
    </w:p>
    <w:tbl>
      <w:tblPr>
        <w:tblStyle w:val="29"/>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880"/>
        <w:gridCol w:w="4527"/>
        <w:gridCol w:w="3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序号</w:t>
            </w:r>
          </w:p>
        </w:tc>
        <w:tc>
          <w:tcPr>
            <w:tcW w:w="880" w:type="dxa"/>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名称</w:t>
            </w:r>
          </w:p>
        </w:tc>
        <w:tc>
          <w:tcPr>
            <w:tcW w:w="4527" w:type="dxa"/>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指标内容</w:t>
            </w:r>
          </w:p>
        </w:tc>
        <w:tc>
          <w:tcPr>
            <w:tcW w:w="3310" w:type="dxa"/>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专业服务量化标准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restart"/>
            <w:noWrap w:val="0"/>
            <w:vAlign w:val="top"/>
          </w:tcPr>
          <w:p>
            <w:pPr>
              <w:jc w:val="center"/>
              <w:rPr>
                <w:rFonts w:hint="eastAsia"/>
                <w:b w:val="0"/>
                <w:bCs w:val="0"/>
                <w:sz w:val="24"/>
                <w:szCs w:val="24"/>
                <w:vertAlign w:val="baseline"/>
                <w:lang w:val="en-US" w:eastAsia="zh-CN"/>
              </w:rPr>
            </w:pPr>
          </w:p>
          <w:p>
            <w:p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1</w:t>
            </w:r>
          </w:p>
        </w:tc>
        <w:tc>
          <w:tcPr>
            <w:tcW w:w="880" w:type="dxa"/>
            <w:vMerge w:val="restart"/>
            <w:noWrap w:val="0"/>
            <w:vAlign w:val="top"/>
          </w:tcPr>
          <w:p>
            <w:pPr>
              <w:jc w:val="center"/>
              <w:rPr>
                <w:rFonts w:hint="eastAsia"/>
                <w:b w:val="0"/>
                <w:bCs w:val="0"/>
                <w:sz w:val="24"/>
                <w:szCs w:val="24"/>
                <w:vertAlign w:val="baseline"/>
                <w:lang w:val="en-US" w:eastAsia="zh-CN"/>
              </w:rPr>
            </w:pPr>
          </w:p>
          <w:p>
            <w:pPr>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社会救助</w:t>
            </w: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1.配合镇（街道）对辖区内低保对象、特困人员筹社会数助时象开展排查</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入户率40％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2.配合镇（街道）对新申请低保对象、特困人员的家庭经济状况开展走访、调查，并写出调查情况。</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入户率100％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3.配合镇（街道）对辖区内低保对象、特困人员等社会救助对象开展满意度调查</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满意度调查入户率不低于60％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4.配合镇（街道）对辖区内困难群众开展家庭经济状况调查、需求分析，建立档案。</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一户一档，覆盖率40％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5.配合镇（街道）做好社会救助政策宣传。</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每年不少于4场次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6.为社会救助对象提供心理疏导、资源链接、能力提升、社会融入等服务。</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每年度对辖区已享受低保待遇对象专业化服务覆盖率100％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restart"/>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2</w:t>
            </w:r>
          </w:p>
        </w:tc>
        <w:tc>
          <w:tcPr>
            <w:tcW w:w="880" w:type="dxa"/>
            <w:vMerge w:val="restart"/>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社会养老</w:t>
            </w: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7.采取多种形式宣传《中华人民共和国老年人权益保障法》等法律法规以及党和国家养老相关政策。</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每年不少于4场次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default"/>
                <w:b w:val="0"/>
                <w:bCs w:val="0"/>
                <w:sz w:val="24"/>
                <w:szCs w:val="24"/>
                <w:vertAlign w:val="baseline"/>
                <w:lang w:val="en-US" w:eastAsia="zh-CN"/>
              </w:rPr>
              <w:t>8.配合镇</w:t>
            </w:r>
            <w:r>
              <w:rPr>
                <w:rFonts w:hint="eastAsia"/>
                <w:b w:val="0"/>
                <w:bCs w:val="0"/>
                <w:sz w:val="24"/>
                <w:szCs w:val="24"/>
                <w:vertAlign w:val="baseline"/>
                <w:lang w:val="en-US" w:eastAsia="zh-CN"/>
              </w:rPr>
              <w:t>（</w:t>
            </w:r>
            <w:r>
              <w:rPr>
                <w:rFonts w:hint="default"/>
                <w:b w:val="0"/>
                <w:bCs w:val="0"/>
                <w:sz w:val="24"/>
                <w:szCs w:val="24"/>
                <w:vertAlign w:val="baseline"/>
                <w:lang w:val="en-US" w:eastAsia="zh-CN"/>
              </w:rPr>
              <w:t>街道</w:t>
            </w:r>
            <w:r>
              <w:rPr>
                <w:rFonts w:hint="eastAsia"/>
                <w:b w:val="0"/>
                <w:bCs w:val="0"/>
                <w:sz w:val="24"/>
                <w:szCs w:val="24"/>
                <w:vertAlign w:val="baseline"/>
                <w:lang w:val="en-US" w:eastAsia="zh-CN"/>
              </w:rPr>
              <w:t>）</w:t>
            </w:r>
            <w:r>
              <w:rPr>
                <w:rFonts w:hint="default"/>
                <w:b w:val="0"/>
                <w:bCs w:val="0"/>
                <w:sz w:val="24"/>
                <w:szCs w:val="24"/>
                <w:vertAlign w:val="baseline"/>
                <w:lang w:val="en-US" w:eastAsia="zh-CN"/>
              </w:rPr>
              <w:t>开展对特困供养老年人</w:t>
            </w:r>
            <w:r>
              <w:rPr>
                <w:rFonts w:hint="eastAsia"/>
                <w:b w:val="0"/>
                <w:bCs w:val="0"/>
                <w:sz w:val="24"/>
                <w:szCs w:val="24"/>
                <w:vertAlign w:val="baseline"/>
                <w:lang w:val="en-US" w:eastAsia="zh-CN"/>
              </w:rPr>
              <w:t>（</w:t>
            </w:r>
            <w:r>
              <w:rPr>
                <w:rFonts w:hint="default"/>
                <w:b w:val="0"/>
                <w:bCs w:val="0"/>
                <w:sz w:val="24"/>
                <w:szCs w:val="24"/>
                <w:vertAlign w:val="baseline"/>
                <w:lang w:val="en-US" w:eastAsia="zh-CN"/>
              </w:rPr>
              <w:t>含机构供养和分散供养</w:t>
            </w:r>
            <w:r>
              <w:rPr>
                <w:rFonts w:hint="eastAsia"/>
                <w:b w:val="0"/>
                <w:bCs w:val="0"/>
                <w:sz w:val="24"/>
                <w:szCs w:val="24"/>
                <w:vertAlign w:val="baseline"/>
                <w:lang w:val="en-US" w:eastAsia="zh-CN"/>
              </w:rPr>
              <w:t>）</w:t>
            </w:r>
            <w:r>
              <w:rPr>
                <w:rFonts w:hint="default"/>
                <w:b w:val="0"/>
                <w:bCs w:val="0"/>
                <w:sz w:val="24"/>
                <w:szCs w:val="24"/>
                <w:vertAlign w:val="baseline"/>
                <w:lang w:val="en-US" w:eastAsia="zh-CN"/>
              </w:rPr>
              <w:t>、留守老人、建档立卡贫困老人等老年群体开展精神慰籍、危机干预、权益保障等服务。</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每年度对辖区已享受特困人员待遇对象专业化服务覆盖率100％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default"/>
                <w:b w:val="0"/>
                <w:bCs w:val="0"/>
                <w:sz w:val="24"/>
                <w:szCs w:val="24"/>
                <w:vertAlign w:val="baseline"/>
                <w:lang w:val="en-US" w:eastAsia="zh-CN"/>
              </w:rPr>
              <w:t>9.统筹链接医疗卫生服务机构、涉老社会组织和服务性企业等资源，开展为老助老服务。</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养老服务机构每季度不少于1场次，面向社会每年不少于8场次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restart"/>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3</w:t>
            </w:r>
          </w:p>
        </w:tc>
        <w:tc>
          <w:tcPr>
            <w:tcW w:w="880" w:type="dxa"/>
            <w:vMerge w:val="restart"/>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儿童福利</w:t>
            </w:r>
          </w:p>
        </w:tc>
        <w:tc>
          <w:tcPr>
            <w:tcW w:w="4527" w:type="dxa"/>
            <w:noWrap w:val="0"/>
            <w:vAlign w:val="top"/>
          </w:tcPr>
          <w:p>
            <w:pPr>
              <w:jc w:val="left"/>
              <w:rPr>
                <w:rFonts w:hint="default"/>
                <w:b w:val="0"/>
                <w:bCs w:val="0"/>
                <w:sz w:val="24"/>
                <w:szCs w:val="24"/>
                <w:vertAlign w:val="baseline"/>
                <w:lang w:val="en-US" w:eastAsia="zh-CN"/>
              </w:rPr>
            </w:pPr>
            <w:r>
              <w:rPr>
                <w:rFonts w:hint="default"/>
                <w:b w:val="0"/>
                <w:bCs w:val="0"/>
                <w:sz w:val="24"/>
                <w:szCs w:val="24"/>
                <w:vertAlign w:val="baseline"/>
                <w:lang w:val="en-US" w:eastAsia="zh-CN"/>
              </w:rPr>
              <w:t>10.配合镇</w:t>
            </w:r>
            <w:r>
              <w:rPr>
                <w:rFonts w:hint="eastAsia"/>
                <w:b w:val="0"/>
                <w:bCs w:val="0"/>
                <w:sz w:val="24"/>
                <w:szCs w:val="24"/>
                <w:vertAlign w:val="baseline"/>
                <w:lang w:val="en-US" w:eastAsia="zh-CN"/>
              </w:rPr>
              <w:t>（</w:t>
            </w:r>
            <w:r>
              <w:rPr>
                <w:rFonts w:hint="default"/>
                <w:b w:val="0"/>
                <w:bCs w:val="0"/>
                <w:sz w:val="24"/>
                <w:szCs w:val="24"/>
                <w:vertAlign w:val="baseline"/>
                <w:lang w:val="en-US" w:eastAsia="zh-CN"/>
              </w:rPr>
              <w:t>街道</w:t>
            </w:r>
            <w:r>
              <w:rPr>
                <w:rFonts w:hint="eastAsia"/>
                <w:b w:val="0"/>
                <w:bCs w:val="0"/>
                <w:sz w:val="24"/>
                <w:szCs w:val="24"/>
                <w:vertAlign w:val="baseline"/>
                <w:lang w:val="en-US" w:eastAsia="zh-CN"/>
              </w:rPr>
              <w:t>）</w:t>
            </w:r>
            <w:r>
              <w:rPr>
                <w:rFonts w:hint="default"/>
                <w:b w:val="0"/>
                <w:bCs w:val="0"/>
                <w:sz w:val="24"/>
                <w:szCs w:val="24"/>
                <w:vertAlign w:val="baseline"/>
                <w:lang w:val="en-US" w:eastAsia="zh-CN"/>
              </w:rPr>
              <w:t>对农村留守儿童和困境儿童家庭开展政策宣传、法制宣传、安全和心理健康教育、隔代教育能力建设等。</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每年不少于4场次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default"/>
                <w:b w:val="0"/>
                <w:bCs w:val="0"/>
                <w:sz w:val="24"/>
                <w:szCs w:val="24"/>
                <w:vertAlign w:val="baseline"/>
                <w:lang w:val="en-US" w:eastAsia="zh-CN"/>
              </w:rPr>
              <w:t>11.配合镇(街道)对孤儿，事实无人抚养儿童等服务对象开展走廊核查、家庭探访工作。</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对辖区孤儿、事实无人抚养儿童等服务对象专业化服务覆盖率100％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default"/>
                <w:b w:val="0"/>
                <w:bCs w:val="0"/>
                <w:sz w:val="24"/>
                <w:szCs w:val="24"/>
                <w:vertAlign w:val="baseline"/>
                <w:lang w:val="en-US" w:eastAsia="zh-CN"/>
              </w:rPr>
              <w:t>12.配合镇(街道)对新纳入孤儿，事实无人抚养儿童等困境儿童的家庭经济状况等开展走访、调查，并写出调查情况。</w:t>
            </w:r>
            <w:r>
              <w:rPr>
                <w:rFonts w:hint="eastAsia"/>
                <w:b w:val="0"/>
                <w:bCs w:val="0"/>
                <w:sz w:val="24"/>
                <w:szCs w:val="24"/>
                <w:vertAlign w:val="baseline"/>
                <w:lang w:val="en-US" w:eastAsia="zh-CN"/>
              </w:rPr>
              <w:t xml:space="preserve">  </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入户率100％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default"/>
                <w:b w:val="0"/>
                <w:bCs w:val="0"/>
                <w:sz w:val="24"/>
                <w:szCs w:val="24"/>
                <w:vertAlign w:val="baseline"/>
                <w:lang w:val="en-US" w:eastAsia="zh-CN"/>
              </w:rPr>
              <w:t>13.配合镇(街道)开展儿童防溺亡宣传服务。</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主要时间为每年的5-9月份，年不少于8场次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default"/>
                <w:b w:val="0"/>
                <w:bCs w:val="0"/>
                <w:sz w:val="24"/>
                <w:szCs w:val="24"/>
                <w:vertAlign w:val="baseline"/>
                <w:lang w:val="en-US" w:eastAsia="zh-CN"/>
              </w:rPr>
              <w:t>14.配合镇(街道)为农村留守儿童、孤儿、事实无人抚养儿童等困境儿童提供心理慰籍、权益维护等服务</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对辖区孤儿、事实无人抚养儿童等服务对象专业化服务覆盖率100％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restart"/>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4</w:t>
            </w:r>
          </w:p>
        </w:tc>
        <w:tc>
          <w:tcPr>
            <w:tcW w:w="880" w:type="dxa"/>
            <w:vMerge w:val="restart"/>
            <w:noWrap w:val="0"/>
            <w:vAlign w:val="top"/>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社会服务</w:t>
            </w:r>
          </w:p>
        </w:tc>
        <w:tc>
          <w:tcPr>
            <w:tcW w:w="4527" w:type="dxa"/>
            <w:noWrap w:val="0"/>
            <w:vAlign w:val="top"/>
          </w:tcPr>
          <w:p>
            <w:pPr>
              <w:jc w:val="left"/>
              <w:rPr>
                <w:rFonts w:hint="default"/>
                <w:b w:val="0"/>
                <w:bCs w:val="0"/>
                <w:sz w:val="24"/>
                <w:szCs w:val="24"/>
                <w:vertAlign w:val="baseline"/>
                <w:lang w:val="en-US" w:eastAsia="zh-CN"/>
              </w:rPr>
            </w:pPr>
            <w:r>
              <w:rPr>
                <w:rFonts w:hint="default"/>
                <w:b w:val="0"/>
                <w:bCs w:val="0"/>
                <w:sz w:val="24"/>
                <w:szCs w:val="24"/>
                <w:vertAlign w:val="baseline"/>
                <w:lang w:val="en-US" w:eastAsia="zh-CN"/>
              </w:rPr>
              <w:t>15.配合镇(街道)宣传婚姻政策法规、婚俗改革，新时代婚姻家庭文化建设、开展婚前辅导、婚姻家庭咨询和辅导等服务</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每年不少于4场次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16.配合镇（街道）宣传殡葬改革政策法规，引导文明节俭办丧事，提供丧葬需求咨询服务</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每年不少于4场次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Merge w:val="continue"/>
            <w:noWrap w:val="0"/>
            <w:vAlign w:val="top"/>
          </w:tcPr>
          <w:p>
            <w:pPr>
              <w:jc w:val="center"/>
              <w:rPr>
                <w:rFonts w:hint="default"/>
                <w:b w:val="0"/>
                <w:bCs w:val="0"/>
                <w:sz w:val="24"/>
                <w:szCs w:val="24"/>
                <w:vertAlign w:val="baseline"/>
                <w:lang w:val="en-US" w:eastAsia="zh-CN"/>
              </w:rPr>
            </w:pPr>
          </w:p>
        </w:tc>
        <w:tc>
          <w:tcPr>
            <w:tcW w:w="880" w:type="dxa"/>
            <w:vMerge w:val="continue"/>
            <w:noWrap w:val="0"/>
            <w:vAlign w:val="top"/>
          </w:tcPr>
          <w:p>
            <w:pPr>
              <w:jc w:val="center"/>
              <w:rPr>
                <w:rFonts w:hint="default"/>
                <w:b w:val="0"/>
                <w:bCs w:val="0"/>
                <w:sz w:val="24"/>
                <w:szCs w:val="24"/>
                <w:vertAlign w:val="baseline"/>
                <w:lang w:val="en-US" w:eastAsia="zh-CN"/>
              </w:rPr>
            </w:pPr>
          </w:p>
        </w:tc>
        <w:tc>
          <w:tcPr>
            <w:tcW w:w="4527" w:type="dxa"/>
            <w:noWrap w:val="0"/>
            <w:vAlign w:val="top"/>
          </w:tcPr>
          <w:p>
            <w:pPr>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17.为辖区居民提供就业政策咨询、福利、精神卫生等服务</w:t>
            </w:r>
          </w:p>
        </w:tc>
        <w:tc>
          <w:tcPr>
            <w:tcW w:w="3310" w:type="dxa"/>
            <w:noWrap w:val="0"/>
            <w:vAlign w:val="center"/>
          </w:tcPr>
          <w:p>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每年不少于4场次</w:t>
            </w:r>
          </w:p>
        </w:tc>
      </w:tr>
    </w:tbl>
    <w:p>
      <w:pPr>
        <w:rPr>
          <w:rFonts w:hint="default"/>
          <w:lang w:val="en-US" w:eastAsia="zh-CN"/>
        </w:rPr>
      </w:pPr>
    </w:p>
    <w:p>
      <w:pPr>
        <w:numPr>
          <w:ilvl w:val="0"/>
          <w:numId w:val="0"/>
        </w:num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（2）商务要求</w:t>
      </w:r>
    </w:p>
    <w:p>
      <w:pPr>
        <w:spacing w:line="360" w:lineRule="auto"/>
        <w:ind w:firstLine="480" w:firstLineChars="200"/>
        <w:jc w:val="left"/>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eastAsiaTheme="minorEastAsia" w:cstheme="minorEastAsia"/>
          <w:color w:val="auto"/>
          <w:sz w:val="24"/>
          <w:szCs w:val="24"/>
          <w:highlight w:val="none"/>
          <w:lang w:eastAsia="zh-CN"/>
        </w:rPr>
        <w:t>合同签订十日内支付项目总经费的</w:t>
      </w:r>
      <w:r>
        <w:rPr>
          <w:rFonts w:hint="eastAsia" w:asciiTheme="minorEastAsia" w:hAnsiTheme="minorEastAsia" w:eastAsiaTheme="minorEastAsia" w:cstheme="minorEastAsia"/>
          <w:color w:val="auto"/>
          <w:sz w:val="24"/>
          <w:szCs w:val="24"/>
          <w:highlight w:val="none"/>
          <w:lang w:val="en-US" w:eastAsia="zh-CN"/>
        </w:rPr>
        <w:t>60％；完成量达到总指标的50％，</w:t>
      </w:r>
      <w:r>
        <w:rPr>
          <w:rFonts w:hint="eastAsia" w:asciiTheme="minorEastAsia" w:hAnsiTheme="minorEastAsia" w:eastAsiaTheme="minorEastAsia" w:cstheme="minorEastAsia"/>
          <w:color w:val="auto"/>
          <w:sz w:val="24"/>
          <w:szCs w:val="24"/>
          <w:highlight w:val="none"/>
          <w:lang w:eastAsia="zh-CN"/>
        </w:rPr>
        <w:t>支付总经费</w:t>
      </w:r>
      <w:r>
        <w:rPr>
          <w:rFonts w:hint="eastAsia" w:asciiTheme="minorEastAsia" w:hAnsiTheme="minorEastAsia" w:eastAsiaTheme="minorEastAsia" w:cstheme="minorEastAsia"/>
          <w:color w:val="auto"/>
          <w:sz w:val="24"/>
          <w:szCs w:val="24"/>
          <w:highlight w:val="none"/>
          <w:lang w:val="en-US" w:eastAsia="zh-CN"/>
        </w:rPr>
        <w:t>的30％；完成合同指标</w:t>
      </w:r>
      <w:r>
        <w:rPr>
          <w:rFonts w:hint="eastAsia" w:asciiTheme="minorEastAsia" w:hAnsiTheme="minorEastAsia" w:eastAsiaTheme="minorEastAsia" w:cstheme="minorEastAsia"/>
          <w:color w:val="auto"/>
          <w:sz w:val="24"/>
          <w:szCs w:val="24"/>
          <w:highlight w:val="none"/>
          <w:lang w:eastAsia="zh-CN"/>
        </w:rPr>
        <w:t>支付总经费的</w:t>
      </w:r>
      <w:r>
        <w:rPr>
          <w:rFonts w:hint="eastAsia" w:asciiTheme="minorEastAsia" w:hAnsiTheme="minorEastAsia" w:eastAsiaTheme="minorEastAsia" w:cstheme="minorEastAsia"/>
          <w:color w:val="auto"/>
          <w:sz w:val="24"/>
          <w:szCs w:val="24"/>
          <w:highlight w:val="none"/>
          <w:lang w:val="en-US" w:eastAsia="zh-CN"/>
        </w:rPr>
        <w:t>10％。</w:t>
      </w:r>
    </w:p>
    <w:p>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pPr>
        <w:spacing w:line="360" w:lineRule="auto"/>
        <w:ind w:firstLine="480" w:firstLineChars="200"/>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3、服务期：</w:t>
      </w:r>
      <w:r>
        <w:rPr>
          <w:rFonts w:hint="eastAsia" w:ascii="宋体" w:hAnsi="宋体" w:cs="宋体" w:eastAsiaTheme="minorEastAsia"/>
          <w:sz w:val="24"/>
          <w:highlight w:val="none"/>
          <w:lang w:eastAsia="zh-CN"/>
        </w:rPr>
        <w:t>1年</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pPr>
        <w:jc w:val="both"/>
        <w:rPr>
          <w:rFonts w:hint="default"/>
          <w:b/>
          <w:bCs/>
          <w:sz w:val="32"/>
          <w:szCs w:val="40"/>
          <w:lang w:val="en-US" w:eastAsia="zh-CN"/>
        </w:rPr>
        <w:sectPr>
          <w:pgSz w:w="11906" w:h="16838"/>
          <w:pgMar w:top="1440" w:right="1800" w:bottom="1440" w:left="1800" w:header="851" w:footer="992" w:gutter="0"/>
          <w:cols w:space="720" w:num="1"/>
          <w:docGrid w:type="lines" w:linePitch="312" w:charSpace="0"/>
        </w:sectPr>
      </w:pPr>
    </w:p>
    <w:p>
      <w:pPr>
        <w:spacing w:line="480" w:lineRule="auto"/>
        <w:rPr>
          <w:rFonts w:hint="eastAsia" w:ascii="宋体" w:hAnsi="宋体" w:eastAsia="宋体" w:cs="宋体"/>
          <w:sz w:val="24"/>
        </w:rPr>
      </w:pPr>
      <w:r>
        <w:rPr>
          <w:rFonts w:hint="eastAsia" w:ascii="宋体" w:hAnsi="宋体" w:eastAsia="宋体" w:cs="宋体"/>
          <w:b/>
          <w:bCs/>
          <w:sz w:val="24"/>
        </w:rPr>
        <w:t>第四章  响应性文件内容及格式</w:t>
      </w:r>
    </w:p>
    <w:p>
      <w:pPr>
        <w:widowControl/>
        <w:spacing w:line="520" w:lineRule="exact"/>
        <w:ind w:firstLine="480" w:firstLineChars="200"/>
        <w:jc w:val="center"/>
        <w:rPr>
          <w:rFonts w:hint="eastAsia" w:ascii="宋体" w:hAnsi="宋体" w:eastAsia="宋体" w:cs="宋体"/>
          <w:sz w:val="24"/>
        </w:rPr>
      </w:pPr>
    </w:p>
    <w:p>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重要提示：</w:t>
      </w:r>
    </w:p>
    <w:p>
      <w:pPr>
        <w:snapToGrid w:val="0"/>
        <w:spacing w:line="560" w:lineRule="exact"/>
        <w:ind w:firstLine="480" w:firstLineChars="200"/>
        <w:rPr>
          <w:rFonts w:hint="eastAsia" w:ascii="宋体" w:hAnsi="宋体" w:eastAsia="宋体" w:cs="宋体"/>
          <w:sz w:val="24"/>
        </w:rPr>
      </w:pPr>
      <w:r>
        <w:rPr>
          <w:rFonts w:hint="eastAsia" w:ascii="宋体" w:hAnsi="宋体" w:eastAsia="宋体" w:cs="宋体"/>
          <w:sz w:val="24"/>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hint="eastAsia" w:ascii="宋体" w:hAnsi="宋体" w:eastAsia="宋体" w:cs="宋体"/>
          <w:sz w:val="24"/>
        </w:rPr>
      </w:pPr>
      <w:r>
        <w:rPr>
          <w:rFonts w:hint="eastAsia" w:ascii="宋体" w:hAnsi="宋体" w:eastAsia="宋体" w:cs="宋体"/>
          <w:sz w:val="24"/>
        </w:rPr>
        <w:t>2.法定代表人本人参加竞争性磋商的，不需提供授权委托书。</w:t>
      </w: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pStyle w:val="27"/>
        <w:ind w:firstLine="480"/>
        <w:rPr>
          <w:rFonts w:hint="eastAsia" w:ascii="宋体" w:hAnsi="宋体" w:eastAsia="宋体" w:cs="宋体"/>
          <w:sz w:val="24"/>
        </w:rPr>
      </w:pPr>
    </w:p>
    <w:p>
      <w:pPr>
        <w:pStyle w:val="27"/>
        <w:ind w:firstLine="480"/>
        <w:rPr>
          <w:rFonts w:hint="eastAsia" w:ascii="宋体" w:hAnsi="宋体" w:eastAsia="宋体" w:cs="宋体"/>
          <w:sz w:val="24"/>
        </w:rPr>
      </w:pPr>
    </w:p>
    <w:p>
      <w:pPr>
        <w:pStyle w:val="27"/>
        <w:ind w:firstLine="480"/>
        <w:rPr>
          <w:rFonts w:hint="eastAsia" w:ascii="宋体" w:hAnsi="宋体" w:eastAsia="宋体" w:cs="宋体"/>
          <w:sz w:val="24"/>
        </w:rPr>
      </w:pPr>
    </w:p>
    <w:p>
      <w:pPr>
        <w:pStyle w:val="27"/>
        <w:ind w:firstLine="480"/>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pStyle w:val="27"/>
        <w:ind w:firstLine="480"/>
        <w:rPr>
          <w:rFonts w:hint="eastAsia" w:ascii="宋体" w:hAnsi="宋体" w:eastAsia="宋体" w:cs="宋体"/>
          <w:sz w:val="24"/>
        </w:rPr>
      </w:pPr>
    </w:p>
    <w:p>
      <w:pPr>
        <w:snapToGrid w:val="0"/>
        <w:jc w:val="left"/>
        <w:rPr>
          <w:rFonts w:hint="eastAsia" w:ascii="宋体" w:hAnsi="宋体" w:eastAsia="宋体" w:cs="宋体"/>
          <w:sz w:val="24"/>
        </w:rPr>
      </w:pPr>
    </w:p>
    <w:p>
      <w:pPr>
        <w:snapToGrid w:val="0"/>
        <w:jc w:val="left"/>
        <w:rPr>
          <w:rFonts w:hint="eastAsia" w:ascii="宋体" w:hAnsi="宋体" w:eastAsia="宋体" w:cs="宋体"/>
          <w:sz w:val="24"/>
        </w:rPr>
      </w:pPr>
    </w:p>
    <w:p>
      <w:pPr>
        <w:pStyle w:val="27"/>
        <w:ind w:firstLine="480"/>
        <w:rPr>
          <w:rFonts w:hint="eastAsia" w:ascii="宋体" w:hAnsi="宋体" w:eastAsia="宋体" w:cs="宋体"/>
          <w:sz w:val="24"/>
        </w:rPr>
      </w:pPr>
    </w:p>
    <w:p>
      <w:pPr>
        <w:spacing w:line="360" w:lineRule="auto"/>
        <w:jc w:val="center"/>
        <w:rPr>
          <w:rFonts w:hint="eastAsia" w:ascii="宋体" w:hAnsi="宋体" w:eastAsia="宋体" w:cs="宋体"/>
          <w:b/>
          <w:bCs/>
          <w:sz w:val="24"/>
        </w:rPr>
      </w:pPr>
      <w:r>
        <w:rPr>
          <w:rFonts w:hint="eastAsia" w:ascii="宋体" w:hAnsi="宋体" w:cs="宋体"/>
          <w:b/>
          <w:bCs/>
          <w:sz w:val="24"/>
          <w:lang w:val="en-US" w:eastAsia="zh-CN"/>
        </w:rPr>
        <w:t>一、</w:t>
      </w:r>
      <w:r>
        <w:rPr>
          <w:rFonts w:hint="eastAsia" w:ascii="宋体" w:hAnsi="宋体" w:eastAsia="宋体" w:cs="宋体"/>
          <w:b/>
          <w:bCs/>
          <w:sz w:val="24"/>
        </w:rPr>
        <w:t>法定代表人身份证明书</w:t>
      </w:r>
    </w:p>
    <w:p>
      <w:pPr>
        <w:spacing w:line="360" w:lineRule="auto"/>
        <w:jc w:val="center"/>
        <w:rPr>
          <w:rFonts w:hint="eastAsia" w:ascii="宋体" w:hAnsi="宋体" w:eastAsia="宋体" w:cs="宋体"/>
          <w:sz w:val="24"/>
        </w:rPr>
      </w:pPr>
      <w:r>
        <w:rPr>
          <w:rFonts w:hint="eastAsia" w:ascii="宋体" w:hAnsi="宋体" w:eastAsia="宋体" w:cs="宋体"/>
          <w:sz w:val="24"/>
        </w:rPr>
        <w:t>（法定代表人参加竞争性磋商的，出具此证明书）</w:t>
      </w: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同志，系我单位法定代表人，任职务。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特此证明。</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附：联系地址：               </w:t>
      </w:r>
    </w:p>
    <w:p>
      <w:pPr>
        <w:spacing w:line="360" w:lineRule="auto"/>
        <w:ind w:firstLine="960" w:firstLineChars="400"/>
        <w:rPr>
          <w:rFonts w:hint="eastAsia" w:ascii="宋体" w:hAnsi="宋体" w:eastAsia="宋体" w:cs="宋体"/>
          <w:b/>
          <w:sz w:val="24"/>
        </w:rPr>
      </w:pPr>
      <w:r>
        <w:rPr>
          <w:rFonts w:hint="eastAsia" w:ascii="宋体" w:hAnsi="宋体" w:eastAsia="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hint="eastAsia" w:ascii="宋体" w:hAnsi="宋体" w:eastAsia="宋体" w:cs="宋体"/>
                <w:b/>
                <w:bCs/>
                <w:sz w:val="24"/>
              </w:rPr>
            </w:pPr>
          </w:p>
          <w:p>
            <w:pPr>
              <w:spacing w:line="480" w:lineRule="exact"/>
              <w:rPr>
                <w:rFonts w:hint="eastAsia" w:ascii="宋体" w:hAnsi="宋体" w:eastAsia="宋体" w:cs="宋体"/>
                <w:b/>
                <w:bCs/>
                <w:sz w:val="24"/>
              </w:rPr>
            </w:pPr>
          </w:p>
          <w:p>
            <w:pPr>
              <w:spacing w:line="480" w:lineRule="exact"/>
              <w:jc w:val="center"/>
              <w:rPr>
                <w:rFonts w:hint="eastAsia" w:ascii="宋体" w:hAnsi="宋体" w:eastAsia="宋体" w:cs="宋体"/>
                <w:b/>
                <w:bCs/>
                <w:sz w:val="24"/>
              </w:rPr>
            </w:pPr>
            <w:r>
              <w:rPr>
                <w:rFonts w:hint="eastAsia" w:ascii="宋体" w:hAnsi="宋体" w:eastAsia="宋体" w:cs="宋体"/>
                <w:b/>
                <w:bCs/>
                <w:sz w:val="24"/>
              </w:rPr>
              <w:t>（※附：法定代表人身份证复印件※）</w:t>
            </w:r>
          </w:p>
          <w:p>
            <w:pPr>
              <w:spacing w:line="480" w:lineRule="exact"/>
              <w:rPr>
                <w:rFonts w:hint="eastAsia" w:ascii="宋体" w:hAnsi="宋体" w:eastAsia="宋体" w:cs="宋体"/>
                <w:sz w:val="24"/>
              </w:rPr>
            </w:pPr>
          </w:p>
          <w:p>
            <w:pPr>
              <w:spacing w:line="480" w:lineRule="exact"/>
              <w:rPr>
                <w:rFonts w:hint="eastAsia" w:ascii="宋体" w:hAnsi="宋体" w:eastAsia="宋体" w:cs="宋体"/>
                <w:sz w:val="24"/>
              </w:rPr>
            </w:pPr>
          </w:p>
        </w:tc>
      </w:tr>
    </w:tbl>
    <w:p>
      <w:pPr>
        <w:spacing w:line="360" w:lineRule="auto"/>
        <w:ind w:firstLine="960" w:firstLineChars="400"/>
        <w:rPr>
          <w:rFonts w:hint="eastAsia" w:ascii="宋体" w:hAnsi="宋体" w:eastAsia="宋体" w:cs="宋体"/>
          <w:sz w:val="24"/>
        </w:rPr>
      </w:pPr>
    </w:p>
    <w:p>
      <w:pPr>
        <w:spacing w:line="360" w:lineRule="auto"/>
        <w:ind w:firstLine="3840" w:firstLineChars="1600"/>
        <w:rPr>
          <w:rFonts w:hint="eastAsia" w:ascii="宋体" w:hAnsi="宋体" w:eastAsia="宋体" w:cs="宋体"/>
          <w:sz w:val="24"/>
        </w:rPr>
      </w:pPr>
    </w:p>
    <w:p>
      <w:pPr>
        <w:spacing w:line="360" w:lineRule="auto"/>
        <w:ind w:firstLine="3840" w:firstLineChars="1600"/>
        <w:rPr>
          <w:rFonts w:hint="eastAsia" w:ascii="宋体" w:hAnsi="宋体" w:eastAsia="宋体" w:cs="宋体"/>
          <w:sz w:val="24"/>
        </w:rPr>
      </w:pPr>
    </w:p>
    <w:p>
      <w:pPr>
        <w:spacing w:line="360" w:lineRule="auto"/>
        <w:ind w:firstLine="3840" w:firstLineChars="1600"/>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ind w:firstLine="3840" w:firstLineChars="1600"/>
        <w:rPr>
          <w:rFonts w:hint="eastAsia" w:ascii="宋体" w:hAnsi="宋体" w:eastAsia="宋体" w:cs="宋体"/>
          <w:sz w:val="24"/>
        </w:rPr>
      </w:pPr>
      <w:r>
        <w:rPr>
          <w:rFonts w:hint="eastAsia" w:ascii="宋体" w:hAnsi="宋体" w:eastAsia="宋体" w:cs="宋体"/>
          <w:sz w:val="24"/>
        </w:rPr>
        <w:t xml:space="preserve">供应商电子公章： </w:t>
      </w:r>
    </w:p>
    <w:p>
      <w:pPr>
        <w:spacing w:line="360" w:lineRule="auto"/>
        <w:jc w:val="center"/>
        <w:rPr>
          <w:rFonts w:hint="eastAsia" w:ascii="宋体" w:hAnsi="宋体" w:eastAsia="宋体" w:cs="宋体"/>
          <w:sz w:val="24"/>
        </w:rPr>
      </w:pPr>
      <w:r>
        <w:rPr>
          <w:rFonts w:hint="eastAsia" w:ascii="宋体" w:hAnsi="宋体" w:eastAsia="宋体" w:cs="宋体"/>
          <w:sz w:val="24"/>
        </w:rPr>
        <w:t xml:space="preserve">                年   月  日</w:t>
      </w: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ind w:firstLine="480" w:firstLineChars="200"/>
        <w:jc w:val="center"/>
        <w:rPr>
          <w:rFonts w:hint="eastAsia" w:ascii="宋体" w:hAnsi="宋体" w:eastAsia="宋体" w:cs="宋体"/>
          <w:sz w:val="24"/>
        </w:rPr>
      </w:pPr>
    </w:p>
    <w:p>
      <w:pPr>
        <w:rPr>
          <w:rFonts w:hint="eastAsia" w:ascii="宋体" w:hAnsi="宋体" w:eastAsia="宋体" w:cs="宋体"/>
          <w:sz w:val="24"/>
        </w:rPr>
      </w:pPr>
      <w:r>
        <w:rPr>
          <w:rFonts w:hint="eastAsia" w:ascii="宋体" w:hAnsi="宋体" w:eastAsia="宋体" w:cs="宋体"/>
          <w:sz w:val="24"/>
        </w:rPr>
        <w:br w:type="page"/>
      </w:r>
    </w:p>
    <w:p>
      <w:pPr>
        <w:spacing w:line="360" w:lineRule="auto"/>
        <w:ind w:firstLine="482" w:firstLineChars="200"/>
        <w:jc w:val="center"/>
        <w:rPr>
          <w:rFonts w:hint="eastAsia" w:ascii="宋体" w:hAnsi="宋体" w:eastAsia="宋体" w:cs="宋体"/>
          <w:b/>
          <w:bCs/>
          <w:sz w:val="24"/>
        </w:rPr>
      </w:pPr>
      <w:r>
        <w:rPr>
          <w:rFonts w:hint="eastAsia" w:ascii="宋体" w:hAnsi="宋体" w:cs="宋体"/>
          <w:b/>
          <w:bCs/>
          <w:sz w:val="24"/>
          <w:lang w:val="en-US" w:eastAsia="zh-CN"/>
        </w:rPr>
        <w:t>二、</w:t>
      </w:r>
      <w:r>
        <w:rPr>
          <w:rFonts w:hint="eastAsia" w:ascii="宋体" w:hAnsi="宋体" w:eastAsia="宋体" w:cs="宋体"/>
          <w:b/>
          <w:bCs/>
          <w:sz w:val="24"/>
        </w:rPr>
        <w:t>授权委托书</w:t>
      </w:r>
    </w:p>
    <w:p>
      <w:pPr>
        <w:spacing w:line="360" w:lineRule="auto"/>
        <w:jc w:val="center"/>
        <w:rPr>
          <w:rFonts w:hint="eastAsia" w:ascii="宋体" w:hAnsi="宋体" w:eastAsia="宋体" w:cs="宋体"/>
          <w:sz w:val="24"/>
        </w:rPr>
      </w:pPr>
      <w:r>
        <w:rPr>
          <w:rFonts w:hint="eastAsia" w:ascii="宋体" w:hAnsi="宋体" w:eastAsia="宋体" w:cs="宋体"/>
          <w:sz w:val="24"/>
        </w:rPr>
        <w:t>（委托代理人参加竞争性磋商的，出具此证明书）</w:t>
      </w: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本授权书于年月日签字生效，特此声明。</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委托人：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供应商电子签章：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被委托人：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hint="eastAsia" w:ascii="宋体" w:hAnsi="宋体" w:eastAsia="宋体" w:cs="宋体"/>
                <w:b/>
                <w:bCs/>
                <w:sz w:val="24"/>
              </w:rPr>
            </w:pPr>
          </w:p>
          <w:p>
            <w:pPr>
              <w:spacing w:line="480" w:lineRule="exact"/>
              <w:rPr>
                <w:rFonts w:hint="eastAsia" w:ascii="宋体" w:hAnsi="宋体" w:eastAsia="宋体" w:cs="宋体"/>
                <w:b/>
                <w:bCs/>
                <w:sz w:val="24"/>
              </w:rPr>
            </w:pPr>
          </w:p>
          <w:p>
            <w:pPr>
              <w:spacing w:line="480" w:lineRule="exact"/>
              <w:jc w:val="center"/>
              <w:rPr>
                <w:rFonts w:hint="eastAsia" w:ascii="宋体" w:hAnsi="宋体" w:eastAsia="宋体" w:cs="宋体"/>
                <w:sz w:val="24"/>
              </w:rPr>
            </w:pPr>
            <w:r>
              <w:rPr>
                <w:rFonts w:hint="eastAsia" w:ascii="宋体" w:hAnsi="宋体" w:eastAsia="宋体" w:cs="宋体"/>
                <w:b/>
                <w:bCs/>
                <w:sz w:val="24"/>
              </w:rPr>
              <w:t>（※附：被委托人身份证复印件※）</w:t>
            </w:r>
          </w:p>
        </w:tc>
      </w:tr>
    </w:tbl>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p>
      <w:pPr>
        <w:spacing w:line="360" w:lineRule="auto"/>
        <w:ind w:firstLine="4920" w:firstLineChars="2050"/>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jc w:val="center"/>
        <w:rPr>
          <w:rFonts w:hint="eastAsia" w:ascii="宋体" w:hAnsi="宋体" w:eastAsia="宋体" w:cs="宋体"/>
          <w:sz w:val="24"/>
        </w:rPr>
      </w:pPr>
    </w:p>
    <w:p>
      <w:pPr>
        <w:spacing w:line="360" w:lineRule="auto"/>
        <w:ind w:firstLine="3840" w:firstLineChars="1600"/>
        <w:rPr>
          <w:rFonts w:hint="eastAsia" w:ascii="宋体" w:hAnsi="宋体" w:eastAsia="宋体" w:cs="宋体"/>
          <w:sz w:val="24"/>
        </w:rPr>
      </w:pPr>
      <w:r>
        <w:rPr>
          <w:rFonts w:hint="eastAsia" w:ascii="宋体" w:hAnsi="宋体" w:eastAsia="宋体" w:cs="宋体"/>
          <w:sz w:val="24"/>
        </w:rPr>
        <w:t xml:space="preserve">供应商电子公章： </w:t>
      </w:r>
    </w:p>
    <w:p>
      <w:pPr>
        <w:spacing w:line="360" w:lineRule="auto"/>
        <w:jc w:val="center"/>
        <w:rPr>
          <w:rFonts w:hint="eastAsia" w:ascii="宋体" w:hAnsi="宋体" w:eastAsia="宋体" w:cs="宋体"/>
          <w:sz w:val="24"/>
        </w:rPr>
      </w:pPr>
      <w:r>
        <w:rPr>
          <w:rFonts w:hint="eastAsia" w:ascii="宋体" w:hAnsi="宋体" w:eastAsia="宋体" w:cs="宋体"/>
          <w:sz w:val="24"/>
        </w:rPr>
        <w:t xml:space="preserve">                                      </w:t>
      </w:r>
    </w:p>
    <w:p>
      <w:pPr>
        <w:spacing w:line="360" w:lineRule="auto"/>
        <w:jc w:val="center"/>
        <w:rPr>
          <w:rFonts w:hint="eastAsia" w:ascii="宋体" w:hAnsi="宋体" w:eastAsia="宋体" w:cs="宋体"/>
          <w:sz w:val="24"/>
        </w:rPr>
      </w:pPr>
      <w:r>
        <w:rPr>
          <w:rFonts w:hint="eastAsia" w:ascii="宋体" w:hAnsi="宋体" w:eastAsia="宋体" w:cs="宋体"/>
          <w:sz w:val="24"/>
        </w:rPr>
        <w:t xml:space="preserve"> 年   月   日</w:t>
      </w:r>
    </w:p>
    <w:p>
      <w:pPr>
        <w:rPr>
          <w:rFonts w:hint="eastAsia" w:ascii="宋体" w:hAnsi="宋体" w:cs="宋体"/>
          <w:sz w:val="24"/>
          <w:lang w:val="en-US" w:eastAsia="zh-CN"/>
        </w:rPr>
      </w:pPr>
      <w:r>
        <w:rPr>
          <w:rFonts w:hint="eastAsia" w:ascii="宋体" w:hAnsi="宋体" w:cs="宋体"/>
          <w:sz w:val="24"/>
          <w:lang w:val="en-US" w:eastAsia="zh-CN"/>
        </w:rPr>
        <w:br w:type="page"/>
      </w:r>
    </w:p>
    <w:p>
      <w:pPr>
        <w:widowControl/>
        <w:jc w:val="center"/>
        <w:rPr>
          <w:rFonts w:hint="eastAsia" w:ascii="宋体" w:hAnsi="宋体" w:eastAsia="宋体" w:cs="宋体"/>
          <w:b/>
          <w:bCs/>
          <w:kern w:val="0"/>
          <w:sz w:val="24"/>
        </w:rPr>
      </w:pPr>
      <w:r>
        <w:rPr>
          <w:rFonts w:hint="eastAsia" w:ascii="宋体" w:hAnsi="宋体" w:cs="宋体"/>
          <w:b/>
          <w:bCs/>
          <w:sz w:val="24"/>
          <w:lang w:val="en-US" w:eastAsia="zh-CN"/>
        </w:rPr>
        <w:t>三、</w:t>
      </w:r>
      <w:r>
        <w:rPr>
          <w:rFonts w:hint="eastAsia" w:ascii="宋体" w:hAnsi="宋体" w:eastAsia="宋体" w:cs="宋体"/>
          <w:b/>
          <w:bCs/>
          <w:sz w:val="24"/>
        </w:rPr>
        <w:t>企业营业执照副本及</w:t>
      </w:r>
      <w:r>
        <w:rPr>
          <w:rFonts w:hint="eastAsia" w:ascii="宋体" w:hAnsi="宋体" w:eastAsia="宋体" w:cs="宋体"/>
          <w:b/>
          <w:bCs/>
          <w:kern w:val="0"/>
          <w:sz w:val="24"/>
        </w:rPr>
        <w:t>资格性证明材料</w:t>
      </w:r>
    </w:p>
    <w:p>
      <w:pPr>
        <w:pStyle w:val="2"/>
        <w:ind w:firstLine="210"/>
        <w:rPr>
          <w:rFonts w:hint="eastAsia" w:ascii="宋体" w:hAnsi="宋体" w:eastAsia="宋体" w:cs="宋体"/>
        </w:rPr>
      </w:pPr>
    </w:p>
    <w:p>
      <w:pPr>
        <w:pStyle w:val="2"/>
        <w:ind w:firstLine="210"/>
        <w:rPr>
          <w:rFonts w:hint="eastAsia" w:ascii="宋体" w:hAnsi="宋体" w:eastAsia="宋体" w:cs="宋体"/>
        </w:rPr>
      </w:pPr>
    </w:p>
    <w:p>
      <w:pPr>
        <w:pStyle w:val="2"/>
        <w:ind w:firstLine="210"/>
        <w:rPr>
          <w:rFonts w:hint="eastAsia" w:ascii="宋体" w:hAnsi="宋体" w:eastAsia="宋体" w:cs="宋体"/>
        </w:rPr>
      </w:pPr>
    </w:p>
    <w:p>
      <w:pPr>
        <w:pStyle w:val="2"/>
        <w:ind w:firstLine="210"/>
        <w:rPr>
          <w:rFonts w:hint="eastAsia" w:ascii="宋体" w:hAnsi="宋体" w:eastAsia="宋体" w:cs="宋体"/>
        </w:rPr>
      </w:pPr>
    </w:p>
    <w:p>
      <w:pPr>
        <w:pStyle w:val="2"/>
        <w:ind w:firstLine="210"/>
        <w:rPr>
          <w:rFonts w:hint="eastAsia" w:ascii="宋体" w:hAnsi="宋体" w:eastAsia="宋体" w:cs="宋体"/>
        </w:rPr>
      </w:pPr>
    </w:p>
    <w:p>
      <w:pPr>
        <w:pStyle w:val="2"/>
        <w:ind w:firstLine="210"/>
        <w:rPr>
          <w:rFonts w:hint="eastAsia" w:ascii="宋体" w:hAnsi="宋体" w:eastAsia="宋体" w:cs="宋体"/>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rPr>
          <w:rFonts w:hint="eastAsia" w:ascii="宋体" w:hAnsi="宋体" w:cs="宋体"/>
          <w:b/>
          <w:bCs/>
          <w:sz w:val="24"/>
          <w:lang w:val="en-US" w:eastAsia="zh-CN"/>
        </w:rPr>
      </w:pPr>
      <w:r>
        <w:rPr>
          <w:rFonts w:hint="eastAsia" w:ascii="宋体" w:hAnsi="宋体" w:cs="宋体"/>
          <w:b/>
          <w:bCs/>
          <w:sz w:val="24"/>
          <w:lang w:val="en-US" w:eastAsia="zh-CN"/>
        </w:rPr>
        <w:br w:type="page"/>
      </w:r>
    </w:p>
    <w:p>
      <w:pPr>
        <w:spacing w:line="560" w:lineRule="exact"/>
        <w:jc w:val="center"/>
        <w:rPr>
          <w:rFonts w:hint="eastAsia" w:ascii="宋体" w:hAnsi="宋体" w:eastAsia="宋体" w:cs="宋体"/>
          <w:b/>
          <w:bCs/>
          <w:sz w:val="24"/>
        </w:rPr>
      </w:pPr>
      <w:r>
        <w:rPr>
          <w:rFonts w:hint="eastAsia" w:ascii="宋体" w:hAnsi="宋体" w:cs="宋体"/>
          <w:b/>
          <w:bCs/>
          <w:sz w:val="24"/>
          <w:lang w:val="en-US" w:eastAsia="zh-CN"/>
        </w:rPr>
        <w:t>四、</w:t>
      </w:r>
      <w:r>
        <w:rPr>
          <w:rFonts w:hint="eastAsia" w:ascii="宋体" w:hAnsi="宋体" w:eastAsia="宋体" w:cs="宋体"/>
          <w:b/>
          <w:bCs/>
          <w:sz w:val="24"/>
        </w:rPr>
        <w:t>投标函</w:t>
      </w:r>
    </w:p>
    <w:p>
      <w:pPr>
        <w:pStyle w:val="25"/>
        <w:shd w:val="clear" w:color="auto" w:fill="FFFFFF"/>
        <w:adjustRightInd w:val="0"/>
        <w:snapToGrid w:val="0"/>
        <w:spacing w:before="0" w:beforeAutospacing="0" w:after="0" w:afterAutospacing="0" w:line="360" w:lineRule="auto"/>
        <w:rPr>
          <w:rFonts w:hint="eastAsia" w:ascii="宋体" w:hAnsi="宋体" w:eastAsia="宋体" w:cs="宋体"/>
        </w:rPr>
      </w:pPr>
      <w:r>
        <w:rPr>
          <w:rFonts w:hint="eastAsia" w:ascii="宋体" w:hAnsi="宋体" w:eastAsia="宋体" w:cs="宋体"/>
          <w:szCs w:val="24"/>
        </w:rPr>
        <w:t>致：</w:t>
      </w:r>
      <w:r>
        <w:rPr>
          <w:rFonts w:hint="eastAsia" w:ascii="宋体" w:hAnsi="宋体" w:eastAsia="宋体" w:cs="宋体"/>
          <w:kern w:val="2"/>
        </w:rPr>
        <w:t>（采购人或采购代理机构）</w:t>
      </w:r>
    </w:p>
    <w:p>
      <w:pPr>
        <w:pStyle w:val="55"/>
        <w:ind w:firstLine="600" w:firstLineChars="250"/>
        <w:rPr>
          <w:rFonts w:hint="eastAsia" w:ascii="宋体" w:hAnsi="宋体" w:eastAsia="宋体" w:cs="宋体"/>
          <w:sz w:val="24"/>
          <w:szCs w:val="24"/>
        </w:rPr>
      </w:pPr>
      <w:r>
        <w:rPr>
          <w:rFonts w:hint="eastAsia" w:ascii="宋体" w:hAnsi="宋体" w:eastAsia="宋体" w:cs="宋体"/>
          <w:sz w:val="24"/>
          <w:szCs w:val="24"/>
        </w:rPr>
        <w:t>根据贵方</w:t>
      </w:r>
      <w:r>
        <w:rPr>
          <w:rFonts w:hint="eastAsia" w:ascii="宋体" w:hAnsi="宋体" w:eastAsia="宋体" w:cs="宋体"/>
          <w:sz w:val="24"/>
          <w:szCs w:val="24"/>
          <w:u w:val="single"/>
        </w:rPr>
        <w:t>（本项目名称）</w:t>
      </w:r>
      <w:r>
        <w:rPr>
          <w:rFonts w:hint="eastAsia" w:ascii="宋体" w:hAnsi="宋体" w:eastAsia="宋体" w:cs="宋体"/>
          <w:sz w:val="24"/>
          <w:szCs w:val="24"/>
        </w:rPr>
        <w:t>项目的竞争性磋商邀请（项目编号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），委托代理人 (全名、职务)代表 供应商名称、地址)提交投标文件，报价为</w:t>
      </w:r>
      <w:r>
        <w:rPr>
          <w:rFonts w:hint="eastAsia" w:ascii="宋体" w:hAnsi="宋体" w:eastAsia="宋体" w:cs="宋体"/>
          <w:sz w:val="24"/>
          <w:szCs w:val="24"/>
          <w:u w:val="single"/>
        </w:rPr>
        <w:t>：    元，</w:t>
      </w:r>
      <w:r>
        <w:rPr>
          <w:rFonts w:hint="eastAsia" w:ascii="宋体" w:hAnsi="宋体" w:eastAsia="宋体" w:cs="宋体"/>
          <w:sz w:val="24"/>
          <w:szCs w:val="24"/>
        </w:rPr>
        <w:t>并对之负法律责任。</w:t>
      </w:r>
    </w:p>
    <w:p>
      <w:pPr>
        <w:ind w:firstLine="568" w:firstLineChars="237"/>
        <w:rPr>
          <w:rFonts w:hint="eastAsia" w:ascii="宋体" w:hAnsi="宋体" w:eastAsia="宋体" w:cs="宋体"/>
          <w:sz w:val="24"/>
        </w:rPr>
      </w:pPr>
      <w:r>
        <w:rPr>
          <w:rFonts w:hint="eastAsia" w:ascii="宋体" w:hAnsi="宋体" w:eastAsia="宋体" w:cs="宋体"/>
          <w:sz w:val="24"/>
        </w:rPr>
        <w:t>据此函，宣布同意如下：</w:t>
      </w:r>
    </w:p>
    <w:p>
      <w:pPr>
        <w:ind w:firstLine="480" w:firstLineChars="200"/>
        <w:rPr>
          <w:rFonts w:hint="eastAsia" w:ascii="宋体" w:hAnsi="宋体" w:eastAsia="宋体" w:cs="宋体"/>
          <w:sz w:val="24"/>
        </w:rPr>
      </w:pPr>
      <w:r>
        <w:rPr>
          <w:rFonts w:hint="eastAsia" w:ascii="宋体" w:hAnsi="宋体" w:eastAsia="宋体" w:cs="宋体"/>
          <w:sz w:val="24"/>
        </w:rPr>
        <w:t>(1)我们完全理解贵方不一定要接受最低报价，并同意本文件规定的响应性文件有效期。</w:t>
      </w:r>
    </w:p>
    <w:p>
      <w:pPr>
        <w:ind w:firstLine="480" w:firstLineChars="200"/>
        <w:rPr>
          <w:rFonts w:hint="eastAsia" w:ascii="宋体" w:hAnsi="宋体" w:eastAsia="宋体" w:cs="宋体"/>
          <w:sz w:val="24"/>
        </w:rPr>
      </w:pPr>
      <w:r>
        <w:rPr>
          <w:rFonts w:hint="eastAsia" w:ascii="宋体" w:hAnsi="宋体" w:eastAsia="宋体" w:cs="宋体"/>
          <w:sz w:val="24"/>
        </w:rPr>
        <w:t>(2)我们已详细审核全部竞争性磋商文件，我们知道必须放弃提出含糊不清或误解的问题的权利。</w:t>
      </w:r>
    </w:p>
    <w:p>
      <w:pPr>
        <w:numPr>
          <w:ilvl w:val="0"/>
          <w:numId w:val="4"/>
        </w:numPr>
        <w:ind w:firstLine="480" w:firstLineChars="200"/>
        <w:rPr>
          <w:rFonts w:hint="eastAsia" w:ascii="宋体" w:hAnsi="宋体" w:eastAsia="宋体" w:cs="宋体"/>
          <w:sz w:val="24"/>
        </w:rPr>
      </w:pPr>
      <w:r>
        <w:rPr>
          <w:rFonts w:hint="eastAsia" w:ascii="宋体" w:hAnsi="宋体" w:eastAsia="宋体" w:cs="宋体"/>
          <w:sz w:val="24"/>
        </w:rPr>
        <w:t>同意向贵方提供贵方可能另外要求的与其竞争性磋商有关的任何证据和资料。</w:t>
      </w:r>
    </w:p>
    <w:p>
      <w:pPr>
        <w:ind w:firstLine="480" w:firstLineChars="200"/>
        <w:rPr>
          <w:rFonts w:hint="eastAsia" w:ascii="宋体" w:hAnsi="宋体" w:eastAsia="宋体" w:cs="宋体"/>
          <w:sz w:val="24"/>
        </w:rPr>
      </w:pPr>
      <w:r>
        <w:rPr>
          <w:rFonts w:hint="eastAsia" w:ascii="宋体" w:hAnsi="宋体" w:eastAsia="宋体" w:cs="宋体"/>
          <w:sz w:val="24"/>
        </w:rPr>
        <w:t>(4)一旦我们成交，我们将严格履行合同责任和义务。</w:t>
      </w:r>
    </w:p>
    <w:p>
      <w:pPr>
        <w:ind w:firstLine="480" w:firstLineChars="200"/>
        <w:rPr>
          <w:rFonts w:hint="eastAsia" w:ascii="宋体" w:hAnsi="宋体" w:eastAsia="宋体" w:cs="宋体"/>
          <w:sz w:val="24"/>
        </w:rPr>
      </w:pPr>
      <w:r>
        <w:rPr>
          <w:rFonts w:hint="eastAsia" w:ascii="宋体" w:hAnsi="宋体" w:eastAsia="宋体" w:cs="宋体"/>
          <w:sz w:val="24"/>
        </w:rPr>
        <w:t>(5)我们完全理解不向未成交人解释未成交理由的义务。</w:t>
      </w:r>
    </w:p>
    <w:p>
      <w:pPr>
        <w:ind w:firstLine="480" w:firstLineChars="200"/>
        <w:rPr>
          <w:rFonts w:hint="eastAsia" w:ascii="宋体" w:hAnsi="宋体" w:eastAsia="宋体" w:cs="宋体"/>
          <w:sz w:val="24"/>
          <w:lang w:val="zh-CN"/>
        </w:rPr>
      </w:pPr>
      <w:r>
        <w:rPr>
          <w:rFonts w:hint="eastAsia" w:ascii="宋体" w:hAnsi="宋体" w:eastAsia="宋体" w:cs="宋体"/>
          <w:sz w:val="24"/>
        </w:rPr>
        <w:t>(6)</w:t>
      </w:r>
      <w:r>
        <w:rPr>
          <w:rFonts w:hint="eastAsia" w:ascii="宋体" w:hAnsi="宋体" w:eastAsia="宋体" w:cs="宋体"/>
          <w:sz w:val="24"/>
          <w:lang w:val="zh-CN"/>
        </w:rPr>
        <w:t>如果我们的谈判响应文件被接受，我们将履行谈判文件中规定的每一项要求，按期、按质、按量履行合同。</w:t>
      </w:r>
    </w:p>
    <w:p>
      <w:pPr>
        <w:ind w:firstLine="480" w:firstLineChars="200"/>
        <w:rPr>
          <w:rFonts w:hint="eastAsia" w:ascii="宋体" w:hAnsi="宋体" w:eastAsia="宋体" w:cs="宋体"/>
          <w:sz w:val="24"/>
        </w:rPr>
      </w:pPr>
      <w:r>
        <w:rPr>
          <w:rFonts w:hint="eastAsia" w:ascii="宋体" w:hAnsi="宋体" w:eastAsia="宋体" w:cs="宋体"/>
          <w:sz w:val="24"/>
        </w:rPr>
        <w:t>(7)</w:t>
      </w:r>
      <w:r>
        <w:rPr>
          <w:rFonts w:hint="eastAsia" w:ascii="宋体" w:hAnsi="宋体" w:eastAsia="宋体" w:cs="宋体"/>
          <w:sz w:val="24"/>
          <w:lang w:val="zh-CN"/>
        </w:rPr>
        <w:t>我方愿按《中华人民共和国</w:t>
      </w:r>
      <w:r>
        <w:rPr>
          <w:rFonts w:hint="eastAsia" w:ascii="宋体" w:hAnsi="宋体" w:cs="宋体"/>
          <w:sz w:val="24"/>
          <w:lang w:val="zh-CN"/>
        </w:rPr>
        <w:t>民法典</w:t>
      </w:r>
      <w:r>
        <w:rPr>
          <w:rFonts w:hint="eastAsia" w:ascii="宋体" w:hAnsi="宋体" w:eastAsia="宋体" w:cs="宋体"/>
          <w:sz w:val="24"/>
          <w:lang w:val="zh-CN"/>
        </w:rPr>
        <w:t>》履行我方的全部责任。</w:t>
      </w:r>
    </w:p>
    <w:p>
      <w:pPr>
        <w:ind w:firstLine="480" w:firstLineChars="200"/>
        <w:rPr>
          <w:rFonts w:hint="eastAsia" w:ascii="宋体" w:hAnsi="宋体" w:eastAsia="宋体" w:cs="宋体"/>
          <w:sz w:val="24"/>
        </w:rPr>
      </w:pPr>
      <w:r>
        <w:rPr>
          <w:rFonts w:hint="eastAsia" w:ascii="宋体" w:hAnsi="宋体" w:eastAsia="宋体" w:cs="宋体"/>
          <w:sz w:val="24"/>
        </w:rPr>
        <w:t>(8)与本次竞争性磋商有关的正式通讯地址为：</w:t>
      </w:r>
    </w:p>
    <w:p>
      <w:pPr>
        <w:ind w:firstLine="480" w:firstLineChars="200"/>
        <w:rPr>
          <w:rFonts w:hint="eastAsia" w:ascii="宋体" w:hAnsi="宋体" w:eastAsia="宋体" w:cs="宋体"/>
          <w:sz w:val="24"/>
        </w:rPr>
      </w:pPr>
      <w:r>
        <w:rPr>
          <w:rFonts w:hint="eastAsia" w:ascii="宋体" w:hAnsi="宋体" w:eastAsia="宋体" w:cs="宋体"/>
          <w:sz w:val="24"/>
        </w:rPr>
        <w:t>地 址：                  邮 编：</w:t>
      </w:r>
    </w:p>
    <w:p>
      <w:pPr>
        <w:ind w:firstLine="480" w:firstLineChars="200"/>
        <w:rPr>
          <w:rFonts w:hint="eastAsia" w:ascii="宋体" w:hAnsi="宋体" w:eastAsia="宋体" w:cs="宋体"/>
          <w:sz w:val="24"/>
        </w:rPr>
      </w:pPr>
      <w:r>
        <w:rPr>
          <w:rFonts w:hint="eastAsia" w:ascii="宋体" w:hAnsi="宋体" w:eastAsia="宋体" w:cs="宋体"/>
          <w:sz w:val="24"/>
        </w:rPr>
        <w:t>电 话：                  电子信箱：</w:t>
      </w:r>
    </w:p>
    <w:p>
      <w:pPr>
        <w:ind w:firstLine="480" w:firstLineChars="200"/>
        <w:jc w:val="left"/>
        <w:rPr>
          <w:rFonts w:hint="eastAsia" w:ascii="宋体" w:hAnsi="宋体" w:eastAsia="宋体" w:cs="宋体"/>
          <w:sz w:val="24"/>
        </w:rPr>
      </w:pPr>
      <w:r>
        <w:rPr>
          <w:rFonts w:hint="eastAsia" w:ascii="宋体" w:hAnsi="宋体" w:eastAsia="宋体" w:cs="宋体"/>
          <w:sz w:val="24"/>
        </w:rPr>
        <w:t>我们保证：</w:t>
      </w:r>
    </w:p>
    <w:p>
      <w:pPr>
        <w:ind w:firstLine="480" w:firstLineChars="200"/>
        <w:jc w:val="left"/>
        <w:rPr>
          <w:rFonts w:hint="eastAsia" w:ascii="宋体" w:hAnsi="宋体" w:eastAsia="宋体" w:cs="宋体"/>
          <w:sz w:val="24"/>
        </w:rPr>
      </w:pPr>
      <w:r>
        <w:rPr>
          <w:rFonts w:hint="eastAsia" w:ascii="宋体" w:hAnsi="宋体" w:eastAsia="宋体" w:cs="宋体"/>
          <w:sz w:val="24"/>
        </w:rPr>
        <w:t>(1)不提供虚假材料谋取成交；</w:t>
      </w:r>
    </w:p>
    <w:p>
      <w:pPr>
        <w:ind w:firstLine="480" w:firstLineChars="200"/>
        <w:jc w:val="left"/>
        <w:rPr>
          <w:rFonts w:hint="eastAsia" w:ascii="宋体" w:hAnsi="宋体" w:eastAsia="宋体" w:cs="宋体"/>
          <w:sz w:val="24"/>
        </w:rPr>
      </w:pPr>
      <w:r>
        <w:rPr>
          <w:rFonts w:hint="eastAsia" w:ascii="宋体" w:hAnsi="宋体" w:eastAsia="宋体" w:cs="宋体"/>
          <w:sz w:val="24"/>
        </w:rPr>
        <w:t>(2)不以不正当手段抵毁、排挤其他供应商；</w:t>
      </w:r>
    </w:p>
    <w:p>
      <w:pPr>
        <w:ind w:firstLine="480" w:firstLineChars="200"/>
        <w:jc w:val="left"/>
        <w:rPr>
          <w:rFonts w:hint="eastAsia" w:ascii="宋体" w:hAnsi="宋体" w:eastAsia="宋体" w:cs="宋体"/>
          <w:sz w:val="24"/>
        </w:rPr>
      </w:pPr>
      <w:r>
        <w:rPr>
          <w:rFonts w:hint="eastAsia" w:ascii="宋体" w:hAnsi="宋体" w:eastAsia="宋体" w:cs="宋体"/>
          <w:sz w:val="24"/>
        </w:rPr>
        <w:t>(3)不与采购人和其它供应商恶意串通；</w:t>
      </w:r>
    </w:p>
    <w:p>
      <w:pPr>
        <w:ind w:firstLine="480" w:firstLineChars="200"/>
        <w:jc w:val="left"/>
        <w:rPr>
          <w:rFonts w:hint="eastAsia" w:ascii="宋体" w:hAnsi="宋体" w:eastAsia="宋体" w:cs="宋体"/>
          <w:sz w:val="24"/>
        </w:rPr>
      </w:pPr>
      <w:r>
        <w:rPr>
          <w:rFonts w:hint="eastAsia" w:ascii="宋体" w:hAnsi="宋体" w:eastAsia="宋体" w:cs="宋体"/>
          <w:sz w:val="24"/>
        </w:rPr>
        <w:t>(4)不向采购人和采购代理机构提供不正当利益；</w:t>
      </w:r>
    </w:p>
    <w:p>
      <w:pPr>
        <w:ind w:firstLine="480" w:firstLineChars="200"/>
        <w:jc w:val="left"/>
        <w:rPr>
          <w:rFonts w:hint="eastAsia" w:ascii="宋体" w:hAnsi="宋体" w:eastAsia="宋体" w:cs="宋体"/>
          <w:sz w:val="24"/>
        </w:rPr>
      </w:pPr>
      <w:r>
        <w:rPr>
          <w:rFonts w:hint="eastAsia" w:ascii="宋体" w:hAnsi="宋体" w:eastAsia="宋体" w:cs="宋体"/>
          <w:sz w:val="24"/>
        </w:rPr>
        <w:t>(5)不拒绝有关部门监督检查或提供虚假情况。</w:t>
      </w:r>
    </w:p>
    <w:p>
      <w:pPr>
        <w:spacing w:line="560" w:lineRule="exact"/>
        <w:jc w:val="left"/>
        <w:rPr>
          <w:rFonts w:hint="eastAsia" w:ascii="宋体" w:hAnsi="宋体" w:eastAsia="宋体" w:cs="宋体"/>
          <w:sz w:val="24"/>
        </w:rPr>
      </w:pPr>
    </w:p>
    <w:p>
      <w:pPr>
        <w:spacing w:line="560" w:lineRule="exact"/>
        <w:jc w:val="left"/>
        <w:rPr>
          <w:rFonts w:hint="eastAsia" w:ascii="宋体" w:hAnsi="宋体" w:eastAsia="宋体" w:cs="宋体"/>
          <w:sz w:val="24"/>
        </w:rPr>
      </w:pPr>
      <w:r>
        <w:rPr>
          <w:rFonts w:hint="eastAsia" w:ascii="宋体" w:hAnsi="宋体" w:eastAsia="宋体" w:cs="宋体"/>
          <w:sz w:val="24"/>
        </w:rPr>
        <w:t xml:space="preserve">     联系人：              联系电话：</w:t>
      </w: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jc w:val="left"/>
        <w:rPr>
          <w:rFonts w:hint="eastAsia" w:ascii="宋体" w:hAnsi="宋体" w:eastAsia="宋体" w:cs="宋体"/>
          <w:sz w:val="24"/>
        </w:rPr>
      </w:pPr>
    </w:p>
    <w:p>
      <w:pPr>
        <w:spacing w:line="360" w:lineRule="auto"/>
        <w:ind w:firstLine="3840" w:firstLineChars="1600"/>
        <w:rPr>
          <w:rFonts w:hint="eastAsia" w:ascii="宋体" w:hAnsi="宋体" w:eastAsia="宋体" w:cs="宋体"/>
          <w:sz w:val="24"/>
        </w:rPr>
      </w:pPr>
      <w:r>
        <w:rPr>
          <w:rFonts w:hint="eastAsia" w:ascii="宋体" w:hAnsi="宋体" w:eastAsia="宋体" w:cs="宋体"/>
          <w:sz w:val="24"/>
        </w:rPr>
        <w:t xml:space="preserve">供应商电子公章： </w:t>
      </w:r>
    </w:p>
    <w:p>
      <w:pPr>
        <w:spacing w:line="360" w:lineRule="auto"/>
        <w:jc w:val="center"/>
        <w:rPr>
          <w:rFonts w:hint="eastAsia" w:ascii="宋体" w:hAnsi="宋体" w:eastAsia="宋体" w:cs="宋体"/>
          <w:sz w:val="24"/>
        </w:rPr>
      </w:pPr>
      <w:r>
        <w:rPr>
          <w:rFonts w:hint="eastAsia" w:ascii="宋体" w:hAnsi="宋体" w:eastAsia="宋体" w:cs="宋体"/>
          <w:sz w:val="24"/>
        </w:rPr>
        <w:t xml:space="preserve">      年   月   日</w:t>
      </w:r>
    </w:p>
    <w:p>
      <w:pPr>
        <w:pStyle w:val="6"/>
        <w:jc w:val="center"/>
        <w:rPr>
          <w:rFonts w:hint="eastAsia" w:ascii="宋体" w:hAnsi="宋体" w:eastAsia="宋体" w:cs="宋体"/>
          <w:b w:val="0"/>
          <w:sz w:val="24"/>
          <w:szCs w:val="24"/>
        </w:rPr>
      </w:pPr>
      <w:r>
        <w:rPr>
          <w:rFonts w:hint="eastAsia" w:ascii="宋体" w:hAnsi="宋体" w:eastAsia="宋体" w:cs="宋体"/>
          <w:sz w:val="24"/>
        </w:rPr>
        <w:br w:type="page"/>
      </w:r>
      <w:bookmarkStart w:id="34" w:name="_Toc495414231"/>
      <w:bookmarkStart w:id="35" w:name="_Toc197934561"/>
      <w:r>
        <w:rPr>
          <w:rFonts w:hint="eastAsia" w:ascii="宋体" w:hAnsi="宋体" w:cs="宋体"/>
          <w:b/>
          <w:bCs/>
          <w:sz w:val="24"/>
          <w:lang w:val="en-US" w:eastAsia="zh-CN"/>
        </w:rPr>
        <w:t>五</w:t>
      </w:r>
      <w:r>
        <w:rPr>
          <w:rFonts w:hint="eastAsia" w:ascii="宋体" w:hAnsi="宋体" w:eastAsia="宋体" w:cs="宋体"/>
          <w:b/>
          <w:bCs/>
          <w:sz w:val="24"/>
          <w:szCs w:val="24"/>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sz w:val="24"/>
              </w:rPr>
            </w:pPr>
            <w:r>
              <w:rPr>
                <w:rFonts w:hint="eastAsia" w:ascii="宋体" w:hAnsi="宋体" w:eastAsia="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sz w:val="24"/>
              </w:rPr>
            </w:pPr>
            <w:r>
              <w:rPr>
                <w:rFonts w:hint="eastAsia" w:ascii="宋体" w:hAnsi="宋体" w:eastAsia="宋体" w:cs="宋体"/>
                <w:sz w:val="24"/>
              </w:rPr>
              <w:t>投标人全称</w:t>
            </w:r>
          </w:p>
        </w:tc>
        <w:tc>
          <w:tcPr>
            <w:tcW w:w="6667" w:type="dxa"/>
            <w:tcBorders>
              <w:top w:val="nil"/>
            </w:tcBorders>
            <w:vAlign w:val="center"/>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sz w:val="24"/>
              </w:rPr>
            </w:pPr>
            <w:r>
              <w:rPr>
                <w:rFonts w:hint="eastAsia" w:ascii="宋体" w:hAnsi="宋体" w:eastAsia="宋体" w:cs="宋体"/>
                <w:sz w:val="24"/>
              </w:rPr>
              <w:t>最终投标报价（包：）</w:t>
            </w:r>
          </w:p>
          <w:p>
            <w:pPr>
              <w:spacing w:line="360" w:lineRule="exact"/>
              <w:jc w:val="center"/>
              <w:rPr>
                <w:rFonts w:hint="eastAsia" w:ascii="宋体" w:hAnsi="宋体" w:eastAsia="宋体" w:cs="宋体"/>
                <w:sz w:val="24"/>
              </w:rPr>
            </w:pPr>
            <w:r>
              <w:rPr>
                <w:rFonts w:hint="eastAsia" w:ascii="宋体" w:hAnsi="宋体" w:eastAsia="宋体" w:cs="宋体"/>
                <w:sz w:val="24"/>
              </w:rPr>
              <w:t>（人民币）</w:t>
            </w:r>
          </w:p>
        </w:tc>
        <w:tc>
          <w:tcPr>
            <w:tcW w:w="6667" w:type="dxa"/>
            <w:tcBorders>
              <w:top w:val="nil"/>
            </w:tcBorders>
            <w:vAlign w:val="center"/>
          </w:tcPr>
          <w:p>
            <w:pPr>
              <w:spacing w:line="360" w:lineRule="auto"/>
              <w:ind w:right="-670"/>
              <w:rPr>
                <w:rFonts w:hint="eastAsia" w:ascii="宋体" w:hAnsi="宋体" w:eastAsia="宋体" w:cs="宋体"/>
                <w:sz w:val="24"/>
              </w:rPr>
            </w:pPr>
            <w:r>
              <w:rPr>
                <w:rFonts w:hint="eastAsia" w:ascii="宋体" w:hAnsi="宋体" w:eastAsia="宋体" w:cs="宋体"/>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备注</w:t>
            </w:r>
          </w:p>
        </w:tc>
        <w:tc>
          <w:tcPr>
            <w:tcW w:w="6667" w:type="dxa"/>
            <w:tcBorders>
              <w:top w:val="nil"/>
            </w:tcBorders>
            <w:vAlign w:val="center"/>
          </w:tcPr>
          <w:p>
            <w:pPr>
              <w:spacing w:line="360" w:lineRule="auto"/>
              <w:jc w:val="left"/>
              <w:rPr>
                <w:rFonts w:hint="eastAsia" w:ascii="宋体" w:hAnsi="宋体" w:eastAsia="宋体" w:cs="宋体"/>
                <w:sz w:val="24"/>
              </w:rPr>
            </w:pPr>
          </w:p>
        </w:tc>
      </w:tr>
    </w:tbl>
    <w:p>
      <w:pPr>
        <w:spacing w:line="360" w:lineRule="auto"/>
        <w:ind w:firstLine="3840" w:firstLineChars="1600"/>
        <w:rPr>
          <w:rFonts w:hint="eastAsia" w:ascii="宋体" w:hAnsi="宋体" w:eastAsia="宋体" w:cs="宋体"/>
          <w:sz w:val="24"/>
        </w:rPr>
      </w:pPr>
      <w:r>
        <w:rPr>
          <w:rFonts w:hint="eastAsia" w:ascii="宋体" w:hAnsi="宋体" w:eastAsia="宋体" w:cs="宋体"/>
          <w:sz w:val="24"/>
        </w:rPr>
        <w:t xml:space="preserve">供应商电子公章： </w:t>
      </w:r>
    </w:p>
    <w:p>
      <w:pPr>
        <w:spacing w:line="360" w:lineRule="auto"/>
        <w:rPr>
          <w:rFonts w:hint="eastAsia" w:ascii="宋体" w:hAnsi="宋体" w:eastAsia="宋体" w:cs="宋体"/>
          <w:sz w:val="24"/>
        </w:rPr>
      </w:pPr>
      <w:r>
        <w:rPr>
          <w:rFonts w:hint="eastAsia" w:ascii="宋体" w:hAnsi="宋体" w:eastAsia="宋体" w:cs="宋体"/>
          <w:sz w:val="24"/>
        </w:rPr>
        <w:t>备注：</w:t>
      </w:r>
    </w:p>
    <w:p>
      <w:pPr>
        <w:spacing w:line="360" w:lineRule="auto"/>
        <w:rPr>
          <w:rFonts w:hint="eastAsia" w:ascii="宋体" w:hAnsi="宋体" w:eastAsia="宋体" w:cs="宋体"/>
          <w:sz w:val="24"/>
        </w:rPr>
      </w:pPr>
      <w:r>
        <w:rPr>
          <w:rFonts w:hint="eastAsia" w:ascii="宋体" w:hAnsi="宋体" w:eastAsia="宋体" w:cs="宋体"/>
          <w:sz w:val="24"/>
        </w:rPr>
        <w:t>1、此表用于开标会唱标之用。</w:t>
      </w:r>
    </w:p>
    <w:p>
      <w:pPr>
        <w:spacing w:line="360" w:lineRule="auto"/>
        <w:rPr>
          <w:rFonts w:hint="eastAsia" w:ascii="宋体" w:hAnsi="宋体" w:eastAsia="宋体" w:cs="宋体"/>
          <w:sz w:val="24"/>
        </w:rPr>
      </w:pPr>
      <w:r>
        <w:rPr>
          <w:rFonts w:hint="eastAsia" w:ascii="宋体" w:hAnsi="宋体" w:eastAsia="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hint="eastAsia" w:ascii="宋体" w:hAnsi="宋体" w:eastAsia="宋体" w:cs="宋体"/>
          <w:sz w:val="24"/>
        </w:rPr>
      </w:pPr>
      <w:bookmarkStart w:id="36" w:name="_Toc220232409"/>
      <w:bookmarkStart w:id="37" w:name="_Toc495414234"/>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spacing w:line="360" w:lineRule="auto"/>
        <w:jc w:val="left"/>
        <w:rPr>
          <w:rFonts w:hint="eastAsia" w:ascii="宋体" w:hAnsi="宋体" w:eastAsia="宋体" w:cs="宋体"/>
          <w:sz w:val="24"/>
        </w:rPr>
      </w:pPr>
    </w:p>
    <w:p>
      <w:pPr>
        <w:pStyle w:val="6"/>
        <w:jc w:val="center"/>
        <w:rPr>
          <w:rFonts w:hint="eastAsia" w:ascii="宋体" w:hAnsi="宋体" w:eastAsia="宋体" w:cs="宋体"/>
          <w:b/>
          <w:bCs w:val="0"/>
          <w:sz w:val="24"/>
          <w:szCs w:val="24"/>
        </w:rPr>
      </w:pPr>
      <w:r>
        <w:rPr>
          <w:rFonts w:hint="eastAsia" w:ascii="宋体" w:hAnsi="宋体" w:cs="宋体"/>
          <w:b/>
          <w:bCs w:val="0"/>
          <w:sz w:val="24"/>
          <w:szCs w:val="24"/>
          <w:lang w:val="en-US" w:eastAsia="zh-CN"/>
        </w:rPr>
        <w:t>六、</w:t>
      </w:r>
      <w:r>
        <w:rPr>
          <w:rFonts w:hint="eastAsia" w:ascii="宋体" w:hAnsi="宋体" w:eastAsia="宋体" w:cs="宋体"/>
          <w:b/>
          <w:bCs w:val="0"/>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59"/>
              <w:widowControl w:val="0"/>
              <w:spacing w:before="0" w:beforeAutospacing="0" w:after="0" w:afterAutospacing="0" w:line="340" w:lineRule="exact"/>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序号</w:t>
            </w:r>
          </w:p>
        </w:tc>
        <w:tc>
          <w:tcPr>
            <w:tcW w:w="2205" w:type="dxa"/>
            <w:vAlign w:val="center"/>
          </w:tcPr>
          <w:p>
            <w:pPr>
              <w:spacing w:line="340" w:lineRule="exact"/>
              <w:jc w:val="center"/>
              <w:rPr>
                <w:rFonts w:hint="eastAsia" w:ascii="宋体" w:hAnsi="宋体" w:eastAsia="宋体" w:cs="宋体"/>
                <w:sz w:val="24"/>
              </w:rPr>
            </w:pPr>
            <w:r>
              <w:rPr>
                <w:rFonts w:hint="eastAsia" w:ascii="宋体" w:hAnsi="宋体" w:eastAsia="宋体" w:cs="宋体"/>
                <w:sz w:val="24"/>
              </w:rPr>
              <w:t>服务项目名称</w:t>
            </w:r>
          </w:p>
        </w:tc>
        <w:tc>
          <w:tcPr>
            <w:tcW w:w="957" w:type="dxa"/>
            <w:vAlign w:val="center"/>
          </w:tcPr>
          <w:p>
            <w:pPr>
              <w:spacing w:line="340" w:lineRule="exact"/>
              <w:jc w:val="center"/>
              <w:rPr>
                <w:rFonts w:hint="eastAsia" w:ascii="宋体" w:hAnsi="宋体" w:eastAsia="宋体" w:cs="宋体"/>
                <w:sz w:val="24"/>
              </w:rPr>
            </w:pPr>
            <w:r>
              <w:rPr>
                <w:rFonts w:hint="eastAsia" w:ascii="宋体" w:hAnsi="宋体" w:eastAsia="宋体" w:cs="宋体"/>
                <w:sz w:val="24"/>
              </w:rPr>
              <w:t>单位</w:t>
            </w:r>
          </w:p>
        </w:tc>
        <w:tc>
          <w:tcPr>
            <w:tcW w:w="840" w:type="dxa"/>
            <w:vAlign w:val="center"/>
          </w:tcPr>
          <w:p>
            <w:pPr>
              <w:spacing w:line="340" w:lineRule="exact"/>
              <w:jc w:val="center"/>
              <w:rPr>
                <w:rFonts w:hint="eastAsia" w:ascii="宋体" w:hAnsi="宋体" w:eastAsia="宋体" w:cs="宋体"/>
                <w:sz w:val="24"/>
              </w:rPr>
            </w:pPr>
            <w:r>
              <w:rPr>
                <w:rFonts w:hint="eastAsia" w:ascii="宋体" w:hAnsi="宋体" w:eastAsia="宋体" w:cs="宋体"/>
                <w:sz w:val="24"/>
              </w:rPr>
              <w:t>数量</w:t>
            </w:r>
          </w:p>
        </w:tc>
        <w:tc>
          <w:tcPr>
            <w:tcW w:w="1260" w:type="dxa"/>
            <w:vAlign w:val="center"/>
          </w:tcPr>
          <w:p>
            <w:pPr>
              <w:spacing w:line="340" w:lineRule="exact"/>
              <w:jc w:val="center"/>
              <w:rPr>
                <w:rFonts w:hint="eastAsia" w:ascii="宋体" w:hAnsi="宋体" w:eastAsia="宋体" w:cs="宋体"/>
                <w:sz w:val="24"/>
              </w:rPr>
            </w:pPr>
            <w:r>
              <w:rPr>
                <w:rFonts w:hint="eastAsia" w:ascii="宋体" w:hAnsi="宋体" w:eastAsia="宋体" w:cs="宋体"/>
                <w:sz w:val="24"/>
              </w:rPr>
              <w:t>单价</w:t>
            </w:r>
          </w:p>
        </w:tc>
        <w:tc>
          <w:tcPr>
            <w:tcW w:w="1340" w:type="dxa"/>
            <w:vAlign w:val="center"/>
          </w:tcPr>
          <w:p>
            <w:pPr>
              <w:spacing w:line="340" w:lineRule="exact"/>
              <w:jc w:val="center"/>
              <w:rPr>
                <w:rFonts w:hint="eastAsia" w:ascii="宋体" w:hAnsi="宋体" w:eastAsia="宋体" w:cs="宋体"/>
                <w:sz w:val="24"/>
              </w:rPr>
            </w:pPr>
            <w:r>
              <w:rPr>
                <w:rFonts w:hint="eastAsia" w:ascii="宋体" w:hAnsi="宋体" w:eastAsia="宋体" w:cs="宋体"/>
                <w:bCs/>
                <w:sz w:val="24"/>
              </w:rPr>
              <w:t>小计</w:t>
            </w:r>
          </w:p>
        </w:tc>
        <w:tc>
          <w:tcPr>
            <w:tcW w:w="1347" w:type="dxa"/>
            <w:vAlign w:val="center"/>
          </w:tcPr>
          <w:p>
            <w:pPr>
              <w:spacing w:line="340" w:lineRule="exact"/>
              <w:jc w:val="center"/>
              <w:rPr>
                <w:rFonts w:hint="eastAsia"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hint="eastAsia" w:ascii="宋体" w:hAnsi="宋体" w:eastAsia="宋体" w:cs="宋体"/>
                <w:sz w:val="24"/>
              </w:rPr>
            </w:pPr>
            <w:r>
              <w:rPr>
                <w:rFonts w:hint="eastAsia" w:ascii="宋体" w:hAnsi="宋体" w:eastAsia="宋体" w:cs="宋体"/>
                <w:sz w:val="24"/>
              </w:rPr>
              <w:t>1</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2</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3</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4</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5</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6</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7</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8</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9</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10</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11</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12</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r>
              <w:rPr>
                <w:rFonts w:hint="eastAsia" w:ascii="宋体" w:hAnsi="宋体" w:eastAsia="宋体" w:cs="宋体"/>
                <w:sz w:val="24"/>
              </w:rPr>
              <w:t>13</w:t>
            </w:r>
          </w:p>
        </w:tc>
        <w:tc>
          <w:tcPr>
            <w:tcW w:w="2205" w:type="dxa"/>
          </w:tcPr>
          <w:p>
            <w:pPr>
              <w:spacing w:line="340" w:lineRule="exact"/>
              <w:rPr>
                <w:rFonts w:hint="eastAsia" w:ascii="宋体" w:hAnsi="宋体" w:eastAsia="宋体" w:cs="宋体"/>
                <w:sz w:val="24"/>
              </w:rPr>
            </w:pP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p>
        </w:tc>
        <w:tc>
          <w:tcPr>
            <w:tcW w:w="2205" w:type="dxa"/>
            <w:vAlign w:val="center"/>
          </w:tcPr>
          <w:p>
            <w:pPr>
              <w:pStyle w:val="60"/>
              <w:spacing w:line="340" w:lineRule="exact"/>
              <w:rPr>
                <w:rFonts w:hint="eastAsia" w:ascii="宋体" w:hAnsi="宋体" w:eastAsia="宋体" w:cs="宋体"/>
                <w:szCs w:val="24"/>
              </w:rPr>
            </w:pPr>
            <w:r>
              <w:rPr>
                <w:rFonts w:hint="eastAsia" w:ascii="宋体" w:hAnsi="宋体" w:eastAsia="宋体" w:cs="宋体"/>
                <w:szCs w:val="24"/>
              </w:rPr>
              <w:t>其他费用</w:t>
            </w: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p>
        </w:tc>
        <w:tc>
          <w:tcPr>
            <w:tcW w:w="2205" w:type="dxa"/>
          </w:tcPr>
          <w:p>
            <w:pPr>
              <w:spacing w:line="340" w:lineRule="exact"/>
              <w:rPr>
                <w:rFonts w:hint="eastAsia" w:ascii="宋体" w:hAnsi="宋体" w:eastAsia="宋体" w:cs="宋体"/>
                <w:sz w:val="24"/>
              </w:rPr>
            </w:pPr>
            <w:r>
              <w:rPr>
                <w:rFonts w:hint="eastAsia" w:ascii="宋体" w:hAnsi="宋体" w:eastAsia="宋体" w:cs="宋体"/>
                <w:sz w:val="24"/>
              </w:rPr>
              <w:t>…</w:t>
            </w: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p>
        </w:tc>
        <w:tc>
          <w:tcPr>
            <w:tcW w:w="2205" w:type="dxa"/>
          </w:tcPr>
          <w:p>
            <w:pPr>
              <w:pStyle w:val="60"/>
              <w:spacing w:line="340" w:lineRule="exact"/>
              <w:rPr>
                <w:rFonts w:hint="eastAsia" w:ascii="宋体" w:hAnsi="宋体" w:eastAsia="宋体" w:cs="宋体"/>
                <w:szCs w:val="24"/>
              </w:rPr>
            </w:pPr>
            <w:r>
              <w:rPr>
                <w:rFonts w:hint="eastAsia" w:ascii="宋体" w:hAnsi="宋体" w:eastAsia="宋体" w:cs="宋体"/>
                <w:szCs w:val="24"/>
              </w:rPr>
              <w:t>…</w:t>
            </w: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p>
        </w:tc>
        <w:tc>
          <w:tcPr>
            <w:tcW w:w="2205" w:type="dxa"/>
          </w:tcPr>
          <w:p>
            <w:pPr>
              <w:spacing w:line="340" w:lineRule="exact"/>
              <w:rPr>
                <w:rFonts w:hint="eastAsia" w:ascii="宋体" w:hAnsi="宋体" w:eastAsia="宋体" w:cs="宋体"/>
                <w:sz w:val="24"/>
              </w:rPr>
            </w:pPr>
            <w:r>
              <w:rPr>
                <w:rFonts w:hint="eastAsia" w:ascii="宋体" w:hAnsi="宋体" w:eastAsia="宋体" w:cs="宋体"/>
                <w:sz w:val="24"/>
              </w:rPr>
              <w:t>…</w:t>
            </w: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sz w:val="24"/>
              </w:rPr>
            </w:pPr>
          </w:p>
        </w:tc>
        <w:tc>
          <w:tcPr>
            <w:tcW w:w="2205" w:type="dxa"/>
            <w:vAlign w:val="center"/>
          </w:tcPr>
          <w:p>
            <w:pPr>
              <w:pStyle w:val="60"/>
              <w:spacing w:line="340" w:lineRule="exact"/>
              <w:rPr>
                <w:rFonts w:hint="eastAsia" w:ascii="宋体" w:hAnsi="宋体" w:eastAsia="宋体" w:cs="宋体"/>
                <w:szCs w:val="24"/>
              </w:rPr>
            </w:pPr>
            <w:r>
              <w:rPr>
                <w:rFonts w:hint="eastAsia" w:ascii="宋体" w:hAnsi="宋体" w:eastAsia="宋体" w:cs="宋体"/>
                <w:szCs w:val="24"/>
              </w:rPr>
              <w:t>合计</w:t>
            </w:r>
          </w:p>
        </w:tc>
        <w:tc>
          <w:tcPr>
            <w:tcW w:w="957" w:type="dxa"/>
          </w:tcPr>
          <w:p>
            <w:pPr>
              <w:spacing w:line="340" w:lineRule="exact"/>
              <w:rPr>
                <w:rFonts w:hint="eastAsia" w:ascii="宋体" w:hAnsi="宋体" w:eastAsia="宋体" w:cs="宋体"/>
                <w:sz w:val="24"/>
              </w:rPr>
            </w:pPr>
          </w:p>
        </w:tc>
        <w:tc>
          <w:tcPr>
            <w:tcW w:w="840" w:type="dxa"/>
          </w:tcPr>
          <w:p>
            <w:pPr>
              <w:spacing w:line="340" w:lineRule="exact"/>
              <w:rPr>
                <w:rFonts w:hint="eastAsia" w:ascii="宋体" w:hAnsi="宋体" w:eastAsia="宋体" w:cs="宋体"/>
                <w:sz w:val="24"/>
              </w:rPr>
            </w:pPr>
          </w:p>
        </w:tc>
        <w:tc>
          <w:tcPr>
            <w:tcW w:w="1260" w:type="dxa"/>
          </w:tcPr>
          <w:p>
            <w:pPr>
              <w:spacing w:line="340" w:lineRule="exact"/>
              <w:rPr>
                <w:rFonts w:hint="eastAsia" w:ascii="宋体" w:hAnsi="宋体" w:eastAsia="宋体" w:cs="宋体"/>
                <w:sz w:val="24"/>
              </w:rPr>
            </w:pPr>
          </w:p>
        </w:tc>
        <w:tc>
          <w:tcPr>
            <w:tcW w:w="1340" w:type="dxa"/>
          </w:tcPr>
          <w:p>
            <w:pPr>
              <w:spacing w:line="340" w:lineRule="exact"/>
              <w:rPr>
                <w:rFonts w:hint="eastAsia" w:ascii="宋体" w:hAnsi="宋体" w:eastAsia="宋体" w:cs="宋体"/>
                <w:sz w:val="24"/>
              </w:rPr>
            </w:pPr>
          </w:p>
        </w:tc>
        <w:tc>
          <w:tcPr>
            <w:tcW w:w="1347" w:type="dxa"/>
          </w:tcPr>
          <w:p>
            <w:pPr>
              <w:spacing w:line="340" w:lineRule="exact"/>
              <w:rPr>
                <w:rFonts w:hint="eastAsia" w:ascii="宋体" w:hAnsi="宋体" w:eastAsia="宋体" w:cs="宋体"/>
                <w:sz w:val="24"/>
              </w:rPr>
            </w:pPr>
          </w:p>
        </w:tc>
      </w:tr>
    </w:tbl>
    <w:p>
      <w:pPr>
        <w:spacing w:line="360" w:lineRule="auto"/>
        <w:ind w:firstLine="3840" w:firstLineChars="1600"/>
        <w:rPr>
          <w:rFonts w:hint="eastAsia" w:ascii="宋体" w:hAnsi="宋体" w:eastAsia="宋体" w:cs="宋体"/>
          <w:sz w:val="24"/>
        </w:rPr>
      </w:pPr>
      <w:r>
        <w:rPr>
          <w:rFonts w:hint="eastAsia" w:ascii="宋体" w:hAnsi="宋体" w:eastAsia="宋体" w:cs="宋体"/>
          <w:sz w:val="24"/>
        </w:rPr>
        <w:t xml:space="preserve">供应商电子公章： </w:t>
      </w:r>
    </w:p>
    <w:p>
      <w:pPr>
        <w:spacing w:line="360" w:lineRule="auto"/>
        <w:jc w:val="right"/>
        <w:rPr>
          <w:rFonts w:hint="eastAsia" w:ascii="宋体" w:hAnsi="宋体" w:eastAsia="宋体" w:cs="宋体"/>
          <w:sz w:val="24"/>
        </w:rPr>
      </w:pPr>
      <w:r>
        <w:rPr>
          <w:rFonts w:hint="eastAsia" w:ascii="宋体" w:hAnsi="宋体" w:eastAsia="宋体" w:cs="宋体"/>
          <w:sz w:val="24"/>
        </w:rPr>
        <w:t xml:space="preserve">  年  月  日</w:t>
      </w:r>
    </w:p>
    <w:p>
      <w:pPr>
        <w:adjustRightInd w:val="0"/>
        <w:snapToGrid w:val="0"/>
        <w:spacing w:line="360" w:lineRule="auto"/>
        <w:rPr>
          <w:rFonts w:hint="eastAsia" w:ascii="宋体" w:hAnsi="宋体" w:eastAsia="宋体" w:cs="宋体"/>
          <w:sz w:val="24"/>
        </w:rPr>
      </w:pPr>
      <w:r>
        <w:rPr>
          <w:rFonts w:hint="eastAsia" w:ascii="宋体" w:hAnsi="宋体" w:eastAsia="宋体" w:cs="宋体"/>
          <w:sz w:val="24"/>
        </w:rPr>
        <w:t>备注：</w:t>
      </w:r>
    </w:p>
    <w:p>
      <w:pPr>
        <w:spacing w:line="360" w:lineRule="auto"/>
        <w:jc w:val="left"/>
        <w:rPr>
          <w:rFonts w:hint="eastAsia" w:ascii="宋体" w:hAnsi="宋体" w:eastAsia="宋体" w:cs="宋体"/>
          <w:sz w:val="24"/>
        </w:rPr>
      </w:pPr>
      <w:r>
        <w:rPr>
          <w:rFonts w:hint="eastAsia" w:ascii="宋体" w:hAnsi="宋体" w:eastAsia="宋体" w:cs="宋体"/>
          <w:sz w:val="24"/>
        </w:rPr>
        <w:t>表中所列内容为对应本项目需求的全部要求。如有漏项或缺项，投标人承担全部责任。</w:t>
      </w: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pStyle w:val="2"/>
        <w:ind w:firstLine="241"/>
        <w:rPr>
          <w:rFonts w:hint="eastAsia" w:ascii="宋体" w:hAnsi="宋体" w:eastAsia="宋体" w:cs="宋体"/>
          <w:b/>
          <w:sz w:val="24"/>
        </w:rPr>
      </w:pPr>
    </w:p>
    <w:p>
      <w:pPr>
        <w:pStyle w:val="2"/>
        <w:ind w:firstLine="241"/>
        <w:rPr>
          <w:rFonts w:hint="eastAsia" w:ascii="宋体" w:hAnsi="宋体" w:eastAsia="宋体" w:cs="宋体"/>
          <w:b/>
          <w:sz w:val="24"/>
        </w:rPr>
      </w:pPr>
    </w:p>
    <w:p>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pPr>
        <w:rPr>
          <w:rFonts w:hint="eastAsia" w:ascii="宋体" w:hAnsi="宋体" w:eastAsia="宋体" w:cs="宋体"/>
          <w:sz w:val="24"/>
        </w:rPr>
      </w:pPr>
      <w:r>
        <w:rPr>
          <w:rFonts w:hint="eastAsia" w:ascii="宋体" w:hAnsi="宋体" w:eastAsia="宋体" w:cs="宋体"/>
          <w:sz w:val="24"/>
        </w:rPr>
        <w:br w:type="page"/>
      </w:r>
    </w:p>
    <w:p>
      <w:pPr>
        <w:spacing w:line="360" w:lineRule="auto"/>
        <w:jc w:val="center"/>
        <w:rPr>
          <w:rFonts w:hint="eastAsia" w:ascii="宋体" w:hAnsi="宋体" w:eastAsia="宋体" w:cs="宋体"/>
          <w:sz w:val="24"/>
        </w:rPr>
      </w:pPr>
      <w:r>
        <w:rPr>
          <w:rFonts w:hint="eastAsia" w:ascii="宋体" w:hAnsi="宋体" w:cs="宋体"/>
          <w:b/>
          <w:sz w:val="24"/>
          <w:lang w:val="en-US" w:eastAsia="zh-CN"/>
        </w:rPr>
        <w:t>七、</w:t>
      </w:r>
      <w:r>
        <w:rPr>
          <w:rFonts w:hint="eastAsia" w:ascii="宋体" w:hAnsi="宋体" w:eastAsia="宋体" w:cs="宋体"/>
          <w:b/>
          <w:sz w:val="24"/>
        </w:rPr>
        <w:t>技术参数响应表</w:t>
      </w:r>
    </w:p>
    <w:p>
      <w:pPr>
        <w:rPr>
          <w:rFonts w:hint="eastAsia" w:ascii="宋体" w:hAnsi="宋体" w:eastAsia="宋体" w:cs="宋体"/>
          <w:sz w:val="24"/>
        </w:rPr>
      </w:pPr>
    </w:p>
    <w:p>
      <w:pPr>
        <w:rPr>
          <w:rFonts w:hint="eastAsia" w:ascii="宋体" w:hAnsi="宋体" w:eastAsia="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3003"/>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5"/>
              <w:jc w:val="center"/>
              <w:rPr>
                <w:rFonts w:hint="eastAsia" w:ascii="宋体" w:hAnsi="宋体" w:eastAsia="宋体" w:cs="宋体"/>
                <w:bCs/>
                <w:sz w:val="24"/>
                <w:szCs w:val="24"/>
              </w:rPr>
            </w:pPr>
            <w:r>
              <w:rPr>
                <w:rFonts w:hint="eastAsia" w:ascii="宋体" w:hAnsi="宋体" w:eastAsia="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5"/>
              <w:jc w:val="center"/>
              <w:rPr>
                <w:rFonts w:hint="eastAsia" w:ascii="宋体" w:hAnsi="宋体" w:eastAsia="宋体" w:cs="宋体"/>
                <w:bCs/>
                <w:sz w:val="24"/>
                <w:szCs w:val="24"/>
              </w:rPr>
            </w:pPr>
            <w:r>
              <w:rPr>
                <w:rFonts w:hint="eastAsia" w:ascii="宋体" w:hAnsi="宋体" w:eastAsia="宋体" w:cs="宋体"/>
                <w:bCs/>
                <w:sz w:val="24"/>
                <w:szCs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5"/>
              <w:jc w:val="center"/>
              <w:rPr>
                <w:rFonts w:hint="eastAsia" w:ascii="宋体" w:hAnsi="宋体" w:eastAsia="宋体" w:cs="宋体"/>
                <w:bCs/>
                <w:sz w:val="24"/>
                <w:szCs w:val="24"/>
              </w:rPr>
            </w:pPr>
            <w:r>
              <w:rPr>
                <w:rFonts w:hint="eastAsia" w:ascii="宋体" w:hAnsi="宋体" w:eastAsia="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pPr>
              <w:pStyle w:val="15"/>
              <w:jc w:val="center"/>
              <w:rPr>
                <w:rFonts w:hint="eastAsia" w:ascii="宋体" w:hAnsi="宋体" w:eastAsia="宋体" w:cs="宋体"/>
                <w:bCs/>
                <w:sz w:val="24"/>
                <w:szCs w:val="24"/>
              </w:rPr>
            </w:pPr>
            <w:r>
              <w:rPr>
                <w:rFonts w:hint="eastAsia" w:ascii="宋体" w:hAnsi="宋体" w:eastAsia="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pPr>
              <w:pStyle w:val="15"/>
              <w:jc w:val="center"/>
              <w:rPr>
                <w:rFonts w:hint="eastAsia" w:ascii="宋体" w:hAnsi="宋体" w:eastAsia="宋体" w:cs="宋体"/>
                <w:bCs/>
                <w:sz w:val="24"/>
                <w:szCs w:val="24"/>
              </w:rPr>
            </w:pPr>
            <w:r>
              <w:rPr>
                <w:rFonts w:hint="eastAsia" w:ascii="宋体" w:hAnsi="宋体" w:eastAsia="宋体" w:cs="宋体"/>
                <w:sz w:val="24"/>
                <w:szCs w:val="24"/>
              </w:rPr>
              <w:t>磋商文件服务要求及其他要求</w:t>
            </w:r>
          </w:p>
        </w:tc>
        <w:tc>
          <w:tcPr>
            <w:tcW w:w="3003" w:type="dxa"/>
            <w:tcBorders>
              <w:top w:val="single" w:color="auto" w:sz="4" w:space="0"/>
              <w:left w:val="nil"/>
              <w:bottom w:val="single" w:color="auto" w:sz="4" w:space="0"/>
              <w:right w:val="single" w:color="auto" w:sz="4" w:space="0"/>
            </w:tcBorders>
            <w:vAlign w:val="center"/>
          </w:tcPr>
          <w:p>
            <w:pPr>
              <w:pStyle w:val="15"/>
              <w:jc w:val="center"/>
              <w:rPr>
                <w:rFonts w:hint="eastAsia" w:ascii="宋体" w:hAnsi="宋体" w:eastAsia="宋体" w:cs="宋体"/>
                <w:bCs/>
                <w:sz w:val="24"/>
                <w:szCs w:val="24"/>
              </w:rPr>
            </w:pPr>
            <w:r>
              <w:rPr>
                <w:rFonts w:hint="eastAsia" w:hAnsi="宋体" w:cs="宋体"/>
                <w:sz w:val="24"/>
                <w:szCs w:val="24"/>
                <w:lang w:val="en-US" w:eastAsia="zh-CN"/>
              </w:rPr>
              <w:t>投标服务要求及其他要求</w:t>
            </w:r>
          </w:p>
        </w:tc>
        <w:tc>
          <w:tcPr>
            <w:tcW w:w="1143" w:type="dxa"/>
            <w:tcBorders>
              <w:top w:val="single" w:color="auto" w:sz="4" w:space="0"/>
              <w:left w:val="nil"/>
              <w:bottom w:val="single" w:color="auto" w:sz="4" w:space="0"/>
              <w:right w:val="single" w:color="auto" w:sz="4" w:space="0"/>
            </w:tcBorders>
            <w:vAlign w:val="center"/>
          </w:tcPr>
          <w:p>
            <w:pPr>
              <w:pStyle w:val="15"/>
              <w:jc w:val="center"/>
              <w:rPr>
                <w:rFonts w:hint="eastAsia" w:ascii="宋体" w:hAnsi="宋体" w:eastAsia="宋体" w:cs="宋体"/>
                <w:bCs/>
                <w:sz w:val="24"/>
                <w:szCs w:val="24"/>
              </w:rPr>
            </w:pPr>
            <w:r>
              <w:rPr>
                <w:rFonts w:hint="eastAsia" w:ascii="宋体" w:hAnsi="宋体" w:eastAsia="宋体" w:cs="宋体"/>
                <w:bCs/>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4"/>
              </w:rPr>
            </w:pPr>
          </w:p>
        </w:tc>
        <w:tc>
          <w:tcPr>
            <w:tcW w:w="3490" w:type="dxa"/>
            <w:tcBorders>
              <w:top w:val="single" w:color="auto" w:sz="4" w:space="0"/>
              <w:left w:val="nil"/>
              <w:bottom w:val="single" w:color="auto" w:sz="4" w:space="0"/>
              <w:right w:val="single" w:color="auto" w:sz="4" w:space="0"/>
            </w:tcBorders>
          </w:tcPr>
          <w:p>
            <w:pPr>
              <w:rPr>
                <w:rFonts w:hint="eastAsia" w:ascii="宋体" w:hAnsi="宋体" w:eastAsia="宋体" w:cs="宋体"/>
                <w:sz w:val="24"/>
              </w:rPr>
            </w:pPr>
          </w:p>
        </w:tc>
        <w:tc>
          <w:tcPr>
            <w:tcW w:w="3003" w:type="dxa"/>
            <w:tcBorders>
              <w:top w:val="single" w:color="auto" w:sz="4" w:space="0"/>
              <w:left w:val="nil"/>
              <w:bottom w:val="single" w:color="auto" w:sz="4" w:space="0"/>
              <w:right w:val="single" w:color="auto" w:sz="4" w:space="0"/>
            </w:tcBorders>
          </w:tcPr>
          <w:p>
            <w:pPr>
              <w:widowControl/>
              <w:rPr>
                <w:rFonts w:hint="eastAsia" w:ascii="宋体" w:hAnsi="宋体" w:eastAsia="宋体" w:cs="宋体"/>
                <w:kern w:val="0"/>
                <w:sz w:val="24"/>
              </w:rPr>
            </w:pPr>
          </w:p>
        </w:tc>
        <w:tc>
          <w:tcPr>
            <w:tcW w:w="114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sz w:val="24"/>
              </w:rPr>
            </w:pPr>
          </w:p>
        </w:tc>
        <w:tc>
          <w:tcPr>
            <w:tcW w:w="3003"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sz w:val="24"/>
              </w:rPr>
            </w:pPr>
          </w:p>
        </w:tc>
        <w:tc>
          <w:tcPr>
            <w:tcW w:w="114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24"/>
              </w:rPr>
            </w:pPr>
          </w:p>
        </w:tc>
        <w:tc>
          <w:tcPr>
            <w:tcW w:w="3003"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sz w:val="24"/>
              </w:rPr>
            </w:pPr>
          </w:p>
        </w:tc>
        <w:tc>
          <w:tcPr>
            <w:tcW w:w="114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24"/>
              </w:rPr>
            </w:pPr>
          </w:p>
        </w:tc>
        <w:tc>
          <w:tcPr>
            <w:tcW w:w="3003"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sz w:val="24"/>
              </w:rPr>
            </w:pPr>
          </w:p>
        </w:tc>
        <w:tc>
          <w:tcPr>
            <w:tcW w:w="114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sz w:val="24"/>
              </w:rPr>
            </w:pPr>
          </w:p>
        </w:tc>
        <w:tc>
          <w:tcPr>
            <w:tcW w:w="3003"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sz w:val="24"/>
              </w:rPr>
            </w:pPr>
          </w:p>
        </w:tc>
        <w:tc>
          <w:tcPr>
            <w:tcW w:w="114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w:t>
            </w: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sz w:val="24"/>
              </w:rPr>
            </w:pPr>
            <w:r>
              <w:rPr>
                <w:rFonts w:hint="eastAsia" w:ascii="宋体" w:hAnsi="宋体" w:eastAsia="宋体" w:cs="宋体"/>
                <w:sz w:val="24"/>
              </w:rPr>
              <w:t>.....</w:t>
            </w:r>
          </w:p>
        </w:tc>
        <w:tc>
          <w:tcPr>
            <w:tcW w:w="3003"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sz w:val="24"/>
              </w:rPr>
            </w:pPr>
          </w:p>
        </w:tc>
        <w:tc>
          <w:tcPr>
            <w:tcW w:w="114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24"/>
              </w:rPr>
            </w:pPr>
          </w:p>
        </w:tc>
      </w:tr>
    </w:tbl>
    <w:p>
      <w:pPr>
        <w:rPr>
          <w:rFonts w:hint="eastAsia" w:ascii="宋体" w:hAnsi="宋体" w:eastAsia="宋体" w:cs="宋体"/>
          <w:sz w:val="24"/>
        </w:rPr>
      </w:pPr>
    </w:p>
    <w:p>
      <w:pPr>
        <w:rPr>
          <w:rFonts w:hint="eastAsia" w:ascii="宋体" w:hAnsi="宋体" w:eastAsia="宋体" w:cs="宋体"/>
          <w:sz w:val="24"/>
        </w:rPr>
      </w:pPr>
      <w:r>
        <w:rPr>
          <w:rFonts w:hint="eastAsia" w:ascii="宋体" w:hAnsi="宋体" w:eastAsia="宋体" w:cs="宋体"/>
          <w:sz w:val="24"/>
        </w:rPr>
        <w:t>(可根据需求自行更改)</w:t>
      </w:r>
    </w:p>
    <w:p>
      <w:pPr>
        <w:rPr>
          <w:rFonts w:hint="eastAsia" w:ascii="宋体" w:hAnsi="宋体" w:eastAsia="宋体" w:cs="宋体"/>
          <w:sz w:val="24"/>
        </w:rPr>
      </w:pPr>
    </w:p>
    <w:p>
      <w:pPr>
        <w:spacing w:line="360" w:lineRule="auto"/>
        <w:ind w:firstLine="3840" w:firstLineChars="1600"/>
        <w:rPr>
          <w:rFonts w:hint="eastAsia" w:ascii="宋体" w:hAnsi="宋体" w:eastAsia="宋体" w:cs="宋体"/>
          <w:sz w:val="24"/>
        </w:rPr>
      </w:pPr>
      <w:r>
        <w:rPr>
          <w:rFonts w:hint="eastAsia" w:ascii="宋体" w:hAnsi="宋体" w:eastAsia="宋体" w:cs="宋体"/>
          <w:sz w:val="24"/>
        </w:rPr>
        <w:t xml:space="preserve">供应商电子公章： </w:t>
      </w:r>
    </w:p>
    <w:p>
      <w:pPr>
        <w:spacing w:line="360" w:lineRule="auto"/>
        <w:jc w:val="right"/>
        <w:rPr>
          <w:rFonts w:hint="eastAsia" w:ascii="宋体" w:hAnsi="宋体" w:eastAsia="宋体" w:cs="宋体"/>
          <w:sz w:val="24"/>
        </w:rPr>
      </w:pPr>
      <w:r>
        <w:rPr>
          <w:rFonts w:hint="eastAsia" w:ascii="宋体" w:hAnsi="宋体" w:eastAsia="宋体" w:cs="宋体"/>
          <w:sz w:val="24"/>
        </w:rPr>
        <w:t xml:space="preserve">  年  月  日</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p>
    <w:p>
      <w:pPr>
        <w:spacing w:line="380" w:lineRule="exact"/>
        <w:jc w:val="center"/>
        <w:rPr>
          <w:rFonts w:hint="eastAsia" w:ascii="宋体" w:hAnsi="宋体" w:eastAsia="宋体" w:cs="宋体"/>
          <w:sz w:val="24"/>
        </w:rPr>
      </w:pPr>
      <w:r>
        <w:rPr>
          <w:rFonts w:hint="eastAsia" w:ascii="宋体" w:hAnsi="宋体" w:eastAsia="宋体" w:cs="宋体"/>
          <w:sz w:val="24"/>
        </w:rPr>
        <w:br w:type="page"/>
      </w:r>
      <w:r>
        <w:rPr>
          <w:rFonts w:hint="eastAsia" w:ascii="宋体" w:hAnsi="宋体" w:cs="宋体"/>
          <w:b/>
          <w:bCs/>
          <w:sz w:val="24"/>
          <w:lang w:val="en-US" w:eastAsia="zh-CN"/>
        </w:rPr>
        <w:t>八、</w:t>
      </w:r>
      <w:r>
        <w:rPr>
          <w:rFonts w:hint="eastAsia" w:ascii="宋体" w:hAnsi="宋体" w:eastAsia="宋体" w:cs="宋体"/>
          <w:b/>
          <w:bCs/>
          <w:sz w:val="24"/>
        </w:rPr>
        <w:t>服务方案及服务承诺</w:t>
      </w:r>
    </w:p>
    <w:p>
      <w:pPr>
        <w:spacing w:line="380" w:lineRule="exact"/>
        <w:jc w:val="center"/>
        <w:rPr>
          <w:rFonts w:hint="eastAsia" w:ascii="宋体" w:hAnsi="宋体" w:eastAsia="宋体" w:cs="宋体"/>
          <w:sz w:val="24"/>
        </w:rPr>
      </w:pPr>
    </w:p>
    <w:p>
      <w:pPr>
        <w:spacing w:line="380" w:lineRule="exact"/>
        <w:ind w:firstLine="360" w:firstLineChars="150"/>
        <w:rPr>
          <w:rFonts w:hint="eastAsia" w:ascii="宋体" w:hAnsi="宋体" w:eastAsia="宋体" w:cs="宋体"/>
          <w:sz w:val="24"/>
        </w:rPr>
      </w:pPr>
    </w:p>
    <w:p>
      <w:pPr>
        <w:pStyle w:val="37"/>
        <w:rPr>
          <w:rFonts w:hint="eastAsia" w:ascii="宋体" w:hAnsi="宋体" w:eastAsia="宋体" w:cs="宋体"/>
          <w:sz w:val="24"/>
          <w:szCs w:val="24"/>
        </w:rPr>
      </w:pPr>
    </w:p>
    <w:p>
      <w:pPr>
        <w:pStyle w:val="37"/>
        <w:rPr>
          <w:rFonts w:hint="eastAsia" w:ascii="宋体" w:hAnsi="宋体" w:eastAsia="宋体" w:cs="宋体"/>
          <w:sz w:val="24"/>
          <w:szCs w:val="24"/>
        </w:rPr>
      </w:pPr>
    </w:p>
    <w:p>
      <w:pPr>
        <w:pStyle w:val="37"/>
        <w:rPr>
          <w:rFonts w:hint="eastAsia" w:ascii="宋体" w:hAnsi="宋体" w:eastAsia="宋体" w:cs="宋体"/>
          <w:sz w:val="24"/>
          <w:szCs w:val="24"/>
        </w:rPr>
      </w:pPr>
    </w:p>
    <w:p>
      <w:pPr>
        <w:pStyle w:val="37"/>
        <w:rPr>
          <w:rFonts w:hint="eastAsia" w:ascii="宋体" w:hAnsi="宋体" w:eastAsia="宋体" w:cs="宋体"/>
          <w:sz w:val="24"/>
          <w:szCs w:val="24"/>
        </w:rPr>
      </w:pPr>
    </w:p>
    <w:p>
      <w:pPr>
        <w:pStyle w:val="37"/>
        <w:rPr>
          <w:rFonts w:hint="eastAsia" w:ascii="宋体" w:hAnsi="宋体" w:eastAsia="宋体" w:cs="宋体"/>
          <w:sz w:val="24"/>
          <w:szCs w:val="24"/>
        </w:rPr>
      </w:pPr>
    </w:p>
    <w:p>
      <w:pPr>
        <w:pStyle w:val="37"/>
        <w:rPr>
          <w:rFonts w:hint="eastAsia" w:ascii="宋体" w:hAnsi="宋体" w:eastAsia="宋体" w:cs="宋体"/>
          <w:sz w:val="24"/>
          <w:szCs w:val="24"/>
        </w:rPr>
      </w:pPr>
    </w:p>
    <w:p>
      <w:pPr>
        <w:spacing w:line="380" w:lineRule="exact"/>
        <w:rPr>
          <w:rFonts w:hint="eastAsia" w:ascii="宋体" w:hAnsi="宋体" w:eastAsia="宋体" w:cs="宋体"/>
          <w:sz w:val="24"/>
        </w:rPr>
      </w:pPr>
    </w:p>
    <w:p>
      <w:pPr>
        <w:spacing w:line="360" w:lineRule="auto"/>
        <w:ind w:firstLine="3840" w:firstLineChars="1600"/>
        <w:rPr>
          <w:rFonts w:hint="eastAsia" w:ascii="宋体" w:hAnsi="宋体" w:eastAsia="宋体" w:cs="宋体"/>
          <w:sz w:val="24"/>
        </w:rPr>
      </w:pPr>
      <w:r>
        <w:rPr>
          <w:rFonts w:hint="eastAsia" w:ascii="宋体" w:hAnsi="宋体" w:eastAsia="宋体" w:cs="宋体"/>
          <w:sz w:val="24"/>
        </w:rPr>
        <w:t xml:space="preserve">供应商电子公章： </w:t>
      </w:r>
    </w:p>
    <w:p>
      <w:pPr>
        <w:spacing w:line="380" w:lineRule="exact"/>
        <w:ind w:right="640" w:firstLine="1560" w:firstLineChars="650"/>
        <w:rPr>
          <w:rFonts w:hint="eastAsia" w:ascii="宋体" w:hAnsi="宋体" w:eastAsia="宋体" w:cs="宋体"/>
          <w:sz w:val="24"/>
        </w:rPr>
      </w:pPr>
    </w:p>
    <w:p>
      <w:pPr>
        <w:spacing w:line="380" w:lineRule="exact"/>
        <w:ind w:right="640" w:firstLine="4680" w:firstLineChars="1950"/>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ind w:firstLine="3600" w:firstLineChars="1500"/>
        <w:rPr>
          <w:rFonts w:hint="eastAsia" w:ascii="宋体" w:hAnsi="宋体" w:eastAsia="宋体" w:cs="宋体"/>
          <w:sz w:val="24"/>
        </w:rPr>
      </w:pPr>
      <w:r>
        <w:rPr>
          <w:rFonts w:hint="eastAsia" w:ascii="宋体" w:hAnsi="宋体" w:eastAsia="宋体" w:cs="宋体"/>
          <w:sz w:val="24"/>
        </w:rPr>
        <w:t xml:space="preserve">      年   月    日</w:t>
      </w:r>
    </w:p>
    <w:p>
      <w:pPr>
        <w:spacing w:line="360" w:lineRule="auto"/>
        <w:jc w:val="center"/>
        <w:rPr>
          <w:rFonts w:hint="eastAsia" w:ascii="宋体" w:hAnsi="宋体" w:eastAsia="宋体" w:cs="宋体"/>
          <w:b/>
          <w:bCs/>
          <w:sz w:val="24"/>
        </w:rPr>
      </w:pPr>
      <w:r>
        <w:rPr>
          <w:rFonts w:hint="eastAsia" w:ascii="宋体" w:hAnsi="宋体" w:eastAsia="宋体" w:cs="宋体"/>
          <w:b/>
          <w:bCs/>
          <w:sz w:val="24"/>
        </w:rPr>
        <w:br w:type="page"/>
      </w:r>
    </w:p>
    <w:p>
      <w:pPr>
        <w:spacing w:line="380" w:lineRule="exact"/>
        <w:jc w:val="center"/>
        <w:rPr>
          <w:rFonts w:hint="eastAsia" w:ascii="宋体" w:hAnsi="宋体" w:eastAsia="宋体" w:cs="宋体"/>
          <w:b/>
          <w:bCs/>
          <w:sz w:val="24"/>
        </w:rPr>
      </w:pPr>
      <w:r>
        <w:rPr>
          <w:rFonts w:hint="eastAsia" w:ascii="宋体" w:hAnsi="宋体" w:cs="宋体"/>
          <w:b/>
          <w:bCs/>
          <w:sz w:val="24"/>
          <w:lang w:val="en-US" w:eastAsia="zh-CN"/>
        </w:rPr>
        <w:t>九、</w:t>
      </w:r>
      <w:r>
        <w:rPr>
          <w:rFonts w:hint="eastAsia" w:ascii="宋体" w:hAnsi="宋体" w:eastAsia="宋体" w:cs="宋体"/>
          <w:b/>
          <w:bCs/>
          <w:sz w:val="24"/>
        </w:rPr>
        <w:t>合格供应商的声明函和承诺书</w:t>
      </w:r>
    </w:p>
    <w:p>
      <w:pPr>
        <w:spacing w:line="360" w:lineRule="auto"/>
        <w:rPr>
          <w:rFonts w:hint="eastAsia" w:ascii="宋体" w:hAnsi="宋体" w:eastAsia="宋体" w:cs="宋体"/>
          <w:sz w:val="24"/>
        </w:rPr>
      </w:pPr>
    </w:p>
    <w:p>
      <w:pPr>
        <w:spacing w:line="360" w:lineRule="auto"/>
        <w:jc w:val="center"/>
        <w:rPr>
          <w:rFonts w:hint="eastAsia" w:ascii="宋体" w:hAnsi="宋体" w:eastAsia="宋体" w:cs="宋体"/>
          <w:b/>
          <w:bCs/>
          <w:sz w:val="24"/>
        </w:rPr>
      </w:pPr>
    </w:p>
    <w:p>
      <w:pPr>
        <w:pStyle w:val="37"/>
        <w:rPr>
          <w:rFonts w:hint="eastAsia" w:ascii="宋体" w:hAnsi="宋体" w:eastAsia="宋体" w:cs="宋体"/>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jc w:val="center"/>
        <w:rPr>
          <w:rFonts w:hint="eastAsia" w:ascii="宋体" w:hAnsi="宋体" w:eastAsia="宋体" w:cs="宋体"/>
          <w:b/>
          <w:sz w:val="24"/>
        </w:rPr>
      </w:pPr>
    </w:p>
    <w:p>
      <w:pPr>
        <w:spacing w:line="360" w:lineRule="auto"/>
        <w:ind w:firstLine="3840" w:firstLineChars="1600"/>
        <w:rPr>
          <w:rFonts w:hint="eastAsia" w:ascii="宋体" w:hAnsi="宋体" w:eastAsia="宋体" w:cs="宋体"/>
          <w:sz w:val="24"/>
        </w:rPr>
      </w:pPr>
      <w:r>
        <w:rPr>
          <w:rFonts w:hint="eastAsia" w:ascii="宋体" w:hAnsi="宋体" w:eastAsia="宋体" w:cs="宋体"/>
          <w:sz w:val="24"/>
        </w:rPr>
        <w:t xml:space="preserve">供应商电子公章： </w:t>
      </w:r>
    </w:p>
    <w:p>
      <w:pPr>
        <w:spacing w:line="380" w:lineRule="exact"/>
        <w:ind w:right="640" w:firstLine="1560" w:firstLineChars="650"/>
        <w:rPr>
          <w:rFonts w:hint="eastAsia" w:ascii="宋体" w:hAnsi="宋体" w:eastAsia="宋体" w:cs="宋体"/>
          <w:sz w:val="24"/>
        </w:rPr>
      </w:pPr>
    </w:p>
    <w:p>
      <w:pPr>
        <w:spacing w:line="360" w:lineRule="auto"/>
        <w:jc w:val="center"/>
        <w:rPr>
          <w:rFonts w:hint="eastAsia" w:ascii="宋体" w:hAnsi="宋体" w:eastAsia="宋体" w:cs="宋体"/>
          <w:sz w:val="24"/>
        </w:rPr>
      </w:pPr>
      <w:r>
        <w:rPr>
          <w:rFonts w:hint="eastAsia" w:ascii="宋体" w:hAnsi="宋体" w:eastAsia="宋体" w:cs="宋体"/>
          <w:sz w:val="24"/>
        </w:rPr>
        <w:t xml:space="preserve">      年   月    日</w:t>
      </w: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b/>
          <w:bCs/>
          <w:sz w:val="24"/>
        </w:rPr>
      </w:pPr>
      <w:r>
        <w:rPr>
          <w:rFonts w:hint="eastAsia" w:ascii="宋体" w:hAnsi="宋体" w:cs="宋体"/>
          <w:b/>
          <w:bCs/>
          <w:sz w:val="24"/>
          <w:lang w:val="en-US" w:eastAsia="zh-CN"/>
        </w:rPr>
        <w:t>十、</w:t>
      </w:r>
      <w:r>
        <w:rPr>
          <w:rFonts w:hint="eastAsia" w:ascii="宋体" w:hAnsi="宋体" w:eastAsia="宋体" w:cs="宋体"/>
          <w:b/>
          <w:bCs/>
          <w:sz w:val="24"/>
        </w:rPr>
        <w:t>中小企业声明函（工程、服务）</w:t>
      </w:r>
    </w:p>
    <w:p>
      <w:pPr>
        <w:spacing w:line="360" w:lineRule="auto"/>
        <w:rPr>
          <w:rFonts w:hint="eastAsia" w:ascii="宋体" w:hAnsi="宋体" w:eastAsia="宋体" w:cs="宋体"/>
          <w:b/>
          <w:bCs/>
          <w:sz w:val="32"/>
          <w:szCs w:val="32"/>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本公司（联合体）郑重声明，根据《政府采购促进中小企业发展管理办法》（财库﹝2020﹞46号）的规定，本公司（联合体）参加</w:t>
      </w:r>
      <w:r>
        <w:rPr>
          <w:rFonts w:hint="eastAsia" w:ascii="宋体" w:hAnsi="宋体" w:eastAsia="宋体" w:cs="宋体"/>
          <w:sz w:val="24"/>
          <w:u w:val="single"/>
        </w:rPr>
        <w:t>（单位名称）</w:t>
      </w:r>
      <w:r>
        <w:rPr>
          <w:rFonts w:hint="eastAsia" w:ascii="宋体" w:hAnsi="宋体" w:eastAsia="宋体" w:cs="宋体"/>
          <w:sz w:val="24"/>
        </w:rPr>
        <w:t>的</w:t>
      </w:r>
      <w:r>
        <w:rPr>
          <w:rFonts w:hint="eastAsia" w:ascii="宋体" w:hAnsi="宋体" w:eastAsia="宋体" w:cs="宋体"/>
          <w:sz w:val="24"/>
          <w:u w:val="single"/>
        </w:rPr>
        <w:t>（项目名称）</w:t>
      </w:r>
      <w:r>
        <w:rPr>
          <w:rFonts w:hint="eastAsia" w:ascii="宋体" w:hAnsi="宋体" w:eastAsia="宋体" w:cs="宋体"/>
          <w:sz w:val="24"/>
        </w:rPr>
        <w:t>采购活动，工程的施工单位全部为符合政策要求的中小企业</w:t>
      </w:r>
      <w:r>
        <w:rPr>
          <w:rFonts w:hint="eastAsia" w:ascii="宋体" w:hAnsi="宋体" w:eastAsia="宋体" w:cs="宋体"/>
          <w:sz w:val="24"/>
          <w:u w:val="single"/>
        </w:rPr>
        <w:t>（或者：服务全部由符合政策要求的中小企业承接）</w:t>
      </w:r>
      <w:r>
        <w:rPr>
          <w:rFonts w:hint="eastAsia" w:ascii="宋体" w:hAnsi="宋体" w:eastAsia="宋体" w:cs="宋体"/>
          <w:sz w:val="24"/>
        </w:rPr>
        <w:t>。相关企业</w:t>
      </w:r>
      <w:r>
        <w:rPr>
          <w:rFonts w:hint="eastAsia" w:ascii="宋体" w:hAnsi="宋体" w:eastAsia="宋体" w:cs="宋体"/>
          <w:sz w:val="24"/>
          <w:u w:val="single"/>
        </w:rPr>
        <w:t>（含联合 体中的中小企业、签订分包意向协议的中小企业）</w:t>
      </w:r>
      <w:r>
        <w:rPr>
          <w:rFonts w:hint="eastAsia" w:ascii="宋体" w:hAnsi="宋体" w:eastAsia="宋体" w:cs="宋体"/>
          <w:sz w:val="24"/>
        </w:rPr>
        <w:t>的具体情 况如下：</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（标的名称）</w:t>
      </w:r>
      <w:r>
        <w:rPr>
          <w:rFonts w:hint="eastAsia" w:ascii="宋体" w:hAnsi="宋体" w:eastAsia="宋体" w:cs="宋体"/>
          <w:sz w:val="24"/>
        </w:rPr>
        <w:t>，属于</w:t>
      </w:r>
      <w:r>
        <w:rPr>
          <w:rFonts w:hint="eastAsia" w:ascii="宋体" w:hAnsi="宋体" w:eastAsia="宋体" w:cs="宋体"/>
          <w:sz w:val="24"/>
          <w:u w:val="single"/>
        </w:rPr>
        <w:t>（采购文件中明确的所属行业）</w:t>
      </w:r>
      <w:r>
        <w:rPr>
          <w:rFonts w:hint="eastAsia" w:ascii="宋体" w:hAnsi="宋体" w:eastAsia="宋体" w:cs="宋体"/>
          <w:sz w:val="24"/>
        </w:rPr>
        <w:t>； 承建（承接）企业为（企业名称），从业人员</w:t>
      </w:r>
      <w:r>
        <w:rPr>
          <w:rFonts w:hint="eastAsia" w:ascii="宋体" w:hAnsi="宋体" w:eastAsia="宋体" w:cs="宋体"/>
          <w:sz w:val="24"/>
          <w:u w:val="single"/>
        </w:rPr>
        <w:t xml:space="preserve">   </w:t>
      </w:r>
      <w:r>
        <w:rPr>
          <w:rFonts w:hint="eastAsia" w:ascii="宋体" w:hAnsi="宋体" w:eastAsia="宋体" w:cs="宋体"/>
          <w:sz w:val="24"/>
        </w:rPr>
        <w:t>人，营业收入为</w:t>
      </w:r>
      <w:r>
        <w:rPr>
          <w:rFonts w:hint="eastAsia" w:ascii="宋体" w:hAnsi="宋体" w:eastAsia="宋体" w:cs="宋体"/>
          <w:sz w:val="24"/>
          <w:u w:val="single"/>
        </w:rPr>
        <w:t xml:space="preserve">   </w:t>
      </w:r>
      <w:r>
        <w:rPr>
          <w:rFonts w:hint="eastAsia" w:ascii="宋体" w:hAnsi="宋体" w:eastAsia="宋体" w:cs="宋体"/>
          <w:sz w:val="24"/>
        </w:rPr>
        <w:t>万元，资产总额为</w:t>
      </w:r>
      <w:r>
        <w:rPr>
          <w:rFonts w:hint="eastAsia" w:ascii="宋体" w:hAnsi="宋体" w:eastAsia="宋体" w:cs="宋体"/>
          <w:sz w:val="24"/>
          <w:u w:val="single"/>
        </w:rPr>
        <w:t xml:space="preserve">   </w:t>
      </w:r>
      <w:r>
        <w:rPr>
          <w:rFonts w:hint="eastAsia" w:ascii="宋体" w:hAnsi="宋体" w:eastAsia="宋体" w:cs="宋体"/>
          <w:sz w:val="24"/>
        </w:rPr>
        <w:t xml:space="preserve">万元，属于（中型企业、小型企业、微型企业）；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u w:val="single"/>
        </w:rPr>
        <w:t>（标的名称）</w:t>
      </w:r>
      <w:r>
        <w:rPr>
          <w:rFonts w:hint="eastAsia" w:ascii="宋体" w:hAnsi="宋体" w:eastAsia="宋体" w:cs="宋体"/>
          <w:sz w:val="24"/>
        </w:rPr>
        <w:t>，属于</w:t>
      </w:r>
      <w:r>
        <w:rPr>
          <w:rFonts w:hint="eastAsia" w:ascii="宋体" w:hAnsi="宋体" w:eastAsia="宋体" w:cs="宋体"/>
          <w:sz w:val="24"/>
          <w:u w:val="single"/>
        </w:rPr>
        <w:t>（采购文件中明确的所属行业）</w:t>
      </w:r>
      <w:r>
        <w:rPr>
          <w:rFonts w:hint="eastAsia" w:ascii="宋体" w:hAnsi="宋体" w:eastAsia="宋体" w:cs="宋体"/>
          <w:sz w:val="24"/>
        </w:rPr>
        <w:t>； 承建（承接）企业为</w:t>
      </w:r>
      <w:r>
        <w:rPr>
          <w:rFonts w:hint="eastAsia" w:ascii="宋体" w:hAnsi="宋体" w:eastAsia="宋体" w:cs="宋体"/>
          <w:sz w:val="24"/>
          <w:u w:val="single"/>
        </w:rPr>
        <w:t>（企业名称）</w:t>
      </w:r>
      <w:r>
        <w:rPr>
          <w:rFonts w:hint="eastAsia" w:ascii="宋体" w:hAnsi="宋体" w:eastAsia="宋体" w:cs="宋体"/>
          <w:sz w:val="24"/>
        </w:rPr>
        <w:t>，从业人员</w:t>
      </w:r>
      <w:r>
        <w:rPr>
          <w:rFonts w:hint="eastAsia" w:ascii="宋体" w:hAnsi="宋体" w:eastAsia="宋体" w:cs="宋体"/>
          <w:sz w:val="24"/>
          <w:u w:val="single"/>
        </w:rPr>
        <w:t xml:space="preserve">    </w:t>
      </w:r>
      <w:r>
        <w:rPr>
          <w:rFonts w:hint="eastAsia" w:ascii="宋体" w:hAnsi="宋体" w:eastAsia="宋体" w:cs="宋体"/>
          <w:sz w:val="24"/>
        </w:rPr>
        <w:t>人，营业收入为</w:t>
      </w:r>
      <w:r>
        <w:rPr>
          <w:rFonts w:hint="eastAsia" w:ascii="宋体" w:hAnsi="宋体" w:eastAsia="宋体" w:cs="宋体"/>
          <w:sz w:val="24"/>
          <w:u w:val="single"/>
        </w:rPr>
        <w:t xml:space="preserve">   </w:t>
      </w:r>
      <w:r>
        <w:rPr>
          <w:rFonts w:hint="eastAsia" w:ascii="宋体" w:hAnsi="宋体" w:eastAsia="宋体" w:cs="宋体"/>
          <w:sz w:val="24"/>
        </w:rPr>
        <w:t>万元，资产总额为</w:t>
      </w:r>
      <w:r>
        <w:rPr>
          <w:rFonts w:hint="eastAsia" w:ascii="宋体" w:hAnsi="宋体" w:eastAsia="宋体" w:cs="宋体"/>
          <w:sz w:val="24"/>
          <w:u w:val="single"/>
        </w:rPr>
        <w:t xml:space="preserve">    </w:t>
      </w:r>
      <w:r>
        <w:rPr>
          <w:rFonts w:hint="eastAsia" w:ascii="宋体" w:hAnsi="宋体" w:eastAsia="宋体" w:cs="宋体"/>
          <w:sz w:val="24"/>
        </w:rPr>
        <w:t>万元，属于</w:t>
      </w:r>
      <w:r>
        <w:rPr>
          <w:rFonts w:hint="eastAsia" w:ascii="宋体" w:hAnsi="宋体" w:eastAsia="宋体" w:cs="宋体"/>
          <w:sz w:val="24"/>
          <w:u w:val="single"/>
        </w:rPr>
        <w:t>（中型企业、 小型企业、微型企业）</w:t>
      </w:r>
      <w:r>
        <w:rPr>
          <w:rFonts w:hint="eastAsia" w:ascii="宋体" w:hAnsi="宋体" w:eastAsia="宋体" w:cs="宋体"/>
          <w:sz w:val="24"/>
        </w:rPr>
        <w:t>；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以上企业，不属于大企业的分支机构，不存在控股股东 为大企业的情形，也不存在与大企业的负责人为同一人的情形。</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本企业对上述声明内容的真实性负责。如有虚假，将依 法承担相应责任。 </w:t>
      </w:r>
    </w:p>
    <w:p>
      <w:pPr>
        <w:spacing w:line="360" w:lineRule="auto"/>
        <w:ind w:firstLine="3600" w:firstLineChars="1500"/>
        <w:rPr>
          <w:rFonts w:hint="eastAsia" w:ascii="宋体" w:hAnsi="宋体" w:eastAsia="宋体" w:cs="宋体"/>
          <w:sz w:val="24"/>
        </w:rPr>
      </w:pPr>
      <w:r>
        <w:rPr>
          <w:rFonts w:hint="eastAsia" w:ascii="宋体" w:hAnsi="宋体" w:eastAsia="宋体" w:cs="宋体"/>
          <w:sz w:val="24"/>
        </w:rPr>
        <w:t xml:space="preserve">企业名称（盖章）： </w:t>
      </w:r>
    </w:p>
    <w:p>
      <w:pPr>
        <w:spacing w:line="360" w:lineRule="auto"/>
        <w:ind w:firstLine="4800" w:firstLineChars="2000"/>
        <w:rPr>
          <w:rFonts w:hint="eastAsia" w:ascii="宋体" w:hAnsi="宋体" w:eastAsia="宋体" w:cs="宋体"/>
          <w:sz w:val="24"/>
        </w:rPr>
      </w:pPr>
      <w:r>
        <w:rPr>
          <w:rFonts w:hint="eastAsia" w:ascii="宋体" w:hAnsi="宋体" w:eastAsia="宋体" w:cs="宋体"/>
          <w:sz w:val="24"/>
        </w:rPr>
        <w:t xml:space="preserve">日 期： </w:t>
      </w:r>
    </w:p>
    <w:p>
      <w:pPr>
        <w:pStyle w:val="37"/>
        <w:rPr>
          <w:rFonts w:hint="eastAsia" w:ascii="宋体" w:hAnsi="宋体" w:eastAsia="宋体" w:cs="宋体"/>
          <w:sz w:val="24"/>
          <w:szCs w:val="24"/>
        </w:rPr>
      </w:pPr>
    </w:p>
    <w:p>
      <w:pPr>
        <w:pStyle w:val="7"/>
        <w:rPr>
          <w:rFonts w:hint="eastAsia" w:ascii="宋体" w:hAnsi="宋体" w:eastAsia="宋体" w:cs="宋体"/>
          <w:sz w:val="24"/>
        </w:rPr>
      </w:pPr>
    </w:p>
    <w:p>
      <w:pPr>
        <w:rPr>
          <w:rFonts w:hint="eastAsia" w:ascii="宋体" w:hAnsi="宋体" w:eastAsia="宋体" w:cs="宋体"/>
          <w:sz w:val="24"/>
        </w:rPr>
      </w:pPr>
    </w:p>
    <w:p>
      <w:pPr>
        <w:pStyle w:val="37"/>
        <w:rPr>
          <w:rFonts w:hint="eastAsia" w:ascii="宋体" w:hAnsi="宋体" w:eastAsia="宋体" w:cs="宋体"/>
          <w:sz w:val="24"/>
          <w:szCs w:val="24"/>
        </w:rPr>
      </w:pPr>
    </w:p>
    <w:p>
      <w:pPr>
        <w:pStyle w:val="7"/>
        <w:rPr>
          <w:rFonts w:hint="eastAsia" w:ascii="宋体" w:hAnsi="宋体" w:eastAsia="宋体" w:cs="宋体"/>
        </w:rPr>
      </w:pPr>
    </w:p>
    <w:p>
      <w:pPr>
        <w:spacing w:line="360" w:lineRule="auto"/>
        <w:ind w:firstLine="420" w:firstLineChars="200"/>
        <w:rPr>
          <w:rFonts w:hint="eastAsia" w:ascii="宋体" w:hAnsi="宋体" w:eastAsia="宋体" w:cs="宋体"/>
        </w:rPr>
      </w:pPr>
      <w:r>
        <w:rPr>
          <w:rFonts w:hint="eastAsia" w:ascii="宋体" w:hAnsi="宋体" w:eastAsia="宋体" w:cs="宋体"/>
        </w:rPr>
        <w:t>注：1.从业人员、营业收入、资产总额填报上一年度数据，无上一年度数据的新成立企业可不填报。</w:t>
      </w:r>
    </w:p>
    <w:p>
      <w:pPr>
        <w:numPr>
          <w:ilvl w:val="0"/>
          <w:numId w:val="0"/>
        </w:numPr>
        <w:spacing w:line="360" w:lineRule="auto"/>
        <w:ind w:firstLine="420" w:firstLineChars="200"/>
        <w:rPr>
          <w:rFonts w:hint="eastAsia" w:ascii="宋体" w:hAnsi="宋体" w:eastAsia="宋体" w:cs="宋体"/>
        </w:rPr>
      </w:pPr>
      <w:r>
        <w:rPr>
          <w:rFonts w:hint="eastAsia" w:ascii="宋体" w:hAnsi="宋体" w:eastAsia="宋体" w:cs="宋体"/>
          <w:kern w:val="2"/>
          <w:sz w:val="21"/>
          <w:szCs w:val="24"/>
          <w:lang w:val="en-US" w:eastAsia="zh-CN" w:bidi="ar-SA"/>
        </w:rPr>
        <w:t>2.</w:t>
      </w:r>
      <w:r>
        <w:rPr>
          <w:rFonts w:hint="eastAsia" w:ascii="宋体" w:hAnsi="宋体" w:eastAsia="宋体" w:cs="宋体"/>
        </w:rPr>
        <w:t>本项目如是只面向中小企业采购的应当必须提供。</w:t>
      </w:r>
    </w:p>
    <w:p>
      <w:pPr>
        <w:numPr>
          <w:ilvl w:val="0"/>
          <w:numId w:val="0"/>
        </w:numPr>
        <w:spacing w:line="360" w:lineRule="auto"/>
        <w:ind w:firstLine="420" w:firstLineChars="200"/>
        <w:rPr>
          <w:rFonts w:hint="default" w:ascii="宋体" w:hAnsi="宋体" w:eastAsia="宋体" w:cs="宋体"/>
          <w:lang w:val="en-US" w:eastAsia="zh-CN"/>
        </w:rPr>
      </w:pPr>
      <w:r>
        <w:rPr>
          <w:rFonts w:hint="default" w:ascii="宋体" w:hAnsi="宋体" w:eastAsia="宋体" w:cs="宋体"/>
          <w:kern w:val="2"/>
          <w:sz w:val="21"/>
          <w:szCs w:val="24"/>
          <w:lang w:val="en-US" w:eastAsia="zh-CN" w:bidi="ar-SA"/>
        </w:rPr>
        <w:t>3.</w:t>
      </w:r>
      <w:r>
        <w:rPr>
          <w:rFonts w:hint="eastAsia" w:ascii="宋体" w:hAnsi="宋体" w:cs="宋体"/>
          <w:lang w:val="en-US" w:eastAsia="zh-CN"/>
        </w:rPr>
        <w:t>此格式仅供参考。</w:t>
      </w:r>
    </w:p>
    <w:p>
      <w:pPr>
        <w:spacing w:line="360" w:lineRule="auto"/>
        <w:jc w:val="center"/>
        <w:rPr>
          <w:rFonts w:hint="eastAsia" w:ascii="宋体" w:hAnsi="宋体" w:eastAsia="宋体" w:cs="宋体"/>
          <w:b/>
          <w:bCs/>
          <w:sz w:val="24"/>
        </w:rPr>
      </w:pPr>
    </w:p>
    <w:p>
      <w:pPr>
        <w:spacing w:line="360" w:lineRule="auto"/>
        <w:jc w:val="center"/>
        <w:rPr>
          <w:rFonts w:hint="eastAsia" w:ascii="宋体" w:hAnsi="宋体" w:eastAsia="宋体" w:cs="宋体"/>
          <w:b/>
          <w:bCs/>
          <w:sz w:val="24"/>
        </w:rPr>
      </w:pPr>
    </w:p>
    <w:p>
      <w:pPr>
        <w:pStyle w:val="37"/>
        <w:rPr>
          <w:rFonts w:hint="eastAsia" w:ascii="宋体" w:hAnsi="宋体" w:eastAsia="宋体" w:cs="宋体"/>
          <w:b/>
          <w:bCs/>
          <w:sz w:val="24"/>
        </w:rPr>
      </w:pPr>
    </w:p>
    <w:p>
      <w:pPr>
        <w:pStyle w:val="7"/>
        <w:rPr>
          <w:rFonts w:hint="eastAsia" w:ascii="宋体" w:hAnsi="宋体" w:eastAsia="宋体" w:cs="宋体"/>
        </w:rPr>
      </w:pPr>
    </w:p>
    <w:p>
      <w:pPr>
        <w:spacing w:line="360" w:lineRule="auto"/>
        <w:rPr>
          <w:rFonts w:hint="eastAsia" w:ascii="宋体" w:hAnsi="宋体" w:eastAsia="宋体" w:cs="宋体"/>
          <w:sz w:val="24"/>
        </w:rPr>
      </w:pPr>
    </w:p>
    <w:p>
      <w:pPr>
        <w:rPr>
          <w:rFonts w:hint="eastAsia" w:ascii="宋体" w:hAnsi="宋体" w:eastAsia="宋体" w:cs="宋体"/>
          <w:sz w:val="24"/>
        </w:rPr>
      </w:pPr>
      <w:r>
        <w:rPr>
          <w:rFonts w:hint="eastAsia" w:ascii="宋体" w:hAnsi="宋体" w:eastAsia="宋体" w:cs="宋体"/>
          <w:sz w:val="24"/>
        </w:rPr>
        <w:br w:type="page"/>
      </w:r>
    </w:p>
    <w:p>
      <w:pPr>
        <w:spacing w:line="360" w:lineRule="auto"/>
        <w:jc w:val="center"/>
        <w:rPr>
          <w:rFonts w:hint="eastAsia" w:ascii="宋体" w:hAnsi="宋体" w:eastAsia="宋体" w:cs="宋体"/>
          <w:b/>
          <w:bCs/>
          <w:sz w:val="24"/>
        </w:rPr>
      </w:pPr>
      <w:r>
        <w:rPr>
          <w:rFonts w:hint="eastAsia" w:ascii="宋体" w:hAnsi="宋体" w:cs="宋体"/>
          <w:b/>
          <w:bCs/>
          <w:sz w:val="24"/>
          <w:lang w:val="en-US" w:eastAsia="zh-CN"/>
        </w:rPr>
        <w:t>十一、</w:t>
      </w:r>
      <w:r>
        <w:rPr>
          <w:rFonts w:hint="eastAsia" w:ascii="宋体" w:hAnsi="宋体" w:eastAsia="宋体" w:cs="宋体"/>
          <w:b/>
          <w:bCs/>
          <w:sz w:val="24"/>
        </w:rPr>
        <w:t>其他资料</w:t>
      </w: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rPr>
          <w:rStyle w:val="66"/>
          <w:rFonts w:hint="eastAsia" w:ascii="宋体" w:hAnsi="宋体" w:cs="宋体"/>
          <w:b/>
          <w:bCs/>
          <w:sz w:val="28"/>
          <w:szCs w:val="28"/>
          <w:lang w:val="en-US" w:eastAsia="zh-CN"/>
        </w:rPr>
      </w:pPr>
      <w:r>
        <w:rPr>
          <w:rStyle w:val="66"/>
          <w:rFonts w:hint="eastAsia" w:ascii="宋体" w:hAnsi="宋体" w:cs="宋体"/>
          <w:b/>
          <w:bCs/>
          <w:sz w:val="28"/>
          <w:szCs w:val="28"/>
          <w:lang w:val="en-US" w:eastAsia="zh-CN"/>
        </w:rPr>
        <w:br w:type="page"/>
      </w:r>
    </w:p>
    <w:p>
      <w:pPr>
        <w:spacing w:line="380" w:lineRule="exact"/>
        <w:jc w:val="center"/>
        <w:rPr>
          <w:rStyle w:val="66"/>
          <w:rFonts w:hint="eastAsia" w:ascii="宋体" w:hAnsi="宋体" w:eastAsia="宋体" w:cs="宋体"/>
          <w:b/>
          <w:bCs/>
          <w:sz w:val="28"/>
          <w:szCs w:val="28"/>
        </w:rPr>
      </w:pPr>
      <w:r>
        <w:rPr>
          <w:rStyle w:val="66"/>
          <w:rFonts w:hint="eastAsia" w:ascii="宋体" w:hAnsi="宋体" w:cs="宋体"/>
          <w:b/>
          <w:bCs/>
          <w:sz w:val="28"/>
          <w:szCs w:val="28"/>
          <w:lang w:val="en-US" w:eastAsia="zh-CN"/>
        </w:rPr>
        <w:t>十二、</w:t>
      </w:r>
      <w:r>
        <w:rPr>
          <w:rStyle w:val="66"/>
          <w:rFonts w:hint="eastAsia" w:ascii="宋体" w:hAnsi="宋体" w:eastAsia="宋体" w:cs="宋体"/>
          <w:b/>
          <w:bCs/>
          <w:sz w:val="28"/>
          <w:szCs w:val="28"/>
        </w:rPr>
        <w:t>政府采购供应商诚信承诺书</w:t>
      </w:r>
    </w:p>
    <w:p>
      <w:pPr>
        <w:spacing w:line="380" w:lineRule="exact"/>
        <w:jc w:val="center"/>
        <w:rPr>
          <w:rStyle w:val="66"/>
          <w:rFonts w:hint="eastAsia" w:ascii="宋体" w:hAnsi="宋体" w:eastAsia="宋体" w:cs="宋体"/>
          <w:b/>
          <w:bCs/>
          <w:sz w:val="24"/>
        </w:rPr>
      </w:pPr>
    </w:p>
    <w:p>
      <w:pPr>
        <w:spacing w:line="380" w:lineRule="exact"/>
        <w:ind w:firstLine="720" w:firstLineChars="300"/>
        <w:rPr>
          <w:rFonts w:hint="eastAsia"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hint="eastAsia" w:ascii="宋体" w:hAnsi="宋体" w:eastAsia="宋体" w:cs="宋体"/>
          <w:sz w:val="24"/>
        </w:rPr>
      </w:pPr>
      <w:r>
        <w:rPr>
          <w:rFonts w:hint="eastAsia" w:ascii="宋体" w:hAnsi="宋体" w:eastAsia="宋体" w:cs="宋体"/>
          <w:sz w:val="24"/>
        </w:rPr>
        <w:t>（一）提供虚假材料谋取中标;</w:t>
      </w:r>
    </w:p>
    <w:p>
      <w:pPr>
        <w:spacing w:line="380" w:lineRule="exact"/>
        <w:rPr>
          <w:rFonts w:hint="eastAsia" w:ascii="宋体" w:hAnsi="宋体" w:eastAsia="宋体" w:cs="宋体"/>
          <w:sz w:val="24"/>
        </w:rPr>
      </w:pPr>
      <w:r>
        <w:rPr>
          <w:rFonts w:hint="eastAsia" w:ascii="宋体" w:hAnsi="宋体" w:eastAsia="宋体" w:cs="宋体"/>
          <w:sz w:val="24"/>
        </w:rPr>
        <w:t>（二）采取不正当手段诋毁、排挤其他供应商;</w:t>
      </w:r>
    </w:p>
    <w:p>
      <w:pPr>
        <w:spacing w:line="380" w:lineRule="exact"/>
        <w:rPr>
          <w:rFonts w:hint="eastAsia" w:ascii="宋体" w:hAnsi="宋体" w:eastAsia="宋体" w:cs="宋体"/>
          <w:sz w:val="24"/>
        </w:rPr>
      </w:pPr>
      <w:r>
        <w:rPr>
          <w:rFonts w:hint="eastAsia" w:ascii="宋体" w:hAnsi="宋体" w:eastAsia="宋体" w:cs="宋体"/>
          <w:sz w:val="24"/>
        </w:rPr>
        <w:t>（三）与招标采购单位、其他投标人恶意串通;</w:t>
      </w:r>
    </w:p>
    <w:p>
      <w:pPr>
        <w:spacing w:line="380" w:lineRule="exact"/>
        <w:rPr>
          <w:rFonts w:hint="eastAsia" w:ascii="宋体" w:hAnsi="宋体" w:eastAsia="宋体" w:cs="宋体"/>
          <w:sz w:val="24"/>
        </w:rPr>
      </w:pPr>
      <w:r>
        <w:rPr>
          <w:rFonts w:hint="eastAsia" w:ascii="宋体" w:hAnsi="宋体" w:eastAsia="宋体" w:cs="宋体"/>
          <w:sz w:val="24"/>
        </w:rPr>
        <w:t>（四）向招标采购单位或提供其他不正当利益;</w:t>
      </w:r>
    </w:p>
    <w:p>
      <w:pPr>
        <w:spacing w:line="380" w:lineRule="exact"/>
        <w:rPr>
          <w:rFonts w:hint="eastAsia"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p>
    <w:p>
      <w:pPr>
        <w:spacing w:line="380" w:lineRule="exact"/>
        <w:rPr>
          <w:rFonts w:hint="eastAsia"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p>
    <w:p>
      <w:pPr>
        <w:spacing w:line="380" w:lineRule="exact"/>
        <w:rPr>
          <w:rFonts w:hint="eastAsia" w:ascii="宋体" w:hAnsi="宋体" w:eastAsia="宋体" w:cs="宋体"/>
          <w:sz w:val="24"/>
        </w:rPr>
      </w:pPr>
      <w:r>
        <w:rPr>
          <w:rFonts w:hint="eastAsia" w:ascii="宋体" w:hAnsi="宋体" w:eastAsia="宋体" w:cs="宋体"/>
          <w:sz w:val="24"/>
        </w:rPr>
        <w:t>（七）中标后无正当理由，在规定时间内不与采购单位签订合同;</w:t>
      </w:r>
    </w:p>
    <w:p>
      <w:pPr>
        <w:spacing w:line="380" w:lineRule="exact"/>
        <w:rPr>
          <w:rFonts w:hint="eastAsia" w:ascii="宋体" w:hAnsi="宋体" w:eastAsia="宋体" w:cs="宋体"/>
          <w:sz w:val="24"/>
        </w:rPr>
      </w:pPr>
      <w:r>
        <w:rPr>
          <w:rFonts w:hint="eastAsia" w:ascii="宋体" w:hAnsi="宋体" w:eastAsia="宋体" w:cs="宋体"/>
          <w:sz w:val="24"/>
        </w:rPr>
        <w:t>（八）将中标项目转让给他人或非法分包他人;</w:t>
      </w:r>
    </w:p>
    <w:p>
      <w:pPr>
        <w:spacing w:line="380" w:lineRule="exact"/>
        <w:rPr>
          <w:rFonts w:hint="eastAsia" w:ascii="宋体" w:hAnsi="宋体" w:eastAsia="宋体" w:cs="宋体"/>
          <w:sz w:val="24"/>
        </w:rPr>
      </w:pPr>
      <w:r>
        <w:rPr>
          <w:rFonts w:hint="eastAsia" w:ascii="宋体" w:hAnsi="宋体" w:eastAsia="宋体" w:cs="宋体"/>
          <w:sz w:val="24"/>
        </w:rPr>
        <w:t>（九）无正当理由，拒绝履行合同义务;</w:t>
      </w:r>
    </w:p>
    <w:p>
      <w:pPr>
        <w:spacing w:line="380" w:lineRule="exact"/>
        <w:rPr>
          <w:rFonts w:hint="eastAsia" w:ascii="宋体" w:hAnsi="宋体" w:eastAsia="宋体" w:cs="宋体"/>
          <w:sz w:val="24"/>
        </w:rPr>
      </w:pPr>
      <w:r>
        <w:rPr>
          <w:rFonts w:hint="eastAsia" w:ascii="宋体" w:hAnsi="宋体" w:eastAsia="宋体" w:cs="宋体"/>
          <w:sz w:val="24"/>
        </w:rPr>
        <w:t>（十）无正当理由放弃中标（成交）项目;</w:t>
      </w:r>
    </w:p>
    <w:p>
      <w:pPr>
        <w:spacing w:line="380" w:lineRule="exact"/>
        <w:rPr>
          <w:rFonts w:hint="eastAsia" w:ascii="宋体" w:hAnsi="宋体" w:eastAsia="宋体" w:cs="宋体"/>
          <w:sz w:val="24"/>
        </w:rPr>
      </w:pPr>
      <w:r>
        <w:rPr>
          <w:rFonts w:hint="eastAsia" w:ascii="宋体" w:hAnsi="宋体" w:eastAsia="宋体" w:cs="宋体"/>
          <w:sz w:val="24"/>
        </w:rPr>
        <w:t>（十</w:t>
      </w:r>
      <w:r>
        <w:rPr>
          <w:rFonts w:hint="eastAsia" w:ascii="宋体" w:hAnsi="宋体" w:cs="宋体"/>
          <w:sz w:val="24"/>
          <w:lang w:val="en-US" w:eastAsia="zh-CN"/>
        </w:rPr>
        <w:t>一</w:t>
      </w:r>
      <w:r>
        <w:rPr>
          <w:rFonts w:hint="eastAsia" w:ascii="宋体" w:hAnsi="宋体" w:eastAsia="宋体" w:cs="宋体"/>
          <w:sz w:val="24"/>
        </w:rPr>
        <w:t>）</w:t>
      </w:r>
      <w:r>
        <w:rPr>
          <w:rFonts w:hint="eastAsia" w:ascii="宋体" w:hAnsi="宋体" w:cs="宋体"/>
          <w:sz w:val="24"/>
          <w:lang w:val="en-US" w:eastAsia="zh-CN"/>
        </w:rPr>
        <w:t>擅自</w:t>
      </w:r>
      <w:r>
        <w:rPr>
          <w:rFonts w:hint="eastAsia" w:ascii="宋体" w:hAnsi="宋体" w:eastAsia="宋体" w:cs="宋体"/>
          <w:sz w:val="24"/>
        </w:rPr>
        <w:t>与采购人串通或接受采购人要求，在履约合同中通过减少货物数量，更换品牌、降低配置、技术要求、质量和服务标准等，却仍按原合同进行虚假验收或终止政府采购合同;</w:t>
      </w:r>
    </w:p>
    <w:p>
      <w:pPr>
        <w:spacing w:line="380" w:lineRule="exact"/>
        <w:rPr>
          <w:rFonts w:hint="eastAsia" w:ascii="宋体" w:hAnsi="宋体" w:eastAsia="宋体" w:cs="宋体"/>
          <w:sz w:val="24"/>
        </w:rPr>
      </w:pPr>
      <w:r>
        <w:rPr>
          <w:rFonts w:hint="eastAsia" w:ascii="宋体" w:hAnsi="宋体" w:eastAsia="宋体" w:cs="宋体"/>
          <w:sz w:val="24"/>
        </w:rPr>
        <w:t>（十二）与采购人串通，对尚未履约完毕的采购项目出具虚假验收报告；</w:t>
      </w:r>
    </w:p>
    <w:p>
      <w:pPr>
        <w:spacing w:line="380" w:lineRule="exact"/>
        <w:rPr>
          <w:rFonts w:hint="eastAsia"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pPr>
        <w:spacing w:line="380" w:lineRule="exact"/>
        <w:rPr>
          <w:rFonts w:hint="eastAsia" w:ascii="宋体" w:hAnsi="宋体" w:eastAsia="宋体" w:cs="宋体"/>
          <w:sz w:val="24"/>
        </w:rPr>
      </w:pPr>
      <w:r>
        <w:rPr>
          <w:rFonts w:hint="eastAsia" w:ascii="宋体" w:hAnsi="宋体" w:eastAsia="宋体" w:cs="宋体"/>
          <w:sz w:val="24"/>
        </w:rPr>
        <w:t>（十四）开标后对招标文件的相关内容再进行质疑；</w:t>
      </w:r>
    </w:p>
    <w:p>
      <w:pPr>
        <w:spacing w:line="380" w:lineRule="exact"/>
        <w:rPr>
          <w:rFonts w:hint="eastAsia" w:ascii="宋体" w:hAnsi="宋体" w:eastAsia="宋体" w:cs="宋体"/>
          <w:sz w:val="24"/>
        </w:rPr>
      </w:pPr>
      <w:r>
        <w:rPr>
          <w:rFonts w:hint="eastAsia" w:ascii="宋体" w:hAnsi="宋体" w:eastAsia="宋体" w:cs="宋体"/>
          <w:sz w:val="24"/>
        </w:rPr>
        <w:t>（十五）恶意投诉的行为：投诉经查无实据的、捏造事实或者提供虚假设诉材料；</w:t>
      </w:r>
    </w:p>
    <w:p>
      <w:pPr>
        <w:spacing w:line="380" w:lineRule="exact"/>
        <w:rPr>
          <w:rFonts w:hint="eastAsia" w:ascii="宋体" w:hAnsi="宋体" w:eastAsia="宋体" w:cs="宋体"/>
          <w:sz w:val="24"/>
        </w:rPr>
      </w:pPr>
      <w:r>
        <w:rPr>
          <w:rFonts w:hint="eastAsia" w:ascii="宋体" w:hAnsi="宋体" w:eastAsia="宋体" w:cs="宋体"/>
          <w:sz w:val="24"/>
        </w:rPr>
        <w:t>（十六）拒绝有关部门监督检查或者提供虚假情况；</w:t>
      </w:r>
    </w:p>
    <w:p>
      <w:pPr>
        <w:spacing w:line="380" w:lineRule="exact"/>
        <w:rPr>
          <w:rFonts w:hint="eastAsia" w:ascii="宋体" w:hAnsi="宋体" w:eastAsia="宋体" w:cs="宋体"/>
          <w:sz w:val="24"/>
        </w:rPr>
      </w:pPr>
      <w:r>
        <w:rPr>
          <w:rFonts w:hint="eastAsia" w:ascii="宋体" w:hAnsi="宋体" w:eastAsia="宋体" w:cs="宋体"/>
          <w:sz w:val="24"/>
        </w:rPr>
        <w:t>（十七）政府采购监管部门认定的其他政府采购活动中的不诚信行为。</w:t>
      </w:r>
    </w:p>
    <w:p>
      <w:pPr>
        <w:spacing w:line="380" w:lineRule="exact"/>
        <w:ind w:firstLine="3360" w:firstLineChars="1400"/>
        <w:rPr>
          <w:rFonts w:hint="eastAsia" w:ascii="宋体" w:hAnsi="宋体" w:eastAsia="宋体" w:cs="宋体"/>
          <w:sz w:val="24"/>
        </w:rPr>
      </w:pPr>
    </w:p>
    <w:p>
      <w:pPr>
        <w:spacing w:line="380" w:lineRule="exact"/>
        <w:ind w:firstLine="3360" w:firstLineChars="1400"/>
        <w:rPr>
          <w:rFonts w:hint="eastAsia" w:ascii="宋体" w:hAnsi="宋体" w:eastAsia="宋体" w:cs="宋体"/>
          <w:sz w:val="24"/>
        </w:rPr>
      </w:pPr>
      <w:r>
        <w:rPr>
          <w:rFonts w:hint="eastAsia" w:ascii="宋体" w:hAnsi="宋体" w:eastAsia="宋体" w:cs="宋体"/>
          <w:sz w:val="24"/>
        </w:rPr>
        <w:t>供应商名称：（盖章）</w:t>
      </w:r>
    </w:p>
    <w:p>
      <w:pPr>
        <w:spacing w:line="380" w:lineRule="exact"/>
        <w:ind w:firstLine="3360" w:firstLineChars="1400"/>
        <w:rPr>
          <w:rFonts w:hint="eastAsia" w:ascii="宋体" w:hAnsi="宋体" w:eastAsia="宋体" w:cs="宋体"/>
          <w:sz w:val="24"/>
        </w:rPr>
      </w:pPr>
      <w:r>
        <w:rPr>
          <w:rFonts w:hint="eastAsia" w:ascii="宋体" w:hAnsi="宋体" w:eastAsia="宋体" w:cs="宋体"/>
          <w:sz w:val="24"/>
        </w:rPr>
        <w:t>法定代表人：（签字）</w:t>
      </w:r>
    </w:p>
    <w:p>
      <w:pPr>
        <w:spacing w:line="380" w:lineRule="exact"/>
        <w:ind w:firstLine="3360" w:firstLineChars="1400"/>
        <w:rPr>
          <w:rFonts w:hint="eastAsia" w:ascii="宋体" w:hAnsi="宋体" w:eastAsia="宋体" w:cs="宋体"/>
          <w:sz w:val="24"/>
        </w:rPr>
      </w:pPr>
    </w:p>
    <w:p>
      <w:pPr>
        <w:spacing w:line="380" w:lineRule="exact"/>
        <w:ind w:firstLine="3360" w:firstLineChars="1400"/>
        <w:rPr>
          <w:rFonts w:hint="eastAsia" w:ascii="宋体" w:hAnsi="宋体" w:eastAsia="宋体" w:cs="宋体"/>
          <w:b/>
          <w:sz w:val="24"/>
        </w:rPr>
      </w:pPr>
      <w:r>
        <w:rPr>
          <w:rFonts w:hint="eastAsia" w:ascii="宋体" w:hAnsi="宋体" w:eastAsia="宋体" w:cs="宋体"/>
          <w:sz w:val="24"/>
        </w:rPr>
        <w:t>日期：年月日</w:t>
      </w:r>
    </w:p>
    <w:p>
      <w:pPr>
        <w:pStyle w:val="2"/>
        <w:ind w:firstLine="0" w:firstLineChars="0"/>
        <w:rPr>
          <w:rFonts w:hint="eastAsia" w:ascii="宋体" w:hAnsi="宋体" w:eastAsia="宋体" w:cs="宋体"/>
          <w:b/>
          <w:sz w:val="24"/>
        </w:rPr>
      </w:pPr>
    </w:p>
    <w:p>
      <w:pPr>
        <w:spacing w:line="360" w:lineRule="auto"/>
        <w:rPr>
          <w:rFonts w:hint="eastAsia" w:ascii="宋体" w:hAnsi="宋体" w:eastAsia="宋体" w:cs="宋体"/>
          <w:b/>
          <w:bCs/>
          <w:sz w:val="24"/>
        </w:rPr>
      </w:pPr>
    </w:p>
    <w:p>
      <w:pPr>
        <w:pStyle w:val="2"/>
        <w:ind w:firstLine="0" w:firstLineChars="0"/>
        <w:rPr>
          <w:rFonts w:hint="eastAsia" w:ascii="宋体" w:hAnsi="宋体" w:eastAsia="宋体" w:cs="宋体"/>
          <w:b/>
          <w:sz w:val="24"/>
        </w:rPr>
      </w:pPr>
    </w:p>
    <w:p>
      <w:pPr>
        <w:pStyle w:val="5"/>
        <w:spacing w:line="500" w:lineRule="exact"/>
        <w:rPr>
          <w:rFonts w:hint="eastAsia" w:ascii="宋体" w:hAnsi="宋体" w:eastAsia="宋体" w:cs="宋体"/>
          <w:b/>
          <w:sz w:val="32"/>
          <w:szCs w:val="32"/>
        </w:rPr>
      </w:pPr>
      <w:r>
        <w:rPr>
          <w:rFonts w:hint="eastAsia" w:ascii="宋体" w:hAnsi="宋体" w:eastAsia="宋体" w:cs="宋体"/>
          <w:b/>
          <w:sz w:val="32"/>
          <w:szCs w:val="32"/>
        </w:rPr>
        <w:t xml:space="preserve">第五章  </w:t>
      </w:r>
      <w:r>
        <w:rPr>
          <w:rFonts w:hint="eastAsia" w:ascii="宋体" w:hAnsi="宋体" w:eastAsia="宋体" w:cs="宋体"/>
          <w:b/>
          <w:w w:val="92"/>
          <w:sz w:val="32"/>
          <w:szCs w:val="32"/>
        </w:rPr>
        <w:t>周口市</w:t>
      </w:r>
      <w:r>
        <w:rPr>
          <w:rFonts w:hint="eastAsia" w:ascii="宋体" w:hAnsi="宋体" w:eastAsia="宋体" w:cs="宋体"/>
          <w:b/>
          <w:sz w:val="32"/>
          <w:szCs w:val="32"/>
        </w:rPr>
        <w:t>政府采购合同（服务类）标准文本</w:t>
      </w:r>
    </w:p>
    <w:p>
      <w:pPr>
        <w:ind w:firstLine="640" w:firstLineChars="200"/>
        <w:rPr>
          <w:rFonts w:hint="eastAsia" w:ascii="宋体" w:hAnsi="宋体" w:eastAsia="宋体" w:cs="宋体"/>
          <w:sz w:val="32"/>
          <w:szCs w:val="32"/>
        </w:rPr>
      </w:pPr>
    </w:p>
    <w:p>
      <w:pPr>
        <w:pStyle w:val="79"/>
        <w:spacing w:beforeLines="0" w:afterLines="0"/>
        <w:ind w:left="0" w:firstLine="640" w:firstLineChars="200"/>
        <w:rPr>
          <w:rFonts w:hint="eastAsia" w:ascii="宋体" w:hAnsi="宋体" w:eastAsia="宋体" w:cs="宋体"/>
          <w:sz w:val="32"/>
          <w:szCs w:val="32"/>
        </w:rPr>
      </w:pPr>
    </w:p>
    <w:p>
      <w:pPr>
        <w:pStyle w:val="79"/>
        <w:spacing w:beforeLines="0" w:afterLines="0"/>
        <w:ind w:left="0" w:firstLine="640" w:firstLineChars="200"/>
        <w:rPr>
          <w:rFonts w:hint="eastAsia" w:ascii="宋体" w:hAnsi="宋体" w:eastAsia="宋体" w:cs="宋体"/>
          <w:sz w:val="32"/>
          <w:szCs w:val="32"/>
        </w:rPr>
      </w:pP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ind w:left="0"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pPr>
        <w:pStyle w:val="79"/>
        <w:spacing w:beforeLines="0" w:afterLines="0"/>
        <w:ind w:left="0"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pPr>
        <w:pStyle w:val="79"/>
        <w:spacing w:beforeLines="0" w:afterLines="0"/>
        <w:ind w:left="0"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pPr>
        <w:pStyle w:val="79"/>
        <w:spacing w:beforeLines="0" w:afterLines="0"/>
        <w:ind w:left="0"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pPr>
        <w:pStyle w:val="79"/>
        <w:spacing w:beforeLines="0" w:afterLines="0"/>
        <w:ind w:left="0"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pPr>
        <w:pStyle w:val="79"/>
        <w:spacing w:beforeLines="0" w:afterLines="0"/>
        <w:ind w:left="0"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ind w:left="0" w:firstLine="600" w:firstLineChars="200"/>
        <w:rPr>
          <w:rFonts w:hint="eastAsia" w:ascii="宋体" w:hAnsi="宋体" w:eastAsia="宋体" w:cs="宋体"/>
          <w:sz w:val="30"/>
          <w:szCs w:val="30"/>
        </w:rPr>
      </w:pPr>
    </w:p>
    <w:p>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pPr>
        <w:pStyle w:val="79"/>
        <w:spacing w:beforeLines="0" w:afterLines="0" w:line="440" w:lineRule="exact"/>
        <w:ind w:left="0"/>
        <w:rPr>
          <w:rFonts w:hint="eastAsia" w:ascii="宋体" w:hAnsi="宋体" w:eastAsia="宋体" w:cs="宋体"/>
          <w:sz w:val="30"/>
          <w:szCs w:val="30"/>
        </w:rPr>
      </w:pP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pPr>
        <w:pStyle w:val="79"/>
        <w:spacing w:beforeLines="0" w:afterLines="0" w:line="440" w:lineRule="exact"/>
        <w:ind w:left="0"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pPr>
        <w:pStyle w:val="79"/>
        <w:spacing w:beforeLines="0" w:afterLines="0" w:line="440" w:lineRule="exact"/>
        <w:ind w:left="0"/>
        <w:jc w:val="center"/>
        <w:rPr>
          <w:rFonts w:hint="eastAsia" w:ascii="宋体" w:hAnsi="宋体" w:eastAsia="宋体" w:cs="宋体"/>
          <w:bCs/>
          <w:sz w:val="32"/>
          <w:szCs w:val="32"/>
        </w:rPr>
      </w:pPr>
    </w:p>
    <w:p>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pPr>
        <w:pStyle w:val="79"/>
        <w:spacing w:beforeLines="0" w:afterLines="0" w:line="440" w:lineRule="exact"/>
        <w:ind w:left="0"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pPr>
        <w:pStyle w:val="79"/>
        <w:spacing w:beforeLines="0" w:afterLines="0" w:line="440" w:lineRule="exact"/>
        <w:ind w:left="0"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pPr>
        <w:pStyle w:val="5"/>
        <w:spacing w:line="500" w:lineRule="exact"/>
        <w:jc w:val="both"/>
        <w:rPr>
          <w:rFonts w:hint="eastAsia" w:ascii="宋体" w:hAnsi="宋体" w:eastAsia="宋体" w:cs="宋体"/>
          <w:sz w:val="21"/>
          <w:szCs w:val="21"/>
        </w:rPr>
      </w:pPr>
    </w:p>
    <w:p>
      <w:pPr>
        <w:pStyle w:val="5"/>
        <w:spacing w:line="500" w:lineRule="exact"/>
        <w:rPr>
          <w:rFonts w:hint="eastAsia" w:ascii="宋体" w:hAnsi="宋体" w:eastAsia="宋体" w:cs="宋体"/>
          <w:sz w:val="44"/>
          <w:szCs w:val="44"/>
        </w:rPr>
      </w:pPr>
      <w:r>
        <w:rPr>
          <w:rFonts w:hint="eastAsia" w:ascii="宋体" w:hAnsi="宋体" w:eastAsia="宋体" w:cs="宋体"/>
          <w:sz w:val="44"/>
          <w:szCs w:val="44"/>
        </w:rPr>
        <w:t>服务合同内容</w:t>
      </w:r>
    </w:p>
    <w:p>
      <w:pPr>
        <w:spacing w:line="360" w:lineRule="auto"/>
        <w:ind w:firstLine="420" w:firstLineChars="200"/>
        <w:rPr>
          <w:rFonts w:hint="eastAsia" w:ascii="宋体" w:hAnsi="宋体" w:eastAsia="宋体" w:cs="宋体"/>
          <w:szCs w:val="27"/>
        </w:rPr>
      </w:pPr>
    </w:p>
    <w:p>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pPr>
        <w:spacing w:line="360" w:lineRule="auto"/>
        <w:ind w:firstLine="420" w:firstLineChars="200"/>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pPr>
        <w:spacing w:line="360" w:lineRule="auto"/>
        <w:ind w:firstLine="420" w:firstLineChars="200"/>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lang w:eastAsia="zh-CN"/>
        </w:rPr>
        <w:t>民法典</w:t>
      </w:r>
      <w:r>
        <w:rPr>
          <w:rFonts w:hint="eastAsia" w:ascii="宋体" w:hAnsi="宋体" w:eastAsia="宋体" w:cs="宋体"/>
          <w:szCs w:val="27"/>
        </w:rPr>
        <w:t>》之规定，经甲乙双方充分协商，特订立本合同，以便共同遵守。</w:t>
      </w:r>
    </w:p>
    <w:p>
      <w:pPr>
        <w:spacing w:line="360" w:lineRule="auto"/>
        <w:ind w:firstLine="422" w:firstLineChars="200"/>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rPr>
            </w:pPr>
            <w:r>
              <w:rPr>
                <w:rFonts w:hint="eastAsia" w:ascii="宋体" w:hAnsi="宋体" w:eastAsia="宋体" w:cs="宋体"/>
              </w:rPr>
              <w:t>服务内容</w:t>
            </w:r>
          </w:p>
        </w:tc>
        <w:tc>
          <w:tcPr>
            <w:tcW w:w="1623" w:type="dxa"/>
          </w:tcPr>
          <w:p>
            <w:pPr>
              <w:spacing w:line="360" w:lineRule="auto"/>
              <w:ind w:firstLine="420" w:firstLineChars="200"/>
              <w:rPr>
                <w:rFonts w:hint="eastAsia" w:ascii="宋体" w:hAnsi="宋体" w:eastAsia="宋体" w:cs="宋体"/>
              </w:rPr>
            </w:pPr>
            <w:r>
              <w:rPr>
                <w:rFonts w:hint="eastAsia" w:ascii="宋体" w:hAnsi="宋体" w:eastAsia="宋体" w:cs="宋体"/>
              </w:rPr>
              <w:t>标准水平</w:t>
            </w:r>
          </w:p>
        </w:tc>
        <w:tc>
          <w:tcPr>
            <w:tcW w:w="902" w:type="dxa"/>
          </w:tcPr>
          <w:p>
            <w:pPr>
              <w:spacing w:line="360" w:lineRule="auto"/>
              <w:rPr>
                <w:rFonts w:hint="eastAsia" w:ascii="宋体" w:hAnsi="宋体" w:eastAsia="宋体" w:cs="宋体"/>
              </w:rPr>
            </w:pPr>
            <w:r>
              <w:rPr>
                <w:rFonts w:hint="eastAsia" w:ascii="宋体" w:hAnsi="宋体" w:eastAsia="宋体" w:cs="宋体"/>
              </w:rPr>
              <w:t>单位</w:t>
            </w:r>
          </w:p>
        </w:tc>
        <w:tc>
          <w:tcPr>
            <w:tcW w:w="902" w:type="dxa"/>
          </w:tcPr>
          <w:p>
            <w:pPr>
              <w:spacing w:line="360" w:lineRule="auto"/>
              <w:rPr>
                <w:rFonts w:hint="eastAsia" w:ascii="宋体" w:hAnsi="宋体" w:eastAsia="宋体" w:cs="宋体"/>
              </w:rPr>
            </w:pPr>
            <w:r>
              <w:rPr>
                <w:rFonts w:hint="eastAsia" w:ascii="宋体" w:hAnsi="宋体" w:eastAsia="宋体" w:cs="宋体"/>
              </w:rPr>
              <w:t>数量</w:t>
            </w:r>
          </w:p>
        </w:tc>
        <w:tc>
          <w:tcPr>
            <w:tcW w:w="1071" w:type="dxa"/>
          </w:tcPr>
          <w:p>
            <w:pPr>
              <w:spacing w:line="360" w:lineRule="auto"/>
              <w:ind w:firstLine="420" w:firstLineChars="200"/>
              <w:rPr>
                <w:rFonts w:hint="eastAsia" w:ascii="宋体" w:hAnsi="宋体" w:eastAsia="宋体" w:cs="宋体"/>
              </w:rPr>
            </w:pPr>
            <w:r>
              <w:rPr>
                <w:rFonts w:hint="eastAsia" w:ascii="宋体" w:hAnsi="宋体" w:eastAsia="宋体" w:cs="宋体"/>
              </w:rPr>
              <w:t>单价</w:t>
            </w:r>
          </w:p>
        </w:tc>
        <w:tc>
          <w:tcPr>
            <w:tcW w:w="1250" w:type="dxa"/>
          </w:tcPr>
          <w:p>
            <w:pPr>
              <w:spacing w:line="360" w:lineRule="auto"/>
              <w:ind w:firstLine="420" w:firstLineChars="200"/>
              <w:rPr>
                <w:rFonts w:hint="eastAsia" w:ascii="宋体" w:hAnsi="宋体" w:eastAsia="宋体" w:cs="宋体"/>
              </w:rPr>
            </w:pPr>
            <w:r>
              <w:rPr>
                <w:rFonts w:hint="eastAsia" w:ascii="宋体" w:hAnsi="宋体" w:eastAsia="宋体" w:cs="宋体"/>
              </w:rPr>
              <w:t>小计</w:t>
            </w:r>
          </w:p>
        </w:tc>
        <w:tc>
          <w:tcPr>
            <w:tcW w:w="1106" w:type="dxa"/>
          </w:tcPr>
          <w:p>
            <w:pPr>
              <w:spacing w:line="360" w:lineRule="auto"/>
              <w:ind w:firstLine="420" w:firstLineChars="200"/>
              <w:rPr>
                <w:rFonts w:hint="eastAsia" w:ascii="宋体" w:hAnsi="宋体" w:eastAsia="宋体" w:cs="宋体"/>
              </w:rPr>
            </w:pPr>
            <w:r>
              <w:rPr>
                <w:rFonts w:hint="eastAsia" w:ascii="宋体" w:hAnsi="宋体" w:eastAsia="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rPr>
            </w:pPr>
          </w:p>
        </w:tc>
        <w:tc>
          <w:tcPr>
            <w:tcW w:w="1623" w:type="dxa"/>
          </w:tcPr>
          <w:p>
            <w:pPr>
              <w:spacing w:line="360" w:lineRule="auto"/>
              <w:ind w:firstLine="420" w:firstLineChars="200"/>
              <w:rPr>
                <w:rFonts w:hint="eastAsia" w:ascii="宋体" w:hAnsi="宋体" w:eastAsia="宋体" w:cs="宋体"/>
              </w:rPr>
            </w:pPr>
          </w:p>
        </w:tc>
        <w:tc>
          <w:tcPr>
            <w:tcW w:w="902" w:type="dxa"/>
          </w:tcPr>
          <w:p>
            <w:pPr>
              <w:spacing w:line="360" w:lineRule="auto"/>
              <w:ind w:firstLine="420" w:firstLineChars="200"/>
              <w:rPr>
                <w:rFonts w:hint="eastAsia" w:ascii="宋体" w:hAnsi="宋体" w:eastAsia="宋体" w:cs="宋体"/>
              </w:rPr>
            </w:pPr>
          </w:p>
        </w:tc>
        <w:tc>
          <w:tcPr>
            <w:tcW w:w="902" w:type="dxa"/>
          </w:tcPr>
          <w:p>
            <w:pPr>
              <w:spacing w:line="360" w:lineRule="auto"/>
              <w:ind w:firstLine="420" w:firstLineChars="200"/>
              <w:rPr>
                <w:rFonts w:hint="eastAsia" w:ascii="宋体" w:hAnsi="宋体" w:eastAsia="宋体" w:cs="宋体"/>
              </w:rPr>
            </w:pPr>
          </w:p>
        </w:tc>
        <w:tc>
          <w:tcPr>
            <w:tcW w:w="1071" w:type="dxa"/>
          </w:tcPr>
          <w:p>
            <w:pPr>
              <w:spacing w:line="360" w:lineRule="auto"/>
              <w:ind w:firstLine="420" w:firstLineChars="200"/>
              <w:rPr>
                <w:rFonts w:hint="eastAsia" w:ascii="宋体" w:hAnsi="宋体" w:eastAsia="宋体" w:cs="宋体"/>
              </w:rPr>
            </w:pPr>
          </w:p>
        </w:tc>
        <w:tc>
          <w:tcPr>
            <w:tcW w:w="1250" w:type="dxa"/>
          </w:tcPr>
          <w:p>
            <w:pPr>
              <w:spacing w:line="360" w:lineRule="auto"/>
              <w:ind w:firstLine="420" w:firstLineChars="200"/>
              <w:rPr>
                <w:rFonts w:hint="eastAsia" w:ascii="宋体" w:hAnsi="宋体" w:eastAsia="宋体" w:cs="宋体"/>
              </w:rPr>
            </w:pPr>
          </w:p>
        </w:tc>
        <w:tc>
          <w:tcPr>
            <w:tcW w:w="1106" w:type="dxa"/>
          </w:tcPr>
          <w:p>
            <w:pPr>
              <w:spacing w:line="360" w:lineRule="auto"/>
              <w:ind w:firstLine="420" w:firstLineChars="20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rPr>
            </w:pPr>
          </w:p>
        </w:tc>
        <w:tc>
          <w:tcPr>
            <w:tcW w:w="1623" w:type="dxa"/>
          </w:tcPr>
          <w:p>
            <w:pPr>
              <w:spacing w:line="360" w:lineRule="auto"/>
              <w:ind w:firstLine="420" w:firstLineChars="200"/>
              <w:rPr>
                <w:rFonts w:hint="eastAsia" w:ascii="宋体" w:hAnsi="宋体" w:eastAsia="宋体" w:cs="宋体"/>
              </w:rPr>
            </w:pPr>
          </w:p>
        </w:tc>
        <w:tc>
          <w:tcPr>
            <w:tcW w:w="902" w:type="dxa"/>
          </w:tcPr>
          <w:p>
            <w:pPr>
              <w:spacing w:line="360" w:lineRule="auto"/>
              <w:ind w:firstLine="420" w:firstLineChars="200"/>
              <w:rPr>
                <w:rFonts w:hint="eastAsia" w:ascii="宋体" w:hAnsi="宋体" w:eastAsia="宋体" w:cs="宋体"/>
              </w:rPr>
            </w:pPr>
          </w:p>
        </w:tc>
        <w:tc>
          <w:tcPr>
            <w:tcW w:w="902" w:type="dxa"/>
          </w:tcPr>
          <w:p>
            <w:pPr>
              <w:spacing w:line="360" w:lineRule="auto"/>
              <w:ind w:firstLine="420" w:firstLineChars="200"/>
              <w:rPr>
                <w:rFonts w:hint="eastAsia" w:ascii="宋体" w:hAnsi="宋体" w:eastAsia="宋体" w:cs="宋体"/>
              </w:rPr>
            </w:pPr>
          </w:p>
        </w:tc>
        <w:tc>
          <w:tcPr>
            <w:tcW w:w="1071" w:type="dxa"/>
          </w:tcPr>
          <w:p>
            <w:pPr>
              <w:spacing w:line="360" w:lineRule="auto"/>
              <w:ind w:firstLine="420" w:firstLineChars="200"/>
              <w:rPr>
                <w:rFonts w:hint="eastAsia" w:ascii="宋体" w:hAnsi="宋体" w:eastAsia="宋体" w:cs="宋体"/>
              </w:rPr>
            </w:pPr>
          </w:p>
        </w:tc>
        <w:tc>
          <w:tcPr>
            <w:tcW w:w="1250" w:type="dxa"/>
          </w:tcPr>
          <w:p>
            <w:pPr>
              <w:spacing w:line="360" w:lineRule="auto"/>
              <w:ind w:firstLine="420" w:firstLineChars="200"/>
              <w:rPr>
                <w:rFonts w:hint="eastAsia" w:ascii="宋体" w:hAnsi="宋体" w:eastAsia="宋体" w:cs="宋体"/>
              </w:rPr>
            </w:pPr>
          </w:p>
        </w:tc>
        <w:tc>
          <w:tcPr>
            <w:tcW w:w="1106" w:type="dxa"/>
          </w:tcPr>
          <w:p>
            <w:pPr>
              <w:spacing w:line="360" w:lineRule="auto"/>
              <w:ind w:firstLine="420" w:firstLineChars="20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rPr>
            </w:pPr>
          </w:p>
        </w:tc>
        <w:tc>
          <w:tcPr>
            <w:tcW w:w="1623" w:type="dxa"/>
          </w:tcPr>
          <w:p>
            <w:pPr>
              <w:spacing w:line="360" w:lineRule="auto"/>
              <w:ind w:firstLine="420" w:firstLineChars="200"/>
              <w:rPr>
                <w:rFonts w:hint="eastAsia" w:ascii="宋体" w:hAnsi="宋体" w:eastAsia="宋体" w:cs="宋体"/>
              </w:rPr>
            </w:pPr>
          </w:p>
        </w:tc>
        <w:tc>
          <w:tcPr>
            <w:tcW w:w="902" w:type="dxa"/>
          </w:tcPr>
          <w:p>
            <w:pPr>
              <w:spacing w:line="360" w:lineRule="auto"/>
              <w:ind w:firstLine="420" w:firstLineChars="200"/>
              <w:rPr>
                <w:rFonts w:hint="eastAsia" w:ascii="宋体" w:hAnsi="宋体" w:eastAsia="宋体" w:cs="宋体"/>
              </w:rPr>
            </w:pPr>
          </w:p>
        </w:tc>
        <w:tc>
          <w:tcPr>
            <w:tcW w:w="902" w:type="dxa"/>
          </w:tcPr>
          <w:p>
            <w:pPr>
              <w:spacing w:line="360" w:lineRule="auto"/>
              <w:ind w:firstLine="420" w:firstLineChars="200"/>
              <w:rPr>
                <w:rFonts w:hint="eastAsia" w:ascii="宋体" w:hAnsi="宋体" w:eastAsia="宋体" w:cs="宋体"/>
              </w:rPr>
            </w:pPr>
          </w:p>
        </w:tc>
        <w:tc>
          <w:tcPr>
            <w:tcW w:w="1071" w:type="dxa"/>
          </w:tcPr>
          <w:p>
            <w:pPr>
              <w:spacing w:line="360" w:lineRule="auto"/>
              <w:ind w:firstLine="420" w:firstLineChars="200"/>
              <w:rPr>
                <w:rFonts w:hint="eastAsia" w:ascii="宋体" w:hAnsi="宋体" w:eastAsia="宋体" w:cs="宋体"/>
              </w:rPr>
            </w:pPr>
          </w:p>
        </w:tc>
        <w:tc>
          <w:tcPr>
            <w:tcW w:w="1250" w:type="dxa"/>
          </w:tcPr>
          <w:p>
            <w:pPr>
              <w:spacing w:line="360" w:lineRule="auto"/>
              <w:ind w:firstLine="420" w:firstLineChars="200"/>
              <w:rPr>
                <w:rFonts w:hint="eastAsia" w:ascii="宋体" w:hAnsi="宋体" w:eastAsia="宋体" w:cs="宋体"/>
              </w:rPr>
            </w:pPr>
          </w:p>
        </w:tc>
        <w:tc>
          <w:tcPr>
            <w:tcW w:w="1106" w:type="dxa"/>
          </w:tcPr>
          <w:p>
            <w:pPr>
              <w:spacing w:line="360" w:lineRule="auto"/>
              <w:ind w:firstLine="420" w:firstLineChars="20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hint="eastAsia" w:ascii="宋体" w:hAnsi="宋体" w:eastAsia="宋体" w:cs="宋体"/>
              </w:rPr>
            </w:pPr>
            <w:r>
              <w:rPr>
                <w:rFonts w:hint="eastAsia" w:ascii="宋体" w:hAnsi="宋体" w:eastAsia="宋体" w:cs="宋体"/>
              </w:rPr>
              <w:t>合同总价款（大小写）：</w:t>
            </w:r>
          </w:p>
          <w:p>
            <w:pPr>
              <w:spacing w:line="360" w:lineRule="auto"/>
              <w:ind w:firstLine="420" w:firstLineChars="200"/>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pPr>
        <w:spacing w:line="360" w:lineRule="auto"/>
        <w:ind w:firstLine="422" w:firstLineChars="200"/>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pPr>
        <w:spacing w:line="360" w:lineRule="auto"/>
        <w:ind w:firstLine="420" w:firstLineChars="200"/>
        <w:rPr>
          <w:rFonts w:hint="eastAsia" w:ascii="宋体" w:hAnsi="宋体" w:eastAsia="宋体" w:cs="宋体"/>
        </w:rPr>
      </w:pPr>
      <w:r>
        <w:rPr>
          <w:rFonts w:hint="eastAsia" w:ascii="宋体" w:hAnsi="宋体" w:eastAsia="宋体" w:cs="宋体"/>
          <w:szCs w:val="27"/>
        </w:rPr>
        <w:t>1、服务方式：</w:t>
      </w:r>
    </w:p>
    <w:p>
      <w:pPr>
        <w:spacing w:line="360" w:lineRule="auto"/>
        <w:ind w:firstLine="420" w:firstLineChars="200"/>
        <w:rPr>
          <w:rFonts w:hint="eastAsia" w:ascii="宋体" w:hAnsi="宋体" w:eastAsia="宋体" w:cs="宋体"/>
        </w:rPr>
      </w:pPr>
      <w:r>
        <w:rPr>
          <w:rFonts w:hint="eastAsia" w:ascii="宋体" w:hAnsi="宋体" w:eastAsia="宋体" w:cs="宋体"/>
        </w:rPr>
        <w:t>2、服务方法：</w:t>
      </w:r>
    </w:p>
    <w:p>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pPr>
        <w:spacing w:line="360" w:lineRule="auto"/>
        <w:ind w:firstLine="420" w:firstLineChars="200"/>
        <w:rPr>
          <w:rFonts w:hint="eastAsia" w:ascii="宋体" w:hAnsi="宋体" w:eastAsia="宋体" w:cs="宋体"/>
        </w:rPr>
      </w:pPr>
      <w:r>
        <w:rPr>
          <w:rFonts w:hint="eastAsia" w:ascii="宋体" w:hAnsi="宋体" w:eastAsia="宋体" w:cs="宋体"/>
        </w:rPr>
        <w:t>第四条  费用及支付方式</w:t>
      </w:r>
    </w:p>
    <w:p>
      <w:pPr>
        <w:pStyle w:val="11"/>
        <w:kinsoku w:val="0"/>
        <w:overflowPunct w:val="0"/>
        <w:spacing w:line="364" w:lineRule="auto"/>
        <w:ind w:firstLine="422" w:firstLineChars="200"/>
        <w:rPr>
          <w:rFonts w:hint="eastAsia" w:ascii="宋体" w:hAnsi="宋体" w:eastAsia="宋体" w:cs="宋体"/>
          <w:b/>
        </w:rPr>
      </w:pPr>
      <w:r>
        <w:rPr>
          <w:rFonts w:hint="eastAsia" w:ascii="宋体" w:hAnsi="宋体" w:eastAsia="宋体" w:cs="宋体"/>
          <w:b/>
        </w:rPr>
        <w:t>(一)本项目费用有以下组成：</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 xml:space="preserve"> 1、XX 万元；</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2、XX 万元；</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w:t>
      </w:r>
    </w:p>
    <w:p>
      <w:pPr>
        <w:pStyle w:val="11"/>
        <w:kinsoku w:val="0"/>
        <w:overflowPunct w:val="0"/>
        <w:ind w:firstLine="422" w:firstLineChars="200"/>
        <w:rPr>
          <w:rFonts w:hint="eastAsia" w:ascii="宋体" w:hAnsi="宋体" w:eastAsia="宋体" w:cs="宋体"/>
          <w:b/>
        </w:rPr>
      </w:pPr>
      <w:r>
        <w:rPr>
          <w:rFonts w:hint="eastAsia" w:ascii="宋体" w:hAnsi="宋体" w:eastAsia="宋体" w:cs="宋体"/>
          <w:b/>
        </w:rPr>
        <w:t>(二)费用支付方式：</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1、XXXX；</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2、XXXX ；</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3、在支付前甲方对乙方的服务进行考核或验收，合格的支付相应款 项。乙方须向甲方出具合法有效完整的完税发票及凭证资料进行支付结算。</w:t>
      </w:r>
    </w:p>
    <w:p>
      <w:pPr>
        <w:pStyle w:val="11"/>
        <w:kinsoku w:val="0"/>
        <w:overflowPunct w:val="0"/>
        <w:ind w:firstLine="422" w:firstLineChars="200"/>
        <w:rPr>
          <w:rFonts w:hint="eastAsia" w:ascii="宋体" w:hAnsi="宋体" w:eastAsia="宋体" w:cs="宋体"/>
        </w:rPr>
      </w:pPr>
      <w:r>
        <w:rPr>
          <w:rFonts w:hint="eastAsia" w:ascii="宋体" w:hAnsi="宋体" w:eastAsia="宋体" w:cs="宋体"/>
          <w:b/>
        </w:rPr>
        <w:t xml:space="preserve">第五条  付款条件   </w:t>
      </w:r>
      <w:r>
        <w:rPr>
          <w:rFonts w:hint="eastAsia" w:ascii="宋体" w:hAnsi="宋体" w:eastAsia="宋体" w:cs="宋体"/>
        </w:rPr>
        <w:t xml:space="preserve">               </w:t>
      </w:r>
    </w:p>
    <w:p>
      <w:pPr>
        <w:spacing w:line="360" w:lineRule="auto"/>
        <w:ind w:firstLine="420" w:firstLineChars="200"/>
        <w:rPr>
          <w:rFonts w:hint="eastAsia" w:ascii="宋体" w:hAnsi="宋体" w:eastAsia="宋体" w:cs="宋体"/>
        </w:rPr>
      </w:pPr>
      <w:r>
        <w:rPr>
          <w:rFonts w:hint="eastAsia" w:ascii="宋体" w:hAnsi="宋体" w:eastAsia="宋体" w:cs="宋体"/>
        </w:rPr>
        <w:t>本合同以人民币付款。</w:t>
      </w:r>
    </w:p>
    <w:p>
      <w:pPr>
        <w:spacing w:line="360" w:lineRule="auto"/>
        <w:ind w:firstLine="420" w:firstLineChars="200"/>
        <w:rPr>
          <w:rFonts w:hint="eastAsia" w:ascii="宋体" w:hAnsi="宋体" w:eastAsia="宋体" w:cs="宋体"/>
        </w:rPr>
      </w:pPr>
      <w:r>
        <w:rPr>
          <w:rFonts w:hint="eastAsia" w:ascii="宋体" w:hAnsi="宋体" w:eastAsia="宋体" w:cs="宋体"/>
        </w:rPr>
        <w:t>该项目是否实行预付款：</w:t>
      </w:r>
    </w:p>
    <w:p>
      <w:pPr>
        <w:spacing w:line="360" w:lineRule="auto"/>
        <w:ind w:firstLine="420" w:firstLineChars="200"/>
        <w:rPr>
          <w:rFonts w:hint="eastAsia" w:ascii="宋体" w:hAnsi="宋体" w:eastAsia="宋体" w:cs="宋体"/>
        </w:rPr>
      </w:pPr>
      <w:r>
        <w:rPr>
          <w:rFonts w:hint="eastAsia" w:ascii="宋体" w:hAnsi="宋体" w:eastAsia="宋体" w:cs="宋体"/>
        </w:rPr>
        <w:t>实行预付款的条件和比例：</w:t>
      </w:r>
    </w:p>
    <w:p>
      <w:pPr>
        <w:spacing w:line="360" w:lineRule="auto"/>
        <w:ind w:firstLine="420" w:firstLineChars="200"/>
        <w:rPr>
          <w:rFonts w:hint="eastAsia" w:ascii="宋体" w:hAnsi="宋体" w:eastAsia="宋体" w:cs="宋体"/>
        </w:rPr>
      </w:pPr>
      <w:r>
        <w:rPr>
          <w:rFonts w:hint="eastAsia" w:ascii="宋体" w:hAnsi="宋体" w:eastAsia="宋体" w:cs="宋体"/>
        </w:rPr>
        <w:t xml:space="preserve">合同款项结算方式和支付比例：   </w:t>
      </w:r>
    </w:p>
    <w:p>
      <w:pPr>
        <w:spacing w:line="360" w:lineRule="auto"/>
        <w:ind w:firstLine="420" w:firstLineChars="200"/>
        <w:rPr>
          <w:rFonts w:hint="eastAsia" w:ascii="宋体" w:hAnsi="宋体" w:eastAsia="宋体" w:cs="宋体"/>
          <w:u w:val="single"/>
        </w:rPr>
      </w:pP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pPr>
        <w:pStyle w:val="4"/>
        <w:kinsoku w:val="0"/>
        <w:overflowPunct w:val="0"/>
        <w:ind w:firstLine="422" w:firstLineChars="200"/>
        <w:rPr>
          <w:rFonts w:hint="eastAsia" w:ascii="宋体" w:hAnsi="宋体" w:eastAsia="宋体" w:cs="宋体"/>
          <w:kern w:val="2"/>
          <w:sz w:val="21"/>
          <w:szCs w:val="27"/>
        </w:rPr>
      </w:pPr>
      <w:r>
        <w:rPr>
          <w:rFonts w:hint="eastAsia" w:ascii="宋体" w:hAnsi="宋体" w:eastAsia="宋体" w:cs="宋体"/>
          <w:kern w:val="2"/>
          <w:sz w:val="21"/>
          <w:szCs w:val="27"/>
        </w:rPr>
        <w:t>第六条  验收方法</w:t>
      </w:r>
    </w:p>
    <w:p>
      <w:pPr>
        <w:spacing w:line="360" w:lineRule="auto"/>
        <w:ind w:firstLine="420" w:firstLineChars="200"/>
        <w:rPr>
          <w:rFonts w:hint="eastAsia" w:ascii="宋体" w:hAnsi="宋体" w:eastAsia="宋体" w:cs="宋体"/>
        </w:rPr>
      </w:pPr>
      <w:r>
        <w:rPr>
          <w:rFonts w:hint="eastAsia" w:ascii="宋体" w:hAnsi="宋体" w:eastAsia="宋体" w:cs="宋体"/>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hint="eastAsia" w:ascii="宋体" w:hAnsi="宋体" w:eastAsia="宋体" w:cs="宋体"/>
        </w:rPr>
      </w:pPr>
      <w:r>
        <w:rPr>
          <w:rFonts w:hint="eastAsia" w:ascii="宋体" w:hAnsi="宋体" w:eastAsia="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hint="eastAsia" w:ascii="宋体" w:hAnsi="宋体" w:eastAsia="宋体" w:cs="宋体"/>
        </w:rPr>
      </w:pPr>
      <w:r>
        <w:rPr>
          <w:rFonts w:hint="eastAsia" w:ascii="宋体" w:hAnsi="宋体" w:eastAsia="宋体" w:cs="宋体"/>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hint="eastAsia" w:ascii="宋体" w:hAnsi="宋体" w:eastAsia="宋体" w:cs="宋体"/>
        </w:rPr>
      </w:pPr>
      <w:r>
        <w:rPr>
          <w:rFonts w:hint="eastAsia" w:ascii="宋体" w:hAnsi="宋体" w:eastAsia="宋体" w:cs="宋体"/>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hint="eastAsia" w:ascii="宋体" w:hAnsi="宋体" w:eastAsia="宋体" w:cs="宋体"/>
        </w:rPr>
      </w:pPr>
      <w:r>
        <w:rPr>
          <w:rFonts w:hint="eastAsia" w:ascii="宋体" w:hAnsi="宋体" w:eastAsia="宋体" w:cs="宋体"/>
        </w:rPr>
        <w:t>检测、验收费用承担方式：</w:t>
      </w:r>
    </w:p>
    <w:p>
      <w:pPr>
        <w:pStyle w:val="11"/>
        <w:kinsoku w:val="0"/>
        <w:overflowPunct w:val="0"/>
        <w:spacing w:line="364" w:lineRule="auto"/>
        <w:ind w:firstLine="422" w:firstLineChars="200"/>
        <w:rPr>
          <w:rFonts w:hint="eastAsia" w:ascii="宋体" w:hAnsi="宋体" w:eastAsia="宋体" w:cs="宋体"/>
          <w:b/>
        </w:rPr>
      </w:pPr>
      <w:r>
        <w:rPr>
          <w:rFonts w:hint="eastAsia" w:ascii="宋体" w:hAnsi="宋体" w:eastAsia="宋体" w:cs="宋体"/>
          <w:b/>
        </w:rPr>
        <w:t>第七条 知识产权</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乙方应保证所提供的服务或其任何一部分均不会侵犯任何第三方的专利权、商标权或著作权。</w:t>
      </w:r>
    </w:p>
    <w:p>
      <w:pPr>
        <w:pStyle w:val="4"/>
        <w:kinsoku w:val="0"/>
        <w:overflowPunct w:val="0"/>
        <w:ind w:firstLine="422" w:firstLineChars="200"/>
        <w:rPr>
          <w:rFonts w:hint="eastAsia" w:ascii="宋体" w:hAnsi="宋体" w:eastAsia="宋体" w:cs="宋体"/>
          <w:kern w:val="2"/>
          <w:sz w:val="21"/>
          <w:szCs w:val="27"/>
        </w:rPr>
      </w:pPr>
      <w:r>
        <w:rPr>
          <w:rFonts w:hint="eastAsia" w:ascii="宋体" w:hAnsi="宋体" w:eastAsia="宋体" w:cs="宋体"/>
          <w:kern w:val="2"/>
          <w:sz w:val="21"/>
          <w:szCs w:val="27"/>
        </w:rPr>
        <w:t>第八条 无产权瑕疵条款</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pPr>
        <w:spacing w:line="360" w:lineRule="auto"/>
        <w:ind w:firstLine="420" w:firstLineChars="200"/>
        <w:rPr>
          <w:rFonts w:hint="eastAsia" w:ascii="宋体" w:hAnsi="宋体" w:eastAsia="宋体" w:cs="宋体"/>
        </w:rPr>
      </w:pPr>
      <w:r>
        <w:rPr>
          <w:rFonts w:hint="eastAsia" w:ascii="宋体" w:hAnsi="宋体" w:eastAsia="宋体" w:cs="宋体"/>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hint="eastAsia" w:ascii="宋体" w:hAnsi="宋体" w:eastAsia="宋体" w:cs="宋体"/>
        </w:rPr>
      </w:pPr>
      <w:r>
        <w:rPr>
          <w:rFonts w:hint="eastAsia" w:ascii="宋体" w:hAnsi="宋体" w:eastAsia="宋体" w:cs="宋体"/>
        </w:rPr>
        <w:t>2.若确需质量保证金的，质量保证金不得超过合同总价款的5%</w:t>
      </w:r>
    </w:p>
    <w:p>
      <w:pPr>
        <w:spacing w:line="360" w:lineRule="auto"/>
        <w:ind w:firstLine="420" w:firstLineChars="200"/>
        <w:rPr>
          <w:rFonts w:hint="eastAsia" w:ascii="宋体" w:hAnsi="宋体" w:eastAsia="宋体" w:cs="宋体"/>
        </w:rPr>
      </w:pPr>
      <w:r>
        <w:rPr>
          <w:rFonts w:hint="eastAsia" w:ascii="宋体" w:hAnsi="宋体" w:eastAsia="宋体" w:cs="宋体"/>
        </w:rPr>
        <w:t>3.如乙方未能履行其合同规定的任何义务，甲方有权从履约保证金中取得补偿。</w:t>
      </w:r>
    </w:p>
    <w:p>
      <w:pPr>
        <w:pStyle w:val="4"/>
        <w:kinsoku w:val="0"/>
        <w:overflowPunct w:val="0"/>
        <w:ind w:firstLine="422" w:firstLineChars="200"/>
        <w:rPr>
          <w:rFonts w:hint="eastAsia" w:ascii="宋体" w:hAnsi="宋体" w:eastAsia="宋体" w:cs="宋体"/>
          <w:kern w:val="2"/>
          <w:sz w:val="21"/>
          <w:szCs w:val="27"/>
        </w:rPr>
      </w:pPr>
      <w:r>
        <w:rPr>
          <w:rFonts w:hint="eastAsia" w:ascii="宋体" w:hAnsi="宋体" w:eastAsia="宋体" w:cs="宋体"/>
          <w:kern w:val="2"/>
          <w:sz w:val="21"/>
          <w:szCs w:val="27"/>
        </w:rPr>
        <w:t>第十条 甲方的权利和义务</w:t>
      </w:r>
    </w:p>
    <w:p>
      <w:pPr>
        <w:spacing w:line="360" w:lineRule="auto"/>
        <w:ind w:firstLine="420" w:firstLineChars="200"/>
        <w:rPr>
          <w:rFonts w:hint="eastAsia" w:ascii="宋体" w:hAnsi="宋体" w:eastAsia="宋体" w:cs="宋体"/>
        </w:rPr>
      </w:pPr>
      <w:r>
        <w:rPr>
          <w:rFonts w:hint="eastAsia" w:ascii="宋体" w:hAnsi="宋体" w:eastAsia="宋体" w:cs="宋体"/>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hint="eastAsia" w:ascii="宋体" w:hAnsi="宋体" w:eastAsia="宋体" w:cs="宋体"/>
        </w:rPr>
      </w:pPr>
      <w:r>
        <w:rPr>
          <w:rFonts w:hint="eastAsia" w:ascii="宋体" w:hAnsi="宋体" w:eastAsia="宋体" w:cs="宋体"/>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hint="eastAsia" w:ascii="宋体" w:hAnsi="宋体" w:eastAsia="宋体" w:cs="宋体"/>
        </w:rPr>
      </w:pPr>
      <w:r>
        <w:rPr>
          <w:rFonts w:hint="eastAsia" w:ascii="宋体" w:hAnsi="宋体" w:eastAsia="宋体" w:cs="宋体"/>
        </w:rPr>
        <w:t>3、负责检查监督乙方管理工作的实施及制度的执行情况。</w:t>
      </w:r>
    </w:p>
    <w:p>
      <w:pPr>
        <w:spacing w:line="360" w:lineRule="auto"/>
        <w:ind w:firstLine="420" w:firstLineChars="200"/>
        <w:rPr>
          <w:rFonts w:hint="eastAsia" w:ascii="宋体" w:hAnsi="宋体" w:eastAsia="宋体" w:cs="宋体"/>
        </w:rPr>
      </w:pPr>
      <w:r>
        <w:rPr>
          <w:rFonts w:hint="eastAsia" w:ascii="宋体" w:hAnsi="宋体" w:eastAsia="宋体" w:cs="宋体"/>
        </w:rPr>
        <w:t>4、根据本合同规定，按时向乙方支付应付服务费用。</w:t>
      </w:r>
    </w:p>
    <w:p>
      <w:pPr>
        <w:spacing w:line="360" w:lineRule="auto"/>
        <w:ind w:firstLine="420" w:firstLineChars="200"/>
        <w:rPr>
          <w:rFonts w:hint="eastAsia" w:ascii="宋体" w:hAnsi="宋体" w:eastAsia="宋体" w:cs="宋体"/>
        </w:rPr>
      </w:pPr>
      <w:r>
        <w:rPr>
          <w:rFonts w:hint="eastAsia" w:ascii="宋体" w:hAnsi="宋体" w:eastAsia="宋体" w:cs="宋体"/>
        </w:rPr>
        <w:t xml:space="preserve">5、国家法律、法规所规定由甲方承担的其他责任               </w:t>
      </w:r>
    </w:p>
    <w:p>
      <w:pPr>
        <w:pStyle w:val="11"/>
        <w:kinsoku w:val="0"/>
        <w:overflowPunct w:val="0"/>
        <w:spacing w:line="364" w:lineRule="auto"/>
        <w:ind w:firstLine="422" w:firstLineChars="200"/>
        <w:rPr>
          <w:rFonts w:hint="eastAsia" w:ascii="宋体" w:hAnsi="宋体" w:eastAsia="宋体" w:cs="宋体"/>
          <w:b/>
        </w:rPr>
      </w:pPr>
      <w:r>
        <w:rPr>
          <w:rFonts w:hint="eastAsia" w:ascii="宋体" w:hAnsi="宋体" w:eastAsia="宋体" w:cs="宋体"/>
          <w:b/>
        </w:rPr>
        <w:t>第十一条 乙方的权利和义务</w:t>
      </w:r>
    </w:p>
    <w:p>
      <w:pPr>
        <w:spacing w:line="360" w:lineRule="auto"/>
        <w:ind w:firstLine="420" w:firstLineChars="200"/>
        <w:rPr>
          <w:rFonts w:hint="eastAsia" w:ascii="宋体" w:hAnsi="宋体" w:eastAsia="宋体" w:cs="宋体"/>
        </w:rPr>
      </w:pPr>
      <w:r>
        <w:rPr>
          <w:rFonts w:hint="eastAsia" w:ascii="宋体" w:hAnsi="宋体" w:eastAsia="宋体" w:cs="宋体"/>
        </w:rPr>
        <w:t>1、对本合同规定的委托服务范围内的项目享有管理权及服务义务。</w:t>
      </w:r>
    </w:p>
    <w:p>
      <w:pPr>
        <w:spacing w:line="360" w:lineRule="auto"/>
        <w:ind w:firstLine="420" w:firstLineChars="200"/>
        <w:rPr>
          <w:rFonts w:hint="eastAsia" w:ascii="宋体" w:hAnsi="宋体" w:eastAsia="宋体" w:cs="宋体"/>
        </w:rPr>
      </w:pPr>
      <w:r>
        <w:rPr>
          <w:rFonts w:hint="eastAsia" w:ascii="宋体" w:hAnsi="宋体" w:eastAsia="宋体" w:cs="宋体"/>
        </w:rPr>
        <w:t>2、根据本合同的规定向甲方收取相关服务费用，并有权在本项目管理范围内管理及合理使用。</w:t>
      </w:r>
    </w:p>
    <w:p>
      <w:pPr>
        <w:spacing w:line="360" w:lineRule="auto"/>
        <w:ind w:firstLine="420" w:firstLineChars="200"/>
        <w:rPr>
          <w:rFonts w:hint="eastAsia" w:ascii="宋体" w:hAnsi="宋体" w:eastAsia="宋体" w:cs="宋体"/>
        </w:rPr>
      </w:pPr>
      <w:r>
        <w:rPr>
          <w:rFonts w:hint="eastAsia" w:ascii="宋体" w:hAnsi="宋体" w:eastAsia="宋体" w:cs="宋体"/>
        </w:rPr>
        <w:t>3、及时向甲方通告本项目服务范围内有关服务的重大事项，及时配合处理投诉。</w:t>
      </w:r>
    </w:p>
    <w:p>
      <w:pPr>
        <w:spacing w:line="360" w:lineRule="auto"/>
        <w:ind w:firstLine="420" w:firstLineChars="200"/>
        <w:rPr>
          <w:rFonts w:hint="eastAsia" w:ascii="宋体" w:hAnsi="宋体" w:eastAsia="宋体" w:cs="宋体"/>
        </w:rPr>
      </w:pPr>
      <w:r>
        <w:rPr>
          <w:rFonts w:hint="eastAsia" w:ascii="宋体" w:hAnsi="宋体" w:eastAsia="宋体" w:cs="宋体"/>
        </w:rPr>
        <w:t>4、接受项目行业管理部门及政府有关部门的指导，接受甲方的监督。</w:t>
      </w:r>
    </w:p>
    <w:p>
      <w:pPr>
        <w:spacing w:line="360" w:lineRule="auto"/>
        <w:ind w:firstLine="420" w:firstLineChars="200"/>
        <w:rPr>
          <w:rFonts w:hint="eastAsia" w:ascii="宋体" w:hAnsi="宋体" w:eastAsia="宋体" w:cs="宋体"/>
        </w:rPr>
      </w:pPr>
      <w:r>
        <w:rPr>
          <w:rFonts w:hint="eastAsia" w:ascii="宋体" w:hAnsi="宋体" w:eastAsia="宋体" w:cs="宋体"/>
        </w:rPr>
        <w:t>5、国家法律、法规所规定由乙方承担的其它责任。</w:t>
      </w:r>
    </w:p>
    <w:p>
      <w:pPr>
        <w:pStyle w:val="11"/>
        <w:kinsoku w:val="0"/>
        <w:overflowPunct w:val="0"/>
        <w:spacing w:line="364" w:lineRule="auto"/>
        <w:ind w:firstLine="422" w:firstLineChars="200"/>
        <w:rPr>
          <w:rFonts w:hint="eastAsia" w:ascii="宋体" w:hAnsi="宋体" w:eastAsia="宋体" w:cs="宋体"/>
          <w:b/>
        </w:rPr>
      </w:pPr>
      <w:r>
        <w:rPr>
          <w:rFonts w:hint="eastAsia" w:ascii="宋体" w:hAnsi="宋体" w:eastAsia="宋体" w:cs="宋体"/>
          <w:b/>
        </w:rPr>
        <w:t>第十二条 违约责任</w:t>
      </w:r>
    </w:p>
    <w:p>
      <w:pPr>
        <w:pStyle w:val="11"/>
        <w:kinsoku w:val="0"/>
        <w:overflowPunct w:val="0"/>
        <w:ind w:firstLine="420" w:firstLineChars="200"/>
        <w:rPr>
          <w:rFonts w:hint="eastAsia" w:ascii="宋体" w:hAnsi="宋体" w:eastAsia="宋体" w:cs="宋体"/>
        </w:rPr>
      </w:pPr>
      <w:r>
        <w:rPr>
          <w:rFonts w:hint="eastAsia" w:ascii="宋体" w:hAnsi="宋体" w:eastAsia="宋体" w:cs="宋体"/>
        </w:rPr>
        <w:t>1、甲乙双方必须遵守本合同并执行合同中的各项规定，保证本合同的正常履行。</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2、甲方逾期付款的，除应及时付足款项外，应向乙方偿付欠款总额万分之 /天的违约金；逾期付款超过 天的，乙方有权终止合同。</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11"/>
        <w:kinsoku w:val="0"/>
        <w:overflowPunct w:val="0"/>
        <w:spacing w:line="364" w:lineRule="auto"/>
        <w:ind w:firstLine="420" w:firstLineChars="200"/>
        <w:rPr>
          <w:rFonts w:hint="eastAsia" w:ascii="宋体" w:hAnsi="宋体" w:eastAsia="宋体" w:cs="宋体"/>
        </w:rPr>
      </w:pPr>
      <w:r>
        <w:rPr>
          <w:rFonts w:hint="eastAsia" w:ascii="宋体" w:hAnsi="宋体" w:eastAsia="宋体" w:cs="宋体"/>
        </w:rPr>
        <w:t>4、变更、中止或者终止合同，有过错的一方应当承担赔偿责任，双方都有过错的，各自承担相应的责任。</w:t>
      </w:r>
    </w:p>
    <w:p>
      <w:pPr>
        <w:spacing w:line="360" w:lineRule="auto"/>
        <w:ind w:firstLine="422" w:firstLineChars="200"/>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pPr>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pPr>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pPr>
        <w:pStyle w:val="4"/>
        <w:kinsoku w:val="0"/>
        <w:overflowPunct w:val="0"/>
        <w:ind w:firstLine="422" w:firstLineChars="200"/>
        <w:rPr>
          <w:rFonts w:hint="eastAsia" w:ascii="宋体" w:hAnsi="宋体" w:eastAsia="宋体" w:cs="宋体"/>
          <w:kern w:val="2"/>
          <w:sz w:val="21"/>
          <w:szCs w:val="27"/>
        </w:rPr>
      </w:pPr>
      <w:r>
        <w:rPr>
          <w:rFonts w:hint="eastAsia" w:ascii="宋体" w:hAnsi="宋体" w:eastAsia="宋体" w:cs="宋体"/>
          <w:kern w:val="2"/>
          <w:sz w:val="21"/>
          <w:szCs w:val="27"/>
        </w:rPr>
        <w:t>第十五条 不可抗力事件处理</w:t>
      </w:r>
    </w:p>
    <w:p>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4"/>
        <w:kinsoku w:val="0"/>
        <w:overflowPunct w:val="0"/>
        <w:ind w:firstLine="422" w:firstLineChars="200"/>
        <w:rPr>
          <w:rFonts w:hint="eastAsia" w:ascii="宋体" w:hAnsi="宋体" w:eastAsia="宋体" w:cs="宋体"/>
          <w:kern w:val="2"/>
          <w:sz w:val="21"/>
          <w:szCs w:val="27"/>
        </w:rPr>
      </w:pPr>
      <w:r>
        <w:rPr>
          <w:rFonts w:hint="eastAsia" w:ascii="宋体" w:hAnsi="宋体" w:eastAsia="宋体" w:cs="宋体"/>
          <w:kern w:val="2"/>
          <w:sz w:val="21"/>
          <w:szCs w:val="27"/>
        </w:rPr>
        <w:t>第十六条 合同纠纷调处</w:t>
      </w:r>
    </w:p>
    <w:p>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pPr>
        <w:pStyle w:val="4"/>
        <w:kinsoku w:val="0"/>
        <w:overflowPunct w:val="0"/>
        <w:ind w:firstLine="420" w:firstLineChars="200"/>
        <w:rPr>
          <w:rFonts w:hint="eastAsia" w:ascii="宋体" w:hAnsi="宋体" w:eastAsia="宋体" w:cs="宋体"/>
          <w:b w:val="0"/>
          <w:bCs w:val="0"/>
          <w:kern w:val="2"/>
          <w:sz w:val="21"/>
          <w:szCs w:val="27"/>
        </w:rPr>
      </w:pPr>
      <w:r>
        <w:rPr>
          <w:rFonts w:hint="eastAsia" w:ascii="宋体" w:hAnsi="宋体" w:eastAsia="宋体" w:cs="宋体"/>
          <w:b w:val="0"/>
          <w:bCs w:val="0"/>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pPr>
        <w:spacing w:line="360" w:lineRule="auto"/>
        <w:ind w:firstLine="420" w:firstLineChars="200"/>
        <w:rPr>
          <w:rFonts w:hint="eastAsia" w:ascii="宋体" w:hAnsi="宋体" w:eastAsia="宋体" w:cs="宋体"/>
          <w:szCs w:val="27"/>
        </w:rPr>
      </w:pPr>
    </w:p>
    <w:p>
      <w:pPr>
        <w:pStyle w:val="2"/>
        <w:ind w:firstLine="210"/>
        <w:rPr>
          <w:rFonts w:hint="eastAsia" w:ascii="宋体" w:hAnsi="宋体" w:eastAsia="宋体" w:cs="宋体"/>
        </w:rPr>
      </w:pPr>
    </w:p>
    <w:p>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pPr>
        <w:spacing w:line="360" w:lineRule="auto"/>
        <w:ind w:firstLine="420" w:firstLineChars="200"/>
        <w:rPr>
          <w:rFonts w:hint="eastAsia" w:ascii="宋体" w:hAnsi="宋体" w:eastAsia="宋体" w:cs="宋体"/>
        </w:rPr>
      </w:pPr>
      <w:r>
        <w:rPr>
          <w:rFonts w:hint="eastAsia" w:ascii="宋体" w:hAnsi="宋体" w:eastAsia="宋体" w:cs="宋体"/>
          <w:szCs w:val="27"/>
        </w:rPr>
        <w:t>地址：                               地址：</w:t>
      </w:r>
    </w:p>
    <w:p>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pPr>
        <w:spacing w:line="360" w:lineRule="auto"/>
        <w:ind w:firstLine="420" w:firstLineChars="200"/>
        <w:rPr>
          <w:rFonts w:hint="eastAsia" w:ascii="宋体" w:hAnsi="宋体" w:eastAsia="宋体" w:cs="宋体"/>
          <w:u w:val="single"/>
        </w:rPr>
      </w:pPr>
      <w:r>
        <w:rPr>
          <w:rFonts w:hint="eastAsia" w:ascii="宋体" w:hAnsi="宋体" w:eastAsia="宋体" w:cs="宋体"/>
          <w:szCs w:val="27"/>
        </w:rPr>
        <w:t>委托代理人：                         委托代理人：</w:t>
      </w:r>
    </w:p>
    <w:p>
      <w:pPr>
        <w:spacing w:line="360" w:lineRule="auto"/>
        <w:ind w:firstLine="420" w:firstLineChars="200"/>
        <w:rPr>
          <w:rFonts w:hint="eastAsia" w:ascii="宋体" w:hAnsi="宋体" w:eastAsia="宋体" w:cs="宋体"/>
        </w:rPr>
      </w:pPr>
      <w:r>
        <w:rPr>
          <w:rFonts w:hint="eastAsia" w:ascii="宋体" w:hAnsi="宋体" w:eastAsia="宋体" w:cs="宋体"/>
        </w:rPr>
        <w:t>电话：                               电话：</w:t>
      </w:r>
    </w:p>
    <w:p>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pPr>
        <w:spacing w:line="360" w:lineRule="auto"/>
        <w:ind w:firstLine="420" w:firstLineChars="200"/>
        <w:rPr>
          <w:rFonts w:hint="eastAsia" w:ascii="宋体" w:hAnsi="宋体" w:eastAsia="宋体" w:cs="宋体"/>
        </w:rPr>
      </w:pPr>
      <w:r>
        <w:rPr>
          <w:rFonts w:hint="eastAsia" w:ascii="宋体" w:hAnsi="宋体" w:eastAsia="宋体" w:cs="宋体"/>
          <w:szCs w:val="27"/>
        </w:rPr>
        <w:t>账号：                               账号：</w:t>
      </w:r>
    </w:p>
    <w:p>
      <w:pPr>
        <w:spacing w:line="640" w:lineRule="exact"/>
        <w:ind w:firstLine="420" w:firstLineChars="200"/>
        <w:rPr>
          <w:rFonts w:hint="eastAsia" w:ascii="宋体" w:hAnsi="宋体" w:eastAsia="宋体" w:cs="宋体"/>
          <w:szCs w:val="27"/>
          <w:u w:val="single"/>
        </w:rPr>
      </w:pPr>
    </w:p>
    <w:p>
      <w:pPr>
        <w:pStyle w:val="2"/>
        <w:ind w:firstLine="210"/>
        <w:jc w:val="center"/>
        <w:rPr>
          <w:rFonts w:hint="eastAsia" w:ascii="宋体" w:hAnsi="宋体" w:eastAsia="宋体" w:cs="宋体"/>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pPr>
        <w:pStyle w:val="2"/>
        <w:ind w:firstLine="321"/>
        <w:jc w:val="center"/>
        <w:rPr>
          <w:rFonts w:hint="eastAsia" w:ascii="宋体" w:hAnsi="宋体" w:eastAsia="宋体" w:cs="宋体"/>
          <w:b/>
          <w:sz w:val="32"/>
          <w:szCs w:val="32"/>
        </w:rPr>
      </w:pPr>
      <w:r>
        <w:rPr>
          <w:rFonts w:hint="eastAsia" w:ascii="宋体" w:hAnsi="宋体" w:eastAsia="宋体" w:cs="宋体"/>
          <w:b/>
          <w:sz w:val="32"/>
          <w:szCs w:val="32"/>
        </w:rPr>
        <w:t>周口市政府采购合同融资政策告知函</w:t>
      </w: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p>
    <w:p>
      <w:pPr>
        <w:pStyle w:val="2"/>
        <w:ind w:firstLine="240"/>
        <w:rPr>
          <w:rFonts w:hint="eastAsia" w:ascii="宋体" w:hAnsi="宋体" w:eastAsia="宋体" w:cs="宋体"/>
          <w:sz w:val="24"/>
        </w:rPr>
      </w:pPr>
      <w:r>
        <w:rPr>
          <w:rFonts w:hint="eastAsia" w:ascii="宋体" w:hAnsi="宋体" w:eastAsia="宋体" w:cs="宋体"/>
          <w:sz w:val="24"/>
        </w:rPr>
        <w:t>各供应商：</w:t>
      </w:r>
    </w:p>
    <w:p>
      <w:pPr>
        <w:pStyle w:val="2"/>
        <w:ind w:firstLine="240"/>
        <w:rPr>
          <w:rFonts w:hint="eastAsia" w:ascii="宋体" w:hAnsi="宋体" w:eastAsia="宋体" w:cs="宋体"/>
          <w:sz w:val="24"/>
        </w:rPr>
      </w:pPr>
      <w:r>
        <w:rPr>
          <w:rFonts w:hint="eastAsia" w:ascii="宋体" w:hAnsi="宋体" w:eastAsia="宋体" w:cs="宋体"/>
          <w:sz w:val="24"/>
        </w:rPr>
        <w:t>欢迎贵公司参与周口市政府采购活动！</w:t>
      </w:r>
    </w:p>
    <w:p>
      <w:pPr>
        <w:pStyle w:val="2"/>
        <w:ind w:firstLine="240"/>
        <w:rPr>
          <w:rFonts w:hint="eastAsia" w:ascii="宋体" w:hAnsi="宋体" w:eastAsia="宋体" w:cs="宋体"/>
          <w:sz w:val="24"/>
        </w:rPr>
      </w:pPr>
      <w:r>
        <w:rPr>
          <w:rFonts w:hint="eastAsia" w:ascii="宋体" w:hAnsi="宋体" w:eastAsia="宋体" w:cs="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hint="eastAsia" w:ascii="宋体" w:hAnsi="宋体" w:eastAsia="宋体" w:cs="宋体"/>
          <w:sz w:val="24"/>
        </w:rPr>
      </w:pPr>
      <w:r>
        <w:rPr>
          <w:rFonts w:hint="eastAsia" w:ascii="宋体" w:hAnsi="宋体" w:eastAsia="宋体" w:cs="宋体"/>
          <w:sz w:val="24"/>
        </w:rPr>
        <w:t>贷款渠道和提供贷款的金融机构，可在河南省政府采购网“河南省政府采购合同融资平台”查询联系。</w:t>
      </w: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5"/>
        <w:spacing w:before="0" w:beforeAutospacing="0" w:after="0" w:afterAutospacing="0" w:line="330" w:lineRule="atLeast"/>
        <w:rPr>
          <w:rFonts w:hint="eastAsia" w:ascii="宋体" w:hAnsi="宋体" w:eastAsia="宋体" w:cs="宋体"/>
          <w:b/>
          <w:bCs/>
          <w:color w:val="0000FF"/>
          <w:sz w:val="21"/>
          <w:szCs w:val="21"/>
        </w:rPr>
      </w:pPr>
    </w:p>
    <w:p>
      <w:pPr>
        <w:pStyle w:val="2"/>
        <w:ind w:firstLine="210"/>
        <w:rPr>
          <w:rFonts w:hint="eastAsia" w:ascii="宋体" w:hAnsi="宋体" w:eastAsia="宋体" w:cs="宋体"/>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BAD52A6"/>
    <w:multiLevelType w:val="singleLevel"/>
    <w:tmpl w:val="5BAD52A6"/>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49D8"/>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481A"/>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D7250A"/>
    <w:rsid w:val="02B07FF7"/>
    <w:rsid w:val="03733BDF"/>
    <w:rsid w:val="03A308DC"/>
    <w:rsid w:val="040532BA"/>
    <w:rsid w:val="04176582"/>
    <w:rsid w:val="051259ED"/>
    <w:rsid w:val="05946D18"/>
    <w:rsid w:val="07041580"/>
    <w:rsid w:val="07932A4C"/>
    <w:rsid w:val="07DF116D"/>
    <w:rsid w:val="08DB1CFF"/>
    <w:rsid w:val="0A9E30AD"/>
    <w:rsid w:val="0BEB3B44"/>
    <w:rsid w:val="0C0644C0"/>
    <w:rsid w:val="0E100F06"/>
    <w:rsid w:val="104D6442"/>
    <w:rsid w:val="10D62AA4"/>
    <w:rsid w:val="11A77DD3"/>
    <w:rsid w:val="13552B79"/>
    <w:rsid w:val="13793DF7"/>
    <w:rsid w:val="141C4A83"/>
    <w:rsid w:val="14354A58"/>
    <w:rsid w:val="14677422"/>
    <w:rsid w:val="152E6B10"/>
    <w:rsid w:val="15BF1042"/>
    <w:rsid w:val="1656732A"/>
    <w:rsid w:val="181939B9"/>
    <w:rsid w:val="18D74DC1"/>
    <w:rsid w:val="19834C82"/>
    <w:rsid w:val="1AED58EF"/>
    <w:rsid w:val="1B4A3CA9"/>
    <w:rsid w:val="1F397F3B"/>
    <w:rsid w:val="1F3A0BB5"/>
    <w:rsid w:val="1FA92FCB"/>
    <w:rsid w:val="20193BC8"/>
    <w:rsid w:val="21803B8E"/>
    <w:rsid w:val="220D398C"/>
    <w:rsid w:val="22364F87"/>
    <w:rsid w:val="2301566F"/>
    <w:rsid w:val="237908A5"/>
    <w:rsid w:val="23C16AD3"/>
    <w:rsid w:val="24165293"/>
    <w:rsid w:val="2482721D"/>
    <w:rsid w:val="24A10BF5"/>
    <w:rsid w:val="24D70B68"/>
    <w:rsid w:val="2526407F"/>
    <w:rsid w:val="259F1096"/>
    <w:rsid w:val="25E428F1"/>
    <w:rsid w:val="26AB07CC"/>
    <w:rsid w:val="287B63A6"/>
    <w:rsid w:val="29613C02"/>
    <w:rsid w:val="2A397C18"/>
    <w:rsid w:val="2A5015D5"/>
    <w:rsid w:val="2AF63392"/>
    <w:rsid w:val="2BA67492"/>
    <w:rsid w:val="2C66791C"/>
    <w:rsid w:val="2D221D01"/>
    <w:rsid w:val="2D676A80"/>
    <w:rsid w:val="2D7A3266"/>
    <w:rsid w:val="2F5F2B72"/>
    <w:rsid w:val="312513B2"/>
    <w:rsid w:val="31682299"/>
    <w:rsid w:val="31B042BF"/>
    <w:rsid w:val="31F12401"/>
    <w:rsid w:val="31FF5F72"/>
    <w:rsid w:val="32035D60"/>
    <w:rsid w:val="326E6953"/>
    <w:rsid w:val="33523A32"/>
    <w:rsid w:val="33AD2BD0"/>
    <w:rsid w:val="33C451AB"/>
    <w:rsid w:val="34B524C1"/>
    <w:rsid w:val="36D23A94"/>
    <w:rsid w:val="376940D0"/>
    <w:rsid w:val="3781684D"/>
    <w:rsid w:val="38204506"/>
    <w:rsid w:val="39321D68"/>
    <w:rsid w:val="3BAE6CD9"/>
    <w:rsid w:val="3C3000ED"/>
    <w:rsid w:val="3D232399"/>
    <w:rsid w:val="3D2E2D19"/>
    <w:rsid w:val="3D31181A"/>
    <w:rsid w:val="3DC87CB2"/>
    <w:rsid w:val="3E757927"/>
    <w:rsid w:val="3ECF7E9E"/>
    <w:rsid w:val="3F1749BD"/>
    <w:rsid w:val="3F4F365B"/>
    <w:rsid w:val="3F9A5B70"/>
    <w:rsid w:val="3FCE10D7"/>
    <w:rsid w:val="41093759"/>
    <w:rsid w:val="41380196"/>
    <w:rsid w:val="41415EFF"/>
    <w:rsid w:val="41D026B4"/>
    <w:rsid w:val="435272F0"/>
    <w:rsid w:val="452567EA"/>
    <w:rsid w:val="459B4382"/>
    <w:rsid w:val="46886BA6"/>
    <w:rsid w:val="48524AAD"/>
    <w:rsid w:val="490552AA"/>
    <w:rsid w:val="4B7A4CDC"/>
    <w:rsid w:val="4F806F93"/>
    <w:rsid w:val="4FFA680C"/>
    <w:rsid w:val="50981A4B"/>
    <w:rsid w:val="51202254"/>
    <w:rsid w:val="52390069"/>
    <w:rsid w:val="528D1696"/>
    <w:rsid w:val="52CB2821"/>
    <w:rsid w:val="53BA6F17"/>
    <w:rsid w:val="542F765C"/>
    <w:rsid w:val="54914939"/>
    <w:rsid w:val="54EB5EC1"/>
    <w:rsid w:val="554D13F6"/>
    <w:rsid w:val="56D7029F"/>
    <w:rsid w:val="57580486"/>
    <w:rsid w:val="5866692B"/>
    <w:rsid w:val="58D174D0"/>
    <w:rsid w:val="59DA41E0"/>
    <w:rsid w:val="5A2424B3"/>
    <w:rsid w:val="5A3906A0"/>
    <w:rsid w:val="5A9919E3"/>
    <w:rsid w:val="5B2A7B0A"/>
    <w:rsid w:val="5B417B6B"/>
    <w:rsid w:val="5B54373E"/>
    <w:rsid w:val="5BC745F2"/>
    <w:rsid w:val="5CA161B2"/>
    <w:rsid w:val="5CBA1D36"/>
    <w:rsid w:val="5EE21916"/>
    <w:rsid w:val="5F4417E0"/>
    <w:rsid w:val="5F88669E"/>
    <w:rsid w:val="5FDD1F3F"/>
    <w:rsid w:val="613C71BD"/>
    <w:rsid w:val="622F04A1"/>
    <w:rsid w:val="62707B3A"/>
    <w:rsid w:val="645C0879"/>
    <w:rsid w:val="64741C1C"/>
    <w:rsid w:val="648028D2"/>
    <w:rsid w:val="648C064A"/>
    <w:rsid w:val="651D10B4"/>
    <w:rsid w:val="656B3097"/>
    <w:rsid w:val="65AD6B7A"/>
    <w:rsid w:val="663012BB"/>
    <w:rsid w:val="66AB4942"/>
    <w:rsid w:val="679B09B6"/>
    <w:rsid w:val="687951D6"/>
    <w:rsid w:val="68AB69AF"/>
    <w:rsid w:val="68D653C8"/>
    <w:rsid w:val="68D85250"/>
    <w:rsid w:val="698D4180"/>
    <w:rsid w:val="6A9C2A7B"/>
    <w:rsid w:val="6D1F0B58"/>
    <w:rsid w:val="6D3654A5"/>
    <w:rsid w:val="6DA32372"/>
    <w:rsid w:val="6E9D3265"/>
    <w:rsid w:val="6EB24C26"/>
    <w:rsid w:val="6F800BBD"/>
    <w:rsid w:val="70C02A12"/>
    <w:rsid w:val="7259471A"/>
    <w:rsid w:val="73BC23E0"/>
    <w:rsid w:val="74170E85"/>
    <w:rsid w:val="75DC35E9"/>
    <w:rsid w:val="76050B0F"/>
    <w:rsid w:val="76D33CC8"/>
    <w:rsid w:val="77877B3D"/>
    <w:rsid w:val="77FA11D3"/>
    <w:rsid w:val="78665202"/>
    <w:rsid w:val="789E6834"/>
    <w:rsid w:val="79A4194C"/>
    <w:rsid w:val="79DD67E6"/>
    <w:rsid w:val="79E82189"/>
    <w:rsid w:val="7ADE49EA"/>
    <w:rsid w:val="7BCF79D9"/>
    <w:rsid w:val="7C1A4C7A"/>
    <w:rsid w:val="7C444892"/>
    <w:rsid w:val="7C574A54"/>
    <w:rsid w:val="7CAE7448"/>
    <w:rsid w:val="7DF36BF7"/>
    <w:rsid w:val="7E543E84"/>
    <w:rsid w:val="7EC90255"/>
    <w:rsid w:val="7F9A18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38"/>
    <w:autoRedefine/>
    <w:qFormat/>
    <w:uiPriority w:val="0"/>
    <w:pPr>
      <w:keepNext/>
      <w:keepLines/>
      <w:spacing w:before="260" w:after="260" w:line="416" w:lineRule="auto"/>
      <w:outlineLvl w:val="2"/>
    </w:pPr>
    <w:rPr>
      <w:b/>
      <w:bCs/>
      <w:sz w:val="32"/>
      <w:szCs w:val="32"/>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7">
    <w:name w:val="caption"/>
    <w:basedOn w:val="1"/>
    <w:next w:val="1"/>
    <w:autoRedefine/>
    <w:qFormat/>
    <w:uiPriority w:val="0"/>
    <w:rPr>
      <w:rFonts w:ascii="Cambria" w:hAnsi="Cambria" w:eastAsia="黑体"/>
      <w:sz w:val="20"/>
    </w:rPr>
  </w:style>
  <w:style w:type="paragraph" w:styleId="8">
    <w:name w:val="Document Map"/>
    <w:basedOn w:val="1"/>
    <w:link w:val="46"/>
    <w:autoRedefine/>
    <w:qFormat/>
    <w:uiPriority w:val="0"/>
    <w:rPr>
      <w:rFonts w:ascii="宋体"/>
      <w:sz w:val="18"/>
      <w:szCs w:val="18"/>
    </w:rPr>
  </w:style>
  <w:style w:type="paragraph" w:styleId="9">
    <w:name w:val="annotation text"/>
    <w:basedOn w:val="1"/>
    <w:link w:val="45"/>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
    <w:link w:val="43"/>
    <w:autoRedefine/>
    <w:qFormat/>
    <w:uiPriority w:val="99"/>
    <w:pPr>
      <w:spacing w:after="120"/>
    </w:pPr>
  </w:style>
  <w:style w:type="paragraph" w:styleId="12">
    <w:name w:val="Body Text Indent"/>
    <w:basedOn w:val="1"/>
    <w:next w:val="13"/>
    <w:autoRedefine/>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autoRedefine/>
    <w:qFormat/>
    <w:uiPriority w:val="0"/>
    <w:pPr>
      <w:ind w:left="400" w:leftChars="200" w:hanging="200" w:hangingChars="200"/>
    </w:pPr>
  </w:style>
  <w:style w:type="paragraph" w:styleId="15">
    <w:name w:val="Plain Text"/>
    <w:basedOn w:val="1"/>
    <w:link w:val="51"/>
    <w:autoRedefine/>
    <w:qFormat/>
    <w:uiPriority w:val="99"/>
    <w:rPr>
      <w:rFonts w:ascii="宋体" w:hAnsi="Courier New"/>
      <w:szCs w:val="20"/>
    </w:rPr>
  </w:style>
  <w:style w:type="paragraph" w:styleId="16">
    <w:name w:val="Date"/>
    <w:basedOn w:val="1"/>
    <w:next w:val="1"/>
    <w:link w:val="47"/>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footer"/>
    <w:basedOn w:val="1"/>
    <w:link w:val="68"/>
    <w:autoRedefine/>
    <w:qFormat/>
    <w:uiPriority w:val="99"/>
    <w:pPr>
      <w:tabs>
        <w:tab w:val="center" w:pos="4153"/>
        <w:tab w:val="right" w:pos="8306"/>
      </w:tabs>
      <w:snapToGrid w:val="0"/>
      <w:jc w:val="left"/>
    </w:pPr>
    <w:rPr>
      <w:sz w:val="18"/>
      <w:szCs w:val="18"/>
    </w:rPr>
  </w:style>
  <w:style w:type="paragraph" w:styleId="20">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footnote text"/>
    <w:basedOn w:val="1"/>
    <w:autoRedefine/>
    <w:qFormat/>
    <w:uiPriority w:val="99"/>
    <w:pPr>
      <w:snapToGrid w:val="0"/>
      <w:jc w:val="left"/>
    </w:pPr>
    <w:rPr>
      <w:sz w:val="18"/>
      <w:szCs w:val="18"/>
    </w:rPr>
  </w:style>
  <w:style w:type="paragraph" w:styleId="23">
    <w:name w:val="Body Text 2"/>
    <w:basedOn w:val="1"/>
    <w:link w:val="65"/>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link w:val="42"/>
    <w:autoRedefine/>
    <w:qFormat/>
    <w:uiPriority w:val="0"/>
    <w:pPr>
      <w:ind w:firstLine="420" w:firstLineChars="100"/>
    </w:pPr>
  </w:style>
  <w:style w:type="paragraph" w:styleId="27">
    <w:name w:val="Body Text First Indent 2"/>
    <w:basedOn w:val="12"/>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autoRedefine/>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0"/>
    <w:rPr>
      <w:color w:val="000000"/>
      <w:u w:val="none"/>
    </w:rPr>
  </w:style>
  <w:style w:type="character" w:styleId="34">
    <w:name w:val="Hyperlink"/>
    <w:autoRedefine/>
    <w:qFormat/>
    <w:uiPriority w:val="0"/>
    <w:rPr>
      <w:color w:val="333333"/>
      <w:u w:val="none"/>
    </w:rPr>
  </w:style>
  <w:style w:type="character" w:styleId="35">
    <w:name w:val="annotation reference"/>
    <w:autoRedefine/>
    <w:qFormat/>
    <w:uiPriority w:val="99"/>
    <w:rPr>
      <w:sz w:val="21"/>
    </w:rPr>
  </w:style>
  <w:style w:type="paragraph" w:customStyle="1" w:styleId="36">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autoRedefine/>
    <w:semiHidden/>
    <w:qFormat/>
    <w:uiPriority w:val="0"/>
    <w:rPr>
      <w:b/>
      <w:bCs/>
      <w:kern w:val="2"/>
      <w:sz w:val="32"/>
      <w:szCs w:val="32"/>
    </w:rPr>
  </w:style>
  <w:style w:type="character" w:customStyle="1" w:styleId="39">
    <w:name w:val="font231"/>
    <w:autoRedefine/>
    <w:qFormat/>
    <w:uiPriority w:val="0"/>
    <w:rPr>
      <w:rFonts w:hint="eastAsia" w:ascii="宋体" w:hAnsi="宋体" w:eastAsia="宋体" w:cs="宋体"/>
      <w:color w:val="000000"/>
      <w:sz w:val="22"/>
      <w:szCs w:val="22"/>
      <w:u w:val="none"/>
    </w:rPr>
  </w:style>
  <w:style w:type="character" w:customStyle="1" w:styleId="40">
    <w:name w:val="font11"/>
    <w:autoRedefine/>
    <w:qFormat/>
    <w:uiPriority w:val="0"/>
    <w:rPr>
      <w:rFonts w:hint="default" w:ascii="Times New Roman" w:hAnsi="Times New Roman" w:cs="Times New Roman"/>
      <w:color w:val="000000"/>
      <w:sz w:val="18"/>
      <w:szCs w:val="18"/>
      <w:u w:val="none"/>
    </w:rPr>
  </w:style>
  <w:style w:type="character" w:customStyle="1" w:styleId="41">
    <w:name w:val="font191"/>
    <w:autoRedefine/>
    <w:qFormat/>
    <w:uiPriority w:val="0"/>
    <w:rPr>
      <w:rFonts w:hint="default" w:ascii="Calibri" w:hAnsi="Calibri" w:cs="Calibri"/>
      <w:color w:val="000000"/>
      <w:sz w:val="22"/>
      <w:szCs w:val="22"/>
      <w:u w:val="none"/>
    </w:rPr>
  </w:style>
  <w:style w:type="character" w:customStyle="1" w:styleId="42">
    <w:name w:val="正文文本首行缩进 字符"/>
    <w:link w:val="26"/>
    <w:autoRedefine/>
    <w:qFormat/>
    <w:uiPriority w:val="0"/>
    <w:rPr>
      <w:kern w:val="2"/>
      <w:sz w:val="21"/>
      <w:szCs w:val="24"/>
    </w:rPr>
  </w:style>
  <w:style w:type="character" w:customStyle="1" w:styleId="43">
    <w:name w:val="正文文本 字符"/>
    <w:link w:val="11"/>
    <w:autoRedefine/>
    <w:qFormat/>
    <w:uiPriority w:val="99"/>
    <w:rPr>
      <w:kern w:val="2"/>
      <w:sz w:val="21"/>
      <w:szCs w:val="24"/>
    </w:rPr>
  </w:style>
  <w:style w:type="character" w:customStyle="1" w:styleId="44">
    <w:name w:val="font151"/>
    <w:autoRedefine/>
    <w:qFormat/>
    <w:uiPriority w:val="0"/>
    <w:rPr>
      <w:rFonts w:hint="default" w:ascii="Calibri" w:hAnsi="Calibri" w:cs="Calibri"/>
      <w:color w:val="000000"/>
      <w:sz w:val="22"/>
      <w:szCs w:val="22"/>
      <w:u w:val="none"/>
    </w:rPr>
  </w:style>
  <w:style w:type="character" w:customStyle="1" w:styleId="45">
    <w:name w:val="批注文字 字符"/>
    <w:link w:val="9"/>
    <w:autoRedefine/>
    <w:qFormat/>
    <w:uiPriority w:val="0"/>
    <w:rPr>
      <w:kern w:val="2"/>
      <w:sz w:val="21"/>
      <w:szCs w:val="24"/>
    </w:rPr>
  </w:style>
  <w:style w:type="character" w:customStyle="1" w:styleId="46">
    <w:name w:val="文档结构图 字符"/>
    <w:link w:val="8"/>
    <w:autoRedefine/>
    <w:qFormat/>
    <w:uiPriority w:val="0"/>
    <w:rPr>
      <w:rFonts w:ascii="宋体"/>
      <w:kern w:val="2"/>
      <w:sz w:val="18"/>
      <w:szCs w:val="18"/>
    </w:rPr>
  </w:style>
  <w:style w:type="character" w:customStyle="1" w:styleId="47">
    <w:name w:val="日期 字符"/>
    <w:link w:val="16"/>
    <w:autoRedefine/>
    <w:qFormat/>
    <w:uiPriority w:val="0"/>
    <w:rPr>
      <w:kern w:val="2"/>
      <w:sz w:val="21"/>
      <w:szCs w:val="24"/>
    </w:rPr>
  </w:style>
  <w:style w:type="character" w:customStyle="1" w:styleId="48">
    <w:name w:val="font221"/>
    <w:autoRedefine/>
    <w:qFormat/>
    <w:uiPriority w:val="0"/>
    <w:rPr>
      <w:rFonts w:hint="eastAsia" w:ascii="宋体" w:hAnsi="宋体" w:eastAsia="宋体" w:cs="宋体"/>
      <w:color w:val="000000"/>
      <w:sz w:val="20"/>
      <w:szCs w:val="20"/>
      <w:u w:val="none"/>
    </w:rPr>
  </w:style>
  <w:style w:type="character" w:customStyle="1" w:styleId="49">
    <w:name w:val="font61"/>
    <w:autoRedefine/>
    <w:qFormat/>
    <w:uiPriority w:val="0"/>
    <w:rPr>
      <w:rFonts w:hint="eastAsia" w:ascii="宋体" w:hAnsi="宋体" w:eastAsia="宋体" w:cs="宋体"/>
      <w:color w:val="FF0000"/>
      <w:sz w:val="22"/>
      <w:szCs w:val="22"/>
      <w:u w:val="none"/>
    </w:rPr>
  </w:style>
  <w:style w:type="character" w:customStyle="1" w:styleId="50">
    <w:name w:val="font31"/>
    <w:autoRedefine/>
    <w:qFormat/>
    <w:uiPriority w:val="0"/>
    <w:rPr>
      <w:rFonts w:hint="eastAsia" w:ascii="宋体" w:hAnsi="宋体" w:eastAsia="宋体" w:cs="宋体"/>
      <w:color w:val="000000"/>
      <w:sz w:val="18"/>
      <w:szCs w:val="18"/>
      <w:u w:val="none"/>
    </w:rPr>
  </w:style>
  <w:style w:type="character" w:customStyle="1" w:styleId="51">
    <w:name w:val="纯文本 字符"/>
    <w:link w:val="15"/>
    <w:autoRedefine/>
    <w:qFormat/>
    <w:uiPriority w:val="99"/>
    <w:rPr>
      <w:rFonts w:ascii="宋体" w:hAnsi="Courier New"/>
      <w:kern w:val="2"/>
      <w:sz w:val="21"/>
    </w:rPr>
  </w:style>
  <w:style w:type="character" w:customStyle="1" w:styleId="52">
    <w:name w:val="访问过的超链接1"/>
    <w:autoRedefine/>
    <w:qFormat/>
    <w:uiPriority w:val="0"/>
    <w:rPr>
      <w:color w:val="333333"/>
      <w:u w:val="none"/>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21"/>
    <w:autoRedefine/>
    <w:qFormat/>
    <w:uiPriority w:val="0"/>
    <w:rPr>
      <w:rFonts w:hint="default" w:ascii="Times New Roman" w:hAnsi="Times New Roman" w:cs="Times New Roman"/>
      <w:color w:val="000000"/>
      <w:sz w:val="18"/>
      <w:szCs w:val="18"/>
      <w:u w:val="none"/>
    </w:rPr>
  </w:style>
  <w:style w:type="paragraph" w:customStyle="1" w:styleId="55">
    <w:name w:val="p0"/>
    <w:basedOn w:val="1"/>
    <w:autoRedefine/>
    <w:qFormat/>
    <w:uiPriority w:val="0"/>
    <w:pPr>
      <w:widowControl/>
    </w:pPr>
    <w:rPr>
      <w:rFonts w:ascii="Calibri" w:hAnsi="Calibri" w:cs="宋体"/>
      <w:kern w:val="0"/>
      <w:szCs w:val="21"/>
    </w:rPr>
  </w:style>
  <w:style w:type="paragraph" w:customStyle="1" w:styleId="56">
    <w:name w:val="List Paragraph1"/>
    <w:basedOn w:val="1"/>
    <w:autoRedefine/>
    <w:qFormat/>
    <w:uiPriority w:val="0"/>
    <w:pPr>
      <w:ind w:firstLine="420" w:firstLineChars="200"/>
    </w:pPr>
  </w:style>
  <w:style w:type="paragraph" w:customStyle="1" w:styleId="57">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34"/>
    <w:pPr>
      <w:ind w:firstLine="420" w:firstLineChars="200"/>
    </w:pPr>
  </w:style>
  <w:style w:type="paragraph" w:customStyle="1" w:styleId="6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30"/>
    <w:autoRedefine/>
    <w:qFormat/>
    <w:uiPriority w:val="0"/>
  </w:style>
  <w:style w:type="character" w:customStyle="1" w:styleId="65">
    <w:name w:val="正文文本 2 字符"/>
    <w:link w:val="23"/>
    <w:autoRedefine/>
    <w:qFormat/>
    <w:uiPriority w:val="0"/>
    <w:rPr>
      <w:kern w:val="2"/>
      <w:sz w:val="21"/>
      <w:szCs w:val="24"/>
    </w:rPr>
  </w:style>
  <w:style w:type="character" w:customStyle="1" w:styleId="66">
    <w:name w:val="NormalCharacter"/>
    <w:autoRedefine/>
    <w:qFormat/>
    <w:uiPriority w:val="0"/>
  </w:style>
  <w:style w:type="character" w:customStyle="1" w:styleId="67">
    <w:name w:val="页眉 字符"/>
    <w:link w:val="20"/>
    <w:autoRedefine/>
    <w:qFormat/>
    <w:uiPriority w:val="99"/>
    <w:rPr>
      <w:kern w:val="2"/>
      <w:sz w:val="18"/>
      <w:szCs w:val="18"/>
    </w:rPr>
  </w:style>
  <w:style w:type="character" w:customStyle="1" w:styleId="68">
    <w:name w:val="页脚 字符"/>
    <w:link w:val="19"/>
    <w:autoRedefine/>
    <w:qFormat/>
    <w:uiPriority w:val="99"/>
    <w:rPr>
      <w:kern w:val="2"/>
      <w:sz w:val="18"/>
      <w:szCs w:val="18"/>
    </w:rPr>
  </w:style>
  <w:style w:type="paragraph" w:customStyle="1" w:styleId="6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0">
    <w:name w:val="contentlabel"/>
    <w:autoRedefine/>
    <w:qFormat/>
    <w:uiPriority w:val="0"/>
  </w:style>
  <w:style w:type="paragraph" w:customStyle="1" w:styleId="71">
    <w:name w:val="Body Text First Indent1"/>
    <w:basedOn w:val="11"/>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0"/>
    <w:autoRedefine/>
    <w:qFormat/>
    <w:uiPriority w:val="0"/>
    <w:rPr>
      <w:sz w:val="21"/>
      <w:szCs w:val="21"/>
    </w:rPr>
  </w:style>
  <w:style w:type="character" w:customStyle="1" w:styleId="74">
    <w:name w:val="first-child"/>
    <w:basedOn w:val="30"/>
    <w:autoRedefine/>
    <w:qFormat/>
    <w:uiPriority w:val="0"/>
    <w:rPr>
      <w:color w:val="1F3149"/>
      <w:sz w:val="24"/>
      <w:szCs w:val="24"/>
    </w:rPr>
  </w:style>
  <w:style w:type="character" w:customStyle="1" w:styleId="75">
    <w:name w:val="first-child1"/>
    <w:basedOn w:val="30"/>
    <w:autoRedefine/>
    <w:qFormat/>
    <w:uiPriority w:val="0"/>
    <w:rPr>
      <w:color w:val="1F3149"/>
      <w:sz w:val="24"/>
      <w:szCs w:val="24"/>
    </w:rPr>
  </w:style>
  <w:style w:type="character" w:customStyle="1" w:styleId="76">
    <w:name w:val="xiadan"/>
    <w:basedOn w:val="30"/>
    <w:autoRedefine/>
    <w:qFormat/>
    <w:uiPriority w:val="0"/>
    <w:rPr>
      <w:shd w:val="clear" w:color="auto" w:fill="E4393C"/>
    </w:rPr>
  </w:style>
  <w:style w:type="character" w:customStyle="1" w:styleId="77">
    <w:name w:val="fr"/>
    <w:basedOn w:val="30"/>
    <w:autoRedefine/>
    <w:qFormat/>
    <w:uiPriority w:val="0"/>
  </w:style>
  <w:style w:type="character" w:customStyle="1" w:styleId="78">
    <w:name w:val="icon_ds"/>
    <w:basedOn w:val="30"/>
    <w:autoRedefine/>
    <w:qFormat/>
    <w:uiPriority w:val="0"/>
  </w:style>
  <w:style w:type="paragraph" w:customStyle="1" w:styleId="79">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19656</Words>
  <Characters>20662</Characters>
  <Lines>146</Lines>
  <Paragraphs>41</Paragraphs>
  <TotalTime>5</TotalTime>
  <ScaleCrop>false</ScaleCrop>
  <LinksUpToDate>false</LinksUpToDate>
  <CharactersWithSpaces>21565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郭战伟</cp:lastModifiedBy>
  <cp:lastPrinted>2020-11-18T03:21:00Z</cp:lastPrinted>
  <dcterms:modified xsi:type="dcterms:W3CDTF">2024-04-25T02:14:27Z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C76CE2EB485B4AB28EB81F0CEBFDFEC5_13</vt:lpwstr>
  </property>
</Properties>
</file>