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before="0" w:after="0" w:line="1700" w:lineRule="auto"/>
        <w:ind w:left="0" w:right="0" w:firstLine="0"/>
        <w:jc w:val="center"/>
        <w:rPr>
          <w:rFonts w:ascii="Arial Black" w:hAnsi="Arial Black" w:eastAsia="Arial Black" w:cs="Arial Black"/>
          <w:b/>
          <w:color w:val="auto"/>
          <w:spacing w:val="36"/>
          <w:position w:val="0"/>
          <w:sz w:val="52"/>
          <w:shd w:val="clear" w:fill="auto"/>
        </w:rPr>
      </w:pPr>
      <w:r>
        <w:rPr>
          <w:rFonts w:ascii="宋体" w:hAnsi="宋体" w:eastAsia="宋体" w:cs="宋体"/>
          <w:b/>
          <w:color w:val="auto"/>
          <w:spacing w:val="36"/>
          <w:position w:val="0"/>
          <w:sz w:val="52"/>
          <w:shd w:val="clear" w:fill="auto"/>
        </w:rPr>
        <w:t>周口市公共资源交易中心</w:t>
      </w:r>
    </w:p>
    <w:p>
      <w:pPr>
        <w:tabs>
          <w:tab w:val="left" w:pos="315"/>
          <w:tab w:val="left" w:pos="8820"/>
        </w:tabs>
        <w:spacing w:before="0" w:after="0" w:line="500" w:lineRule="auto"/>
        <w:ind w:left="0" w:right="267" w:firstLine="0"/>
        <w:jc w:val="center"/>
        <w:rPr>
          <w:rFonts w:ascii="仿宋_GB2312" w:hAnsi="仿宋_GB2312" w:eastAsia="仿宋_GB2312" w:cs="仿宋_GB2312"/>
          <w:b/>
          <w:color w:val="auto"/>
          <w:spacing w:val="0"/>
          <w:position w:val="0"/>
          <w:sz w:val="48"/>
          <w:shd w:val="clear" w:fill="auto"/>
        </w:rPr>
      </w:pPr>
    </w:p>
    <w:p>
      <w:pPr>
        <w:tabs>
          <w:tab w:val="left" w:pos="315"/>
          <w:tab w:val="left" w:pos="8820"/>
        </w:tabs>
        <w:spacing w:before="0" w:after="0" w:line="500" w:lineRule="auto"/>
        <w:ind w:left="0" w:right="267" w:firstLine="0"/>
        <w:jc w:val="center"/>
        <w:rPr>
          <w:rFonts w:ascii="微软简标宋" w:hAnsi="微软简标宋" w:eastAsia="微软简标宋" w:cs="微软简标宋"/>
          <w:b/>
          <w:color w:val="auto"/>
          <w:spacing w:val="0"/>
          <w:position w:val="0"/>
          <w:sz w:val="52"/>
          <w:shd w:val="clear" w:fill="auto"/>
        </w:rPr>
      </w:pPr>
      <w:r>
        <w:rPr>
          <w:rFonts w:ascii="宋体" w:hAnsi="宋体" w:eastAsia="宋体" w:cs="宋体"/>
          <w:b/>
          <w:color w:val="auto"/>
          <w:spacing w:val="0"/>
          <w:position w:val="0"/>
          <w:sz w:val="52"/>
          <w:shd w:val="clear" w:fill="auto"/>
        </w:rPr>
        <w:t>竞争性磋商文件</w:t>
      </w:r>
    </w:p>
    <w:p>
      <w:pPr>
        <w:tabs>
          <w:tab w:val="left" w:pos="315"/>
          <w:tab w:val="left" w:pos="8820"/>
        </w:tabs>
        <w:spacing w:before="0" w:after="0" w:line="500" w:lineRule="auto"/>
        <w:ind w:left="0" w:right="267" w:firstLine="0"/>
        <w:jc w:val="center"/>
        <w:rPr>
          <w:rFonts w:ascii="仿宋_GB2312" w:hAnsi="仿宋_GB2312" w:eastAsia="仿宋_GB2312" w:cs="仿宋_GB2312"/>
          <w:color w:val="auto"/>
          <w:spacing w:val="0"/>
          <w:position w:val="0"/>
          <w:sz w:val="44"/>
          <w:shd w:val="clear" w:fill="auto"/>
        </w:rPr>
      </w:pPr>
    </w:p>
    <w:p>
      <w:pPr>
        <w:tabs>
          <w:tab w:val="left" w:pos="315"/>
          <w:tab w:val="left" w:pos="8820"/>
        </w:tabs>
        <w:spacing w:before="0" w:after="0" w:line="500" w:lineRule="auto"/>
        <w:ind w:left="0" w:right="267" w:firstLine="0"/>
        <w:jc w:val="both"/>
        <w:rPr>
          <w:rFonts w:ascii="仿宋_GB2312" w:hAnsi="仿宋_GB2312" w:eastAsia="仿宋_GB2312" w:cs="仿宋_GB2312"/>
          <w:b/>
          <w:color w:val="auto"/>
          <w:spacing w:val="0"/>
          <w:position w:val="0"/>
          <w:sz w:val="36"/>
          <w:shd w:val="clear" w:fill="auto"/>
        </w:rPr>
      </w:pPr>
    </w:p>
    <w:p>
      <w:pPr>
        <w:tabs>
          <w:tab w:val="left" w:pos="315"/>
          <w:tab w:val="left" w:pos="8820"/>
        </w:tabs>
        <w:spacing w:before="0" w:after="0" w:line="500" w:lineRule="auto"/>
        <w:ind w:left="0" w:right="267" w:firstLine="0"/>
        <w:jc w:val="both"/>
        <w:rPr>
          <w:rFonts w:ascii="仿宋_GB2312" w:hAnsi="仿宋_GB2312" w:eastAsia="仿宋_GB2312" w:cs="仿宋_GB2312"/>
          <w:b/>
          <w:color w:val="auto"/>
          <w:spacing w:val="0"/>
          <w:position w:val="0"/>
          <w:sz w:val="36"/>
          <w:shd w:val="clear" w:fill="auto"/>
        </w:rPr>
      </w:pPr>
    </w:p>
    <w:p>
      <w:pPr>
        <w:tabs>
          <w:tab w:val="left" w:pos="315"/>
          <w:tab w:val="left" w:pos="8820"/>
        </w:tabs>
        <w:spacing w:before="0" w:after="0" w:line="500" w:lineRule="auto"/>
        <w:ind w:left="0" w:right="267" w:firstLine="0"/>
        <w:jc w:val="center"/>
        <w:rPr>
          <w:rFonts w:ascii="宋体" w:hAnsi="宋体" w:eastAsia="宋体" w:cs="宋体"/>
          <w:color w:val="auto"/>
          <w:spacing w:val="0"/>
          <w:position w:val="0"/>
          <w:sz w:val="32"/>
          <w:shd w:val="clear" w:fill="auto"/>
        </w:rPr>
      </w:pPr>
    </w:p>
    <w:p>
      <w:pPr>
        <w:tabs>
          <w:tab w:val="left" w:pos="315"/>
          <w:tab w:val="left" w:pos="8820"/>
        </w:tabs>
        <w:spacing w:before="0" w:after="0" w:line="500" w:lineRule="auto"/>
        <w:ind w:left="0" w:right="267" w:firstLine="0"/>
        <w:jc w:val="center"/>
        <w:rPr>
          <w:rFonts w:ascii="宋体" w:hAnsi="宋体" w:eastAsia="宋体" w:cs="宋体"/>
          <w:color w:val="auto"/>
          <w:spacing w:val="0"/>
          <w:position w:val="0"/>
          <w:sz w:val="32"/>
          <w:shd w:val="clear" w:fill="auto"/>
        </w:rPr>
      </w:pPr>
    </w:p>
    <w:p>
      <w:pPr>
        <w:tabs>
          <w:tab w:val="left" w:pos="315"/>
          <w:tab w:val="left" w:pos="8820"/>
        </w:tabs>
        <w:spacing w:before="0" w:after="0" w:line="500" w:lineRule="auto"/>
        <w:ind w:left="0" w:right="267" w:firstLine="0"/>
        <w:jc w:val="center"/>
        <w:rPr>
          <w:rFonts w:ascii="宋体" w:hAnsi="宋体" w:eastAsia="宋体" w:cs="宋体"/>
          <w:color w:val="auto"/>
          <w:spacing w:val="0"/>
          <w:position w:val="0"/>
          <w:sz w:val="32"/>
          <w:shd w:val="clear" w:fill="auto"/>
        </w:rPr>
      </w:pPr>
    </w:p>
    <w:p>
      <w:pPr>
        <w:tabs>
          <w:tab w:val="left" w:pos="315"/>
          <w:tab w:val="left" w:pos="8820"/>
        </w:tabs>
        <w:spacing w:before="0" w:after="0" w:line="500" w:lineRule="auto"/>
        <w:ind w:left="0" w:right="267" w:firstLine="0"/>
        <w:jc w:val="center"/>
        <w:rPr>
          <w:rFonts w:ascii="微软简标宋" w:hAnsi="微软简标宋" w:eastAsia="微软简标宋" w:cs="微软简标宋"/>
          <w:b/>
          <w:color w:val="auto"/>
          <w:spacing w:val="0"/>
          <w:position w:val="0"/>
          <w:sz w:val="52"/>
          <w:shd w:val="clear" w:fill="auto"/>
        </w:rPr>
      </w:pPr>
    </w:p>
    <w:p>
      <w:pPr>
        <w:tabs>
          <w:tab w:val="left" w:pos="315"/>
          <w:tab w:val="left" w:pos="8820"/>
        </w:tabs>
        <w:spacing w:line="600" w:lineRule="auto"/>
        <w:ind w:right="267"/>
        <w:jc w:val="left"/>
        <w:rPr>
          <w:rFonts w:hint="eastAsia" w:ascii="宋体" w:hAnsi="宋体" w:eastAsia="宋体" w:cs="宋体"/>
          <w:b/>
          <w:sz w:val="28"/>
          <w:szCs w:val="28"/>
        </w:rPr>
      </w:pPr>
      <w:r>
        <w:rPr>
          <w:rFonts w:ascii="宋体" w:hAnsi="宋体" w:eastAsia="宋体" w:cs="宋体"/>
          <w:b/>
          <w:sz w:val="32"/>
          <w:szCs w:val="32"/>
        </w:rPr>
        <w:t>项目名称:</w:t>
      </w:r>
      <w:r>
        <w:rPr>
          <w:rFonts w:hint="eastAsia" w:ascii="宋体" w:hAnsi="宋体" w:eastAsia="宋体" w:cs="宋体"/>
          <w:b/>
          <w:sz w:val="32"/>
          <w:szCs w:val="32"/>
        </w:rPr>
        <w:t>周口市中心医院早期重症患者康复训练设备项目</w:t>
      </w:r>
    </w:p>
    <w:p>
      <w:pPr>
        <w:tabs>
          <w:tab w:val="left" w:pos="315"/>
          <w:tab w:val="left" w:pos="8820"/>
        </w:tabs>
        <w:spacing w:line="600" w:lineRule="auto"/>
        <w:ind w:right="267"/>
        <w:jc w:val="left"/>
        <w:rPr>
          <w:rFonts w:hint="default" w:ascii="宋体" w:hAnsi="宋体" w:eastAsia="宋体" w:cs="宋体"/>
          <w:b/>
          <w:sz w:val="32"/>
          <w:szCs w:val="32"/>
          <w:lang w:val="en-US" w:eastAsia="zh-CN"/>
        </w:rPr>
      </w:pPr>
      <w:r>
        <w:rPr>
          <w:rFonts w:ascii="宋体" w:hAnsi="宋体" w:eastAsia="宋体" w:cs="宋体"/>
          <w:b/>
          <w:sz w:val="32"/>
          <w:szCs w:val="32"/>
        </w:rPr>
        <w:t>项目编号:</w:t>
      </w:r>
      <w:r>
        <w:rPr>
          <w:rFonts w:hint="eastAsia" w:ascii="宋体" w:hAnsi="宋体" w:eastAsia="宋体" w:cs="宋体"/>
          <w:b/>
          <w:sz w:val="32"/>
          <w:szCs w:val="32"/>
          <w:lang w:val="en-US" w:eastAsia="zh-CN"/>
        </w:rPr>
        <w:t>周财磋商采购-</w:t>
      </w:r>
      <w:r>
        <w:rPr>
          <w:rFonts w:hint="eastAsia" w:ascii="宋体" w:hAnsi="宋体" w:eastAsia="宋体" w:cs="宋体"/>
          <w:b/>
          <w:sz w:val="32"/>
          <w:szCs w:val="32"/>
        </w:rPr>
        <w:t>202</w:t>
      </w:r>
      <w:r>
        <w:rPr>
          <w:rFonts w:hint="eastAsia" w:ascii="宋体" w:hAnsi="宋体" w:eastAsia="宋体" w:cs="宋体"/>
          <w:b/>
          <w:sz w:val="32"/>
          <w:szCs w:val="32"/>
          <w:lang w:val="en-US" w:eastAsia="zh-CN"/>
        </w:rPr>
        <w:t>4</w:t>
      </w:r>
      <w:r>
        <w:rPr>
          <w:rFonts w:hint="eastAsia" w:ascii="宋体" w:hAnsi="宋体" w:eastAsia="宋体" w:cs="宋体"/>
          <w:b/>
          <w:sz w:val="32"/>
          <w:szCs w:val="32"/>
        </w:rPr>
        <w:t>-</w:t>
      </w:r>
      <w:r>
        <w:rPr>
          <w:rFonts w:hint="eastAsia" w:ascii="宋体" w:hAnsi="宋体" w:eastAsia="宋体" w:cs="宋体"/>
          <w:b/>
          <w:sz w:val="32"/>
          <w:szCs w:val="32"/>
          <w:lang w:val="en-US" w:eastAsia="zh-CN"/>
        </w:rPr>
        <w:t>36</w:t>
      </w:r>
    </w:p>
    <w:p>
      <w:pPr>
        <w:spacing w:after="120"/>
        <w:rPr>
          <w:rFonts w:ascii="宋体" w:hAnsi="宋体" w:eastAsia="宋体" w:cs="宋体"/>
          <w:b/>
          <w:sz w:val="32"/>
        </w:rPr>
      </w:pPr>
    </w:p>
    <w:p>
      <w:pPr>
        <w:spacing w:after="120"/>
        <w:rPr>
          <w:rFonts w:ascii="宋体" w:hAnsi="宋体" w:eastAsia="宋体" w:cs="宋体"/>
          <w:b/>
          <w:sz w:val="32"/>
        </w:rPr>
      </w:pPr>
    </w:p>
    <w:p>
      <w:pPr>
        <w:spacing w:after="120"/>
        <w:jc w:val="center"/>
        <w:rPr>
          <w:rFonts w:ascii="宋体" w:hAnsi="宋体" w:eastAsia="宋体" w:cs="宋体"/>
          <w:b/>
          <w:color w:val="auto"/>
          <w:spacing w:val="0"/>
          <w:position w:val="0"/>
          <w:sz w:val="32"/>
          <w:shd w:val="clear" w:fill="auto"/>
        </w:rPr>
      </w:pPr>
      <w:r>
        <w:rPr>
          <w:rFonts w:hint="eastAsia" w:ascii="宋体" w:hAnsi="宋体" w:eastAsia="宋体" w:cs="宋体"/>
          <w:b/>
          <w:sz w:val="32"/>
        </w:rPr>
        <w:t>202</w:t>
      </w:r>
      <w:r>
        <w:rPr>
          <w:rFonts w:hint="eastAsia" w:ascii="宋体" w:hAnsi="宋体" w:eastAsia="宋体" w:cs="宋体"/>
          <w:b/>
          <w:sz w:val="32"/>
          <w:lang w:val="en-US" w:eastAsia="zh-CN"/>
        </w:rPr>
        <w:t>4</w:t>
      </w:r>
      <w:r>
        <w:rPr>
          <w:rFonts w:ascii="宋体" w:hAnsi="宋体" w:eastAsia="宋体" w:cs="宋体"/>
          <w:b/>
          <w:sz w:val="32"/>
        </w:rPr>
        <w:t>年</w:t>
      </w:r>
      <w:r>
        <w:rPr>
          <w:rFonts w:hint="eastAsia" w:ascii="宋体" w:hAnsi="宋体" w:eastAsia="宋体" w:cs="宋体"/>
          <w:b/>
          <w:sz w:val="32"/>
          <w:lang w:val="en-US" w:eastAsia="zh-CN"/>
        </w:rPr>
        <w:t>5</w:t>
      </w:r>
      <w:r>
        <w:rPr>
          <w:rFonts w:ascii="宋体" w:hAnsi="宋体" w:eastAsia="宋体" w:cs="宋体"/>
          <w:b/>
          <w:sz w:val="32"/>
        </w:rPr>
        <w:t>月</w:t>
      </w:r>
      <w:r>
        <w:rPr>
          <w:rFonts w:hint="eastAsia" w:ascii="宋体" w:hAnsi="宋体" w:eastAsia="宋体" w:cs="宋体"/>
          <w:b/>
          <w:sz w:val="32"/>
          <w:lang w:val="en-US" w:eastAsia="zh-CN"/>
        </w:rPr>
        <w:t xml:space="preserve">  </w:t>
      </w:r>
      <w:r>
        <w:rPr>
          <w:rFonts w:ascii="宋体" w:hAnsi="宋体" w:eastAsia="宋体" w:cs="宋体"/>
          <w:b/>
          <w:sz w:val="32"/>
        </w:rPr>
        <w:t>日</w:t>
      </w:r>
    </w:p>
    <w:p>
      <w:pPr>
        <w:spacing w:before="0" w:after="0" w:line="240" w:lineRule="auto"/>
        <w:ind w:right="0"/>
        <w:jc w:val="left"/>
        <w:rPr>
          <w:rFonts w:ascii="Times New Roman" w:hAnsi="Times New Roman" w:eastAsia="Times New Roman" w:cs="Times New Roman"/>
          <w:color w:val="auto"/>
          <w:spacing w:val="0"/>
          <w:position w:val="0"/>
          <w:sz w:val="22"/>
          <w:shd w:val="clear" w:fill="auto"/>
        </w:rPr>
      </w:pPr>
    </w:p>
    <w:p>
      <w:pPr>
        <w:pStyle w:val="2"/>
      </w:pPr>
    </w:p>
    <w:p>
      <w:pPr>
        <w:pStyle w:val="3"/>
      </w:pPr>
    </w:p>
    <w:p/>
    <w:p>
      <w:pPr>
        <w:spacing w:before="0" w:after="0" w:line="560" w:lineRule="auto"/>
        <w:ind w:left="0" w:right="0" w:firstLine="0"/>
        <w:jc w:val="center"/>
        <w:rPr>
          <w:rFonts w:ascii="宋体" w:hAnsi="宋体" w:eastAsia="宋体" w:cs="宋体"/>
          <w:b/>
          <w:color w:val="auto"/>
          <w:spacing w:val="0"/>
          <w:position w:val="0"/>
          <w:sz w:val="32"/>
          <w:shd w:val="clear" w:fill="auto"/>
        </w:rPr>
      </w:pPr>
      <w:r>
        <w:rPr>
          <w:rFonts w:ascii="宋体" w:hAnsi="宋体" w:eastAsia="宋体" w:cs="宋体"/>
          <w:b/>
          <w:color w:val="auto"/>
          <w:spacing w:val="0"/>
          <w:position w:val="0"/>
          <w:sz w:val="32"/>
          <w:shd w:val="clear" w:fill="auto"/>
        </w:rPr>
        <w:t>目     录</w:t>
      </w:r>
    </w:p>
    <w:p>
      <w:pPr>
        <w:spacing w:before="0" w:after="0" w:line="240" w:lineRule="auto"/>
        <w:ind w:left="0" w:right="0" w:firstLine="0"/>
        <w:jc w:val="both"/>
        <w:rPr>
          <w:rFonts w:ascii="宋体" w:hAnsi="宋体" w:eastAsia="宋体" w:cs="宋体"/>
          <w:b/>
          <w:color w:val="auto"/>
          <w:spacing w:val="0"/>
          <w:position w:val="0"/>
          <w:sz w:val="32"/>
          <w:shd w:val="clear" w:fill="auto"/>
        </w:rPr>
      </w:pPr>
    </w:p>
    <w:p>
      <w:pPr>
        <w:spacing w:before="0" w:after="0" w:line="800" w:lineRule="auto"/>
        <w:ind w:left="0" w:right="0" w:firstLine="0"/>
        <w:jc w:val="both"/>
        <w:rPr>
          <w:rFonts w:ascii="宋体" w:hAnsi="宋体" w:eastAsia="宋体" w:cs="宋体"/>
          <w:b/>
          <w:color w:val="auto"/>
          <w:spacing w:val="0"/>
          <w:position w:val="0"/>
          <w:sz w:val="32"/>
          <w:shd w:val="clear" w:fill="auto"/>
        </w:rPr>
      </w:pPr>
      <w:r>
        <w:rPr>
          <w:rFonts w:ascii="宋体" w:hAnsi="宋体" w:eastAsia="宋体" w:cs="宋体"/>
          <w:b/>
          <w:color w:val="auto"/>
          <w:spacing w:val="0"/>
          <w:position w:val="0"/>
          <w:sz w:val="32"/>
          <w:shd w:val="clear" w:fill="auto"/>
        </w:rPr>
        <w:t>第一章  竞争性磋商邀请函 .........................3</w:t>
      </w:r>
    </w:p>
    <w:p>
      <w:pPr>
        <w:spacing w:before="0" w:after="0" w:line="800" w:lineRule="auto"/>
        <w:ind w:left="0" w:right="0" w:firstLine="0"/>
        <w:jc w:val="both"/>
        <w:rPr>
          <w:rFonts w:ascii="宋体" w:hAnsi="宋体" w:eastAsia="宋体" w:cs="宋体"/>
          <w:b/>
          <w:color w:val="auto"/>
          <w:spacing w:val="0"/>
          <w:position w:val="0"/>
          <w:sz w:val="32"/>
          <w:shd w:val="clear" w:fill="auto"/>
        </w:rPr>
      </w:pPr>
      <w:r>
        <w:rPr>
          <w:rFonts w:ascii="宋体" w:hAnsi="宋体" w:eastAsia="宋体" w:cs="宋体"/>
          <w:b/>
          <w:color w:val="auto"/>
          <w:spacing w:val="0"/>
          <w:position w:val="0"/>
          <w:sz w:val="32"/>
          <w:shd w:val="clear" w:fill="auto"/>
        </w:rPr>
        <w:t>第二章  供应商须知 ...............................6</w:t>
      </w:r>
    </w:p>
    <w:p>
      <w:pPr>
        <w:spacing w:before="0" w:after="0" w:line="800" w:lineRule="auto"/>
        <w:ind w:left="0" w:right="0" w:firstLine="0"/>
        <w:jc w:val="both"/>
        <w:rPr>
          <w:rFonts w:ascii="宋体" w:hAnsi="宋体" w:eastAsia="宋体" w:cs="宋体"/>
          <w:b/>
          <w:color w:val="auto"/>
          <w:spacing w:val="0"/>
          <w:position w:val="0"/>
          <w:sz w:val="32"/>
          <w:shd w:val="clear" w:fill="auto"/>
        </w:rPr>
      </w:pPr>
      <w:r>
        <w:rPr>
          <w:rFonts w:ascii="宋体" w:hAnsi="宋体" w:eastAsia="宋体" w:cs="宋体"/>
          <w:b/>
          <w:color w:val="auto"/>
          <w:spacing w:val="0"/>
          <w:position w:val="0"/>
          <w:sz w:val="32"/>
          <w:shd w:val="clear" w:fill="auto"/>
        </w:rPr>
        <w:t>第三章  采购需求.................................24</w:t>
      </w:r>
    </w:p>
    <w:p>
      <w:pPr>
        <w:spacing w:before="0" w:after="0" w:line="800" w:lineRule="auto"/>
        <w:ind w:left="0" w:right="0" w:firstLine="0"/>
        <w:jc w:val="both"/>
        <w:rPr>
          <w:rFonts w:ascii="宋体" w:hAnsi="宋体" w:eastAsia="宋体" w:cs="宋体"/>
          <w:b/>
          <w:color w:val="auto"/>
          <w:spacing w:val="0"/>
          <w:position w:val="0"/>
          <w:sz w:val="32"/>
          <w:shd w:val="clear" w:fill="auto"/>
        </w:rPr>
      </w:pPr>
      <w:r>
        <w:rPr>
          <w:rFonts w:ascii="宋体" w:hAnsi="宋体" w:eastAsia="宋体" w:cs="宋体"/>
          <w:b/>
          <w:color w:val="auto"/>
          <w:spacing w:val="0"/>
          <w:position w:val="0"/>
          <w:sz w:val="32"/>
          <w:shd w:val="clear" w:fill="auto"/>
        </w:rPr>
        <w:t>第四章  响应性文件内容及格式.....................25</w:t>
      </w:r>
    </w:p>
    <w:p>
      <w:pPr>
        <w:spacing w:before="0" w:after="0" w:line="800" w:lineRule="auto"/>
        <w:ind w:left="0" w:right="0" w:firstLine="0"/>
        <w:jc w:val="both"/>
        <w:rPr>
          <w:rFonts w:hint="eastAsia" w:ascii="宋体" w:hAnsi="宋体" w:eastAsia="宋体" w:cs="宋体"/>
          <w:b/>
          <w:color w:val="auto"/>
          <w:spacing w:val="0"/>
          <w:position w:val="0"/>
          <w:sz w:val="32"/>
          <w:shd w:val="clear" w:fill="auto"/>
          <w:lang w:eastAsia="zh-CN"/>
        </w:rPr>
      </w:pPr>
      <w:r>
        <w:rPr>
          <w:rFonts w:ascii="宋体" w:hAnsi="宋体" w:eastAsia="宋体" w:cs="宋体"/>
          <w:b/>
          <w:color w:val="auto"/>
          <w:spacing w:val="0"/>
          <w:position w:val="0"/>
          <w:sz w:val="32"/>
          <w:shd w:val="clear" w:fill="auto"/>
        </w:rPr>
        <w:t>第五章  合同主要条款 合同签订指引、供应商履约验收指引4</w:t>
      </w:r>
      <w:r>
        <w:rPr>
          <w:rFonts w:hint="eastAsia" w:ascii="宋体" w:hAnsi="宋体" w:eastAsia="宋体" w:cs="宋体"/>
          <w:b/>
          <w:color w:val="auto"/>
          <w:spacing w:val="0"/>
          <w:position w:val="0"/>
          <w:sz w:val="32"/>
          <w:shd w:val="clear" w:fill="auto"/>
          <w:lang w:val="en-US" w:eastAsia="zh-CN"/>
        </w:rPr>
        <w:t>0</w:t>
      </w:r>
    </w:p>
    <w:p>
      <w:pPr>
        <w:spacing w:before="0" w:after="0" w:line="800" w:lineRule="auto"/>
        <w:ind w:left="0" w:right="0" w:firstLine="0"/>
        <w:jc w:val="both"/>
        <w:rPr>
          <w:rFonts w:ascii="宋体" w:hAnsi="宋体" w:eastAsia="宋体" w:cs="宋体"/>
          <w:b/>
          <w:color w:val="auto"/>
          <w:spacing w:val="0"/>
          <w:position w:val="0"/>
          <w:sz w:val="32"/>
          <w:shd w:val="clear" w:fill="auto"/>
        </w:rPr>
      </w:pPr>
    </w:p>
    <w:p>
      <w:pPr>
        <w:spacing w:before="0" w:after="0" w:line="800" w:lineRule="auto"/>
        <w:ind w:left="0" w:right="0" w:firstLine="0"/>
        <w:jc w:val="both"/>
        <w:rPr>
          <w:rFonts w:ascii="宋体" w:hAnsi="宋体" w:eastAsia="宋体" w:cs="宋体"/>
          <w:b/>
          <w:color w:val="auto"/>
          <w:spacing w:val="0"/>
          <w:position w:val="0"/>
          <w:sz w:val="32"/>
          <w:shd w:val="clear" w:fill="auto"/>
        </w:rPr>
      </w:pPr>
    </w:p>
    <w:p>
      <w:pPr>
        <w:spacing w:before="0" w:after="0" w:line="800" w:lineRule="auto"/>
        <w:ind w:left="0" w:right="0" w:firstLine="0"/>
        <w:jc w:val="both"/>
        <w:rPr>
          <w:rFonts w:ascii="宋体" w:hAnsi="宋体" w:eastAsia="宋体" w:cs="宋体"/>
          <w:b/>
          <w:color w:val="auto"/>
          <w:spacing w:val="0"/>
          <w:position w:val="0"/>
          <w:sz w:val="32"/>
          <w:shd w:val="clear" w:fill="auto"/>
        </w:rPr>
      </w:pPr>
    </w:p>
    <w:p>
      <w:pPr>
        <w:spacing w:before="0" w:after="0" w:line="800" w:lineRule="auto"/>
        <w:ind w:left="0" w:right="0" w:firstLine="2249"/>
        <w:jc w:val="both"/>
        <w:rPr>
          <w:rFonts w:ascii="宋体" w:hAnsi="宋体" w:eastAsia="宋体" w:cs="宋体"/>
          <w:b/>
          <w:color w:val="auto"/>
          <w:spacing w:val="0"/>
          <w:position w:val="0"/>
          <w:sz w:val="32"/>
          <w:shd w:val="clear" w:fill="auto"/>
        </w:rPr>
      </w:pPr>
      <w:r>
        <w:rPr>
          <w:rFonts w:ascii="宋体" w:hAnsi="宋体" w:eastAsia="宋体" w:cs="宋体"/>
          <w:b/>
          <w:color w:val="auto"/>
          <w:spacing w:val="0"/>
          <w:position w:val="0"/>
          <w:sz w:val="32"/>
          <w:shd w:val="clear" w:fill="auto"/>
        </w:rPr>
        <w:t xml:space="preserve">     </w:t>
      </w:r>
    </w:p>
    <w:p>
      <w:pPr>
        <w:spacing w:before="0" w:after="0" w:line="240" w:lineRule="auto"/>
        <w:ind w:left="0" w:right="0" w:firstLine="420"/>
        <w:jc w:val="left"/>
        <w:rPr>
          <w:rFonts w:ascii="Times New Roman" w:hAnsi="Times New Roman" w:eastAsia="Times New Roman" w:cs="Times New Roman"/>
          <w:color w:val="auto"/>
          <w:spacing w:val="0"/>
          <w:position w:val="0"/>
          <w:sz w:val="22"/>
          <w:shd w:val="clear" w:fill="auto"/>
        </w:rPr>
      </w:pPr>
    </w:p>
    <w:p>
      <w:pPr>
        <w:spacing w:before="0" w:after="0" w:line="240" w:lineRule="auto"/>
        <w:ind w:left="0" w:right="0" w:firstLine="420"/>
        <w:jc w:val="left"/>
        <w:rPr>
          <w:rFonts w:ascii="Times New Roman" w:hAnsi="Times New Roman" w:eastAsia="Times New Roman" w:cs="Times New Roman"/>
          <w:color w:val="auto"/>
          <w:spacing w:val="0"/>
          <w:position w:val="0"/>
          <w:sz w:val="22"/>
          <w:shd w:val="clear" w:fill="auto"/>
        </w:rPr>
      </w:pPr>
    </w:p>
    <w:p>
      <w:pPr>
        <w:pStyle w:val="2"/>
        <w:rPr>
          <w:rFonts w:ascii="Times New Roman" w:hAnsi="Times New Roman" w:eastAsia="Times New Roman" w:cs="Times New Roman"/>
          <w:color w:val="auto"/>
          <w:spacing w:val="0"/>
          <w:position w:val="0"/>
          <w:sz w:val="22"/>
          <w:shd w:val="clear" w:fill="auto"/>
        </w:rPr>
      </w:pPr>
    </w:p>
    <w:p>
      <w:pPr>
        <w:pStyle w:val="3"/>
      </w:pPr>
    </w:p>
    <w:p>
      <w:pPr>
        <w:spacing w:before="0" w:after="0" w:line="240" w:lineRule="auto"/>
        <w:ind w:left="0" w:right="0" w:firstLine="420"/>
        <w:jc w:val="left"/>
        <w:rPr>
          <w:rFonts w:ascii="仿宋_GB2312" w:hAnsi="仿宋_GB2312" w:eastAsia="仿宋_GB2312" w:cs="仿宋_GB2312"/>
          <w:b/>
          <w:color w:val="auto"/>
          <w:spacing w:val="0"/>
          <w:position w:val="0"/>
          <w:sz w:val="32"/>
          <w:shd w:val="clear" w:fill="auto"/>
        </w:rPr>
      </w:pPr>
      <w:r>
        <w:rPr>
          <w:rFonts w:ascii="仿宋_GB2312" w:hAnsi="仿宋_GB2312" w:eastAsia="仿宋_GB2312" w:cs="仿宋_GB2312"/>
          <w:b/>
          <w:color w:val="auto"/>
          <w:spacing w:val="0"/>
          <w:position w:val="0"/>
          <w:sz w:val="32"/>
          <w:shd w:val="clear" w:fill="auto"/>
        </w:rPr>
        <w:t xml:space="preserve"> </w:t>
      </w:r>
    </w:p>
    <w:p>
      <w:pPr>
        <w:spacing w:before="0" w:after="0" w:line="240" w:lineRule="auto"/>
        <w:ind w:left="0" w:right="0" w:firstLine="0"/>
        <w:jc w:val="center"/>
        <w:rPr>
          <w:rFonts w:ascii="宋体" w:hAnsi="宋体" w:eastAsia="宋体" w:cs="宋体"/>
          <w:b/>
          <w:color w:val="auto"/>
          <w:spacing w:val="0"/>
          <w:position w:val="0"/>
          <w:sz w:val="32"/>
          <w:shd w:val="clear" w:fill="auto"/>
        </w:rPr>
      </w:pPr>
      <w:r>
        <w:rPr>
          <w:rFonts w:ascii="宋体" w:hAnsi="宋体" w:eastAsia="宋体" w:cs="宋体"/>
          <w:b/>
          <w:color w:val="auto"/>
          <w:spacing w:val="0"/>
          <w:position w:val="0"/>
          <w:sz w:val="32"/>
          <w:shd w:val="clear" w:fill="auto"/>
        </w:rPr>
        <w:t>第一章    竞争性磋商邀请函</w:t>
      </w:r>
    </w:p>
    <w:p>
      <w:pPr>
        <w:spacing w:line="360" w:lineRule="auto"/>
        <w:ind w:firstLine="480"/>
        <w:rPr>
          <w:rFonts w:ascii="宋体" w:hAnsi="宋体" w:eastAsia="宋体" w:cs="宋体"/>
          <w:sz w:val="24"/>
        </w:rPr>
      </w:pPr>
      <w:r>
        <w:rPr>
          <w:rFonts w:ascii="宋体" w:hAnsi="宋体" w:eastAsia="宋体" w:cs="宋体"/>
          <w:sz w:val="24"/>
        </w:rPr>
        <w:t>项目概况</w:t>
      </w:r>
    </w:p>
    <w:p>
      <w:pPr>
        <w:spacing w:line="360" w:lineRule="auto"/>
        <w:ind w:firstLine="480"/>
        <w:rPr>
          <w:rFonts w:ascii="宋体" w:hAnsi="宋体" w:eastAsia="宋体" w:cs="宋体"/>
          <w:sz w:val="24"/>
        </w:rPr>
      </w:pPr>
      <w:r>
        <w:rPr>
          <w:rFonts w:hint="eastAsia" w:ascii="宋体" w:hAnsi="宋体" w:eastAsia="宋体" w:cs="宋体"/>
          <w:sz w:val="24"/>
        </w:rPr>
        <w:t>周口市中心医院早期重症患者康复训练设备项目</w:t>
      </w:r>
      <w:r>
        <w:rPr>
          <w:rFonts w:ascii="宋体" w:hAnsi="宋体" w:eastAsia="宋体" w:cs="宋体"/>
          <w:sz w:val="24"/>
        </w:rPr>
        <w:t>的潜在供应商应在周口市公共资源交易中心网获取采购文件，并于</w:t>
      </w:r>
      <w:r>
        <w:rPr>
          <w:rFonts w:hint="eastAsia" w:ascii="宋体" w:hAnsi="宋体" w:eastAsia="宋体" w:cs="宋体"/>
          <w:sz w:val="24"/>
        </w:rPr>
        <w:t>202</w:t>
      </w:r>
      <w:r>
        <w:rPr>
          <w:rFonts w:hint="eastAsia" w:ascii="宋体" w:hAnsi="宋体" w:eastAsia="宋体" w:cs="宋体"/>
          <w:sz w:val="24"/>
          <w:lang w:val="en-US" w:eastAsia="zh-CN"/>
        </w:rPr>
        <w:t>4</w:t>
      </w:r>
      <w:r>
        <w:rPr>
          <w:rFonts w:ascii="宋体" w:hAnsi="宋体" w:eastAsia="宋体" w:cs="宋体"/>
          <w:sz w:val="24"/>
        </w:rPr>
        <w:t>年</w:t>
      </w:r>
      <w:r>
        <w:rPr>
          <w:rFonts w:hint="eastAsia" w:ascii="宋体" w:hAnsi="宋体" w:eastAsia="宋体" w:cs="宋体"/>
          <w:sz w:val="24"/>
          <w:lang w:val="en-US" w:eastAsia="zh-CN"/>
        </w:rPr>
        <w:t>5</w:t>
      </w:r>
      <w:r>
        <w:rPr>
          <w:rFonts w:ascii="宋体" w:hAnsi="宋体" w:eastAsia="宋体" w:cs="宋体"/>
          <w:sz w:val="24"/>
        </w:rPr>
        <w:t>月</w:t>
      </w:r>
      <w:r>
        <w:rPr>
          <w:rFonts w:hint="eastAsia" w:ascii="宋体" w:hAnsi="宋体" w:eastAsia="宋体" w:cs="宋体"/>
          <w:sz w:val="24"/>
          <w:lang w:val="en-US" w:eastAsia="zh-CN"/>
        </w:rPr>
        <w:t>17</w:t>
      </w:r>
      <w:r>
        <w:rPr>
          <w:rFonts w:ascii="宋体" w:hAnsi="宋体" w:eastAsia="宋体" w:cs="宋体"/>
          <w:sz w:val="24"/>
        </w:rPr>
        <w:t>日</w:t>
      </w:r>
      <w:r>
        <w:rPr>
          <w:rFonts w:hint="eastAsia" w:ascii="宋体" w:hAnsi="宋体" w:eastAsia="宋体" w:cs="宋体"/>
          <w:sz w:val="24"/>
          <w:lang w:val="en-US" w:eastAsia="zh-CN"/>
        </w:rPr>
        <w:t>10</w:t>
      </w:r>
      <w:r>
        <w:rPr>
          <w:rFonts w:ascii="宋体" w:hAnsi="宋体" w:eastAsia="宋体" w:cs="宋体"/>
          <w:sz w:val="24"/>
        </w:rPr>
        <w:t>点</w:t>
      </w:r>
      <w:r>
        <w:rPr>
          <w:rFonts w:hint="eastAsia" w:ascii="宋体" w:hAnsi="宋体" w:eastAsia="宋体" w:cs="宋体"/>
          <w:sz w:val="24"/>
          <w:lang w:val="en-US" w:eastAsia="zh-CN"/>
        </w:rPr>
        <w:t>00</w:t>
      </w:r>
      <w:r>
        <w:rPr>
          <w:rFonts w:ascii="宋体" w:hAnsi="宋体" w:eastAsia="宋体" w:cs="宋体"/>
          <w:sz w:val="24"/>
        </w:rPr>
        <w:t>分</w:t>
      </w:r>
      <w:r>
        <w:rPr>
          <w:rFonts w:ascii="宋体" w:hAnsi="宋体" w:eastAsia="宋体" w:cs="宋体"/>
          <w:sz w:val="24"/>
        </w:rPr>
        <w:t>（北京时间）前提交响应文件。</w:t>
      </w:r>
    </w:p>
    <w:p>
      <w:pPr>
        <w:rPr>
          <w:rFonts w:ascii="Times New Roman" w:hAnsi="Times New Roman" w:eastAsia="Times New Roman" w:cs="Times New Roman"/>
          <w:sz w:val="24"/>
        </w:rPr>
      </w:pPr>
    </w:p>
    <w:p>
      <w:pPr>
        <w:spacing w:line="360" w:lineRule="auto"/>
        <w:jc w:val="left"/>
        <w:rPr>
          <w:rFonts w:ascii="Times New Roman" w:hAnsi="Times New Roman" w:eastAsia="Times New Roman" w:cs="Times New Roman"/>
          <w:sz w:val="24"/>
        </w:rPr>
      </w:pPr>
      <w:r>
        <w:rPr>
          <w:rFonts w:ascii="宋体" w:hAnsi="宋体" w:eastAsia="宋体" w:cs="宋体"/>
          <w:sz w:val="24"/>
        </w:rPr>
        <w:t>一、项目基本情况</w:t>
      </w:r>
    </w:p>
    <w:p>
      <w:pPr>
        <w:spacing w:line="360" w:lineRule="auto"/>
        <w:ind w:firstLine="480"/>
        <w:rPr>
          <w:rFonts w:hint="default" w:ascii="宋体" w:hAnsi="宋体" w:eastAsia="宋体" w:cs="宋体"/>
          <w:sz w:val="24"/>
          <w:lang w:val="en-US" w:eastAsia="zh-CN"/>
        </w:rPr>
      </w:pPr>
      <w:r>
        <w:rPr>
          <w:rFonts w:ascii="宋体" w:hAnsi="宋体" w:eastAsia="宋体" w:cs="宋体"/>
          <w:sz w:val="24"/>
        </w:rPr>
        <w:t>项目编号：</w:t>
      </w:r>
      <w:r>
        <w:rPr>
          <w:rFonts w:hint="eastAsia" w:ascii="宋体" w:hAnsi="宋体" w:eastAsia="宋体" w:cs="宋体"/>
          <w:sz w:val="24"/>
          <w:lang w:val="en-US" w:eastAsia="zh-CN"/>
        </w:rPr>
        <w:t>周财磋商采购-</w:t>
      </w:r>
      <w:r>
        <w:rPr>
          <w:rFonts w:hint="eastAsia" w:ascii="宋体" w:hAnsi="宋体" w:eastAsia="宋体" w:cs="宋体"/>
          <w:sz w:val="24"/>
        </w:rPr>
        <w:t>202</w:t>
      </w:r>
      <w:r>
        <w:rPr>
          <w:rFonts w:hint="eastAsia" w:ascii="宋体" w:hAnsi="宋体" w:eastAsia="宋体" w:cs="宋体"/>
          <w:sz w:val="24"/>
          <w:lang w:val="en-US" w:eastAsia="zh-CN"/>
        </w:rPr>
        <w:t>4</w:t>
      </w:r>
      <w:r>
        <w:rPr>
          <w:rFonts w:hint="eastAsia" w:ascii="宋体" w:hAnsi="宋体" w:eastAsia="宋体" w:cs="宋体"/>
          <w:sz w:val="24"/>
        </w:rPr>
        <w:t>-</w:t>
      </w:r>
      <w:r>
        <w:rPr>
          <w:rFonts w:hint="eastAsia" w:ascii="宋体" w:hAnsi="宋体" w:eastAsia="宋体" w:cs="宋体"/>
          <w:sz w:val="24"/>
          <w:lang w:val="en-US" w:eastAsia="zh-CN"/>
        </w:rPr>
        <w:t>36</w:t>
      </w:r>
    </w:p>
    <w:p>
      <w:pPr>
        <w:spacing w:line="360" w:lineRule="auto"/>
        <w:ind w:firstLine="480"/>
        <w:rPr>
          <w:rFonts w:ascii="宋体" w:hAnsi="宋体" w:eastAsia="宋体" w:cs="宋体"/>
          <w:sz w:val="24"/>
        </w:rPr>
      </w:pPr>
      <w:r>
        <w:rPr>
          <w:rFonts w:ascii="宋体" w:hAnsi="宋体" w:eastAsia="宋体" w:cs="宋体"/>
          <w:sz w:val="24"/>
        </w:rPr>
        <w:t>项目名称：</w:t>
      </w:r>
      <w:r>
        <w:rPr>
          <w:rFonts w:hint="eastAsia" w:ascii="宋体" w:hAnsi="宋体" w:eastAsia="宋体" w:cs="宋体"/>
          <w:sz w:val="24"/>
        </w:rPr>
        <w:t>周口市中心医院早期重症患者康复训练设备项目</w:t>
      </w:r>
    </w:p>
    <w:p>
      <w:pPr>
        <w:spacing w:line="360" w:lineRule="auto"/>
        <w:ind w:firstLine="480"/>
        <w:rPr>
          <w:rFonts w:ascii="宋体" w:hAnsi="宋体" w:eastAsia="宋体" w:cs="宋体"/>
          <w:sz w:val="24"/>
        </w:rPr>
      </w:pPr>
      <w:r>
        <w:rPr>
          <w:rFonts w:ascii="宋体" w:hAnsi="宋体" w:eastAsia="宋体" w:cs="宋体"/>
          <w:sz w:val="24"/>
        </w:rPr>
        <w:t>采购方式：竞争性磋商</w:t>
      </w:r>
    </w:p>
    <w:p>
      <w:pPr>
        <w:spacing w:line="360" w:lineRule="auto"/>
        <w:ind w:firstLine="480"/>
        <w:rPr>
          <w:rFonts w:ascii="Times New Roman" w:hAnsi="Times New Roman" w:eastAsia="Times New Roman" w:cs="Times New Roman"/>
          <w:sz w:val="24"/>
        </w:rPr>
      </w:pPr>
      <w:r>
        <w:rPr>
          <w:rFonts w:ascii="宋体" w:hAnsi="宋体" w:eastAsia="宋体" w:cs="宋体"/>
          <w:sz w:val="24"/>
        </w:rPr>
        <w:t>预算金额：</w:t>
      </w:r>
      <w:r>
        <w:rPr>
          <w:rFonts w:hint="eastAsia" w:ascii="宋体" w:hAnsi="宋体" w:eastAsia="宋体" w:cs="宋体"/>
          <w:sz w:val="24"/>
          <w:lang w:val="en-US" w:eastAsia="zh-CN"/>
        </w:rPr>
        <w:t>170</w:t>
      </w:r>
      <w:r>
        <w:rPr>
          <w:rFonts w:hint="eastAsia" w:ascii="宋体" w:hAnsi="宋体" w:eastAsia="宋体" w:cs="宋体"/>
          <w:sz w:val="24"/>
        </w:rPr>
        <w:t>万元</w:t>
      </w:r>
    </w:p>
    <w:p>
      <w:pPr>
        <w:spacing w:line="360" w:lineRule="auto"/>
        <w:ind w:firstLine="480"/>
        <w:rPr>
          <w:rFonts w:ascii="Times New Roman" w:hAnsi="Times New Roman" w:eastAsia="Times New Roman" w:cs="Times New Roman"/>
          <w:sz w:val="24"/>
        </w:rPr>
      </w:pPr>
      <w:r>
        <w:rPr>
          <w:rFonts w:ascii="宋体" w:hAnsi="宋体" w:eastAsia="宋体" w:cs="宋体"/>
          <w:sz w:val="24"/>
        </w:rPr>
        <w:t>最高限价：</w:t>
      </w:r>
      <w:r>
        <w:rPr>
          <w:rFonts w:hint="eastAsia" w:ascii="宋体" w:hAnsi="宋体" w:eastAsia="宋体" w:cs="宋体"/>
          <w:sz w:val="24"/>
          <w:lang w:val="en-US" w:eastAsia="zh-CN"/>
        </w:rPr>
        <w:t>170</w:t>
      </w:r>
      <w:r>
        <w:rPr>
          <w:rFonts w:hint="eastAsia" w:ascii="宋体" w:hAnsi="宋体" w:eastAsia="宋体" w:cs="宋体"/>
          <w:sz w:val="24"/>
        </w:rPr>
        <w:t>万元</w:t>
      </w:r>
    </w:p>
    <w:p>
      <w:pPr>
        <w:spacing w:line="360" w:lineRule="auto"/>
        <w:ind w:firstLine="480"/>
        <w:rPr>
          <w:rFonts w:ascii="宋体" w:hAnsi="宋体" w:eastAsia="宋体" w:cs="宋体"/>
          <w:color w:val="000000"/>
          <w:sz w:val="24"/>
        </w:rPr>
      </w:pPr>
      <w:r>
        <w:rPr>
          <w:rFonts w:ascii="宋体" w:hAnsi="宋体" w:eastAsia="宋体" w:cs="宋体"/>
          <w:color w:val="000000"/>
          <w:sz w:val="24"/>
        </w:rPr>
        <w:t>包划分：</w:t>
      </w:r>
      <w:r>
        <w:rPr>
          <w:rFonts w:hint="eastAsia" w:ascii="宋体" w:hAnsi="宋体" w:eastAsia="宋体" w:cs="宋体"/>
          <w:color w:val="000000"/>
          <w:sz w:val="24"/>
        </w:rPr>
        <w:t>1</w:t>
      </w:r>
      <w:r>
        <w:rPr>
          <w:rFonts w:ascii="宋体" w:hAnsi="宋体" w:eastAsia="宋体" w:cs="宋体"/>
          <w:color w:val="000000"/>
          <w:sz w:val="24"/>
        </w:rPr>
        <w:t>个包</w:t>
      </w:r>
    </w:p>
    <w:tbl>
      <w:tblPr>
        <w:tblStyle w:val="16"/>
        <w:tblW w:w="8679" w:type="dxa"/>
        <w:jc w:val="center"/>
        <w:tblLayout w:type="autofit"/>
        <w:tblCellMar>
          <w:top w:w="0" w:type="dxa"/>
          <w:left w:w="10" w:type="dxa"/>
          <w:bottom w:w="0" w:type="dxa"/>
          <w:right w:w="10" w:type="dxa"/>
        </w:tblCellMar>
      </w:tblPr>
      <w:tblGrid>
        <w:gridCol w:w="838"/>
        <w:gridCol w:w="5653"/>
        <w:gridCol w:w="2188"/>
      </w:tblGrid>
      <w:tr>
        <w:tblPrEx>
          <w:tblCellMar>
            <w:top w:w="0" w:type="dxa"/>
            <w:left w:w="10" w:type="dxa"/>
            <w:bottom w:w="0" w:type="dxa"/>
            <w:right w:w="10" w:type="dxa"/>
          </w:tblCellMar>
        </w:tblPrEx>
        <w:trPr>
          <w:trHeight w:val="472" w:hRule="atLeast"/>
          <w:jc w:val="center"/>
        </w:trPr>
        <w:tc>
          <w:tcPr>
            <w:tcW w:w="8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rPr>
            </w:pPr>
            <w:r>
              <w:rPr>
                <w:rFonts w:ascii="宋体" w:hAnsi="宋体" w:eastAsia="宋体" w:cs="宋体"/>
                <w:sz w:val="24"/>
                <w:shd w:val="clear" w:color="auto" w:fill="FFFFFF"/>
              </w:rPr>
              <w:t>包号</w:t>
            </w:r>
          </w:p>
        </w:tc>
        <w:tc>
          <w:tcPr>
            <w:tcW w:w="56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rPr>
            </w:pPr>
            <w:r>
              <w:rPr>
                <w:rFonts w:ascii="宋体" w:hAnsi="宋体" w:eastAsia="宋体" w:cs="宋体"/>
                <w:sz w:val="24"/>
                <w:shd w:val="clear" w:color="auto" w:fill="FFFFFF"/>
              </w:rPr>
              <w:t>包名称</w:t>
            </w:r>
          </w:p>
        </w:tc>
        <w:tc>
          <w:tcPr>
            <w:tcW w:w="21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rPr>
            </w:pPr>
            <w:r>
              <w:rPr>
                <w:rFonts w:ascii="宋体" w:hAnsi="宋体" w:eastAsia="宋体" w:cs="宋体"/>
                <w:sz w:val="24"/>
                <w:shd w:val="clear" w:color="auto" w:fill="FFFFFF"/>
              </w:rPr>
              <w:t>包最高限价万元</w:t>
            </w:r>
          </w:p>
        </w:tc>
      </w:tr>
      <w:tr>
        <w:tblPrEx>
          <w:tblCellMar>
            <w:top w:w="0" w:type="dxa"/>
            <w:left w:w="10" w:type="dxa"/>
            <w:bottom w:w="0" w:type="dxa"/>
            <w:right w:w="10" w:type="dxa"/>
          </w:tblCellMar>
        </w:tblPrEx>
        <w:trPr>
          <w:trHeight w:val="644" w:hRule="atLeast"/>
          <w:jc w:val="center"/>
        </w:trPr>
        <w:tc>
          <w:tcPr>
            <w:tcW w:w="8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w:t>
            </w:r>
          </w:p>
        </w:tc>
        <w:tc>
          <w:tcPr>
            <w:tcW w:w="56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u w:val="none"/>
              </w:rPr>
              <w:t>周口市中心医院早期重症患者康复训练设备项目</w:t>
            </w:r>
          </w:p>
        </w:tc>
        <w:tc>
          <w:tcPr>
            <w:tcW w:w="21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pPr>
            <w:r>
              <w:rPr>
                <w:rFonts w:hint="eastAsia" w:ascii="Times New Roman" w:hAnsi="Times New Roman" w:eastAsia="宋体" w:cs="Times New Roman"/>
                <w:sz w:val="24"/>
                <w:lang w:val="en-US" w:eastAsia="zh-CN"/>
              </w:rPr>
              <w:t>170</w:t>
            </w:r>
            <w:r>
              <w:rPr>
                <w:rFonts w:hint="eastAsia" w:ascii="Times New Roman" w:hAnsi="Times New Roman" w:eastAsia="宋体" w:cs="Times New Roman"/>
                <w:sz w:val="24"/>
              </w:rPr>
              <w:t>万元</w:t>
            </w:r>
          </w:p>
        </w:tc>
      </w:tr>
    </w:tbl>
    <w:p>
      <w:pPr>
        <w:spacing w:line="360" w:lineRule="auto"/>
        <w:ind w:firstLine="480"/>
        <w:rPr>
          <w:rFonts w:hint="eastAsia"/>
          <w:sz w:val="24"/>
          <w:szCs w:val="32"/>
          <w:lang w:val="en-US" w:eastAsia="zh-CN"/>
        </w:rPr>
      </w:pPr>
      <w:r>
        <w:rPr>
          <w:rFonts w:ascii="宋体" w:hAnsi="宋体" w:eastAsia="宋体" w:cs="宋体"/>
          <w:sz w:val="24"/>
        </w:rPr>
        <w:t>采购需求：</w:t>
      </w:r>
      <w:r>
        <w:rPr>
          <w:rFonts w:hint="eastAsia"/>
          <w:sz w:val="24"/>
          <w:szCs w:val="32"/>
          <w:lang w:val="en-US" w:eastAsia="zh-CN"/>
        </w:rPr>
        <w:t>1.肢体康复训练设备上下肢型1台2.肢体康复设备床旁下肢型（出诊）1台3.脑循环治疗仪2台4.脉动治疗仪（整脊用）1套5.深度呼吸系统1套6.上下肢震动治疗仪1台7.三维4E上肢评估训练系统1台8.微波治疗仪1台9.全自动加压水循环2台10.空气压力波3台 11.外周神经电刺激仪2台 12.prp血浆提取系统1台 13.膈肌起搏器2台。可用于重症患者的床旁康复，对重症颅脑外伤、中风患者中神志不清甚至为植物人状态的患者起到促醒、防止肌肉挛缩、避免血栓形成、改善肢体功能的作用。</w:t>
      </w:r>
    </w:p>
    <w:p>
      <w:pPr>
        <w:spacing w:line="360" w:lineRule="auto"/>
        <w:ind w:firstLine="480"/>
        <w:rPr>
          <w:rFonts w:ascii="宋体" w:hAnsi="宋体" w:eastAsia="宋体" w:cs="宋体"/>
          <w:sz w:val="24"/>
        </w:rPr>
      </w:pPr>
      <w:r>
        <w:rPr>
          <w:rFonts w:ascii="宋体" w:hAnsi="宋体" w:eastAsia="宋体" w:cs="宋体"/>
          <w:sz w:val="24"/>
        </w:rPr>
        <w:t>合同履行期限：</w:t>
      </w:r>
      <w:r>
        <w:rPr>
          <w:rFonts w:hint="eastAsia" w:ascii="宋体" w:hAnsi="宋体" w:eastAsia="宋体" w:cs="宋体"/>
          <w:sz w:val="24"/>
        </w:rPr>
        <w:t>合同签订后</w:t>
      </w:r>
      <w:r>
        <w:rPr>
          <w:rFonts w:hint="eastAsia" w:ascii="宋体" w:hAnsi="宋体" w:eastAsia="宋体" w:cs="宋体"/>
          <w:sz w:val="24"/>
          <w:lang w:val="en-US" w:eastAsia="zh-CN"/>
        </w:rPr>
        <w:t>30历</w:t>
      </w:r>
      <w:r>
        <w:rPr>
          <w:rFonts w:hint="eastAsia" w:ascii="宋体" w:hAnsi="宋体" w:eastAsia="宋体" w:cs="宋体"/>
          <w:sz w:val="24"/>
        </w:rPr>
        <w:t>天</w:t>
      </w:r>
    </w:p>
    <w:p>
      <w:pPr>
        <w:spacing w:line="360" w:lineRule="auto"/>
        <w:ind w:firstLine="480"/>
        <w:rPr>
          <w:rFonts w:ascii="Times New Roman" w:hAnsi="Times New Roman" w:eastAsia="Times New Roman" w:cs="Times New Roman"/>
          <w:sz w:val="24"/>
        </w:rPr>
      </w:pPr>
      <w:r>
        <w:rPr>
          <w:rFonts w:ascii="宋体" w:hAnsi="宋体" w:eastAsia="宋体" w:cs="宋体"/>
          <w:sz w:val="24"/>
        </w:rPr>
        <w:t>是否接受进口产品：</w:t>
      </w:r>
      <w:r>
        <w:rPr>
          <w:rFonts w:hint="eastAsia" w:ascii="宋体" w:hAnsi="宋体" w:eastAsia="宋体" w:cs="宋体"/>
          <w:sz w:val="24"/>
          <w:lang w:val="en-US" w:eastAsia="zh-CN"/>
        </w:rPr>
        <w:t>是</w:t>
      </w:r>
      <w:r>
        <w:rPr>
          <w:rFonts w:ascii="Times New Roman" w:hAnsi="Times New Roman" w:eastAsia="Times New Roman" w:cs="Times New Roman"/>
          <w:sz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rPr>
        <w:t>本项目是否接受联合体投标</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lang w:val="en-US" w:eastAsia="zh-CN"/>
        </w:rPr>
        <w:t>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lang w:val="en-US" w:eastAsia="zh-CN"/>
        </w:rPr>
      </w:pPr>
      <w:r>
        <w:rPr>
          <w:rFonts w:hint="eastAsia" w:ascii="宋体" w:hAnsi="宋体" w:eastAsia="宋体" w:cs="宋体"/>
          <w:i w:val="0"/>
          <w:iCs w:val="0"/>
          <w:sz w:val="24"/>
          <w:szCs w:val="24"/>
        </w:rPr>
        <w:t>本项目</w:t>
      </w:r>
      <w:r>
        <w:rPr>
          <w:rFonts w:hint="eastAsia" w:ascii="宋体" w:hAnsi="宋体" w:eastAsia="宋体" w:cs="宋体"/>
          <w:i w:val="0"/>
          <w:iCs w:val="0"/>
          <w:sz w:val="24"/>
          <w:szCs w:val="24"/>
          <w:lang w:val="en-US" w:eastAsia="zh-CN"/>
        </w:rPr>
        <w:t>是否为只面向中小企业采购：否</w:t>
      </w:r>
    </w:p>
    <w:p>
      <w:pPr>
        <w:spacing w:before="0" w:after="0" w:line="360" w:lineRule="auto"/>
        <w:ind w:left="0" w:right="0" w:firstLine="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二、申请人的资格要求：</w:t>
      </w:r>
    </w:p>
    <w:p>
      <w:pPr>
        <w:spacing w:before="0" w:after="0" w:line="360" w:lineRule="auto"/>
        <w:ind w:left="0" w:right="0" w:firstLine="54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1.</w:t>
      </w:r>
      <w:r>
        <w:rPr>
          <w:rFonts w:ascii="宋体" w:hAnsi="宋体" w:eastAsia="宋体" w:cs="宋体"/>
          <w:color w:val="auto"/>
          <w:spacing w:val="0"/>
          <w:position w:val="0"/>
          <w:sz w:val="24"/>
          <w:shd w:val="clear" w:fill="auto"/>
        </w:rPr>
        <w:t>满足《中华人民共和国政府采购法》第二十二条规定；</w:t>
      </w:r>
    </w:p>
    <w:p>
      <w:pPr>
        <w:spacing w:before="0" w:after="0" w:line="360" w:lineRule="auto"/>
        <w:ind w:left="0" w:right="0" w:firstLine="48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w:t>
      </w:r>
      <w:r>
        <w:rPr>
          <w:rFonts w:ascii="Times New Roman" w:hAnsi="Times New Roman" w:eastAsia="Times New Roman" w:cs="Times New Roman"/>
          <w:color w:val="auto"/>
          <w:spacing w:val="0"/>
          <w:position w:val="0"/>
          <w:sz w:val="24"/>
          <w:shd w:val="clear" w:fill="auto"/>
        </w:rPr>
        <w:t>1</w:t>
      </w:r>
      <w:r>
        <w:rPr>
          <w:rFonts w:ascii="宋体" w:hAnsi="宋体" w:eastAsia="宋体" w:cs="宋体"/>
          <w:color w:val="auto"/>
          <w:spacing w:val="0"/>
          <w:position w:val="0"/>
          <w:sz w:val="24"/>
          <w:shd w:val="clear" w:fill="auto"/>
        </w:rPr>
        <w:t>）具有独立承担民事责任的能力；</w:t>
      </w:r>
      <w:r>
        <w:rPr>
          <w:rFonts w:ascii="Times New Roman" w:hAnsi="Times New Roman" w:eastAsia="Times New Roman" w:cs="Times New Roman"/>
          <w:color w:val="auto"/>
          <w:spacing w:val="0"/>
          <w:position w:val="0"/>
          <w:sz w:val="24"/>
          <w:shd w:val="clear" w:fill="auto"/>
        </w:rPr>
        <w:t xml:space="preserve"> </w:t>
      </w:r>
    </w:p>
    <w:p>
      <w:pPr>
        <w:spacing w:before="0" w:after="0" w:line="360" w:lineRule="auto"/>
        <w:ind w:left="0" w:right="0" w:firstLine="48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w:t>
      </w:r>
      <w:r>
        <w:rPr>
          <w:rFonts w:ascii="Times New Roman" w:hAnsi="Times New Roman" w:eastAsia="Times New Roman" w:cs="Times New Roman"/>
          <w:color w:val="auto"/>
          <w:spacing w:val="0"/>
          <w:position w:val="0"/>
          <w:sz w:val="24"/>
          <w:shd w:val="clear" w:fill="auto"/>
        </w:rPr>
        <w:t>2</w:t>
      </w:r>
      <w:r>
        <w:rPr>
          <w:rFonts w:ascii="宋体" w:hAnsi="宋体" w:eastAsia="宋体" w:cs="宋体"/>
          <w:color w:val="auto"/>
          <w:spacing w:val="0"/>
          <w:position w:val="0"/>
          <w:sz w:val="24"/>
          <w:shd w:val="clear" w:fill="auto"/>
        </w:rPr>
        <w:t>）具有良好的商业信誉和健全的财务会计制度；</w:t>
      </w:r>
      <w:r>
        <w:rPr>
          <w:rFonts w:ascii="Times New Roman" w:hAnsi="Times New Roman" w:eastAsia="Times New Roman" w:cs="Times New Roman"/>
          <w:color w:val="auto"/>
          <w:spacing w:val="0"/>
          <w:position w:val="0"/>
          <w:sz w:val="24"/>
          <w:shd w:val="clear" w:fill="auto"/>
        </w:rPr>
        <w:t xml:space="preserve"> </w:t>
      </w:r>
    </w:p>
    <w:p>
      <w:pPr>
        <w:spacing w:before="0" w:after="0" w:line="360" w:lineRule="auto"/>
        <w:ind w:left="0" w:right="0" w:firstLine="48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w:t>
      </w:r>
      <w:r>
        <w:rPr>
          <w:rFonts w:ascii="Times New Roman" w:hAnsi="Times New Roman" w:eastAsia="Times New Roman" w:cs="Times New Roman"/>
          <w:color w:val="auto"/>
          <w:spacing w:val="0"/>
          <w:position w:val="0"/>
          <w:sz w:val="24"/>
          <w:shd w:val="clear" w:fill="auto"/>
        </w:rPr>
        <w:t>3</w:t>
      </w:r>
      <w:r>
        <w:rPr>
          <w:rFonts w:ascii="宋体" w:hAnsi="宋体" w:eastAsia="宋体" w:cs="宋体"/>
          <w:color w:val="auto"/>
          <w:spacing w:val="0"/>
          <w:position w:val="0"/>
          <w:sz w:val="24"/>
          <w:shd w:val="clear" w:fill="auto"/>
        </w:rPr>
        <w:t>）具有履行合同所必需的设备和专业技术能力；</w:t>
      </w:r>
      <w:r>
        <w:rPr>
          <w:rFonts w:ascii="Times New Roman" w:hAnsi="Times New Roman" w:eastAsia="Times New Roman" w:cs="Times New Roman"/>
          <w:color w:val="auto"/>
          <w:spacing w:val="0"/>
          <w:position w:val="0"/>
          <w:sz w:val="24"/>
          <w:shd w:val="clear" w:fill="auto"/>
        </w:rPr>
        <w:t xml:space="preserve"> </w:t>
      </w:r>
    </w:p>
    <w:p>
      <w:pPr>
        <w:spacing w:before="0" w:after="0" w:line="360" w:lineRule="auto"/>
        <w:ind w:left="0" w:right="0" w:firstLine="48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w:t>
      </w:r>
      <w:r>
        <w:rPr>
          <w:rFonts w:ascii="Times New Roman" w:hAnsi="Times New Roman" w:eastAsia="Times New Roman" w:cs="Times New Roman"/>
          <w:color w:val="auto"/>
          <w:spacing w:val="0"/>
          <w:position w:val="0"/>
          <w:sz w:val="24"/>
          <w:shd w:val="clear" w:fill="auto"/>
        </w:rPr>
        <w:t>4</w:t>
      </w:r>
      <w:r>
        <w:rPr>
          <w:rFonts w:ascii="宋体" w:hAnsi="宋体" w:eastAsia="宋体" w:cs="宋体"/>
          <w:color w:val="auto"/>
          <w:spacing w:val="0"/>
          <w:position w:val="0"/>
          <w:sz w:val="24"/>
          <w:shd w:val="clear" w:fill="auto"/>
        </w:rPr>
        <w:t>）有依法缴纳税收和社会保障资金的良好记录；</w:t>
      </w:r>
      <w:r>
        <w:rPr>
          <w:rFonts w:ascii="Times New Roman" w:hAnsi="Times New Roman" w:eastAsia="Times New Roman" w:cs="Times New Roman"/>
          <w:color w:val="auto"/>
          <w:spacing w:val="0"/>
          <w:position w:val="0"/>
          <w:sz w:val="24"/>
          <w:shd w:val="clear" w:fill="auto"/>
        </w:rPr>
        <w:t xml:space="preserve"> </w:t>
      </w:r>
    </w:p>
    <w:p>
      <w:pPr>
        <w:spacing w:before="0" w:after="0" w:line="360" w:lineRule="auto"/>
        <w:ind w:left="0" w:right="0" w:firstLine="48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w:t>
      </w:r>
      <w:r>
        <w:rPr>
          <w:rFonts w:ascii="Times New Roman" w:hAnsi="Times New Roman" w:eastAsia="Times New Roman" w:cs="Times New Roman"/>
          <w:color w:val="auto"/>
          <w:spacing w:val="0"/>
          <w:position w:val="0"/>
          <w:sz w:val="24"/>
          <w:shd w:val="clear" w:fill="auto"/>
        </w:rPr>
        <w:t>5</w:t>
      </w:r>
      <w:r>
        <w:rPr>
          <w:rFonts w:ascii="宋体" w:hAnsi="宋体" w:eastAsia="宋体" w:cs="宋体"/>
          <w:color w:val="auto"/>
          <w:spacing w:val="0"/>
          <w:position w:val="0"/>
          <w:sz w:val="24"/>
          <w:shd w:val="clear" w:fill="auto"/>
        </w:rPr>
        <w:t>）参加政府采购活动前三年内，在经营活动中没有重大违法记录；</w:t>
      </w:r>
      <w:r>
        <w:rPr>
          <w:rFonts w:ascii="Times New Roman" w:hAnsi="Times New Roman" w:eastAsia="Times New Roman" w:cs="Times New Roman"/>
          <w:color w:val="auto"/>
          <w:spacing w:val="0"/>
          <w:position w:val="0"/>
          <w:sz w:val="24"/>
          <w:shd w:val="clear" w:fill="auto"/>
        </w:rPr>
        <w:t xml:space="preserve"> </w:t>
      </w:r>
    </w:p>
    <w:p>
      <w:pPr>
        <w:spacing w:before="0" w:after="0" w:line="360" w:lineRule="auto"/>
        <w:ind w:left="0" w:right="0" w:firstLine="48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4"/>
          <w:shd w:val="clear" w:fill="auto"/>
        </w:rPr>
        <w:t>（</w:t>
      </w:r>
      <w:r>
        <w:rPr>
          <w:rFonts w:ascii="Times New Roman" w:hAnsi="Times New Roman" w:eastAsia="Times New Roman" w:cs="Times New Roman"/>
          <w:color w:val="auto"/>
          <w:spacing w:val="0"/>
          <w:position w:val="0"/>
          <w:sz w:val="24"/>
          <w:shd w:val="clear" w:fill="auto"/>
        </w:rPr>
        <w:t>6</w:t>
      </w:r>
      <w:r>
        <w:rPr>
          <w:rFonts w:ascii="宋体" w:hAnsi="宋体" w:eastAsia="宋体" w:cs="宋体"/>
          <w:color w:val="auto"/>
          <w:spacing w:val="0"/>
          <w:position w:val="0"/>
          <w:sz w:val="24"/>
          <w:shd w:val="clear" w:fill="auto"/>
        </w:rPr>
        <w:t>）法律、行政法规规定的其他条件。</w:t>
      </w:r>
      <w:r>
        <w:rPr>
          <w:rFonts w:ascii="Times New Roman" w:hAnsi="Times New Roman" w:eastAsia="Times New Roman" w:cs="Times New Roman"/>
          <w:color w:val="auto"/>
          <w:spacing w:val="0"/>
          <w:position w:val="0"/>
          <w:sz w:val="24"/>
          <w:shd w:val="clear" w:fill="auto"/>
        </w:rPr>
        <w:t xml:space="preserve"> </w:t>
      </w:r>
    </w:p>
    <w:p>
      <w:pPr>
        <w:spacing w:before="0" w:after="0" w:line="360" w:lineRule="auto"/>
        <w:ind w:left="0" w:right="0" w:firstLine="540"/>
        <w:jc w:val="both"/>
        <w:rPr>
          <w:rFonts w:ascii="Times New Roman" w:hAnsi="Times New Roman" w:eastAsia="Times New Roman" w:cs="Times New Roman"/>
          <w:color w:val="auto"/>
          <w:spacing w:val="0"/>
          <w:position w:val="0"/>
          <w:sz w:val="24"/>
          <w:shd w:val="clear" w:fill="auto"/>
        </w:rPr>
      </w:pPr>
      <w:r>
        <w:rPr>
          <w:rFonts w:ascii="Times New Roman" w:hAnsi="Times New Roman" w:eastAsia="Times New Roman" w:cs="Times New Roman"/>
          <w:color w:val="auto"/>
          <w:spacing w:val="0"/>
          <w:position w:val="0"/>
          <w:sz w:val="24"/>
          <w:shd w:val="clear" w:fill="auto"/>
        </w:rPr>
        <w:t>2.</w:t>
      </w:r>
      <w:r>
        <w:rPr>
          <w:rFonts w:ascii="宋体" w:hAnsi="宋体" w:eastAsia="宋体" w:cs="宋体"/>
          <w:color w:val="auto"/>
          <w:spacing w:val="0"/>
          <w:position w:val="0"/>
          <w:sz w:val="24"/>
          <w:shd w:val="clear" w:fill="auto"/>
        </w:rPr>
        <w:t>落实政府采购政策需满足的资格要求：促进中小企业和监狱企业发展扶持政策、政府强制采购节能产品强制采购、节能产品及环境标志产品优先采购、促进残疾人就业政府采购政策。</w:t>
      </w:r>
      <w:r>
        <w:rPr>
          <w:rFonts w:ascii="Times New Roman" w:hAnsi="Times New Roman" w:eastAsia="Times New Roman" w:cs="Times New Roman"/>
          <w:color w:val="auto"/>
          <w:spacing w:val="0"/>
          <w:position w:val="0"/>
          <w:sz w:val="24"/>
          <w:shd w:val="clear" w:fill="auto"/>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宋体" w:hAnsi="宋体" w:eastAsia="宋体" w:cs="宋体"/>
          <w:i w:val="0"/>
          <w:iCs w:val="0"/>
          <w:sz w:val="24"/>
          <w:szCs w:val="24"/>
        </w:rPr>
      </w:pPr>
      <w:r>
        <w:rPr>
          <w:rFonts w:ascii="Times New Roman" w:hAnsi="Times New Roman" w:eastAsia="Times New Roman" w:cs="Times New Roman"/>
          <w:color w:val="auto"/>
          <w:spacing w:val="0"/>
          <w:position w:val="0"/>
          <w:sz w:val="24"/>
          <w:shd w:val="clear" w:fill="auto"/>
        </w:rPr>
        <w:t>3.</w:t>
      </w:r>
      <w:r>
        <w:rPr>
          <w:rFonts w:ascii="宋体" w:hAnsi="宋体" w:eastAsia="宋体" w:cs="宋体"/>
          <w:color w:val="auto"/>
          <w:spacing w:val="0"/>
          <w:position w:val="0"/>
          <w:sz w:val="24"/>
          <w:shd w:val="clear" w:fill="auto"/>
        </w:rPr>
        <w:t>本项目的特定资格要求：</w:t>
      </w:r>
      <w:r>
        <w:rPr>
          <w:rFonts w:hint="eastAsia" w:ascii="宋体" w:hAnsi="宋体" w:eastAsia="宋体" w:cs="宋体"/>
          <w:i w:val="0"/>
          <w:iCs w:val="0"/>
          <w:sz w:val="24"/>
          <w:szCs w:val="24"/>
        </w:rPr>
        <w:t>（1）根据《关于在政府采购活动中查询及使用信用记录有关问题的通知》(财库[2016]125号)和豫财购【2016】15号的规定，</w:t>
      </w:r>
      <w:r>
        <w:rPr>
          <w:rFonts w:hint="eastAsia" w:ascii="宋体" w:hAnsi="宋体" w:eastAsia="宋体" w:cs="宋体"/>
          <w:i w:val="0"/>
          <w:iCs w:val="0"/>
          <w:color w:val="000000" w:themeColor="text1"/>
          <w:sz w:val="24"/>
          <w:szCs w:val="24"/>
          <w14:textFill>
            <w14:solidFill>
              <w14:schemeClr w14:val="tx1"/>
            </w14:solidFill>
          </w14:textFill>
        </w:rPr>
        <w:t>对列入“信用中国”网站（</w:t>
      </w:r>
      <w:r>
        <w:rPr>
          <w:rFonts w:hint="eastAsia" w:ascii="宋体" w:hAnsi="宋体" w:eastAsia="宋体" w:cs="宋体"/>
          <w:i w:val="0"/>
          <w:iCs w:val="0"/>
          <w:color w:val="000000" w:themeColor="text1"/>
          <w:sz w:val="24"/>
          <w:szCs w:val="24"/>
          <w14:textFill>
            <w14:solidFill>
              <w14:schemeClr w14:val="tx1"/>
            </w14:solidFill>
          </w14:textFill>
        </w:rPr>
        <w:fldChar w:fldCharType="begin"/>
      </w:r>
      <w:r>
        <w:rPr>
          <w:rFonts w:hint="eastAsia" w:ascii="宋体" w:hAnsi="宋体" w:eastAsia="宋体" w:cs="宋体"/>
          <w:i w:val="0"/>
          <w:iCs w:val="0"/>
          <w:color w:val="000000" w:themeColor="text1"/>
          <w:sz w:val="24"/>
          <w:szCs w:val="24"/>
          <w14:textFill>
            <w14:solidFill>
              <w14:schemeClr w14:val="tx1"/>
            </w14:solidFill>
          </w14:textFill>
        </w:rPr>
        <w:instrText xml:space="preserve">HYPERLINK "http://www.creditchina.gov.cn/"</w:instrText>
      </w:r>
      <w:r>
        <w:rPr>
          <w:rFonts w:hint="eastAsia" w:ascii="宋体" w:hAnsi="宋体" w:eastAsia="宋体" w:cs="宋体"/>
          <w:i w:val="0"/>
          <w:iCs w:val="0"/>
          <w:color w:val="000000" w:themeColor="text1"/>
          <w:sz w:val="24"/>
          <w:szCs w:val="24"/>
          <w14:textFill>
            <w14:solidFill>
              <w14:schemeClr w14:val="tx1"/>
            </w14:solidFill>
          </w14:textFill>
        </w:rPr>
        <w:fldChar w:fldCharType="separate"/>
      </w:r>
      <w:r>
        <w:rPr>
          <w:rFonts w:hint="eastAsia" w:ascii="宋体" w:hAnsi="宋体" w:eastAsia="宋体" w:cs="宋体"/>
          <w:i w:val="0"/>
          <w:iCs w:val="0"/>
          <w:color w:val="000000" w:themeColor="text1"/>
          <w:sz w:val="24"/>
          <w:szCs w:val="24"/>
          <w14:textFill>
            <w14:solidFill>
              <w14:schemeClr w14:val="tx1"/>
            </w14:solidFill>
          </w14:textFill>
        </w:rPr>
        <w:t>www.creditchina.gov.cn</w:t>
      </w:r>
      <w:r>
        <w:rPr>
          <w:rFonts w:hint="eastAsia" w:ascii="宋体" w:hAnsi="宋体" w:eastAsia="宋体" w:cs="宋体"/>
          <w:i w:val="0"/>
          <w:iCs w:val="0"/>
          <w:color w:val="000000" w:themeColor="text1"/>
          <w:sz w:val="24"/>
          <w:szCs w:val="24"/>
          <w14:textFill>
            <w14:solidFill>
              <w14:schemeClr w14:val="tx1"/>
            </w14:solidFill>
          </w14:textFill>
        </w:rPr>
        <w:fldChar w:fldCharType="end"/>
      </w:r>
      <w:r>
        <w:rPr>
          <w:rFonts w:hint="eastAsia" w:ascii="宋体" w:hAnsi="宋体" w:eastAsia="宋体" w:cs="宋体"/>
          <w:i w:val="0"/>
          <w:iCs w:val="0"/>
          <w:color w:val="000000" w:themeColor="text1"/>
          <w:sz w:val="24"/>
          <w:szCs w:val="24"/>
          <w14:textFill>
            <w14:solidFill>
              <w14:schemeClr w14:val="tx1"/>
            </w14:solidFill>
          </w14:textFill>
        </w:rPr>
        <w:t>）的“失信被执行人”、“重大税收违法案件当事人名单（</w:t>
      </w:r>
      <w:r>
        <w:rPr>
          <w:rFonts w:hint="eastAsia" w:ascii="宋体" w:hAnsi="宋体" w:eastAsia="宋体" w:cs="宋体"/>
          <w:i w:val="0"/>
          <w:iCs w:val="0"/>
          <w:color w:val="000000" w:themeColor="text1"/>
          <w:sz w:val="24"/>
          <w:szCs w:val="24"/>
          <w:lang w:val="en-US" w:eastAsia="zh-CN"/>
          <w14:textFill>
            <w14:solidFill>
              <w14:schemeClr w14:val="tx1"/>
            </w14:solidFill>
          </w14:textFill>
        </w:rPr>
        <w:t>重大税收违法失信主体</w:t>
      </w:r>
      <w:r>
        <w:rPr>
          <w:rFonts w:hint="eastAsia" w:ascii="宋体" w:hAnsi="宋体" w:eastAsia="宋体" w:cs="宋体"/>
          <w:i w:val="0"/>
          <w:iCs w:val="0"/>
          <w:color w:val="000000" w:themeColor="text1"/>
          <w:sz w:val="24"/>
          <w:szCs w:val="24"/>
          <w14:textFill>
            <w14:solidFill>
              <w14:schemeClr w14:val="tx1"/>
            </w14:solidFill>
          </w14:textFill>
        </w:rPr>
        <w:t>）”和</w:t>
      </w:r>
      <w:r>
        <w:rPr>
          <w:rFonts w:hint="eastAsia" w:ascii="宋体" w:hAnsi="宋体" w:eastAsia="宋体" w:cs="宋体"/>
          <w:i w:val="0"/>
          <w:iCs w:val="0"/>
          <w:sz w:val="24"/>
          <w:szCs w:val="24"/>
        </w:rPr>
        <w:t>“中国政府采购”网站(</w:t>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HYPERLINK "http://www.ccgp.gov.cn/"</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www.ccgp.gov.cn</w:t>
      </w:r>
      <w:r>
        <w:rPr>
          <w:rFonts w:hint="eastAsia" w:ascii="宋体" w:hAnsi="宋体" w:eastAsia="宋体" w:cs="宋体"/>
          <w:i w:val="0"/>
          <w:iCs w:val="0"/>
          <w:sz w:val="24"/>
          <w:szCs w:val="24"/>
        </w:rPr>
        <w:fldChar w:fldCharType="end"/>
      </w:r>
      <w:r>
        <w:rPr>
          <w:rFonts w:hint="eastAsia" w:ascii="宋体" w:hAnsi="宋体" w:eastAsia="宋体" w:cs="宋体"/>
          <w:i w:val="0"/>
          <w:iCs w:val="0"/>
          <w:sz w:val="24"/>
          <w:szCs w:val="24"/>
        </w:rPr>
        <w:t>)的“政府采购严重违法失信行为记录名单”的供应商，将拒绝其参加政府采购活动；在标书中附加盖公章的网页查询扫描件，查询日期为公告发布之日起至投标截止之日止。</w:t>
      </w:r>
    </w:p>
    <w:p>
      <w:pPr>
        <w:pStyle w:val="2"/>
        <w:adjustRightInd w:val="0"/>
        <w:snapToGrid w:val="0"/>
        <w:spacing w:after="0" w:line="360" w:lineRule="auto"/>
        <w:ind w:firstLine="480" w:firstLineChars="200"/>
        <w:rPr>
          <w:rFonts w:ascii="Times New Roman" w:hAnsi="Times New Roman" w:eastAsia="Times New Roman" w:cs="Times New Roman"/>
          <w:color w:val="auto"/>
          <w:spacing w:val="0"/>
          <w:position w:val="0"/>
          <w:sz w:val="24"/>
          <w:shd w:val="clear" w:fill="auto"/>
        </w:rPr>
      </w:pPr>
      <w:r>
        <w:rPr>
          <w:rFonts w:hint="eastAsia" w:ascii="宋体" w:hAnsi="宋体" w:eastAsia="宋体" w:cs="宋体"/>
          <w:i w:val="0"/>
          <w:iCs w:val="0"/>
          <w:sz w:val="24"/>
          <w:szCs w:val="24"/>
        </w:rPr>
        <w:t>（2）</w:t>
      </w:r>
      <w:r>
        <w:rPr>
          <w:rFonts w:hint="eastAsia" w:ascii="宋体" w:hAnsi="宋体" w:cs="宋体"/>
          <w:sz w:val="24"/>
        </w:rPr>
        <w:t>投标人应具有医疗器械经营许可证件并具有相应的经营范围。当投标人为生产厂家时，还需具有医疗器械生产许可证，同时具有相应的生产经营范围。经营企业投标产品须具有有效期内的医疗器械注册证。</w:t>
      </w:r>
    </w:p>
    <w:p>
      <w:pPr>
        <w:spacing w:before="0" w:after="0" w:line="360" w:lineRule="auto"/>
        <w:ind w:left="0" w:right="0" w:firstLine="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三、获取采购文件</w:t>
      </w:r>
    </w:p>
    <w:p>
      <w:pPr>
        <w:spacing w:before="0" w:after="0" w:line="360" w:lineRule="auto"/>
        <w:ind w:left="0" w:right="0" w:firstLine="54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时间：</w:t>
      </w:r>
      <w:r>
        <w:rPr>
          <w:rFonts w:hint="eastAsia" w:ascii="宋体" w:hAnsi="宋体" w:eastAsia="宋体" w:cs="宋体"/>
          <w:color w:val="auto"/>
          <w:spacing w:val="0"/>
          <w:position w:val="0"/>
          <w:sz w:val="24"/>
          <w:u w:val="single"/>
          <w:shd w:val="clear" w:fill="auto"/>
          <w:lang w:val="en-US" w:eastAsia="zh-CN"/>
        </w:rPr>
        <w:t>2024</w:t>
      </w:r>
      <w:r>
        <w:rPr>
          <w:rFonts w:ascii="宋体" w:hAnsi="宋体" w:eastAsia="宋体" w:cs="宋体"/>
          <w:color w:val="auto"/>
          <w:spacing w:val="0"/>
          <w:position w:val="0"/>
          <w:sz w:val="24"/>
          <w:u w:val="single"/>
          <w:shd w:val="clear" w:fill="auto"/>
        </w:rPr>
        <w:t>年</w:t>
      </w:r>
      <w:r>
        <w:rPr>
          <w:rFonts w:ascii="Times New Roman" w:hAnsi="Times New Roman" w:eastAsia="Times New Roman" w:cs="Times New Roman"/>
          <w:color w:val="auto"/>
          <w:spacing w:val="0"/>
          <w:position w:val="0"/>
          <w:sz w:val="24"/>
          <w:u w:val="single"/>
          <w:shd w:val="clear" w:fill="auto"/>
        </w:rPr>
        <w:t xml:space="preserve"> </w:t>
      </w:r>
      <w:r>
        <w:rPr>
          <w:rFonts w:hint="eastAsia" w:ascii="Times New Roman" w:hAnsi="Times New Roman" w:eastAsia="宋体" w:cs="Times New Roman"/>
          <w:color w:val="auto"/>
          <w:spacing w:val="0"/>
          <w:position w:val="0"/>
          <w:sz w:val="24"/>
          <w:u w:val="single"/>
          <w:shd w:val="clear" w:fill="auto"/>
          <w:lang w:val="en-US" w:eastAsia="zh-CN"/>
        </w:rPr>
        <w:t>5</w:t>
      </w:r>
      <w:r>
        <w:rPr>
          <w:rFonts w:ascii="宋体" w:hAnsi="宋体" w:eastAsia="宋体" w:cs="宋体"/>
          <w:color w:val="auto"/>
          <w:spacing w:val="0"/>
          <w:position w:val="0"/>
          <w:sz w:val="24"/>
          <w:u w:val="single"/>
          <w:shd w:val="clear" w:fill="auto"/>
        </w:rPr>
        <w:t>月</w:t>
      </w:r>
      <w:r>
        <w:rPr>
          <w:rFonts w:hint="eastAsia" w:ascii="Times New Roman" w:hAnsi="Times New Roman" w:eastAsia="宋体" w:cs="Times New Roman"/>
          <w:color w:val="auto"/>
          <w:spacing w:val="0"/>
          <w:position w:val="0"/>
          <w:sz w:val="24"/>
          <w:u w:val="single"/>
          <w:shd w:val="clear" w:fill="auto"/>
          <w:lang w:val="en-US" w:eastAsia="zh-CN"/>
        </w:rPr>
        <w:t>7</w:t>
      </w:r>
      <w:r>
        <w:rPr>
          <w:rFonts w:ascii="宋体" w:hAnsi="宋体" w:eastAsia="宋体" w:cs="宋体"/>
          <w:color w:val="auto"/>
          <w:spacing w:val="0"/>
          <w:position w:val="0"/>
          <w:sz w:val="24"/>
          <w:u w:val="single"/>
          <w:shd w:val="clear" w:fill="auto"/>
        </w:rPr>
        <w:t>日</w:t>
      </w:r>
      <w:r>
        <w:rPr>
          <w:rFonts w:ascii="宋体" w:hAnsi="宋体" w:eastAsia="宋体" w:cs="宋体"/>
          <w:color w:val="auto"/>
          <w:spacing w:val="0"/>
          <w:position w:val="0"/>
          <w:sz w:val="24"/>
          <w:shd w:val="clear" w:fill="auto"/>
        </w:rPr>
        <w:t>至</w:t>
      </w:r>
      <w:r>
        <w:rPr>
          <w:rFonts w:hint="eastAsia" w:ascii="Times New Roman" w:hAnsi="Times New Roman" w:eastAsia="宋体" w:cs="Times New Roman"/>
          <w:color w:val="auto"/>
          <w:spacing w:val="0"/>
          <w:position w:val="0"/>
          <w:sz w:val="24"/>
          <w:u w:val="single"/>
          <w:shd w:val="clear" w:fill="auto"/>
          <w:lang w:val="en-US" w:eastAsia="zh-CN"/>
        </w:rPr>
        <w:t>2024</w:t>
      </w:r>
      <w:r>
        <w:rPr>
          <w:rFonts w:ascii="Times New Roman" w:hAnsi="Times New Roman" w:eastAsia="Times New Roman" w:cs="Times New Roman"/>
          <w:color w:val="auto"/>
          <w:spacing w:val="0"/>
          <w:position w:val="0"/>
          <w:sz w:val="24"/>
          <w:u w:val="single"/>
          <w:shd w:val="clear" w:fill="auto"/>
        </w:rPr>
        <w:t xml:space="preserve"> </w:t>
      </w:r>
      <w:r>
        <w:rPr>
          <w:rFonts w:ascii="宋体" w:hAnsi="宋体" w:eastAsia="宋体" w:cs="宋体"/>
          <w:color w:val="auto"/>
          <w:spacing w:val="0"/>
          <w:position w:val="0"/>
          <w:sz w:val="24"/>
          <w:u w:val="single"/>
          <w:shd w:val="clear" w:fill="auto"/>
        </w:rPr>
        <w:t>年</w:t>
      </w:r>
      <w:r>
        <w:rPr>
          <w:rFonts w:hint="eastAsia" w:ascii="Times New Roman" w:hAnsi="Times New Roman" w:eastAsia="宋体" w:cs="Times New Roman"/>
          <w:color w:val="auto"/>
          <w:spacing w:val="0"/>
          <w:position w:val="0"/>
          <w:sz w:val="24"/>
          <w:u w:val="single"/>
          <w:shd w:val="clear" w:fill="auto"/>
          <w:lang w:val="en-US" w:eastAsia="zh-CN"/>
        </w:rPr>
        <w:t>5</w:t>
      </w:r>
      <w:r>
        <w:rPr>
          <w:rFonts w:ascii="Times New Roman" w:hAnsi="Times New Roman" w:eastAsia="Times New Roman" w:cs="Times New Roman"/>
          <w:color w:val="auto"/>
          <w:spacing w:val="0"/>
          <w:position w:val="0"/>
          <w:sz w:val="24"/>
          <w:u w:val="single"/>
          <w:shd w:val="clear" w:fill="auto"/>
        </w:rPr>
        <w:t xml:space="preserve"> </w:t>
      </w:r>
      <w:r>
        <w:rPr>
          <w:rFonts w:ascii="宋体" w:hAnsi="宋体" w:eastAsia="宋体" w:cs="宋体"/>
          <w:color w:val="auto"/>
          <w:spacing w:val="0"/>
          <w:position w:val="0"/>
          <w:sz w:val="24"/>
          <w:u w:val="single"/>
          <w:shd w:val="clear" w:fill="auto"/>
        </w:rPr>
        <w:t>月</w:t>
      </w:r>
      <w:r>
        <w:rPr>
          <w:rFonts w:hint="eastAsia" w:ascii="Times New Roman" w:hAnsi="Times New Roman" w:eastAsia="宋体" w:cs="Times New Roman"/>
          <w:color w:val="auto"/>
          <w:spacing w:val="0"/>
          <w:position w:val="0"/>
          <w:sz w:val="24"/>
          <w:u w:val="single"/>
          <w:shd w:val="clear" w:fill="auto"/>
          <w:lang w:val="en-US" w:eastAsia="zh-CN"/>
        </w:rPr>
        <w:t>14</w:t>
      </w:r>
      <w:r>
        <w:rPr>
          <w:rFonts w:ascii="宋体" w:hAnsi="宋体" w:eastAsia="宋体" w:cs="宋体"/>
          <w:color w:val="auto"/>
          <w:spacing w:val="0"/>
          <w:position w:val="0"/>
          <w:sz w:val="24"/>
          <w:u w:val="single"/>
          <w:shd w:val="clear" w:fill="auto"/>
        </w:rPr>
        <w:t>日</w:t>
      </w:r>
      <w:r>
        <w:rPr>
          <w:rFonts w:ascii="宋体" w:hAnsi="宋体" w:eastAsia="宋体" w:cs="宋体"/>
          <w:color w:val="auto"/>
          <w:spacing w:val="0"/>
          <w:position w:val="0"/>
          <w:sz w:val="24"/>
          <w:shd w:val="clear" w:fill="auto"/>
        </w:rPr>
        <w:t>（北京时间，法定节假日除外</w:t>
      </w:r>
      <w:r>
        <w:rPr>
          <w:rFonts w:ascii="Times New Roman" w:hAnsi="Times New Roman" w:eastAsia="Times New Roman" w:cs="Times New Roman"/>
          <w:color w:val="auto"/>
          <w:spacing w:val="0"/>
          <w:position w:val="0"/>
          <w:sz w:val="24"/>
          <w:shd w:val="clear" w:fill="auto"/>
        </w:rPr>
        <w:t xml:space="preserve"> </w:t>
      </w:r>
      <w:r>
        <w:rPr>
          <w:rFonts w:ascii="宋体" w:hAnsi="宋体" w:eastAsia="宋体" w:cs="宋体"/>
          <w:color w:val="auto"/>
          <w:spacing w:val="0"/>
          <w:position w:val="0"/>
          <w:sz w:val="24"/>
          <w:shd w:val="clear" w:fill="auto"/>
        </w:rPr>
        <w:t>）</w:t>
      </w:r>
    </w:p>
    <w:p>
      <w:pPr>
        <w:spacing w:before="0" w:after="0" w:line="360" w:lineRule="auto"/>
        <w:ind w:left="0" w:right="0" w:firstLine="48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地点：周口市公共资源交易中心网（http://jyzx.zhoukou.gov.cn）</w:t>
      </w:r>
    </w:p>
    <w:p>
      <w:pPr>
        <w:spacing w:before="0" w:after="0" w:line="360" w:lineRule="auto"/>
        <w:ind w:left="0" w:right="0" w:firstLine="48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方式：供应商请在网站自主注册后下载采购文件（zkzf格式）及资料，需办理CA数字证书后方可提交响应文件，具体办理事宜请查阅周口市公共资源交易中心网站。</w:t>
      </w:r>
    </w:p>
    <w:p>
      <w:pPr>
        <w:spacing w:before="0" w:after="0" w:line="360" w:lineRule="auto"/>
        <w:ind w:left="0" w:right="0" w:firstLine="54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售价：</w:t>
      </w:r>
      <w:r>
        <w:rPr>
          <w:rFonts w:ascii="Times New Roman" w:hAnsi="Times New Roman" w:eastAsia="Times New Roman" w:cs="Times New Roman"/>
          <w:color w:val="auto"/>
          <w:spacing w:val="0"/>
          <w:position w:val="0"/>
          <w:sz w:val="24"/>
          <w:shd w:val="clear" w:fill="auto"/>
        </w:rPr>
        <w:t>0</w:t>
      </w:r>
    </w:p>
    <w:p>
      <w:pPr>
        <w:spacing w:before="0" w:after="0" w:line="360" w:lineRule="auto"/>
        <w:ind w:left="0" w:right="0" w:firstLine="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四、响应文件提交</w:t>
      </w:r>
    </w:p>
    <w:p>
      <w:pPr>
        <w:spacing w:before="0" w:after="0" w:line="360" w:lineRule="auto"/>
        <w:ind w:left="0" w:right="0" w:firstLine="480"/>
        <w:jc w:val="both"/>
        <w:rPr>
          <w:rFonts w:ascii="Times New Roman" w:hAnsi="Times New Roman" w:eastAsia="Times New Roman" w:cs="Times New Roman"/>
          <w:color w:val="auto"/>
          <w:spacing w:val="0"/>
          <w:position w:val="0"/>
          <w:sz w:val="24"/>
          <w:u w:val="single"/>
          <w:shd w:val="clear" w:fill="auto"/>
        </w:rPr>
      </w:pPr>
      <w:r>
        <w:rPr>
          <w:rFonts w:ascii="宋体" w:hAnsi="宋体" w:eastAsia="宋体" w:cs="宋体"/>
          <w:color w:val="auto"/>
          <w:spacing w:val="0"/>
          <w:position w:val="0"/>
          <w:sz w:val="24"/>
          <w:shd w:val="clear" w:fill="auto"/>
        </w:rPr>
        <w:t>截止时间：</w:t>
      </w:r>
      <w:r>
        <w:rPr>
          <w:rFonts w:hint="eastAsia" w:ascii="宋体" w:hAnsi="宋体" w:eastAsia="宋体" w:cs="宋体"/>
          <w:sz w:val="24"/>
        </w:rPr>
        <w:t>202</w:t>
      </w:r>
      <w:r>
        <w:rPr>
          <w:rFonts w:hint="eastAsia" w:ascii="宋体" w:hAnsi="宋体" w:eastAsia="宋体" w:cs="宋体"/>
          <w:sz w:val="24"/>
          <w:lang w:val="en-US" w:eastAsia="zh-CN"/>
        </w:rPr>
        <w:t>4</w:t>
      </w:r>
      <w:r>
        <w:rPr>
          <w:rFonts w:ascii="宋体" w:hAnsi="宋体" w:eastAsia="宋体" w:cs="宋体"/>
          <w:sz w:val="24"/>
        </w:rPr>
        <w:t>年</w:t>
      </w:r>
      <w:r>
        <w:rPr>
          <w:rFonts w:hint="eastAsia" w:ascii="宋体" w:hAnsi="宋体" w:eastAsia="宋体" w:cs="宋体"/>
          <w:sz w:val="24"/>
          <w:lang w:val="en-US" w:eastAsia="zh-CN"/>
        </w:rPr>
        <w:t>5</w:t>
      </w:r>
      <w:r>
        <w:rPr>
          <w:rFonts w:ascii="宋体" w:hAnsi="宋体" w:eastAsia="宋体" w:cs="宋体"/>
          <w:sz w:val="24"/>
        </w:rPr>
        <w:t>月</w:t>
      </w:r>
      <w:r>
        <w:rPr>
          <w:rFonts w:hint="eastAsia" w:ascii="宋体" w:hAnsi="宋体" w:eastAsia="宋体" w:cs="宋体"/>
          <w:sz w:val="24"/>
          <w:lang w:val="en-US" w:eastAsia="zh-CN"/>
        </w:rPr>
        <w:t>17</w:t>
      </w:r>
      <w:r>
        <w:rPr>
          <w:rFonts w:ascii="宋体" w:hAnsi="宋体" w:eastAsia="宋体" w:cs="宋体"/>
          <w:sz w:val="24"/>
        </w:rPr>
        <w:t>日</w:t>
      </w:r>
      <w:r>
        <w:rPr>
          <w:rFonts w:hint="eastAsia" w:ascii="宋体" w:hAnsi="宋体" w:eastAsia="宋体" w:cs="宋体"/>
          <w:sz w:val="24"/>
          <w:lang w:val="en-US" w:eastAsia="zh-CN"/>
        </w:rPr>
        <w:t>10</w:t>
      </w:r>
      <w:r>
        <w:rPr>
          <w:rFonts w:ascii="宋体" w:hAnsi="宋体" w:eastAsia="宋体" w:cs="宋体"/>
          <w:sz w:val="24"/>
        </w:rPr>
        <w:t>点</w:t>
      </w:r>
      <w:r>
        <w:rPr>
          <w:rFonts w:hint="eastAsia" w:ascii="宋体" w:hAnsi="宋体" w:eastAsia="宋体" w:cs="宋体"/>
          <w:sz w:val="24"/>
          <w:lang w:val="en-US" w:eastAsia="zh-CN"/>
        </w:rPr>
        <w:t>00</w:t>
      </w:r>
      <w:r>
        <w:rPr>
          <w:rFonts w:ascii="宋体" w:hAnsi="宋体" w:eastAsia="宋体" w:cs="宋体"/>
          <w:sz w:val="24"/>
        </w:rPr>
        <w:t>分</w:t>
      </w:r>
      <w:r>
        <w:rPr>
          <w:rFonts w:ascii="宋体" w:hAnsi="宋体" w:eastAsia="宋体" w:cs="宋体"/>
          <w:color w:val="auto"/>
          <w:spacing w:val="0"/>
          <w:position w:val="0"/>
          <w:sz w:val="24"/>
          <w:shd w:val="clear" w:fill="auto"/>
        </w:rPr>
        <w:t>（北京时间）</w:t>
      </w:r>
    </w:p>
    <w:p>
      <w:pPr>
        <w:spacing w:before="0" w:after="0" w:line="360" w:lineRule="auto"/>
        <w:ind w:left="0" w:right="0" w:firstLine="480"/>
        <w:jc w:val="both"/>
        <w:rPr>
          <w:rFonts w:ascii="Times New Roman" w:hAnsi="Times New Roman" w:eastAsia="Times New Roman" w:cs="Times New Roman"/>
          <w:color w:val="auto"/>
          <w:spacing w:val="0"/>
          <w:position w:val="0"/>
          <w:sz w:val="24"/>
          <w:u w:val="single"/>
          <w:shd w:val="clear" w:fill="auto"/>
        </w:rPr>
      </w:pPr>
      <w:r>
        <w:rPr>
          <w:rFonts w:ascii="宋体" w:hAnsi="宋体" w:eastAsia="宋体" w:cs="宋体"/>
          <w:color w:val="auto"/>
          <w:spacing w:val="0"/>
          <w:position w:val="0"/>
          <w:sz w:val="24"/>
          <w:shd w:val="clear" w:fill="auto"/>
        </w:rPr>
        <w:t>地点：加密电子响应文件须在投标截止时间前通过</w:t>
      </w:r>
      <w:r>
        <w:rPr>
          <w:rFonts w:ascii="宋体" w:hAnsi="宋体" w:eastAsia="宋体" w:cs="宋体"/>
          <w:color w:val="auto"/>
          <w:spacing w:val="-6"/>
          <w:position w:val="0"/>
          <w:sz w:val="24"/>
          <w:shd w:val="clear" w:fill="auto"/>
        </w:rPr>
        <w:t>周口市公共资源交易中心网</w:t>
      </w:r>
      <w:r>
        <w:rPr>
          <w:rFonts w:ascii="宋体" w:hAnsi="宋体" w:eastAsia="宋体" w:cs="宋体"/>
          <w:color w:val="auto"/>
          <w:spacing w:val="0"/>
          <w:position w:val="0"/>
          <w:sz w:val="24"/>
          <w:shd w:val="clear" w:fill="auto"/>
        </w:rPr>
        <w:t>（网址</w:t>
      </w:r>
      <w:r>
        <w:fldChar w:fldCharType="begin"/>
      </w:r>
      <w:r>
        <w:instrText xml:space="preserve"> HYPERLINK "http://jyzx.zhoukou.gov.cn/" \h </w:instrText>
      </w:r>
      <w:r>
        <w:fldChar w:fldCharType="separate"/>
      </w:r>
      <w:r>
        <w:rPr>
          <w:rFonts w:ascii="Times New Roman" w:hAnsi="Times New Roman" w:eastAsia="Times New Roman" w:cs="Times New Roman"/>
          <w:color w:val="000000"/>
          <w:spacing w:val="0"/>
          <w:position w:val="0"/>
          <w:sz w:val="24"/>
          <w:u w:val="single"/>
          <w:shd w:val="clear" w:fill="auto"/>
        </w:rPr>
        <w:t>http://jyzx.zhoukou.gov.cn</w:t>
      </w:r>
      <w:r>
        <w:rPr>
          <w:rFonts w:ascii="Times New Roman" w:hAnsi="Times New Roman" w:eastAsia="Times New Roman" w:cs="Times New Roman"/>
          <w:color w:val="000000"/>
          <w:spacing w:val="0"/>
          <w:position w:val="0"/>
          <w:sz w:val="24"/>
          <w:u w:val="single"/>
          <w:shd w:val="clear" w:fill="auto"/>
        </w:rPr>
        <w:fldChar w:fldCharType="end"/>
      </w:r>
      <w:r>
        <w:rPr>
          <w:rFonts w:ascii="宋体" w:hAnsi="宋体" w:eastAsia="宋体" w:cs="宋体"/>
          <w:color w:val="auto"/>
          <w:spacing w:val="0"/>
          <w:position w:val="0"/>
          <w:sz w:val="24"/>
          <w:shd w:val="clear" w:fill="auto"/>
        </w:rPr>
        <w:t>）。</w:t>
      </w:r>
    </w:p>
    <w:p>
      <w:pPr>
        <w:spacing w:before="0" w:after="0" w:line="360" w:lineRule="auto"/>
        <w:ind w:left="0" w:right="0" w:firstLine="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五、开启（竞争性磋商方式必须填写）</w:t>
      </w:r>
    </w:p>
    <w:p>
      <w:pPr>
        <w:spacing w:before="0" w:after="0" w:line="360" w:lineRule="auto"/>
        <w:ind w:left="0" w:right="0" w:firstLine="480"/>
        <w:jc w:val="both"/>
        <w:rPr>
          <w:rFonts w:ascii="Times New Roman" w:hAnsi="Times New Roman" w:eastAsia="Times New Roman" w:cs="Times New Roman"/>
          <w:color w:val="auto"/>
          <w:spacing w:val="0"/>
          <w:position w:val="0"/>
          <w:sz w:val="24"/>
          <w:u w:val="single"/>
          <w:shd w:val="clear" w:fill="auto"/>
        </w:rPr>
      </w:pPr>
      <w:r>
        <w:rPr>
          <w:rFonts w:ascii="宋体" w:hAnsi="宋体" w:eastAsia="宋体" w:cs="宋体"/>
          <w:color w:val="auto"/>
          <w:spacing w:val="0"/>
          <w:position w:val="0"/>
          <w:sz w:val="24"/>
          <w:shd w:val="clear" w:fill="auto"/>
        </w:rPr>
        <w:t>时间：</w:t>
      </w:r>
      <w:r>
        <w:rPr>
          <w:rFonts w:hint="eastAsia" w:ascii="宋体" w:hAnsi="宋体" w:eastAsia="宋体" w:cs="宋体"/>
          <w:sz w:val="24"/>
        </w:rPr>
        <w:t>202</w:t>
      </w:r>
      <w:r>
        <w:rPr>
          <w:rFonts w:hint="eastAsia" w:ascii="宋体" w:hAnsi="宋体" w:eastAsia="宋体" w:cs="宋体"/>
          <w:sz w:val="24"/>
          <w:lang w:val="en-US" w:eastAsia="zh-CN"/>
        </w:rPr>
        <w:t>4</w:t>
      </w:r>
      <w:r>
        <w:rPr>
          <w:rFonts w:ascii="宋体" w:hAnsi="宋体" w:eastAsia="宋体" w:cs="宋体"/>
          <w:sz w:val="24"/>
        </w:rPr>
        <w:t>年</w:t>
      </w:r>
      <w:r>
        <w:rPr>
          <w:rFonts w:hint="eastAsia" w:ascii="宋体" w:hAnsi="宋体" w:eastAsia="宋体" w:cs="宋体"/>
          <w:sz w:val="24"/>
          <w:lang w:val="en-US" w:eastAsia="zh-CN"/>
        </w:rPr>
        <w:t>5</w:t>
      </w:r>
      <w:r>
        <w:rPr>
          <w:rFonts w:ascii="宋体" w:hAnsi="宋体" w:eastAsia="宋体" w:cs="宋体"/>
          <w:sz w:val="24"/>
        </w:rPr>
        <w:t>月</w:t>
      </w:r>
      <w:r>
        <w:rPr>
          <w:rFonts w:hint="eastAsia" w:ascii="宋体" w:hAnsi="宋体" w:eastAsia="宋体" w:cs="宋体"/>
          <w:sz w:val="24"/>
          <w:lang w:val="en-US" w:eastAsia="zh-CN"/>
        </w:rPr>
        <w:t>17</w:t>
      </w:r>
      <w:r>
        <w:rPr>
          <w:rFonts w:ascii="宋体" w:hAnsi="宋体" w:eastAsia="宋体" w:cs="宋体"/>
          <w:sz w:val="24"/>
        </w:rPr>
        <w:t>日</w:t>
      </w:r>
      <w:r>
        <w:rPr>
          <w:rFonts w:hint="eastAsia" w:ascii="宋体" w:hAnsi="宋体" w:eastAsia="宋体" w:cs="宋体"/>
          <w:sz w:val="24"/>
          <w:lang w:val="en-US" w:eastAsia="zh-CN"/>
        </w:rPr>
        <w:t>10</w:t>
      </w:r>
      <w:r>
        <w:rPr>
          <w:rFonts w:ascii="宋体" w:hAnsi="宋体" w:eastAsia="宋体" w:cs="宋体"/>
          <w:sz w:val="24"/>
        </w:rPr>
        <w:t>点</w:t>
      </w:r>
      <w:r>
        <w:rPr>
          <w:rFonts w:hint="eastAsia" w:ascii="宋体" w:hAnsi="宋体" w:eastAsia="宋体" w:cs="宋体"/>
          <w:sz w:val="24"/>
          <w:lang w:val="en-US" w:eastAsia="zh-CN"/>
        </w:rPr>
        <w:t>00</w:t>
      </w:r>
      <w:r>
        <w:rPr>
          <w:rFonts w:ascii="宋体" w:hAnsi="宋体" w:eastAsia="宋体" w:cs="宋体"/>
          <w:sz w:val="24"/>
        </w:rPr>
        <w:t>分</w:t>
      </w:r>
      <w:r>
        <w:rPr>
          <w:rFonts w:ascii="宋体" w:hAnsi="宋体" w:eastAsia="宋体" w:cs="宋体"/>
          <w:color w:val="auto"/>
          <w:spacing w:val="0"/>
          <w:position w:val="0"/>
          <w:sz w:val="24"/>
          <w:shd w:val="clear" w:fill="auto"/>
        </w:rPr>
        <w:t>（北京时间）</w:t>
      </w:r>
    </w:p>
    <w:p>
      <w:pPr>
        <w:spacing w:before="0" w:after="0" w:line="360" w:lineRule="auto"/>
        <w:ind w:left="0" w:right="0" w:firstLine="480"/>
        <w:jc w:val="left"/>
        <w:rPr>
          <w:rFonts w:ascii="Times New Roman" w:hAnsi="Times New Roman" w:eastAsia="Times New Roman" w:cs="Times New Roman"/>
          <w:color w:val="auto"/>
          <w:spacing w:val="0"/>
          <w:position w:val="0"/>
          <w:sz w:val="24"/>
          <w:u w:val="single"/>
          <w:shd w:val="clear" w:fill="auto"/>
        </w:rPr>
      </w:pPr>
      <w:r>
        <w:rPr>
          <w:rFonts w:ascii="宋体" w:hAnsi="宋体" w:eastAsia="宋体" w:cs="宋体"/>
          <w:color w:val="auto"/>
          <w:spacing w:val="0"/>
          <w:position w:val="0"/>
          <w:sz w:val="24"/>
          <w:shd w:val="clear" w:fill="auto"/>
        </w:rPr>
        <w:t>地点：周口市公共资源交易中心开标室</w:t>
      </w:r>
    </w:p>
    <w:p>
      <w:pPr>
        <w:spacing w:before="0" w:after="0" w:line="360" w:lineRule="auto"/>
        <w:ind w:left="0" w:right="0" w:firstLine="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六、公告期限</w:t>
      </w:r>
    </w:p>
    <w:p>
      <w:pPr>
        <w:spacing w:before="0" w:after="0" w:line="360" w:lineRule="auto"/>
        <w:ind w:left="0" w:right="0" w:firstLine="48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自本公告发布之日起</w:t>
      </w:r>
      <w:r>
        <w:rPr>
          <w:rFonts w:ascii="Times New Roman" w:hAnsi="Times New Roman" w:eastAsia="Times New Roman" w:cs="Times New Roman"/>
          <w:color w:val="auto"/>
          <w:spacing w:val="0"/>
          <w:position w:val="0"/>
          <w:sz w:val="24"/>
          <w:shd w:val="clear" w:fill="auto"/>
        </w:rPr>
        <w:t>3</w:t>
      </w:r>
      <w:r>
        <w:rPr>
          <w:rFonts w:ascii="宋体" w:hAnsi="宋体" w:eastAsia="宋体" w:cs="宋体"/>
          <w:color w:val="auto"/>
          <w:spacing w:val="0"/>
          <w:position w:val="0"/>
          <w:sz w:val="24"/>
          <w:shd w:val="clear" w:fill="auto"/>
        </w:rPr>
        <w:t>个工作日。</w:t>
      </w:r>
    </w:p>
    <w:p>
      <w:pPr>
        <w:spacing w:before="0" w:after="0" w:line="360" w:lineRule="auto"/>
        <w:ind w:left="0" w:right="0" w:firstLine="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七、其他补充事宜</w:t>
      </w:r>
    </w:p>
    <w:p>
      <w:pPr>
        <w:spacing w:before="0" w:after="0" w:line="360" w:lineRule="auto"/>
        <w:ind w:left="0" w:right="0" w:firstLine="0"/>
        <w:jc w:val="left"/>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八、凡对本次采购提出询问，请按以下方式联系。</w:t>
      </w:r>
    </w:p>
    <w:p>
      <w:pPr>
        <w:spacing w:before="0" w:after="0" w:line="360" w:lineRule="auto"/>
        <w:ind w:left="0" w:right="0" w:firstLine="48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1.采购人信息</w:t>
      </w:r>
    </w:p>
    <w:p>
      <w:pPr>
        <w:spacing w:line="360" w:lineRule="auto"/>
        <w:ind w:firstLine="480"/>
        <w:jc w:val="left"/>
        <w:rPr>
          <w:rFonts w:ascii="宋体" w:hAnsi="宋体" w:eastAsia="宋体" w:cs="宋体"/>
          <w:sz w:val="24"/>
        </w:rPr>
      </w:pPr>
      <w:r>
        <w:rPr>
          <w:rFonts w:ascii="宋体" w:hAnsi="宋体" w:eastAsia="宋体" w:cs="宋体"/>
          <w:sz w:val="24"/>
        </w:rPr>
        <w:t>名 称：</w:t>
      </w:r>
      <w:r>
        <w:rPr>
          <w:rFonts w:hint="eastAsia" w:ascii="宋体" w:hAnsi="宋体" w:eastAsia="宋体" w:cs="宋体"/>
          <w:sz w:val="24"/>
        </w:rPr>
        <w:t>周口市中心医院</w:t>
      </w:r>
      <w:r>
        <w:rPr>
          <w:rFonts w:ascii="宋体" w:hAnsi="宋体" w:eastAsia="宋体" w:cs="宋体"/>
          <w:sz w:val="24"/>
        </w:rPr>
        <w:t>　　　　　　　　　　　　</w:t>
      </w:r>
    </w:p>
    <w:p>
      <w:pPr>
        <w:spacing w:line="360" w:lineRule="auto"/>
        <w:ind w:firstLine="480"/>
        <w:jc w:val="left"/>
        <w:rPr>
          <w:rFonts w:ascii="宋体" w:hAnsi="宋体" w:eastAsia="宋体" w:cs="宋体"/>
          <w:sz w:val="24"/>
        </w:rPr>
      </w:pPr>
      <w:r>
        <w:rPr>
          <w:rFonts w:ascii="宋体" w:hAnsi="宋体" w:eastAsia="宋体" w:cs="宋体"/>
          <w:sz w:val="24"/>
        </w:rPr>
        <w:t>地址：</w:t>
      </w:r>
      <w:r>
        <w:rPr>
          <w:rFonts w:hint="eastAsia" w:ascii="宋体" w:hAnsi="宋体" w:eastAsia="宋体" w:cs="宋体"/>
          <w:sz w:val="24"/>
        </w:rPr>
        <w:t>周口市川汇区人民路东段26号</w:t>
      </w:r>
      <w:r>
        <w:rPr>
          <w:rFonts w:ascii="宋体" w:hAnsi="宋体" w:eastAsia="宋体" w:cs="宋体"/>
          <w:sz w:val="24"/>
        </w:rPr>
        <w:t>　　　　　　　　　　　　</w:t>
      </w:r>
    </w:p>
    <w:p>
      <w:pPr>
        <w:spacing w:before="0" w:after="0" w:line="360" w:lineRule="auto"/>
        <w:ind w:left="0" w:right="0" w:firstLine="480"/>
        <w:jc w:val="left"/>
        <w:rPr>
          <w:rFonts w:ascii="宋体" w:hAnsi="宋体" w:eastAsia="宋体" w:cs="宋体"/>
          <w:color w:val="auto"/>
          <w:spacing w:val="0"/>
          <w:position w:val="0"/>
          <w:sz w:val="24"/>
          <w:shd w:val="clear" w:fill="auto"/>
        </w:rPr>
      </w:pPr>
      <w:r>
        <w:rPr>
          <w:rFonts w:ascii="宋体" w:hAnsi="宋体" w:eastAsia="宋体" w:cs="宋体"/>
          <w:sz w:val="24"/>
        </w:rPr>
        <w:t>项目联系人：</w:t>
      </w:r>
      <w:r>
        <w:rPr>
          <w:rFonts w:hint="eastAsia" w:ascii="宋体" w:hAnsi="宋体" w:eastAsia="宋体" w:cs="宋体"/>
          <w:sz w:val="24"/>
          <w:lang w:val="en-US" w:eastAsia="zh-CN"/>
        </w:rPr>
        <w:t>王超凡</w:t>
      </w:r>
      <w:r>
        <w:rPr>
          <w:rFonts w:ascii="宋体" w:hAnsi="宋体" w:eastAsia="宋体" w:cs="宋体"/>
          <w:sz w:val="24"/>
        </w:rPr>
        <w:t xml:space="preserve">     联系方式：</w:t>
      </w:r>
      <w:r>
        <w:rPr>
          <w:rFonts w:hint="eastAsia" w:ascii="宋体" w:hAnsi="宋体" w:eastAsia="宋体" w:cs="宋体"/>
          <w:sz w:val="24"/>
        </w:rPr>
        <w:t>0394-8208169</w:t>
      </w:r>
      <w:r>
        <w:rPr>
          <w:rFonts w:ascii="宋体" w:hAnsi="宋体" w:eastAsia="宋体" w:cs="宋体"/>
          <w:sz w:val="24"/>
        </w:rPr>
        <w:t>　</w:t>
      </w:r>
      <w:r>
        <w:rPr>
          <w:rFonts w:ascii="宋体" w:hAnsi="宋体" w:eastAsia="宋体" w:cs="宋体"/>
          <w:color w:val="auto"/>
          <w:spacing w:val="0"/>
          <w:position w:val="0"/>
          <w:sz w:val="24"/>
          <w:shd w:val="clear" w:fill="auto"/>
        </w:rPr>
        <w:t xml:space="preserve">　　　　　　　　　 </w:t>
      </w:r>
    </w:p>
    <w:p>
      <w:pPr>
        <w:spacing w:before="0" w:after="0" w:line="360" w:lineRule="auto"/>
        <w:ind w:left="0" w:right="0" w:firstLine="48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2.采购代理机构信息</w:t>
      </w:r>
    </w:p>
    <w:p>
      <w:pPr>
        <w:spacing w:before="0" w:after="0" w:line="360" w:lineRule="auto"/>
        <w:ind w:left="0" w:right="0" w:firstLine="48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名 称：周口市公共资源交易中心政府采购中心　　　　　　　　　　　　</w:t>
      </w:r>
    </w:p>
    <w:p>
      <w:pPr>
        <w:spacing w:before="0" w:after="0" w:line="360" w:lineRule="auto"/>
        <w:ind w:left="0" w:right="0" w:firstLine="48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地　址：周口市光明路与政通路交叉口向北100米路东</w:t>
      </w:r>
    </w:p>
    <w:p>
      <w:pPr>
        <w:spacing w:before="0" w:after="0" w:line="360" w:lineRule="auto"/>
        <w:ind w:left="0" w:right="0" w:firstLine="48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项目联系人：</w:t>
      </w:r>
      <w:r>
        <w:rPr>
          <w:rFonts w:hint="eastAsia" w:ascii="宋体" w:hAnsi="宋体" w:eastAsia="宋体" w:cs="宋体"/>
          <w:color w:val="auto"/>
          <w:spacing w:val="0"/>
          <w:position w:val="0"/>
          <w:sz w:val="24"/>
          <w:shd w:val="clear" w:fill="auto"/>
          <w:lang w:val="en-US" w:eastAsia="zh-CN"/>
        </w:rPr>
        <w:t xml:space="preserve"> 张光</w:t>
      </w:r>
      <w:r>
        <w:rPr>
          <w:rFonts w:ascii="宋体" w:hAnsi="宋体" w:eastAsia="宋体" w:cs="宋体"/>
          <w:color w:val="auto"/>
          <w:spacing w:val="0"/>
          <w:position w:val="0"/>
          <w:sz w:val="24"/>
          <w:shd w:val="clear" w:fill="auto"/>
        </w:rPr>
        <w:t xml:space="preserve">   联系方式：</w:t>
      </w:r>
      <w:r>
        <w:rPr>
          <w:rFonts w:hint="eastAsia" w:ascii="宋体" w:hAnsi="宋体" w:eastAsia="宋体" w:cs="宋体"/>
          <w:color w:val="auto"/>
          <w:spacing w:val="0"/>
          <w:position w:val="0"/>
          <w:sz w:val="24"/>
          <w:shd w:val="clear" w:fill="auto"/>
          <w:lang w:val="en-US" w:eastAsia="zh-CN"/>
        </w:rPr>
        <w:t>0394-8106517</w:t>
      </w:r>
      <w:r>
        <w:rPr>
          <w:rFonts w:ascii="宋体" w:hAnsi="宋体" w:eastAsia="宋体" w:cs="宋体"/>
          <w:color w:val="auto"/>
          <w:spacing w:val="0"/>
          <w:position w:val="0"/>
          <w:sz w:val="24"/>
          <w:shd w:val="clear" w:fill="auto"/>
        </w:rPr>
        <w:t>　　　　　　　　</w:t>
      </w:r>
    </w:p>
    <w:p>
      <w:pPr>
        <w:spacing w:line="360" w:lineRule="auto"/>
        <w:ind w:firstLine="480"/>
        <w:jc w:val="left"/>
        <w:rPr>
          <w:rFonts w:ascii="宋体" w:hAnsi="宋体" w:eastAsia="宋体" w:cs="宋体"/>
          <w:sz w:val="24"/>
        </w:rPr>
      </w:pPr>
      <w:r>
        <w:rPr>
          <w:rFonts w:ascii="宋体" w:hAnsi="宋体" w:eastAsia="宋体" w:cs="宋体"/>
          <w:sz w:val="24"/>
        </w:rPr>
        <w:t>3.监督单位：</w:t>
      </w:r>
      <w:r>
        <w:rPr>
          <w:rFonts w:hint="eastAsia" w:ascii="宋体" w:hAnsi="宋体" w:eastAsia="宋体" w:cs="宋体"/>
          <w:sz w:val="24"/>
        </w:rPr>
        <w:t>周口市财政局政府监督管理科</w:t>
      </w:r>
    </w:p>
    <w:p>
      <w:pPr>
        <w:ind w:firstLine="720"/>
        <w:jc w:val="left"/>
        <w:rPr>
          <w:rFonts w:ascii="Times New Roman" w:hAnsi="Times New Roman" w:eastAsia="宋体" w:cs="Times New Roman"/>
          <w:sz w:val="24"/>
        </w:rPr>
      </w:pPr>
      <w:r>
        <w:rPr>
          <w:rFonts w:ascii="宋体" w:hAnsi="宋体" w:eastAsia="宋体" w:cs="宋体"/>
          <w:sz w:val="24"/>
        </w:rPr>
        <w:t>联系方式：</w:t>
      </w:r>
      <w:r>
        <w:rPr>
          <w:rFonts w:hint="eastAsia" w:ascii="宋体" w:hAnsi="宋体" w:eastAsia="宋体" w:cs="宋体"/>
          <w:sz w:val="24"/>
        </w:rPr>
        <w:t>0394-8106976</w:t>
      </w:r>
    </w:p>
    <w:p>
      <w:pPr>
        <w:spacing w:before="0" w:after="0" w:line="240" w:lineRule="auto"/>
        <w:ind w:left="0" w:right="0" w:firstLine="420"/>
        <w:jc w:val="left"/>
        <w:rPr>
          <w:rFonts w:ascii="Times New Roman" w:hAnsi="Times New Roman" w:eastAsia="Times New Roman" w:cs="Times New Roman"/>
          <w:color w:val="auto"/>
          <w:spacing w:val="0"/>
          <w:position w:val="0"/>
          <w:sz w:val="22"/>
          <w:shd w:val="clear" w:fill="auto"/>
        </w:rPr>
      </w:pPr>
    </w:p>
    <w:p>
      <w:pPr>
        <w:spacing w:before="0" w:after="120" w:line="360" w:lineRule="auto"/>
        <w:ind w:left="0" w:right="0" w:firstLine="204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周口市公共资源交易中心政府采购中心</w:t>
      </w:r>
    </w:p>
    <w:p>
      <w:pPr>
        <w:tabs>
          <w:tab w:val="left" w:pos="0"/>
          <w:tab w:val="left" w:pos="993"/>
          <w:tab w:val="left" w:pos="1134"/>
        </w:tabs>
        <w:spacing w:before="0" w:after="0" w:line="240" w:lineRule="auto"/>
        <w:ind w:left="0" w:right="0" w:firstLine="3600"/>
        <w:jc w:val="both"/>
        <w:rPr>
          <w:rFonts w:ascii="宋体" w:hAnsi="宋体" w:eastAsia="宋体" w:cs="宋体"/>
          <w:color w:val="auto"/>
          <w:spacing w:val="0"/>
          <w:position w:val="0"/>
          <w:sz w:val="24"/>
          <w:shd w:val="clear" w:fill="auto"/>
        </w:rPr>
      </w:pPr>
      <w:r>
        <w:rPr>
          <w:rFonts w:hint="eastAsia" w:ascii="宋体" w:hAnsi="宋体" w:eastAsia="宋体" w:cs="宋体"/>
          <w:color w:val="auto"/>
          <w:spacing w:val="0"/>
          <w:position w:val="0"/>
          <w:sz w:val="24"/>
          <w:shd w:val="clear" w:fill="auto"/>
          <w:lang w:val="en-US" w:eastAsia="zh-CN"/>
        </w:rPr>
        <w:t>2024</w:t>
      </w:r>
      <w:r>
        <w:rPr>
          <w:rFonts w:ascii="宋体" w:hAnsi="宋体" w:eastAsia="宋体" w:cs="宋体"/>
          <w:color w:val="auto"/>
          <w:spacing w:val="0"/>
          <w:position w:val="0"/>
          <w:sz w:val="24"/>
          <w:shd w:val="clear" w:fill="auto"/>
        </w:rPr>
        <w:t>年</w:t>
      </w:r>
      <w:r>
        <w:rPr>
          <w:rFonts w:hint="eastAsia" w:ascii="宋体" w:hAnsi="宋体" w:eastAsia="宋体" w:cs="宋体"/>
          <w:color w:val="000000"/>
          <w:spacing w:val="0"/>
          <w:position w:val="0"/>
          <w:sz w:val="24"/>
          <w:shd w:val="clear" w:fill="auto"/>
          <w:lang w:val="en-US" w:eastAsia="zh-CN"/>
        </w:rPr>
        <w:t>5</w:t>
      </w:r>
      <w:r>
        <w:rPr>
          <w:rFonts w:ascii="宋体" w:hAnsi="宋体" w:eastAsia="宋体" w:cs="宋体"/>
          <w:color w:val="auto"/>
          <w:spacing w:val="0"/>
          <w:position w:val="0"/>
          <w:sz w:val="24"/>
          <w:shd w:val="clear" w:fill="auto"/>
        </w:rPr>
        <w:t>月</w:t>
      </w:r>
      <w:r>
        <w:rPr>
          <w:rFonts w:hint="eastAsia" w:ascii="宋体" w:hAnsi="宋体" w:eastAsia="宋体" w:cs="宋体"/>
          <w:color w:val="000000"/>
          <w:spacing w:val="0"/>
          <w:position w:val="0"/>
          <w:sz w:val="24"/>
          <w:shd w:val="clear" w:fill="auto"/>
          <w:lang w:val="en-US" w:eastAsia="zh-CN"/>
        </w:rPr>
        <w:t>7</w:t>
      </w:r>
      <w:r>
        <w:rPr>
          <w:rFonts w:ascii="宋体" w:hAnsi="宋体" w:eastAsia="宋体" w:cs="宋体"/>
          <w:color w:val="auto"/>
          <w:spacing w:val="0"/>
          <w:position w:val="0"/>
          <w:sz w:val="24"/>
          <w:shd w:val="clear" w:fill="auto"/>
        </w:rPr>
        <w:t>日</w:t>
      </w:r>
    </w:p>
    <w:p>
      <w:pPr>
        <w:pStyle w:val="20"/>
        <w:rPr>
          <w:rFonts w:ascii="宋体" w:hAnsi="宋体" w:eastAsia="宋体" w:cs="宋体"/>
          <w:color w:val="auto"/>
          <w:spacing w:val="0"/>
          <w:position w:val="0"/>
          <w:sz w:val="24"/>
          <w:shd w:val="clear" w:fill="auto"/>
        </w:rPr>
      </w:pPr>
    </w:p>
    <w:p>
      <w:pPr>
        <w:pStyle w:val="20"/>
        <w:rPr>
          <w:rFonts w:ascii="宋体" w:hAnsi="宋体" w:eastAsia="宋体" w:cs="宋体"/>
          <w:color w:val="auto"/>
          <w:spacing w:val="0"/>
          <w:position w:val="0"/>
          <w:sz w:val="24"/>
          <w:shd w:val="clear" w:fill="auto"/>
        </w:rPr>
      </w:pPr>
    </w:p>
    <w:p>
      <w:pPr>
        <w:pStyle w:val="20"/>
        <w:rPr>
          <w:rFonts w:ascii="宋体" w:hAnsi="宋体" w:eastAsia="宋体" w:cs="宋体"/>
          <w:color w:val="auto"/>
          <w:spacing w:val="0"/>
          <w:position w:val="0"/>
          <w:sz w:val="24"/>
          <w:shd w:val="clear" w:fill="auto"/>
        </w:rPr>
      </w:pPr>
    </w:p>
    <w:p>
      <w:pPr>
        <w:pStyle w:val="20"/>
        <w:rPr>
          <w:rFonts w:ascii="宋体" w:hAnsi="宋体" w:eastAsia="宋体" w:cs="宋体"/>
          <w:color w:val="auto"/>
          <w:spacing w:val="0"/>
          <w:position w:val="0"/>
          <w:sz w:val="24"/>
          <w:shd w:val="clear" w:fill="auto"/>
        </w:rPr>
      </w:pPr>
    </w:p>
    <w:p>
      <w:pPr>
        <w:pStyle w:val="20"/>
        <w:rPr>
          <w:rFonts w:ascii="宋体" w:hAnsi="宋体" w:eastAsia="宋体" w:cs="宋体"/>
          <w:color w:val="auto"/>
          <w:spacing w:val="0"/>
          <w:position w:val="0"/>
          <w:sz w:val="24"/>
          <w:shd w:val="clear" w:fill="auto"/>
        </w:rPr>
      </w:pPr>
    </w:p>
    <w:p>
      <w:pPr>
        <w:pStyle w:val="20"/>
        <w:rPr>
          <w:rFonts w:ascii="宋体" w:hAnsi="宋体" w:eastAsia="宋体" w:cs="宋体"/>
          <w:color w:val="auto"/>
          <w:spacing w:val="0"/>
          <w:position w:val="0"/>
          <w:sz w:val="24"/>
          <w:shd w:val="clear" w:fill="auto"/>
        </w:rPr>
      </w:pPr>
    </w:p>
    <w:p>
      <w:pPr>
        <w:pStyle w:val="20"/>
        <w:rPr>
          <w:rFonts w:ascii="宋体" w:hAnsi="宋体" w:eastAsia="宋体" w:cs="宋体"/>
          <w:color w:val="auto"/>
          <w:spacing w:val="0"/>
          <w:position w:val="0"/>
          <w:sz w:val="24"/>
          <w:shd w:val="clear" w:fill="auto"/>
        </w:rPr>
      </w:pPr>
    </w:p>
    <w:p>
      <w:pPr>
        <w:pStyle w:val="20"/>
        <w:rPr>
          <w:rFonts w:ascii="宋体" w:hAnsi="宋体" w:eastAsia="宋体" w:cs="宋体"/>
          <w:color w:val="auto"/>
          <w:spacing w:val="0"/>
          <w:position w:val="0"/>
          <w:sz w:val="24"/>
          <w:shd w:val="clear" w:fill="auto"/>
        </w:rPr>
      </w:pPr>
    </w:p>
    <w:p>
      <w:pPr>
        <w:pStyle w:val="20"/>
        <w:rPr>
          <w:rFonts w:ascii="宋体" w:hAnsi="宋体" w:eastAsia="宋体" w:cs="宋体"/>
          <w:color w:val="auto"/>
          <w:spacing w:val="0"/>
          <w:position w:val="0"/>
          <w:sz w:val="24"/>
          <w:shd w:val="clear" w:fill="auto"/>
        </w:rPr>
      </w:pPr>
    </w:p>
    <w:p>
      <w:pPr>
        <w:pStyle w:val="20"/>
        <w:rPr>
          <w:rFonts w:ascii="宋体" w:hAnsi="宋体" w:eastAsia="宋体" w:cs="宋体"/>
          <w:color w:val="auto"/>
          <w:spacing w:val="0"/>
          <w:position w:val="0"/>
          <w:sz w:val="24"/>
          <w:shd w:val="clear" w:fill="auto"/>
        </w:rPr>
      </w:pPr>
    </w:p>
    <w:p>
      <w:pPr>
        <w:pStyle w:val="20"/>
        <w:rPr>
          <w:rFonts w:ascii="宋体" w:hAnsi="宋体" w:eastAsia="宋体" w:cs="宋体"/>
          <w:color w:val="auto"/>
          <w:spacing w:val="0"/>
          <w:position w:val="0"/>
          <w:sz w:val="24"/>
          <w:shd w:val="clear" w:fill="auto"/>
        </w:rPr>
      </w:pPr>
    </w:p>
    <w:p>
      <w:pPr>
        <w:pStyle w:val="20"/>
        <w:rPr>
          <w:rFonts w:ascii="宋体" w:hAnsi="宋体" w:eastAsia="宋体" w:cs="宋体"/>
          <w:color w:val="auto"/>
          <w:spacing w:val="0"/>
          <w:position w:val="0"/>
          <w:sz w:val="24"/>
          <w:shd w:val="clear" w:fill="auto"/>
        </w:rPr>
      </w:pPr>
    </w:p>
    <w:p>
      <w:pPr>
        <w:spacing w:before="0" w:after="0" w:line="240" w:lineRule="auto"/>
        <w:ind w:left="0" w:right="0" w:firstLine="0"/>
        <w:jc w:val="center"/>
        <w:rPr>
          <w:rFonts w:ascii="宋体" w:hAnsi="宋体" w:eastAsia="宋体" w:cs="宋体"/>
          <w:b/>
          <w:color w:val="auto"/>
          <w:spacing w:val="0"/>
          <w:position w:val="0"/>
          <w:sz w:val="24"/>
          <w:shd w:val="clear" w:fill="auto"/>
        </w:rPr>
      </w:pPr>
    </w:p>
    <w:p>
      <w:pPr>
        <w:spacing w:before="0" w:after="0" w:line="240" w:lineRule="auto"/>
        <w:ind w:left="0" w:right="0" w:firstLine="0"/>
        <w:jc w:val="center"/>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第二章    供应商须知</w:t>
      </w:r>
    </w:p>
    <w:p>
      <w:pPr>
        <w:pStyle w:val="2"/>
      </w:pPr>
    </w:p>
    <w:tbl>
      <w:tblPr>
        <w:tblStyle w:val="16"/>
        <w:tblW w:w="9422" w:type="dxa"/>
        <w:jc w:val="center"/>
        <w:tblLayout w:type="autofit"/>
        <w:tblCellMar>
          <w:top w:w="0" w:type="dxa"/>
          <w:left w:w="10" w:type="dxa"/>
          <w:bottom w:w="0" w:type="dxa"/>
          <w:right w:w="10" w:type="dxa"/>
        </w:tblCellMar>
      </w:tblPr>
      <w:tblGrid>
        <w:gridCol w:w="856"/>
        <w:gridCol w:w="1673"/>
        <w:gridCol w:w="6893"/>
      </w:tblGrid>
      <w:tr>
        <w:tblPrEx>
          <w:tblCellMar>
            <w:top w:w="0" w:type="dxa"/>
            <w:left w:w="10" w:type="dxa"/>
            <w:bottom w:w="0" w:type="dxa"/>
            <w:right w:w="10" w:type="dxa"/>
          </w:tblCellMar>
        </w:tblPrEx>
        <w:trPr>
          <w:trHeight w:val="0" w:hRule="atLeast"/>
          <w:jc w:val="center"/>
        </w:trPr>
        <w:tc>
          <w:tcPr>
            <w:tcW w:w="9422"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供应商须知前附表</w:t>
            </w:r>
          </w:p>
        </w:tc>
      </w:tr>
      <w:tr>
        <w:tblPrEx>
          <w:tblCellMar>
            <w:top w:w="0" w:type="dxa"/>
            <w:left w:w="10" w:type="dxa"/>
            <w:bottom w:w="0" w:type="dxa"/>
            <w:right w:w="10" w:type="dxa"/>
          </w:tblCellMar>
        </w:tblPrEx>
        <w:trPr>
          <w:trHeight w:val="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序号</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条款</w:t>
            </w:r>
          </w:p>
        </w:tc>
        <w:tc>
          <w:tcPr>
            <w:tcW w:w="68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内  容</w:t>
            </w:r>
          </w:p>
        </w:tc>
      </w:tr>
      <w:tr>
        <w:tblPrEx>
          <w:tblCellMar>
            <w:top w:w="0" w:type="dxa"/>
            <w:left w:w="10" w:type="dxa"/>
            <w:bottom w:w="0" w:type="dxa"/>
            <w:right w:w="10" w:type="dxa"/>
          </w:tblCellMar>
        </w:tblPrEx>
        <w:trPr>
          <w:trHeight w:val="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
              </w:numPr>
              <w:tabs>
                <w:tab w:val="left" w:pos="420"/>
              </w:tabs>
              <w:spacing w:before="0" w:after="0" w:line="240" w:lineRule="auto"/>
              <w:ind w:left="420" w:right="0" w:hanging="420"/>
              <w:jc w:val="center"/>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1</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项目概况</w:t>
            </w:r>
          </w:p>
        </w:tc>
        <w:tc>
          <w:tcPr>
            <w:tcW w:w="68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2"/>
              </w:numPr>
              <w:rPr>
                <w:rFonts w:hint="eastAsia" w:ascii="宋体" w:hAnsi="宋体" w:cs="宋体"/>
                <w:sz w:val="24"/>
              </w:rPr>
            </w:pPr>
            <w:r>
              <w:rPr>
                <w:rFonts w:ascii="宋体" w:hAnsi="宋体" w:eastAsia="宋体" w:cs="宋体"/>
                <w:color w:val="000000"/>
                <w:sz w:val="24"/>
              </w:rPr>
              <w:t>项目名称：</w:t>
            </w:r>
            <w:r>
              <w:rPr>
                <w:rFonts w:hint="eastAsia" w:ascii="Times New Roman" w:hAnsi="Times New Roman" w:eastAsia="宋体" w:cs="Times New Roman"/>
                <w:sz w:val="24"/>
                <w:u w:val="none"/>
              </w:rPr>
              <w:t>周口市中心医院早期重症患者康复训练设备项目</w:t>
            </w:r>
          </w:p>
          <w:p>
            <w:pPr>
              <w:numPr>
                <w:ilvl w:val="0"/>
                <w:numId w:val="2"/>
              </w:numPr>
              <w:ind w:left="0" w:leftChars="0" w:firstLine="0" w:firstLineChars="0"/>
              <w:rPr>
                <w:rFonts w:hint="eastAsia"/>
                <w:sz w:val="24"/>
                <w:szCs w:val="32"/>
                <w:lang w:val="en-US" w:eastAsia="zh-CN"/>
              </w:rPr>
            </w:pPr>
            <w:r>
              <w:rPr>
                <w:rFonts w:ascii="宋体" w:hAnsi="宋体" w:eastAsia="宋体" w:cs="宋体"/>
                <w:color w:val="000000"/>
                <w:sz w:val="24"/>
              </w:rPr>
              <w:t>采购内容：</w:t>
            </w:r>
            <w:r>
              <w:rPr>
                <w:rFonts w:hint="eastAsia"/>
                <w:sz w:val="24"/>
                <w:szCs w:val="32"/>
                <w:lang w:val="en-US" w:eastAsia="zh-CN"/>
              </w:rPr>
              <w:t>采购早期重症患者康复训练设备1包</w:t>
            </w:r>
          </w:p>
          <w:p>
            <w:pPr>
              <w:numPr>
                <w:ilvl w:val="0"/>
                <w:numId w:val="0"/>
              </w:numPr>
              <w:ind w:leftChars="0"/>
              <w:rPr>
                <w:rFonts w:ascii="宋体" w:hAnsi="宋体" w:eastAsia="宋体" w:cs="宋体"/>
                <w:color w:val="000000"/>
                <w:sz w:val="24"/>
              </w:rPr>
            </w:pPr>
            <w:r>
              <w:rPr>
                <w:rFonts w:ascii="宋体" w:hAnsi="宋体" w:eastAsia="宋体" w:cs="宋体"/>
                <w:color w:val="000000"/>
                <w:sz w:val="24"/>
              </w:rPr>
              <w:t>3）采购人：</w:t>
            </w:r>
            <w:r>
              <w:rPr>
                <w:rFonts w:hint="eastAsia" w:ascii="宋体" w:hAnsi="宋体" w:eastAsia="宋体" w:cs="宋体"/>
                <w:color w:val="000000"/>
                <w:sz w:val="24"/>
              </w:rPr>
              <w:t>周口市中心医院</w:t>
            </w:r>
          </w:p>
          <w:p>
            <w:pPr>
              <w:spacing w:before="0" w:after="0" w:line="240" w:lineRule="auto"/>
              <w:ind w:left="0" w:right="0" w:firstLine="0"/>
              <w:jc w:val="both"/>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4）采购代理机构：周口市公共资源交易中心政府采购中心</w:t>
            </w:r>
          </w:p>
        </w:tc>
      </w:tr>
      <w:tr>
        <w:tblPrEx>
          <w:tblCellMar>
            <w:top w:w="0" w:type="dxa"/>
            <w:left w:w="10" w:type="dxa"/>
            <w:bottom w:w="0" w:type="dxa"/>
            <w:right w:w="10" w:type="dxa"/>
          </w:tblCellMar>
        </w:tblPrEx>
        <w:trPr>
          <w:trHeight w:val="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3"/>
              </w:numPr>
              <w:tabs>
                <w:tab w:val="left" w:pos="420"/>
              </w:tabs>
              <w:spacing w:before="0" w:after="0" w:line="240" w:lineRule="auto"/>
              <w:ind w:left="420" w:right="0" w:hanging="420"/>
              <w:jc w:val="center"/>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2</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4" w:right="0" w:hanging="4"/>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对供应商的资格要求</w:t>
            </w:r>
          </w:p>
        </w:tc>
        <w:tc>
          <w:tcPr>
            <w:tcW w:w="68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4" w:right="0" w:hanging="4"/>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见竞争性磋商邀请函</w:t>
            </w:r>
          </w:p>
        </w:tc>
      </w:tr>
      <w:tr>
        <w:tblPrEx>
          <w:tblCellMar>
            <w:top w:w="0" w:type="dxa"/>
            <w:left w:w="10" w:type="dxa"/>
            <w:bottom w:w="0" w:type="dxa"/>
            <w:right w:w="10" w:type="dxa"/>
          </w:tblCellMar>
        </w:tblPrEx>
        <w:trPr>
          <w:trHeight w:val="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4"/>
              </w:numPr>
              <w:tabs>
                <w:tab w:val="left" w:pos="420"/>
              </w:tabs>
              <w:spacing w:before="0" w:after="0" w:line="240" w:lineRule="auto"/>
              <w:ind w:left="420" w:right="0" w:hanging="420"/>
              <w:jc w:val="center"/>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3</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报价费用</w:t>
            </w:r>
          </w:p>
        </w:tc>
        <w:tc>
          <w:tcPr>
            <w:tcW w:w="68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无论报价和磋商的过程和结果如何，供应商自行承担所有与参加报价及磋商有关活动的全部费用。</w:t>
            </w:r>
          </w:p>
        </w:tc>
      </w:tr>
      <w:tr>
        <w:tblPrEx>
          <w:tblCellMar>
            <w:top w:w="0" w:type="dxa"/>
            <w:left w:w="10" w:type="dxa"/>
            <w:bottom w:w="0" w:type="dxa"/>
            <w:right w:w="10" w:type="dxa"/>
          </w:tblCellMar>
        </w:tblPrEx>
        <w:trPr>
          <w:trHeight w:val="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5"/>
              </w:numPr>
              <w:tabs>
                <w:tab w:val="left" w:pos="420"/>
              </w:tabs>
              <w:spacing w:before="0" w:after="0" w:line="240" w:lineRule="auto"/>
              <w:ind w:left="420" w:right="0" w:hanging="420"/>
              <w:jc w:val="both"/>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4</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响应文件语言</w:t>
            </w:r>
          </w:p>
        </w:tc>
        <w:tc>
          <w:tcPr>
            <w:tcW w:w="68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中文</w:t>
            </w:r>
          </w:p>
        </w:tc>
      </w:tr>
      <w:tr>
        <w:tblPrEx>
          <w:tblCellMar>
            <w:top w:w="0" w:type="dxa"/>
            <w:left w:w="10" w:type="dxa"/>
            <w:bottom w:w="0" w:type="dxa"/>
            <w:right w:w="10" w:type="dxa"/>
          </w:tblCellMar>
        </w:tblPrEx>
        <w:trPr>
          <w:trHeight w:val="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6"/>
              </w:numPr>
              <w:tabs>
                <w:tab w:val="left" w:pos="420"/>
              </w:tabs>
              <w:spacing w:before="0" w:after="0" w:line="240" w:lineRule="auto"/>
              <w:ind w:left="420" w:right="0" w:hanging="420"/>
              <w:jc w:val="both"/>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5</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报价货币</w:t>
            </w:r>
          </w:p>
        </w:tc>
        <w:tc>
          <w:tcPr>
            <w:tcW w:w="68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人民币</w:t>
            </w:r>
          </w:p>
        </w:tc>
      </w:tr>
      <w:tr>
        <w:tblPrEx>
          <w:tblCellMar>
            <w:top w:w="0" w:type="dxa"/>
            <w:left w:w="10" w:type="dxa"/>
            <w:bottom w:w="0" w:type="dxa"/>
            <w:right w:w="10" w:type="dxa"/>
          </w:tblCellMar>
        </w:tblPrEx>
        <w:trPr>
          <w:trHeight w:val="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7"/>
              </w:numPr>
              <w:tabs>
                <w:tab w:val="left" w:pos="420"/>
              </w:tabs>
              <w:spacing w:before="0" w:after="0" w:line="240" w:lineRule="auto"/>
              <w:ind w:left="420" w:right="0" w:hanging="420"/>
              <w:jc w:val="center"/>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6</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报价范围及说明</w:t>
            </w:r>
          </w:p>
        </w:tc>
        <w:tc>
          <w:tcPr>
            <w:tcW w:w="68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spacing w:val="0"/>
                <w:position w:val="0"/>
                <w:shd w:val="clear" w:fill="auto"/>
              </w:rPr>
            </w:pPr>
            <w:r>
              <w:rPr>
                <w:rFonts w:ascii="宋体" w:hAnsi="宋体" w:eastAsia="宋体" w:cs="宋体"/>
                <w:color w:val="000000"/>
                <w:spacing w:val="0"/>
                <w:position w:val="0"/>
                <w:sz w:val="24"/>
                <w:shd w:val="clear" w:fill="auto"/>
              </w:rPr>
              <w:t>报价包括本项目所招标的货物、保险、税费、包装、加工及加工损耗、运输、现场落地、安装、验收</w:t>
            </w:r>
            <w:r>
              <w:rPr>
                <w:rFonts w:ascii="宋体" w:hAnsi="宋体" w:eastAsia="宋体" w:cs="宋体"/>
                <w:color w:val="auto"/>
                <w:spacing w:val="0"/>
                <w:position w:val="0"/>
                <w:sz w:val="24"/>
                <w:shd w:val="clear" w:fill="auto"/>
              </w:rPr>
              <w:t>等（采购项目技术规格、参数及要求）</w:t>
            </w:r>
          </w:p>
        </w:tc>
      </w:tr>
      <w:tr>
        <w:tblPrEx>
          <w:tblCellMar>
            <w:top w:w="0" w:type="dxa"/>
            <w:left w:w="10" w:type="dxa"/>
            <w:bottom w:w="0" w:type="dxa"/>
            <w:right w:w="10" w:type="dxa"/>
          </w:tblCellMar>
        </w:tblPrEx>
        <w:trPr>
          <w:trHeight w:val="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8"/>
              </w:numPr>
              <w:tabs>
                <w:tab w:val="left" w:pos="420"/>
              </w:tabs>
              <w:spacing w:before="0" w:after="0" w:line="240" w:lineRule="auto"/>
              <w:ind w:left="420" w:right="0" w:hanging="420"/>
              <w:jc w:val="center"/>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7</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响应文件有效期</w:t>
            </w:r>
          </w:p>
        </w:tc>
        <w:tc>
          <w:tcPr>
            <w:tcW w:w="68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响应文件递交截止期后60日内有效</w:t>
            </w:r>
          </w:p>
        </w:tc>
      </w:tr>
      <w:tr>
        <w:tblPrEx>
          <w:tblCellMar>
            <w:top w:w="0" w:type="dxa"/>
            <w:left w:w="10" w:type="dxa"/>
            <w:bottom w:w="0" w:type="dxa"/>
            <w:right w:w="10" w:type="dxa"/>
          </w:tblCellMar>
        </w:tblPrEx>
        <w:trPr>
          <w:trHeight w:val="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9"/>
              </w:numPr>
              <w:tabs>
                <w:tab w:val="left" w:pos="420"/>
              </w:tabs>
              <w:spacing w:before="0" w:after="0" w:line="240" w:lineRule="auto"/>
              <w:ind w:left="420" w:right="0" w:hanging="420"/>
              <w:jc w:val="center"/>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8</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spacing w:before="0" w:after="0" w:line="240" w:lineRule="auto"/>
              <w:ind w:left="-2"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响应文件的组成</w:t>
            </w:r>
          </w:p>
        </w:tc>
        <w:tc>
          <w:tcPr>
            <w:tcW w:w="68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供应商应按本磋商文件规定的格式，填写并提供相关文件或资料，本磋商文件第三部分要求的文件和资料也须一并提供。供应商还可根据自己的理解，提供其他必要的技术响应、样本资料及附件；</w:t>
            </w:r>
          </w:p>
        </w:tc>
      </w:tr>
      <w:tr>
        <w:tblPrEx>
          <w:tblCellMar>
            <w:top w:w="0" w:type="dxa"/>
            <w:left w:w="10" w:type="dxa"/>
            <w:bottom w:w="0" w:type="dxa"/>
            <w:right w:w="10" w:type="dxa"/>
          </w:tblCellMar>
        </w:tblPrEx>
        <w:trPr>
          <w:trHeight w:val="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0"/>
              </w:numPr>
              <w:tabs>
                <w:tab w:val="left" w:pos="420"/>
              </w:tabs>
              <w:spacing w:before="0" w:after="0" w:line="240" w:lineRule="auto"/>
              <w:ind w:left="420" w:right="0" w:hanging="420"/>
              <w:jc w:val="center"/>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9</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spacing w:before="0" w:after="0" w:line="240" w:lineRule="auto"/>
              <w:ind w:left="-2"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响应文件封面要求</w:t>
            </w:r>
          </w:p>
        </w:tc>
        <w:tc>
          <w:tcPr>
            <w:tcW w:w="68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spacing w:before="0" w:after="0" w:line="24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无</w:t>
            </w:r>
          </w:p>
        </w:tc>
      </w:tr>
      <w:tr>
        <w:tblPrEx>
          <w:tblCellMar>
            <w:top w:w="0" w:type="dxa"/>
            <w:left w:w="10" w:type="dxa"/>
            <w:bottom w:w="0" w:type="dxa"/>
            <w:right w:w="10" w:type="dxa"/>
          </w:tblCellMar>
        </w:tblPrEx>
        <w:trPr>
          <w:trHeight w:val="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1"/>
              </w:numPr>
              <w:tabs>
                <w:tab w:val="left" w:pos="420"/>
              </w:tabs>
              <w:spacing w:before="0" w:after="0" w:line="240" w:lineRule="auto"/>
              <w:ind w:left="420" w:right="0" w:hanging="420"/>
              <w:jc w:val="center"/>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10</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响应文件份数要求</w:t>
            </w:r>
          </w:p>
        </w:tc>
        <w:tc>
          <w:tcPr>
            <w:tcW w:w="68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spacing w:before="0" w:after="0" w:line="240" w:lineRule="auto"/>
              <w:ind w:left="-2"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加密的电子投标文件须在投标截止时间前成功上传</w:t>
            </w:r>
          </w:p>
        </w:tc>
      </w:tr>
      <w:tr>
        <w:tblPrEx>
          <w:tblCellMar>
            <w:top w:w="0" w:type="dxa"/>
            <w:left w:w="10" w:type="dxa"/>
            <w:bottom w:w="0" w:type="dxa"/>
            <w:right w:w="10" w:type="dxa"/>
          </w:tblCellMar>
        </w:tblPrEx>
        <w:trPr>
          <w:trHeight w:val="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2"/>
              </w:numPr>
              <w:tabs>
                <w:tab w:val="left" w:pos="420"/>
              </w:tabs>
              <w:spacing w:before="0" w:after="0" w:line="240" w:lineRule="auto"/>
              <w:ind w:left="420" w:right="0" w:hanging="420"/>
              <w:jc w:val="center"/>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11</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响应文件装订和密封要求</w:t>
            </w:r>
          </w:p>
        </w:tc>
        <w:tc>
          <w:tcPr>
            <w:tcW w:w="68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无</w:t>
            </w:r>
          </w:p>
        </w:tc>
      </w:tr>
      <w:tr>
        <w:tblPrEx>
          <w:tblCellMar>
            <w:top w:w="0" w:type="dxa"/>
            <w:left w:w="10" w:type="dxa"/>
            <w:bottom w:w="0" w:type="dxa"/>
            <w:right w:w="10" w:type="dxa"/>
          </w:tblCellMar>
        </w:tblPrEx>
        <w:trPr>
          <w:trHeight w:val="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3"/>
              </w:numPr>
              <w:tabs>
                <w:tab w:val="left" w:pos="420"/>
              </w:tabs>
              <w:spacing w:before="0" w:after="0" w:line="240" w:lineRule="auto"/>
              <w:ind w:left="420" w:right="0" w:hanging="420"/>
              <w:jc w:val="center"/>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12</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竞争性磋商文件的澄清</w:t>
            </w:r>
          </w:p>
        </w:tc>
        <w:tc>
          <w:tcPr>
            <w:tcW w:w="68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对竞争性磋商文件进行的澄清，以网上公告的方式通知供应商。澄清或修改的内容可能影响响应文件编制的，采购人、采购代理机构应当在提交响应文件截止时间至少5日前。</w:t>
            </w:r>
          </w:p>
        </w:tc>
      </w:tr>
      <w:tr>
        <w:tblPrEx>
          <w:tblCellMar>
            <w:top w:w="0" w:type="dxa"/>
            <w:left w:w="10" w:type="dxa"/>
            <w:bottom w:w="0" w:type="dxa"/>
            <w:right w:w="10" w:type="dxa"/>
          </w:tblCellMar>
        </w:tblPrEx>
        <w:trPr>
          <w:trHeight w:val="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4"/>
              </w:numPr>
              <w:tabs>
                <w:tab w:val="left" w:pos="420"/>
              </w:tabs>
              <w:spacing w:before="0" w:after="0" w:line="240" w:lineRule="auto"/>
              <w:ind w:left="420" w:right="0" w:hanging="420"/>
              <w:jc w:val="center"/>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13</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响应文件递交截止时间</w:t>
            </w:r>
          </w:p>
        </w:tc>
        <w:tc>
          <w:tcPr>
            <w:tcW w:w="68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both"/>
              <w:rPr>
                <w:rFonts w:ascii="宋体" w:hAnsi="宋体" w:eastAsia="宋体" w:cs="宋体"/>
                <w:color w:val="auto"/>
                <w:spacing w:val="0"/>
                <w:position w:val="0"/>
                <w:shd w:val="clear" w:fill="auto"/>
              </w:rPr>
            </w:pPr>
            <w:r>
              <w:rPr>
                <w:rFonts w:hint="eastAsia" w:ascii="宋体" w:hAnsi="宋体" w:eastAsia="宋体" w:cs="宋体"/>
                <w:sz w:val="24"/>
              </w:rPr>
              <w:t>202</w:t>
            </w:r>
            <w:r>
              <w:rPr>
                <w:rFonts w:hint="eastAsia" w:ascii="宋体" w:hAnsi="宋体" w:eastAsia="宋体" w:cs="宋体"/>
                <w:sz w:val="24"/>
                <w:lang w:val="en-US" w:eastAsia="zh-CN"/>
              </w:rPr>
              <w:t>4</w:t>
            </w:r>
            <w:r>
              <w:rPr>
                <w:rFonts w:ascii="宋体" w:hAnsi="宋体" w:eastAsia="宋体" w:cs="宋体"/>
                <w:sz w:val="24"/>
              </w:rPr>
              <w:t>年</w:t>
            </w:r>
            <w:r>
              <w:rPr>
                <w:rFonts w:hint="eastAsia" w:ascii="宋体" w:hAnsi="宋体" w:eastAsia="宋体" w:cs="宋体"/>
                <w:sz w:val="24"/>
                <w:lang w:val="en-US" w:eastAsia="zh-CN"/>
              </w:rPr>
              <w:t>5</w:t>
            </w:r>
            <w:r>
              <w:rPr>
                <w:rFonts w:ascii="宋体" w:hAnsi="宋体" w:eastAsia="宋体" w:cs="宋体"/>
                <w:sz w:val="24"/>
              </w:rPr>
              <w:t>月</w:t>
            </w:r>
            <w:r>
              <w:rPr>
                <w:rFonts w:hint="eastAsia" w:ascii="宋体" w:hAnsi="宋体" w:eastAsia="宋体" w:cs="宋体"/>
                <w:sz w:val="24"/>
                <w:lang w:val="en-US" w:eastAsia="zh-CN"/>
              </w:rPr>
              <w:t>17</w:t>
            </w:r>
            <w:r>
              <w:rPr>
                <w:rFonts w:ascii="宋体" w:hAnsi="宋体" w:eastAsia="宋体" w:cs="宋体"/>
                <w:sz w:val="24"/>
              </w:rPr>
              <w:t>日</w:t>
            </w:r>
            <w:r>
              <w:rPr>
                <w:rFonts w:hint="eastAsia" w:ascii="宋体" w:hAnsi="宋体" w:eastAsia="宋体" w:cs="宋体"/>
                <w:sz w:val="24"/>
                <w:lang w:val="en-US" w:eastAsia="zh-CN"/>
              </w:rPr>
              <w:t>10</w:t>
            </w:r>
            <w:r>
              <w:rPr>
                <w:rFonts w:ascii="宋体" w:hAnsi="宋体" w:eastAsia="宋体" w:cs="宋体"/>
                <w:sz w:val="24"/>
              </w:rPr>
              <w:t>点</w:t>
            </w:r>
            <w:r>
              <w:rPr>
                <w:rFonts w:hint="eastAsia" w:ascii="宋体" w:hAnsi="宋体" w:eastAsia="宋体" w:cs="宋体"/>
                <w:sz w:val="24"/>
                <w:lang w:val="en-US" w:eastAsia="zh-CN"/>
              </w:rPr>
              <w:t>00</w:t>
            </w:r>
            <w:r>
              <w:rPr>
                <w:rFonts w:ascii="宋体" w:hAnsi="宋体" w:eastAsia="宋体" w:cs="宋体"/>
                <w:sz w:val="24"/>
              </w:rPr>
              <w:t>分</w:t>
            </w:r>
            <w:r>
              <w:rPr>
                <w:rFonts w:ascii="宋体" w:hAnsi="宋体" w:eastAsia="宋体" w:cs="宋体"/>
                <w:color w:val="auto"/>
                <w:spacing w:val="0"/>
                <w:position w:val="0"/>
                <w:sz w:val="24"/>
                <w:shd w:val="clear" w:fill="auto"/>
              </w:rPr>
              <w:t xml:space="preserve">   （见磋商公告） </w:t>
            </w:r>
          </w:p>
        </w:tc>
      </w:tr>
      <w:tr>
        <w:tblPrEx>
          <w:tblCellMar>
            <w:top w:w="0" w:type="dxa"/>
            <w:left w:w="10" w:type="dxa"/>
            <w:bottom w:w="0" w:type="dxa"/>
            <w:right w:w="10" w:type="dxa"/>
          </w:tblCellMar>
        </w:tblPrEx>
        <w:trPr>
          <w:trHeight w:val="1038"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5"/>
              </w:numPr>
              <w:tabs>
                <w:tab w:val="left" w:pos="420"/>
              </w:tabs>
              <w:spacing w:before="0" w:after="0" w:line="240" w:lineRule="auto"/>
              <w:ind w:left="420" w:right="0" w:hanging="420"/>
              <w:jc w:val="center"/>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14</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响应文件递交地点</w:t>
            </w:r>
          </w:p>
        </w:tc>
        <w:tc>
          <w:tcPr>
            <w:tcW w:w="68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hint="eastAsia" w:ascii="宋体" w:hAnsi="宋体" w:eastAsia="宋体"/>
                <w:sz w:val="24"/>
                <w:lang w:val="en-US" w:eastAsia="zh-CN"/>
              </w:rPr>
            </w:pPr>
            <w:r>
              <w:rPr>
                <w:rFonts w:hint="eastAsia" w:ascii="宋体" w:hAnsi="宋体"/>
                <w:sz w:val="24"/>
              </w:rPr>
              <w:t>周口市公共资源交易中心</w:t>
            </w:r>
            <w:r>
              <w:rPr>
                <w:rFonts w:hint="eastAsia" w:ascii="宋体" w:hAnsi="宋体"/>
                <w:sz w:val="24"/>
                <w:lang w:val="en-US" w:eastAsia="zh-CN"/>
              </w:rPr>
              <w:t>网</w:t>
            </w:r>
          </w:p>
          <w:p>
            <w:pPr>
              <w:rPr>
                <w:rFonts w:hint="eastAsia" w:ascii="宋体" w:hAnsi="宋体" w:cs="宋体" w:eastAsiaTheme="minorEastAsia"/>
                <w:sz w:val="24"/>
                <w:szCs w:val="24"/>
                <w:lang w:val="en-US" w:eastAsia="zh-CN"/>
              </w:rPr>
            </w:pPr>
            <w:r>
              <w:rPr>
                <w:rFonts w:hint="eastAsia" w:ascii="宋体" w:hAnsi="宋体"/>
                <w:sz w:val="24"/>
              </w:rPr>
              <w:t>网址：周口市公共资源电子交易服务平台会员系统（网址</w:t>
            </w:r>
            <w:r>
              <w:rPr>
                <w:rFonts w:hint="eastAsia" w:asciiTheme="minorEastAsia" w:hAnsiTheme="minorEastAsia" w:eastAsiaTheme="minorEastAsia"/>
                <w:color w:val="000000"/>
              </w:rPr>
              <w:t>http://jyzx.zhoukou.gov.cn</w:t>
            </w:r>
            <w:r>
              <w:rPr>
                <w:rFonts w:hint="eastAsia" w:asciiTheme="minorEastAsia" w:hAnsiTheme="minorEastAsia" w:eastAsiaTheme="minorEastAsia"/>
                <w:color w:val="000000"/>
                <w:lang w:eastAsia="zh-CN"/>
              </w:rPr>
              <w:t>）</w:t>
            </w:r>
          </w:p>
          <w:p>
            <w:pPr>
              <w:spacing w:before="0" w:after="0" w:line="560" w:lineRule="auto"/>
              <w:ind w:left="0" w:right="0" w:firstLine="0"/>
              <w:jc w:val="both"/>
              <w:rPr>
                <w:rFonts w:ascii="宋体" w:hAnsi="宋体" w:eastAsia="宋体" w:cs="宋体"/>
                <w:color w:val="auto"/>
                <w:spacing w:val="0"/>
                <w:position w:val="0"/>
                <w:shd w:val="clear" w:fill="auto"/>
              </w:rPr>
            </w:pPr>
            <w:r>
              <w:rPr>
                <w:rFonts w:hint="eastAsia" w:ascii="宋体" w:hAnsi="宋体" w:eastAsia="宋体" w:cs="宋体"/>
                <w:sz w:val="24"/>
                <w:szCs w:val="24"/>
              </w:rPr>
              <w:t>（本项目实行网上远程开标无须到现场提交响应文件）</w:t>
            </w:r>
          </w:p>
        </w:tc>
      </w:tr>
      <w:tr>
        <w:tblPrEx>
          <w:tblCellMar>
            <w:top w:w="0" w:type="dxa"/>
            <w:left w:w="10" w:type="dxa"/>
            <w:bottom w:w="0" w:type="dxa"/>
            <w:right w:w="10" w:type="dxa"/>
          </w:tblCellMar>
        </w:tblPrEx>
        <w:trPr>
          <w:trHeight w:val="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6"/>
              </w:numPr>
              <w:tabs>
                <w:tab w:val="left" w:pos="420"/>
              </w:tabs>
              <w:spacing w:before="0" w:after="0" w:line="240" w:lineRule="auto"/>
              <w:ind w:left="420" w:right="0" w:hanging="420"/>
              <w:jc w:val="center"/>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15</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磋商时间</w:t>
            </w:r>
          </w:p>
        </w:tc>
        <w:tc>
          <w:tcPr>
            <w:tcW w:w="68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spacing w:before="0" w:after="0" w:line="240" w:lineRule="auto"/>
              <w:ind w:left="-2" w:right="0" w:firstLine="0"/>
              <w:jc w:val="both"/>
              <w:rPr>
                <w:rFonts w:ascii="宋体" w:hAnsi="宋体" w:eastAsia="宋体" w:cs="宋体"/>
                <w:color w:val="auto"/>
                <w:spacing w:val="0"/>
                <w:position w:val="0"/>
                <w:shd w:val="clear" w:fill="auto"/>
              </w:rPr>
            </w:pPr>
            <w:r>
              <w:rPr>
                <w:rFonts w:hint="eastAsia" w:ascii="宋体" w:hAnsi="宋体" w:eastAsia="宋体" w:cs="宋体"/>
                <w:sz w:val="24"/>
              </w:rPr>
              <w:t>202</w:t>
            </w:r>
            <w:r>
              <w:rPr>
                <w:rFonts w:hint="eastAsia" w:ascii="宋体" w:hAnsi="宋体" w:eastAsia="宋体" w:cs="宋体"/>
                <w:sz w:val="24"/>
                <w:lang w:val="en-US" w:eastAsia="zh-CN"/>
              </w:rPr>
              <w:t>4</w:t>
            </w:r>
            <w:r>
              <w:rPr>
                <w:rFonts w:ascii="宋体" w:hAnsi="宋体" w:eastAsia="宋体" w:cs="宋体"/>
                <w:sz w:val="24"/>
              </w:rPr>
              <w:t>年</w:t>
            </w:r>
            <w:r>
              <w:rPr>
                <w:rFonts w:hint="eastAsia" w:ascii="宋体" w:hAnsi="宋体" w:eastAsia="宋体" w:cs="宋体"/>
                <w:sz w:val="24"/>
                <w:lang w:val="en-US" w:eastAsia="zh-CN"/>
              </w:rPr>
              <w:t>5</w:t>
            </w:r>
            <w:r>
              <w:rPr>
                <w:rFonts w:ascii="宋体" w:hAnsi="宋体" w:eastAsia="宋体" w:cs="宋体"/>
                <w:sz w:val="24"/>
              </w:rPr>
              <w:t>月</w:t>
            </w:r>
            <w:r>
              <w:rPr>
                <w:rFonts w:hint="eastAsia" w:ascii="宋体" w:hAnsi="宋体" w:eastAsia="宋体" w:cs="宋体"/>
                <w:sz w:val="24"/>
                <w:lang w:val="en-US" w:eastAsia="zh-CN"/>
              </w:rPr>
              <w:t>17</w:t>
            </w:r>
            <w:r>
              <w:rPr>
                <w:rFonts w:ascii="宋体" w:hAnsi="宋体" w:eastAsia="宋体" w:cs="宋体"/>
                <w:sz w:val="24"/>
              </w:rPr>
              <w:t>日</w:t>
            </w:r>
            <w:r>
              <w:rPr>
                <w:rFonts w:hint="eastAsia" w:ascii="宋体" w:hAnsi="宋体" w:eastAsia="宋体" w:cs="宋体"/>
                <w:sz w:val="24"/>
                <w:lang w:val="en-US" w:eastAsia="zh-CN"/>
              </w:rPr>
              <w:t>10</w:t>
            </w:r>
            <w:r>
              <w:rPr>
                <w:rFonts w:ascii="宋体" w:hAnsi="宋体" w:eastAsia="宋体" w:cs="宋体"/>
                <w:sz w:val="24"/>
              </w:rPr>
              <w:t>点</w:t>
            </w:r>
            <w:r>
              <w:rPr>
                <w:rFonts w:hint="eastAsia" w:ascii="宋体" w:hAnsi="宋体" w:eastAsia="宋体" w:cs="宋体"/>
                <w:sz w:val="24"/>
                <w:lang w:val="en-US" w:eastAsia="zh-CN"/>
              </w:rPr>
              <w:t>00</w:t>
            </w:r>
            <w:r>
              <w:rPr>
                <w:rFonts w:ascii="宋体" w:hAnsi="宋体" w:eastAsia="宋体" w:cs="宋体"/>
                <w:sz w:val="24"/>
              </w:rPr>
              <w:t>分</w:t>
            </w:r>
            <w:bookmarkStart w:id="0" w:name="_GoBack"/>
            <w:bookmarkEnd w:id="0"/>
            <w:r>
              <w:rPr>
                <w:rFonts w:ascii="宋体" w:hAnsi="宋体" w:eastAsia="宋体" w:cs="宋体"/>
                <w:color w:val="auto"/>
                <w:spacing w:val="0"/>
                <w:position w:val="0"/>
                <w:sz w:val="24"/>
                <w:shd w:val="clear" w:fill="auto"/>
              </w:rPr>
              <w:t xml:space="preserve">  见磋商公告</w:t>
            </w:r>
          </w:p>
        </w:tc>
      </w:tr>
      <w:tr>
        <w:tblPrEx>
          <w:tblCellMar>
            <w:top w:w="0" w:type="dxa"/>
            <w:left w:w="10" w:type="dxa"/>
            <w:bottom w:w="0" w:type="dxa"/>
            <w:right w:w="10" w:type="dxa"/>
          </w:tblCellMar>
        </w:tblPrEx>
        <w:trPr>
          <w:trHeight w:val="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7"/>
              </w:numPr>
              <w:tabs>
                <w:tab w:val="left" w:pos="420"/>
              </w:tabs>
              <w:spacing w:before="0" w:after="0" w:line="240" w:lineRule="auto"/>
              <w:ind w:left="420" w:right="0" w:hanging="420"/>
              <w:jc w:val="center"/>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16</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磋商程序和内容</w:t>
            </w:r>
          </w:p>
        </w:tc>
        <w:tc>
          <w:tcPr>
            <w:tcW w:w="68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spacing w:before="0" w:after="0" w:line="240" w:lineRule="auto"/>
              <w:ind w:left="0"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详见磋商文件第二章</w:t>
            </w:r>
          </w:p>
        </w:tc>
      </w:tr>
      <w:tr>
        <w:tblPrEx>
          <w:tblCellMar>
            <w:top w:w="0" w:type="dxa"/>
            <w:left w:w="10" w:type="dxa"/>
            <w:bottom w:w="0" w:type="dxa"/>
            <w:right w:w="10" w:type="dxa"/>
          </w:tblCellMar>
        </w:tblPrEx>
        <w:trPr>
          <w:trHeight w:val="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8"/>
              </w:numPr>
              <w:tabs>
                <w:tab w:val="left" w:pos="420"/>
              </w:tabs>
              <w:spacing w:before="0" w:after="0" w:line="240" w:lineRule="auto"/>
              <w:ind w:left="420" w:right="0" w:hanging="420"/>
              <w:jc w:val="center"/>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17</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授予合同</w:t>
            </w:r>
          </w:p>
        </w:tc>
        <w:tc>
          <w:tcPr>
            <w:tcW w:w="68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采购人根据磋商小组的推荐意见，由采购人确定成交供应商。采购代理机构向成交供应商发出成交通知书。</w:t>
            </w:r>
          </w:p>
        </w:tc>
      </w:tr>
      <w:tr>
        <w:tblPrEx>
          <w:tblCellMar>
            <w:top w:w="0" w:type="dxa"/>
            <w:left w:w="10" w:type="dxa"/>
            <w:bottom w:w="0" w:type="dxa"/>
            <w:right w:w="10" w:type="dxa"/>
          </w:tblCellMar>
        </w:tblPrEx>
        <w:trPr>
          <w:trHeight w:val="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9"/>
              </w:numPr>
              <w:tabs>
                <w:tab w:val="left" w:pos="420"/>
              </w:tabs>
              <w:spacing w:before="0" w:after="0" w:line="240" w:lineRule="auto"/>
              <w:ind w:left="420" w:right="0" w:hanging="420"/>
              <w:jc w:val="center"/>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18</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14"/>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签订合同</w:t>
            </w:r>
          </w:p>
        </w:tc>
        <w:tc>
          <w:tcPr>
            <w:tcW w:w="68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spacing w:before="0" w:after="0" w:line="240" w:lineRule="auto"/>
              <w:ind w:left="-2"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本磋商文件、响应文件及磋商、评审过程中有关澄清、承诺文件的内容，将作为签订合同的主要内容。</w:t>
            </w:r>
          </w:p>
        </w:tc>
      </w:tr>
      <w:tr>
        <w:tblPrEx>
          <w:tblCellMar>
            <w:top w:w="0" w:type="dxa"/>
            <w:left w:w="10" w:type="dxa"/>
            <w:bottom w:w="0" w:type="dxa"/>
            <w:right w:w="10" w:type="dxa"/>
          </w:tblCellMar>
        </w:tblPrEx>
        <w:trPr>
          <w:trHeight w:val="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20"/>
              </w:numPr>
              <w:tabs>
                <w:tab w:val="left" w:pos="420"/>
              </w:tabs>
              <w:spacing w:before="0" w:after="0" w:line="240" w:lineRule="auto"/>
              <w:ind w:left="420" w:right="0" w:hanging="420"/>
              <w:jc w:val="center"/>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19</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14"/>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投标保证金</w:t>
            </w:r>
          </w:p>
        </w:tc>
        <w:tc>
          <w:tcPr>
            <w:tcW w:w="68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spacing w:before="0" w:after="0" w:line="240" w:lineRule="auto"/>
              <w:ind w:left="-2" w:right="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本项目不需要交纳投标保证金</w:t>
            </w:r>
          </w:p>
        </w:tc>
      </w:tr>
      <w:tr>
        <w:tblPrEx>
          <w:tblCellMar>
            <w:top w:w="0" w:type="dxa"/>
            <w:left w:w="10" w:type="dxa"/>
            <w:bottom w:w="0" w:type="dxa"/>
            <w:right w:w="10" w:type="dxa"/>
          </w:tblCellMar>
        </w:tblPrEx>
        <w:trPr>
          <w:trHeight w:val="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21"/>
              </w:numPr>
              <w:tabs>
                <w:tab w:val="left" w:pos="420"/>
              </w:tabs>
              <w:spacing w:before="0" w:after="0" w:line="240" w:lineRule="auto"/>
              <w:ind w:left="420" w:right="0" w:hanging="420"/>
              <w:jc w:val="center"/>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20</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供货周期</w:t>
            </w:r>
          </w:p>
        </w:tc>
        <w:tc>
          <w:tcPr>
            <w:tcW w:w="68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rFonts w:hint="eastAsia" w:ascii="宋体" w:hAnsi="宋体" w:eastAsia="宋体" w:cs="宋体"/>
                <w:color w:val="auto"/>
                <w:spacing w:val="0"/>
                <w:position w:val="0"/>
                <w:shd w:val="clear" w:fill="auto"/>
                <w:lang w:val="en-US" w:eastAsia="zh-CN"/>
              </w:rPr>
            </w:pPr>
            <w:r>
              <w:rPr>
                <w:rFonts w:ascii="宋体" w:hAnsi="宋体" w:eastAsia="宋体" w:cs="宋体"/>
                <w:color w:val="auto"/>
                <w:spacing w:val="0"/>
                <w:position w:val="0"/>
                <w:sz w:val="24"/>
                <w:shd w:val="clear" w:fill="auto"/>
              </w:rPr>
              <w:t>合同签订后</w:t>
            </w:r>
            <w:r>
              <w:rPr>
                <w:rFonts w:hint="eastAsia" w:ascii="宋体" w:hAnsi="宋体" w:eastAsia="宋体" w:cs="宋体"/>
                <w:color w:val="auto"/>
                <w:spacing w:val="0"/>
                <w:position w:val="0"/>
                <w:sz w:val="24"/>
                <w:shd w:val="clear" w:fill="auto"/>
                <w:lang w:val="en-US" w:eastAsia="zh-CN"/>
              </w:rPr>
              <w:t>30历</w:t>
            </w:r>
            <w:r>
              <w:rPr>
                <w:rFonts w:ascii="宋体" w:hAnsi="宋体" w:eastAsia="宋体" w:cs="宋体"/>
                <w:color w:val="auto"/>
                <w:spacing w:val="0"/>
                <w:position w:val="0"/>
                <w:sz w:val="24"/>
                <w:shd w:val="clear" w:fill="auto"/>
              </w:rPr>
              <w:t>天</w:t>
            </w:r>
          </w:p>
        </w:tc>
      </w:tr>
      <w:tr>
        <w:tblPrEx>
          <w:tblCellMar>
            <w:top w:w="0" w:type="dxa"/>
            <w:left w:w="10" w:type="dxa"/>
            <w:bottom w:w="0" w:type="dxa"/>
            <w:right w:w="10" w:type="dxa"/>
          </w:tblCellMar>
        </w:tblPrEx>
        <w:trPr>
          <w:trHeight w:val="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22"/>
              </w:numPr>
              <w:tabs>
                <w:tab w:val="left" w:pos="420"/>
              </w:tabs>
              <w:spacing w:before="0" w:after="0" w:line="240" w:lineRule="auto"/>
              <w:ind w:left="420" w:right="0" w:hanging="420"/>
              <w:jc w:val="center"/>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21</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14"/>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付款方式</w:t>
            </w:r>
          </w:p>
        </w:tc>
        <w:tc>
          <w:tcPr>
            <w:tcW w:w="68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spacing w:before="0" w:after="0" w:line="240" w:lineRule="auto"/>
              <w:ind w:left="0" w:right="0" w:firstLine="0"/>
              <w:jc w:val="left"/>
              <w:rPr>
                <w:rFonts w:ascii="宋体" w:hAnsi="宋体" w:eastAsia="宋体" w:cs="宋体"/>
                <w:color w:val="auto"/>
                <w:spacing w:val="0"/>
                <w:position w:val="0"/>
                <w:shd w:val="clear" w:fill="auto"/>
              </w:rPr>
            </w:pPr>
            <w:r>
              <w:rPr>
                <w:rFonts w:hint="eastAsia" w:ascii="宋体" w:hAnsi="宋体"/>
                <w:sz w:val="24"/>
              </w:rPr>
              <w:t>设备验收合格且正常运行30日后付90%，提供设备生产厂家售后服务承诺函30日后付10%。</w:t>
            </w:r>
          </w:p>
        </w:tc>
      </w:tr>
      <w:tr>
        <w:tblPrEx>
          <w:tblCellMar>
            <w:top w:w="0" w:type="dxa"/>
            <w:left w:w="10" w:type="dxa"/>
            <w:bottom w:w="0" w:type="dxa"/>
            <w:right w:w="10" w:type="dxa"/>
          </w:tblCellMar>
        </w:tblPrEx>
        <w:trPr>
          <w:trHeight w:val="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23"/>
              </w:numPr>
              <w:tabs>
                <w:tab w:val="left" w:pos="420"/>
              </w:tabs>
              <w:spacing w:before="0" w:after="0" w:line="240" w:lineRule="auto"/>
              <w:ind w:left="420" w:right="0" w:hanging="420"/>
              <w:jc w:val="center"/>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22</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14"/>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勘察现场</w:t>
            </w:r>
          </w:p>
        </w:tc>
        <w:tc>
          <w:tcPr>
            <w:tcW w:w="68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spacing w:before="0" w:after="0" w:line="240" w:lineRule="auto"/>
              <w:ind w:left="0" w:right="0" w:firstLine="0"/>
              <w:jc w:val="left"/>
              <w:rPr>
                <w:rFonts w:hint="default" w:ascii="宋体" w:hAnsi="宋体" w:eastAsia="宋体" w:cs="宋体"/>
                <w:color w:val="auto"/>
                <w:spacing w:val="0"/>
                <w:position w:val="0"/>
                <w:shd w:val="clear" w:fill="auto"/>
                <w:lang w:val="en-US" w:eastAsia="zh-CN"/>
              </w:rPr>
            </w:pPr>
            <w:r>
              <w:rPr>
                <w:rFonts w:hint="eastAsia" w:ascii="宋体" w:hAnsi="宋体" w:eastAsia="宋体" w:cs="宋体"/>
                <w:color w:val="auto"/>
                <w:spacing w:val="0"/>
                <w:position w:val="0"/>
                <w:sz w:val="24"/>
                <w:shd w:val="clear" w:fill="auto"/>
                <w:lang w:val="en-US" w:eastAsia="zh-CN"/>
              </w:rPr>
              <w:t>不需现场勘察</w:t>
            </w:r>
          </w:p>
        </w:tc>
      </w:tr>
      <w:tr>
        <w:tblPrEx>
          <w:tblCellMar>
            <w:top w:w="0" w:type="dxa"/>
            <w:left w:w="10" w:type="dxa"/>
            <w:bottom w:w="0" w:type="dxa"/>
            <w:right w:w="10" w:type="dxa"/>
          </w:tblCellMar>
        </w:tblPrEx>
        <w:trPr>
          <w:trHeight w:val="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24"/>
              </w:numPr>
              <w:tabs>
                <w:tab w:val="left" w:pos="420"/>
              </w:tabs>
              <w:spacing w:before="0" w:after="0" w:line="240" w:lineRule="auto"/>
              <w:ind w:left="420" w:right="0" w:hanging="420"/>
              <w:jc w:val="center"/>
              <w:rPr>
                <w:rFonts w:ascii="宋体" w:hAnsi="宋体" w:eastAsia="宋体" w:cs="宋体"/>
                <w:color w:val="auto"/>
                <w:spacing w:val="0"/>
                <w:position w:val="0"/>
                <w:sz w:val="22"/>
                <w:shd w:val="clear" w:fill="auto"/>
              </w:rPr>
            </w:pPr>
            <w:r>
              <w:rPr>
                <w:rFonts w:hint="eastAsia" w:ascii="宋体" w:hAnsi="宋体" w:eastAsia="宋体" w:cs="宋体"/>
                <w:color w:val="auto"/>
                <w:spacing w:val="0"/>
                <w:position w:val="0"/>
                <w:sz w:val="22"/>
                <w:shd w:val="clear" w:fill="auto"/>
                <w:lang w:val="en-US" w:eastAsia="zh-CN"/>
              </w:rPr>
              <w:t>23</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Lines="50"/>
              <w:ind w:firstLine="14" w:firstLineChars="6"/>
              <w:jc w:val="center"/>
              <w:rPr>
                <w:rFonts w:ascii="宋体" w:hAnsi="宋体" w:eastAsia="宋体" w:cs="宋体"/>
                <w:color w:val="FF0000"/>
                <w:spacing w:val="0"/>
                <w:position w:val="0"/>
                <w:shd w:val="clear" w:fill="auto"/>
              </w:rPr>
            </w:pPr>
            <w:r>
              <w:rPr>
                <w:rFonts w:hint="eastAsia" w:ascii="宋体" w:hAnsi="宋体" w:cs="宋体"/>
                <w:b/>
                <w:bCs/>
                <w:color w:val="auto"/>
                <w:sz w:val="24"/>
                <w:lang w:val="en-US" w:eastAsia="zh-CN"/>
              </w:rPr>
              <w:t>报价</w:t>
            </w:r>
          </w:p>
        </w:tc>
        <w:tc>
          <w:tcPr>
            <w:tcW w:w="68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jc w:val="left"/>
              <w:rPr>
                <w:rFonts w:ascii="宋体" w:hAnsi="宋体" w:eastAsia="宋体" w:cs="宋体"/>
                <w:color w:val="FF0000"/>
                <w:spacing w:val="0"/>
                <w:position w:val="0"/>
                <w:shd w:val="clear" w:fill="auto"/>
              </w:rPr>
            </w:pPr>
            <w:r>
              <w:rPr>
                <w:rFonts w:hint="eastAsia" w:ascii="宋体" w:hAnsi="宋体" w:cs="宋体"/>
                <w:b/>
                <w:bCs/>
                <w:color w:val="auto"/>
                <w:sz w:val="24"/>
                <w:lang w:val="en-US" w:eastAsia="zh-CN"/>
              </w:rPr>
              <w:t>二次报价</w:t>
            </w:r>
          </w:p>
        </w:tc>
      </w:tr>
    </w:tbl>
    <w:p>
      <w:pPr>
        <w:tabs>
          <w:tab w:val="left" w:pos="0"/>
          <w:tab w:val="left" w:pos="993"/>
          <w:tab w:val="left" w:pos="1134"/>
        </w:tabs>
        <w:spacing w:before="0" w:after="0" w:line="240" w:lineRule="auto"/>
        <w:ind w:left="0" w:right="0" w:firstLine="0"/>
        <w:jc w:val="both"/>
        <w:rPr>
          <w:rFonts w:ascii="宋体" w:hAnsi="宋体" w:eastAsia="宋体" w:cs="宋体"/>
          <w:b/>
          <w:color w:val="auto"/>
          <w:spacing w:val="0"/>
          <w:position w:val="0"/>
          <w:sz w:val="24"/>
          <w:shd w:val="clear" w:fill="auto"/>
        </w:rPr>
      </w:pPr>
    </w:p>
    <w:p>
      <w:pPr>
        <w:spacing w:before="0" w:after="0" w:line="720" w:lineRule="auto"/>
        <w:ind w:left="0" w:right="0" w:firstLine="0"/>
        <w:jc w:val="center"/>
        <w:rPr>
          <w:rFonts w:ascii="宋体" w:hAnsi="宋体" w:eastAsia="宋体" w:cs="宋体"/>
          <w:b/>
          <w:color w:val="auto"/>
          <w:spacing w:val="0"/>
          <w:position w:val="0"/>
          <w:sz w:val="24"/>
          <w:shd w:val="clear" w:fill="auto"/>
        </w:rPr>
      </w:pPr>
    </w:p>
    <w:p>
      <w:pPr>
        <w:spacing w:before="0" w:after="0" w:line="720" w:lineRule="auto"/>
        <w:ind w:left="0" w:right="0" w:firstLine="0"/>
        <w:jc w:val="center"/>
        <w:rPr>
          <w:rFonts w:ascii="宋体" w:hAnsi="宋体" w:eastAsia="宋体" w:cs="宋体"/>
          <w:b/>
          <w:color w:val="auto"/>
          <w:spacing w:val="0"/>
          <w:position w:val="0"/>
          <w:sz w:val="24"/>
          <w:shd w:val="clear" w:fill="auto"/>
        </w:rPr>
      </w:pPr>
    </w:p>
    <w:p>
      <w:pPr>
        <w:spacing w:before="0" w:after="0" w:line="720" w:lineRule="auto"/>
        <w:ind w:left="0" w:right="0" w:firstLine="0"/>
        <w:jc w:val="center"/>
        <w:rPr>
          <w:rFonts w:ascii="宋体" w:hAnsi="宋体" w:eastAsia="宋体" w:cs="宋体"/>
          <w:b/>
          <w:color w:val="auto"/>
          <w:spacing w:val="0"/>
          <w:position w:val="0"/>
          <w:sz w:val="24"/>
          <w:shd w:val="clear" w:fill="auto"/>
        </w:rPr>
      </w:pPr>
    </w:p>
    <w:p>
      <w:pPr>
        <w:spacing w:before="0" w:after="0" w:line="720" w:lineRule="auto"/>
        <w:ind w:left="0" w:right="0" w:firstLine="0"/>
        <w:jc w:val="center"/>
        <w:rPr>
          <w:rFonts w:ascii="宋体" w:hAnsi="宋体" w:eastAsia="宋体" w:cs="宋体"/>
          <w:b/>
          <w:color w:val="auto"/>
          <w:spacing w:val="0"/>
          <w:position w:val="0"/>
          <w:sz w:val="24"/>
          <w:shd w:val="clear" w:fill="auto"/>
        </w:rPr>
      </w:pPr>
    </w:p>
    <w:p>
      <w:pPr>
        <w:pStyle w:val="2"/>
        <w:rPr>
          <w:rFonts w:ascii="宋体" w:hAnsi="宋体" w:eastAsia="宋体" w:cs="宋体"/>
          <w:b/>
          <w:color w:val="auto"/>
          <w:spacing w:val="0"/>
          <w:position w:val="0"/>
          <w:sz w:val="24"/>
          <w:shd w:val="clear" w:fill="auto"/>
        </w:rPr>
      </w:pPr>
    </w:p>
    <w:p>
      <w:pPr>
        <w:pStyle w:val="3"/>
        <w:rPr>
          <w:rFonts w:ascii="宋体" w:hAnsi="宋体" w:eastAsia="宋体" w:cs="宋体"/>
          <w:b/>
          <w:color w:val="auto"/>
          <w:spacing w:val="0"/>
          <w:position w:val="0"/>
          <w:sz w:val="24"/>
          <w:shd w:val="clear" w:fill="auto"/>
        </w:rPr>
      </w:pPr>
    </w:p>
    <w:p/>
    <w:p/>
    <w:p/>
    <w:p>
      <w:pPr>
        <w:rPr>
          <w:rFonts w:ascii="宋体" w:hAnsi="宋体" w:eastAsia="宋体" w:cs="宋体"/>
          <w:b/>
          <w:color w:val="auto"/>
          <w:spacing w:val="0"/>
          <w:position w:val="0"/>
          <w:sz w:val="24"/>
          <w:shd w:val="clear" w:fill="auto"/>
        </w:rPr>
      </w:pPr>
    </w:p>
    <w:p>
      <w:pPr>
        <w:pStyle w:val="2"/>
      </w:pPr>
    </w:p>
    <w:p>
      <w:pPr>
        <w:spacing w:before="0" w:after="0" w:line="720" w:lineRule="auto"/>
        <w:ind w:left="0" w:right="0" w:firstLine="0"/>
        <w:jc w:val="center"/>
        <w:rPr>
          <w:rFonts w:ascii="宋体" w:hAnsi="宋体" w:eastAsia="宋体" w:cs="宋体"/>
          <w:b/>
          <w:color w:val="auto"/>
          <w:spacing w:val="0"/>
          <w:position w:val="0"/>
          <w:sz w:val="24"/>
          <w:shd w:val="clear" w:fill="auto"/>
        </w:rPr>
      </w:pPr>
    </w:p>
    <w:p>
      <w:pPr>
        <w:pStyle w:val="2"/>
      </w:pPr>
    </w:p>
    <w:p>
      <w:pPr>
        <w:spacing w:before="0" w:after="0" w:line="720" w:lineRule="auto"/>
        <w:ind w:left="0" w:right="0" w:firstLine="0"/>
        <w:jc w:val="center"/>
        <w:rPr>
          <w:rFonts w:ascii="宋体" w:hAnsi="宋体" w:eastAsia="宋体" w:cs="宋体"/>
          <w:b/>
          <w:color w:val="auto"/>
          <w:spacing w:val="0"/>
          <w:position w:val="0"/>
          <w:sz w:val="24"/>
          <w:shd w:val="clear" w:fill="auto"/>
        </w:rPr>
      </w:pPr>
    </w:p>
    <w:p>
      <w:pPr>
        <w:pStyle w:val="2"/>
      </w:pPr>
    </w:p>
    <w:p>
      <w:pPr>
        <w:spacing w:before="0" w:after="0" w:line="720" w:lineRule="auto"/>
        <w:ind w:left="0" w:right="0" w:firstLine="0"/>
        <w:jc w:val="center"/>
        <w:rPr>
          <w:rFonts w:ascii="宋体" w:hAnsi="宋体" w:eastAsia="宋体" w:cs="宋体"/>
          <w:b/>
          <w:color w:val="auto"/>
          <w:spacing w:val="0"/>
          <w:position w:val="0"/>
          <w:sz w:val="24"/>
          <w:shd w:val="clear" w:fill="auto"/>
        </w:rPr>
      </w:pPr>
    </w:p>
    <w:p>
      <w:pPr>
        <w:spacing w:before="0" w:after="0" w:line="720" w:lineRule="auto"/>
        <w:ind w:left="0" w:right="0" w:firstLine="0"/>
        <w:jc w:val="center"/>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一、总则</w:t>
      </w:r>
    </w:p>
    <w:p>
      <w:pPr>
        <w:spacing w:before="0" w:after="0" w:line="560" w:lineRule="auto"/>
        <w:ind w:left="0" w:right="0" w:firstLine="482"/>
        <w:jc w:val="both"/>
        <w:rPr>
          <w:rFonts w:ascii="宋体" w:hAnsi="宋体" w:eastAsia="宋体" w:cs="宋体"/>
          <w:color w:val="auto"/>
          <w:spacing w:val="0"/>
          <w:position w:val="0"/>
          <w:sz w:val="24"/>
          <w:shd w:val="clear" w:fill="auto"/>
        </w:rPr>
      </w:pPr>
      <w:r>
        <w:rPr>
          <w:rFonts w:ascii="宋体" w:hAnsi="宋体" w:eastAsia="宋体" w:cs="宋体"/>
          <w:b/>
          <w:color w:val="auto"/>
          <w:spacing w:val="0"/>
          <w:position w:val="0"/>
          <w:sz w:val="24"/>
          <w:shd w:val="clear" w:fill="auto"/>
        </w:rPr>
        <w:t>1．适用范围</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1.1本竞争性磋商文件仅适用于本次竞争性磋商邀请函中所述项目。</w:t>
      </w:r>
    </w:p>
    <w:p>
      <w:pPr>
        <w:spacing w:before="0" w:after="0" w:line="5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2．定义</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2.1“采购代理机构”：周口市公共资源交易中心政府采购中心。</w:t>
      </w:r>
    </w:p>
    <w:p>
      <w:pPr>
        <w:tabs>
          <w:tab w:val="left" w:pos="0"/>
        </w:tabs>
        <w:spacing w:before="0" w:after="0" w:line="560" w:lineRule="auto"/>
        <w:ind w:left="0" w:right="0" w:firstLine="480"/>
        <w:jc w:val="both"/>
        <w:rPr>
          <w:rFonts w:hint="eastAsia" w:ascii="宋体" w:hAnsi="宋体" w:eastAsia="宋体" w:cs="宋体"/>
          <w:color w:val="auto"/>
          <w:spacing w:val="0"/>
          <w:position w:val="0"/>
          <w:sz w:val="24"/>
          <w:shd w:val="clear" w:fill="auto"/>
          <w:lang w:val="en-US" w:eastAsia="zh-CN"/>
        </w:rPr>
      </w:pPr>
      <w:r>
        <w:rPr>
          <w:rFonts w:ascii="宋体" w:hAnsi="宋体" w:eastAsia="宋体" w:cs="宋体"/>
          <w:color w:val="auto"/>
          <w:spacing w:val="0"/>
          <w:position w:val="0"/>
          <w:sz w:val="24"/>
          <w:shd w:val="clear" w:fill="auto"/>
        </w:rPr>
        <w:t>2.2“采购人”：</w:t>
      </w:r>
      <w:r>
        <w:rPr>
          <w:rFonts w:hint="eastAsia" w:ascii="宋体" w:hAnsi="宋体" w:eastAsia="宋体" w:cs="宋体"/>
          <w:color w:val="auto"/>
          <w:spacing w:val="0"/>
          <w:position w:val="0"/>
          <w:sz w:val="24"/>
          <w:shd w:val="clear" w:fill="auto"/>
          <w:lang w:val="en-US" w:eastAsia="zh-CN"/>
        </w:rPr>
        <w:t>周口市中心医院</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2.3“供应商”系指按竞争性磋商文件规定取得竞争性磋商文件并参加竞争性磋商活动的法人、其他组织或者自然人。</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2.4“供应商代表”：系指代表供应商参加本次竞争性磋商活动的供应商的法定代表人或其委托代理人。</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2.5“货物“：系指各种形态和种类的物品，包括原材料、燃料、设备、产品等，包括与之相关的备品备件、工具、手册及安装、调试、技术协助、校准、培训、验收、售后服务等。</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2.6“法定代表人”系指法人单位（企业）法人营业执照（或事业法人登记证书上）上注明的法定代表人；如为其他组织或个体经营者参加竞争性磋商会的，指营业执照上注明的负责人或经营者。 </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2.7“重大违法记录”系指供应商因违法经营受到刑事处罚或者责令停产停业、吊销许可证或者执照、较大数额罚款等行政处罚。</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2.8“不具备良好的商业信誉”是指：</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（1）有重大违法记录的（满三年的除外）；</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（2）被各级财政部门列入政府采购严重违法失信行为信息记录的（期限已满的除外）；</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（3）被各级政府采购监督管理部门禁止在一定期限内参加政府采购活动等处罚的（期限已满的除外）；</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（4）被各级法院列入失信名单的（已依法解除的除外）；</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（5）法律法规规定的其他情形。</w:t>
      </w:r>
    </w:p>
    <w:p>
      <w:pPr>
        <w:spacing w:before="0" w:after="0" w:line="5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3.采购预算</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3.1本次采购预算：见公告。</w:t>
      </w:r>
    </w:p>
    <w:p>
      <w:pPr>
        <w:spacing w:before="0" w:after="0" w:line="5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4.合格的供应商</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4.1.1符合</w:t>
      </w:r>
      <w:r>
        <w:rPr>
          <w:rFonts w:ascii="宋体" w:hAnsi="宋体" w:eastAsia="宋体" w:cs="宋体"/>
          <w:color w:val="000000"/>
          <w:spacing w:val="0"/>
          <w:position w:val="0"/>
          <w:sz w:val="24"/>
          <w:shd w:val="clear" w:fill="auto"/>
        </w:rPr>
        <w:t>供应商资格条件（详见第一部分供应商资格条件）</w:t>
      </w:r>
    </w:p>
    <w:p>
      <w:pPr>
        <w:widowControl w:val="0"/>
        <w:spacing w:before="0" w:after="0" w:line="360" w:lineRule="auto"/>
        <w:ind w:left="0" w:right="0" w:firstLine="480"/>
        <w:jc w:val="both"/>
        <w:rPr>
          <w:rFonts w:ascii="宋体" w:hAnsi="宋体" w:eastAsia="宋体" w:cs="宋体"/>
          <w:color w:val="auto"/>
          <w:spacing w:val="0"/>
          <w:position w:val="0"/>
          <w:sz w:val="24"/>
          <w:shd w:val="clear" w:fill="FFFFFF"/>
        </w:rPr>
      </w:pPr>
      <w:r>
        <w:rPr>
          <w:rFonts w:ascii="宋体" w:hAnsi="宋体" w:eastAsia="宋体" w:cs="宋体"/>
          <w:color w:val="auto"/>
          <w:spacing w:val="0"/>
          <w:position w:val="0"/>
          <w:sz w:val="24"/>
          <w:shd w:val="clear" w:fill="FFFFFF"/>
        </w:rPr>
        <w:t>4.1.2</w:t>
      </w:r>
      <w:r>
        <w:rPr>
          <w:rFonts w:ascii="宋体" w:hAnsi="宋体" w:eastAsia="宋体" w:cs="宋体"/>
          <w:color w:val="auto"/>
          <w:spacing w:val="0"/>
          <w:position w:val="0"/>
          <w:sz w:val="24"/>
          <w:shd w:val="clear" w:fill="auto"/>
        </w:rPr>
        <w:t>参加政府采购活动前三年内，在经营活动中没有重大违法记录的声明函</w:t>
      </w:r>
      <w:r>
        <w:rPr>
          <w:rFonts w:ascii="宋体" w:hAnsi="宋体" w:eastAsia="宋体" w:cs="宋体"/>
          <w:color w:val="auto"/>
          <w:spacing w:val="0"/>
          <w:position w:val="0"/>
          <w:sz w:val="24"/>
          <w:shd w:val="clear" w:fill="FFFFFF"/>
        </w:rPr>
        <w:t>；</w:t>
      </w:r>
    </w:p>
    <w:p>
      <w:pPr>
        <w:widowControl w:val="0"/>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4.1.3 政府采购供应商诚信承诺书；</w:t>
      </w:r>
    </w:p>
    <w:p>
      <w:pPr>
        <w:spacing w:before="0" w:after="120" w:line="360" w:lineRule="auto"/>
        <w:ind w:left="0" w:right="0" w:firstLine="480"/>
        <w:jc w:val="left"/>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4.1.4 供应商自觉抵制政府采购领域商业贿赂行为承诺书；</w:t>
      </w:r>
    </w:p>
    <w:p>
      <w:pPr>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4.2 供应商需提供售后服务体系与承诺。</w:t>
      </w:r>
    </w:p>
    <w:p>
      <w:pPr>
        <w:spacing w:before="0" w:after="120" w:line="360" w:lineRule="auto"/>
        <w:ind w:left="0" w:right="0" w:firstLine="480"/>
        <w:jc w:val="left"/>
        <w:rPr>
          <w:rFonts w:ascii="宋体" w:hAnsi="宋体" w:eastAsia="宋体" w:cs="宋体"/>
          <w:color w:val="auto"/>
          <w:spacing w:val="15"/>
          <w:position w:val="0"/>
          <w:sz w:val="24"/>
          <w:shd w:val="clear" w:fill="auto"/>
        </w:rPr>
      </w:pPr>
      <w:r>
        <w:rPr>
          <w:rFonts w:ascii="宋体" w:hAnsi="宋体" w:eastAsia="宋体" w:cs="宋体"/>
          <w:color w:val="000000"/>
          <w:spacing w:val="0"/>
          <w:position w:val="0"/>
          <w:sz w:val="24"/>
          <w:shd w:val="clear" w:fill="auto"/>
        </w:rPr>
        <w:t>4.3符合本竞争性磋商文件规定的供应商资格要求及项目要求的其它条件，并按照要求提供相关证明材料。</w:t>
      </w:r>
    </w:p>
    <w:p>
      <w:pPr>
        <w:spacing w:before="0" w:after="0" w:line="360" w:lineRule="auto"/>
        <w:ind w:left="0" w:right="0" w:firstLine="480"/>
        <w:jc w:val="both"/>
        <w:rPr>
          <w:rFonts w:ascii="宋体" w:hAnsi="宋体" w:eastAsia="宋体" w:cs="宋体"/>
          <w:color w:val="000000"/>
          <w:spacing w:val="0"/>
          <w:position w:val="0"/>
          <w:sz w:val="24"/>
          <w:shd w:val="clear" w:fill="auto"/>
        </w:rPr>
      </w:pPr>
      <w:r>
        <w:rPr>
          <w:rFonts w:ascii="宋体" w:hAnsi="宋体" w:eastAsia="宋体" w:cs="宋体"/>
          <w:color w:val="000000"/>
          <w:spacing w:val="0"/>
          <w:position w:val="0"/>
          <w:sz w:val="24"/>
          <w:shd w:val="clear" w:fill="auto"/>
        </w:rPr>
        <w:t>4.4供应商应遵守国家法律、法规有关竞争性磋商的规定。</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4.5 凡通过磋商小组符合性审查的供应商均为合格供应商。未通过符合性审查的供应商将视为不响应本项目的竞争性磋商文件被否决。</w:t>
      </w:r>
    </w:p>
    <w:p>
      <w:pPr>
        <w:spacing w:before="0" w:after="0" w:line="360" w:lineRule="auto"/>
        <w:ind w:left="0" w:right="0" w:firstLine="0"/>
        <w:jc w:val="both"/>
        <w:rPr>
          <w:rFonts w:hint="default" w:ascii="宋体" w:hAnsi="宋体" w:eastAsia="宋体" w:cs="宋体"/>
          <w:color w:val="auto"/>
          <w:spacing w:val="0"/>
          <w:position w:val="0"/>
          <w:sz w:val="24"/>
          <w:shd w:val="clear" w:fill="auto"/>
          <w:lang w:val="en-US" w:eastAsia="zh-CN"/>
        </w:rPr>
      </w:pPr>
      <w:r>
        <w:rPr>
          <w:rFonts w:ascii="宋体" w:hAnsi="宋体" w:eastAsia="宋体" w:cs="宋体"/>
          <w:color w:val="auto"/>
          <w:spacing w:val="0"/>
          <w:position w:val="0"/>
          <w:sz w:val="24"/>
          <w:shd w:val="clear" w:fill="auto"/>
        </w:rPr>
        <w:t xml:space="preserve">   4.6 </w:t>
      </w:r>
      <w:r>
        <w:rPr>
          <w:rFonts w:hint="eastAsia" w:ascii="宋体" w:hAnsi="宋体" w:eastAsia="宋体" w:cs="宋体"/>
          <w:color w:val="auto"/>
          <w:spacing w:val="0"/>
          <w:position w:val="0"/>
          <w:sz w:val="24"/>
          <w:shd w:val="clear" w:fill="auto"/>
          <w:lang w:val="en-US" w:eastAsia="zh-CN"/>
        </w:rPr>
        <w:t>不需现场勘察。</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注：单位负责人为同一人或者存在直接控股、管理关系的不同供应商，不得参加同一合同项下的政府采购活动。</w:t>
      </w:r>
    </w:p>
    <w:p>
      <w:pPr>
        <w:spacing w:before="0" w:after="0" w:line="5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 xml:space="preserve">5.竞争性磋商文件的约束力 </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5.l供应商一旦参加竞争性磋商，即被认为接受了本竞争性磋商文件中的所有条款和规定。</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5.3本磋商文件由采购人负责解释。</w:t>
      </w:r>
    </w:p>
    <w:p>
      <w:pPr>
        <w:tabs>
          <w:tab w:val="left" w:pos="0"/>
          <w:tab w:val="left" w:pos="993"/>
          <w:tab w:val="left" w:pos="1134"/>
        </w:tabs>
        <w:spacing w:before="0" w:after="0" w:line="240" w:lineRule="auto"/>
        <w:ind w:left="0" w:right="0" w:firstLine="480"/>
        <w:jc w:val="both"/>
        <w:rPr>
          <w:rFonts w:ascii="宋体" w:hAnsi="宋体" w:eastAsia="宋体" w:cs="宋体"/>
          <w:color w:val="auto"/>
          <w:spacing w:val="0"/>
          <w:position w:val="0"/>
          <w:sz w:val="24"/>
          <w:shd w:val="clear" w:fill="auto"/>
        </w:rPr>
      </w:pPr>
    </w:p>
    <w:p>
      <w:pPr>
        <w:pStyle w:val="2"/>
      </w:pPr>
    </w:p>
    <w:p>
      <w:pPr>
        <w:spacing w:before="0" w:after="0" w:line="720" w:lineRule="auto"/>
        <w:ind w:left="0" w:right="0" w:firstLine="0"/>
        <w:jc w:val="center"/>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二、竞争性磋商文件</w:t>
      </w:r>
    </w:p>
    <w:p>
      <w:pPr>
        <w:tabs>
          <w:tab w:val="left" w:pos="632"/>
          <w:tab w:val="left" w:pos="790"/>
        </w:tabs>
        <w:spacing w:before="0" w:after="0" w:line="5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6．竞争性磋商文件的组成</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6.1竞争性磋商文件是用以阐明的采购需求、采购程序和合同格式等的规范性文件。竞争性磋商文件主要由以下部分组成：</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（1）竞争性磋商邀请函；</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（2）供应商须知；</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（3）采购需求；</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（4）响应性文件内容及格式；</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（5）合同主要条款。</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6.3供应商被视为充分熟悉本采购项目所在地的与履行合同有关的各种情况，包括自然环境、气候条件、劳动力及公用设施等，本竞争性磋商文件不再对上述情况进行描述。</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6.4供应商必须详阅竞争性磋商文件的所有条款、文件及表格格式等。供应商若未按竞争性磋商文件的要求和规范编制、提交响应性文件，将有可能导致响应性文件被拒绝接受或被视为无效。</w:t>
      </w:r>
    </w:p>
    <w:p>
      <w:pPr>
        <w:widowControl w:val="0"/>
        <w:spacing w:before="0" w:after="0" w:line="5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7.竞争性磋商文件的澄清与修改</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p>
    <w:p>
      <w:pPr>
        <w:pStyle w:val="2"/>
      </w:pPr>
    </w:p>
    <w:p>
      <w:pPr>
        <w:spacing w:before="0" w:after="0" w:line="720" w:lineRule="auto"/>
        <w:ind w:left="0" w:right="0" w:firstLine="0"/>
        <w:jc w:val="center"/>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三、响应性文件的编制</w:t>
      </w:r>
    </w:p>
    <w:p>
      <w:pPr>
        <w:spacing w:before="0" w:after="0" w:line="5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8.要求</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8.1供应商应仔细阅读、并充分理解竞争性磋商文件的所有内容，按照竞争性磋商文件的要求编制、提交响应性文件。响应性文件应对竞争性磋商文件的要求作出实质性响应，并保证所提供的全部资料的真实性、合法性，否则其响应性文件将作为无效处理。</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8.2任何对竞争性磋商文件的忽略或误解不能作为响应性文件没有完全响应竞争性磋商文件的有效理由。</w:t>
      </w:r>
    </w:p>
    <w:p>
      <w:pPr>
        <w:spacing w:before="0" w:after="0" w:line="560" w:lineRule="auto"/>
        <w:ind w:left="0" w:right="0" w:firstLine="480"/>
        <w:jc w:val="both"/>
        <w:rPr>
          <w:rFonts w:ascii="宋体" w:hAnsi="宋体" w:eastAsia="宋体" w:cs="宋体"/>
          <w:i/>
          <w:color w:val="auto"/>
          <w:spacing w:val="0"/>
          <w:position w:val="0"/>
          <w:sz w:val="24"/>
          <w:shd w:val="clear" w:fill="auto"/>
        </w:rPr>
      </w:pPr>
      <w:r>
        <w:rPr>
          <w:rFonts w:ascii="宋体" w:hAnsi="宋体" w:eastAsia="宋体" w:cs="宋体"/>
          <w:color w:val="auto"/>
          <w:spacing w:val="0"/>
          <w:position w:val="0"/>
          <w:sz w:val="24"/>
          <w:shd w:val="clear" w:fill="auto"/>
        </w:rPr>
        <w:t>8.3供应商没有按照竞争性磋商文件要求提供全部资料，或者供应商没有对竞争性磋商文件在各方面都作出实质性响应是供应商的风险，并可能导致其响应性文件被拒绝。</w:t>
      </w:r>
    </w:p>
    <w:p>
      <w:pPr>
        <w:widowControl w:val="0"/>
        <w:spacing w:before="0" w:after="0" w:line="5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 xml:space="preserve">9.响应性文件的语言及度量衡 </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9.1响应性文件以及供应商与采购代理机构之间的所有书面往来都应用简体中文书写。 </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9.2供应商使用其他语言的，以中文翻译为准。 </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9.3关于计量单位，竞争性磋商文件已有明确规定的，使用竞争性磋商文件规定的计量单位；竞争性磋商文件没有规定的，应采用中华人民共和国法定计量单位。</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9.4本竞争性磋商文件所表述的时间均为北京时间。</w:t>
      </w:r>
    </w:p>
    <w:p>
      <w:pPr>
        <w:spacing w:before="0" w:after="0" w:line="5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10.响应性文件的组成</w:t>
      </w:r>
    </w:p>
    <w:p>
      <w:pPr>
        <w:widowControl w:val="0"/>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10.1响应性文件由</w:t>
      </w:r>
      <w:r>
        <w:rPr>
          <w:rFonts w:ascii="宋体" w:hAnsi="宋体" w:eastAsia="宋体" w:cs="宋体"/>
          <w:color w:val="auto"/>
          <w:spacing w:val="0"/>
          <w:position w:val="0"/>
          <w:sz w:val="24"/>
          <w:u w:val="single"/>
          <w:shd w:val="clear" w:fill="auto"/>
        </w:rPr>
        <w:t>资格性证明材料</w:t>
      </w:r>
      <w:r>
        <w:rPr>
          <w:rFonts w:ascii="宋体" w:hAnsi="宋体" w:eastAsia="宋体" w:cs="宋体"/>
          <w:color w:val="auto"/>
          <w:spacing w:val="0"/>
          <w:position w:val="0"/>
          <w:sz w:val="24"/>
          <w:shd w:val="clear" w:fill="auto"/>
        </w:rPr>
        <w:t>、</w:t>
      </w:r>
      <w:r>
        <w:rPr>
          <w:rFonts w:ascii="宋体" w:hAnsi="宋体" w:eastAsia="宋体" w:cs="宋体"/>
          <w:color w:val="auto"/>
          <w:spacing w:val="0"/>
          <w:position w:val="0"/>
          <w:sz w:val="24"/>
          <w:u w:val="single"/>
          <w:shd w:val="clear" w:fill="auto"/>
        </w:rPr>
        <w:t>符合性证明材料</w:t>
      </w:r>
      <w:r>
        <w:rPr>
          <w:rFonts w:ascii="宋体" w:hAnsi="宋体" w:eastAsia="宋体" w:cs="宋体"/>
          <w:color w:val="auto"/>
          <w:spacing w:val="0"/>
          <w:position w:val="0"/>
          <w:sz w:val="24"/>
          <w:shd w:val="clear" w:fill="auto"/>
        </w:rPr>
        <w:t>、</w:t>
      </w:r>
      <w:r>
        <w:rPr>
          <w:rFonts w:ascii="宋体" w:hAnsi="宋体" w:eastAsia="宋体" w:cs="宋体"/>
          <w:color w:val="auto"/>
          <w:spacing w:val="0"/>
          <w:position w:val="0"/>
          <w:sz w:val="24"/>
          <w:u w:val="single"/>
          <w:shd w:val="clear" w:fill="auto"/>
        </w:rPr>
        <w:t>其他材料</w:t>
      </w:r>
      <w:r>
        <w:rPr>
          <w:rFonts w:ascii="宋体" w:hAnsi="宋体" w:eastAsia="宋体" w:cs="宋体"/>
          <w:color w:val="auto"/>
          <w:spacing w:val="0"/>
          <w:position w:val="0"/>
          <w:sz w:val="24"/>
          <w:shd w:val="clear" w:fill="auto"/>
        </w:rPr>
        <w:t>三部分组成。具体内容和格式见竞争性磋商文件第四章。</w:t>
      </w:r>
    </w:p>
    <w:p>
      <w:pPr>
        <w:spacing w:before="0" w:after="0" w:line="5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11.响应性文件格式</w:t>
      </w:r>
    </w:p>
    <w:p>
      <w:pPr>
        <w:widowControl w:val="0"/>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11.1供应商应按照竞争性磋商文件提供的格式编写响应性文件，不得缺少、留空或私自更改任何竞争性磋商文件要求填写的表格或提交的资料。竞争性磋商文件提供格式的按格式填列，未提供格式的可自行拟定。</w:t>
      </w:r>
    </w:p>
    <w:p>
      <w:pPr>
        <w:widowControl w:val="0"/>
        <w:spacing w:before="0" w:after="0" w:line="5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12.竞争性磋商报价</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12.1报价包括所投货物、保险、税费、包装、加工及加工损耗、运输、现场落地、安装及安装损耗、调试、检测、验收和交付后约定期限内免费维保等工作所发生的一切应有费用。</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12.2经过磋商后进行的报价为供应商的最终报价。</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12.3采购人不接受有选择的报价。</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12.4最终报价不得超过采购预算。</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12.5报价均须以人民币为计算单位。</w:t>
      </w:r>
    </w:p>
    <w:p>
      <w:pPr>
        <w:spacing w:before="0" w:after="0" w:line="5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 xml:space="preserve">13．响应性文件有效期 </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13.l响应性文件有效期为自竞争性磋商开始之日起60天，有效期短于此规定的响应性文件将被视为无效。</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13.2特殊情况下，采购人可于响应性文件有效期满之前书面要求供应商同意延长有效期，供应商应在采购人规定的期限内以书面形式予以答复。供应商答复不明确或逾期未答复的，均视为拒绝上述要求。</w:t>
      </w:r>
    </w:p>
    <w:p>
      <w:pPr>
        <w:spacing w:before="0" w:after="0" w:line="5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14.响应性文件的签署、盖章</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14.1响应性文件中凡是要求签署和加盖公章处均须由供应商的法定代表人或其委托代理人签字并加盖供应商公章。本竞争性磋商文件所表述（指定）的公章是指法人（供应商）行政公章，不包括专用章。</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14.2响应性文件应无涂改和行间插字，除非这些改动是为改正供应商造成的必须修改的错误进行的。有改动时，修改处应由供应商代表签署证明或加盖公章，但非供应商出具的材料，供应商改动无效。</w:t>
      </w:r>
    </w:p>
    <w:p>
      <w:pPr>
        <w:spacing w:before="0" w:after="0" w:line="560" w:lineRule="auto"/>
        <w:ind w:left="0" w:right="0" w:firstLine="480"/>
        <w:jc w:val="both"/>
        <w:rPr>
          <w:rFonts w:ascii="宋体" w:hAnsi="宋体" w:eastAsia="宋体" w:cs="宋体"/>
          <w:color w:val="000000" w:themeColor="text1"/>
          <w:spacing w:val="0"/>
          <w:position w:val="0"/>
          <w:sz w:val="24"/>
          <w:shd w:val="clear" w:fill="auto"/>
          <w14:textFill>
            <w14:solidFill>
              <w14:schemeClr w14:val="tx1"/>
            </w14:solidFill>
          </w14:textFill>
        </w:rPr>
      </w:pPr>
      <w:r>
        <w:rPr>
          <w:rFonts w:ascii="宋体" w:hAnsi="宋体" w:eastAsia="宋体" w:cs="宋体"/>
          <w:color w:val="auto"/>
          <w:spacing w:val="0"/>
          <w:position w:val="0"/>
          <w:sz w:val="24"/>
          <w:shd w:val="clear" w:fill="auto"/>
        </w:rPr>
        <w:t>14.3供应商提交的资料应证明其满足竞争性磋商文件要求，该文件可以是</w:t>
      </w:r>
      <w:r>
        <w:rPr>
          <w:rFonts w:ascii="宋体" w:hAnsi="宋体" w:eastAsia="宋体" w:cs="宋体"/>
          <w:color w:val="000000" w:themeColor="text1"/>
          <w:spacing w:val="0"/>
          <w:position w:val="0"/>
          <w:sz w:val="24"/>
          <w:shd w:val="clear" w:fill="auto"/>
          <w14:textFill>
            <w14:solidFill>
              <w14:schemeClr w14:val="tx1"/>
            </w14:solidFill>
          </w14:textFill>
        </w:rPr>
        <w:t>文字资料、图纸和数据等详细描述的资料。</w:t>
      </w:r>
    </w:p>
    <w:p>
      <w:pPr>
        <w:spacing w:line="360" w:lineRule="auto"/>
        <w:ind w:firstLine="550"/>
        <w:rPr>
          <w:color w:val="000000" w:themeColor="text1"/>
          <w14:textFill>
            <w14:solidFill>
              <w14:schemeClr w14:val="tx1"/>
            </w14:solidFill>
          </w14:textFill>
        </w:rPr>
      </w:pPr>
      <w:r>
        <w:rPr>
          <w:rFonts w:hint="eastAsia" w:ascii="宋体" w:hAnsi="宋体" w:eastAsia="宋体" w:cs="宋体"/>
          <w:color w:val="000000" w:themeColor="text1"/>
          <w:spacing w:val="0"/>
          <w:position w:val="0"/>
          <w:sz w:val="24"/>
          <w:shd w:val="clear" w:fill="auto"/>
          <w:lang w:val="en-US" w:eastAsia="zh-CN"/>
          <w14:textFill>
            <w14:solidFill>
              <w14:schemeClr w14:val="tx1"/>
            </w14:solidFill>
          </w14:textFill>
        </w:rPr>
        <w:t>15</w:t>
      </w:r>
      <w:r>
        <w:rPr>
          <w:rFonts w:hint="eastAsia" w:ascii="宋体" w:hAnsi="宋体" w:cs="宋体"/>
          <w:color w:val="000000" w:themeColor="text1"/>
          <w:sz w:val="24"/>
          <w:lang w:val="en-US" w:eastAsia="zh-CN"/>
          <w14:textFill>
            <w14:solidFill>
              <w14:schemeClr w14:val="tx1"/>
            </w14:solidFill>
          </w14:textFill>
        </w:rPr>
        <w:t>电子投标文件制作</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见周口市公共资源交易中心</w:t>
      </w:r>
      <w:r>
        <w:rPr>
          <w:rFonts w:hint="eastAsia" w:ascii="宋体" w:hAnsi="宋体" w:cs="宋体"/>
          <w:color w:val="000000" w:themeColor="text1"/>
          <w:sz w:val="24"/>
          <w:lang w:val="en-US" w:eastAsia="zh-CN"/>
          <w14:textFill>
            <w14:solidFill>
              <w14:schemeClr w14:val="tx1"/>
            </w14:solidFill>
          </w14:textFill>
        </w:rPr>
        <w:t>网站下载中心版块</w:t>
      </w:r>
      <w:r>
        <w:rPr>
          <w:rFonts w:hint="eastAsia" w:ascii="宋体" w:hAnsi="宋体" w:cs="宋体"/>
          <w:color w:val="000000" w:themeColor="text1"/>
          <w:sz w:val="24"/>
          <w14:textFill>
            <w14:solidFill>
              <w14:schemeClr w14:val="tx1"/>
            </w14:solidFill>
          </w14:textFill>
        </w:rPr>
        <w:t>《投标单位-电子投标文件视频制作手册》的相关规定。</w:t>
      </w:r>
    </w:p>
    <w:p>
      <w:pPr>
        <w:pStyle w:val="20"/>
      </w:pPr>
    </w:p>
    <w:p>
      <w:pPr>
        <w:numPr>
          <w:ilvl w:val="0"/>
          <w:numId w:val="25"/>
        </w:numPr>
        <w:tabs>
          <w:tab w:val="left" w:pos="720"/>
        </w:tabs>
        <w:spacing w:before="0" w:after="0" w:line="720" w:lineRule="auto"/>
        <w:ind w:left="720" w:right="0" w:hanging="720"/>
        <w:jc w:val="center"/>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响应性文件的递交</w:t>
      </w:r>
    </w:p>
    <w:p>
      <w:pPr>
        <w:spacing w:before="0" w:after="0" w:line="560" w:lineRule="auto"/>
        <w:ind w:left="0" w:right="0" w:firstLine="480"/>
        <w:jc w:val="both"/>
        <w:rPr>
          <w:rFonts w:ascii="宋体" w:hAnsi="宋体" w:eastAsia="宋体" w:cs="宋体"/>
          <w:color w:val="000000" w:themeColor="text1"/>
          <w:spacing w:val="0"/>
          <w:position w:val="0"/>
          <w:sz w:val="24"/>
          <w:shd w:val="clear" w:fill="auto"/>
          <w14:textFill>
            <w14:solidFill>
              <w14:schemeClr w14:val="tx1"/>
            </w14:solidFill>
          </w14:textFill>
        </w:rPr>
      </w:pPr>
      <w:r>
        <w:rPr>
          <w:rFonts w:hint="eastAsia" w:ascii="宋体" w:hAnsi="宋体" w:eastAsia="宋体" w:cs="宋体"/>
          <w:color w:val="auto"/>
          <w:spacing w:val="0"/>
          <w:position w:val="0"/>
          <w:sz w:val="24"/>
          <w:shd w:val="clear" w:fill="auto"/>
        </w:rPr>
        <w:t>加密的电子磋商响应文件，应在磋商截止时间前通过周口市公共资源交易中心会员系统上传；本项目实行网上远程开标，未加密的电子</w:t>
      </w:r>
      <w:r>
        <w:rPr>
          <w:rFonts w:hint="eastAsia" w:ascii="宋体" w:hAnsi="宋体" w:eastAsia="宋体" w:cs="宋体"/>
          <w:color w:val="auto"/>
          <w:spacing w:val="0"/>
          <w:position w:val="0"/>
          <w:sz w:val="24"/>
          <w:shd w:val="clear" w:fill="auto"/>
          <w:lang w:val="en-US" w:eastAsia="zh-CN"/>
        </w:rPr>
        <w:t>响应</w:t>
      </w:r>
      <w:r>
        <w:rPr>
          <w:rFonts w:hint="eastAsia" w:ascii="宋体" w:hAnsi="宋体" w:eastAsia="宋体" w:cs="宋体"/>
          <w:color w:val="auto"/>
          <w:spacing w:val="0"/>
          <w:position w:val="0"/>
          <w:sz w:val="24"/>
          <w:shd w:val="clear" w:fill="auto"/>
        </w:rPr>
        <w:t>文件和纸质</w:t>
      </w:r>
      <w:r>
        <w:rPr>
          <w:rFonts w:hint="eastAsia" w:ascii="宋体" w:hAnsi="宋体" w:eastAsia="宋体" w:cs="宋体"/>
          <w:color w:val="auto"/>
          <w:spacing w:val="0"/>
          <w:position w:val="0"/>
          <w:sz w:val="24"/>
          <w:shd w:val="clear" w:fill="auto"/>
          <w:lang w:val="en-US" w:eastAsia="zh-CN"/>
        </w:rPr>
        <w:t>响应</w:t>
      </w:r>
      <w:r>
        <w:rPr>
          <w:rFonts w:hint="eastAsia" w:ascii="宋体" w:hAnsi="宋体" w:eastAsia="宋体" w:cs="宋体"/>
          <w:color w:val="auto"/>
          <w:spacing w:val="0"/>
          <w:position w:val="0"/>
          <w:sz w:val="24"/>
          <w:shd w:val="clear" w:fill="auto"/>
        </w:rPr>
        <w:t>文件均不再提交。在解密投标</w:t>
      </w:r>
      <w:r>
        <w:rPr>
          <w:rFonts w:hint="eastAsia" w:ascii="宋体" w:hAnsi="宋体" w:eastAsia="宋体" w:cs="宋体"/>
          <w:color w:val="auto"/>
          <w:spacing w:val="0"/>
          <w:position w:val="0"/>
          <w:sz w:val="24"/>
          <w:shd w:val="clear" w:fill="auto"/>
          <w:lang w:val="en-US" w:eastAsia="zh-CN"/>
        </w:rPr>
        <w:t>响应</w:t>
      </w:r>
      <w:r>
        <w:rPr>
          <w:rFonts w:hint="eastAsia" w:ascii="宋体" w:hAnsi="宋体" w:eastAsia="宋体" w:cs="宋体"/>
          <w:color w:val="auto"/>
          <w:spacing w:val="0"/>
          <w:position w:val="0"/>
          <w:sz w:val="24"/>
          <w:shd w:val="clear" w:fill="auto"/>
        </w:rPr>
        <w:t>开始时30分钟内进行解密，超时视为放</w:t>
      </w:r>
      <w:r>
        <w:rPr>
          <w:rFonts w:hint="eastAsia" w:ascii="宋体" w:hAnsi="宋体" w:eastAsia="宋体" w:cs="宋体"/>
          <w:color w:val="000000" w:themeColor="text1"/>
          <w:spacing w:val="0"/>
          <w:position w:val="0"/>
          <w:sz w:val="24"/>
          <w:shd w:val="clear" w:fill="auto"/>
          <w14:textFill>
            <w14:solidFill>
              <w14:schemeClr w14:val="tx1"/>
            </w14:solidFill>
          </w14:textFill>
        </w:rPr>
        <w:t>弃递交</w:t>
      </w:r>
      <w:r>
        <w:rPr>
          <w:rFonts w:hint="eastAsia" w:ascii="宋体" w:hAnsi="宋体" w:eastAsia="宋体" w:cs="宋体"/>
          <w:color w:val="000000" w:themeColor="text1"/>
          <w:spacing w:val="0"/>
          <w:position w:val="0"/>
          <w:sz w:val="24"/>
          <w:shd w:val="clear" w:fill="auto"/>
          <w:lang w:val="en-US" w:eastAsia="zh-CN"/>
          <w14:textFill>
            <w14:solidFill>
              <w14:schemeClr w14:val="tx1"/>
            </w14:solidFill>
          </w14:textFill>
        </w:rPr>
        <w:t>响应</w:t>
      </w:r>
      <w:r>
        <w:rPr>
          <w:rFonts w:hint="eastAsia" w:ascii="宋体" w:hAnsi="宋体" w:eastAsia="宋体" w:cs="宋体"/>
          <w:color w:val="000000" w:themeColor="text1"/>
          <w:spacing w:val="0"/>
          <w:position w:val="0"/>
          <w:sz w:val="24"/>
          <w:shd w:val="clear" w:fill="auto"/>
          <w14:textFill>
            <w14:solidFill>
              <w14:schemeClr w14:val="tx1"/>
            </w14:solidFill>
          </w14:textFill>
        </w:rPr>
        <w:t>文件。</w:t>
      </w:r>
    </w:p>
    <w:p>
      <w:pPr>
        <w:spacing w:before="0" w:after="0" w:line="560" w:lineRule="auto"/>
        <w:ind w:left="0" w:right="0" w:firstLine="480"/>
        <w:jc w:val="both"/>
        <w:rPr>
          <w:rFonts w:hint="eastAsia" w:ascii="宋体" w:hAnsi="宋体" w:eastAsia="宋体" w:cs="宋体"/>
          <w:color w:val="000000" w:themeColor="text1"/>
          <w:spacing w:val="0"/>
          <w:position w:val="0"/>
          <w:sz w:val="24"/>
          <w:shd w:val="clear" w:fill="auto"/>
          <w14:textFill>
            <w14:solidFill>
              <w14:schemeClr w14:val="tx1"/>
            </w14:solidFill>
          </w14:textFill>
        </w:rPr>
      </w:pPr>
      <w:r>
        <w:rPr>
          <w:rFonts w:hint="eastAsia" w:ascii="宋体" w:hAnsi="宋体" w:eastAsia="宋体" w:cs="宋体"/>
          <w:color w:val="000000" w:themeColor="text1"/>
          <w:spacing w:val="0"/>
          <w:position w:val="0"/>
          <w:sz w:val="24"/>
          <w:shd w:val="clear" w:fill="auto"/>
          <w14:textFill>
            <w14:solidFill>
              <w14:schemeClr w14:val="tx1"/>
            </w14:solidFill>
          </w14:textFill>
        </w:rPr>
        <w:t>注：加密的电子投标文件的递交</w:t>
      </w:r>
      <w:r>
        <w:rPr>
          <w:rFonts w:hint="eastAsia" w:ascii="宋体" w:hAnsi="宋体" w:eastAsia="宋体" w:cs="宋体"/>
          <w:color w:val="000000" w:themeColor="text1"/>
          <w:spacing w:val="0"/>
          <w:position w:val="0"/>
          <w:sz w:val="24"/>
          <w:shd w:val="clear" w:fill="auto"/>
          <w:lang w:eastAsia="zh-CN"/>
          <w14:textFill>
            <w14:solidFill>
              <w14:schemeClr w14:val="tx1"/>
            </w14:solidFill>
          </w14:textFill>
        </w:rPr>
        <w:t>，</w:t>
      </w:r>
      <w:r>
        <w:rPr>
          <w:rFonts w:hint="eastAsia" w:ascii="宋体" w:hAnsi="宋体" w:eastAsia="宋体" w:cs="宋体"/>
          <w:color w:val="000000" w:themeColor="text1"/>
          <w:spacing w:val="0"/>
          <w:position w:val="0"/>
          <w:sz w:val="24"/>
          <w:shd w:val="clear" w:fill="auto"/>
          <w14:textFill>
            <w14:solidFill>
              <w14:schemeClr w14:val="tx1"/>
            </w14:solidFill>
          </w14:textFill>
        </w:rPr>
        <w:t>见周口市公共资源交易中心</w:t>
      </w:r>
      <w:r>
        <w:rPr>
          <w:rFonts w:hint="eastAsia" w:ascii="宋体" w:hAnsi="宋体" w:eastAsia="宋体" w:cs="宋体"/>
          <w:color w:val="000000" w:themeColor="text1"/>
          <w:spacing w:val="0"/>
          <w:position w:val="0"/>
          <w:sz w:val="24"/>
          <w:shd w:val="clear" w:fill="auto"/>
          <w:lang w:val="en-US" w:eastAsia="zh-CN"/>
          <w14:textFill>
            <w14:solidFill>
              <w14:schemeClr w14:val="tx1"/>
            </w14:solidFill>
          </w14:textFill>
        </w:rPr>
        <w:t>网站下载中心版块</w:t>
      </w:r>
      <w:r>
        <w:rPr>
          <w:rFonts w:hint="eastAsia" w:ascii="宋体" w:hAnsi="宋体" w:eastAsia="宋体" w:cs="宋体"/>
          <w:color w:val="000000" w:themeColor="text1"/>
          <w:spacing w:val="0"/>
          <w:position w:val="0"/>
          <w:sz w:val="24"/>
          <w:shd w:val="clear" w:fill="auto"/>
          <w14:textFill>
            <w14:solidFill>
              <w14:schemeClr w14:val="tx1"/>
            </w14:solidFill>
          </w14:textFill>
        </w:rPr>
        <w:t>《投标单位-电子投标文件视频制作手册》的相关规定。如未在招标文件规定的投标时间截止前上传网上</w:t>
      </w:r>
      <w:r>
        <w:rPr>
          <w:rFonts w:hint="eastAsia" w:ascii="宋体" w:hAnsi="宋体" w:eastAsia="宋体" w:cs="宋体"/>
          <w:color w:val="000000" w:themeColor="text1"/>
          <w:spacing w:val="0"/>
          <w:position w:val="0"/>
          <w:sz w:val="24"/>
          <w:shd w:val="clear" w:fill="auto"/>
          <w:lang w:val="en-US" w:eastAsia="zh-CN"/>
          <w14:textFill>
            <w14:solidFill>
              <w14:schemeClr w14:val="tx1"/>
            </w14:solidFill>
          </w14:textFill>
        </w:rPr>
        <w:t>响应</w:t>
      </w:r>
      <w:r>
        <w:rPr>
          <w:rFonts w:hint="eastAsia" w:ascii="宋体" w:hAnsi="宋体" w:eastAsia="宋体" w:cs="宋体"/>
          <w:color w:val="000000" w:themeColor="text1"/>
          <w:spacing w:val="0"/>
          <w:position w:val="0"/>
          <w:sz w:val="24"/>
          <w:shd w:val="clear" w:fill="auto"/>
          <w14:textFill>
            <w14:solidFill>
              <w14:schemeClr w14:val="tx1"/>
            </w14:solidFill>
          </w14:textFill>
        </w:rPr>
        <w:t>文件，投标无效。</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hint="eastAsia" w:ascii="宋体" w:hAnsi="宋体" w:eastAsia="宋体" w:cs="宋体"/>
          <w:color w:val="auto"/>
          <w:spacing w:val="0"/>
          <w:position w:val="0"/>
          <w:sz w:val="24"/>
          <w:shd w:val="clear" w:fill="auto"/>
        </w:rPr>
        <w:t>供应商须使用单位CA证书进行电子响应文件远程解密，详见周口市公共资源电子交易中心网站（网址：http://jyzx.zhoukou.gov.cn）</w:t>
      </w:r>
      <w:r>
        <w:rPr>
          <w:rFonts w:hint="eastAsia" w:ascii="宋体" w:hAnsi="宋体" w:eastAsia="宋体" w:cs="宋体"/>
          <w:color w:val="auto"/>
          <w:spacing w:val="0"/>
          <w:position w:val="0"/>
          <w:sz w:val="24"/>
          <w:shd w:val="clear" w:fill="auto"/>
          <w:lang w:val="en-US" w:eastAsia="zh-CN"/>
        </w:rPr>
        <w:t>办事指南《</w:t>
      </w:r>
      <w:r>
        <w:rPr>
          <w:rFonts w:hint="eastAsia" w:ascii="宋体" w:hAnsi="宋体" w:eastAsia="宋体" w:cs="宋体"/>
          <w:color w:val="auto"/>
          <w:spacing w:val="0"/>
          <w:position w:val="0"/>
          <w:sz w:val="24"/>
          <w:shd w:val="clear" w:fill="auto"/>
        </w:rPr>
        <w:t>不见面开标远程在线解密会员端操作手册操作指南</w:t>
      </w:r>
      <w:r>
        <w:rPr>
          <w:rFonts w:hint="eastAsia" w:ascii="宋体" w:hAnsi="宋体" w:eastAsia="宋体" w:cs="宋体"/>
          <w:color w:val="auto"/>
          <w:spacing w:val="0"/>
          <w:position w:val="0"/>
          <w:sz w:val="24"/>
          <w:shd w:val="clear" w:fill="auto"/>
          <w:lang w:val="en-US" w:eastAsia="zh-CN"/>
        </w:rPr>
        <w:t>》</w:t>
      </w:r>
      <w:r>
        <w:rPr>
          <w:rFonts w:hint="eastAsia" w:ascii="宋体" w:hAnsi="宋体" w:eastAsia="宋体" w:cs="宋体"/>
          <w:color w:val="auto"/>
          <w:spacing w:val="0"/>
          <w:position w:val="0"/>
          <w:sz w:val="24"/>
          <w:shd w:val="clear" w:fill="auto"/>
        </w:rPr>
        <w:t>。</w:t>
      </w:r>
    </w:p>
    <w:p>
      <w:pPr>
        <w:spacing w:before="0" w:after="0" w:line="560" w:lineRule="auto"/>
        <w:ind w:left="0" w:right="0" w:firstLine="0"/>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16.响应性文件的递交</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16.1供应商应在竞争性磋商邀请函中规定的截止日期和时间前，将响应性文件在会员系统成功上传，递交（接收）地点为竞争性磋商邀请函中规定的地址。</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16.2若采购人推迟了响应性文件接收截止时间，采购人和供应商受响应性文件接收截止时间制约的所有权利和义务均应以新的截止时间为准。 </w:t>
      </w:r>
    </w:p>
    <w:p>
      <w:pPr>
        <w:widowControl w:val="0"/>
        <w:spacing w:before="0" w:after="0" w:line="5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17.响应性文件的修改和撤回</w:t>
      </w:r>
    </w:p>
    <w:p>
      <w:pPr>
        <w:widowControl w:val="0"/>
        <w:spacing w:before="0" w:after="0" w:line="560" w:lineRule="auto"/>
        <w:ind w:left="279" w:right="0" w:firstLine="240"/>
        <w:jc w:val="both"/>
        <w:rPr>
          <w:rFonts w:ascii="宋体" w:hAnsi="宋体" w:eastAsia="宋体" w:cs="宋体"/>
          <w:b/>
          <w:color w:val="auto"/>
          <w:spacing w:val="0"/>
          <w:position w:val="0"/>
          <w:sz w:val="24"/>
          <w:shd w:val="clear" w:fill="auto"/>
        </w:rPr>
      </w:pPr>
      <w:r>
        <w:rPr>
          <w:rFonts w:ascii="宋体" w:hAnsi="宋体" w:eastAsia="宋体" w:cs="宋体"/>
          <w:color w:val="auto"/>
          <w:spacing w:val="0"/>
          <w:position w:val="0"/>
          <w:sz w:val="24"/>
          <w:shd w:val="clear" w:fill="auto"/>
        </w:rPr>
        <w:t>17.1供应商在提交响应性文件截止时间前，可以对已上传的响应文件进行撤回补充、修改或撤回，补充、修改，之后进行再次上传，再次上传内容作为响应性文件的组成部分。</w:t>
      </w:r>
    </w:p>
    <w:p>
      <w:pPr>
        <w:widowControl w:val="0"/>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17.2响应性文件的补充、修改文件应按照本竞争性磋商文件有关规定进行密封、签署，修改后的加密的电子投标文件须在投标截止时间前成功上传。 </w:t>
      </w:r>
    </w:p>
    <w:p>
      <w:pPr>
        <w:widowControl w:val="0"/>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17.3供应商在响应性文件接收截止时间后不得修改、撤回响应性文件。供应商在响应性文件接收截止时间后修改响应性文件的，将被拒绝接受。</w:t>
      </w:r>
    </w:p>
    <w:p>
      <w:pPr>
        <w:widowControl w:val="0"/>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17.4供应商有下列情形之一的，采购人将拒绝接受其响应性文件：</w:t>
      </w:r>
    </w:p>
    <w:p>
      <w:pPr>
        <w:widowControl w:val="0"/>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17.4.1在竞争性磋商文件规定的响应性文件接收截止时间之后递交响应性文件的；</w:t>
      </w:r>
    </w:p>
    <w:p>
      <w:pPr>
        <w:widowControl w:val="0"/>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17.4.2响应性文件未按竞争性磋商文件规定密封、签署、盖章的；</w:t>
      </w:r>
    </w:p>
    <w:p>
      <w:pPr>
        <w:widowControl w:val="0"/>
        <w:spacing w:before="0" w:after="0" w:line="560" w:lineRule="auto"/>
        <w:ind w:left="0" w:right="0" w:firstLine="480"/>
        <w:jc w:val="both"/>
        <w:rPr>
          <w:rFonts w:ascii="宋体" w:hAnsi="宋体" w:eastAsia="宋体" w:cs="宋体"/>
          <w:b/>
          <w:color w:val="auto"/>
          <w:spacing w:val="0"/>
          <w:position w:val="0"/>
          <w:sz w:val="24"/>
          <w:shd w:val="clear" w:fill="auto"/>
        </w:rPr>
      </w:pPr>
      <w:r>
        <w:rPr>
          <w:rFonts w:ascii="宋体" w:hAnsi="宋体" w:eastAsia="宋体" w:cs="宋体"/>
          <w:color w:val="auto"/>
          <w:spacing w:val="0"/>
          <w:position w:val="0"/>
          <w:sz w:val="24"/>
          <w:shd w:val="clear" w:fill="auto"/>
        </w:rPr>
        <w:t>17.4.3一个供应商不止递交一套响应性文件的。</w:t>
      </w:r>
    </w:p>
    <w:p>
      <w:pPr>
        <w:spacing w:before="0" w:after="0" w:line="720" w:lineRule="auto"/>
        <w:ind w:left="0" w:right="0" w:firstLine="0"/>
        <w:jc w:val="center"/>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五、竞争性磋商</w:t>
      </w:r>
    </w:p>
    <w:p>
      <w:pPr>
        <w:spacing w:before="0" w:after="0" w:line="5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18.组建竞争性磋商小组</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18.1采购人根据采购项目的特点依法组建竞争性磋商小组。</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18.2竞争性磋商小组确认竞争性磋商文件，并负责具体评审事务，根据有关法律法规和竞争性磋商文件规定的评审程序，按照评审方法及评审标准独立履行竞争性磋商小组职责。</w:t>
      </w:r>
    </w:p>
    <w:p>
      <w:pPr>
        <w:spacing w:before="0" w:after="0" w:line="5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19.资格性和符合性审查</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19.1资格性检查。竞争性磋商小组依据有关法律法规和竞争性磋商文件的规定，对响应性文件中资质证明等进行审查，审查每个供应商提交的资质证明材料是否齐全、完整、合法、有效。不同投标人在同一台计算机上制作的投标文件为投标文件无效。</w:t>
      </w:r>
    </w:p>
    <w:p>
      <w:pPr>
        <w:spacing w:before="0" w:after="0" w:line="560" w:lineRule="auto"/>
        <w:ind w:left="0" w:right="0" w:firstLine="480"/>
        <w:jc w:val="both"/>
        <w:rPr>
          <w:rFonts w:ascii="宋体" w:hAnsi="宋体" w:eastAsia="宋体" w:cs="宋体"/>
          <w:b/>
          <w:color w:val="auto"/>
          <w:spacing w:val="0"/>
          <w:position w:val="0"/>
          <w:sz w:val="24"/>
          <w:shd w:val="clear" w:fill="auto"/>
        </w:rPr>
      </w:pPr>
      <w:r>
        <w:rPr>
          <w:rFonts w:ascii="宋体" w:hAnsi="宋体" w:eastAsia="宋体" w:cs="宋体"/>
          <w:color w:val="auto"/>
          <w:spacing w:val="0"/>
          <w:position w:val="0"/>
          <w:sz w:val="24"/>
          <w:shd w:val="clear" w:fill="auto"/>
        </w:rPr>
        <w:t>19.1.1资格性审查的内容包括：竞争性磋商文件规定的供应商资格条件；</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19.2.1符合性审查的内容包括：</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（1）响应性文件的有效性(签署情况等)；</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（2）响应性文件的完整性；</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（3）对竞争性磋商文件的响应程度（是否存在重大负偏离等）。 </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u w:val="single"/>
          <w:shd w:val="clear" w:fill="auto"/>
        </w:rPr>
        <w:t>以上资格性审查和符合性审查的内容只要有一条不满足，则响应性文件无效，将不进入竞争性磋商程序。</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注意事项：资格性、符合性证明材料见竞争性磋商文件第四章规定。</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19.3实质性响应的响应性文件是指与竞争性磋商文件的全部条款、条件和规格相符，没有重大偏离；重大负偏离的认定须经竞争性磋商小组三分之二以上同意。</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19.5如果响应性文件实质上没有响应竞争性磋商文件的要求，将作为无效处理，供应商不得再对响应性文件进行任何修正从而使其响应性文件成为实质上响应的文件；</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19.6竞争性磋商小组审定响应性文件的响应性只根据响应性文件本身的内容而不寻求外部证据。</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19.7凡有下列情况之一的，其响应性文件也被视为未实质性响应竞争性磋商文件，按照无效处理（不再参加竞争性磋商）：</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19.7.1未按竞争性磋商文件规定要求签署、盖章的；</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19.7.2资格证明文件不全的，或不符合竞争性磋商文件中规定的资格要求的；</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19.7.3供应商代表未能出具有效身份证明，或与身份不符的；</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19.7.4不符合竞争性磋商文件规定的实质性要求的；</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19.7.5响应性文件内容不齐全或内容虚假的；</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19.7.6响应性文件的实质性内容未使用中文表述；</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19.7.7响应性文件的内容修改处未按规定签名或盖章的；</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19.7.8违反法律、行政法规、竞争性磋商文件规定的其他情形的。</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w:t>
      </w:r>
      <w:r>
        <w:rPr>
          <w:rFonts w:hint="eastAsia" w:ascii="宋体" w:hAnsi="宋体" w:cs="宋体"/>
          <w:color w:val="000000" w:themeColor="text1"/>
          <w:sz w:val="24"/>
          <w:lang w:val="en-US" w:eastAsia="zh-CN"/>
          <w14:textFill>
            <w14:solidFill>
              <w14:schemeClr w14:val="tx1"/>
            </w14:solidFill>
          </w14:textFill>
        </w:rPr>
        <w:t>9</w:t>
      </w:r>
      <w:r>
        <w:rPr>
          <w:rFonts w:hint="eastAsia" w:ascii="宋体" w:hAnsi="宋体" w:eastAsia="宋体" w:cs="宋体"/>
          <w:color w:val="000000" w:themeColor="text1"/>
          <w:sz w:val="24"/>
          <w14:textFill>
            <w14:solidFill>
              <w14:schemeClr w14:val="tx1"/>
            </w14:solidFill>
          </w14:textFill>
        </w:rPr>
        <w:t>不同供应商的电子投标（响应）文件上传计算机的网卡 MAC 地址、CPU 序列号和硬盘序列号等硬件信息相同的;</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w:t>
      </w:r>
      <w:r>
        <w:rPr>
          <w:rFonts w:hint="eastAsia" w:ascii="宋体" w:hAnsi="宋体" w:cs="宋体"/>
          <w:color w:val="000000" w:themeColor="text1"/>
          <w:sz w:val="24"/>
          <w:lang w:val="en-US" w:eastAsia="zh-CN"/>
          <w14:textFill>
            <w14:solidFill>
              <w14:schemeClr w14:val="tx1"/>
            </w14:solidFill>
          </w14:textFill>
        </w:rPr>
        <w:t>10</w:t>
      </w:r>
      <w:r>
        <w:rPr>
          <w:rFonts w:hint="eastAsia" w:ascii="宋体" w:hAnsi="宋体" w:eastAsia="宋体" w:cs="宋体"/>
          <w:color w:val="000000" w:themeColor="text1"/>
          <w:sz w:val="24"/>
          <w14:textFill>
            <w14:solidFill>
              <w14:schemeClr w14:val="tx1"/>
            </w14:solidFill>
          </w14:textFill>
        </w:rPr>
        <w:t>不同供应商的投标（响应）文件由同一电子设备编制，打印</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复印、</w:t>
      </w:r>
      <w:r>
        <w:rPr>
          <w:rFonts w:hint="eastAsia" w:ascii="宋体" w:hAnsi="宋体" w:eastAsia="宋体" w:cs="宋体"/>
          <w:color w:val="000000" w:themeColor="text1"/>
          <w:sz w:val="24"/>
          <w14:textFill>
            <w14:solidFill>
              <w14:schemeClr w14:val="tx1"/>
            </w14:solidFill>
          </w14:textFill>
        </w:rPr>
        <w:t>加密或者上传</w:t>
      </w:r>
      <w:r>
        <w:rPr>
          <w:rFonts w:hint="eastAsia" w:ascii="宋体" w:hAnsi="宋体" w:eastAsia="宋体" w:cs="宋体"/>
          <w:color w:val="000000" w:themeColor="text1"/>
          <w:sz w:val="24"/>
          <w:lang w:val="en-US" w:eastAsia="zh-CN"/>
          <w14:textFill>
            <w14:solidFill>
              <w14:schemeClr w14:val="tx1"/>
            </w14:solidFill>
          </w14:textFill>
        </w:rPr>
        <w:t>的</w:t>
      </w:r>
      <w:r>
        <w:rPr>
          <w:rFonts w:hint="eastAsia" w:ascii="宋体" w:hAnsi="宋体" w:eastAsia="宋体" w:cs="宋体"/>
          <w:color w:val="000000" w:themeColor="text1"/>
          <w:sz w:val="24"/>
          <w14:textFill>
            <w14:solidFill>
              <w14:schemeClr w14:val="tx1"/>
            </w14:solidFill>
          </w14:textFill>
        </w:rPr>
        <w:t>；</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w:t>
      </w:r>
      <w:r>
        <w:rPr>
          <w:rFonts w:hint="eastAsia" w:ascii="宋体" w:hAnsi="宋体" w:cs="宋体"/>
          <w:color w:val="000000" w:themeColor="text1"/>
          <w:sz w:val="24"/>
          <w:lang w:val="en-US" w:eastAsia="zh-CN"/>
          <w14:textFill>
            <w14:solidFill>
              <w14:schemeClr w14:val="tx1"/>
            </w14:solidFill>
          </w14:textFill>
        </w:rPr>
        <w:t>11</w:t>
      </w:r>
      <w:r>
        <w:rPr>
          <w:rFonts w:hint="eastAsia" w:ascii="宋体" w:hAnsi="宋体" w:eastAsia="宋体" w:cs="宋体"/>
          <w:color w:val="000000" w:themeColor="text1"/>
          <w:sz w:val="24"/>
          <w14:textFill>
            <w14:solidFill>
              <w14:schemeClr w14:val="tx1"/>
            </w14:solidFill>
          </w14:textFill>
        </w:rPr>
        <w:t>不同供应商的投标（响应）文件由同一人送达或者分发，或者不同供应商联系人为同一人或不同联系人的联系电话一致的；</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w:t>
      </w:r>
      <w:r>
        <w:rPr>
          <w:rFonts w:hint="eastAsia" w:ascii="宋体" w:hAnsi="宋体" w:cs="宋体"/>
          <w:color w:val="000000" w:themeColor="text1"/>
          <w:sz w:val="24"/>
          <w:lang w:val="en-US" w:eastAsia="zh-CN"/>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不同供应商的投标（响应）文件的内容存在两处以上细节错误一致；</w:t>
      </w:r>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w:t>
      </w:r>
      <w:r>
        <w:rPr>
          <w:rFonts w:hint="eastAsia" w:ascii="宋体" w:hAnsi="宋体" w:cs="宋体"/>
          <w:color w:val="000000" w:themeColor="text1"/>
          <w:sz w:val="24"/>
          <w:lang w:val="en-US" w:eastAsia="zh-CN"/>
          <w14:textFill>
            <w14:solidFill>
              <w14:schemeClr w14:val="tx1"/>
            </w14:solidFill>
          </w14:textFill>
        </w:rPr>
        <w:t>13</w:t>
      </w:r>
      <w:r>
        <w:rPr>
          <w:rFonts w:hint="eastAsia" w:ascii="宋体" w:hAnsi="宋体" w:eastAsia="宋体" w:cs="宋体"/>
          <w:color w:val="000000" w:themeColor="text1"/>
          <w:sz w:val="24"/>
          <w14:textFill>
            <w14:solidFill>
              <w14:schemeClr w14:val="tx1"/>
            </w14:solidFill>
          </w14:textFill>
        </w:rPr>
        <w:t>不同供应商的法定代表人、委托代理人、项目经理、项目负责人等由同一个单位缴纳社会保险或者领取报酬的；</w:t>
      </w:r>
    </w:p>
    <w:p>
      <w:pPr>
        <w:spacing w:line="360" w:lineRule="auto"/>
        <w:ind w:firstLine="480" w:firstLineChars="200"/>
        <w:rPr>
          <w:rFonts w:hint="eastAsia" w:eastAsia="宋体"/>
          <w:color w:val="000000" w:themeColor="text1"/>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19.7.</w:t>
      </w:r>
      <w:r>
        <w:rPr>
          <w:rFonts w:hint="eastAsia" w:ascii="宋体" w:hAnsi="宋体" w:cs="宋体"/>
          <w:color w:val="000000" w:themeColor="text1"/>
          <w:sz w:val="24"/>
          <w:lang w:val="en-US" w:eastAsia="zh-CN"/>
          <w14:textFill>
            <w14:solidFill>
              <w14:schemeClr w14:val="tx1"/>
            </w14:solidFill>
          </w14:textFill>
        </w:rPr>
        <w:t>14</w:t>
      </w:r>
      <w:r>
        <w:rPr>
          <w:rFonts w:hint="eastAsia" w:ascii="宋体" w:hAnsi="宋体" w:eastAsia="宋体" w:cs="宋体"/>
          <w:color w:val="000000" w:themeColor="text1"/>
          <w:sz w:val="24"/>
          <w14:textFill>
            <w14:solidFill>
              <w14:schemeClr w14:val="tx1"/>
            </w14:solidFill>
          </w14:textFill>
        </w:rPr>
        <w:t>不同供应商投标（响应）文件中法定代表人或者负责人签字出自同一人之手</w:t>
      </w:r>
      <w:r>
        <w:rPr>
          <w:rFonts w:hint="eastAsia" w:ascii="宋体" w:hAnsi="宋体" w:eastAsia="宋体" w:cs="宋体"/>
          <w:color w:val="000000" w:themeColor="text1"/>
          <w:sz w:val="24"/>
          <w:lang w:eastAsia="zh-CN"/>
          <w14:textFill>
            <w14:solidFill>
              <w14:schemeClr w14:val="tx1"/>
            </w14:solidFill>
          </w14:textFill>
        </w:rPr>
        <w:t>。</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19.8在评审过程中，竞争性磋商小组发现供应商有下列情形之一的，视为供应商相互串通，按照无效处理并依据法律、法规追究其相关责任。具体表现形式如下：</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19.8.1不同供应商的响应性文件互相混装的；</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19.8.2不同供应商授权同一人作为供应商委托代理人的；</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19.8.3不同供应商的响应性文件载明的项目管理成员为同一人的；</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19.8.4有证据证明供应商与采购人、采购代理机构或者其他供应商串通的其他情形；</w:t>
      </w:r>
    </w:p>
    <w:p>
      <w:pPr>
        <w:spacing w:before="0" w:after="0" w:line="560" w:lineRule="auto"/>
        <w:ind w:left="0" w:right="0" w:firstLine="480"/>
        <w:jc w:val="both"/>
        <w:rPr>
          <w:rFonts w:ascii="宋体" w:hAnsi="宋体" w:eastAsia="宋体" w:cs="宋体"/>
          <w:color w:val="FF0000"/>
          <w:spacing w:val="0"/>
          <w:position w:val="0"/>
          <w:sz w:val="24"/>
          <w:shd w:val="clear" w:fill="auto"/>
        </w:rPr>
      </w:pPr>
      <w:r>
        <w:rPr>
          <w:rFonts w:ascii="宋体" w:hAnsi="宋体" w:eastAsia="宋体" w:cs="宋体"/>
          <w:color w:val="auto"/>
          <w:spacing w:val="0"/>
          <w:position w:val="0"/>
          <w:sz w:val="24"/>
          <w:shd w:val="clear" w:fill="auto"/>
        </w:rPr>
        <w:t>19.8.5竞争性磋商小组认定的其他串通情形。</w:t>
      </w:r>
    </w:p>
    <w:p>
      <w:pPr>
        <w:spacing w:before="0" w:after="0" w:line="240" w:lineRule="auto"/>
        <w:ind w:left="0" w:right="0" w:firstLine="0"/>
        <w:jc w:val="both"/>
        <w:rPr>
          <w:rFonts w:ascii="宋体" w:hAnsi="宋体" w:eastAsia="宋体" w:cs="宋体"/>
          <w:color w:val="auto"/>
          <w:spacing w:val="0"/>
          <w:position w:val="0"/>
          <w:sz w:val="24"/>
          <w:shd w:val="clear" w:fill="auto"/>
        </w:rPr>
      </w:pPr>
    </w:p>
    <w:tbl>
      <w:tblPr>
        <w:tblStyle w:val="16"/>
        <w:tblW w:w="0" w:type="auto"/>
        <w:tblInd w:w="108" w:type="dxa"/>
        <w:tblLayout w:type="autofit"/>
        <w:tblCellMar>
          <w:top w:w="0" w:type="dxa"/>
          <w:left w:w="10" w:type="dxa"/>
          <w:bottom w:w="0" w:type="dxa"/>
          <w:right w:w="10" w:type="dxa"/>
        </w:tblCellMar>
      </w:tblPr>
      <w:tblGrid>
        <w:gridCol w:w="707"/>
        <w:gridCol w:w="2665"/>
        <w:gridCol w:w="1937"/>
        <w:gridCol w:w="825"/>
        <w:gridCol w:w="2371"/>
      </w:tblGrid>
      <w:tr>
        <w:tblPrEx>
          <w:tblCellMar>
            <w:top w:w="0" w:type="dxa"/>
            <w:left w:w="10" w:type="dxa"/>
            <w:bottom w:w="0" w:type="dxa"/>
            <w:right w:w="10" w:type="dxa"/>
          </w:tblCellMar>
        </w:tblPrEx>
        <w:trPr>
          <w:cantSplit/>
          <w:trHeight w:val="0" w:hRule="atLeast"/>
        </w:trPr>
        <w:tc>
          <w:tcPr>
            <w:tcW w:w="8505"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4153"/>
                <w:tab w:val="left" w:pos="8306"/>
              </w:tabs>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4"/>
                <w:shd w:val="clear" w:fill="auto"/>
              </w:rPr>
              <w:t>项目符合性审查表</w:t>
            </w:r>
          </w:p>
        </w:tc>
      </w:tr>
      <w:tr>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序号</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4153"/>
                <w:tab w:val="left" w:pos="8306"/>
              </w:tabs>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指标名称</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指标要求</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是否</w:t>
            </w:r>
          </w:p>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通过</w:t>
            </w: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投标文件格式及</w:t>
            </w:r>
          </w:p>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提交资料要求</w:t>
            </w:r>
          </w:p>
        </w:tc>
      </w:tr>
      <w:tr>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1</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营业执照</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both"/>
              <w:rPr>
                <w:rFonts w:ascii="宋体" w:hAnsi="宋体" w:eastAsia="宋体" w:cs="宋体"/>
                <w:color w:val="auto"/>
                <w:spacing w:val="0"/>
                <w:position w:val="0"/>
                <w:sz w:val="22"/>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见投标文件</w:t>
            </w:r>
          </w:p>
        </w:tc>
      </w:tr>
      <w:tr>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2</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法定代表人及身份证</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both"/>
              <w:rPr>
                <w:rFonts w:ascii="宋体" w:hAnsi="宋体" w:eastAsia="宋体" w:cs="宋体"/>
                <w:color w:val="auto"/>
                <w:spacing w:val="0"/>
                <w:position w:val="0"/>
                <w:sz w:val="22"/>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见投标文件</w:t>
            </w:r>
          </w:p>
        </w:tc>
      </w:tr>
      <w:tr>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3</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纳税凭证和社保证明</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both"/>
              <w:rPr>
                <w:rFonts w:ascii="宋体" w:hAnsi="宋体" w:eastAsia="宋体" w:cs="宋体"/>
                <w:color w:val="auto"/>
                <w:spacing w:val="0"/>
                <w:position w:val="0"/>
                <w:sz w:val="22"/>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见投标文件</w:t>
            </w:r>
          </w:p>
        </w:tc>
      </w:tr>
      <w:tr>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4</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财务审计报告</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both"/>
              <w:rPr>
                <w:rFonts w:ascii="宋体" w:hAnsi="宋体" w:eastAsia="宋体" w:cs="宋体"/>
                <w:color w:val="auto"/>
                <w:spacing w:val="0"/>
                <w:position w:val="0"/>
                <w:sz w:val="22"/>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见投标文件</w:t>
            </w:r>
          </w:p>
        </w:tc>
      </w:tr>
      <w:tr>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5</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“信用中国”“中国政府采购网”查询</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both"/>
              <w:rPr>
                <w:rFonts w:ascii="宋体" w:hAnsi="宋体" w:eastAsia="宋体" w:cs="宋体"/>
                <w:color w:val="auto"/>
                <w:spacing w:val="0"/>
                <w:position w:val="0"/>
                <w:sz w:val="22"/>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见投标文件</w:t>
            </w:r>
          </w:p>
        </w:tc>
      </w:tr>
      <w:tr>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6</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投标文件签字盖章格式</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both"/>
              <w:rPr>
                <w:rFonts w:ascii="宋体" w:hAnsi="宋体" w:eastAsia="宋体" w:cs="宋体"/>
                <w:color w:val="auto"/>
                <w:spacing w:val="0"/>
                <w:position w:val="0"/>
                <w:sz w:val="22"/>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见投标文件</w:t>
            </w:r>
          </w:p>
        </w:tc>
      </w:tr>
      <w:tr>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7</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合格供应商的声明函和承诺书</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both"/>
              <w:rPr>
                <w:rFonts w:ascii="宋体" w:hAnsi="宋体" w:eastAsia="宋体" w:cs="宋体"/>
                <w:color w:val="auto"/>
                <w:spacing w:val="0"/>
                <w:position w:val="0"/>
                <w:sz w:val="22"/>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见投标文件</w:t>
            </w:r>
          </w:p>
        </w:tc>
      </w:tr>
      <w:tr>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8</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供货期</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both"/>
              <w:rPr>
                <w:rFonts w:ascii="宋体" w:hAnsi="宋体" w:eastAsia="宋体" w:cs="宋体"/>
                <w:color w:val="auto"/>
                <w:spacing w:val="0"/>
                <w:position w:val="0"/>
                <w:sz w:val="22"/>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见投标文件</w:t>
            </w:r>
          </w:p>
        </w:tc>
      </w:tr>
      <w:tr>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9</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投标有效期</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both"/>
              <w:rPr>
                <w:rFonts w:ascii="宋体" w:hAnsi="宋体" w:eastAsia="宋体" w:cs="宋体"/>
                <w:color w:val="auto"/>
                <w:spacing w:val="0"/>
                <w:position w:val="0"/>
                <w:sz w:val="22"/>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见投标文件</w:t>
            </w:r>
          </w:p>
        </w:tc>
      </w:tr>
      <w:tr>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10</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货物技术要求</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both"/>
              <w:rPr>
                <w:rFonts w:ascii="宋体" w:hAnsi="宋体" w:eastAsia="宋体" w:cs="宋体"/>
                <w:color w:val="auto"/>
                <w:spacing w:val="0"/>
                <w:position w:val="0"/>
                <w:sz w:val="22"/>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见投标文件</w:t>
            </w:r>
          </w:p>
        </w:tc>
      </w:tr>
      <w:tr>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11</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其他实质性要求</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both"/>
              <w:rPr>
                <w:rFonts w:ascii="宋体" w:hAnsi="宋体" w:eastAsia="宋体" w:cs="宋体"/>
                <w:color w:val="auto"/>
                <w:spacing w:val="0"/>
                <w:position w:val="0"/>
                <w:sz w:val="22"/>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见投标文件</w:t>
            </w:r>
          </w:p>
        </w:tc>
      </w:tr>
      <w:tr>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12</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z w:val="22"/>
                <w:shd w:val="clear" w:fill="auto"/>
              </w:rPr>
            </w:pP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z w:val="22"/>
                <w:shd w:val="clear" w:fill="auto"/>
              </w:rPr>
            </w:pP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both"/>
              <w:rPr>
                <w:rFonts w:ascii="宋体" w:hAnsi="宋体" w:eastAsia="宋体" w:cs="宋体"/>
                <w:color w:val="auto"/>
                <w:spacing w:val="0"/>
                <w:position w:val="0"/>
                <w:sz w:val="22"/>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13</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z w:val="22"/>
                <w:shd w:val="clear" w:fill="auto"/>
              </w:rPr>
            </w:pP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z w:val="22"/>
                <w:shd w:val="clear" w:fill="auto"/>
              </w:rPr>
            </w:pP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both"/>
              <w:rPr>
                <w:rFonts w:ascii="宋体" w:hAnsi="宋体" w:eastAsia="宋体" w:cs="宋体"/>
                <w:color w:val="auto"/>
                <w:spacing w:val="0"/>
                <w:position w:val="0"/>
                <w:sz w:val="22"/>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14</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5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结论</w:t>
            </w:r>
          </w:p>
        </w:tc>
        <w:tc>
          <w:tcPr>
            <w:tcW w:w="5133"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1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是否通过审查</w:t>
            </w:r>
          </w:p>
        </w:tc>
      </w:tr>
    </w:tbl>
    <w:p>
      <w:pPr>
        <w:spacing w:before="0" w:after="0" w:line="240" w:lineRule="auto"/>
        <w:ind w:left="0" w:right="0" w:firstLine="0"/>
        <w:jc w:val="both"/>
        <w:rPr>
          <w:rFonts w:ascii="宋体" w:hAnsi="宋体" w:eastAsia="宋体" w:cs="宋体"/>
          <w:color w:val="auto"/>
          <w:spacing w:val="0"/>
          <w:position w:val="0"/>
          <w:sz w:val="24"/>
          <w:shd w:val="clear" w:fill="auto"/>
        </w:rPr>
      </w:pPr>
    </w:p>
    <w:p>
      <w:pPr>
        <w:spacing w:before="0" w:after="0" w:line="240" w:lineRule="auto"/>
        <w:ind w:left="0" w:right="0" w:firstLine="0"/>
        <w:jc w:val="both"/>
        <w:rPr>
          <w:rFonts w:ascii="宋体" w:hAnsi="宋体" w:eastAsia="宋体" w:cs="宋体"/>
          <w:color w:val="auto"/>
          <w:spacing w:val="0"/>
          <w:position w:val="0"/>
          <w:sz w:val="24"/>
          <w:shd w:val="clear" w:fill="auto"/>
        </w:rPr>
      </w:pPr>
    </w:p>
    <w:p>
      <w:pPr>
        <w:spacing w:before="0" w:after="0" w:line="5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20.响应性文件的澄清</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20.3供应商拒不进行澄清、说明、补正的，或者不能在竞争性磋商小组规定时间内作出书面澄清、说明、补正的，其响应性文件将被作为无效处理。</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20.4供应商的书面澄清材料作为响应性文件的补充。 </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20.5竞争性磋商小组不得接受供应商主动提出的澄清和解释。 </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20.6并非每个供应商都将被询问、澄清。</w:t>
      </w:r>
    </w:p>
    <w:p>
      <w:pPr>
        <w:spacing w:before="0" w:after="0" w:line="5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21.竞争性磋商</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21.1资格性审查和符合性审查合格的供应商，将进入本次竞争性磋商程序。</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21.2竞争性磋商将按照供应商的签到顺序进行。</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21.3磋商内容包括：</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21.3.1按照竞争性磋商文件中商务部分的内容，对照供应商提交的响应文件逐一进行比较各项指标和要求。</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21.3.2按照竞争性磋商文件中技术部分的内容，对照供应商提交的响应文件逐一进行比较各项指标和要求。</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21.3.3按照竞争性磋商文件中合同条款部分的内容，对照供应商提交的响应文件逐一进行比较各项指标和要求。</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21.3.4在磋商中，磋商的任何一方不得透露与磋商有关的其他供应商的技术资料及其他信息。</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21.4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21.4.1对竞争性磋商文件作出实质性变动是竞争性磋商文件的有效组成部分，竞争性磋商小组应当及时以书面形式同时通知所有参加竞争性磋商的供应商。</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21.4.2供应商应当按照竞争性磋商文件的变动情况和竞争性磋商小组的要求重新提交响应性文件，并由其法定代表人或授权代表签字或者加盖公章。</w:t>
      </w:r>
    </w:p>
    <w:p>
      <w:pPr>
        <w:spacing w:line="560" w:lineRule="exact"/>
        <w:ind w:firstLine="480" w:firstLineChars="2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21.5报价</w:t>
      </w:r>
    </w:p>
    <w:p>
      <w:pPr>
        <w:spacing w:line="560" w:lineRule="exact"/>
        <w:ind w:firstLine="480" w:firstLineChars="200"/>
        <w:rPr>
          <w:rFonts w:hint="eastAsia" w:ascii="宋体" w:hAnsi="宋体" w:eastAsia="宋体" w:cs="宋体"/>
          <w:sz w:val="24"/>
          <w:lang w:val="zh-CN"/>
        </w:rPr>
      </w:pPr>
      <w:r>
        <w:rPr>
          <w:rFonts w:hint="eastAsia" w:ascii="宋体" w:hAnsi="宋体" w:eastAsia="宋体" w:cs="宋体"/>
          <w:sz w:val="24"/>
        </w:rPr>
        <w:t>1.</w:t>
      </w:r>
      <w:r>
        <w:rPr>
          <w:rFonts w:hint="eastAsia" w:ascii="宋体" w:hAnsi="宋体" w:eastAsia="宋体" w:cs="宋体"/>
          <w:sz w:val="24"/>
          <w:lang w:val="zh-CN"/>
        </w:rPr>
        <w:t>一次报价依据</w:t>
      </w:r>
      <w:r>
        <w:rPr>
          <w:rFonts w:hint="eastAsia" w:ascii="宋体" w:hAnsi="宋体" w:eastAsia="宋体" w:cs="宋体"/>
          <w:sz w:val="24"/>
          <w:lang w:val="en-US" w:eastAsia="zh-CN"/>
        </w:rPr>
        <w:t>是</w:t>
      </w:r>
      <w:r>
        <w:rPr>
          <w:rFonts w:hint="eastAsia" w:ascii="宋体" w:hAnsi="宋体" w:eastAsia="宋体" w:cs="宋体"/>
          <w:sz w:val="24"/>
          <w:lang w:val="zh-CN"/>
        </w:rPr>
        <w:t>供应商的投标函和开标记。</w:t>
      </w:r>
    </w:p>
    <w:p>
      <w:pPr>
        <w:spacing w:line="560" w:lineRule="exact"/>
        <w:ind w:firstLine="480" w:firstLineChars="200"/>
        <w:rPr>
          <w:rFonts w:hint="eastAsia" w:ascii="宋体" w:hAnsi="宋体" w:eastAsia="宋体" w:cs="宋体"/>
          <w:sz w:val="24"/>
          <w:lang w:val="zh-CN"/>
        </w:rPr>
      </w:pPr>
      <w:r>
        <w:rPr>
          <w:rFonts w:hint="eastAsia" w:ascii="宋体" w:hAnsi="宋体" w:eastAsia="宋体" w:cs="宋体"/>
          <w:sz w:val="24"/>
        </w:rPr>
        <w:t>2.</w:t>
      </w:r>
      <w:r>
        <w:rPr>
          <w:rFonts w:hint="eastAsia" w:ascii="宋体" w:hAnsi="宋体" w:eastAsia="宋体" w:cs="宋体"/>
          <w:sz w:val="24"/>
          <w:lang w:val="zh-CN"/>
        </w:rPr>
        <w:t>资格评审过通后的供应商须使用本单位CA锁在网上系统进行二次报价（请在周口市公共资源交易中心网站报名系统等待报价），每次的报价由供应商自定，评审小组不作限制，但每次的报价不得高于上次报价（可以等于或小于）。</w:t>
      </w:r>
      <w:r>
        <w:rPr>
          <w:rFonts w:hint="eastAsia" w:ascii="宋体" w:hAnsi="宋体" w:eastAsia="宋体" w:cs="宋体"/>
          <w:sz w:val="24"/>
          <w:lang w:val="en-US" w:eastAsia="zh-CN"/>
        </w:rPr>
        <w:t>报价次数见供应商须知前附表。</w:t>
      </w:r>
    </w:p>
    <w:p>
      <w:pPr>
        <w:spacing w:line="560" w:lineRule="exact"/>
        <w:ind w:firstLine="480" w:firstLineChars="200"/>
        <w:rPr>
          <w:rFonts w:hint="default" w:ascii="宋体" w:hAnsi="宋体" w:eastAsia="宋体" w:cs="宋体"/>
          <w:color w:val="FF0000"/>
          <w:spacing w:val="0"/>
          <w:position w:val="0"/>
          <w:sz w:val="24"/>
          <w:shd w:val="clear" w:fill="auto"/>
          <w:lang w:val="en-US" w:eastAsia="zh-CN"/>
        </w:rPr>
      </w:pPr>
      <w:r>
        <w:rPr>
          <w:rFonts w:hint="eastAsia" w:ascii="宋体" w:hAnsi="宋体" w:eastAsia="宋体" w:cs="宋体"/>
          <w:sz w:val="24"/>
          <w:lang w:val="en-US" w:eastAsia="zh-CN"/>
        </w:rPr>
        <w:t>开标后请供应商在计算前等待报价，网上报价</w:t>
      </w:r>
      <w:r>
        <w:rPr>
          <w:rFonts w:hint="eastAsia" w:ascii="宋体" w:hAnsi="宋体" w:eastAsia="宋体" w:cs="宋体"/>
          <w:sz w:val="24"/>
          <w:lang w:val="zh-CN" w:eastAsia="zh-CN"/>
        </w:rPr>
        <w:t>，</w:t>
      </w:r>
      <w:r>
        <w:rPr>
          <w:rFonts w:hint="eastAsia" w:ascii="宋体" w:hAnsi="宋体" w:eastAsia="宋体" w:cs="宋体"/>
          <w:sz w:val="24"/>
          <w:lang w:val="zh-CN"/>
        </w:rPr>
        <w:t>见周口市公共资源交易中心</w:t>
      </w:r>
      <w:r>
        <w:rPr>
          <w:rFonts w:hint="eastAsia" w:ascii="宋体" w:hAnsi="宋体" w:eastAsia="宋体" w:cs="宋体"/>
          <w:sz w:val="24"/>
          <w:lang w:val="en-US" w:eastAsia="zh-CN"/>
        </w:rPr>
        <w:t>网站下载中心版块</w:t>
      </w:r>
      <w:r>
        <w:rPr>
          <w:rFonts w:hint="eastAsia" w:ascii="宋体" w:hAnsi="宋体" w:eastAsia="宋体" w:cs="宋体"/>
          <w:sz w:val="24"/>
          <w:lang w:val="zh-CN"/>
        </w:rPr>
        <w:t>《投标</w:t>
      </w:r>
      <w:r>
        <w:rPr>
          <w:rFonts w:hint="eastAsia" w:ascii="宋体" w:hAnsi="宋体" w:eastAsia="宋体" w:cs="宋体"/>
          <w:color w:val="auto"/>
          <w:sz w:val="24"/>
        </w:rPr>
        <w:t>单位-电子投标文件视频制作手册》</w:t>
      </w:r>
      <w:r>
        <w:rPr>
          <w:rFonts w:hint="eastAsia" w:cs="宋体"/>
          <w:color w:val="auto"/>
          <w:sz w:val="24"/>
          <w:lang w:val="en-US" w:eastAsia="zh-CN"/>
        </w:rPr>
        <w:t>中的《周口市公共资源交易系统政府采购供应商操作手册》相关规定。</w:t>
      </w:r>
    </w:p>
    <w:p>
      <w:pPr>
        <w:spacing w:before="0" w:after="0" w:line="720" w:lineRule="auto"/>
        <w:ind w:left="0" w:right="0" w:firstLine="0"/>
        <w:jc w:val="center"/>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六、评定标准</w:t>
      </w:r>
    </w:p>
    <w:p>
      <w:pPr>
        <w:spacing w:before="0" w:after="0" w:line="5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22.竞争性磋商过程及保密原则</w:t>
      </w:r>
    </w:p>
    <w:p>
      <w:pPr>
        <w:spacing w:before="0" w:after="0" w:line="4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22.1磋商小组采用综合评分法对有效供应商的响应文件和报价进行评审。磋商委员会按照投标人综合得分由高到低推荐中标候选人，采购人将从评委会推荐的中标候选人中依次选取成交供应商。</w:t>
      </w:r>
    </w:p>
    <w:p>
      <w:pPr>
        <w:spacing w:before="0" w:after="0" w:line="4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采购代理机构在评标结束后2个工作日内将评标报告送采购人。采购人自收到评标报告之日起５个工作日内，在评标报告确定的中标候选人名单中确定中标人。</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22.2对通过初步审查的响应文件，采用百分制综合评分法进行评价。</w:t>
      </w:r>
    </w:p>
    <w:p>
      <w:pPr>
        <w:spacing w:before="0" w:after="0" w:line="360" w:lineRule="auto"/>
        <w:ind w:left="0" w:right="-92"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评标方法：</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eastAsia="宋体" w:cs="宋体"/>
          <w:b/>
          <w:color w:val="auto"/>
          <w:spacing w:val="0"/>
          <w:position w:val="0"/>
          <w:sz w:val="22"/>
          <w:szCs w:val="21"/>
          <w:shd w:val="clear" w:fill="auto"/>
        </w:rPr>
      </w:pPr>
      <w:r>
        <w:rPr>
          <w:rFonts w:hint="eastAsia" w:ascii="宋体" w:hAnsi="宋体" w:cs="宋体"/>
          <w:b/>
          <w:sz w:val="32"/>
          <w:szCs w:val="20"/>
        </w:rPr>
        <w:t>周口市中心医院早期重症患者康复训练设备项目评标办法</w:t>
      </w:r>
    </w:p>
    <w:tbl>
      <w:tblPr>
        <w:tblStyle w:val="16"/>
        <w:tblW w:w="100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92"/>
        <w:gridCol w:w="1227"/>
        <w:gridCol w:w="75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9" w:hRule="atLeast"/>
          <w:jc w:val="center"/>
        </w:trPr>
        <w:tc>
          <w:tcPr>
            <w:tcW w:w="1292" w:type="dxa"/>
            <w:vAlign w:val="center"/>
          </w:tcPr>
          <w:p>
            <w:pPr>
              <w:jc w:val="center"/>
              <w:rPr>
                <w:rFonts w:ascii="宋体" w:hAnsi="宋体" w:cs="宋体"/>
                <w:sz w:val="24"/>
                <w:szCs w:val="24"/>
              </w:rPr>
            </w:pPr>
            <w:r>
              <w:rPr>
                <w:rFonts w:hint="eastAsia" w:ascii="宋体" w:hAnsi="宋体" w:cs="宋体"/>
                <w:sz w:val="24"/>
                <w:szCs w:val="24"/>
              </w:rPr>
              <w:t>评标项目</w:t>
            </w:r>
          </w:p>
        </w:tc>
        <w:tc>
          <w:tcPr>
            <w:tcW w:w="1227" w:type="dxa"/>
            <w:vAlign w:val="center"/>
          </w:tcPr>
          <w:p>
            <w:pPr>
              <w:jc w:val="center"/>
              <w:rPr>
                <w:rFonts w:ascii="宋体" w:hAnsi="宋体" w:cs="宋体"/>
                <w:sz w:val="24"/>
                <w:szCs w:val="24"/>
              </w:rPr>
            </w:pPr>
            <w:r>
              <w:rPr>
                <w:rFonts w:hint="eastAsia" w:ascii="宋体" w:hAnsi="宋体" w:cs="宋体"/>
                <w:sz w:val="24"/>
                <w:szCs w:val="24"/>
              </w:rPr>
              <w:t>评标分值</w:t>
            </w:r>
          </w:p>
        </w:tc>
        <w:tc>
          <w:tcPr>
            <w:tcW w:w="7557" w:type="dxa"/>
            <w:vAlign w:val="center"/>
          </w:tcPr>
          <w:p>
            <w:pPr>
              <w:jc w:val="center"/>
              <w:rPr>
                <w:rFonts w:ascii="宋体" w:hAnsi="宋体" w:cs="宋体"/>
                <w:sz w:val="24"/>
                <w:szCs w:val="24"/>
              </w:rPr>
            </w:pPr>
            <w:r>
              <w:rPr>
                <w:rFonts w:hint="eastAsia" w:ascii="宋体" w:hAnsi="宋体" w:cs="宋体"/>
                <w:sz w:val="24"/>
                <w:szCs w:val="24"/>
              </w:rPr>
              <w:t>评标方法描述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1" w:hRule="atLeast"/>
          <w:jc w:val="center"/>
        </w:trPr>
        <w:tc>
          <w:tcPr>
            <w:tcW w:w="1292" w:type="dxa"/>
            <w:vAlign w:val="center"/>
          </w:tcPr>
          <w:p>
            <w:pPr>
              <w:spacing w:line="560" w:lineRule="exact"/>
              <w:jc w:val="center"/>
              <w:rPr>
                <w:rFonts w:ascii="宋体" w:hAnsi="宋体" w:cs="宋体"/>
                <w:sz w:val="24"/>
                <w:szCs w:val="24"/>
              </w:rPr>
            </w:pPr>
            <w:r>
              <w:rPr>
                <w:rFonts w:hint="eastAsia" w:ascii="宋体" w:hAnsi="宋体" w:cs="宋体"/>
                <w:spacing w:val="-5"/>
                <w:sz w:val="24"/>
                <w:szCs w:val="24"/>
              </w:rPr>
              <w:t>投标报价</w:t>
            </w:r>
          </w:p>
        </w:tc>
        <w:tc>
          <w:tcPr>
            <w:tcW w:w="1227" w:type="dxa"/>
            <w:vAlign w:val="center"/>
          </w:tcPr>
          <w:p>
            <w:pPr>
              <w:spacing w:line="560" w:lineRule="exact"/>
              <w:jc w:val="center"/>
              <w:rPr>
                <w:rFonts w:ascii="宋体" w:hAnsi="宋体" w:cs="宋体"/>
                <w:sz w:val="24"/>
                <w:szCs w:val="24"/>
              </w:rPr>
            </w:pPr>
            <w:r>
              <w:rPr>
                <w:rFonts w:hint="eastAsia" w:ascii="宋体" w:hAnsi="宋体" w:cs="宋体"/>
                <w:spacing w:val="-5"/>
                <w:sz w:val="24"/>
                <w:szCs w:val="24"/>
              </w:rPr>
              <w:t>30分</w:t>
            </w:r>
          </w:p>
        </w:tc>
        <w:tc>
          <w:tcPr>
            <w:tcW w:w="7557" w:type="dxa"/>
            <w:vAlign w:val="center"/>
          </w:tcPr>
          <w:p>
            <w:pPr>
              <w:spacing w:line="560" w:lineRule="exact"/>
              <w:jc w:val="left"/>
              <w:rPr>
                <w:rFonts w:hint="eastAsia" w:ascii="宋体" w:hAnsi="宋体" w:cs="宋体"/>
                <w:sz w:val="24"/>
                <w:szCs w:val="24"/>
              </w:rPr>
            </w:pPr>
            <w:r>
              <w:rPr>
                <w:rFonts w:hint="eastAsia" w:ascii="宋体" w:hAnsi="宋体" w:cs="宋体"/>
                <w:sz w:val="24"/>
                <w:szCs w:val="24"/>
              </w:rPr>
              <w:t>价格分应当采用低价优先法计算，即满足招标文件要求且投标价格最低的投标报价为评标基准价，其价格分为满分。其他投标人的价格分统一按照下列公式计算：</w:t>
            </w:r>
          </w:p>
          <w:p>
            <w:pPr>
              <w:spacing w:line="560" w:lineRule="exact"/>
              <w:jc w:val="left"/>
              <w:rPr>
                <w:rFonts w:hint="eastAsia" w:ascii="宋体" w:hAnsi="宋体" w:cs="宋体"/>
                <w:sz w:val="24"/>
                <w:szCs w:val="24"/>
              </w:rPr>
            </w:pPr>
            <w:r>
              <w:rPr>
                <w:rFonts w:hint="eastAsia" w:ascii="宋体" w:hAnsi="宋体" w:cs="宋体"/>
                <w:sz w:val="24"/>
                <w:szCs w:val="24"/>
              </w:rPr>
              <w:t>　　投标报价得分=(评标基准价／投标报价)×30</w:t>
            </w:r>
          </w:p>
          <w:p>
            <w:pPr>
              <w:spacing w:line="560" w:lineRule="exact"/>
              <w:jc w:val="left"/>
              <w:rPr>
                <w:rFonts w:hint="eastAsia" w:ascii="宋体" w:hAnsi="宋体" w:cs="宋体"/>
                <w:sz w:val="24"/>
                <w:szCs w:val="24"/>
              </w:rPr>
            </w:pPr>
            <w:r>
              <w:rPr>
                <w:rFonts w:hint="eastAsia" w:ascii="宋体" w:hAnsi="宋体" w:cs="宋体"/>
                <w:sz w:val="24"/>
                <w:szCs w:val="24"/>
              </w:rPr>
              <w:t>注：价格分计算保留小数点后二位。</w:t>
            </w:r>
          </w:p>
          <w:p>
            <w:pPr>
              <w:spacing w:line="560" w:lineRule="exact"/>
              <w:jc w:val="left"/>
              <w:rPr>
                <w:rFonts w:hint="eastAsia" w:ascii="宋体" w:hAnsi="宋体" w:cs="宋体"/>
                <w:sz w:val="24"/>
                <w:szCs w:val="24"/>
              </w:rPr>
            </w:pPr>
            <w:r>
              <w:rPr>
                <w:rFonts w:hint="eastAsia" w:ascii="宋体" w:hAnsi="宋体" w:cs="宋体"/>
                <w:sz w:val="24"/>
                <w:szCs w:val="24"/>
              </w:rPr>
              <w:t>根据财政部、工信部关于印发《政府采购促进中小企业发展管理办法》的通知（财库〔2020〕46号 ）文件规定：</w:t>
            </w:r>
          </w:p>
          <w:p>
            <w:pPr>
              <w:spacing w:line="560" w:lineRule="exact"/>
              <w:jc w:val="left"/>
              <w:rPr>
                <w:rFonts w:hint="eastAsia" w:ascii="宋体" w:hAnsi="宋体" w:cs="宋体"/>
                <w:sz w:val="24"/>
                <w:szCs w:val="24"/>
              </w:rPr>
            </w:pPr>
            <w:r>
              <w:rPr>
                <w:rFonts w:hint="eastAsia" w:ascii="宋体" w:hAnsi="宋体" w:cs="宋体"/>
                <w:sz w:val="24"/>
                <w:szCs w:val="24"/>
              </w:rPr>
              <w:t>（1）对小微企业报价给予10%扣除，请按照《政府采购促进中小企业发展管理办法》要求提供中小企业声明函。</w:t>
            </w:r>
          </w:p>
          <w:p>
            <w:pPr>
              <w:spacing w:line="560" w:lineRule="exact"/>
              <w:jc w:val="left"/>
              <w:rPr>
                <w:rFonts w:hint="eastAsia" w:ascii="宋体" w:hAnsi="宋体" w:cs="宋体"/>
                <w:sz w:val="24"/>
                <w:szCs w:val="24"/>
              </w:rPr>
            </w:pPr>
            <w:r>
              <w:rPr>
                <w:rFonts w:hint="eastAsia" w:ascii="宋体" w:hAnsi="宋体" w:cs="宋体"/>
                <w:sz w:val="24"/>
                <w:szCs w:val="24"/>
              </w:rPr>
              <w:t>（2）关于监狱企业：视同小微企业。须提供由省级以上监狱管理局、戒毒管理局（含新疆生产建设兵团）出具的属于监狱企业的证明文件，否则不考虑价格扣除。</w:t>
            </w:r>
          </w:p>
          <w:p>
            <w:pPr>
              <w:spacing w:line="560" w:lineRule="exact"/>
              <w:jc w:val="left"/>
              <w:rPr>
                <w:rFonts w:hint="eastAsia" w:ascii="宋体" w:hAnsi="宋体" w:cs="宋体"/>
                <w:sz w:val="24"/>
                <w:szCs w:val="24"/>
              </w:rPr>
            </w:pPr>
            <w:r>
              <w:rPr>
                <w:rFonts w:hint="eastAsia" w:ascii="宋体" w:hAnsi="宋体" w:cs="宋体"/>
                <w:sz w:val="24"/>
                <w:szCs w:val="24"/>
              </w:rPr>
              <w:t>（3）关于残疾人福利性单位：视同小微企业。须提供完整的“残疾人福利性单位声明函”，否则在价格评审时不予考虑价格扣除。残疾人福利性单位属于小型、微型企业的，不重复享受政策。</w:t>
            </w:r>
          </w:p>
          <w:p>
            <w:pPr>
              <w:spacing w:line="560" w:lineRule="exact"/>
              <w:jc w:val="left"/>
              <w:rPr>
                <w:rFonts w:ascii="宋体" w:hAnsi="宋体" w:cs="宋体"/>
                <w:sz w:val="24"/>
                <w:szCs w:val="24"/>
              </w:rPr>
            </w:pPr>
            <w:r>
              <w:rPr>
                <w:rFonts w:hint="eastAsia" w:ascii="宋体" w:hAnsi="宋体" w:cs="宋体"/>
                <w:sz w:val="24"/>
                <w:szCs w:val="24"/>
              </w:rPr>
              <w:t>（4）没有提供有效证明材料的供应商将被视为不接受投标总价的扣除，用原投标总价参与评审。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3" w:hRule="atLeast"/>
          <w:jc w:val="center"/>
        </w:trPr>
        <w:tc>
          <w:tcPr>
            <w:tcW w:w="1292" w:type="dxa"/>
            <w:vAlign w:val="center"/>
          </w:tcPr>
          <w:p>
            <w:pPr>
              <w:spacing w:line="560" w:lineRule="exact"/>
              <w:jc w:val="left"/>
              <w:rPr>
                <w:rFonts w:ascii="宋体" w:hAnsi="宋体" w:cs="宋体"/>
                <w:sz w:val="24"/>
                <w:szCs w:val="24"/>
              </w:rPr>
            </w:pPr>
            <w:r>
              <w:rPr>
                <w:rFonts w:hint="eastAsia" w:ascii="宋体" w:hAnsi="宋体" w:cs="宋体"/>
                <w:sz w:val="24"/>
                <w:szCs w:val="24"/>
              </w:rPr>
              <w:t>技术部分</w:t>
            </w:r>
          </w:p>
        </w:tc>
        <w:tc>
          <w:tcPr>
            <w:tcW w:w="1227" w:type="dxa"/>
            <w:vAlign w:val="center"/>
          </w:tcPr>
          <w:p>
            <w:pPr>
              <w:spacing w:line="560" w:lineRule="exact"/>
              <w:jc w:val="left"/>
              <w:rPr>
                <w:rFonts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0分</w:t>
            </w:r>
          </w:p>
        </w:tc>
        <w:tc>
          <w:tcPr>
            <w:tcW w:w="7557" w:type="dxa"/>
            <w:vAlign w:val="center"/>
          </w:tcPr>
          <w:p>
            <w:pPr>
              <w:spacing w:line="560" w:lineRule="exact"/>
              <w:jc w:val="left"/>
              <w:rPr>
                <w:rFonts w:hint="eastAsia" w:ascii="宋体" w:hAnsi="宋体" w:cs="宋体"/>
                <w:sz w:val="24"/>
                <w:szCs w:val="24"/>
              </w:rPr>
            </w:pPr>
            <w:r>
              <w:rPr>
                <w:rFonts w:hint="eastAsia" w:ascii="宋体" w:hAnsi="宋体" w:cs="宋体"/>
                <w:sz w:val="24"/>
                <w:szCs w:val="24"/>
              </w:rPr>
              <w:t>根据投标人所投产品的技术性能参数（技术偏离表及其他技术资料）进行评审，按照技术性能完全部满足产品关键技术参数（带*条款）的要求，得</w:t>
            </w:r>
            <w:r>
              <w:rPr>
                <w:rFonts w:hint="eastAsia" w:ascii="宋体" w:hAnsi="宋体" w:cs="宋体"/>
                <w:sz w:val="24"/>
                <w:szCs w:val="24"/>
                <w:lang w:val="en-US" w:eastAsia="zh-CN"/>
              </w:rPr>
              <w:t>40</w:t>
            </w:r>
            <w:r>
              <w:rPr>
                <w:rFonts w:hint="eastAsia" w:ascii="宋体" w:hAnsi="宋体" w:cs="宋体"/>
                <w:sz w:val="24"/>
                <w:szCs w:val="24"/>
              </w:rPr>
              <w:t>分。有一项关键技术参数负偏离</w:t>
            </w:r>
            <w:r>
              <w:rPr>
                <w:rFonts w:hint="eastAsia" w:ascii="宋体" w:hAnsi="宋体" w:cs="宋体"/>
                <w:sz w:val="24"/>
                <w:szCs w:val="24"/>
                <w:lang w:val="en-US" w:eastAsia="zh-CN"/>
              </w:rPr>
              <w:t>扣5分</w:t>
            </w:r>
            <w:r>
              <w:rPr>
                <w:rFonts w:hint="eastAsia" w:ascii="宋体" w:hAnsi="宋体" w:cs="宋体"/>
                <w:sz w:val="24"/>
                <w:szCs w:val="24"/>
              </w:rPr>
              <w:t>。</w:t>
            </w:r>
            <w:r>
              <w:rPr>
                <w:rFonts w:hint="eastAsia" w:ascii="宋体" w:hAnsi="宋体" w:cs="宋体"/>
                <w:sz w:val="24"/>
                <w:szCs w:val="24"/>
                <w:lang w:val="en-US" w:eastAsia="zh-CN"/>
              </w:rPr>
              <w:t>有一</w:t>
            </w:r>
            <w:r>
              <w:rPr>
                <w:rFonts w:hint="eastAsia" w:ascii="宋体" w:hAnsi="宋体" w:cs="宋体"/>
                <w:sz w:val="24"/>
                <w:szCs w:val="24"/>
              </w:rPr>
              <w:t>项</w:t>
            </w:r>
            <w:r>
              <w:rPr>
                <w:rFonts w:hint="eastAsia" w:ascii="宋体" w:hAnsi="宋体" w:cs="宋体"/>
                <w:sz w:val="24"/>
                <w:szCs w:val="24"/>
                <w:lang w:val="en-US" w:eastAsia="zh-CN"/>
              </w:rPr>
              <w:t>基本技术参数负偏离扣1分，扣完为止。</w:t>
            </w:r>
            <w:r>
              <w:rPr>
                <w:rFonts w:hint="eastAsia" w:ascii="宋体" w:hAnsi="宋体" w:cs="宋体"/>
                <w:sz w:val="24"/>
                <w:szCs w:val="24"/>
              </w:rPr>
              <w:t>（关键技术参数</w:t>
            </w:r>
            <w:r>
              <w:rPr>
                <w:rFonts w:hint="eastAsia" w:ascii="宋体" w:hAnsi="宋体" w:cs="宋体"/>
                <w:sz w:val="24"/>
                <w:szCs w:val="24"/>
                <w:lang w:val="en-US" w:eastAsia="zh-CN"/>
              </w:rPr>
              <w:t>需提供</w:t>
            </w:r>
            <w:r>
              <w:rPr>
                <w:rFonts w:hint="eastAsia" w:ascii="宋体" w:hAnsi="宋体" w:cs="宋体"/>
                <w:sz w:val="24"/>
                <w:szCs w:val="24"/>
              </w:rPr>
              <w:t>证明材料，否则视为负偏离</w:t>
            </w:r>
            <w:r>
              <w:rPr>
                <w:rFonts w:hint="eastAsia" w:ascii="宋体" w:hAnsi="宋体" w:cs="宋体"/>
                <w:sz w:val="24"/>
                <w:szCs w:val="24"/>
                <w:lang w:eastAsia="zh-CN"/>
              </w:rPr>
              <w:t>。</w:t>
            </w:r>
            <w:r>
              <w:rPr>
                <w:rFonts w:hint="eastAsia" w:ascii="宋体" w:hAnsi="宋体" w:cs="宋体"/>
                <w:sz w:val="24"/>
                <w:szCs w:val="24"/>
              </w:rPr>
              <w:t>证明材料可以是产品的检测报告、注册证</w:t>
            </w:r>
            <w:r>
              <w:rPr>
                <w:rFonts w:hint="eastAsia" w:ascii="宋体" w:hAnsi="宋体" w:cs="宋体"/>
                <w:sz w:val="24"/>
                <w:szCs w:val="24"/>
                <w:lang w:eastAsia="zh-CN"/>
              </w:rPr>
              <w:t>、</w:t>
            </w:r>
            <w:r>
              <w:rPr>
                <w:rFonts w:hint="eastAsia" w:ascii="宋体" w:hAnsi="宋体" w:cs="宋体"/>
                <w:sz w:val="24"/>
                <w:szCs w:val="24"/>
                <w:lang w:val="en-US" w:eastAsia="zh-CN"/>
              </w:rPr>
              <w:t>彩页</w:t>
            </w:r>
            <w:r>
              <w:rPr>
                <w:rFonts w:hint="eastAsia" w:ascii="宋体" w:hAnsi="宋体" w:cs="宋体"/>
                <w:sz w:val="24"/>
                <w:szCs w:val="24"/>
              </w:rPr>
              <w:t>和其他国家认可的相关文件）。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jc w:val="center"/>
        </w:trPr>
        <w:tc>
          <w:tcPr>
            <w:tcW w:w="1292" w:type="dxa"/>
            <w:vAlign w:val="center"/>
          </w:tcPr>
          <w:p>
            <w:pPr>
              <w:spacing w:line="560" w:lineRule="exact"/>
              <w:jc w:val="center"/>
              <w:rPr>
                <w:rFonts w:ascii="宋体" w:hAnsi="宋体" w:cs="宋体"/>
                <w:sz w:val="24"/>
                <w:szCs w:val="24"/>
              </w:rPr>
            </w:pPr>
            <w:r>
              <w:rPr>
                <w:rFonts w:hint="eastAsia" w:ascii="宋体" w:hAnsi="宋体" w:cs="宋体"/>
                <w:sz w:val="24"/>
                <w:szCs w:val="24"/>
              </w:rPr>
              <w:t>商务部分</w:t>
            </w:r>
          </w:p>
        </w:tc>
        <w:tc>
          <w:tcPr>
            <w:tcW w:w="1227" w:type="dxa"/>
            <w:vAlign w:val="center"/>
          </w:tcPr>
          <w:p>
            <w:pPr>
              <w:spacing w:line="560" w:lineRule="exact"/>
              <w:jc w:val="center"/>
              <w:rPr>
                <w:rFonts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0分</w:t>
            </w:r>
          </w:p>
        </w:tc>
        <w:tc>
          <w:tcPr>
            <w:tcW w:w="7557" w:type="dxa"/>
            <w:vAlign w:val="center"/>
          </w:tcPr>
          <w:p>
            <w:pPr>
              <w:spacing w:line="560" w:lineRule="exact"/>
              <w:jc w:val="left"/>
              <w:rPr>
                <w:rFonts w:hint="eastAsia" w:ascii="宋体" w:hAnsi="宋体" w:cs="宋体"/>
                <w:sz w:val="24"/>
                <w:szCs w:val="24"/>
                <w:lang w:val="en-US" w:eastAsia="zh-CN"/>
              </w:rPr>
            </w:pPr>
            <w:r>
              <w:rPr>
                <w:rFonts w:hint="eastAsia" w:ascii="宋体" w:hAnsi="宋体" w:cs="宋体"/>
                <w:sz w:val="24"/>
                <w:szCs w:val="24"/>
                <w:lang w:val="en-US" w:eastAsia="zh-CN"/>
              </w:rPr>
              <w:t>一、企业业绩</w:t>
            </w:r>
          </w:p>
          <w:p>
            <w:pPr>
              <w:spacing w:line="560" w:lineRule="exact"/>
              <w:jc w:val="left"/>
              <w:rPr>
                <w:rFonts w:hint="eastAsia" w:ascii="宋体" w:hAnsi="宋体" w:cs="宋体"/>
                <w:sz w:val="24"/>
                <w:szCs w:val="24"/>
                <w:lang w:val="en-US" w:eastAsia="zh-CN"/>
              </w:rPr>
            </w:pPr>
            <w:r>
              <w:rPr>
                <w:rFonts w:hint="eastAsia" w:ascii="宋体" w:hAnsi="宋体" w:cs="宋体"/>
                <w:sz w:val="24"/>
                <w:szCs w:val="24"/>
                <w:lang w:val="en-US" w:eastAsia="zh-CN"/>
              </w:rPr>
              <w:t>提供投标人自2021年1月1日至今的类似产品业绩，至少包括肢体康复训练设备床旁型、脉动治疗仪、上下肢振动治疗仪产品，需提供合同、中标通知书和发票复印件，每提供一份得2分，最多得6分，不提供或不完整不得分。</w:t>
            </w:r>
          </w:p>
          <w:p>
            <w:pPr>
              <w:spacing w:line="560" w:lineRule="exact"/>
              <w:jc w:val="left"/>
              <w:rPr>
                <w:rFonts w:hint="eastAsia" w:ascii="宋体" w:hAnsi="宋体" w:cs="宋体"/>
                <w:sz w:val="24"/>
                <w:szCs w:val="24"/>
                <w:lang w:val="en-US" w:eastAsia="zh-CN"/>
              </w:rPr>
            </w:pPr>
            <w:r>
              <w:rPr>
                <w:rFonts w:hint="eastAsia" w:ascii="宋体" w:hAnsi="宋体" w:cs="宋体"/>
                <w:sz w:val="24"/>
                <w:szCs w:val="24"/>
                <w:lang w:val="en-US" w:eastAsia="zh-CN"/>
              </w:rPr>
              <w:t>二、售后服务及培训</w:t>
            </w:r>
          </w:p>
          <w:p>
            <w:pPr>
              <w:spacing w:line="560" w:lineRule="exact"/>
              <w:jc w:val="left"/>
              <w:rPr>
                <w:rFonts w:hint="default" w:ascii="宋体" w:hAnsi="宋体" w:cs="宋体"/>
                <w:sz w:val="24"/>
                <w:szCs w:val="24"/>
                <w:lang w:val="en-US" w:eastAsia="zh-CN"/>
              </w:rPr>
            </w:pPr>
            <w:r>
              <w:rPr>
                <w:rFonts w:hint="eastAsia" w:ascii="宋体" w:hAnsi="宋体" w:cs="宋体"/>
                <w:sz w:val="24"/>
                <w:szCs w:val="24"/>
                <w:lang w:val="en-US" w:eastAsia="zh-CN"/>
              </w:rPr>
              <w:t>1.提供完善的售后服务体系及保证措施，具有丰富同类项目的售后服务经验，得2分。</w:t>
            </w:r>
          </w:p>
          <w:p>
            <w:pPr>
              <w:spacing w:line="560" w:lineRule="exact"/>
              <w:jc w:val="left"/>
              <w:rPr>
                <w:rFonts w:hint="eastAsia" w:ascii="宋体" w:hAnsi="宋体" w:cs="宋体"/>
                <w:sz w:val="24"/>
                <w:szCs w:val="24"/>
                <w:lang w:val="en-US" w:eastAsia="zh-CN"/>
              </w:rPr>
            </w:pPr>
            <w:r>
              <w:rPr>
                <w:rFonts w:hint="eastAsia" w:ascii="宋体" w:hAnsi="宋体" w:cs="宋体"/>
                <w:sz w:val="24"/>
                <w:szCs w:val="24"/>
                <w:lang w:val="en-US" w:eastAsia="zh-CN"/>
              </w:rPr>
              <w:t>2.提供以下三项方案，故障响应及应急供货方案，安装调试方案和培训方案，三项方案全部提供得6分，少提供一项扣2分。</w:t>
            </w:r>
          </w:p>
          <w:p>
            <w:pPr>
              <w:spacing w:line="560" w:lineRule="exact"/>
              <w:jc w:val="left"/>
              <w:rPr>
                <w:rFonts w:hint="default" w:ascii="宋体" w:hAnsi="宋体" w:cs="宋体"/>
                <w:sz w:val="24"/>
                <w:szCs w:val="24"/>
                <w:lang w:val="en-US" w:eastAsia="zh-CN"/>
              </w:rPr>
            </w:pPr>
            <w:r>
              <w:rPr>
                <w:rFonts w:hint="eastAsia" w:ascii="宋体" w:hAnsi="宋体" w:cs="宋体"/>
                <w:sz w:val="24"/>
                <w:szCs w:val="24"/>
                <w:lang w:val="en-US" w:eastAsia="zh-CN"/>
              </w:rPr>
              <w:t>3.以上内容不提供，不得分。</w:t>
            </w:r>
          </w:p>
          <w:p>
            <w:pPr>
              <w:spacing w:line="560" w:lineRule="exact"/>
              <w:jc w:val="left"/>
              <w:rPr>
                <w:rFonts w:hint="eastAsia" w:ascii="宋体" w:hAnsi="宋体" w:cs="宋体"/>
                <w:sz w:val="24"/>
                <w:szCs w:val="24"/>
                <w:lang w:val="en-US" w:eastAsia="zh-CN"/>
              </w:rPr>
            </w:pPr>
            <w:r>
              <w:rPr>
                <w:rFonts w:hint="eastAsia" w:ascii="宋体" w:hAnsi="宋体" w:cs="宋体"/>
                <w:sz w:val="24"/>
                <w:szCs w:val="24"/>
                <w:lang w:val="en-US" w:eastAsia="zh-CN"/>
              </w:rPr>
              <w:t>三、投标产品制造企业资质认证</w:t>
            </w:r>
          </w:p>
          <w:p>
            <w:pPr>
              <w:spacing w:line="560" w:lineRule="exact"/>
              <w:jc w:val="left"/>
              <w:rPr>
                <w:rFonts w:hint="eastAsia" w:ascii="宋体" w:hAnsi="宋体" w:cs="宋体"/>
                <w:sz w:val="24"/>
                <w:szCs w:val="24"/>
                <w:lang w:val="en-US" w:eastAsia="zh-CN"/>
              </w:rPr>
            </w:pPr>
            <w:r>
              <w:rPr>
                <w:rFonts w:hint="eastAsia" w:ascii="宋体" w:hAnsi="宋体" w:cs="宋体"/>
                <w:sz w:val="24"/>
                <w:szCs w:val="24"/>
                <w:lang w:val="en-US" w:eastAsia="zh-CN"/>
              </w:rPr>
              <w:t>投标产品中任一制造企业同时具备效期内的ISO9001、ISO13485、ISO14001、ISO45001认证证书的得6分，缺一项扣1.5分。</w:t>
            </w:r>
          </w:p>
          <w:p>
            <w:pPr>
              <w:spacing w:line="560" w:lineRule="exact"/>
              <w:jc w:val="left"/>
              <w:rPr>
                <w:rFonts w:hint="default" w:ascii="宋体" w:hAnsi="宋体" w:cs="宋体"/>
                <w:sz w:val="24"/>
                <w:szCs w:val="24"/>
                <w:lang w:val="en-US" w:eastAsia="zh-CN"/>
              </w:rPr>
            </w:pPr>
            <w:r>
              <w:rPr>
                <w:rFonts w:hint="eastAsia" w:ascii="宋体" w:hAnsi="宋体" w:cs="宋体"/>
                <w:sz w:val="24"/>
                <w:szCs w:val="24"/>
                <w:lang w:val="en-US" w:eastAsia="zh-CN"/>
              </w:rPr>
              <w:t>四、保修</w:t>
            </w:r>
          </w:p>
          <w:p>
            <w:pPr>
              <w:spacing w:line="560" w:lineRule="exact"/>
              <w:jc w:val="left"/>
              <w:rPr>
                <w:rFonts w:hint="eastAsia" w:ascii="宋体" w:hAnsi="宋体" w:cs="宋体"/>
                <w:sz w:val="24"/>
                <w:szCs w:val="24"/>
              </w:rPr>
            </w:pPr>
            <w:r>
              <w:rPr>
                <w:rFonts w:hint="eastAsia" w:ascii="宋体" w:hAnsi="宋体" w:cs="宋体"/>
                <w:sz w:val="24"/>
                <w:szCs w:val="24"/>
                <w:lang w:val="en-US" w:eastAsia="zh-CN"/>
              </w:rPr>
              <w:t>所有产品均提供五年免费保修得10分，不满足不得分。</w:t>
            </w:r>
          </w:p>
        </w:tc>
      </w:tr>
    </w:tbl>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eastAsia="宋体" w:cs="宋体"/>
          <w:b/>
          <w:color w:val="auto"/>
          <w:spacing w:val="0"/>
          <w:position w:val="0"/>
          <w:sz w:val="24"/>
          <w:shd w:val="clear" w:fill="auto"/>
        </w:rPr>
      </w:pP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 xml:space="preserve"> </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最终得分为磋商小组所有成员计分的算术平均值，计算保留小数点两位，小数点后第三位四舍五入。</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left"/>
        <w:textAlignment w:val="auto"/>
        <w:rPr>
          <w:rFonts w:hint="eastAsia" w:ascii="楷体" w:hAnsi="楷体" w:eastAsia="楷体" w:cs="楷体"/>
          <w:b/>
          <w:bCs/>
          <w:sz w:val="24"/>
          <w:szCs w:val="24"/>
        </w:rPr>
      </w:pPr>
      <w:r>
        <w:rPr>
          <w:rFonts w:hint="eastAsia" w:ascii="楷体" w:hAnsi="楷体" w:eastAsia="楷体" w:cs="楷体"/>
          <w:b/>
          <w:bCs/>
          <w:color w:val="000000"/>
          <w:sz w:val="24"/>
          <w:szCs w:val="24"/>
        </w:rPr>
        <w:t>备注：本项目所涉及到的得分或计分的各种证书、业绩合同和证明材料必须在投标文</w:t>
      </w:r>
      <w:r>
        <w:rPr>
          <w:rFonts w:hint="eastAsia" w:ascii="楷体" w:hAnsi="楷体" w:eastAsia="楷体" w:cs="楷体"/>
          <w:b/>
          <w:bCs/>
          <w:sz w:val="24"/>
          <w:szCs w:val="24"/>
        </w:rPr>
        <w:t>件中提供证明文件</w:t>
      </w:r>
      <w:r>
        <w:rPr>
          <w:rFonts w:hint="eastAsia" w:ascii="楷体" w:hAnsi="楷体" w:eastAsia="楷体" w:cs="楷体"/>
          <w:b/>
          <w:bCs/>
          <w:color w:val="000000"/>
          <w:sz w:val="24"/>
          <w:szCs w:val="24"/>
        </w:rPr>
        <w:t>，如发现投标企业存在弄虚作假行为，将移交有关部门按照《中华人民共和国政府采购法》有关规定进</w:t>
      </w:r>
      <w:r>
        <w:rPr>
          <w:rFonts w:hint="eastAsia" w:ascii="楷体" w:hAnsi="楷体" w:eastAsia="楷体" w:cs="楷体"/>
          <w:b/>
          <w:bCs/>
          <w:sz w:val="24"/>
          <w:szCs w:val="24"/>
        </w:rPr>
        <w:t>行处理。按照周口市交易中心规定，本项目投标人所需提供原件在评审时无需提供，仅作为采购单位核实时使用，评审委员会评审时仅以投标人投标文件中扫描件为准。</w:t>
      </w:r>
    </w:p>
    <w:p>
      <w:pPr>
        <w:pStyle w:val="2"/>
        <w:rPr>
          <w:rFonts w:hint="eastAsia"/>
        </w:rPr>
      </w:pP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22.3磋商小组根据综合评分情况，按照评审得分由高到低顺序推荐成交候选供应商，并编写评审报告。综合得分相同的供应商，报价较低者优先；报价也相同的，由采购人自行确定。</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before="0" w:after="0" w:line="560" w:lineRule="auto"/>
        <w:ind w:left="0" w:right="0" w:firstLine="480"/>
        <w:jc w:val="both"/>
        <w:rPr>
          <w:rFonts w:ascii="宋体" w:hAnsi="宋体" w:eastAsia="宋体" w:cs="宋体"/>
          <w:b/>
          <w:color w:val="auto"/>
          <w:spacing w:val="0"/>
          <w:position w:val="0"/>
          <w:sz w:val="24"/>
          <w:shd w:val="clear" w:fill="auto"/>
        </w:rPr>
      </w:pPr>
      <w:r>
        <w:rPr>
          <w:rFonts w:ascii="宋体" w:hAnsi="宋体" w:eastAsia="宋体" w:cs="宋体"/>
          <w:color w:val="auto"/>
          <w:spacing w:val="0"/>
          <w:position w:val="0"/>
          <w:sz w:val="24"/>
          <w:shd w:val="clear" w:fill="auto"/>
        </w:rPr>
        <w:t>22.5若供应商的报价高于项目预算，磋商小组有权根据采购人意见及其实际情况，拒绝该报价。</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22.7在竞争性磋商期间，供应商不得向竞争性磋商小组成员询问其它供应商竞争性磋商情况，不得进行旨在影响成交结果的活动。</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22.8在竞争性磋商期间，采购人将有专门人员与供应商进行联络。</w:t>
      </w:r>
    </w:p>
    <w:p>
      <w:pPr>
        <w:spacing w:before="0" w:after="0" w:line="5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23.竞争性磋商终止</w:t>
      </w:r>
    </w:p>
    <w:p>
      <w:pPr>
        <w:spacing w:before="0" w:after="0" w:line="560" w:lineRule="auto"/>
        <w:ind w:left="0" w:right="0" w:firstLine="480"/>
        <w:jc w:val="both"/>
        <w:rPr>
          <w:rFonts w:ascii="宋体" w:hAnsi="宋体" w:eastAsia="宋体" w:cs="宋体"/>
          <w:b/>
          <w:color w:val="auto"/>
          <w:spacing w:val="0"/>
          <w:position w:val="0"/>
          <w:sz w:val="24"/>
          <w:shd w:val="clear" w:fill="auto"/>
        </w:rPr>
      </w:pPr>
      <w:r>
        <w:rPr>
          <w:rFonts w:ascii="宋体" w:hAnsi="宋体" w:eastAsia="宋体" w:cs="宋体"/>
          <w:color w:val="auto"/>
          <w:spacing w:val="0"/>
          <w:position w:val="0"/>
          <w:sz w:val="24"/>
          <w:shd w:val="clear" w:fill="auto"/>
        </w:rPr>
        <w:t>23.1出现下列情形之一时，采购人有权宣布竞争性磋商终止，并将理由通知所有供应商：</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（1）因情况变化，不再符合竞争性磋商适用情形的；</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（2）出现影响采购公正的违法、违规行为的；</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（3）在采购过程中符合磋商文件要求的供应商不足3家的；</w:t>
      </w:r>
    </w:p>
    <w:p>
      <w:pPr>
        <w:spacing w:before="0" w:after="0" w:line="560" w:lineRule="auto"/>
        <w:ind w:left="0" w:right="0" w:firstLine="480"/>
        <w:jc w:val="both"/>
        <w:rPr>
          <w:rFonts w:ascii="宋体" w:hAnsi="宋体" w:eastAsia="宋体" w:cs="宋体"/>
          <w:b/>
          <w:color w:val="auto"/>
          <w:spacing w:val="0"/>
          <w:position w:val="0"/>
          <w:sz w:val="24"/>
          <w:shd w:val="clear" w:fill="auto"/>
        </w:rPr>
      </w:pPr>
      <w:r>
        <w:rPr>
          <w:rFonts w:ascii="宋体" w:hAnsi="宋体" w:eastAsia="宋体" w:cs="宋体"/>
          <w:color w:val="auto"/>
          <w:spacing w:val="0"/>
          <w:position w:val="0"/>
          <w:sz w:val="24"/>
          <w:shd w:val="clear" w:fill="auto"/>
        </w:rPr>
        <w:t>（4）在采购活动中因重大变故，采购任务取消的；</w:t>
      </w:r>
    </w:p>
    <w:p>
      <w:pPr>
        <w:spacing w:before="0" w:after="0" w:line="720" w:lineRule="auto"/>
        <w:ind w:left="0" w:right="0" w:firstLine="0"/>
        <w:jc w:val="center"/>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七、成交通知</w:t>
      </w:r>
    </w:p>
    <w:p>
      <w:pPr>
        <w:spacing w:before="0" w:after="0" w:line="5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24.成交通知</w:t>
      </w:r>
    </w:p>
    <w:p>
      <w:pPr>
        <w:tabs>
          <w:tab w:val="left" w:pos="1800"/>
        </w:tabs>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24.1在发出成交公告后请采购人、中标人登录周口市公共资源交易中心网（http://jyzx.zhoukou.gov.cn）自行下载成交通知书，成交通知书将作为签订合同的依据。</w:t>
      </w:r>
    </w:p>
    <w:p>
      <w:pPr>
        <w:tabs>
          <w:tab w:val="left" w:pos="1800"/>
        </w:tabs>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24.2成交通知书对采购人和成交供应商具有同等法律效力。成交通知书发出后，采购人改变成交结果，或者成交供应商放弃成交，应当承担相应的法律责任。</w:t>
      </w:r>
    </w:p>
    <w:p>
      <w:pPr>
        <w:spacing w:before="0" w:after="0" w:line="720" w:lineRule="auto"/>
        <w:ind w:left="0" w:right="0" w:firstLine="0"/>
        <w:jc w:val="center"/>
        <w:rPr>
          <w:rFonts w:ascii="宋体" w:hAnsi="宋体" w:eastAsia="宋体" w:cs="宋体"/>
          <w:color w:val="auto"/>
          <w:spacing w:val="0"/>
          <w:position w:val="0"/>
          <w:sz w:val="24"/>
          <w:shd w:val="clear" w:fill="auto"/>
        </w:rPr>
      </w:pPr>
      <w:r>
        <w:rPr>
          <w:rFonts w:ascii="宋体" w:hAnsi="宋体" w:eastAsia="宋体" w:cs="宋体"/>
          <w:b/>
          <w:color w:val="auto"/>
          <w:spacing w:val="0"/>
          <w:position w:val="0"/>
          <w:sz w:val="24"/>
          <w:shd w:val="clear" w:fill="auto"/>
        </w:rPr>
        <w:t>八、合同授予</w:t>
      </w:r>
    </w:p>
    <w:p>
      <w:pPr>
        <w:tabs>
          <w:tab w:val="left" w:pos="1620"/>
        </w:tabs>
        <w:spacing w:before="0" w:after="0" w:line="5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25.签订合同及合同的执行</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25.1采购人、成交供应商按照竞争性磋商文件确定的合同文本签订政府采购合同。</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25.2采购人不得向成交供应商提出超过竞争性磋商文件以外的任何要求作为签订合同的条件，不得与成交供应商订立背离竞争性磋商文件确定的合同文本协议。</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25.3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pPr>
        <w:spacing w:before="0" w:after="0" w:line="720" w:lineRule="auto"/>
        <w:ind w:left="0" w:right="0" w:firstLine="0"/>
        <w:jc w:val="center"/>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九、质疑处理</w:t>
      </w:r>
    </w:p>
    <w:p>
      <w:pPr>
        <w:spacing w:before="0" w:after="0" w:line="5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26.质疑程序及处理</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26.1供应商认为采购过程、成交结果使自己的合法权益受到损害的，可以在知道或应当知道自己的权益受到损害之日起7个工作日内，由投标人授权代表（或法人代表）按照相关规定，向采购人提出质疑，逾期不予受理。</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26.2采购人在收到供应商的书面质疑后七个工作日内做出答复，并以书面形式通知质疑供应商和其他供应商，但答复内容不得涉及商业秘密。</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26.3质疑供应商行使质疑权时，必须遵守“实事求是”和“谨慎性”原则，承担使用虚假材料或恶意方式质疑的法律责任，采购人将遵循“谁过错谁负担”的原则，由过错方提交相关的调查论证费用。</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pPr>
        <w:spacing w:before="0" w:after="0" w:line="240" w:lineRule="auto"/>
        <w:ind w:left="0" w:right="0" w:firstLine="0"/>
        <w:jc w:val="center"/>
        <w:rPr>
          <w:rFonts w:ascii="宋体" w:hAnsi="宋体" w:eastAsia="宋体" w:cs="宋体"/>
          <w:b/>
          <w:color w:val="auto"/>
          <w:spacing w:val="0"/>
          <w:position w:val="0"/>
          <w:sz w:val="24"/>
          <w:shd w:val="clear" w:fill="auto"/>
        </w:rPr>
      </w:pPr>
    </w:p>
    <w:p>
      <w:pPr>
        <w:spacing w:before="0" w:after="0" w:line="240" w:lineRule="auto"/>
        <w:ind w:left="0" w:right="0" w:firstLine="0"/>
        <w:jc w:val="center"/>
        <w:rPr>
          <w:rFonts w:ascii="宋体" w:hAnsi="宋体" w:eastAsia="宋体" w:cs="宋体"/>
          <w:b/>
          <w:color w:val="auto"/>
          <w:spacing w:val="0"/>
          <w:position w:val="0"/>
          <w:sz w:val="24"/>
          <w:shd w:val="clear" w:fill="auto"/>
        </w:rPr>
      </w:pPr>
    </w:p>
    <w:p>
      <w:pPr>
        <w:spacing w:before="0" w:after="0" w:line="240" w:lineRule="auto"/>
        <w:ind w:left="0" w:right="0" w:firstLine="0"/>
        <w:jc w:val="center"/>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第三章 采购项目内容及要求</w:t>
      </w:r>
    </w:p>
    <w:p>
      <w:pPr>
        <w:numPr>
          <w:ilvl w:val="0"/>
          <w:numId w:val="26"/>
        </w:numPr>
        <w:spacing w:before="0" w:after="0" w:line="480" w:lineRule="auto"/>
        <w:ind w:left="35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本项目采购内容：</w:t>
      </w:r>
    </w:p>
    <w:p>
      <w:pPr>
        <w:keepNext/>
        <w:keepLines/>
        <w:pageBreakBefore w:val="0"/>
        <w:widowControl w:val="0"/>
        <w:kinsoku/>
        <w:wordWrap/>
        <w:overflowPunct/>
        <w:topLinePunct w:val="0"/>
        <w:autoSpaceDE/>
        <w:autoSpaceDN/>
        <w:bidi w:val="0"/>
        <w:adjustRightInd/>
        <w:snapToGrid/>
        <w:spacing w:before="340" w:after="330" w:line="320" w:lineRule="exact"/>
        <w:jc w:val="center"/>
        <w:textAlignment w:val="auto"/>
        <w:rPr>
          <w:rFonts w:hint="eastAsia" w:ascii="宋体" w:hAnsi="宋体" w:cs="宋体"/>
          <w:b/>
          <w:sz w:val="32"/>
          <w:szCs w:val="20"/>
        </w:rPr>
      </w:pPr>
      <w:r>
        <w:rPr>
          <w:rFonts w:hint="eastAsia" w:ascii="宋体" w:hAnsi="宋体" w:cs="宋体"/>
          <w:b/>
          <w:sz w:val="32"/>
          <w:szCs w:val="20"/>
        </w:rPr>
        <w:t>周口市中心医</w:t>
      </w:r>
      <w:r>
        <w:rPr>
          <w:rFonts w:hint="eastAsia" w:ascii="宋体" w:hAnsi="宋体" w:cs="宋体"/>
          <w:b/>
          <w:sz w:val="32"/>
          <w:szCs w:val="20"/>
          <w:lang w:val="en-US" w:eastAsia="zh-CN"/>
        </w:rPr>
        <w:t>院</w:t>
      </w:r>
      <w:r>
        <w:rPr>
          <w:rFonts w:hint="eastAsia" w:ascii="宋体" w:hAnsi="宋体" w:cs="宋体"/>
          <w:b/>
          <w:sz w:val="32"/>
          <w:szCs w:val="20"/>
        </w:rPr>
        <w:t>早期重症患者康复训练设备项目技术要求</w:t>
      </w:r>
    </w:p>
    <w:tbl>
      <w:tblPr>
        <w:tblStyle w:val="17"/>
        <w:tblW w:w="9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
        <w:gridCol w:w="8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22" w:type="dxa"/>
            <w:vAlign w:val="center"/>
          </w:tcPr>
          <w:p>
            <w:pPr>
              <w:pStyle w:val="24"/>
              <w:spacing w:before="0" w:after="0"/>
              <w:jc w:val="center"/>
              <w:rPr>
                <w:rFonts w:ascii="Times New Roman" w:hAnsi="Times New Roman" w:eastAsia="宋体"/>
                <w:b/>
                <w:bCs/>
                <w:sz w:val="24"/>
              </w:rPr>
            </w:pPr>
            <w:r>
              <w:rPr>
                <w:rFonts w:hint="eastAsia" w:ascii="Times New Roman" w:hAnsi="Times New Roman" w:eastAsia="宋体"/>
                <w:b/>
                <w:bCs/>
                <w:sz w:val="24"/>
              </w:rPr>
              <w:t>序号</w:t>
            </w:r>
          </w:p>
        </w:tc>
        <w:tc>
          <w:tcPr>
            <w:tcW w:w="8637" w:type="dxa"/>
          </w:tcPr>
          <w:p>
            <w:pPr>
              <w:pStyle w:val="24"/>
              <w:spacing w:before="0" w:after="0"/>
              <w:jc w:val="center"/>
              <w:rPr>
                <w:rFonts w:ascii="Times New Roman" w:hAnsi="Times New Roman" w:eastAsia="宋体"/>
                <w:b/>
                <w:bCs/>
                <w:sz w:val="24"/>
              </w:rPr>
            </w:pPr>
            <w:r>
              <w:rPr>
                <w:rFonts w:hint="eastAsia" w:ascii="Times New Roman" w:hAnsi="Times New Roman" w:eastAsia="宋体"/>
                <w:b/>
                <w:bCs/>
                <w:sz w:val="24"/>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22" w:type="dxa"/>
            <w:vAlign w:val="center"/>
          </w:tcPr>
          <w:p>
            <w:pPr>
              <w:pStyle w:val="24"/>
              <w:spacing w:before="0" w:after="0"/>
              <w:jc w:val="center"/>
              <w:rPr>
                <w:rFonts w:hint="eastAsia" w:ascii="Times New Roman" w:hAnsi="Times New Roman" w:eastAsia="宋体"/>
                <w:b/>
                <w:bCs/>
                <w:sz w:val="24"/>
                <w:lang w:val="en-US" w:eastAsia="zh-CN"/>
              </w:rPr>
            </w:pPr>
            <w:r>
              <w:rPr>
                <w:rFonts w:hint="eastAsia"/>
                <w:b/>
                <w:bCs/>
                <w:sz w:val="24"/>
                <w:lang w:val="en-US" w:eastAsia="zh-CN"/>
              </w:rPr>
              <w:t>一</w:t>
            </w:r>
          </w:p>
        </w:tc>
        <w:tc>
          <w:tcPr>
            <w:tcW w:w="8637" w:type="dxa"/>
          </w:tcPr>
          <w:p>
            <w:pPr>
              <w:jc w:val="left"/>
              <w:rPr>
                <w:rFonts w:hint="eastAsia" w:ascii="Times New Roman" w:hAnsi="Times New Roman" w:eastAsia="宋体"/>
                <w:b/>
                <w:bCs/>
                <w:sz w:val="24"/>
              </w:rPr>
            </w:pPr>
            <w:r>
              <w:rPr>
                <w:rFonts w:hint="eastAsia" w:ascii="Times New Roman" w:hAnsi="Times New Roman" w:eastAsia="宋体"/>
                <w:b/>
                <w:bCs/>
                <w:sz w:val="24"/>
              </w:rPr>
              <w:t>肢体康复训练设备上下肢型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22" w:type="dxa"/>
            <w:vAlign w:val="center"/>
          </w:tcPr>
          <w:p>
            <w:pPr>
              <w:pStyle w:val="24"/>
              <w:spacing w:before="0" w:after="0"/>
              <w:jc w:val="center"/>
              <w:rPr>
                <w:rFonts w:hint="default" w:ascii="Times New Roman" w:hAnsi="Times New Roman" w:eastAsia="宋体"/>
                <w:sz w:val="24"/>
                <w:lang w:val="en-US" w:eastAsia="zh-CN"/>
              </w:rPr>
            </w:pPr>
            <w:r>
              <w:rPr>
                <w:rFonts w:hint="eastAsia" w:ascii="Times New Roman" w:hAnsi="Times New Roman" w:eastAsia="宋体"/>
                <w:sz w:val="24"/>
                <w:lang w:val="en-US" w:eastAsia="zh-CN"/>
              </w:rPr>
              <w:t>1.1</w:t>
            </w:r>
          </w:p>
        </w:tc>
        <w:tc>
          <w:tcPr>
            <w:tcW w:w="8637" w:type="dxa"/>
          </w:tcPr>
          <w:p>
            <w:pPr>
              <w:jc w:val="left"/>
              <w:rPr>
                <w:rFonts w:ascii="Times New Roman" w:hAnsi="Times New Roman" w:eastAsia="宋体"/>
                <w:sz w:val="24"/>
              </w:rPr>
            </w:pPr>
            <w:r>
              <w:rPr>
                <w:rFonts w:hint="eastAsia"/>
                <w:sz w:val="24"/>
                <w:lang w:val="en-US" w:eastAsia="zh-CN"/>
              </w:rPr>
              <w:t>设备</w:t>
            </w:r>
            <w:r>
              <w:rPr>
                <w:rFonts w:hint="eastAsia" w:ascii="Times New Roman" w:hAnsi="Times New Roman" w:eastAsia="宋体"/>
                <w:sz w:val="24"/>
              </w:rPr>
              <w:t>专门用于训练患者上下肢体使用，提高患者肌力。设备全金属构造，底座稳重，踏板半径可以调节。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22" w:type="dxa"/>
            <w:vAlign w:val="center"/>
          </w:tcPr>
          <w:p>
            <w:pPr>
              <w:pStyle w:val="24"/>
              <w:spacing w:before="0" w:after="0"/>
              <w:jc w:val="center"/>
              <w:rPr>
                <w:rFonts w:ascii="Times New Roman" w:hAnsi="Times New Roman" w:eastAsia="宋体"/>
                <w:sz w:val="24"/>
              </w:rPr>
            </w:pPr>
            <w:r>
              <w:rPr>
                <w:rFonts w:hint="eastAsia" w:ascii="Times New Roman" w:hAnsi="Times New Roman" w:eastAsia="宋体"/>
                <w:sz w:val="24"/>
                <w:lang w:val="en-US" w:eastAsia="zh-CN"/>
              </w:rPr>
              <w:t>1.</w:t>
            </w:r>
            <w:r>
              <w:rPr>
                <w:rFonts w:hint="eastAsia" w:ascii="Times New Roman" w:hAnsi="Times New Roman" w:eastAsia="宋体"/>
                <w:sz w:val="24"/>
              </w:rPr>
              <w:t>2</w:t>
            </w:r>
          </w:p>
        </w:tc>
        <w:tc>
          <w:tcPr>
            <w:tcW w:w="8637" w:type="dxa"/>
          </w:tcPr>
          <w:p>
            <w:pPr>
              <w:jc w:val="left"/>
              <w:rPr>
                <w:rFonts w:ascii="Times New Roman" w:hAnsi="Times New Roman" w:eastAsia="宋体"/>
                <w:sz w:val="24"/>
              </w:rPr>
            </w:pPr>
            <w:r>
              <w:rPr>
                <w:rFonts w:hint="eastAsia" w:ascii="Times New Roman" w:hAnsi="Times New Roman" w:eastAsia="宋体"/>
                <w:sz w:val="24"/>
              </w:rPr>
              <w:t>平稳驱动系统：训练开始和结束、或者发生痉挛时，此功能能最大限度地保证训练者的安全。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22" w:type="dxa"/>
            <w:vAlign w:val="center"/>
          </w:tcPr>
          <w:p>
            <w:pPr>
              <w:pStyle w:val="24"/>
              <w:spacing w:before="0" w:after="0"/>
              <w:jc w:val="center"/>
              <w:rPr>
                <w:rFonts w:ascii="Times New Roman" w:hAnsi="Times New Roman" w:eastAsia="宋体"/>
                <w:sz w:val="24"/>
              </w:rPr>
            </w:pPr>
            <w:r>
              <w:rPr>
                <w:rFonts w:hint="eastAsia" w:ascii="Times New Roman" w:hAnsi="Times New Roman" w:eastAsia="宋体"/>
                <w:sz w:val="24"/>
                <w:lang w:val="en-US" w:eastAsia="zh-CN"/>
              </w:rPr>
              <w:t>1.</w:t>
            </w:r>
            <w:r>
              <w:rPr>
                <w:rFonts w:hint="eastAsia" w:ascii="Times New Roman" w:hAnsi="Times New Roman" w:eastAsia="宋体"/>
                <w:sz w:val="24"/>
              </w:rPr>
              <w:t>3</w:t>
            </w:r>
          </w:p>
        </w:tc>
        <w:tc>
          <w:tcPr>
            <w:tcW w:w="8637" w:type="dxa"/>
          </w:tcPr>
          <w:p>
            <w:pPr>
              <w:pStyle w:val="24"/>
              <w:spacing w:before="0" w:after="0"/>
              <w:rPr>
                <w:rFonts w:ascii="Times New Roman" w:hAnsi="Times New Roman" w:eastAsia="宋体"/>
                <w:sz w:val="24"/>
              </w:rPr>
            </w:pPr>
            <w:r>
              <w:rPr>
                <w:rFonts w:hint="eastAsia" w:ascii="Times New Roman" w:hAnsi="Times New Roman" w:eastAsia="宋体"/>
                <w:sz w:val="24"/>
              </w:rPr>
              <w:t>主、被动运动模式可自由转换，亦可手动选择，主被动模式有大屏幕彩色显示。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22" w:type="dxa"/>
            <w:vAlign w:val="center"/>
          </w:tcPr>
          <w:p>
            <w:pPr>
              <w:pStyle w:val="24"/>
              <w:spacing w:before="0" w:after="0"/>
              <w:jc w:val="center"/>
              <w:rPr>
                <w:rFonts w:ascii="Times New Roman" w:hAnsi="Times New Roman" w:eastAsia="宋体"/>
                <w:sz w:val="24"/>
              </w:rPr>
            </w:pPr>
            <w:r>
              <w:rPr>
                <w:rFonts w:hint="eastAsia" w:ascii="Times New Roman" w:hAnsi="Times New Roman" w:eastAsia="宋体"/>
                <w:sz w:val="24"/>
                <w:lang w:val="en-US" w:eastAsia="zh-CN"/>
              </w:rPr>
              <w:t>1.</w:t>
            </w:r>
            <w:r>
              <w:rPr>
                <w:rFonts w:hint="eastAsia" w:ascii="Times New Roman" w:hAnsi="Times New Roman" w:eastAsia="宋体"/>
                <w:sz w:val="24"/>
              </w:rPr>
              <w:t>4</w:t>
            </w:r>
          </w:p>
        </w:tc>
        <w:tc>
          <w:tcPr>
            <w:tcW w:w="8637" w:type="dxa"/>
          </w:tcPr>
          <w:p>
            <w:pPr>
              <w:jc w:val="left"/>
              <w:rPr>
                <w:rFonts w:ascii="Times New Roman" w:hAnsi="Times New Roman" w:eastAsia="宋体"/>
                <w:sz w:val="24"/>
              </w:rPr>
            </w:pPr>
            <w:r>
              <w:rPr>
                <w:rFonts w:hint="eastAsia" w:ascii="Times New Roman" w:hAnsi="Times New Roman" w:eastAsia="宋体"/>
                <w:sz w:val="24"/>
              </w:rPr>
              <w:t>进口伺服电机可协助0</w:t>
            </w:r>
            <w:r>
              <w:rPr>
                <w:rFonts w:hint="eastAsia"/>
                <w:sz w:val="24"/>
                <w:lang w:eastAsia="zh-CN"/>
              </w:rPr>
              <w:t>~</w:t>
            </w:r>
            <w:r>
              <w:rPr>
                <w:rFonts w:hint="eastAsia" w:ascii="Times New Roman" w:hAnsi="Times New Roman" w:eastAsia="宋体"/>
                <w:sz w:val="24"/>
              </w:rPr>
              <w:t>2级肌力的病人做主动训练。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22" w:type="dxa"/>
            <w:vAlign w:val="center"/>
          </w:tcPr>
          <w:p>
            <w:pPr>
              <w:pStyle w:val="24"/>
              <w:spacing w:before="0" w:after="0"/>
              <w:jc w:val="center"/>
              <w:rPr>
                <w:rFonts w:ascii="Times New Roman" w:hAnsi="Times New Roman" w:eastAsia="宋体"/>
                <w:sz w:val="24"/>
              </w:rPr>
            </w:pPr>
            <w:r>
              <w:rPr>
                <w:rFonts w:hint="eastAsia" w:ascii="Times New Roman" w:hAnsi="Times New Roman" w:eastAsia="宋体"/>
                <w:sz w:val="24"/>
                <w:lang w:val="en-US" w:eastAsia="zh-CN"/>
              </w:rPr>
              <w:t>1.</w:t>
            </w:r>
            <w:r>
              <w:rPr>
                <w:rFonts w:hint="eastAsia" w:ascii="Times New Roman" w:hAnsi="Times New Roman" w:eastAsia="宋体"/>
                <w:sz w:val="24"/>
              </w:rPr>
              <w:t>5</w:t>
            </w:r>
          </w:p>
        </w:tc>
        <w:tc>
          <w:tcPr>
            <w:tcW w:w="8637" w:type="dxa"/>
          </w:tcPr>
          <w:p>
            <w:pPr>
              <w:pStyle w:val="24"/>
              <w:spacing w:before="0" w:after="0"/>
              <w:rPr>
                <w:rFonts w:ascii="Times New Roman" w:hAnsi="Times New Roman" w:eastAsia="宋体"/>
                <w:sz w:val="24"/>
              </w:rPr>
            </w:pPr>
            <w:r>
              <w:rPr>
                <w:rFonts w:hint="eastAsia" w:ascii="Times New Roman" w:hAnsi="Times New Roman" w:eastAsia="宋体"/>
                <w:sz w:val="24"/>
              </w:rPr>
              <w:t xml:space="preserve">按钮操作，大屏幕清晰、高对比显示，有标准参数和个人参数供选择。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22" w:type="dxa"/>
            <w:vAlign w:val="center"/>
          </w:tcPr>
          <w:p>
            <w:pPr>
              <w:pStyle w:val="24"/>
              <w:spacing w:before="0" w:after="0"/>
              <w:jc w:val="center"/>
              <w:rPr>
                <w:rFonts w:ascii="Times New Roman" w:hAnsi="Times New Roman" w:eastAsia="宋体"/>
                <w:sz w:val="24"/>
              </w:rPr>
            </w:pPr>
            <w:r>
              <w:rPr>
                <w:rFonts w:hint="eastAsia" w:ascii="Times New Roman" w:hAnsi="Times New Roman" w:eastAsia="宋体"/>
                <w:sz w:val="24"/>
                <w:lang w:eastAsia="zh-CN"/>
              </w:rPr>
              <w:t>*</w:t>
            </w:r>
            <w:r>
              <w:rPr>
                <w:rFonts w:hint="eastAsia" w:ascii="Times New Roman" w:hAnsi="Times New Roman" w:eastAsia="宋体"/>
                <w:sz w:val="24"/>
                <w:lang w:val="en-US" w:eastAsia="zh-CN"/>
              </w:rPr>
              <w:t>1.</w:t>
            </w:r>
            <w:r>
              <w:rPr>
                <w:rFonts w:hint="eastAsia" w:ascii="Times New Roman" w:hAnsi="Times New Roman" w:eastAsia="宋体"/>
                <w:sz w:val="24"/>
              </w:rPr>
              <w:t>6</w:t>
            </w:r>
          </w:p>
        </w:tc>
        <w:tc>
          <w:tcPr>
            <w:tcW w:w="8637" w:type="dxa"/>
          </w:tcPr>
          <w:p>
            <w:pPr>
              <w:pStyle w:val="24"/>
              <w:spacing w:before="0" w:after="0"/>
              <w:rPr>
                <w:rFonts w:ascii="Times New Roman" w:hAnsi="Times New Roman" w:eastAsia="宋体"/>
                <w:sz w:val="24"/>
              </w:rPr>
            </w:pPr>
            <w:r>
              <w:rPr>
                <w:rFonts w:hint="eastAsia" w:ascii="Times New Roman" w:hAnsi="Times New Roman" w:eastAsia="宋体"/>
                <w:sz w:val="24"/>
              </w:rPr>
              <w:t>软件</w:t>
            </w:r>
            <w:r>
              <w:rPr>
                <w:rFonts w:hint="eastAsia"/>
                <w:sz w:val="24"/>
                <w:lang w:val="en-US" w:eastAsia="zh-CN"/>
              </w:rPr>
              <w:t>至少</w:t>
            </w:r>
            <w:r>
              <w:rPr>
                <w:rFonts w:hint="eastAsia" w:ascii="Times New Roman" w:hAnsi="Times New Roman" w:eastAsia="宋体"/>
                <w:sz w:val="24"/>
              </w:rPr>
              <w:t>有两种训练模式：普通模式和专家模式。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22" w:type="dxa"/>
            <w:vAlign w:val="center"/>
          </w:tcPr>
          <w:p>
            <w:pPr>
              <w:pStyle w:val="24"/>
              <w:spacing w:before="0" w:after="0"/>
              <w:jc w:val="center"/>
              <w:rPr>
                <w:rFonts w:ascii="Times New Roman" w:hAnsi="Times New Roman" w:eastAsia="宋体"/>
                <w:sz w:val="24"/>
              </w:rPr>
            </w:pPr>
            <w:r>
              <w:rPr>
                <w:rFonts w:hint="eastAsia" w:ascii="Times New Roman" w:hAnsi="Times New Roman" w:eastAsia="宋体"/>
                <w:sz w:val="24"/>
                <w:lang w:val="en-US" w:eastAsia="zh-CN"/>
              </w:rPr>
              <w:t>1.</w:t>
            </w:r>
            <w:r>
              <w:rPr>
                <w:rFonts w:hint="eastAsia" w:ascii="Times New Roman" w:hAnsi="Times New Roman" w:eastAsia="宋体"/>
                <w:sz w:val="24"/>
              </w:rPr>
              <w:t>7</w:t>
            </w:r>
          </w:p>
        </w:tc>
        <w:tc>
          <w:tcPr>
            <w:tcW w:w="8637" w:type="dxa"/>
          </w:tcPr>
          <w:p>
            <w:pPr>
              <w:pStyle w:val="24"/>
              <w:spacing w:before="0" w:after="0"/>
              <w:rPr>
                <w:rFonts w:ascii="Times New Roman" w:hAnsi="Times New Roman" w:eastAsia="宋体"/>
                <w:sz w:val="24"/>
              </w:rPr>
            </w:pPr>
            <w:r>
              <w:rPr>
                <w:rFonts w:hint="eastAsia" w:ascii="Times New Roman" w:hAnsi="Times New Roman" w:eastAsia="宋体"/>
                <w:sz w:val="24"/>
              </w:rPr>
              <w:t>通过方向键可改变踏板转动方向（向前/向后），亦可以定时改变方向，范围在1</w:t>
            </w:r>
            <w:r>
              <w:rPr>
                <w:rFonts w:hint="eastAsia"/>
                <w:sz w:val="24"/>
                <w:lang w:eastAsia="zh-CN"/>
              </w:rPr>
              <w:t>~</w:t>
            </w:r>
            <w:r>
              <w:rPr>
                <w:rFonts w:hint="eastAsia" w:ascii="Times New Roman" w:hAnsi="Times New Roman" w:eastAsia="宋体"/>
                <w:sz w:val="24"/>
              </w:rPr>
              <w:t>100min之间；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22" w:type="dxa"/>
            <w:vAlign w:val="center"/>
          </w:tcPr>
          <w:p>
            <w:pPr>
              <w:pStyle w:val="24"/>
              <w:spacing w:before="0" w:after="0"/>
              <w:jc w:val="center"/>
              <w:rPr>
                <w:rFonts w:ascii="Times New Roman" w:hAnsi="Times New Roman" w:eastAsia="宋体"/>
                <w:sz w:val="24"/>
              </w:rPr>
            </w:pPr>
            <w:r>
              <w:rPr>
                <w:rFonts w:hint="eastAsia" w:ascii="Times New Roman" w:hAnsi="Times New Roman" w:eastAsia="宋体"/>
                <w:sz w:val="24"/>
                <w:lang w:val="en-US" w:eastAsia="zh-CN"/>
              </w:rPr>
              <w:t>1.</w:t>
            </w:r>
            <w:r>
              <w:rPr>
                <w:rFonts w:hint="eastAsia" w:ascii="Times New Roman" w:hAnsi="Times New Roman" w:eastAsia="宋体"/>
                <w:sz w:val="24"/>
              </w:rPr>
              <w:t>8</w:t>
            </w:r>
          </w:p>
        </w:tc>
        <w:tc>
          <w:tcPr>
            <w:tcW w:w="8637" w:type="dxa"/>
          </w:tcPr>
          <w:p>
            <w:pPr>
              <w:pStyle w:val="24"/>
              <w:spacing w:before="0" w:after="0"/>
              <w:rPr>
                <w:rFonts w:ascii="Times New Roman" w:hAnsi="Times New Roman" w:eastAsia="宋体"/>
                <w:sz w:val="24"/>
              </w:rPr>
            </w:pPr>
            <w:r>
              <w:rPr>
                <w:rFonts w:hint="eastAsia" w:ascii="Times New Roman" w:hAnsi="Times New Roman" w:eastAsia="宋体"/>
                <w:sz w:val="24"/>
              </w:rPr>
              <w:t>被动运动时速度范围2</w:t>
            </w:r>
            <w:r>
              <w:rPr>
                <w:rFonts w:hint="eastAsia"/>
                <w:sz w:val="24"/>
                <w:lang w:eastAsia="zh-CN"/>
              </w:rPr>
              <w:t>~</w:t>
            </w:r>
            <w:r>
              <w:rPr>
                <w:rFonts w:hint="eastAsia" w:ascii="Times New Roman" w:hAnsi="Times New Roman" w:eastAsia="宋体"/>
                <w:sz w:val="24"/>
              </w:rPr>
              <w:t>60转/分。主动运动时速度1</w:t>
            </w:r>
            <w:r>
              <w:rPr>
                <w:rFonts w:hint="eastAsia"/>
                <w:sz w:val="24"/>
                <w:lang w:eastAsia="zh-CN"/>
              </w:rPr>
              <w:t>~</w:t>
            </w:r>
            <w:r>
              <w:rPr>
                <w:rFonts w:hint="eastAsia" w:ascii="Times New Roman" w:hAnsi="Times New Roman" w:eastAsia="宋体"/>
                <w:sz w:val="24"/>
              </w:rPr>
              <w:t>120转/分钟。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22" w:type="dxa"/>
            <w:vAlign w:val="center"/>
          </w:tcPr>
          <w:p>
            <w:pPr>
              <w:pStyle w:val="24"/>
              <w:spacing w:before="0" w:after="0"/>
              <w:jc w:val="center"/>
              <w:rPr>
                <w:rFonts w:ascii="Times New Roman" w:hAnsi="Times New Roman" w:eastAsia="宋体"/>
                <w:sz w:val="24"/>
              </w:rPr>
            </w:pPr>
            <w:r>
              <w:rPr>
                <w:rFonts w:hint="eastAsia" w:ascii="Times New Roman" w:hAnsi="Times New Roman" w:eastAsia="宋体"/>
                <w:sz w:val="24"/>
                <w:lang w:val="en-US" w:eastAsia="zh-CN"/>
              </w:rPr>
              <w:t>1.</w:t>
            </w:r>
            <w:r>
              <w:rPr>
                <w:rFonts w:hint="eastAsia" w:ascii="Times New Roman" w:hAnsi="Times New Roman" w:eastAsia="宋体"/>
                <w:sz w:val="24"/>
              </w:rPr>
              <w:t>9</w:t>
            </w:r>
          </w:p>
        </w:tc>
        <w:tc>
          <w:tcPr>
            <w:tcW w:w="8637" w:type="dxa"/>
          </w:tcPr>
          <w:p>
            <w:pPr>
              <w:pStyle w:val="24"/>
              <w:spacing w:before="0" w:after="0"/>
              <w:rPr>
                <w:rFonts w:ascii="Times New Roman" w:hAnsi="Times New Roman" w:eastAsia="宋体"/>
                <w:sz w:val="24"/>
              </w:rPr>
            </w:pPr>
            <w:r>
              <w:rPr>
                <w:rFonts w:hint="eastAsia" w:ascii="Times New Roman" w:hAnsi="Times New Roman" w:eastAsia="宋体"/>
                <w:sz w:val="24"/>
              </w:rPr>
              <w:t>智能识别痉挛，运动方向自动改变（由慢至快）以减轻、消除痉挛。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22" w:type="dxa"/>
            <w:vAlign w:val="center"/>
          </w:tcPr>
          <w:p>
            <w:pPr>
              <w:pStyle w:val="24"/>
              <w:spacing w:before="0" w:after="0"/>
              <w:jc w:val="center"/>
              <w:rPr>
                <w:rFonts w:ascii="Times New Roman" w:hAnsi="Times New Roman" w:eastAsia="宋体"/>
                <w:sz w:val="24"/>
              </w:rPr>
            </w:pPr>
            <w:r>
              <w:rPr>
                <w:rFonts w:hint="eastAsia" w:ascii="Times New Roman" w:hAnsi="Times New Roman" w:eastAsia="宋体"/>
                <w:sz w:val="24"/>
                <w:lang w:val="en-US" w:eastAsia="zh-CN"/>
              </w:rPr>
              <w:t>1.</w:t>
            </w:r>
            <w:r>
              <w:rPr>
                <w:rFonts w:hint="eastAsia" w:ascii="Times New Roman" w:hAnsi="Times New Roman" w:eastAsia="宋体"/>
                <w:sz w:val="24"/>
              </w:rPr>
              <w:t>10</w:t>
            </w:r>
          </w:p>
        </w:tc>
        <w:tc>
          <w:tcPr>
            <w:tcW w:w="8637" w:type="dxa"/>
          </w:tcPr>
          <w:p>
            <w:pPr>
              <w:pStyle w:val="24"/>
              <w:spacing w:before="0" w:after="0"/>
              <w:rPr>
                <w:rFonts w:hint="eastAsia" w:ascii="Times New Roman" w:hAnsi="Times New Roman" w:eastAsia="宋体"/>
                <w:sz w:val="24"/>
                <w:lang w:eastAsia="zh-CN"/>
              </w:rPr>
            </w:pPr>
            <w:r>
              <w:rPr>
                <w:rFonts w:hint="eastAsia" w:ascii="Times New Roman" w:hAnsi="Times New Roman" w:eastAsia="宋体"/>
                <w:sz w:val="24"/>
              </w:rPr>
              <w:t>阻力挡位范围0</w:t>
            </w:r>
            <w:r>
              <w:rPr>
                <w:rFonts w:hint="eastAsia"/>
                <w:sz w:val="24"/>
                <w:lang w:eastAsia="zh-CN"/>
              </w:rPr>
              <w:t>~</w:t>
            </w:r>
            <w:r>
              <w:rPr>
                <w:rFonts w:hint="eastAsia" w:ascii="Times New Roman" w:hAnsi="Times New Roman" w:eastAsia="宋体"/>
                <w:sz w:val="24"/>
              </w:rPr>
              <w:t>18</w:t>
            </w:r>
            <w:r>
              <w:rPr>
                <w:rFonts w:hint="eastAsia"/>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22" w:type="dxa"/>
            <w:vAlign w:val="center"/>
          </w:tcPr>
          <w:p>
            <w:pPr>
              <w:pStyle w:val="24"/>
              <w:spacing w:before="0" w:after="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1.</w:t>
            </w:r>
            <w:r>
              <w:rPr>
                <w:rFonts w:hint="eastAsia" w:ascii="Times New Roman" w:hAnsi="Times New Roman" w:eastAsia="宋体"/>
                <w:sz w:val="24"/>
              </w:rPr>
              <w:t>1</w:t>
            </w:r>
            <w:r>
              <w:rPr>
                <w:rFonts w:hint="eastAsia" w:ascii="Times New Roman" w:hAnsi="Times New Roman" w:eastAsia="宋体"/>
                <w:sz w:val="24"/>
                <w:lang w:val="en-US" w:eastAsia="zh-CN"/>
              </w:rPr>
              <w:t>1</w:t>
            </w:r>
          </w:p>
        </w:tc>
        <w:tc>
          <w:tcPr>
            <w:tcW w:w="8637" w:type="dxa"/>
          </w:tcPr>
          <w:p>
            <w:pPr>
              <w:pStyle w:val="24"/>
              <w:spacing w:before="0" w:after="0"/>
              <w:rPr>
                <w:rFonts w:ascii="Times New Roman" w:hAnsi="Times New Roman" w:eastAsia="宋体"/>
                <w:sz w:val="24"/>
              </w:rPr>
            </w:pPr>
            <w:r>
              <w:rPr>
                <w:rFonts w:hint="eastAsia" w:ascii="Times New Roman" w:hAnsi="Times New Roman" w:eastAsia="宋体"/>
                <w:sz w:val="24"/>
              </w:rPr>
              <w:t>有最终训练分析和事后分析，可供医生参考以调整训练方案</w:t>
            </w:r>
            <w:r>
              <w:rPr>
                <w:rFonts w:hint="eastAsia"/>
                <w:sz w:val="24"/>
                <w:lang w:eastAsia="zh-CN"/>
              </w:rPr>
              <w:t>，</w:t>
            </w:r>
            <w:r>
              <w:rPr>
                <w:rFonts w:hint="eastAsia" w:ascii="Times New Roman" w:hAnsi="Times New Roman" w:eastAsia="宋体"/>
                <w:sz w:val="24"/>
              </w:rPr>
              <w:t>并有数据接口，可记录和打印。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22" w:type="dxa"/>
            <w:vAlign w:val="center"/>
          </w:tcPr>
          <w:p>
            <w:pPr>
              <w:pStyle w:val="24"/>
              <w:spacing w:before="0" w:after="0"/>
              <w:jc w:val="center"/>
              <w:rPr>
                <w:rFonts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1.</w:t>
            </w:r>
            <w:r>
              <w:rPr>
                <w:rFonts w:hint="eastAsia" w:ascii="Times New Roman" w:hAnsi="Times New Roman" w:eastAsia="宋体"/>
                <w:sz w:val="24"/>
              </w:rPr>
              <w:t>12</w:t>
            </w:r>
          </w:p>
        </w:tc>
        <w:tc>
          <w:tcPr>
            <w:tcW w:w="8637" w:type="dxa"/>
          </w:tcPr>
          <w:p>
            <w:pPr>
              <w:pStyle w:val="24"/>
              <w:spacing w:before="0" w:after="0"/>
              <w:rPr>
                <w:rFonts w:ascii="Times New Roman" w:hAnsi="Times New Roman" w:eastAsia="宋体"/>
                <w:sz w:val="24"/>
              </w:rPr>
            </w:pPr>
            <w:r>
              <w:rPr>
                <w:rFonts w:hint="eastAsia" w:ascii="Times New Roman" w:hAnsi="Times New Roman" w:eastAsia="宋体"/>
                <w:sz w:val="24"/>
              </w:rPr>
              <w:t>使用皮带传动，精细，平稳，高效，长期使用无噪音，无松动</w:t>
            </w:r>
            <w:r>
              <w:rPr>
                <w:rFonts w:hint="eastAsia"/>
                <w:sz w:val="24"/>
                <w:lang w:eastAsia="zh-CN"/>
              </w:rPr>
              <w:t>，</w:t>
            </w:r>
            <w:r>
              <w:rPr>
                <w:rFonts w:hint="eastAsia" w:ascii="Times New Roman" w:hAnsi="Times New Roman" w:eastAsia="宋体"/>
                <w:sz w:val="24"/>
              </w:rPr>
              <w:t>可以精确测量到外力变化。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22" w:type="dxa"/>
            <w:vAlign w:val="center"/>
          </w:tcPr>
          <w:p>
            <w:pPr>
              <w:pStyle w:val="24"/>
              <w:spacing w:before="0" w:after="0"/>
              <w:jc w:val="center"/>
              <w:rPr>
                <w:rFonts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1.</w:t>
            </w:r>
            <w:r>
              <w:rPr>
                <w:rFonts w:hint="eastAsia" w:ascii="Times New Roman" w:hAnsi="Times New Roman" w:eastAsia="宋体"/>
                <w:sz w:val="24"/>
              </w:rPr>
              <w:t>13</w:t>
            </w:r>
          </w:p>
        </w:tc>
        <w:tc>
          <w:tcPr>
            <w:tcW w:w="8637" w:type="dxa"/>
          </w:tcPr>
          <w:p>
            <w:pPr>
              <w:pStyle w:val="24"/>
              <w:spacing w:before="0" w:after="0"/>
              <w:rPr>
                <w:rFonts w:hint="eastAsia" w:ascii="Times New Roman" w:hAnsi="Times New Roman" w:eastAsia="宋体"/>
                <w:sz w:val="24"/>
                <w:lang w:eastAsia="zh-CN"/>
              </w:rPr>
            </w:pPr>
            <w:r>
              <w:rPr>
                <w:rFonts w:hint="eastAsia" w:ascii="Times New Roman" w:hAnsi="Times New Roman" w:eastAsia="宋体"/>
                <w:sz w:val="24"/>
              </w:rPr>
              <w:t>具有上肢硬护腕，最大程度保护患者安全</w:t>
            </w:r>
            <w:r>
              <w:rPr>
                <w:rFonts w:hint="eastAsia"/>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22" w:type="dxa"/>
            <w:vAlign w:val="center"/>
          </w:tcPr>
          <w:p>
            <w:pPr>
              <w:pStyle w:val="24"/>
              <w:spacing w:before="0" w:after="0"/>
              <w:jc w:val="center"/>
              <w:rPr>
                <w:rFonts w:hint="default" w:ascii="Times New Roman" w:hAnsi="Times New Roman" w:eastAsia="宋体"/>
                <w:b/>
                <w:bCs/>
                <w:sz w:val="24"/>
                <w:lang w:val="en-US" w:eastAsia="zh-CN"/>
              </w:rPr>
            </w:pPr>
            <w:r>
              <w:rPr>
                <w:rFonts w:hint="eastAsia"/>
                <w:b/>
                <w:bCs/>
                <w:sz w:val="24"/>
                <w:lang w:val="en-US" w:eastAsia="zh-CN"/>
              </w:rPr>
              <w:t>二</w:t>
            </w:r>
          </w:p>
        </w:tc>
        <w:tc>
          <w:tcPr>
            <w:tcW w:w="8637" w:type="dxa"/>
          </w:tcPr>
          <w:p>
            <w:pPr>
              <w:pStyle w:val="24"/>
              <w:spacing w:before="0" w:after="0"/>
              <w:rPr>
                <w:rFonts w:hint="eastAsia" w:ascii="Times New Roman" w:hAnsi="Times New Roman" w:eastAsia="宋体"/>
                <w:b/>
                <w:bCs/>
                <w:sz w:val="24"/>
              </w:rPr>
            </w:pPr>
            <w:r>
              <w:rPr>
                <w:rFonts w:hint="eastAsia" w:ascii="Times New Roman" w:hAnsi="Times New Roman" w:eastAsia="宋体"/>
                <w:b/>
                <w:bCs/>
                <w:sz w:val="24"/>
              </w:rPr>
              <w:t>肢体康复设备床旁下肢型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22" w:type="dxa"/>
            <w:vAlign w:val="center"/>
          </w:tcPr>
          <w:p>
            <w:pPr>
              <w:pStyle w:val="24"/>
              <w:spacing w:before="0" w:after="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2.</w:t>
            </w:r>
            <w:r>
              <w:rPr>
                <w:rFonts w:hint="eastAsia" w:ascii="Times New Roman" w:hAnsi="Times New Roman" w:eastAsia="宋体"/>
                <w:sz w:val="24"/>
              </w:rPr>
              <w:t>1</w:t>
            </w:r>
          </w:p>
        </w:tc>
        <w:tc>
          <w:tcPr>
            <w:tcW w:w="8637" w:type="dxa"/>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bCs/>
                <w:sz w:val="24"/>
                <w:lang w:val="en-US" w:eastAsia="zh-CN"/>
              </w:rPr>
              <w:t>设备</w:t>
            </w:r>
            <w:r>
              <w:rPr>
                <w:rFonts w:hint="eastAsia" w:ascii="Times New Roman" w:hAnsi="Times New Roman" w:eastAsia="宋体"/>
                <w:bCs/>
                <w:sz w:val="24"/>
              </w:rPr>
              <w:t>针对卧床不起的患者训练下肢。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22" w:type="dxa"/>
            <w:vAlign w:val="center"/>
          </w:tcPr>
          <w:p>
            <w:pPr>
              <w:pStyle w:val="24"/>
              <w:spacing w:before="0" w:after="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2.</w:t>
            </w:r>
            <w:r>
              <w:rPr>
                <w:rFonts w:hint="eastAsia" w:ascii="Times New Roman" w:hAnsi="Times New Roman" w:eastAsia="宋体"/>
                <w:sz w:val="24"/>
              </w:rPr>
              <w:t>2</w:t>
            </w:r>
          </w:p>
        </w:tc>
        <w:tc>
          <w:tcPr>
            <w:tcW w:w="8637" w:type="dxa"/>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bCs/>
                <w:sz w:val="24"/>
              </w:rPr>
              <w:t>底座稳重，有四轮易于移动，固定，上下高度能调节。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22" w:type="dxa"/>
            <w:vAlign w:val="center"/>
          </w:tcPr>
          <w:p>
            <w:pPr>
              <w:pStyle w:val="24"/>
              <w:spacing w:before="0" w:after="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2.</w:t>
            </w:r>
            <w:r>
              <w:rPr>
                <w:rFonts w:ascii="Times New Roman" w:hAnsi="Times New Roman" w:eastAsia="宋体"/>
                <w:sz w:val="24"/>
              </w:rPr>
              <w:t>3</w:t>
            </w:r>
          </w:p>
        </w:tc>
        <w:tc>
          <w:tcPr>
            <w:tcW w:w="8637" w:type="dxa"/>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bCs/>
                <w:sz w:val="24"/>
              </w:rPr>
              <w:t>显示屏的对比度可调范围</w:t>
            </w:r>
            <w:r>
              <w:rPr>
                <w:rFonts w:ascii="Times New Roman" w:hAnsi="Times New Roman" w:eastAsia="宋体"/>
                <w:bCs/>
                <w:sz w:val="24"/>
              </w:rPr>
              <w:t>0</w:t>
            </w:r>
            <w:r>
              <w:rPr>
                <w:rFonts w:hint="eastAsia"/>
                <w:sz w:val="24"/>
                <w:lang w:eastAsia="zh-CN"/>
              </w:rPr>
              <w:t>~</w:t>
            </w:r>
            <w:r>
              <w:rPr>
                <w:rFonts w:ascii="Times New Roman" w:hAnsi="Times New Roman" w:eastAsia="宋体"/>
                <w:bCs/>
                <w:sz w:val="24"/>
              </w:rPr>
              <w:t>25</w:t>
            </w:r>
            <w:r>
              <w:rPr>
                <w:rFonts w:hint="eastAsia" w:ascii="Times New Roman" w:hAnsi="Times New Roman" w:eastAsia="宋体"/>
                <w:bCs/>
                <w:sz w:val="24"/>
              </w:rPr>
              <w:t>；并且有最终训练分析，可供医生参考以调整训练方案。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22" w:type="dxa"/>
            <w:vAlign w:val="center"/>
          </w:tcPr>
          <w:p>
            <w:pPr>
              <w:pStyle w:val="24"/>
              <w:spacing w:before="0" w:after="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2.</w:t>
            </w:r>
            <w:r>
              <w:rPr>
                <w:rFonts w:ascii="Times New Roman" w:hAnsi="Times New Roman" w:eastAsia="宋体"/>
                <w:bCs/>
                <w:sz w:val="24"/>
              </w:rPr>
              <w:t>4</w:t>
            </w:r>
          </w:p>
        </w:tc>
        <w:tc>
          <w:tcPr>
            <w:tcW w:w="8637" w:type="dxa"/>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bCs/>
                <w:sz w:val="24"/>
              </w:rPr>
              <w:t>对运动对称性和</w:t>
            </w:r>
            <w:r>
              <w:rPr>
                <w:rFonts w:ascii="Times New Roman" w:hAnsi="Times New Roman" w:eastAsia="宋体"/>
                <w:bCs/>
                <w:sz w:val="24"/>
              </w:rPr>
              <w:t>0</w:t>
            </w:r>
            <w:r>
              <w:rPr>
                <w:rFonts w:hint="eastAsia"/>
                <w:sz w:val="24"/>
                <w:lang w:eastAsia="zh-CN"/>
              </w:rPr>
              <w:t>~</w:t>
            </w:r>
            <w:r>
              <w:rPr>
                <w:rFonts w:ascii="Times New Roman" w:hAnsi="Times New Roman" w:eastAsia="宋体"/>
                <w:bCs/>
                <w:sz w:val="24"/>
              </w:rPr>
              <w:t>2</w:t>
            </w:r>
            <w:r>
              <w:rPr>
                <w:rFonts w:hint="eastAsia" w:ascii="Times New Roman" w:hAnsi="Times New Roman" w:eastAsia="宋体"/>
                <w:bCs/>
                <w:sz w:val="24"/>
              </w:rPr>
              <w:t>级残余肌力进行了量化：主动运动时可显示左右肢的的对称性训练（肌张力分析），有两种显示方式供选择。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22" w:type="dxa"/>
            <w:vAlign w:val="center"/>
          </w:tcPr>
          <w:p>
            <w:pPr>
              <w:pStyle w:val="24"/>
              <w:spacing w:before="0" w:after="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2.</w:t>
            </w:r>
            <w:r>
              <w:rPr>
                <w:rFonts w:hint="eastAsia" w:ascii="Times New Roman" w:hAnsi="Times New Roman" w:eastAsia="宋体"/>
                <w:sz w:val="24"/>
              </w:rPr>
              <w:t>5</w:t>
            </w:r>
          </w:p>
        </w:tc>
        <w:tc>
          <w:tcPr>
            <w:tcW w:w="8637" w:type="dxa"/>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bCs/>
                <w:sz w:val="24"/>
                <w:lang w:val="en-US" w:eastAsia="zh-CN"/>
              </w:rPr>
              <w:t>至少具</w:t>
            </w:r>
            <w:r>
              <w:rPr>
                <w:rFonts w:hint="eastAsia" w:ascii="Times New Roman" w:hAnsi="Times New Roman" w:eastAsia="宋体"/>
                <w:bCs/>
                <w:sz w:val="24"/>
              </w:rPr>
              <w:t>有三种运动方式；被动、主动、助力，三种运动方式可以自由转换，并且无间隙，也可以手动选择运动方式；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22" w:type="dxa"/>
            <w:vAlign w:val="center"/>
          </w:tcPr>
          <w:p>
            <w:pPr>
              <w:pStyle w:val="24"/>
              <w:spacing w:before="0" w:after="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2.</w:t>
            </w:r>
            <w:r>
              <w:rPr>
                <w:rFonts w:ascii="Times New Roman" w:hAnsi="Times New Roman" w:eastAsia="宋体"/>
                <w:bCs/>
                <w:sz w:val="24"/>
              </w:rPr>
              <w:t>6</w:t>
            </w:r>
          </w:p>
        </w:tc>
        <w:tc>
          <w:tcPr>
            <w:tcW w:w="8637" w:type="dxa"/>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bCs/>
                <w:sz w:val="24"/>
              </w:rPr>
              <w:t>痉挛控制功能：软件可智能识别痉挛</w:t>
            </w:r>
            <w:r>
              <w:rPr>
                <w:rFonts w:hint="eastAsia"/>
                <w:bCs/>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22" w:type="dxa"/>
            <w:vAlign w:val="center"/>
          </w:tcPr>
          <w:p>
            <w:pPr>
              <w:pStyle w:val="24"/>
              <w:spacing w:before="0" w:after="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2.</w:t>
            </w:r>
            <w:r>
              <w:rPr>
                <w:rFonts w:hint="eastAsia" w:ascii="Times New Roman" w:hAnsi="Times New Roman" w:eastAsia="宋体"/>
                <w:sz w:val="24"/>
              </w:rPr>
              <w:t>7</w:t>
            </w:r>
          </w:p>
        </w:tc>
        <w:tc>
          <w:tcPr>
            <w:tcW w:w="8637" w:type="dxa"/>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szCs w:val="32"/>
              </w:rPr>
              <w:t>所有操作均可通过大屏幕上的按钮实现。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22" w:type="dxa"/>
            <w:vAlign w:val="center"/>
          </w:tcPr>
          <w:p>
            <w:pPr>
              <w:pStyle w:val="24"/>
              <w:spacing w:before="0" w:after="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bCs/>
                <w:sz w:val="24"/>
                <w:lang w:eastAsia="zh-CN"/>
              </w:rPr>
              <w:t>*</w:t>
            </w:r>
            <w:r>
              <w:rPr>
                <w:rFonts w:hint="eastAsia" w:ascii="Times New Roman" w:hAnsi="Times New Roman" w:eastAsia="宋体"/>
                <w:sz w:val="24"/>
                <w:lang w:val="en-US" w:eastAsia="zh-CN"/>
              </w:rPr>
              <w:t>2.</w:t>
            </w:r>
            <w:r>
              <w:rPr>
                <w:rFonts w:ascii="Times New Roman" w:hAnsi="Times New Roman" w:eastAsia="宋体"/>
                <w:bCs/>
                <w:sz w:val="24"/>
              </w:rPr>
              <w:t>8</w:t>
            </w:r>
          </w:p>
        </w:tc>
        <w:tc>
          <w:tcPr>
            <w:tcW w:w="8637" w:type="dxa"/>
            <w:vAlign w:val="top"/>
          </w:tcPr>
          <w:p>
            <w:pPr>
              <w:pStyle w:val="24"/>
              <w:spacing w:before="0" w:after="0"/>
              <w:rPr>
                <w:rFonts w:hint="eastAsia" w:ascii="Times New Roman" w:hAnsi="Times New Roman" w:eastAsia="宋体" w:cs="Times New Roman"/>
                <w:kern w:val="2"/>
                <w:sz w:val="24"/>
                <w:szCs w:val="32"/>
                <w:lang w:val="en-US" w:eastAsia="zh-CN" w:bidi="ar-SA"/>
              </w:rPr>
            </w:pPr>
            <w:r>
              <w:rPr>
                <w:rFonts w:hint="eastAsia" w:ascii="Times New Roman" w:hAnsi="Times New Roman" w:eastAsia="宋体"/>
                <w:bCs/>
                <w:sz w:val="24"/>
              </w:rPr>
              <w:t>训练模式</w:t>
            </w:r>
            <w:r>
              <w:rPr>
                <w:rFonts w:hint="eastAsia"/>
                <w:bCs/>
                <w:sz w:val="24"/>
                <w:lang w:val="en-US" w:eastAsia="zh-CN"/>
              </w:rPr>
              <w:t>至少具有</w:t>
            </w:r>
            <w:r>
              <w:rPr>
                <w:rFonts w:hint="eastAsia" w:ascii="Times New Roman" w:hAnsi="Times New Roman" w:eastAsia="宋体"/>
                <w:bCs/>
                <w:sz w:val="24"/>
              </w:rPr>
              <w:t>两种：标准模式和专家模式。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22" w:type="dxa"/>
            <w:vAlign w:val="center"/>
          </w:tcPr>
          <w:p>
            <w:pPr>
              <w:pStyle w:val="24"/>
              <w:spacing w:before="0" w:after="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2.</w:t>
            </w:r>
            <w:r>
              <w:rPr>
                <w:rFonts w:ascii="Times New Roman" w:hAnsi="Times New Roman" w:eastAsia="宋体"/>
                <w:bCs/>
                <w:sz w:val="24"/>
              </w:rPr>
              <w:t>9</w:t>
            </w:r>
          </w:p>
        </w:tc>
        <w:tc>
          <w:tcPr>
            <w:tcW w:w="8637" w:type="dxa"/>
            <w:vAlign w:val="top"/>
          </w:tcPr>
          <w:p>
            <w:pPr>
              <w:pStyle w:val="24"/>
              <w:spacing w:before="0" w:after="0"/>
              <w:rPr>
                <w:rFonts w:hint="eastAsia" w:ascii="Times New Roman" w:hAnsi="Times New Roman" w:eastAsia="宋体" w:cs="Times New Roman"/>
                <w:kern w:val="2"/>
                <w:sz w:val="24"/>
                <w:szCs w:val="32"/>
                <w:lang w:val="en-US" w:eastAsia="zh-CN" w:bidi="ar-SA"/>
              </w:rPr>
            </w:pPr>
            <w:r>
              <w:rPr>
                <w:rFonts w:hint="eastAsia" w:ascii="Times New Roman" w:hAnsi="Times New Roman" w:eastAsia="宋体"/>
                <w:bCs/>
                <w:sz w:val="24"/>
              </w:rPr>
              <w:t>被动式训练模式下，速度范围</w:t>
            </w:r>
            <w:r>
              <w:rPr>
                <w:rFonts w:ascii="Times New Roman" w:hAnsi="Times New Roman" w:eastAsia="宋体"/>
                <w:bCs/>
                <w:sz w:val="24"/>
              </w:rPr>
              <w:t>0</w:t>
            </w:r>
            <w:r>
              <w:rPr>
                <w:rFonts w:hint="eastAsia"/>
                <w:bCs/>
                <w:sz w:val="24"/>
                <w:lang w:eastAsia="zh-CN"/>
              </w:rPr>
              <w:t>~</w:t>
            </w:r>
            <w:r>
              <w:rPr>
                <w:rFonts w:ascii="Times New Roman" w:hAnsi="Times New Roman" w:eastAsia="宋体"/>
                <w:bCs/>
                <w:sz w:val="24"/>
              </w:rPr>
              <w:t>52</w:t>
            </w:r>
            <w:r>
              <w:rPr>
                <w:rFonts w:hint="eastAsia" w:ascii="Times New Roman" w:hAnsi="Times New Roman" w:eastAsia="宋体"/>
                <w:bCs/>
                <w:sz w:val="24"/>
              </w:rPr>
              <w:t>转</w:t>
            </w:r>
            <w:r>
              <w:rPr>
                <w:rFonts w:ascii="Times New Roman" w:hAnsi="Times New Roman" w:eastAsia="宋体"/>
                <w:bCs/>
                <w:sz w:val="24"/>
              </w:rPr>
              <w:t>/</w:t>
            </w:r>
            <w:r>
              <w:rPr>
                <w:rFonts w:hint="eastAsia" w:ascii="Times New Roman" w:hAnsi="Times New Roman" w:eastAsia="宋体"/>
                <w:bCs/>
                <w:sz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22" w:type="dxa"/>
            <w:vAlign w:val="center"/>
          </w:tcPr>
          <w:p>
            <w:pPr>
              <w:pStyle w:val="24"/>
              <w:spacing w:before="0" w:after="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2.</w:t>
            </w:r>
            <w:r>
              <w:rPr>
                <w:rFonts w:ascii="Times New Roman" w:hAnsi="Times New Roman" w:eastAsia="宋体"/>
                <w:bCs/>
                <w:sz w:val="24"/>
              </w:rPr>
              <w:t>10</w:t>
            </w:r>
          </w:p>
        </w:tc>
        <w:tc>
          <w:tcPr>
            <w:tcW w:w="8637" w:type="dxa"/>
            <w:vAlign w:val="top"/>
          </w:tcPr>
          <w:p>
            <w:pPr>
              <w:pStyle w:val="24"/>
              <w:spacing w:before="0" w:after="0"/>
              <w:rPr>
                <w:rFonts w:hint="eastAsia" w:ascii="Times New Roman" w:hAnsi="Times New Roman" w:eastAsia="宋体" w:cs="Times New Roman"/>
                <w:kern w:val="2"/>
                <w:sz w:val="24"/>
                <w:szCs w:val="32"/>
                <w:lang w:val="en-US" w:eastAsia="zh-CN" w:bidi="ar-SA"/>
              </w:rPr>
            </w:pPr>
            <w:r>
              <w:rPr>
                <w:rFonts w:hint="eastAsia" w:ascii="Times New Roman" w:hAnsi="Times New Roman" w:eastAsia="宋体"/>
                <w:bCs/>
                <w:sz w:val="24"/>
              </w:rPr>
              <w:t>主动式训练阻力档位范围</w:t>
            </w:r>
            <w:r>
              <w:rPr>
                <w:rFonts w:ascii="Times New Roman" w:hAnsi="Times New Roman" w:eastAsia="宋体"/>
                <w:bCs/>
                <w:sz w:val="24"/>
              </w:rPr>
              <w:t>0</w:t>
            </w:r>
            <w:r>
              <w:rPr>
                <w:rFonts w:hint="eastAsia"/>
                <w:bCs/>
                <w:sz w:val="24"/>
                <w:lang w:eastAsia="zh-CN"/>
              </w:rPr>
              <w:t>~</w:t>
            </w:r>
            <w:r>
              <w:rPr>
                <w:rFonts w:ascii="Times New Roman" w:hAnsi="Times New Roman" w:eastAsia="宋体"/>
                <w:bCs/>
                <w:sz w:val="24"/>
              </w:rPr>
              <w:t>18</w:t>
            </w:r>
            <w:r>
              <w:rPr>
                <w:rFonts w:hint="eastAsia" w:ascii="Times New Roman" w:hAnsi="Times New Roman" w:eastAsia="宋体"/>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22" w:type="dxa"/>
            <w:vAlign w:val="center"/>
          </w:tcPr>
          <w:p>
            <w:pPr>
              <w:pStyle w:val="24"/>
              <w:spacing w:before="0" w:after="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2.</w:t>
            </w:r>
            <w:r>
              <w:rPr>
                <w:rFonts w:ascii="Times New Roman" w:hAnsi="Times New Roman" w:eastAsia="宋体"/>
                <w:bCs/>
                <w:sz w:val="24"/>
              </w:rPr>
              <w:t>12</w:t>
            </w:r>
          </w:p>
        </w:tc>
        <w:tc>
          <w:tcPr>
            <w:tcW w:w="8637" w:type="dxa"/>
            <w:vAlign w:val="top"/>
          </w:tcPr>
          <w:p>
            <w:pPr>
              <w:pStyle w:val="24"/>
              <w:spacing w:before="0" w:after="0"/>
              <w:rPr>
                <w:rFonts w:hint="eastAsia" w:ascii="Times New Roman" w:hAnsi="Times New Roman" w:eastAsia="宋体" w:cs="Times New Roman"/>
                <w:kern w:val="2"/>
                <w:sz w:val="24"/>
                <w:szCs w:val="32"/>
                <w:lang w:val="en-US" w:eastAsia="zh-CN" w:bidi="ar-SA"/>
              </w:rPr>
            </w:pPr>
            <w:r>
              <w:rPr>
                <w:rFonts w:hint="eastAsia" w:ascii="Times New Roman" w:hAnsi="Times New Roman" w:eastAsia="宋体"/>
                <w:bCs/>
                <w:sz w:val="24"/>
              </w:rPr>
              <w:t>定时范围为</w:t>
            </w:r>
            <w:r>
              <w:rPr>
                <w:rFonts w:ascii="Times New Roman" w:hAnsi="Times New Roman" w:eastAsia="宋体"/>
                <w:bCs/>
                <w:sz w:val="24"/>
              </w:rPr>
              <w:t>2</w:t>
            </w:r>
            <w:r>
              <w:rPr>
                <w:rFonts w:hint="eastAsia"/>
                <w:bCs/>
                <w:sz w:val="24"/>
                <w:lang w:eastAsia="zh-CN"/>
              </w:rPr>
              <w:t>~</w:t>
            </w:r>
            <w:r>
              <w:rPr>
                <w:rFonts w:ascii="Times New Roman" w:hAnsi="Times New Roman" w:eastAsia="宋体"/>
                <w:bCs/>
                <w:sz w:val="24"/>
              </w:rPr>
              <w:t>120</w:t>
            </w:r>
            <w:r>
              <w:rPr>
                <w:rFonts w:hint="eastAsia" w:ascii="Times New Roman" w:hAnsi="Times New Roman" w:eastAsia="宋体"/>
                <w:bCs/>
                <w:sz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22" w:type="dxa"/>
            <w:vAlign w:val="center"/>
          </w:tcPr>
          <w:p>
            <w:pPr>
              <w:pStyle w:val="24"/>
              <w:spacing w:before="0" w:after="0"/>
              <w:jc w:val="center"/>
              <w:rPr>
                <w:rFonts w:hint="default" w:ascii="Times New Roman" w:hAnsi="Times New Roman" w:eastAsia="宋体"/>
                <w:b/>
                <w:bCs/>
                <w:sz w:val="24"/>
                <w:lang w:val="en-US" w:eastAsia="zh-CN"/>
              </w:rPr>
            </w:pPr>
            <w:r>
              <w:rPr>
                <w:rFonts w:hint="eastAsia"/>
                <w:b/>
                <w:bCs/>
                <w:sz w:val="24"/>
                <w:lang w:val="en-US" w:eastAsia="zh-CN"/>
              </w:rPr>
              <w:t>三</w:t>
            </w:r>
          </w:p>
        </w:tc>
        <w:tc>
          <w:tcPr>
            <w:tcW w:w="8637" w:type="dxa"/>
          </w:tcPr>
          <w:p>
            <w:pPr>
              <w:pStyle w:val="24"/>
              <w:spacing w:before="0" w:after="0"/>
              <w:rPr>
                <w:rFonts w:hint="eastAsia" w:ascii="Times New Roman" w:hAnsi="Times New Roman" w:eastAsia="宋体"/>
                <w:b/>
                <w:bCs/>
                <w:sz w:val="24"/>
              </w:rPr>
            </w:pPr>
            <w:r>
              <w:rPr>
                <w:rFonts w:hint="eastAsia" w:ascii="Times New Roman" w:hAnsi="Times New Roman" w:eastAsia="宋体"/>
                <w:b/>
                <w:bCs/>
                <w:sz w:val="24"/>
                <w:lang w:val="en-GB"/>
              </w:rPr>
              <w:t>脑循环治疗仪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22" w:type="dxa"/>
            <w:vAlign w:val="center"/>
          </w:tcPr>
          <w:p>
            <w:pPr>
              <w:pStyle w:val="24"/>
              <w:spacing w:before="0" w:after="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3.</w:t>
            </w:r>
            <w:r>
              <w:rPr>
                <w:rFonts w:hint="eastAsia" w:ascii="Times New Roman" w:hAnsi="Times New Roman" w:eastAsia="宋体"/>
                <w:sz w:val="24"/>
              </w:rPr>
              <w:t>l</w:t>
            </w:r>
          </w:p>
        </w:tc>
        <w:tc>
          <w:tcPr>
            <w:tcW w:w="8637" w:type="dxa"/>
            <w:vAlign w:val="top"/>
          </w:tcPr>
          <w:p>
            <w:pPr>
              <w:pStyle w:val="2"/>
              <w:rPr>
                <w:rFonts w:hint="eastAsia" w:ascii="Times New Roman" w:hAnsi="Times New Roman" w:eastAsia="宋体" w:cs="Times New Roman"/>
                <w:kern w:val="2"/>
                <w:sz w:val="24"/>
                <w:szCs w:val="24"/>
                <w:lang w:val="en-GB" w:eastAsia="zh-CN" w:bidi="ar-SA"/>
              </w:rPr>
            </w:pPr>
            <w:r>
              <w:rPr>
                <w:rFonts w:hint="eastAsia" w:ascii="Times New Roman" w:hAnsi="Times New Roman" w:eastAsia="宋体"/>
                <w:sz w:val="24"/>
              </w:rPr>
              <w:t>单通道柜式机型，液晶显示屏显示。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22" w:type="dxa"/>
            <w:vAlign w:val="center"/>
          </w:tcPr>
          <w:p>
            <w:pPr>
              <w:pStyle w:val="24"/>
              <w:spacing w:before="0" w:after="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3.</w:t>
            </w:r>
            <w:r>
              <w:rPr>
                <w:rFonts w:hint="eastAsia" w:ascii="Times New Roman" w:hAnsi="Times New Roman" w:eastAsia="宋体"/>
                <w:sz w:val="24"/>
              </w:rPr>
              <w:t>2</w:t>
            </w:r>
          </w:p>
        </w:tc>
        <w:tc>
          <w:tcPr>
            <w:tcW w:w="8637" w:type="dxa"/>
            <w:vAlign w:val="top"/>
          </w:tcPr>
          <w:p>
            <w:pPr>
              <w:pStyle w:val="2"/>
              <w:rPr>
                <w:rFonts w:hint="eastAsia" w:ascii="Times New Roman" w:hAnsi="Times New Roman" w:eastAsia="宋体" w:cs="Times New Roman"/>
                <w:kern w:val="2"/>
                <w:sz w:val="24"/>
                <w:szCs w:val="24"/>
                <w:lang w:val="en-GB" w:eastAsia="zh-CN" w:bidi="ar-SA"/>
              </w:rPr>
            </w:pPr>
            <w:r>
              <w:rPr>
                <w:rFonts w:hint="eastAsia" w:ascii="Times New Roman" w:hAnsi="Times New Roman" w:eastAsia="宋体"/>
                <w:sz w:val="24"/>
              </w:rPr>
              <w:t>仪器单个通道具有至少三组电疗输出，一组磁疗输出。电疗和磁疗可独立操作。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22" w:type="dxa"/>
            <w:vAlign w:val="center"/>
          </w:tcPr>
          <w:p>
            <w:pPr>
              <w:pStyle w:val="24"/>
              <w:spacing w:before="0" w:after="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3.</w:t>
            </w:r>
            <w:r>
              <w:rPr>
                <w:rFonts w:ascii="Times New Roman" w:hAnsi="Times New Roman" w:eastAsia="宋体"/>
                <w:sz w:val="24"/>
              </w:rPr>
              <w:t>3</w:t>
            </w:r>
          </w:p>
        </w:tc>
        <w:tc>
          <w:tcPr>
            <w:tcW w:w="8637" w:type="dxa"/>
            <w:vAlign w:val="top"/>
          </w:tcPr>
          <w:p>
            <w:pPr>
              <w:pStyle w:val="2"/>
              <w:rPr>
                <w:rFonts w:hint="eastAsia" w:ascii="Times New Roman" w:hAnsi="Times New Roman" w:eastAsia="宋体" w:cs="Times New Roman"/>
                <w:kern w:val="2"/>
                <w:sz w:val="24"/>
                <w:szCs w:val="24"/>
                <w:lang w:val="en-GB" w:eastAsia="zh-CN" w:bidi="ar-SA"/>
              </w:rPr>
            </w:pPr>
            <w:r>
              <w:rPr>
                <w:rFonts w:hint="eastAsia" w:ascii="Times New Roman" w:hAnsi="Times New Roman" w:eastAsia="宋体"/>
                <w:sz w:val="24"/>
              </w:rPr>
              <w:t>电疗输出</w:t>
            </w:r>
            <w:r>
              <w:rPr>
                <w:rFonts w:hint="eastAsia"/>
                <w:sz w:val="24"/>
                <w:lang w:val="en-US" w:eastAsia="zh-CN"/>
              </w:rPr>
              <w:t>至少</w:t>
            </w:r>
            <w:r>
              <w:rPr>
                <w:rFonts w:hint="eastAsia" w:ascii="Times New Roman" w:hAnsi="Times New Roman" w:eastAsia="宋体"/>
                <w:sz w:val="24"/>
              </w:rPr>
              <w:t>有两组主极输出和四组辅极输出，主极采用脑电仿生低频电输出，辅极采用低频调制中频电输出，主、辅极独立控制。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22" w:type="dxa"/>
            <w:vAlign w:val="center"/>
          </w:tcPr>
          <w:p>
            <w:pPr>
              <w:pStyle w:val="2"/>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3.</w:t>
            </w:r>
            <w:r>
              <w:rPr>
                <w:rFonts w:hint="eastAsia" w:ascii="Times New Roman" w:hAnsi="Times New Roman" w:eastAsia="宋体"/>
                <w:sz w:val="24"/>
              </w:rPr>
              <w:t>4</w:t>
            </w:r>
          </w:p>
        </w:tc>
        <w:tc>
          <w:tcPr>
            <w:tcW w:w="8637" w:type="dxa"/>
            <w:vAlign w:val="top"/>
          </w:tcPr>
          <w:p>
            <w:pPr>
              <w:pStyle w:val="2"/>
              <w:rPr>
                <w:rFonts w:hint="eastAsia" w:ascii="Times New Roman" w:hAnsi="Times New Roman" w:eastAsia="宋体" w:cs="Times New Roman"/>
                <w:kern w:val="2"/>
                <w:sz w:val="24"/>
                <w:szCs w:val="24"/>
                <w:lang w:val="en-GB" w:eastAsia="zh-CN" w:bidi="ar-SA"/>
              </w:rPr>
            </w:pPr>
            <w:r>
              <w:rPr>
                <w:rFonts w:hint="eastAsia" w:ascii="Times New Roman" w:hAnsi="Times New Roman" w:eastAsia="宋体"/>
                <w:sz w:val="24"/>
              </w:rPr>
              <w:t>主极基本频率：</w:t>
            </w:r>
            <w:r>
              <w:rPr>
                <w:rFonts w:hint="eastAsia"/>
                <w:sz w:val="24"/>
                <w:lang w:val="en-US" w:eastAsia="zh-CN"/>
              </w:rPr>
              <w:t>11~24</w:t>
            </w:r>
            <w:r>
              <w:rPr>
                <w:rFonts w:hint="eastAsia" w:ascii="Times New Roman" w:hAnsi="Times New Roman" w:eastAsia="宋体"/>
                <w:sz w:val="24"/>
              </w:rPr>
              <w:t>Hz</w:t>
            </w:r>
            <w:r>
              <w:rPr>
                <w:rFonts w:hint="eastAsia"/>
                <w:sz w:val="24"/>
                <w:lang w:val="en-US" w:eastAsia="zh-CN"/>
              </w:rPr>
              <w:t>之间</w:t>
            </w:r>
            <w:r>
              <w:rPr>
                <w:rFonts w:hint="eastAsia" w:ascii="Times New Roman" w:hAnsi="Times New Roman" w:eastAsia="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22" w:type="dxa"/>
            <w:vAlign w:val="center"/>
          </w:tcPr>
          <w:p>
            <w:pPr>
              <w:pStyle w:val="2"/>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3.</w:t>
            </w:r>
            <w:r>
              <w:rPr>
                <w:rFonts w:hint="eastAsia" w:ascii="Times New Roman" w:hAnsi="Times New Roman" w:eastAsia="宋体"/>
                <w:sz w:val="24"/>
              </w:rPr>
              <w:t>5</w:t>
            </w:r>
          </w:p>
        </w:tc>
        <w:tc>
          <w:tcPr>
            <w:tcW w:w="8637" w:type="dxa"/>
            <w:vAlign w:val="top"/>
          </w:tcPr>
          <w:p>
            <w:pPr>
              <w:pStyle w:val="2"/>
              <w:rPr>
                <w:rFonts w:hint="eastAsia" w:ascii="Times New Roman" w:hAnsi="Times New Roman" w:eastAsia="宋体" w:cs="Times New Roman"/>
                <w:kern w:val="2"/>
                <w:sz w:val="24"/>
                <w:szCs w:val="24"/>
                <w:lang w:val="en-GB" w:eastAsia="zh-CN" w:bidi="ar-SA"/>
              </w:rPr>
            </w:pPr>
            <w:r>
              <w:rPr>
                <w:rFonts w:hint="eastAsia" w:ascii="Times New Roman" w:hAnsi="Times New Roman" w:eastAsia="宋体"/>
                <w:sz w:val="24"/>
              </w:rPr>
              <w:t>输出模式</w:t>
            </w:r>
            <w:r>
              <w:rPr>
                <w:rFonts w:hint="eastAsia"/>
                <w:sz w:val="24"/>
                <w:lang w:val="en-US" w:eastAsia="zh-CN"/>
              </w:rPr>
              <w:t>至少四种</w:t>
            </w:r>
            <w:r>
              <w:rPr>
                <w:rFonts w:hint="eastAsia" w:ascii="Times New Roman" w:hAnsi="Times New Roman" w:eastAsia="宋体"/>
                <w:sz w:val="24"/>
              </w:rPr>
              <w:t>：常规模式、连续模式、脉冲模式、夜间模式。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22" w:type="dxa"/>
            <w:vAlign w:val="center"/>
          </w:tcPr>
          <w:p>
            <w:pPr>
              <w:pStyle w:val="2"/>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3.</w:t>
            </w:r>
            <w:r>
              <w:rPr>
                <w:rFonts w:hint="eastAsia" w:ascii="Times New Roman" w:hAnsi="Times New Roman" w:eastAsia="宋体"/>
                <w:sz w:val="24"/>
              </w:rPr>
              <w:t>6</w:t>
            </w:r>
          </w:p>
        </w:tc>
        <w:tc>
          <w:tcPr>
            <w:tcW w:w="8637" w:type="dxa"/>
            <w:vAlign w:val="top"/>
          </w:tcPr>
          <w:p>
            <w:pPr>
              <w:pStyle w:val="2"/>
              <w:rPr>
                <w:rFonts w:hint="eastAsia" w:ascii="Times New Roman" w:hAnsi="Times New Roman" w:eastAsia="宋体" w:cs="Times New Roman"/>
                <w:kern w:val="2"/>
                <w:sz w:val="24"/>
                <w:szCs w:val="24"/>
                <w:lang w:val="en-GB" w:eastAsia="zh-CN" w:bidi="ar-SA"/>
              </w:rPr>
            </w:pPr>
            <w:r>
              <w:rPr>
                <w:rFonts w:hint="eastAsia" w:ascii="Times New Roman" w:hAnsi="Times New Roman" w:eastAsia="宋体"/>
                <w:sz w:val="24"/>
              </w:rPr>
              <w:t>输出处方：</w:t>
            </w:r>
            <w:r>
              <w:rPr>
                <w:rFonts w:hint="eastAsia"/>
                <w:sz w:val="24"/>
                <w:lang w:val="en-US" w:eastAsia="zh-CN"/>
              </w:rPr>
              <w:t>≥</w:t>
            </w:r>
            <w:r>
              <w:rPr>
                <w:rFonts w:hint="eastAsia" w:ascii="Times New Roman" w:hAnsi="Times New Roman" w:eastAsia="宋体"/>
                <w:sz w:val="24"/>
              </w:rPr>
              <w:t>10种治疗，分别对应不同电流模式，无需对频率、脉宽、电压进行调节。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22" w:type="dxa"/>
            <w:vAlign w:val="center"/>
          </w:tcPr>
          <w:p>
            <w:pPr>
              <w:pStyle w:val="2"/>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3.</w:t>
            </w:r>
            <w:r>
              <w:rPr>
                <w:rFonts w:hint="eastAsia" w:ascii="Times New Roman" w:hAnsi="Times New Roman" w:eastAsia="宋体"/>
                <w:sz w:val="24"/>
              </w:rPr>
              <w:t>7</w:t>
            </w:r>
          </w:p>
        </w:tc>
        <w:tc>
          <w:tcPr>
            <w:tcW w:w="8637" w:type="dxa"/>
            <w:vAlign w:val="top"/>
          </w:tcPr>
          <w:p>
            <w:pPr>
              <w:pStyle w:val="2"/>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治疗强度显示及设定范围为0~80，辅级0~90可调，调节步长为1。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22" w:type="dxa"/>
            <w:vAlign w:val="center"/>
          </w:tcPr>
          <w:p>
            <w:pPr>
              <w:pStyle w:val="2"/>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3.</w:t>
            </w:r>
            <w:r>
              <w:rPr>
                <w:rFonts w:hint="eastAsia" w:ascii="Times New Roman" w:hAnsi="Times New Roman" w:eastAsia="宋体"/>
                <w:sz w:val="24"/>
              </w:rPr>
              <w:t>8</w:t>
            </w:r>
          </w:p>
        </w:tc>
        <w:tc>
          <w:tcPr>
            <w:tcW w:w="8637" w:type="dxa"/>
            <w:vAlign w:val="top"/>
          </w:tcPr>
          <w:p>
            <w:pPr>
              <w:pStyle w:val="2"/>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 xml:space="preserve">频谱范围：0~4KHz，频率主谱线范围1Hz ~ </w:t>
            </w:r>
            <w:r>
              <w:rPr>
                <w:rFonts w:hint="eastAsia"/>
                <w:sz w:val="24"/>
                <w:lang w:val="en-US" w:eastAsia="zh-CN"/>
              </w:rPr>
              <w:t>3</w:t>
            </w:r>
            <w:r>
              <w:rPr>
                <w:rFonts w:hint="eastAsia" w:ascii="Times New Roman" w:hAnsi="Times New Roman" w:eastAsia="宋体"/>
                <w:sz w:val="24"/>
              </w:rPr>
              <w:t>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22" w:type="dxa"/>
            <w:vAlign w:val="center"/>
          </w:tcPr>
          <w:p>
            <w:pPr>
              <w:pStyle w:val="2"/>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3.</w:t>
            </w:r>
            <w:r>
              <w:rPr>
                <w:rFonts w:hint="eastAsia" w:ascii="Times New Roman" w:hAnsi="Times New Roman" w:eastAsia="宋体"/>
                <w:sz w:val="24"/>
              </w:rPr>
              <w:t>9</w:t>
            </w:r>
          </w:p>
        </w:tc>
        <w:tc>
          <w:tcPr>
            <w:tcW w:w="8637" w:type="dxa"/>
            <w:vAlign w:val="top"/>
          </w:tcPr>
          <w:p>
            <w:pPr>
              <w:pStyle w:val="2"/>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磁场强度：3mT~ 17mT。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22" w:type="dxa"/>
            <w:vAlign w:val="center"/>
          </w:tcPr>
          <w:p>
            <w:pPr>
              <w:pStyle w:val="2"/>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3.</w:t>
            </w:r>
            <w:r>
              <w:rPr>
                <w:rFonts w:hint="eastAsia" w:ascii="Times New Roman" w:hAnsi="Times New Roman" w:eastAsia="宋体"/>
                <w:sz w:val="24"/>
              </w:rPr>
              <w:t>1</w:t>
            </w:r>
            <w:r>
              <w:rPr>
                <w:rFonts w:ascii="Times New Roman" w:hAnsi="Times New Roman" w:eastAsia="宋体"/>
                <w:sz w:val="24"/>
              </w:rPr>
              <w:t>0</w:t>
            </w:r>
          </w:p>
        </w:tc>
        <w:tc>
          <w:tcPr>
            <w:tcW w:w="8637" w:type="dxa"/>
            <w:vAlign w:val="top"/>
          </w:tcPr>
          <w:p>
            <w:pPr>
              <w:pStyle w:val="2"/>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磁场频率为50Hz</w:t>
            </w:r>
            <w:r>
              <w:rPr>
                <w:rFonts w:hint="eastAsia"/>
                <w:sz w:val="24"/>
                <w:lang w:eastAsia="zh-CN"/>
              </w:rPr>
              <w:t>±</w:t>
            </w:r>
            <w:r>
              <w:rPr>
                <w:rFonts w:hint="eastAsia" w:ascii="Times New Roman" w:hAnsi="Times New Roman" w:eastAsia="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22" w:type="dxa"/>
            <w:vAlign w:val="center"/>
          </w:tcPr>
          <w:p>
            <w:pPr>
              <w:pStyle w:val="2"/>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3.</w:t>
            </w:r>
            <w:r>
              <w:rPr>
                <w:rFonts w:hint="eastAsia" w:ascii="Times New Roman" w:hAnsi="Times New Roman" w:eastAsia="宋体"/>
                <w:sz w:val="24"/>
              </w:rPr>
              <w:t>1</w:t>
            </w:r>
            <w:r>
              <w:rPr>
                <w:rFonts w:ascii="Times New Roman" w:hAnsi="Times New Roman" w:eastAsia="宋体"/>
                <w:sz w:val="24"/>
              </w:rPr>
              <w:t>1</w:t>
            </w:r>
          </w:p>
        </w:tc>
        <w:tc>
          <w:tcPr>
            <w:tcW w:w="8637" w:type="dxa"/>
            <w:vAlign w:val="top"/>
          </w:tcPr>
          <w:p>
            <w:pPr>
              <w:pStyle w:val="2"/>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振动按摩强度</w:t>
            </w:r>
            <w:r>
              <w:rPr>
                <w:rFonts w:hint="eastAsia"/>
                <w:sz w:val="24"/>
                <w:lang w:val="en-US" w:eastAsia="zh-CN"/>
              </w:rPr>
              <w:t>至少</w:t>
            </w:r>
            <w:r>
              <w:rPr>
                <w:rFonts w:hint="eastAsia" w:ascii="Times New Roman" w:hAnsi="Times New Roman" w:eastAsia="宋体"/>
                <w:sz w:val="24"/>
              </w:rPr>
              <w:t>四档可调。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22" w:type="dxa"/>
            <w:vAlign w:val="center"/>
          </w:tcPr>
          <w:p>
            <w:pPr>
              <w:pStyle w:val="2"/>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3.</w:t>
            </w:r>
            <w:r>
              <w:rPr>
                <w:rFonts w:hint="eastAsia" w:ascii="Times New Roman" w:hAnsi="Times New Roman" w:eastAsia="宋体"/>
                <w:sz w:val="24"/>
              </w:rPr>
              <w:t>1</w:t>
            </w:r>
            <w:r>
              <w:rPr>
                <w:rFonts w:ascii="Times New Roman" w:hAnsi="Times New Roman" w:eastAsia="宋体"/>
                <w:sz w:val="24"/>
              </w:rPr>
              <w:t>2</w:t>
            </w:r>
          </w:p>
        </w:tc>
        <w:tc>
          <w:tcPr>
            <w:tcW w:w="8637" w:type="dxa"/>
            <w:vAlign w:val="top"/>
          </w:tcPr>
          <w:p>
            <w:pPr>
              <w:pStyle w:val="2"/>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振动按摩频率</w:t>
            </w:r>
            <w:r>
              <w:rPr>
                <w:rFonts w:hint="eastAsia"/>
                <w:sz w:val="24"/>
                <w:lang w:val="en-US" w:eastAsia="zh-CN"/>
              </w:rPr>
              <w:t>至少</w:t>
            </w:r>
            <w:r>
              <w:rPr>
                <w:rFonts w:hint="eastAsia" w:ascii="Times New Roman" w:hAnsi="Times New Roman" w:eastAsia="宋体"/>
                <w:sz w:val="24"/>
              </w:rPr>
              <w:t>四档可调。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22" w:type="dxa"/>
            <w:vAlign w:val="center"/>
          </w:tcPr>
          <w:p>
            <w:pPr>
              <w:pStyle w:val="2"/>
              <w:jc w:val="center"/>
              <w:rPr>
                <w:rFonts w:hint="eastAsia" w:ascii="Times New Roman" w:hAnsi="Times New Roman" w:eastAsia="宋体" w:cs="Times New Roman"/>
                <w:b/>
                <w:bCs/>
                <w:kern w:val="2"/>
                <w:sz w:val="24"/>
                <w:szCs w:val="24"/>
                <w:lang w:val="en-US" w:eastAsia="zh-CN" w:bidi="ar-SA"/>
              </w:rPr>
            </w:pPr>
            <w:r>
              <w:rPr>
                <w:rFonts w:hint="eastAsia"/>
                <w:b/>
                <w:bCs/>
                <w:sz w:val="24"/>
                <w:lang w:val="en-US" w:eastAsia="zh-CN"/>
              </w:rPr>
              <w:t>四</w:t>
            </w:r>
          </w:p>
        </w:tc>
        <w:tc>
          <w:tcPr>
            <w:tcW w:w="8637" w:type="dxa"/>
          </w:tcPr>
          <w:p>
            <w:pPr>
              <w:pStyle w:val="24"/>
              <w:spacing w:before="0" w:after="0"/>
              <w:rPr>
                <w:rFonts w:hint="eastAsia" w:ascii="Times New Roman" w:hAnsi="Times New Roman" w:eastAsia="宋体"/>
                <w:b/>
                <w:bCs/>
                <w:sz w:val="24"/>
              </w:rPr>
            </w:pPr>
            <w:r>
              <w:rPr>
                <w:rFonts w:hint="eastAsia" w:ascii="Times New Roman" w:hAnsi="Times New Roman" w:eastAsia="宋体"/>
                <w:b/>
                <w:bCs/>
                <w:sz w:val="24"/>
              </w:rPr>
              <w:t>脉动治疗仪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22" w:type="dxa"/>
            <w:vAlign w:val="center"/>
          </w:tcPr>
          <w:p>
            <w:pPr>
              <w:pStyle w:val="24"/>
              <w:spacing w:before="0" w:after="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4.</w:t>
            </w:r>
            <w:r>
              <w:rPr>
                <w:rFonts w:hint="eastAsia" w:ascii="Times New Roman" w:hAnsi="Times New Roman" w:eastAsia="宋体"/>
                <w:sz w:val="24"/>
              </w:rPr>
              <w:t>l</w:t>
            </w:r>
          </w:p>
        </w:tc>
        <w:tc>
          <w:tcPr>
            <w:tcW w:w="8637" w:type="dxa"/>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产品适用于对脊柱或四肢的肌肉骨骼关节的指压调节、调动和处理，或对软组织肌肉骨骼的调动。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22" w:type="dxa"/>
            <w:vAlign w:val="center"/>
          </w:tcPr>
          <w:p>
            <w:pPr>
              <w:pStyle w:val="24"/>
              <w:spacing w:before="0" w:after="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eastAsia="zh-CN"/>
              </w:rPr>
              <w:t>*</w:t>
            </w:r>
            <w:r>
              <w:rPr>
                <w:rFonts w:hint="eastAsia" w:ascii="Times New Roman" w:hAnsi="Times New Roman" w:eastAsia="宋体"/>
                <w:sz w:val="24"/>
                <w:lang w:val="en-US" w:eastAsia="zh-CN"/>
              </w:rPr>
              <w:t>4.</w:t>
            </w:r>
            <w:r>
              <w:rPr>
                <w:rFonts w:hint="eastAsia" w:ascii="Times New Roman" w:hAnsi="Times New Roman" w:eastAsia="宋体"/>
                <w:sz w:val="24"/>
              </w:rPr>
              <w:t>2</w:t>
            </w:r>
          </w:p>
        </w:tc>
        <w:tc>
          <w:tcPr>
            <w:tcW w:w="8637" w:type="dxa"/>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根据肢体的部位和患者的年龄层次不同，</w:t>
            </w:r>
            <w:r>
              <w:rPr>
                <w:rFonts w:hint="eastAsia"/>
                <w:sz w:val="24"/>
                <w:lang w:val="en-US" w:eastAsia="zh-CN"/>
              </w:rPr>
              <w:t>可</w:t>
            </w:r>
            <w:r>
              <w:rPr>
                <w:rFonts w:hint="eastAsia" w:ascii="Times New Roman" w:hAnsi="Times New Roman" w:eastAsia="宋体"/>
                <w:sz w:val="24"/>
              </w:rPr>
              <w:t>设置</w:t>
            </w:r>
            <w:r>
              <w:rPr>
                <w:rFonts w:hint="eastAsia"/>
                <w:sz w:val="24"/>
                <w:lang w:val="en-US" w:eastAsia="zh-CN"/>
              </w:rPr>
              <w:t>至少</w:t>
            </w:r>
            <w:r>
              <w:rPr>
                <w:rFonts w:hint="eastAsia" w:ascii="Times New Roman" w:hAnsi="Times New Roman" w:eastAsia="宋体"/>
                <w:sz w:val="24"/>
              </w:rPr>
              <w:t>3种不同力量。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22" w:type="dxa"/>
            <w:vAlign w:val="center"/>
          </w:tcPr>
          <w:p>
            <w:pPr>
              <w:pStyle w:val="24"/>
              <w:spacing w:before="0" w:after="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4.</w:t>
            </w:r>
            <w:r>
              <w:rPr>
                <w:rFonts w:ascii="Times New Roman" w:hAnsi="Times New Roman" w:eastAsia="宋体"/>
                <w:sz w:val="24"/>
              </w:rPr>
              <w:t>3</w:t>
            </w:r>
          </w:p>
        </w:tc>
        <w:tc>
          <w:tcPr>
            <w:tcW w:w="8637" w:type="dxa"/>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机械冲击时间</w:t>
            </w:r>
            <w:r>
              <w:rPr>
                <w:rFonts w:hint="eastAsia"/>
                <w:sz w:val="24"/>
                <w:lang w:val="en-US" w:eastAsia="zh-CN"/>
              </w:rPr>
              <w:t>≥</w:t>
            </w:r>
            <w:r>
              <w:rPr>
                <w:rFonts w:hint="eastAsia" w:ascii="Times New Roman" w:hAnsi="Times New Roman" w:eastAsia="宋体"/>
                <w:sz w:val="24"/>
              </w:rPr>
              <w:t>2秒。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22" w:type="dxa"/>
            <w:vAlign w:val="center"/>
          </w:tcPr>
          <w:p>
            <w:pPr>
              <w:pStyle w:val="2"/>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4.</w:t>
            </w:r>
            <w:r>
              <w:rPr>
                <w:rFonts w:hint="eastAsia" w:ascii="Times New Roman" w:hAnsi="Times New Roman" w:eastAsia="宋体"/>
                <w:sz w:val="24"/>
              </w:rPr>
              <w:t>4</w:t>
            </w:r>
          </w:p>
        </w:tc>
        <w:tc>
          <w:tcPr>
            <w:tcW w:w="8637" w:type="dxa"/>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机械冲击频率4</w:t>
            </w:r>
            <w:r>
              <w:rPr>
                <w:rFonts w:hint="eastAsia"/>
                <w:sz w:val="24"/>
                <w:lang w:eastAsia="zh-CN"/>
              </w:rPr>
              <w:t>~</w:t>
            </w:r>
            <w:r>
              <w:rPr>
                <w:rFonts w:hint="eastAsia" w:ascii="Times New Roman" w:hAnsi="Times New Roman" w:eastAsia="宋体"/>
                <w:sz w:val="24"/>
              </w:rPr>
              <w:t>10Hz可调。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22" w:type="dxa"/>
            <w:vAlign w:val="center"/>
          </w:tcPr>
          <w:p>
            <w:pPr>
              <w:pStyle w:val="2"/>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4.</w:t>
            </w:r>
            <w:r>
              <w:rPr>
                <w:rFonts w:hint="eastAsia" w:ascii="Times New Roman" w:hAnsi="Times New Roman" w:eastAsia="宋体"/>
                <w:sz w:val="24"/>
              </w:rPr>
              <w:t>5</w:t>
            </w:r>
          </w:p>
        </w:tc>
        <w:tc>
          <w:tcPr>
            <w:tcW w:w="8637" w:type="dxa"/>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手柄与连接导线间连接牢固，能承受不小于10N的拉力。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22" w:type="dxa"/>
            <w:vAlign w:val="center"/>
          </w:tcPr>
          <w:p>
            <w:pPr>
              <w:pStyle w:val="2"/>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4.</w:t>
            </w:r>
            <w:r>
              <w:rPr>
                <w:rFonts w:hint="eastAsia" w:ascii="Times New Roman" w:hAnsi="Times New Roman" w:eastAsia="宋体"/>
                <w:sz w:val="24"/>
              </w:rPr>
              <w:t>6</w:t>
            </w:r>
          </w:p>
        </w:tc>
        <w:tc>
          <w:tcPr>
            <w:tcW w:w="8637" w:type="dxa"/>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LED指示灯，显示力的控制。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22" w:type="dxa"/>
            <w:vAlign w:val="center"/>
          </w:tcPr>
          <w:p>
            <w:pPr>
              <w:pStyle w:val="2"/>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4.</w:t>
            </w:r>
            <w:r>
              <w:rPr>
                <w:rFonts w:hint="eastAsia" w:ascii="Times New Roman" w:hAnsi="Times New Roman" w:eastAsia="宋体"/>
                <w:sz w:val="24"/>
              </w:rPr>
              <w:t>7</w:t>
            </w:r>
          </w:p>
        </w:tc>
        <w:tc>
          <w:tcPr>
            <w:tcW w:w="8637" w:type="dxa"/>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听觉/视觉反馈，使用方便；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22" w:type="dxa"/>
            <w:vAlign w:val="center"/>
          </w:tcPr>
          <w:p>
            <w:pPr>
              <w:pStyle w:val="2"/>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4.</w:t>
            </w:r>
            <w:r>
              <w:rPr>
                <w:rFonts w:hint="eastAsia" w:ascii="Times New Roman" w:hAnsi="Times New Roman" w:eastAsia="宋体"/>
                <w:sz w:val="24"/>
              </w:rPr>
              <w:t>8</w:t>
            </w:r>
          </w:p>
        </w:tc>
        <w:tc>
          <w:tcPr>
            <w:tcW w:w="8637" w:type="dxa"/>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可根据处方选择不同治疗头，包含：颈椎头、腰椎头、胸椎头</w:t>
            </w:r>
            <w:r>
              <w:rPr>
                <w:rFonts w:hint="eastAsia"/>
                <w:sz w:val="24"/>
                <w:lang w:val="en-US" w:eastAsia="zh-CN"/>
              </w:rPr>
              <w:t>等</w:t>
            </w:r>
            <w:r>
              <w:rPr>
                <w:rFonts w:hint="eastAsia" w:ascii="Times New Roman" w:hAnsi="Times New Roman" w:eastAsia="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22" w:type="dxa"/>
            <w:vAlign w:val="center"/>
          </w:tcPr>
          <w:p>
            <w:pPr>
              <w:pStyle w:val="2"/>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4.</w:t>
            </w:r>
            <w:r>
              <w:rPr>
                <w:rFonts w:hint="eastAsia" w:ascii="Times New Roman" w:hAnsi="Times New Roman" w:eastAsia="宋体"/>
                <w:sz w:val="24"/>
              </w:rPr>
              <w:t>9</w:t>
            </w:r>
          </w:p>
        </w:tc>
        <w:tc>
          <w:tcPr>
            <w:tcW w:w="8637" w:type="dxa"/>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微芯片自动检测技术，自动检测击打部位运动加速度。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22" w:type="dxa"/>
            <w:vAlign w:val="center"/>
          </w:tcPr>
          <w:p>
            <w:pPr>
              <w:pStyle w:val="24"/>
              <w:spacing w:before="0" w:after="0"/>
              <w:jc w:val="center"/>
              <w:rPr>
                <w:rFonts w:hint="default" w:ascii="Times New Roman" w:hAnsi="Times New Roman" w:eastAsia="宋体"/>
                <w:b/>
                <w:bCs/>
                <w:sz w:val="24"/>
                <w:lang w:val="en-US" w:eastAsia="zh-CN"/>
              </w:rPr>
            </w:pPr>
            <w:r>
              <w:rPr>
                <w:rFonts w:hint="eastAsia"/>
                <w:b/>
                <w:bCs/>
                <w:sz w:val="24"/>
                <w:lang w:val="en-US" w:eastAsia="zh-CN"/>
              </w:rPr>
              <w:t>五</w:t>
            </w:r>
          </w:p>
        </w:tc>
        <w:tc>
          <w:tcPr>
            <w:tcW w:w="8637" w:type="dxa"/>
          </w:tcPr>
          <w:p>
            <w:pPr>
              <w:pStyle w:val="24"/>
              <w:spacing w:before="0" w:after="0"/>
              <w:rPr>
                <w:rFonts w:hint="eastAsia" w:ascii="Times New Roman" w:hAnsi="Times New Roman" w:eastAsia="宋体"/>
                <w:b/>
                <w:bCs/>
                <w:sz w:val="24"/>
              </w:rPr>
            </w:pPr>
            <w:r>
              <w:rPr>
                <w:rFonts w:hint="eastAsia" w:ascii="Times New Roman" w:hAnsi="Times New Roman" w:eastAsia="宋体"/>
                <w:b/>
                <w:bCs/>
                <w:sz w:val="24"/>
              </w:rPr>
              <w:t>深度呼吸</w:t>
            </w:r>
            <w:r>
              <w:rPr>
                <w:rFonts w:hint="eastAsia" w:ascii="Times New Roman" w:hAnsi="Times New Roman" w:eastAsia="宋体"/>
                <w:b/>
                <w:bCs/>
                <w:sz w:val="24"/>
                <w:lang w:val="en-US" w:eastAsia="zh-CN"/>
              </w:rPr>
              <w:t>训练</w:t>
            </w:r>
            <w:r>
              <w:rPr>
                <w:rFonts w:hint="eastAsia" w:ascii="Times New Roman" w:hAnsi="Times New Roman" w:eastAsia="宋体"/>
                <w:b/>
                <w:bCs/>
                <w:sz w:val="24"/>
              </w:rPr>
              <w:t>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22" w:type="dxa"/>
            <w:vAlign w:val="center"/>
          </w:tcPr>
          <w:p>
            <w:pPr>
              <w:pStyle w:val="24"/>
              <w:spacing w:before="0" w:after="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5.</w:t>
            </w:r>
            <w:r>
              <w:rPr>
                <w:rFonts w:hint="eastAsia" w:ascii="Times New Roman" w:hAnsi="Times New Roman" w:eastAsia="宋体"/>
                <w:sz w:val="24"/>
              </w:rPr>
              <w:t>l</w:t>
            </w:r>
          </w:p>
        </w:tc>
        <w:tc>
          <w:tcPr>
            <w:tcW w:w="8637" w:type="dxa"/>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适用于测量患者肺吸气功能基本参数；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22" w:type="dxa"/>
            <w:vAlign w:val="center"/>
          </w:tcPr>
          <w:p>
            <w:pPr>
              <w:pStyle w:val="24"/>
              <w:spacing w:before="0" w:after="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5.</w:t>
            </w:r>
            <w:r>
              <w:rPr>
                <w:rFonts w:hint="eastAsia" w:ascii="Times New Roman" w:hAnsi="Times New Roman" w:eastAsia="宋体"/>
                <w:sz w:val="24"/>
              </w:rPr>
              <w:t>2</w:t>
            </w:r>
          </w:p>
        </w:tc>
        <w:tc>
          <w:tcPr>
            <w:tcW w:w="8637" w:type="dxa"/>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测试</w:t>
            </w:r>
            <w:r>
              <w:rPr>
                <w:rFonts w:hint="eastAsia" w:ascii="Times New Roman" w:hAnsi="Times New Roman" w:eastAsia="宋体"/>
                <w:sz w:val="24"/>
                <w:lang w:val="en-US" w:eastAsia="zh-CN"/>
              </w:rPr>
              <w:t>至少</w:t>
            </w:r>
            <w:r>
              <w:rPr>
                <w:rFonts w:hint="eastAsia" w:ascii="Times New Roman" w:hAnsi="Times New Roman" w:eastAsia="宋体"/>
                <w:sz w:val="24"/>
              </w:rPr>
              <w:t>两种模式可选择：PIF（最大吸气流速）、MIP（最大吸气压力）；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22" w:type="dxa"/>
            <w:vAlign w:val="center"/>
          </w:tcPr>
          <w:p>
            <w:pPr>
              <w:pStyle w:val="24"/>
              <w:spacing w:before="0" w:after="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5.</w:t>
            </w:r>
            <w:r>
              <w:rPr>
                <w:rFonts w:ascii="Times New Roman" w:hAnsi="Times New Roman" w:eastAsia="宋体"/>
                <w:sz w:val="24"/>
              </w:rPr>
              <w:t>3</w:t>
            </w:r>
          </w:p>
        </w:tc>
        <w:tc>
          <w:tcPr>
            <w:tcW w:w="8637" w:type="dxa"/>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最大吸气压力：测试范围0~180厘米水柱；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22" w:type="dxa"/>
            <w:vAlign w:val="center"/>
          </w:tcPr>
          <w:p>
            <w:pPr>
              <w:pStyle w:val="2"/>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5.</w:t>
            </w:r>
            <w:r>
              <w:rPr>
                <w:rFonts w:hint="eastAsia" w:ascii="Times New Roman" w:hAnsi="Times New Roman" w:eastAsia="宋体"/>
                <w:sz w:val="24"/>
              </w:rPr>
              <w:t>4</w:t>
            </w:r>
          </w:p>
        </w:tc>
        <w:tc>
          <w:tcPr>
            <w:tcW w:w="8637" w:type="dxa"/>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最大吸气流速：测试范围0~14L/s；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22" w:type="dxa"/>
            <w:vAlign w:val="center"/>
          </w:tcPr>
          <w:p>
            <w:pPr>
              <w:pStyle w:val="2"/>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eastAsia="zh-CN"/>
              </w:rPr>
              <w:t>*</w:t>
            </w:r>
            <w:r>
              <w:rPr>
                <w:rFonts w:hint="eastAsia" w:ascii="Times New Roman" w:hAnsi="Times New Roman" w:eastAsia="宋体"/>
                <w:sz w:val="24"/>
                <w:lang w:val="en-US" w:eastAsia="zh-CN"/>
              </w:rPr>
              <w:t>5.</w:t>
            </w:r>
            <w:r>
              <w:rPr>
                <w:rFonts w:hint="eastAsia" w:ascii="Times New Roman" w:hAnsi="Times New Roman" w:eastAsia="宋体"/>
                <w:sz w:val="24"/>
              </w:rPr>
              <w:t>5</w:t>
            </w:r>
          </w:p>
        </w:tc>
        <w:tc>
          <w:tcPr>
            <w:tcW w:w="8637" w:type="dxa"/>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训练负荷，手动调节，3~180厘米水柱，满足个性化训练需求；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22" w:type="dxa"/>
            <w:vAlign w:val="center"/>
          </w:tcPr>
          <w:p>
            <w:pPr>
              <w:pStyle w:val="2"/>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5.</w:t>
            </w:r>
            <w:r>
              <w:rPr>
                <w:rFonts w:hint="eastAsia" w:ascii="Times New Roman" w:hAnsi="Times New Roman" w:eastAsia="宋体"/>
                <w:sz w:val="24"/>
              </w:rPr>
              <w:t>6</w:t>
            </w:r>
          </w:p>
        </w:tc>
        <w:tc>
          <w:tcPr>
            <w:tcW w:w="8637" w:type="dxa"/>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训练负荷，自动调节，自适应用户的个人能力水平；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22" w:type="dxa"/>
            <w:vAlign w:val="center"/>
          </w:tcPr>
          <w:p>
            <w:pPr>
              <w:pStyle w:val="2"/>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5.</w:t>
            </w:r>
            <w:r>
              <w:rPr>
                <w:rFonts w:hint="eastAsia" w:ascii="Times New Roman" w:hAnsi="Times New Roman" w:eastAsia="宋体"/>
                <w:sz w:val="24"/>
              </w:rPr>
              <w:t>7</w:t>
            </w:r>
          </w:p>
        </w:tc>
        <w:tc>
          <w:tcPr>
            <w:tcW w:w="8637" w:type="dxa"/>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训练时显示参数</w:t>
            </w:r>
            <w:r>
              <w:rPr>
                <w:rFonts w:hint="eastAsia"/>
                <w:sz w:val="24"/>
                <w:lang w:val="en-US" w:eastAsia="zh-CN"/>
              </w:rPr>
              <w:t>包含</w:t>
            </w:r>
            <w:r>
              <w:rPr>
                <w:rFonts w:hint="eastAsia" w:ascii="Times New Roman" w:hAnsi="Times New Roman" w:eastAsia="宋体"/>
                <w:sz w:val="24"/>
              </w:rPr>
              <w:t>：吸气功率、吸气流速、吸气体积、吸气压力、能量消耗</w:t>
            </w:r>
            <w:r>
              <w:rPr>
                <w:rFonts w:hint="eastAsia"/>
                <w:sz w:val="24"/>
                <w:lang w:val="en-US" w:eastAsia="zh-CN"/>
              </w:rPr>
              <w:t>等</w:t>
            </w:r>
            <w:r>
              <w:rPr>
                <w:rFonts w:hint="eastAsia" w:ascii="Times New Roman" w:hAnsi="Times New Roman" w:eastAsia="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22" w:type="dxa"/>
            <w:vAlign w:val="center"/>
          </w:tcPr>
          <w:p>
            <w:pPr>
              <w:pStyle w:val="2"/>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5.</w:t>
            </w:r>
            <w:r>
              <w:rPr>
                <w:rFonts w:hint="eastAsia" w:ascii="Times New Roman" w:hAnsi="Times New Roman" w:eastAsia="宋体"/>
                <w:sz w:val="24"/>
              </w:rPr>
              <w:t>8</w:t>
            </w:r>
          </w:p>
        </w:tc>
        <w:tc>
          <w:tcPr>
            <w:tcW w:w="8637" w:type="dxa"/>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sz w:val="24"/>
                <w:lang w:val="en-US" w:eastAsia="zh-CN"/>
              </w:rPr>
              <w:t>适合</w:t>
            </w:r>
            <w:r>
              <w:rPr>
                <w:rFonts w:hint="eastAsia" w:ascii="Times New Roman" w:hAnsi="Times New Roman" w:eastAsia="宋体"/>
                <w:sz w:val="24"/>
              </w:rPr>
              <w:t>成人</w:t>
            </w:r>
            <w:r>
              <w:rPr>
                <w:rFonts w:hint="eastAsia"/>
                <w:sz w:val="24"/>
                <w:lang w:val="en-US" w:eastAsia="zh-CN"/>
              </w:rPr>
              <w:t>及</w:t>
            </w:r>
            <w:r>
              <w:rPr>
                <w:rFonts w:hint="eastAsia" w:ascii="Times New Roman" w:hAnsi="Times New Roman" w:eastAsia="宋体"/>
                <w:sz w:val="24"/>
              </w:rPr>
              <w:t>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22" w:type="dxa"/>
            <w:vAlign w:val="center"/>
          </w:tcPr>
          <w:p>
            <w:pPr>
              <w:pStyle w:val="2"/>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5.</w:t>
            </w:r>
            <w:r>
              <w:rPr>
                <w:rFonts w:hint="eastAsia" w:ascii="Times New Roman" w:hAnsi="Times New Roman" w:eastAsia="宋体"/>
                <w:sz w:val="24"/>
              </w:rPr>
              <w:t>9</w:t>
            </w:r>
          </w:p>
        </w:tc>
        <w:tc>
          <w:tcPr>
            <w:tcW w:w="8637" w:type="dxa"/>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每次呼吸强度可通过曲线图、柱状图直观看到；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22" w:type="dxa"/>
            <w:vAlign w:val="center"/>
          </w:tcPr>
          <w:p>
            <w:pPr>
              <w:pStyle w:val="2"/>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5.</w:t>
            </w:r>
            <w:r>
              <w:rPr>
                <w:rFonts w:hint="eastAsia" w:ascii="Times New Roman" w:hAnsi="Times New Roman" w:eastAsia="宋体"/>
                <w:sz w:val="24"/>
              </w:rPr>
              <w:t>1</w:t>
            </w:r>
            <w:r>
              <w:rPr>
                <w:rFonts w:ascii="Times New Roman" w:hAnsi="Times New Roman" w:eastAsia="宋体"/>
                <w:sz w:val="24"/>
              </w:rPr>
              <w:t>0</w:t>
            </w:r>
          </w:p>
        </w:tc>
        <w:tc>
          <w:tcPr>
            <w:tcW w:w="8637" w:type="dxa"/>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自动模式下系统自动根据受试者测试结果给出训练负荷，负荷最大值的40%、50%、60%、70%、80%至少五种阻力值可供选择；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22" w:type="dxa"/>
            <w:vAlign w:val="center"/>
          </w:tcPr>
          <w:p>
            <w:pPr>
              <w:pStyle w:val="2"/>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5.</w:t>
            </w:r>
            <w:r>
              <w:rPr>
                <w:rFonts w:hint="eastAsia" w:ascii="Times New Roman" w:hAnsi="Times New Roman" w:eastAsia="宋体"/>
                <w:sz w:val="24"/>
              </w:rPr>
              <w:t>1</w:t>
            </w:r>
            <w:r>
              <w:rPr>
                <w:rFonts w:hint="eastAsia" w:ascii="Times New Roman" w:hAnsi="Times New Roman" w:eastAsia="宋体"/>
                <w:sz w:val="24"/>
                <w:lang w:val="en-US" w:eastAsia="zh-CN"/>
              </w:rPr>
              <w:t>1</w:t>
            </w:r>
          </w:p>
        </w:tc>
        <w:tc>
          <w:tcPr>
            <w:tcW w:w="8637" w:type="dxa"/>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设备可直接打印报告，可以输出PDF格式</w:t>
            </w:r>
            <w:r>
              <w:rPr>
                <w:rFonts w:hint="eastAsia"/>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22" w:type="dxa"/>
            <w:vAlign w:val="center"/>
          </w:tcPr>
          <w:p>
            <w:pPr>
              <w:pStyle w:val="24"/>
              <w:spacing w:before="0" w:after="0"/>
              <w:jc w:val="center"/>
              <w:rPr>
                <w:rFonts w:hint="default" w:ascii="Times New Roman" w:hAnsi="Times New Roman" w:eastAsia="宋体"/>
                <w:b/>
                <w:bCs/>
                <w:sz w:val="24"/>
                <w:lang w:val="en-US" w:eastAsia="zh-CN"/>
              </w:rPr>
            </w:pPr>
            <w:r>
              <w:rPr>
                <w:rFonts w:hint="eastAsia"/>
                <w:b/>
                <w:bCs/>
                <w:sz w:val="24"/>
                <w:lang w:val="en-US" w:eastAsia="zh-CN"/>
              </w:rPr>
              <w:t>六</w:t>
            </w:r>
          </w:p>
        </w:tc>
        <w:tc>
          <w:tcPr>
            <w:tcW w:w="8637" w:type="dxa"/>
          </w:tcPr>
          <w:p>
            <w:pPr>
              <w:pStyle w:val="2"/>
              <w:spacing w:line="360" w:lineRule="auto"/>
              <w:rPr>
                <w:rFonts w:hint="eastAsia" w:ascii="Times New Roman" w:hAnsi="Times New Roman" w:eastAsia="宋体"/>
                <w:b/>
                <w:bCs/>
                <w:sz w:val="24"/>
              </w:rPr>
            </w:pPr>
            <w:r>
              <w:rPr>
                <w:rFonts w:hint="eastAsia" w:ascii="Times New Roman" w:hAnsi="Times New Roman" w:eastAsia="宋体"/>
                <w:b/>
                <w:bCs/>
                <w:sz w:val="24"/>
              </w:rPr>
              <w:t>上下肢振动治疗仪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22" w:type="dxa"/>
            <w:vAlign w:val="center"/>
          </w:tcPr>
          <w:p>
            <w:pPr>
              <w:pStyle w:val="24"/>
              <w:spacing w:before="0" w:after="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eastAsia="zh-CN"/>
              </w:rPr>
              <w:t>*</w:t>
            </w:r>
            <w:r>
              <w:rPr>
                <w:rFonts w:hint="eastAsia" w:ascii="Times New Roman" w:hAnsi="Times New Roman" w:eastAsia="宋体"/>
                <w:sz w:val="24"/>
                <w:lang w:val="en-US" w:eastAsia="zh-CN"/>
              </w:rPr>
              <w:t>6.</w:t>
            </w:r>
            <w:r>
              <w:rPr>
                <w:rFonts w:hint="eastAsia" w:ascii="Times New Roman" w:hAnsi="Times New Roman" w:eastAsia="宋体"/>
                <w:sz w:val="24"/>
              </w:rPr>
              <w:t>1</w:t>
            </w:r>
          </w:p>
        </w:tc>
        <w:tc>
          <w:tcPr>
            <w:tcW w:w="8637" w:type="dxa"/>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具有变频模式，频率可调范围4</w:t>
            </w:r>
            <w:r>
              <w:rPr>
                <w:rFonts w:hint="eastAsia"/>
                <w:sz w:val="24"/>
                <w:lang w:eastAsia="zh-CN"/>
              </w:rPr>
              <w:t>~</w:t>
            </w:r>
            <w:r>
              <w:rPr>
                <w:rFonts w:hint="eastAsia" w:ascii="Times New Roman" w:hAnsi="Times New Roman" w:eastAsia="宋体"/>
                <w:sz w:val="24"/>
              </w:rPr>
              <w:t>20Hz；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22" w:type="dxa"/>
            <w:vAlign w:val="center"/>
          </w:tcPr>
          <w:p>
            <w:pPr>
              <w:pStyle w:val="24"/>
              <w:spacing w:before="0" w:after="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6.</w:t>
            </w:r>
            <w:r>
              <w:rPr>
                <w:rFonts w:hint="eastAsia" w:ascii="Times New Roman" w:hAnsi="Times New Roman" w:eastAsia="宋体"/>
                <w:sz w:val="24"/>
              </w:rPr>
              <w:t>2</w:t>
            </w:r>
          </w:p>
        </w:tc>
        <w:tc>
          <w:tcPr>
            <w:tcW w:w="8637" w:type="dxa"/>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冲程</w:t>
            </w:r>
            <w:r>
              <w:rPr>
                <w:rFonts w:hint="eastAsia"/>
                <w:sz w:val="24"/>
                <w:lang w:val="en-US" w:eastAsia="zh-CN"/>
              </w:rPr>
              <w:t>≥</w:t>
            </w:r>
            <w:r>
              <w:rPr>
                <w:rFonts w:hint="eastAsia" w:ascii="Times New Roman" w:hAnsi="Times New Roman" w:eastAsia="宋体"/>
                <w:sz w:val="24"/>
              </w:rPr>
              <w:t>9mm，误差±10%；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22" w:type="dxa"/>
            <w:vAlign w:val="center"/>
          </w:tcPr>
          <w:p>
            <w:pPr>
              <w:pStyle w:val="24"/>
              <w:spacing w:before="0" w:after="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6.</w:t>
            </w:r>
            <w:r>
              <w:rPr>
                <w:rFonts w:ascii="Times New Roman" w:hAnsi="Times New Roman" w:eastAsia="宋体"/>
                <w:sz w:val="24"/>
              </w:rPr>
              <w:t>3</w:t>
            </w:r>
          </w:p>
        </w:tc>
        <w:tc>
          <w:tcPr>
            <w:tcW w:w="8637" w:type="dxa"/>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振幅</w:t>
            </w:r>
            <w:r>
              <w:rPr>
                <w:rFonts w:hint="eastAsia"/>
                <w:sz w:val="24"/>
                <w:lang w:val="en-US" w:eastAsia="zh-CN"/>
              </w:rPr>
              <w:t>≥</w:t>
            </w:r>
            <w:r>
              <w:rPr>
                <w:rFonts w:hint="eastAsia" w:ascii="Times New Roman" w:hAnsi="Times New Roman" w:eastAsia="宋体"/>
                <w:sz w:val="24"/>
              </w:rPr>
              <w:t>4.5mm，误差为±0.5mm；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22" w:type="dxa"/>
            <w:vAlign w:val="center"/>
          </w:tcPr>
          <w:p>
            <w:pPr>
              <w:pStyle w:val="2"/>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6.</w:t>
            </w:r>
            <w:r>
              <w:rPr>
                <w:rFonts w:hint="eastAsia" w:ascii="Times New Roman" w:hAnsi="Times New Roman" w:eastAsia="宋体"/>
                <w:sz w:val="24"/>
              </w:rPr>
              <w:t>4</w:t>
            </w:r>
          </w:p>
        </w:tc>
        <w:tc>
          <w:tcPr>
            <w:tcW w:w="8637" w:type="dxa"/>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所有模式时间10秒</w:t>
            </w:r>
            <w:r>
              <w:rPr>
                <w:rFonts w:hint="eastAsia"/>
                <w:sz w:val="24"/>
                <w:lang w:eastAsia="zh-CN"/>
              </w:rPr>
              <w:t>~</w:t>
            </w:r>
            <w:r>
              <w:rPr>
                <w:rFonts w:hint="eastAsia" w:ascii="Times New Roman" w:hAnsi="Times New Roman" w:eastAsia="宋体"/>
                <w:sz w:val="24"/>
              </w:rPr>
              <w:t>20分钟，满量程误差为±1分钟；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22" w:type="dxa"/>
            <w:vAlign w:val="center"/>
          </w:tcPr>
          <w:p>
            <w:pPr>
              <w:pStyle w:val="2"/>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6.</w:t>
            </w:r>
            <w:r>
              <w:rPr>
                <w:rFonts w:hint="eastAsia" w:ascii="Times New Roman" w:hAnsi="Times New Roman" w:eastAsia="宋体"/>
                <w:sz w:val="24"/>
              </w:rPr>
              <w:t>5</w:t>
            </w:r>
          </w:p>
        </w:tc>
        <w:tc>
          <w:tcPr>
            <w:tcW w:w="8637" w:type="dxa"/>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大尺寸彩色触摸屏，方便操作，提供特殊训练模块；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22" w:type="dxa"/>
            <w:vAlign w:val="center"/>
          </w:tcPr>
          <w:p>
            <w:pPr>
              <w:pStyle w:val="2"/>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6.</w:t>
            </w:r>
            <w:r>
              <w:rPr>
                <w:rFonts w:hint="eastAsia" w:ascii="Times New Roman" w:hAnsi="Times New Roman" w:eastAsia="宋体"/>
                <w:sz w:val="24"/>
              </w:rPr>
              <w:t>6</w:t>
            </w:r>
          </w:p>
        </w:tc>
        <w:tc>
          <w:tcPr>
            <w:tcW w:w="8637" w:type="dxa"/>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不锈钢材质的坚固支架；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22" w:type="dxa"/>
            <w:vAlign w:val="center"/>
          </w:tcPr>
          <w:p>
            <w:pPr>
              <w:pStyle w:val="2"/>
              <w:jc w:val="center"/>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6.</w:t>
            </w:r>
            <w:r>
              <w:rPr>
                <w:rFonts w:hint="eastAsia" w:ascii="Times New Roman" w:hAnsi="Times New Roman" w:eastAsia="宋体" w:cs="Times New Roman"/>
                <w:kern w:val="2"/>
                <w:sz w:val="24"/>
                <w:szCs w:val="24"/>
                <w:lang w:val="en-US" w:eastAsia="zh-CN" w:bidi="ar-SA"/>
              </w:rPr>
              <w:t>7</w:t>
            </w:r>
          </w:p>
        </w:tc>
        <w:tc>
          <w:tcPr>
            <w:tcW w:w="8637" w:type="dxa"/>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具有专业伸缩悬吊系统，使踏板振动通过绳索和偏转滚轮，靶向性传送到患者手臂和上半身的任意肌肉。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22" w:type="dxa"/>
            <w:vAlign w:val="center"/>
          </w:tcPr>
          <w:p>
            <w:pPr>
              <w:pStyle w:val="2"/>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6.</w:t>
            </w:r>
            <w:r>
              <w:rPr>
                <w:rFonts w:hint="eastAsia"/>
                <w:sz w:val="24"/>
                <w:lang w:val="en-US" w:eastAsia="zh-CN"/>
              </w:rPr>
              <w:t>8</w:t>
            </w:r>
          </w:p>
        </w:tc>
        <w:tc>
          <w:tcPr>
            <w:tcW w:w="8637" w:type="dxa"/>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具有</w:t>
            </w:r>
            <w:r>
              <w:rPr>
                <w:rFonts w:hint="eastAsia"/>
                <w:sz w:val="24"/>
                <w:lang w:val="en-US" w:eastAsia="zh-CN"/>
              </w:rPr>
              <w:t>至少4种</w:t>
            </w:r>
            <w:r>
              <w:rPr>
                <w:rFonts w:hint="eastAsia" w:ascii="Times New Roman" w:hAnsi="Times New Roman" w:eastAsia="宋体"/>
                <w:sz w:val="24"/>
              </w:rPr>
              <w:t>模式显示：商务，运动，塑身和医疗，可记录训练数据，可显示训练时间</w:t>
            </w:r>
            <w:r>
              <w:rPr>
                <w:rFonts w:hint="eastAsia"/>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22" w:type="dxa"/>
            <w:vAlign w:val="center"/>
          </w:tcPr>
          <w:p>
            <w:pPr>
              <w:pStyle w:val="24"/>
              <w:spacing w:before="0" w:after="0"/>
              <w:jc w:val="center"/>
              <w:rPr>
                <w:rFonts w:hint="default" w:ascii="Times New Roman" w:hAnsi="Times New Roman" w:eastAsia="宋体"/>
                <w:b/>
                <w:bCs/>
                <w:sz w:val="24"/>
                <w:lang w:val="en-US" w:eastAsia="zh-CN"/>
              </w:rPr>
            </w:pPr>
            <w:r>
              <w:rPr>
                <w:rFonts w:hint="eastAsia"/>
                <w:b/>
                <w:bCs/>
                <w:sz w:val="24"/>
                <w:lang w:val="en-US" w:eastAsia="zh-CN"/>
              </w:rPr>
              <w:t>七</w:t>
            </w:r>
          </w:p>
        </w:tc>
        <w:tc>
          <w:tcPr>
            <w:tcW w:w="8637" w:type="dxa"/>
          </w:tcPr>
          <w:p>
            <w:pPr>
              <w:pStyle w:val="24"/>
              <w:spacing w:before="0" w:after="0"/>
              <w:rPr>
                <w:rFonts w:hint="eastAsia" w:ascii="Times New Roman" w:hAnsi="Times New Roman" w:eastAsia="宋体"/>
                <w:b/>
                <w:bCs/>
                <w:sz w:val="24"/>
              </w:rPr>
            </w:pPr>
            <w:r>
              <w:rPr>
                <w:rFonts w:hint="eastAsia" w:ascii="Times New Roman" w:hAnsi="Times New Roman" w:eastAsia="宋体"/>
                <w:b/>
                <w:bCs/>
                <w:sz w:val="24"/>
              </w:rPr>
              <w:t>上肢评估训练系统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22" w:type="dxa"/>
            <w:vAlign w:val="center"/>
          </w:tcPr>
          <w:p>
            <w:pPr>
              <w:pStyle w:val="24"/>
              <w:spacing w:before="0" w:after="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7.</w:t>
            </w:r>
            <w:r>
              <w:rPr>
                <w:rFonts w:hint="eastAsia" w:ascii="Times New Roman" w:hAnsi="Times New Roman" w:eastAsia="宋体"/>
                <w:sz w:val="24"/>
              </w:rPr>
              <w:t>1</w:t>
            </w:r>
          </w:p>
        </w:tc>
        <w:tc>
          <w:tcPr>
            <w:tcW w:w="8637" w:type="dxa"/>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软体手套最大工作气压</w:t>
            </w:r>
            <w:r>
              <w:rPr>
                <w:rFonts w:hint="eastAsia"/>
                <w:sz w:val="24"/>
                <w:lang w:val="en-US" w:eastAsia="zh-CN"/>
              </w:rPr>
              <w:t>≥1.6</w:t>
            </w:r>
            <w:r>
              <w:rPr>
                <w:rFonts w:hint="eastAsia" w:ascii="Times New Roman" w:hAnsi="Times New Roman" w:eastAsia="宋体"/>
                <w:sz w:val="24"/>
              </w:rPr>
              <w:t>bar；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22" w:type="dxa"/>
            <w:vAlign w:val="center"/>
          </w:tcPr>
          <w:p>
            <w:pPr>
              <w:pStyle w:val="24"/>
              <w:spacing w:before="0" w:after="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7.</w:t>
            </w:r>
            <w:r>
              <w:rPr>
                <w:rFonts w:hint="eastAsia" w:ascii="Times New Roman" w:hAnsi="Times New Roman" w:eastAsia="宋体"/>
                <w:sz w:val="24"/>
              </w:rPr>
              <w:t>2</w:t>
            </w:r>
          </w:p>
        </w:tc>
        <w:tc>
          <w:tcPr>
            <w:tcW w:w="8637" w:type="dxa"/>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软体手套弯曲角度</w:t>
            </w:r>
            <w:r>
              <w:rPr>
                <w:rFonts w:hint="eastAsia"/>
                <w:sz w:val="24"/>
                <w:lang w:val="en-US" w:eastAsia="zh-CN"/>
              </w:rPr>
              <w:t>≥</w:t>
            </w:r>
            <w:r>
              <w:rPr>
                <w:rFonts w:hint="eastAsia" w:ascii="Times New Roman" w:hAnsi="Times New Roman" w:eastAsia="宋体"/>
                <w:sz w:val="24"/>
              </w:rPr>
              <w:t>2</w:t>
            </w:r>
            <w:r>
              <w:rPr>
                <w:rFonts w:hint="eastAsia"/>
                <w:sz w:val="24"/>
                <w:lang w:val="en-US" w:eastAsia="zh-CN"/>
              </w:rPr>
              <w:t>6</w:t>
            </w:r>
            <w:r>
              <w:rPr>
                <w:rFonts w:hint="eastAsia" w:ascii="Times New Roman" w:hAnsi="Times New Roman" w:eastAsia="宋体"/>
                <w:sz w:val="24"/>
              </w:rPr>
              <w:t>0°</w:t>
            </w:r>
            <w:r>
              <w:rPr>
                <w:rFonts w:hint="eastAsia"/>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22" w:type="dxa"/>
            <w:vAlign w:val="center"/>
          </w:tcPr>
          <w:p>
            <w:pPr>
              <w:pStyle w:val="24"/>
              <w:spacing w:before="0" w:after="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eastAsia="zh-CN"/>
              </w:rPr>
              <w:t>*</w:t>
            </w:r>
            <w:r>
              <w:rPr>
                <w:rFonts w:hint="eastAsia" w:ascii="Times New Roman" w:hAnsi="Times New Roman" w:eastAsia="宋体"/>
                <w:sz w:val="24"/>
                <w:lang w:val="en-US" w:eastAsia="zh-CN"/>
              </w:rPr>
              <w:t>7.</w:t>
            </w:r>
            <w:r>
              <w:rPr>
                <w:rFonts w:ascii="Times New Roman" w:hAnsi="Times New Roman" w:eastAsia="宋体"/>
                <w:sz w:val="24"/>
              </w:rPr>
              <w:t>3</w:t>
            </w:r>
          </w:p>
        </w:tc>
        <w:tc>
          <w:tcPr>
            <w:tcW w:w="8637" w:type="dxa"/>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软体手套输出力</w:t>
            </w:r>
            <w:r>
              <w:rPr>
                <w:rFonts w:hint="eastAsia"/>
                <w:sz w:val="24"/>
                <w:lang w:val="en-US" w:eastAsia="zh-CN"/>
              </w:rPr>
              <w:t>≥6</w:t>
            </w:r>
            <w:r>
              <w:rPr>
                <w:rFonts w:hint="eastAsia" w:ascii="Times New Roman" w:hAnsi="Times New Roman" w:eastAsia="宋体"/>
                <w:sz w:val="24"/>
              </w:rPr>
              <w:t>N</w:t>
            </w:r>
            <w:r>
              <w:rPr>
                <w:rFonts w:hint="eastAsia"/>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22" w:type="dxa"/>
            <w:vAlign w:val="center"/>
          </w:tcPr>
          <w:p>
            <w:pPr>
              <w:pStyle w:val="2"/>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7.</w:t>
            </w:r>
            <w:r>
              <w:rPr>
                <w:rFonts w:hint="eastAsia" w:ascii="Times New Roman" w:hAnsi="Times New Roman" w:eastAsia="宋体"/>
                <w:sz w:val="24"/>
              </w:rPr>
              <w:t>4</w:t>
            </w:r>
          </w:p>
        </w:tc>
        <w:tc>
          <w:tcPr>
            <w:tcW w:w="8637" w:type="dxa"/>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标配固定式手托，可选配随动式减重手托，帮助使用者进行更大范围活动。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22" w:type="dxa"/>
            <w:vAlign w:val="center"/>
          </w:tcPr>
          <w:p>
            <w:pPr>
              <w:pStyle w:val="2"/>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7.</w:t>
            </w:r>
            <w:r>
              <w:rPr>
                <w:rFonts w:hint="eastAsia" w:ascii="Times New Roman" w:hAnsi="Times New Roman" w:eastAsia="宋体"/>
                <w:sz w:val="24"/>
              </w:rPr>
              <w:t>5</w:t>
            </w:r>
          </w:p>
        </w:tc>
        <w:tc>
          <w:tcPr>
            <w:tcW w:w="8637" w:type="dxa"/>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分指式软体手套设计，适配不同尺寸的手</w:t>
            </w:r>
            <w:r>
              <w:rPr>
                <w:rFonts w:hint="eastAsia"/>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22" w:type="dxa"/>
            <w:vAlign w:val="center"/>
          </w:tcPr>
          <w:p>
            <w:pPr>
              <w:pStyle w:val="2"/>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7.</w:t>
            </w:r>
            <w:r>
              <w:rPr>
                <w:rFonts w:hint="eastAsia" w:ascii="Times New Roman" w:hAnsi="Times New Roman" w:eastAsia="宋体"/>
                <w:sz w:val="24"/>
              </w:rPr>
              <w:t>6</w:t>
            </w:r>
          </w:p>
        </w:tc>
        <w:tc>
          <w:tcPr>
            <w:tcW w:w="8637" w:type="dxa"/>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移动推车式设计，配备</w:t>
            </w:r>
            <w:r>
              <w:rPr>
                <w:rFonts w:hint="eastAsia"/>
                <w:sz w:val="24"/>
                <w:lang w:val="en-US" w:eastAsia="zh-CN"/>
              </w:rPr>
              <w:t>≥</w:t>
            </w:r>
            <w:r>
              <w:rPr>
                <w:rFonts w:hint="eastAsia" w:ascii="Times New Roman" w:hAnsi="Times New Roman" w:eastAsia="宋体"/>
                <w:sz w:val="24"/>
              </w:rPr>
              <w:t>4</w:t>
            </w:r>
            <w:r>
              <w:rPr>
                <w:rFonts w:hint="eastAsia"/>
                <w:sz w:val="24"/>
                <w:lang w:val="en-US" w:eastAsia="zh-CN"/>
              </w:rPr>
              <w:t>0</w:t>
            </w:r>
            <w:r>
              <w:rPr>
                <w:rFonts w:hint="eastAsia" w:ascii="Times New Roman" w:hAnsi="Times New Roman" w:eastAsia="宋体"/>
                <w:sz w:val="24"/>
              </w:rPr>
              <w:t>寸屏幕，满足情景互动式反馈训练</w:t>
            </w:r>
            <w:r>
              <w:rPr>
                <w:rFonts w:hint="eastAsia"/>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22" w:type="dxa"/>
            <w:vAlign w:val="center"/>
          </w:tcPr>
          <w:p>
            <w:pPr>
              <w:pStyle w:val="2"/>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7.</w:t>
            </w:r>
            <w:r>
              <w:rPr>
                <w:rFonts w:hint="eastAsia" w:ascii="Times New Roman" w:hAnsi="Times New Roman" w:eastAsia="宋体"/>
                <w:sz w:val="24"/>
              </w:rPr>
              <w:t>7</w:t>
            </w:r>
          </w:p>
        </w:tc>
        <w:tc>
          <w:tcPr>
            <w:tcW w:w="8637" w:type="dxa"/>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可实现被动训练、镜像训练、主动训练、屈伸双向抗阻力运动以及游戏训练等多种模式</w:t>
            </w:r>
            <w:r>
              <w:rPr>
                <w:rFonts w:hint="eastAsia"/>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22" w:type="dxa"/>
            <w:vAlign w:val="center"/>
          </w:tcPr>
          <w:p>
            <w:pPr>
              <w:pStyle w:val="2"/>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7.</w:t>
            </w:r>
            <w:r>
              <w:rPr>
                <w:rFonts w:hint="eastAsia" w:ascii="Times New Roman" w:hAnsi="Times New Roman" w:eastAsia="宋体"/>
                <w:sz w:val="24"/>
              </w:rPr>
              <w:t>8</w:t>
            </w:r>
          </w:p>
        </w:tc>
        <w:tc>
          <w:tcPr>
            <w:tcW w:w="8637" w:type="dxa"/>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光学传感器手部姿势识别，以动画形式进行实时显示，免戴数据手套；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22" w:type="dxa"/>
            <w:vAlign w:val="center"/>
          </w:tcPr>
          <w:p>
            <w:pPr>
              <w:pStyle w:val="2"/>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7.</w:t>
            </w:r>
            <w:r>
              <w:rPr>
                <w:rFonts w:hint="eastAsia" w:ascii="Times New Roman" w:hAnsi="Times New Roman" w:eastAsia="宋体"/>
                <w:sz w:val="24"/>
              </w:rPr>
              <w:t>9</w:t>
            </w:r>
          </w:p>
        </w:tc>
        <w:tc>
          <w:tcPr>
            <w:tcW w:w="8637" w:type="dxa"/>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电动升降桌，满足不同身高患者训练需求；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22" w:type="dxa"/>
            <w:vAlign w:val="center"/>
          </w:tcPr>
          <w:p>
            <w:pPr>
              <w:pStyle w:val="2"/>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7.</w:t>
            </w:r>
            <w:r>
              <w:rPr>
                <w:rFonts w:hint="eastAsia" w:ascii="Times New Roman" w:hAnsi="Times New Roman" w:eastAsia="宋体"/>
                <w:sz w:val="24"/>
              </w:rPr>
              <w:t>1</w:t>
            </w:r>
            <w:r>
              <w:rPr>
                <w:rFonts w:ascii="Times New Roman" w:hAnsi="Times New Roman" w:eastAsia="宋体"/>
                <w:sz w:val="24"/>
              </w:rPr>
              <w:t>0</w:t>
            </w:r>
          </w:p>
        </w:tc>
        <w:tc>
          <w:tcPr>
            <w:tcW w:w="8637" w:type="dxa"/>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每个手指驱动力量</w:t>
            </w:r>
            <w:r>
              <w:rPr>
                <w:rFonts w:hint="eastAsia" w:ascii="Times New Roman" w:hAnsi="Times New Roman" w:eastAsia="宋体"/>
                <w:sz w:val="24"/>
                <w:lang w:val="en-US" w:eastAsia="zh-CN"/>
              </w:rPr>
              <w:t>至少</w:t>
            </w:r>
            <w:r>
              <w:rPr>
                <w:rFonts w:hint="eastAsia" w:ascii="Times New Roman" w:hAnsi="Times New Roman" w:eastAsia="宋体"/>
                <w:sz w:val="24"/>
              </w:rPr>
              <w:t>100档可调，精确满足不同手指训练需求；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0" w:type="auto"/>
            <w:vAlign w:val="center"/>
          </w:tcPr>
          <w:p>
            <w:pPr>
              <w:pStyle w:val="2"/>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7.</w:t>
            </w:r>
            <w:r>
              <w:rPr>
                <w:rFonts w:hint="eastAsia" w:ascii="Times New Roman" w:hAnsi="Times New Roman" w:eastAsia="宋体"/>
                <w:sz w:val="24"/>
              </w:rPr>
              <w:t>1</w:t>
            </w:r>
            <w:r>
              <w:rPr>
                <w:rFonts w:ascii="Times New Roman" w:hAnsi="Times New Roman" w:eastAsia="宋体"/>
                <w:sz w:val="24"/>
              </w:rPr>
              <w:t>1</w:t>
            </w:r>
          </w:p>
        </w:tc>
        <w:tc>
          <w:tcPr>
            <w:tcW w:w="0" w:type="auto"/>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训练动作末端停留时间最大</w:t>
            </w:r>
            <w:r>
              <w:rPr>
                <w:rFonts w:hint="eastAsia"/>
                <w:sz w:val="24"/>
                <w:lang w:val="en-US" w:eastAsia="zh-CN"/>
              </w:rPr>
              <w:t>≥18</w:t>
            </w:r>
            <w:r>
              <w:rPr>
                <w:rFonts w:hint="eastAsia" w:ascii="Times New Roman" w:hAnsi="Times New Roman" w:eastAsia="宋体"/>
                <w:sz w:val="24"/>
              </w:rPr>
              <w:t>s</w:t>
            </w:r>
            <w:r>
              <w:rPr>
                <w:rFonts w:hint="eastAsia" w:ascii="Times New Roman" w:hAnsi="Times New Roman" w:eastAsia="宋体"/>
                <w:sz w:val="24"/>
                <w:lang w:eastAsia="zh-CN"/>
              </w:rPr>
              <w:t>，</w:t>
            </w:r>
            <w:r>
              <w:rPr>
                <w:rFonts w:hint="eastAsia" w:ascii="Times New Roman" w:hAnsi="Times New Roman" w:eastAsia="宋体"/>
                <w:sz w:val="24"/>
              </w:rPr>
              <w:t>充分保证训练强度；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0" w:type="auto"/>
            <w:vAlign w:val="center"/>
          </w:tcPr>
          <w:p>
            <w:pPr>
              <w:pStyle w:val="2"/>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7.</w:t>
            </w:r>
            <w:r>
              <w:rPr>
                <w:rFonts w:hint="eastAsia" w:ascii="Times New Roman" w:hAnsi="Times New Roman" w:eastAsia="宋体"/>
                <w:sz w:val="24"/>
              </w:rPr>
              <w:t>1</w:t>
            </w:r>
            <w:r>
              <w:rPr>
                <w:rFonts w:ascii="Times New Roman" w:hAnsi="Times New Roman" w:eastAsia="宋体"/>
                <w:sz w:val="24"/>
              </w:rPr>
              <w:t>2</w:t>
            </w:r>
          </w:p>
        </w:tc>
        <w:tc>
          <w:tcPr>
            <w:tcW w:w="0" w:type="auto"/>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镜像模式：采集健侧手的运动信号，实现双侧同步同幅度的镜像训练；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0" w:type="auto"/>
            <w:vAlign w:val="center"/>
          </w:tcPr>
          <w:p>
            <w:pPr>
              <w:pStyle w:val="2"/>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7.</w:t>
            </w:r>
            <w:r>
              <w:rPr>
                <w:rFonts w:hint="eastAsia" w:ascii="Times New Roman" w:hAnsi="Times New Roman" w:eastAsia="宋体"/>
                <w:sz w:val="24"/>
              </w:rPr>
              <w:t>1</w:t>
            </w:r>
            <w:r>
              <w:rPr>
                <w:rFonts w:ascii="Times New Roman" w:hAnsi="Times New Roman" w:eastAsia="宋体"/>
                <w:sz w:val="24"/>
              </w:rPr>
              <w:t>3</w:t>
            </w:r>
          </w:p>
        </w:tc>
        <w:tc>
          <w:tcPr>
            <w:tcW w:w="0" w:type="auto"/>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被动精细化动作模式</w:t>
            </w:r>
            <w:r>
              <w:rPr>
                <w:rFonts w:hint="eastAsia"/>
                <w:sz w:val="24"/>
                <w:lang w:eastAsia="zh-CN"/>
              </w:rPr>
              <w:t>，</w:t>
            </w:r>
            <w:r>
              <w:rPr>
                <w:rFonts w:hint="eastAsia" w:ascii="Times New Roman" w:hAnsi="Times New Roman" w:eastAsia="宋体"/>
                <w:sz w:val="24"/>
              </w:rPr>
              <w:t>可以单独对手指的角度进行</w:t>
            </w:r>
            <w:r>
              <w:rPr>
                <w:rFonts w:hint="eastAsia" w:ascii="Times New Roman" w:hAnsi="Times New Roman" w:eastAsia="宋体"/>
                <w:sz w:val="24"/>
                <w:lang w:val="en-US" w:eastAsia="zh-CN"/>
              </w:rPr>
              <w:t>至少</w:t>
            </w:r>
            <w:r>
              <w:rPr>
                <w:rFonts w:hint="eastAsia" w:ascii="Times New Roman" w:hAnsi="Times New Roman" w:eastAsia="宋体"/>
                <w:sz w:val="24"/>
              </w:rPr>
              <w:t>100档调</w:t>
            </w:r>
            <w:r>
              <w:rPr>
                <w:rFonts w:hint="eastAsia"/>
                <w:sz w:val="24"/>
                <w:lang w:val="en-US" w:eastAsia="zh-CN"/>
              </w:rPr>
              <w:t>节</w:t>
            </w:r>
            <w:r>
              <w:rPr>
                <w:rFonts w:hint="eastAsia" w:ascii="Times New Roman" w:hAnsi="Times New Roman" w:eastAsia="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22" w:type="dxa"/>
            <w:vAlign w:val="center"/>
          </w:tcPr>
          <w:p>
            <w:pPr>
              <w:pStyle w:val="2"/>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7.</w:t>
            </w:r>
            <w:r>
              <w:rPr>
                <w:rFonts w:hint="eastAsia" w:ascii="Times New Roman" w:hAnsi="Times New Roman" w:eastAsia="宋体"/>
                <w:sz w:val="24"/>
              </w:rPr>
              <w:t>1</w:t>
            </w:r>
            <w:r>
              <w:rPr>
                <w:rFonts w:ascii="Times New Roman" w:hAnsi="Times New Roman" w:eastAsia="宋体"/>
                <w:sz w:val="24"/>
              </w:rPr>
              <w:t>4</w:t>
            </w:r>
          </w:p>
        </w:tc>
        <w:tc>
          <w:tcPr>
            <w:tcW w:w="8637" w:type="dxa"/>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抗阻模式：通过软体手套给予手指双向渐进式阻力，帮助实现手指屈肌和伸肌的肌力提高，通过和动画反馈的结合，实现运动控制的训练；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0" w:type="auto"/>
            <w:vAlign w:val="center"/>
          </w:tcPr>
          <w:p>
            <w:pPr>
              <w:pStyle w:val="2"/>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7.</w:t>
            </w:r>
            <w:r>
              <w:rPr>
                <w:rFonts w:hint="eastAsia" w:ascii="Times New Roman" w:hAnsi="Times New Roman" w:eastAsia="宋体"/>
                <w:sz w:val="24"/>
              </w:rPr>
              <w:t>1</w:t>
            </w:r>
            <w:r>
              <w:rPr>
                <w:rFonts w:ascii="Times New Roman" w:hAnsi="Times New Roman" w:eastAsia="宋体"/>
                <w:sz w:val="24"/>
              </w:rPr>
              <w:t>5</w:t>
            </w:r>
          </w:p>
        </w:tc>
        <w:tc>
          <w:tcPr>
            <w:tcW w:w="0" w:type="auto"/>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主动训练模式：光学传感器采集患者手部角度，通过场景和游戏反馈给予患者一些任务，患者主动运动手指实现精准性、协调性和耐力的训练；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0" w:type="auto"/>
            <w:vAlign w:val="center"/>
          </w:tcPr>
          <w:p>
            <w:pPr>
              <w:pStyle w:val="2"/>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7.</w:t>
            </w:r>
            <w:r>
              <w:rPr>
                <w:rFonts w:hint="eastAsia" w:ascii="Times New Roman" w:hAnsi="Times New Roman" w:eastAsia="宋体"/>
                <w:sz w:val="24"/>
              </w:rPr>
              <w:t>1</w:t>
            </w:r>
            <w:r>
              <w:rPr>
                <w:rFonts w:ascii="Times New Roman" w:hAnsi="Times New Roman" w:eastAsia="宋体"/>
                <w:sz w:val="24"/>
              </w:rPr>
              <w:t>6</w:t>
            </w:r>
          </w:p>
        </w:tc>
        <w:tc>
          <w:tcPr>
            <w:tcW w:w="0" w:type="auto"/>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sz w:val="24"/>
                <w:lang w:val="en-US" w:eastAsia="zh-CN"/>
              </w:rPr>
              <w:t>患者</w:t>
            </w:r>
            <w:r>
              <w:rPr>
                <w:rFonts w:hint="eastAsia" w:ascii="Times New Roman" w:hAnsi="Times New Roman" w:eastAsia="宋体"/>
                <w:sz w:val="24"/>
              </w:rPr>
              <w:t>管理：可以记录</w:t>
            </w:r>
            <w:r>
              <w:rPr>
                <w:rFonts w:hint="eastAsia"/>
                <w:sz w:val="24"/>
                <w:lang w:val="en-US" w:eastAsia="zh-CN"/>
              </w:rPr>
              <w:t>患者</w:t>
            </w:r>
            <w:r>
              <w:rPr>
                <w:rFonts w:hint="eastAsia" w:ascii="Times New Roman" w:hAnsi="Times New Roman" w:eastAsia="宋体"/>
                <w:sz w:val="24"/>
              </w:rPr>
              <w:t>的具体信息，包括性别、年龄、手的尺寸；同时患者治疗记录会自动保存，便于查阅和调取。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0" w:type="auto"/>
            <w:vAlign w:val="center"/>
          </w:tcPr>
          <w:p>
            <w:pPr>
              <w:pStyle w:val="2"/>
              <w:jc w:val="center"/>
              <w:rPr>
                <w:rFonts w:hint="default" w:ascii="Times New Roman" w:hAnsi="Times New Roman" w:eastAsia="宋体"/>
                <w:b/>
                <w:bCs/>
                <w:sz w:val="24"/>
                <w:lang w:val="en-US" w:eastAsia="zh-CN"/>
              </w:rPr>
            </w:pPr>
            <w:r>
              <w:rPr>
                <w:rFonts w:hint="eastAsia"/>
                <w:b/>
                <w:bCs/>
                <w:sz w:val="24"/>
                <w:lang w:val="en-US" w:eastAsia="zh-CN"/>
              </w:rPr>
              <w:t>八</w:t>
            </w:r>
          </w:p>
        </w:tc>
        <w:tc>
          <w:tcPr>
            <w:tcW w:w="0" w:type="auto"/>
            <w:vAlign w:val="top"/>
          </w:tcPr>
          <w:p>
            <w:pPr>
              <w:pStyle w:val="24"/>
              <w:spacing w:before="0" w:after="0"/>
              <w:rPr>
                <w:rFonts w:hint="eastAsia" w:ascii="Times New Roman" w:hAnsi="Times New Roman" w:eastAsia="宋体"/>
                <w:b/>
                <w:bCs/>
                <w:sz w:val="24"/>
              </w:rPr>
            </w:pPr>
            <w:r>
              <w:rPr>
                <w:rFonts w:hint="eastAsia" w:ascii="Times New Roman" w:hAnsi="Times New Roman" w:eastAsia="宋体"/>
                <w:b/>
                <w:bCs/>
                <w:sz w:val="24"/>
              </w:rPr>
              <w:t>微波治疗仪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0" w:type="auto"/>
            <w:vAlign w:val="center"/>
          </w:tcPr>
          <w:p>
            <w:pPr>
              <w:pStyle w:val="24"/>
              <w:spacing w:before="0" w:after="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8.</w:t>
            </w:r>
            <w:r>
              <w:rPr>
                <w:rFonts w:hint="eastAsia" w:ascii="Times New Roman" w:hAnsi="Times New Roman" w:eastAsia="宋体"/>
                <w:sz w:val="24"/>
              </w:rPr>
              <w:t>1</w:t>
            </w:r>
          </w:p>
        </w:tc>
        <w:tc>
          <w:tcPr>
            <w:tcW w:w="0" w:type="auto"/>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sz w:val="24"/>
                <w:lang w:val="en-US" w:eastAsia="zh-CN"/>
              </w:rPr>
              <w:t>具备</w:t>
            </w:r>
            <w:r>
              <w:rPr>
                <w:rFonts w:hint="eastAsia" w:ascii="Times New Roman" w:hAnsi="Times New Roman" w:eastAsia="宋体"/>
                <w:sz w:val="24"/>
              </w:rPr>
              <w:t>可间断照射的间歇模式</w:t>
            </w:r>
            <w:r>
              <w:rPr>
                <w:rFonts w:hint="eastAsia"/>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0" w:type="auto"/>
            <w:vAlign w:val="center"/>
          </w:tcPr>
          <w:p>
            <w:pPr>
              <w:pStyle w:val="24"/>
              <w:spacing w:before="0" w:after="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8.</w:t>
            </w:r>
            <w:r>
              <w:rPr>
                <w:rFonts w:hint="eastAsia" w:ascii="Times New Roman" w:hAnsi="Times New Roman" w:eastAsia="宋体"/>
                <w:sz w:val="24"/>
              </w:rPr>
              <w:t>2</w:t>
            </w:r>
          </w:p>
        </w:tc>
        <w:tc>
          <w:tcPr>
            <w:tcW w:w="0" w:type="auto"/>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sz w:val="24"/>
                <w:lang w:val="en-US" w:eastAsia="zh-CN"/>
              </w:rPr>
              <w:t>具备防止</w:t>
            </w:r>
            <w:r>
              <w:rPr>
                <w:rFonts w:hint="eastAsia" w:ascii="Times New Roman" w:hAnsi="Times New Roman" w:eastAsia="宋体"/>
                <w:sz w:val="24"/>
              </w:rPr>
              <w:t>误操作的锁定功能。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0" w:type="auto"/>
            <w:vAlign w:val="center"/>
          </w:tcPr>
          <w:p>
            <w:pPr>
              <w:pStyle w:val="2"/>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8.</w:t>
            </w:r>
            <w:r>
              <w:rPr>
                <w:rFonts w:hint="eastAsia"/>
                <w:sz w:val="24"/>
                <w:lang w:val="en-US" w:eastAsia="zh-CN"/>
              </w:rPr>
              <w:t>3</w:t>
            </w:r>
          </w:p>
        </w:tc>
        <w:tc>
          <w:tcPr>
            <w:tcW w:w="0" w:type="auto"/>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具有</w:t>
            </w:r>
            <w:r>
              <w:rPr>
                <w:rFonts w:hint="eastAsia" w:ascii="Times New Roman" w:hAnsi="Times New Roman" w:eastAsia="宋体"/>
                <w:sz w:val="24"/>
              </w:rPr>
              <w:t>三维空间照射的标准装置</w:t>
            </w:r>
            <w:r>
              <w:rPr>
                <w:rFonts w:hint="eastAsia" w:ascii="Times New Roman" w:hAnsi="Times New Roman" w:eastAsia="宋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0" w:type="auto"/>
            <w:vAlign w:val="center"/>
          </w:tcPr>
          <w:p>
            <w:pPr>
              <w:pStyle w:val="2"/>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8.</w:t>
            </w:r>
            <w:r>
              <w:rPr>
                <w:rFonts w:hint="eastAsia"/>
                <w:sz w:val="24"/>
                <w:lang w:val="en-US" w:eastAsia="zh-CN"/>
              </w:rPr>
              <w:t>4</w:t>
            </w:r>
          </w:p>
        </w:tc>
        <w:tc>
          <w:tcPr>
            <w:tcW w:w="0" w:type="auto"/>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频率数：</w:t>
            </w:r>
            <w:r>
              <w:rPr>
                <w:rFonts w:hint="eastAsia"/>
                <w:sz w:val="24"/>
                <w:lang w:val="en-US" w:eastAsia="zh-CN"/>
              </w:rPr>
              <w:t>≥</w:t>
            </w:r>
            <w:r>
              <w:rPr>
                <w:rFonts w:hint="eastAsia" w:ascii="Times New Roman" w:hAnsi="Times New Roman" w:eastAsia="宋体"/>
                <w:sz w:val="24"/>
              </w:rPr>
              <w:t>24</w:t>
            </w:r>
            <w:r>
              <w:rPr>
                <w:rFonts w:hint="eastAsia"/>
                <w:sz w:val="24"/>
                <w:lang w:val="en-US" w:eastAsia="zh-CN"/>
              </w:rPr>
              <w:t>0</w:t>
            </w:r>
            <w:r>
              <w:rPr>
                <w:rFonts w:hint="eastAsia" w:ascii="Times New Roman" w:hAnsi="Times New Roman" w:eastAsia="宋体"/>
                <w:sz w:val="24"/>
              </w:rPr>
              <w:t>0±50MHz</w:t>
            </w:r>
            <w:r>
              <w:rPr>
                <w:rFonts w:hint="eastAsia"/>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0" w:type="auto"/>
            <w:vAlign w:val="center"/>
          </w:tcPr>
          <w:p>
            <w:pPr>
              <w:pStyle w:val="2"/>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8.</w:t>
            </w:r>
            <w:r>
              <w:rPr>
                <w:rFonts w:hint="eastAsia"/>
                <w:sz w:val="24"/>
                <w:lang w:val="en-US" w:eastAsia="zh-CN"/>
              </w:rPr>
              <w:t>5</w:t>
            </w:r>
          </w:p>
        </w:tc>
        <w:tc>
          <w:tcPr>
            <w:tcW w:w="0" w:type="auto"/>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波长：</w:t>
            </w:r>
            <w:r>
              <w:rPr>
                <w:rFonts w:hint="eastAsia" w:ascii="Times New Roman" w:hAnsi="Times New Roman" w:eastAsia="宋体"/>
                <w:sz w:val="24"/>
                <w:lang w:val="en-US" w:eastAsia="zh-CN"/>
              </w:rPr>
              <w:t>≥</w:t>
            </w:r>
            <w:r>
              <w:rPr>
                <w:rFonts w:hint="eastAsia" w:ascii="Times New Roman" w:hAnsi="Times New Roman" w:eastAsia="宋体"/>
                <w:sz w:val="24"/>
              </w:rPr>
              <w:t>12cm</w:t>
            </w:r>
            <w:r>
              <w:rPr>
                <w:rFonts w:hint="eastAsia"/>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0" w:type="auto"/>
            <w:vAlign w:val="center"/>
          </w:tcPr>
          <w:p>
            <w:pPr>
              <w:pStyle w:val="2"/>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8.</w:t>
            </w:r>
            <w:r>
              <w:rPr>
                <w:rFonts w:hint="eastAsia"/>
                <w:sz w:val="24"/>
                <w:lang w:val="en-US" w:eastAsia="zh-CN"/>
              </w:rPr>
              <w:t>6</w:t>
            </w:r>
          </w:p>
        </w:tc>
        <w:tc>
          <w:tcPr>
            <w:tcW w:w="0" w:type="auto"/>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输出通道：完全独立双通道</w:t>
            </w:r>
            <w:r>
              <w:rPr>
                <w:rFonts w:hint="eastAsia"/>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0" w:type="auto"/>
            <w:vAlign w:val="center"/>
          </w:tcPr>
          <w:p>
            <w:pPr>
              <w:pStyle w:val="2"/>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8.</w:t>
            </w:r>
            <w:r>
              <w:rPr>
                <w:rFonts w:hint="eastAsia"/>
                <w:sz w:val="24"/>
                <w:lang w:val="en-US" w:eastAsia="zh-CN"/>
              </w:rPr>
              <w:t>7</w:t>
            </w:r>
          </w:p>
        </w:tc>
        <w:tc>
          <w:tcPr>
            <w:tcW w:w="0" w:type="auto"/>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计时器：1~30分</w:t>
            </w:r>
            <w:r>
              <w:rPr>
                <w:rFonts w:hint="eastAsia"/>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0" w:type="auto"/>
            <w:vAlign w:val="center"/>
          </w:tcPr>
          <w:p>
            <w:pPr>
              <w:pStyle w:val="2"/>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8.</w:t>
            </w:r>
            <w:r>
              <w:rPr>
                <w:rFonts w:hint="eastAsia"/>
                <w:sz w:val="24"/>
                <w:lang w:val="en-US" w:eastAsia="zh-CN"/>
              </w:rPr>
              <w:t>8</w:t>
            </w:r>
          </w:p>
        </w:tc>
        <w:tc>
          <w:tcPr>
            <w:tcW w:w="0" w:type="auto"/>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最大出力：</w:t>
            </w:r>
            <w:r>
              <w:rPr>
                <w:rFonts w:hint="eastAsia" w:ascii="Times New Roman" w:hAnsi="Times New Roman" w:eastAsia="宋体"/>
                <w:sz w:val="24"/>
                <w:lang w:val="en-US" w:eastAsia="zh-CN"/>
              </w:rPr>
              <w:t>≥</w:t>
            </w:r>
            <w:r>
              <w:rPr>
                <w:rFonts w:hint="eastAsia" w:ascii="Times New Roman" w:hAnsi="Times New Roman" w:eastAsia="宋体"/>
                <w:sz w:val="24"/>
              </w:rPr>
              <w:t>200W×2</w:t>
            </w:r>
            <w:r>
              <w:rPr>
                <w:rFonts w:hint="eastAsia"/>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0" w:type="auto"/>
            <w:vAlign w:val="center"/>
          </w:tcPr>
          <w:p>
            <w:pPr>
              <w:pStyle w:val="2"/>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8.</w:t>
            </w:r>
            <w:r>
              <w:rPr>
                <w:rFonts w:hint="eastAsia"/>
                <w:sz w:val="24"/>
                <w:lang w:val="en-US" w:eastAsia="zh-CN"/>
              </w:rPr>
              <w:t>9</w:t>
            </w:r>
          </w:p>
        </w:tc>
        <w:tc>
          <w:tcPr>
            <w:tcW w:w="0" w:type="auto"/>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发射装置</w:t>
            </w:r>
            <w:r>
              <w:rPr>
                <w:rFonts w:hint="eastAsia"/>
                <w:sz w:val="24"/>
                <w:lang w:val="en-US" w:eastAsia="zh-CN"/>
              </w:rPr>
              <w:t>至少具备</w:t>
            </w:r>
            <w:r>
              <w:rPr>
                <w:rFonts w:hint="eastAsia" w:ascii="Times New Roman" w:hAnsi="Times New Roman" w:eastAsia="宋体"/>
                <w:sz w:val="24"/>
              </w:rPr>
              <w:t>圆形和鞍形两种</w:t>
            </w:r>
            <w:r>
              <w:rPr>
                <w:rFonts w:hint="eastAsia"/>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0" w:type="auto"/>
            <w:vAlign w:val="center"/>
          </w:tcPr>
          <w:p>
            <w:pPr>
              <w:pStyle w:val="2"/>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8.</w:t>
            </w:r>
            <w:r>
              <w:rPr>
                <w:rFonts w:hint="eastAsia" w:ascii="Times New Roman" w:hAnsi="Times New Roman" w:eastAsia="宋体"/>
                <w:sz w:val="24"/>
              </w:rPr>
              <w:t>1</w:t>
            </w:r>
            <w:r>
              <w:rPr>
                <w:rFonts w:hint="eastAsia"/>
                <w:sz w:val="24"/>
                <w:lang w:val="en-US" w:eastAsia="zh-CN"/>
              </w:rPr>
              <w:t>0</w:t>
            </w:r>
          </w:p>
        </w:tc>
        <w:tc>
          <w:tcPr>
            <w:tcW w:w="0" w:type="auto"/>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照射方式</w:t>
            </w:r>
            <w:r>
              <w:rPr>
                <w:rFonts w:hint="eastAsia" w:ascii="Times New Roman" w:hAnsi="Times New Roman" w:eastAsia="宋体"/>
                <w:sz w:val="24"/>
                <w:lang w:val="en-US" w:eastAsia="zh-CN"/>
              </w:rPr>
              <w:t>至少具有三种</w:t>
            </w:r>
            <w:r>
              <w:rPr>
                <w:rFonts w:hint="eastAsia" w:ascii="Times New Roman" w:hAnsi="Times New Roman" w:eastAsia="宋体"/>
                <w:sz w:val="24"/>
              </w:rPr>
              <w:t>：连续、间歇、3D</w:t>
            </w:r>
            <w:r>
              <w:rPr>
                <w:rFonts w:hint="eastAsia" w:ascii="Times New Roman" w:hAnsi="Times New Roman" w:eastAsia="宋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0" w:type="auto"/>
            <w:vAlign w:val="center"/>
          </w:tcPr>
          <w:p>
            <w:pPr>
              <w:pStyle w:val="2"/>
              <w:jc w:val="center"/>
              <w:rPr>
                <w:rFonts w:hint="default" w:ascii="Times New Roman" w:hAnsi="Times New Roman" w:eastAsia="宋体" w:cs="Times New Roman"/>
                <w:b/>
                <w:bCs/>
                <w:kern w:val="2"/>
                <w:sz w:val="24"/>
                <w:szCs w:val="24"/>
                <w:lang w:val="en-US" w:eastAsia="zh-CN" w:bidi="ar-SA"/>
              </w:rPr>
            </w:pPr>
            <w:r>
              <w:rPr>
                <w:rFonts w:hint="eastAsia"/>
                <w:b/>
                <w:bCs/>
                <w:sz w:val="24"/>
                <w:lang w:val="en-US" w:eastAsia="zh-CN"/>
              </w:rPr>
              <w:t>九</w:t>
            </w:r>
          </w:p>
        </w:tc>
        <w:tc>
          <w:tcPr>
            <w:tcW w:w="0" w:type="auto"/>
            <w:vAlign w:val="top"/>
          </w:tcPr>
          <w:p>
            <w:pPr>
              <w:pStyle w:val="24"/>
              <w:spacing w:before="0" w:after="0"/>
              <w:rPr>
                <w:rFonts w:hint="eastAsia" w:ascii="Times New Roman" w:hAnsi="Times New Roman" w:eastAsia="宋体"/>
                <w:b/>
                <w:bCs/>
                <w:sz w:val="24"/>
              </w:rPr>
            </w:pPr>
            <w:r>
              <w:rPr>
                <w:rFonts w:hint="eastAsia" w:ascii="Times New Roman" w:hAnsi="Times New Roman" w:eastAsia="宋体"/>
                <w:b/>
                <w:bCs/>
                <w:sz w:val="24"/>
              </w:rPr>
              <w:t>全自动加压水循环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0" w:type="auto"/>
            <w:vAlign w:val="center"/>
          </w:tcPr>
          <w:p>
            <w:pPr>
              <w:pStyle w:val="24"/>
              <w:spacing w:before="0" w:after="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9.</w:t>
            </w:r>
            <w:r>
              <w:rPr>
                <w:rFonts w:hint="eastAsia" w:ascii="Times New Roman" w:hAnsi="Times New Roman" w:eastAsia="宋体"/>
                <w:sz w:val="24"/>
              </w:rPr>
              <w:t>1</w:t>
            </w:r>
          </w:p>
        </w:tc>
        <w:tc>
          <w:tcPr>
            <w:tcW w:w="0" w:type="auto"/>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温度控制系统</w:t>
            </w:r>
            <w:r>
              <w:rPr>
                <w:rFonts w:hint="eastAsia"/>
                <w:sz w:val="24"/>
                <w:lang w:eastAsia="zh-CN"/>
              </w:rPr>
              <w:t>，</w:t>
            </w:r>
            <w:r>
              <w:rPr>
                <w:rFonts w:hint="eastAsia" w:ascii="Times New Roman" w:hAnsi="Times New Roman" w:eastAsia="宋体"/>
                <w:sz w:val="24"/>
                <w:lang w:val="en-US" w:eastAsia="zh-CN"/>
              </w:rPr>
              <w:t>至少</w:t>
            </w:r>
            <w:r>
              <w:rPr>
                <w:rFonts w:hint="eastAsia" w:ascii="Times New Roman" w:hAnsi="Times New Roman" w:eastAsia="宋体"/>
                <w:sz w:val="24"/>
              </w:rPr>
              <w:t>10寸彩色液晶触摸屏。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0" w:type="auto"/>
            <w:vAlign w:val="center"/>
          </w:tcPr>
          <w:p>
            <w:pPr>
              <w:pStyle w:val="24"/>
              <w:spacing w:before="0" w:after="0"/>
              <w:jc w:val="center"/>
              <w:rPr>
                <w:rFonts w:hint="default" w:ascii="Times New Roman" w:hAnsi="Times New Roman" w:eastAsia="宋体"/>
                <w:sz w:val="24"/>
                <w:lang w:val="en-US" w:eastAsia="zh-CN"/>
              </w:rPr>
            </w:pPr>
            <w:r>
              <w:rPr>
                <w:rFonts w:hint="eastAsia"/>
                <w:sz w:val="24"/>
                <w:lang w:val="en-US" w:eastAsia="zh-CN"/>
              </w:rPr>
              <w:t>9.2</w:t>
            </w:r>
          </w:p>
        </w:tc>
        <w:tc>
          <w:tcPr>
            <w:tcW w:w="0" w:type="auto"/>
            <w:vAlign w:val="top"/>
          </w:tcPr>
          <w:p>
            <w:pPr>
              <w:pStyle w:val="24"/>
              <w:spacing w:before="0" w:after="0"/>
              <w:rPr>
                <w:rFonts w:hint="eastAsia" w:ascii="Times New Roman" w:hAnsi="Times New Roman" w:eastAsia="宋体"/>
                <w:sz w:val="24"/>
                <w:lang w:val="en-US" w:eastAsia="zh-CN"/>
              </w:rPr>
            </w:pPr>
            <w:r>
              <w:rPr>
                <w:rFonts w:hint="eastAsia" w:ascii="Times New Roman" w:hAnsi="Times New Roman" w:eastAsia="宋体"/>
                <w:sz w:val="24"/>
              </w:rPr>
              <w:t>温度范围4.0℃~42.0℃，允差</w:t>
            </w:r>
            <w:r>
              <w:rPr>
                <w:rFonts w:hint="eastAsia" w:ascii="Times New Roman" w:hAnsi="Times New Roman" w:eastAsia="宋体"/>
                <w:sz w:val="24"/>
                <w:lang w:eastAsia="zh-CN"/>
              </w:rPr>
              <w:t>：</w:t>
            </w:r>
            <w:r>
              <w:rPr>
                <w:rFonts w:hint="eastAsia" w:ascii="Times New Roman" w:hAnsi="Times New Roman" w:eastAsia="宋体"/>
                <w:sz w:val="24"/>
              </w:rPr>
              <w:t>±1.5℃， 满足临床对冷敷、热敷的需求。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0" w:type="auto"/>
            <w:vAlign w:val="center"/>
          </w:tcPr>
          <w:p>
            <w:pPr>
              <w:pStyle w:val="24"/>
              <w:spacing w:before="0" w:after="0"/>
              <w:jc w:val="center"/>
              <w:rPr>
                <w:rFonts w:hint="default" w:ascii="Times New Roman" w:hAnsi="Times New Roman" w:eastAsia="宋体"/>
                <w:sz w:val="24"/>
                <w:lang w:val="en-US" w:eastAsia="zh-CN"/>
              </w:rPr>
            </w:pPr>
            <w:r>
              <w:rPr>
                <w:rFonts w:hint="eastAsia"/>
                <w:sz w:val="24"/>
                <w:lang w:val="en-US" w:eastAsia="zh-CN"/>
              </w:rPr>
              <w:t>9.3</w:t>
            </w:r>
          </w:p>
        </w:tc>
        <w:tc>
          <w:tcPr>
            <w:tcW w:w="0" w:type="auto"/>
            <w:vAlign w:val="top"/>
          </w:tcPr>
          <w:p>
            <w:pPr>
              <w:pStyle w:val="24"/>
              <w:spacing w:before="0" w:after="0"/>
              <w:rPr>
                <w:rFonts w:hint="eastAsia" w:ascii="Times New Roman" w:hAnsi="Times New Roman" w:eastAsia="宋体"/>
                <w:sz w:val="24"/>
                <w:lang w:val="en-US" w:eastAsia="zh-CN"/>
              </w:rPr>
            </w:pPr>
            <w:r>
              <w:rPr>
                <w:rFonts w:hint="eastAsia" w:ascii="Times New Roman" w:hAnsi="Times New Roman" w:eastAsia="宋体"/>
                <w:sz w:val="24"/>
              </w:rPr>
              <w:t>采用智能温控保护系统，表面温度不高于4</w:t>
            </w:r>
            <w:r>
              <w:rPr>
                <w:rFonts w:ascii="Times New Roman" w:hAnsi="Times New Roman" w:eastAsia="宋体"/>
                <w:sz w:val="24"/>
              </w:rPr>
              <w:t>1</w:t>
            </w:r>
            <w:r>
              <w:rPr>
                <w:rFonts w:hint="eastAsia" w:ascii="Times New Roman" w:hAnsi="Times New Roman" w:eastAsia="宋体"/>
                <w:sz w:val="24"/>
              </w:rPr>
              <w:t>℃，防止烫伤。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0" w:type="auto"/>
            <w:vAlign w:val="center"/>
          </w:tcPr>
          <w:p>
            <w:pPr>
              <w:pStyle w:val="24"/>
              <w:spacing w:before="0" w:after="0"/>
              <w:jc w:val="center"/>
              <w:rPr>
                <w:rFonts w:hint="default" w:ascii="Times New Roman" w:hAnsi="Times New Roman" w:eastAsia="宋体"/>
                <w:sz w:val="24"/>
                <w:lang w:val="en-US" w:eastAsia="zh-CN"/>
              </w:rPr>
            </w:pPr>
            <w:r>
              <w:rPr>
                <w:rFonts w:hint="eastAsia"/>
                <w:sz w:val="24"/>
                <w:lang w:val="en-US" w:eastAsia="zh-CN"/>
              </w:rPr>
              <w:t>9.4</w:t>
            </w:r>
          </w:p>
        </w:tc>
        <w:tc>
          <w:tcPr>
            <w:tcW w:w="0" w:type="auto"/>
            <w:vAlign w:val="top"/>
          </w:tcPr>
          <w:p>
            <w:pPr>
              <w:pStyle w:val="24"/>
              <w:spacing w:before="0" w:after="0"/>
              <w:rPr>
                <w:rFonts w:hint="eastAsia" w:ascii="Times New Roman" w:hAnsi="Times New Roman" w:eastAsia="宋体"/>
                <w:sz w:val="24"/>
                <w:lang w:val="en-US" w:eastAsia="zh-CN"/>
              </w:rPr>
            </w:pPr>
            <w:r>
              <w:rPr>
                <w:rFonts w:hint="eastAsia" w:ascii="Times New Roman" w:hAnsi="Times New Roman" w:eastAsia="宋体"/>
                <w:sz w:val="24"/>
              </w:rPr>
              <w:t>多模式加压功能</w:t>
            </w:r>
            <w:r>
              <w:rPr>
                <w:rFonts w:hint="eastAsia"/>
                <w:sz w:val="24"/>
                <w:lang w:eastAsia="zh-CN"/>
              </w:rPr>
              <w:t>，</w:t>
            </w:r>
            <w:r>
              <w:rPr>
                <w:rFonts w:hint="eastAsia" w:ascii="Times New Roman" w:hAnsi="Times New Roman" w:eastAsia="宋体"/>
                <w:sz w:val="24"/>
                <w:lang w:val="en-US" w:eastAsia="zh-CN"/>
              </w:rPr>
              <w:t>至少</w:t>
            </w:r>
            <w:r>
              <w:rPr>
                <w:rFonts w:hint="eastAsia" w:ascii="Times New Roman" w:hAnsi="Times New Roman" w:eastAsia="宋体"/>
                <w:sz w:val="24"/>
              </w:rPr>
              <w:t>三种加压模式：持续模式、间断模式、脉动模式；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0" w:type="auto"/>
            <w:vAlign w:val="center"/>
          </w:tcPr>
          <w:p>
            <w:pPr>
              <w:pStyle w:val="24"/>
              <w:spacing w:before="0" w:after="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9.</w:t>
            </w:r>
            <w:r>
              <w:rPr>
                <w:rFonts w:hint="eastAsia"/>
                <w:sz w:val="24"/>
                <w:lang w:val="en-US" w:eastAsia="zh-CN"/>
              </w:rPr>
              <w:t>5</w:t>
            </w:r>
          </w:p>
        </w:tc>
        <w:tc>
          <w:tcPr>
            <w:tcW w:w="0" w:type="auto"/>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间断加压模式，16秒内交替加压。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0" w:type="auto"/>
            <w:vAlign w:val="center"/>
          </w:tcPr>
          <w:p>
            <w:pPr>
              <w:pStyle w:val="24"/>
              <w:spacing w:before="0" w:after="0"/>
              <w:jc w:val="center"/>
              <w:rPr>
                <w:rFonts w:hint="default" w:ascii="Times New Roman" w:hAnsi="Times New Roman" w:eastAsia="宋体"/>
                <w:sz w:val="24"/>
                <w:lang w:val="en-US" w:eastAsia="zh-CN"/>
              </w:rPr>
            </w:pPr>
            <w:r>
              <w:rPr>
                <w:rFonts w:hint="eastAsia"/>
                <w:sz w:val="24"/>
                <w:lang w:val="en-US" w:eastAsia="zh-CN"/>
              </w:rPr>
              <w:t>9.6</w:t>
            </w:r>
          </w:p>
        </w:tc>
        <w:tc>
          <w:tcPr>
            <w:tcW w:w="0" w:type="auto"/>
            <w:vAlign w:val="top"/>
          </w:tcPr>
          <w:p>
            <w:pPr>
              <w:pStyle w:val="24"/>
              <w:spacing w:before="0" w:after="0"/>
              <w:rPr>
                <w:rFonts w:hint="eastAsia"/>
                <w:sz w:val="24"/>
                <w:lang w:val="en-US" w:eastAsia="zh-CN"/>
              </w:rPr>
            </w:pPr>
            <w:r>
              <w:rPr>
                <w:rFonts w:hint="eastAsia" w:ascii="Times New Roman" w:hAnsi="Times New Roman" w:eastAsia="宋体"/>
                <w:sz w:val="24"/>
              </w:rPr>
              <w:t>最大脉动加压压力不低于49kPa。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0" w:type="auto"/>
            <w:vAlign w:val="center"/>
          </w:tcPr>
          <w:p>
            <w:pPr>
              <w:pStyle w:val="24"/>
              <w:spacing w:before="0" w:after="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9.</w:t>
            </w:r>
            <w:r>
              <w:rPr>
                <w:rFonts w:hint="eastAsia"/>
                <w:sz w:val="24"/>
                <w:lang w:val="en-US" w:eastAsia="zh-CN"/>
              </w:rPr>
              <w:t>7</w:t>
            </w:r>
          </w:p>
        </w:tc>
        <w:tc>
          <w:tcPr>
            <w:tcW w:w="0" w:type="auto"/>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sz w:val="24"/>
                <w:lang w:val="en-US" w:eastAsia="zh-CN"/>
              </w:rPr>
              <w:t>至少</w:t>
            </w:r>
            <w:r>
              <w:rPr>
                <w:rFonts w:hint="eastAsia" w:ascii="Times New Roman" w:hAnsi="Times New Roman" w:eastAsia="宋体"/>
                <w:sz w:val="24"/>
              </w:rPr>
              <w:t>双通路设计，满足两个病人同时治疗。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0" w:type="auto"/>
            <w:vAlign w:val="center"/>
          </w:tcPr>
          <w:p>
            <w:pPr>
              <w:pStyle w:val="2"/>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9.</w:t>
            </w:r>
            <w:r>
              <w:rPr>
                <w:rFonts w:hint="eastAsia"/>
                <w:sz w:val="24"/>
                <w:lang w:val="en-US" w:eastAsia="zh-CN"/>
              </w:rPr>
              <w:t>8</w:t>
            </w:r>
          </w:p>
        </w:tc>
        <w:tc>
          <w:tcPr>
            <w:tcW w:w="0" w:type="auto"/>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冰袋</w:t>
            </w:r>
            <w:r>
              <w:rPr>
                <w:rFonts w:hint="eastAsia" w:ascii="Times New Roman" w:hAnsi="Times New Roman" w:eastAsia="宋体"/>
                <w:sz w:val="24"/>
                <w:lang w:val="en-US" w:eastAsia="zh-CN"/>
              </w:rPr>
              <w:t>至少</w:t>
            </w:r>
            <w:r>
              <w:rPr>
                <w:rFonts w:ascii="Times New Roman" w:hAnsi="Times New Roman" w:eastAsia="宋体"/>
                <w:sz w:val="24"/>
              </w:rPr>
              <w:t>4</w:t>
            </w:r>
            <w:r>
              <w:rPr>
                <w:rFonts w:hint="eastAsia" w:ascii="Times New Roman" w:hAnsi="Times New Roman" w:eastAsia="宋体"/>
                <w:sz w:val="24"/>
              </w:rPr>
              <w:t>个，适用于四肢及关节等部位，预留引流管通道，包裹性好，冷、热传导率高。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0" w:type="auto"/>
            <w:vAlign w:val="center"/>
          </w:tcPr>
          <w:p>
            <w:pPr>
              <w:pStyle w:val="2"/>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9.</w:t>
            </w:r>
            <w:r>
              <w:rPr>
                <w:rFonts w:hint="eastAsia"/>
                <w:sz w:val="24"/>
                <w:lang w:val="en-US" w:eastAsia="zh-CN"/>
              </w:rPr>
              <w:t>9</w:t>
            </w:r>
          </w:p>
        </w:tc>
        <w:tc>
          <w:tcPr>
            <w:tcW w:w="0" w:type="auto"/>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体温监测范围为28℃</w:t>
            </w:r>
            <w:r>
              <w:rPr>
                <w:rFonts w:hint="eastAsia"/>
                <w:sz w:val="24"/>
                <w:lang w:eastAsia="zh-CN"/>
              </w:rPr>
              <w:t>~</w:t>
            </w:r>
            <w:r>
              <w:rPr>
                <w:rFonts w:hint="eastAsia" w:ascii="Times New Roman" w:hAnsi="Times New Roman" w:eastAsia="宋体"/>
                <w:sz w:val="24"/>
              </w:rPr>
              <w:t>43℃，允差</w:t>
            </w:r>
            <w:r>
              <w:rPr>
                <w:rFonts w:hint="eastAsia"/>
                <w:sz w:val="24"/>
                <w:lang w:eastAsia="zh-CN"/>
              </w:rPr>
              <w:t>±</w:t>
            </w:r>
            <w:r>
              <w:rPr>
                <w:rFonts w:hint="eastAsia" w:ascii="Times New Roman" w:hAnsi="Times New Roman" w:eastAsia="宋体"/>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0" w:type="auto"/>
            <w:vAlign w:val="center"/>
          </w:tcPr>
          <w:p>
            <w:pPr>
              <w:pStyle w:val="2"/>
              <w:jc w:val="center"/>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9.</w:t>
            </w:r>
            <w:r>
              <w:rPr>
                <w:rFonts w:hint="eastAsia"/>
                <w:sz w:val="24"/>
                <w:lang w:val="en-US" w:eastAsia="zh-CN"/>
              </w:rPr>
              <w:t>10</w:t>
            </w:r>
          </w:p>
        </w:tc>
        <w:tc>
          <w:tcPr>
            <w:tcW w:w="0" w:type="auto"/>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工作定时范围为1</w:t>
            </w:r>
            <w:r>
              <w:rPr>
                <w:rFonts w:hint="eastAsia"/>
                <w:sz w:val="24"/>
                <w:lang w:eastAsia="zh-CN"/>
              </w:rPr>
              <w:t>~</w:t>
            </w:r>
            <w:r>
              <w:rPr>
                <w:rFonts w:hint="eastAsia" w:ascii="Times New Roman" w:hAnsi="Times New Roman" w:eastAsia="宋体"/>
                <w:sz w:val="24"/>
              </w:rPr>
              <w:t>960min</w:t>
            </w:r>
            <w:r>
              <w:rPr>
                <w:rFonts w:hint="eastAsia"/>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0" w:type="auto"/>
            <w:vAlign w:val="center"/>
          </w:tcPr>
          <w:p>
            <w:pPr>
              <w:pStyle w:val="2"/>
              <w:jc w:val="center"/>
              <w:rPr>
                <w:rFonts w:hint="default" w:ascii="Times New Roman" w:hAnsi="Times New Roman" w:eastAsia="宋体"/>
                <w:b/>
                <w:bCs/>
                <w:sz w:val="24"/>
                <w:lang w:val="en-US" w:eastAsia="zh-CN"/>
              </w:rPr>
            </w:pPr>
            <w:r>
              <w:rPr>
                <w:rFonts w:hint="eastAsia"/>
                <w:b/>
                <w:bCs/>
                <w:sz w:val="24"/>
                <w:lang w:val="en-US" w:eastAsia="zh-CN"/>
              </w:rPr>
              <w:t>十</w:t>
            </w:r>
          </w:p>
        </w:tc>
        <w:tc>
          <w:tcPr>
            <w:tcW w:w="0" w:type="auto"/>
            <w:vAlign w:val="top"/>
          </w:tcPr>
          <w:p>
            <w:pPr>
              <w:pStyle w:val="24"/>
              <w:spacing w:before="0" w:after="0"/>
              <w:rPr>
                <w:rFonts w:hint="eastAsia" w:ascii="Times New Roman" w:hAnsi="Times New Roman" w:eastAsia="宋体"/>
                <w:b/>
                <w:bCs/>
                <w:sz w:val="24"/>
                <w:lang w:val="en-US" w:eastAsia="zh-CN"/>
              </w:rPr>
            </w:pPr>
            <w:r>
              <w:rPr>
                <w:rFonts w:hint="eastAsia" w:ascii="Times New Roman" w:hAnsi="Times New Roman" w:eastAsia="宋体"/>
                <w:b/>
                <w:bCs/>
                <w:sz w:val="24"/>
              </w:rPr>
              <w:t>空气压力波</w:t>
            </w:r>
            <w:r>
              <w:rPr>
                <w:rFonts w:hint="eastAsia" w:ascii="Times New Roman" w:hAnsi="Times New Roman" w:eastAsia="宋体"/>
                <w:b/>
                <w:bCs/>
                <w:sz w:val="24"/>
                <w:lang w:val="en-US" w:eastAsia="zh-CN"/>
              </w:rPr>
              <w:t>治疗仪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0" w:type="auto"/>
            <w:vAlign w:val="center"/>
          </w:tcPr>
          <w:p>
            <w:pPr>
              <w:pStyle w:val="24"/>
              <w:spacing w:before="0" w:after="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10.</w:t>
            </w:r>
            <w:r>
              <w:rPr>
                <w:rFonts w:hint="eastAsia" w:ascii="Times New Roman" w:hAnsi="Times New Roman" w:eastAsia="宋体"/>
                <w:sz w:val="24"/>
              </w:rPr>
              <w:t>1</w:t>
            </w:r>
          </w:p>
        </w:tc>
        <w:tc>
          <w:tcPr>
            <w:tcW w:w="0" w:type="auto"/>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柜式一体机，可同时使用两个</w:t>
            </w:r>
            <w:r>
              <w:rPr>
                <w:rFonts w:hint="eastAsia" w:ascii="Times New Roman" w:hAnsi="Times New Roman" w:eastAsia="宋体"/>
                <w:sz w:val="24"/>
                <w:lang w:val="en-US" w:eastAsia="zh-CN"/>
              </w:rPr>
              <w:t>≥</w:t>
            </w:r>
            <w:r>
              <w:rPr>
                <w:rFonts w:hint="eastAsia"/>
                <w:sz w:val="24"/>
                <w:lang w:val="en-US" w:eastAsia="zh-CN"/>
              </w:rPr>
              <w:t>6</w:t>
            </w:r>
            <w:r>
              <w:rPr>
                <w:rFonts w:hint="eastAsia" w:ascii="Times New Roman" w:hAnsi="Times New Roman" w:eastAsia="宋体"/>
                <w:sz w:val="24"/>
              </w:rPr>
              <w:t>腔</w:t>
            </w:r>
            <w:r>
              <w:rPr>
                <w:rFonts w:hint="eastAsia"/>
                <w:sz w:val="24"/>
                <w:lang w:val="en-US" w:eastAsia="zh-CN"/>
              </w:rPr>
              <w:t>的</w:t>
            </w:r>
            <w:r>
              <w:rPr>
                <w:rFonts w:hint="eastAsia" w:ascii="Times New Roman" w:hAnsi="Times New Roman" w:eastAsia="宋体"/>
                <w:sz w:val="24"/>
              </w:rPr>
              <w:t>气囊。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0" w:type="auto"/>
            <w:vAlign w:val="center"/>
          </w:tcPr>
          <w:p>
            <w:pPr>
              <w:pStyle w:val="24"/>
              <w:spacing w:before="0" w:after="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10.</w:t>
            </w:r>
            <w:r>
              <w:rPr>
                <w:rFonts w:hint="eastAsia" w:ascii="Times New Roman" w:hAnsi="Times New Roman" w:eastAsia="宋体"/>
                <w:sz w:val="24"/>
              </w:rPr>
              <w:t>2</w:t>
            </w:r>
          </w:p>
        </w:tc>
        <w:tc>
          <w:tcPr>
            <w:tcW w:w="0" w:type="auto"/>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液晶触摸屏加旋转编码器操作，操作简便。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0" w:type="auto"/>
            <w:vAlign w:val="center"/>
          </w:tcPr>
          <w:p>
            <w:pPr>
              <w:pStyle w:val="24"/>
              <w:spacing w:before="0" w:after="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10.</w:t>
            </w:r>
            <w:r>
              <w:rPr>
                <w:rFonts w:ascii="Times New Roman" w:hAnsi="Times New Roman" w:eastAsia="宋体"/>
                <w:sz w:val="24"/>
              </w:rPr>
              <w:t>3</w:t>
            </w:r>
          </w:p>
        </w:tc>
        <w:tc>
          <w:tcPr>
            <w:tcW w:w="0" w:type="auto"/>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时间设定功能时间范围为0~60min，步长lmin</w:t>
            </w:r>
            <w:r>
              <w:rPr>
                <w:rFonts w:hint="eastAsia"/>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0" w:type="auto"/>
            <w:vAlign w:val="center"/>
          </w:tcPr>
          <w:p>
            <w:pPr>
              <w:pStyle w:val="2"/>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10.</w:t>
            </w:r>
            <w:r>
              <w:rPr>
                <w:rFonts w:hint="eastAsia" w:ascii="Times New Roman" w:hAnsi="Times New Roman" w:eastAsia="宋体"/>
                <w:sz w:val="24"/>
              </w:rPr>
              <w:t>4</w:t>
            </w:r>
          </w:p>
        </w:tc>
        <w:tc>
          <w:tcPr>
            <w:tcW w:w="0" w:type="auto"/>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生物波功能：</w:t>
            </w:r>
            <w:r>
              <w:rPr>
                <w:rFonts w:hint="eastAsia" w:ascii="Times New Roman" w:hAnsi="Times New Roman" w:eastAsia="宋体"/>
                <w:sz w:val="24"/>
                <w:lang w:val="en-US" w:eastAsia="zh-CN"/>
              </w:rPr>
              <w:t>至少</w:t>
            </w:r>
            <w:r>
              <w:rPr>
                <w:rFonts w:hint="eastAsia" w:ascii="Times New Roman" w:hAnsi="Times New Roman" w:eastAsia="宋体"/>
                <w:sz w:val="24"/>
              </w:rPr>
              <w:t>两组生物波输出</w:t>
            </w:r>
            <w:r>
              <w:rPr>
                <w:rFonts w:hint="eastAsia"/>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0" w:type="auto"/>
            <w:vAlign w:val="center"/>
          </w:tcPr>
          <w:p>
            <w:pPr>
              <w:pStyle w:val="2"/>
              <w:jc w:val="center"/>
              <w:rPr>
                <w:rFonts w:hint="default" w:ascii="Times New Roman" w:hAnsi="Times New Roman" w:eastAsia="宋体"/>
                <w:sz w:val="24"/>
                <w:lang w:val="en-US" w:eastAsia="zh-CN"/>
              </w:rPr>
            </w:pPr>
            <w:r>
              <w:rPr>
                <w:rFonts w:hint="eastAsia"/>
                <w:sz w:val="24"/>
                <w:lang w:val="en-US" w:eastAsia="zh-CN"/>
              </w:rPr>
              <w:t>10.5</w:t>
            </w:r>
          </w:p>
        </w:tc>
        <w:tc>
          <w:tcPr>
            <w:tcW w:w="0" w:type="auto"/>
            <w:vAlign w:val="top"/>
          </w:tcPr>
          <w:p>
            <w:pPr>
              <w:pStyle w:val="24"/>
              <w:spacing w:before="0" w:after="0"/>
              <w:rPr>
                <w:rFonts w:hint="eastAsia" w:ascii="Times New Roman" w:hAnsi="Times New Roman" w:eastAsia="宋体"/>
                <w:sz w:val="24"/>
              </w:rPr>
            </w:pPr>
            <w:r>
              <w:rPr>
                <w:rFonts w:hint="eastAsia" w:ascii="Times New Roman" w:hAnsi="Times New Roman" w:eastAsia="宋体"/>
                <w:sz w:val="24"/>
              </w:rPr>
              <w:t>输出模式分为连续波、正弦波和方波</w:t>
            </w:r>
            <w:r>
              <w:rPr>
                <w:rFonts w:hint="eastAsia" w:ascii="Times New Roman" w:hAnsi="Times New Roman" w:eastAsia="宋体"/>
                <w:sz w:val="24"/>
                <w:lang w:val="en-US" w:eastAsia="zh-CN"/>
              </w:rPr>
              <w:t>至少</w:t>
            </w:r>
            <w:r>
              <w:rPr>
                <w:rFonts w:hint="eastAsia" w:ascii="Times New Roman" w:hAnsi="Times New Roman" w:eastAsia="宋体"/>
                <w:sz w:val="24"/>
              </w:rPr>
              <w:t>三种模式；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0" w:type="auto"/>
            <w:vAlign w:val="center"/>
          </w:tcPr>
          <w:p>
            <w:pPr>
              <w:pStyle w:val="2"/>
              <w:jc w:val="center"/>
              <w:rPr>
                <w:rFonts w:hint="default" w:ascii="Times New Roman" w:hAnsi="Times New Roman" w:eastAsia="宋体"/>
                <w:sz w:val="24"/>
                <w:lang w:val="en-US" w:eastAsia="zh-CN"/>
              </w:rPr>
            </w:pPr>
            <w:r>
              <w:rPr>
                <w:rFonts w:hint="eastAsia"/>
                <w:sz w:val="24"/>
                <w:lang w:val="en-US" w:eastAsia="zh-CN"/>
              </w:rPr>
              <w:t>10.6</w:t>
            </w:r>
          </w:p>
        </w:tc>
        <w:tc>
          <w:tcPr>
            <w:tcW w:w="0" w:type="auto"/>
            <w:vAlign w:val="top"/>
          </w:tcPr>
          <w:p>
            <w:pPr>
              <w:pStyle w:val="24"/>
              <w:spacing w:before="0" w:after="0"/>
              <w:rPr>
                <w:rFonts w:hint="eastAsia" w:ascii="Times New Roman" w:hAnsi="Times New Roman" w:eastAsia="宋体"/>
                <w:sz w:val="24"/>
              </w:rPr>
            </w:pPr>
            <w:r>
              <w:rPr>
                <w:rFonts w:hint="eastAsia" w:ascii="Times New Roman" w:hAnsi="Times New Roman" w:eastAsia="宋体"/>
                <w:sz w:val="24"/>
              </w:rPr>
              <w:t>脉冲频率应为1Hz ~99Hz连续可调，步长为1Hz</w:t>
            </w:r>
            <w:r>
              <w:rPr>
                <w:rFonts w:hint="eastAsia" w:ascii="Times New Roman" w:hAnsi="Times New Roman" w:eastAsia="宋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0" w:type="auto"/>
            <w:vAlign w:val="center"/>
          </w:tcPr>
          <w:p>
            <w:pPr>
              <w:pStyle w:val="2"/>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10.</w:t>
            </w:r>
            <w:r>
              <w:rPr>
                <w:rFonts w:hint="eastAsia"/>
                <w:sz w:val="24"/>
                <w:lang w:val="en-US" w:eastAsia="zh-CN"/>
              </w:rPr>
              <w:t>7</w:t>
            </w:r>
          </w:p>
        </w:tc>
        <w:tc>
          <w:tcPr>
            <w:tcW w:w="0" w:type="auto"/>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充气模式：</w:t>
            </w:r>
            <w:r>
              <w:rPr>
                <w:rFonts w:hint="eastAsia" w:ascii="Times New Roman" w:hAnsi="Times New Roman" w:eastAsia="宋体"/>
                <w:sz w:val="24"/>
                <w:lang w:val="en-US" w:eastAsia="zh-CN"/>
              </w:rPr>
              <w:t>至少六</w:t>
            </w:r>
            <w:r>
              <w:rPr>
                <w:rFonts w:hint="eastAsia" w:ascii="Times New Roman" w:hAnsi="Times New Roman" w:eastAsia="宋体"/>
                <w:sz w:val="24"/>
              </w:rPr>
              <w:t>种基础充气模式，可任意组合治疗。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0" w:type="auto"/>
            <w:vAlign w:val="center"/>
          </w:tcPr>
          <w:p>
            <w:pPr>
              <w:pStyle w:val="2"/>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10.</w:t>
            </w:r>
            <w:r>
              <w:rPr>
                <w:rFonts w:hint="eastAsia"/>
                <w:sz w:val="24"/>
                <w:lang w:val="en-US" w:eastAsia="zh-CN"/>
              </w:rPr>
              <w:t>8</w:t>
            </w:r>
          </w:p>
        </w:tc>
        <w:tc>
          <w:tcPr>
            <w:tcW w:w="0" w:type="auto"/>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治疗仪压力范围：5~25kPa可调。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0" w:type="auto"/>
            <w:vAlign w:val="center"/>
          </w:tcPr>
          <w:p>
            <w:pPr>
              <w:pStyle w:val="2"/>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10.</w:t>
            </w:r>
            <w:r>
              <w:rPr>
                <w:rFonts w:hint="eastAsia"/>
                <w:sz w:val="24"/>
                <w:lang w:val="en-US" w:eastAsia="zh-CN"/>
              </w:rPr>
              <w:t>9</w:t>
            </w:r>
          </w:p>
        </w:tc>
        <w:tc>
          <w:tcPr>
            <w:tcW w:w="0" w:type="auto"/>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极限压强≤40kPa，且超过2kPa的持续时间应不大于3min</w:t>
            </w:r>
            <w:r>
              <w:rPr>
                <w:rFonts w:hint="eastAsia"/>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0" w:type="auto"/>
            <w:vAlign w:val="center"/>
          </w:tcPr>
          <w:p>
            <w:pPr>
              <w:pStyle w:val="2"/>
              <w:jc w:val="center"/>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10.</w:t>
            </w:r>
            <w:r>
              <w:rPr>
                <w:rFonts w:hint="eastAsia"/>
                <w:sz w:val="24"/>
                <w:lang w:val="en-US" w:eastAsia="zh-CN"/>
              </w:rPr>
              <w:t>10</w:t>
            </w:r>
          </w:p>
        </w:tc>
        <w:tc>
          <w:tcPr>
            <w:tcW w:w="0" w:type="auto"/>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治疗仪应具有过压保护措施</w:t>
            </w:r>
            <w:r>
              <w:rPr>
                <w:rFonts w:hint="eastAsia"/>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0" w:type="auto"/>
            <w:vAlign w:val="center"/>
          </w:tcPr>
          <w:p>
            <w:pPr>
              <w:pStyle w:val="2"/>
              <w:jc w:val="center"/>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10.</w:t>
            </w:r>
            <w:r>
              <w:rPr>
                <w:rFonts w:hint="eastAsia"/>
                <w:sz w:val="24"/>
                <w:lang w:val="en-US" w:eastAsia="zh-CN"/>
              </w:rPr>
              <w:t>11</w:t>
            </w:r>
          </w:p>
        </w:tc>
        <w:tc>
          <w:tcPr>
            <w:tcW w:w="0" w:type="auto"/>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手动释压器：治疗仪应提供在各种状态下手动解除患者压强的措施。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0" w:type="auto"/>
            <w:vAlign w:val="center"/>
          </w:tcPr>
          <w:p>
            <w:pPr>
              <w:pStyle w:val="2"/>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10.</w:t>
            </w:r>
            <w:r>
              <w:rPr>
                <w:rFonts w:hint="eastAsia" w:ascii="Times New Roman" w:hAnsi="Times New Roman" w:eastAsia="宋体"/>
                <w:sz w:val="24"/>
              </w:rPr>
              <w:t>1</w:t>
            </w:r>
            <w:r>
              <w:rPr>
                <w:rFonts w:hint="eastAsia"/>
                <w:sz w:val="24"/>
                <w:lang w:val="en-US" w:eastAsia="zh-CN"/>
              </w:rPr>
              <w:t>2</w:t>
            </w:r>
          </w:p>
        </w:tc>
        <w:tc>
          <w:tcPr>
            <w:tcW w:w="0" w:type="auto"/>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连接：连接管路应有防止接错的装置或标识。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0" w:type="auto"/>
            <w:vAlign w:val="center"/>
          </w:tcPr>
          <w:p>
            <w:pPr>
              <w:pStyle w:val="2"/>
              <w:jc w:val="center"/>
              <w:rPr>
                <w:rFonts w:hint="default" w:ascii="Times New Roman" w:hAnsi="Times New Roman" w:eastAsia="宋体"/>
                <w:b/>
                <w:bCs/>
                <w:sz w:val="24"/>
                <w:lang w:val="en-US" w:eastAsia="zh-CN"/>
              </w:rPr>
            </w:pPr>
            <w:r>
              <w:rPr>
                <w:rFonts w:hint="eastAsia"/>
                <w:b/>
                <w:bCs/>
                <w:sz w:val="24"/>
                <w:lang w:val="en-US" w:eastAsia="zh-CN"/>
              </w:rPr>
              <w:t>十一</w:t>
            </w:r>
          </w:p>
        </w:tc>
        <w:tc>
          <w:tcPr>
            <w:tcW w:w="0" w:type="auto"/>
            <w:vAlign w:val="top"/>
          </w:tcPr>
          <w:p>
            <w:pPr>
              <w:pStyle w:val="24"/>
              <w:spacing w:before="0" w:after="0"/>
              <w:rPr>
                <w:rFonts w:hint="eastAsia" w:ascii="Times New Roman" w:hAnsi="Times New Roman" w:eastAsia="宋体"/>
                <w:b/>
                <w:bCs/>
                <w:sz w:val="24"/>
              </w:rPr>
            </w:pPr>
            <w:r>
              <w:rPr>
                <w:rFonts w:hint="eastAsia" w:ascii="Times New Roman" w:hAnsi="Times New Roman" w:eastAsia="宋体"/>
                <w:b/>
                <w:bCs/>
                <w:sz w:val="24"/>
              </w:rPr>
              <w:t>外周神经电刺激仪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0" w:type="auto"/>
            <w:vAlign w:val="center"/>
          </w:tcPr>
          <w:p>
            <w:pPr>
              <w:pStyle w:val="24"/>
              <w:spacing w:before="0" w:after="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11.</w:t>
            </w:r>
            <w:r>
              <w:rPr>
                <w:rFonts w:hint="eastAsia" w:ascii="Times New Roman" w:hAnsi="Times New Roman" w:eastAsia="宋体"/>
                <w:sz w:val="24"/>
              </w:rPr>
              <w:t>1</w:t>
            </w:r>
          </w:p>
        </w:tc>
        <w:tc>
          <w:tcPr>
            <w:tcW w:w="0" w:type="auto"/>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仪器具有开/关机、模式的选择、消除、波幅选择的按键使用功能；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0" w:type="auto"/>
            <w:vAlign w:val="center"/>
          </w:tcPr>
          <w:p>
            <w:pPr>
              <w:pStyle w:val="24"/>
              <w:spacing w:before="0" w:after="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11.</w:t>
            </w:r>
            <w:r>
              <w:rPr>
                <w:rFonts w:hint="eastAsia" w:ascii="Times New Roman" w:hAnsi="Times New Roman" w:eastAsia="宋体"/>
                <w:sz w:val="24"/>
              </w:rPr>
              <w:t>2</w:t>
            </w:r>
          </w:p>
        </w:tc>
        <w:tc>
          <w:tcPr>
            <w:tcW w:w="0" w:type="auto"/>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仪器的刺激电流连续可调；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0" w:type="auto"/>
            <w:vAlign w:val="center"/>
          </w:tcPr>
          <w:p>
            <w:pPr>
              <w:pStyle w:val="24"/>
              <w:spacing w:before="0" w:after="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11.</w:t>
            </w:r>
            <w:r>
              <w:rPr>
                <w:rFonts w:ascii="Times New Roman" w:hAnsi="Times New Roman" w:eastAsia="宋体"/>
                <w:sz w:val="24"/>
              </w:rPr>
              <w:t>3</w:t>
            </w:r>
          </w:p>
        </w:tc>
        <w:tc>
          <w:tcPr>
            <w:tcW w:w="0" w:type="auto"/>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体内模式下：范围0.00</w:t>
            </w:r>
            <w:r>
              <w:rPr>
                <w:rFonts w:hint="eastAsia"/>
                <w:sz w:val="24"/>
                <w:lang w:eastAsia="zh-CN"/>
              </w:rPr>
              <w:t>~</w:t>
            </w:r>
            <w:r>
              <w:rPr>
                <w:rFonts w:hint="eastAsia" w:ascii="Times New Roman" w:hAnsi="Times New Roman" w:eastAsia="宋体"/>
                <w:sz w:val="24"/>
              </w:rPr>
              <w:t>5.00mA，以最小步进幅度0.01mA调节；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0" w:type="auto"/>
            <w:vAlign w:val="center"/>
          </w:tcPr>
          <w:p>
            <w:pPr>
              <w:pStyle w:val="2"/>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11.</w:t>
            </w:r>
            <w:r>
              <w:rPr>
                <w:rFonts w:hint="eastAsia" w:ascii="Times New Roman" w:hAnsi="Times New Roman" w:eastAsia="宋体"/>
                <w:sz w:val="24"/>
              </w:rPr>
              <w:t>4</w:t>
            </w:r>
          </w:p>
        </w:tc>
        <w:tc>
          <w:tcPr>
            <w:tcW w:w="0" w:type="auto"/>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体表模式下：范围0.0</w:t>
            </w:r>
            <w:r>
              <w:rPr>
                <w:rFonts w:hint="eastAsia"/>
                <w:sz w:val="24"/>
                <w:lang w:eastAsia="zh-CN"/>
              </w:rPr>
              <w:t>~</w:t>
            </w:r>
            <w:r>
              <w:rPr>
                <w:rFonts w:hint="eastAsia" w:ascii="Times New Roman" w:hAnsi="Times New Roman" w:eastAsia="宋体"/>
                <w:sz w:val="24"/>
              </w:rPr>
              <w:t>30.0mA，以最小步进幅度0.1mA调节；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0" w:type="auto"/>
            <w:vAlign w:val="center"/>
          </w:tcPr>
          <w:p>
            <w:pPr>
              <w:pStyle w:val="2"/>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11.</w:t>
            </w:r>
            <w:r>
              <w:rPr>
                <w:rFonts w:hint="eastAsia" w:ascii="Times New Roman" w:hAnsi="Times New Roman" w:eastAsia="宋体"/>
                <w:sz w:val="24"/>
              </w:rPr>
              <w:t>5</w:t>
            </w:r>
          </w:p>
        </w:tc>
        <w:tc>
          <w:tcPr>
            <w:tcW w:w="0" w:type="auto"/>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刺激频率</w:t>
            </w:r>
            <w:r>
              <w:rPr>
                <w:rFonts w:hint="eastAsia"/>
                <w:sz w:val="24"/>
                <w:lang w:val="en-US" w:eastAsia="zh-CN"/>
              </w:rPr>
              <w:t>≥</w:t>
            </w:r>
            <w:r>
              <w:rPr>
                <w:rFonts w:hint="eastAsia" w:ascii="Times New Roman" w:hAnsi="Times New Roman" w:eastAsia="宋体"/>
                <w:sz w:val="24"/>
              </w:rPr>
              <w:t>2Hz，误差不超过额定值的±15%；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0" w:type="auto"/>
            <w:vAlign w:val="center"/>
          </w:tcPr>
          <w:p>
            <w:pPr>
              <w:pStyle w:val="2"/>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11.</w:t>
            </w:r>
            <w:r>
              <w:rPr>
                <w:rFonts w:hint="eastAsia" w:ascii="Times New Roman" w:hAnsi="Times New Roman" w:eastAsia="宋体"/>
                <w:sz w:val="24"/>
              </w:rPr>
              <w:t>6</w:t>
            </w:r>
          </w:p>
        </w:tc>
        <w:tc>
          <w:tcPr>
            <w:tcW w:w="0" w:type="auto"/>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脉冲宽度0.2mS其误差不超过额定值的30%；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0" w:type="auto"/>
            <w:vAlign w:val="center"/>
          </w:tcPr>
          <w:p>
            <w:pPr>
              <w:pStyle w:val="2"/>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11.</w:t>
            </w:r>
            <w:r>
              <w:rPr>
                <w:rFonts w:hint="eastAsia" w:ascii="Times New Roman" w:hAnsi="Times New Roman" w:eastAsia="宋体"/>
                <w:sz w:val="24"/>
              </w:rPr>
              <w:t>7</w:t>
            </w:r>
          </w:p>
        </w:tc>
        <w:tc>
          <w:tcPr>
            <w:tcW w:w="0" w:type="auto"/>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仪器输出最大时，每一个脉冲量≤7uC；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0" w:type="auto"/>
            <w:vAlign w:val="center"/>
          </w:tcPr>
          <w:p>
            <w:pPr>
              <w:pStyle w:val="2"/>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11.</w:t>
            </w:r>
            <w:r>
              <w:rPr>
                <w:rFonts w:hint="eastAsia" w:ascii="Times New Roman" w:hAnsi="Times New Roman" w:eastAsia="宋体"/>
                <w:sz w:val="24"/>
              </w:rPr>
              <w:t>8</w:t>
            </w:r>
          </w:p>
        </w:tc>
        <w:tc>
          <w:tcPr>
            <w:tcW w:w="0" w:type="auto"/>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皮肤电极单个脉冲最大输出能量≤300mJ。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0" w:type="auto"/>
            <w:vAlign w:val="center"/>
          </w:tcPr>
          <w:p>
            <w:pPr>
              <w:pStyle w:val="2"/>
              <w:jc w:val="center"/>
              <w:rPr>
                <w:rFonts w:hint="default" w:ascii="Times New Roman" w:hAnsi="Times New Roman" w:eastAsia="宋体"/>
                <w:b/>
                <w:bCs/>
                <w:sz w:val="24"/>
                <w:lang w:val="en-US" w:eastAsia="zh-CN"/>
              </w:rPr>
            </w:pPr>
            <w:r>
              <w:rPr>
                <w:rFonts w:hint="eastAsia"/>
                <w:b/>
                <w:bCs/>
                <w:sz w:val="24"/>
                <w:lang w:val="en-US" w:eastAsia="zh-CN"/>
              </w:rPr>
              <w:t>十二</w:t>
            </w:r>
          </w:p>
        </w:tc>
        <w:tc>
          <w:tcPr>
            <w:tcW w:w="0" w:type="auto"/>
            <w:vAlign w:val="top"/>
          </w:tcPr>
          <w:p>
            <w:pPr>
              <w:pStyle w:val="24"/>
              <w:spacing w:before="0" w:after="0"/>
              <w:rPr>
                <w:rFonts w:hint="eastAsia" w:ascii="Times New Roman" w:hAnsi="Times New Roman" w:eastAsia="宋体"/>
                <w:b/>
                <w:bCs/>
                <w:sz w:val="24"/>
              </w:rPr>
            </w:pPr>
            <w:r>
              <w:rPr>
                <w:rFonts w:hint="eastAsia" w:ascii="Times New Roman" w:hAnsi="Times New Roman" w:eastAsia="宋体"/>
                <w:b/>
                <w:bCs/>
                <w:sz w:val="24"/>
              </w:rPr>
              <w:t>PRP血浆提取系统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0" w:type="auto"/>
            <w:vAlign w:val="center"/>
          </w:tcPr>
          <w:p>
            <w:pPr>
              <w:pStyle w:val="24"/>
              <w:spacing w:before="0" w:after="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12.</w:t>
            </w:r>
            <w:r>
              <w:rPr>
                <w:rFonts w:hint="eastAsia" w:ascii="Times New Roman" w:hAnsi="Times New Roman" w:eastAsia="宋体"/>
                <w:sz w:val="24"/>
              </w:rPr>
              <w:t>1</w:t>
            </w:r>
          </w:p>
        </w:tc>
        <w:tc>
          <w:tcPr>
            <w:tcW w:w="0" w:type="auto"/>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最高转速</w:t>
            </w:r>
            <w:r>
              <w:rPr>
                <w:rFonts w:hint="eastAsia" w:ascii="Times New Roman" w:hAnsi="Times New Roman" w:eastAsia="宋体"/>
                <w:sz w:val="24"/>
                <w:lang w:val="en-US" w:eastAsia="zh-CN"/>
              </w:rPr>
              <w:t>≥</w:t>
            </w:r>
            <w:r>
              <w:rPr>
                <w:rFonts w:hint="eastAsia" w:ascii="Times New Roman" w:hAnsi="Times New Roman" w:eastAsia="宋体"/>
                <w:sz w:val="24"/>
              </w:rPr>
              <w:t>5000r/min</w:t>
            </w:r>
            <w:r>
              <w:rPr>
                <w:rFonts w:hint="eastAsia"/>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0" w:type="auto"/>
            <w:vAlign w:val="center"/>
          </w:tcPr>
          <w:p>
            <w:pPr>
              <w:pStyle w:val="24"/>
              <w:spacing w:before="0" w:after="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12.</w:t>
            </w:r>
            <w:r>
              <w:rPr>
                <w:rFonts w:hint="eastAsia"/>
                <w:sz w:val="24"/>
                <w:lang w:val="en-US" w:eastAsia="zh-CN"/>
              </w:rPr>
              <w:t>2</w:t>
            </w:r>
          </w:p>
        </w:tc>
        <w:tc>
          <w:tcPr>
            <w:tcW w:w="0" w:type="auto"/>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最大容量</w:t>
            </w:r>
            <w:r>
              <w:rPr>
                <w:rFonts w:hint="eastAsia" w:ascii="Times New Roman" w:hAnsi="Times New Roman" w:eastAsia="宋体"/>
                <w:sz w:val="24"/>
                <w:lang w:val="en-US" w:eastAsia="zh-CN"/>
              </w:rPr>
              <w:t>≥</w:t>
            </w:r>
            <w:r>
              <w:rPr>
                <w:rFonts w:hint="eastAsia" w:ascii="Times New Roman" w:hAnsi="Times New Roman" w:eastAsia="宋体"/>
                <w:sz w:val="24"/>
              </w:rPr>
              <w:t>4×50ml</w:t>
            </w:r>
            <w:r>
              <w:rPr>
                <w:rFonts w:hint="eastAsia"/>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0" w:type="auto"/>
            <w:vAlign w:val="center"/>
          </w:tcPr>
          <w:p>
            <w:pPr>
              <w:pStyle w:val="2"/>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12.</w:t>
            </w:r>
            <w:r>
              <w:rPr>
                <w:rFonts w:hint="eastAsia"/>
                <w:sz w:val="24"/>
                <w:lang w:val="en-US" w:eastAsia="zh-CN"/>
              </w:rPr>
              <w:t>3</w:t>
            </w:r>
          </w:p>
        </w:tc>
        <w:tc>
          <w:tcPr>
            <w:tcW w:w="0" w:type="auto"/>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转速精度</w:t>
            </w:r>
            <w:r>
              <w:rPr>
                <w:rFonts w:hint="eastAsia"/>
                <w:sz w:val="24"/>
                <w:lang w:val="en-US" w:eastAsia="zh-CN"/>
              </w:rPr>
              <w:t>≤</w:t>
            </w:r>
            <w:r>
              <w:rPr>
                <w:rFonts w:hint="eastAsia" w:ascii="Times New Roman" w:hAnsi="Times New Roman" w:eastAsia="宋体"/>
                <w:sz w:val="24"/>
              </w:rPr>
              <w:t>±30r/min</w:t>
            </w:r>
            <w:r>
              <w:rPr>
                <w:rFonts w:hint="eastAsia"/>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0" w:type="auto"/>
            <w:vAlign w:val="center"/>
          </w:tcPr>
          <w:p>
            <w:pPr>
              <w:pStyle w:val="2"/>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12.</w:t>
            </w:r>
            <w:r>
              <w:rPr>
                <w:rFonts w:hint="eastAsia"/>
                <w:sz w:val="24"/>
                <w:lang w:val="en-US" w:eastAsia="zh-CN"/>
              </w:rPr>
              <w:t>4</w:t>
            </w:r>
          </w:p>
        </w:tc>
        <w:tc>
          <w:tcPr>
            <w:tcW w:w="0" w:type="auto"/>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定时范围1min～99min</w:t>
            </w:r>
            <w:r>
              <w:rPr>
                <w:rFonts w:hint="eastAsia"/>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0" w:type="auto"/>
            <w:vAlign w:val="center"/>
          </w:tcPr>
          <w:p>
            <w:pPr>
              <w:pStyle w:val="2"/>
              <w:jc w:val="center"/>
              <w:rPr>
                <w:rFonts w:hint="default" w:ascii="Times New Roman" w:hAnsi="Times New Roman" w:eastAsia="宋体"/>
                <w:b/>
                <w:bCs/>
                <w:sz w:val="24"/>
                <w:lang w:val="en-US" w:eastAsia="zh-CN"/>
              </w:rPr>
            </w:pPr>
            <w:r>
              <w:rPr>
                <w:rFonts w:hint="eastAsia"/>
                <w:b/>
                <w:bCs/>
                <w:sz w:val="24"/>
                <w:lang w:val="en-US" w:eastAsia="zh-CN"/>
              </w:rPr>
              <w:t>十三</w:t>
            </w:r>
          </w:p>
        </w:tc>
        <w:tc>
          <w:tcPr>
            <w:tcW w:w="0" w:type="auto"/>
            <w:vAlign w:val="top"/>
          </w:tcPr>
          <w:p>
            <w:pPr>
              <w:pStyle w:val="24"/>
              <w:spacing w:before="0" w:after="0"/>
              <w:rPr>
                <w:rFonts w:hint="eastAsia" w:ascii="Times New Roman" w:hAnsi="Times New Roman" w:eastAsia="宋体"/>
                <w:b/>
                <w:bCs/>
                <w:sz w:val="24"/>
              </w:rPr>
            </w:pPr>
            <w:r>
              <w:rPr>
                <w:rFonts w:hint="eastAsia" w:ascii="Times New Roman" w:hAnsi="Times New Roman" w:eastAsia="宋体"/>
                <w:b/>
                <w:bCs/>
                <w:sz w:val="24"/>
              </w:rPr>
              <w:t>膈肌起搏器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0" w:type="auto"/>
            <w:vAlign w:val="center"/>
          </w:tcPr>
          <w:p>
            <w:pPr>
              <w:pStyle w:val="24"/>
              <w:spacing w:before="0" w:after="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13.</w:t>
            </w:r>
            <w:r>
              <w:rPr>
                <w:rFonts w:hint="eastAsia" w:ascii="Times New Roman" w:hAnsi="Times New Roman" w:eastAsia="宋体"/>
                <w:sz w:val="24"/>
              </w:rPr>
              <w:t>1</w:t>
            </w:r>
          </w:p>
        </w:tc>
        <w:tc>
          <w:tcPr>
            <w:tcW w:w="0" w:type="auto"/>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脉冲频率：可调单频，30</w:t>
            </w:r>
            <w:r>
              <w:rPr>
                <w:rFonts w:hint="eastAsia"/>
                <w:sz w:val="24"/>
                <w:lang w:eastAsia="zh-CN"/>
              </w:rPr>
              <w:t>~</w:t>
            </w:r>
            <w:r>
              <w:rPr>
                <w:rFonts w:hint="eastAsia" w:ascii="Times New Roman" w:hAnsi="Times New Roman" w:eastAsia="宋体"/>
                <w:sz w:val="24"/>
              </w:rPr>
              <w:t>50Hz可选择。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0" w:type="auto"/>
            <w:vAlign w:val="center"/>
          </w:tcPr>
          <w:p>
            <w:pPr>
              <w:pStyle w:val="24"/>
              <w:spacing w:before="0" w:after="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13.</w:t>
            </w:r>
            <w:r>
              <w:rPr>
                <w:rFonts w:hint="eastAsia" w:ascii="Times New Roman" w:hAnsi="Times New Roman" w:eastAsia="宋体"/>
                <w:sz w:val="24"/>
              </w:rPr>
              <w:t>2</w:t>
            </w:r>
          </w:p>
        </w:tc>
        <w:tc>
          <w:tcPr>
            <w:tcW w:w="0" w:type="auto"/>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脉冲宽度≤200us。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0" w:type="auto"/>
            <w:vAlign w:val="center"/>
          </w:tcPr>
          <w:p>
            <w:pPr>
              <w:pStyle w:val="24"/>
              <w:spacing w:before="0" w:after="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13.</w:t>
            </w:r>
            <w:r>
              <w:rPr>
                <w:rFonts w:ascii="Times New Roman" w:hAnsi="Times New Roman" w:eastAsia="宋体"/>
                <w:sz w:val="24"/>
              </w:rPr>
              <w:t>3</w:t>
            </w:r>
          </w:p>
        </w:tc>
        <w:tc>
          <w:tcPr>
            <w:tcW w:w="0" w:type="auto"/>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起搏次数：5</w:t>
            </w:r>
            <w:r>
              <w:rPr>
                <w:rFonts w:hint="eastAsia"/>
                <w:sz w:val="24"/>
                <w:lang w:eastAsia="zh-CN"/>
              </w:rPr>
              <w:t>~</w:t>
            </w:r>
            <w:r>
              <w:rPr>
                <w:rFonts w:hint="eastAsia" w:ascii="Times New Roman" w:hAnsi="Times New Roman" w:eastAsia="宋体"/>
                <w:sz w:val="24"/>
              </w:rPr>
              <w:t>15次/分钟可选择。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0" w:type="auto"/>
            <w:vAlign w:val="center"/>
          </w:tcPr>
          <w:p>
            <w:pPr>
              <w:pStyle w:val="2"/>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13.</w:t>
            </w:r>
            <w:r>
              <w:rPr>
                <w:rFonts w:hint="eastAsia" w:ascii="Times New Roman" w:hAnsi="Times New Roman" w:eastAsia="宋体"/>
                <w:sz w:val="24"/>
              </w:rPr>
              <w:t>4</w:t>
            </w:r>
          </w:p>
        </w:tc>
        <w:tc>
          <w:tcPr>
            <w:tcW w:w="0" w:type="auto"/>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刺激强度：0</w:t>
            </w:r>
            <w:r>
              <w:rPr>
                <w:rFonts w:hint="eastAsia"/>
                <w:sz w:val="24"/>
                <w:lang w:eastAsia="zh-CN"/>
              </w:rPr>
              <w:t>~</w:t>
            </w:r>
            <w:r>
              <w:rPr>
                <w:rFonts w:hint="eastAsia" w:ascii="Times New Roman" w:hAnsi="Times New Roman" w:eastAsia="宋体"/>
                <w:sz w:val="24"/>
              </w:rPr>
              <w:t>30单位（0</w:t>
            </w:r>
            <w:r>
              <w:rPr>
                <w:rFonts w:hint="eastAsia"/>
                <w:sz w:val="24"/>
                <w:lang w:eastAsia="zh-CN"/>
              </w:rPr>
              <w:t>~</w:t>
            </w:r>
            <w:r>
              <w:rPr>
                <w:rFonts w:hint="eastAsia" w:ascii="Times New Roman" w:hAnsi="Times New Roman" w:eastAsia="宋体"/>
                <w:sz w:val="24"/>
              </w:rPr>
              <w:t>27V）可选择。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0" w:type="auto"/>
            <w:vAlign w:val="center"/>
          </w:tcPr>
          <w:p>
            <w:pPr>
              <w:pStyle w:val="2"/>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13.</w:t>
            </w:r>
            <w:r>
              <w:rPr>
                <w:rFonts w:hint="eastAsia" w:ascii="Times New Roman" w:hAnsi="Times New Roman" w:eastAsia="宋体"/>
                <w:sz w:val="24"/>
              </w:rPr>
              <w:t>5</w:t>
            </w:r>
          </w:p>
        </w:tc>
        <w:tc>
          <w:tcPr>
            <w:tcW w:w="0" w:type="auto"/>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吸气时间：0.8</w:t>
            </w:r>
            <w:r>
              <w:rPr>
                <w:rFonts w:hint="eastAsia"/>
                <w:sz w:val="24"/>
                <w:lang w:eastAsia="zh-CN"/>
              </w:rPr>
              <w:t>~</w:t>
            </w:r>
            <w:r>
              <w:rPr>
                <w:rFonts w:hint="eastAsia" w:ascii="Times New Roman" w:hAnsi="Times New Roman" w:eastAsia="宋体"/>
                <w:sz w:val="24"/>
              </w:rPr>
              <w:t>2.4秒可调。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0" w:type="auto"/>
            <w:vAlign w:val="center"/>
          </w:tcPr>
          <w:p>
            <w:pPr>
              <w:pStyle w:val="2"/>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13.</w:t>
            </w:r>
            <w:r>
              <w:rPr>
                <w:rFonts w:hint="eastAsia" w:ascii="Times New Roman" w:hAnsi="Times New Roman" w:eastAsia="宋体"/>
                <w:sz w:val="24"/>
              </w:rPr>
              <w:t>6</w:t>
            </w:r>
          </w:p>
        </w:tc>
        <w:tc>
          <w:tcPr>
            <w:tcW w:w="0" w:type="auto"/>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治疗时间：5</w:t>
            </w:r>
            <w:r>
              <w:rPr>
                <w:rFonts w:hint="eastAsia"/>
                <w:sz w:val="24"/>
                <w:lang w:eastAsia="zh-CN"/>
              </w:rPr>
              <w:t>~</w:t>
            </w:r>
            <w:r>
              <w:rPr>
                <w:rFonts w:hint="eastAsia" w:ascii="Times New Roman" w:hAnsi="Times New Roman" w:eastAsia="宋体"/>
                <w:sz w:val="24"/>
              </w:rPr>
              <w:t>120min</w:t>
            </w:r>
            <w:r>
              <w:rPr>
                <w:rFonts w:hint="eastAsia"/>
                <w:sz w:val="24"/>
                <w:lang w:val="en-US" w:eastAsia="zh-CN"/>
              </w:rPr>
              <w:t>范围</w:t>
            </w:r>
            <w:r>
              <w:rPr>
                <w:rFonts w:hint="eastAsia" w:ascii="Times New Roman" w:hAnsi="Times New Roman" w:eastAsia="宋体"/>
                <w:sz w:val="24"/>
              </w:rPr>
              <w:t>可选择。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0" w:type="auto"/>
            <w:vAlign w:val="center"/>
          </w:tcPr>
          <w:p>
            <w:pPr>
              <w:pStyle w:val="2"/>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lang w:val="en-US" w:eastAsia="zh-CN"/>
              </w:rPr>
              <w:t>13.</w:t>
            </w:r>
            <w:r>
              <w:rPr>
                <w:rFonts w:hint="eastAsia"/>
                <w:sz w:val="24"/>
                <w:lang w:val="en-US" w:eastAsia="zh-CN"/>
              </w:rPr>
              <w:t>7</w:t>
            </w:r>
          </w:p>
        </w:tc>
        <w:tc>
          <w:tcPr>
            <w:tcW w:w="0" w:type="auto"/>
            <w:vAlign w:val="top"/>
          </w:tcPr>
          <w:p>
            <w:pPr>
              <w:pStyle w:val="24"/>
              <w:spacing w:before="0"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sz w:val="24"/>
              </w:rPr>
              <w:t>开路测量，输出峰值电压</w:t>
            </w:r>
            <w:r>
              <w:rPr>
                <w:rFonts w:hint="eastAsia"/>
                <w:sz w:val="24"/>
                <w:lang w:val="en-US" w:eastAsia="zh-CN"/>
              </w:rPr>
              <w:t>≤</w:t>
            </w:r>
            <w:r>
              <w:rPr>
                <w:rFonts w:hint="eastAsia" w:ascii="Times New Roman" w:hAnsi="Times New Roman" w:eastAsia="宋体"/>
                <w:sz w:val="24"/>
              </w:rPr>
              <w:t>500V。</w:t>
            </w:r>
          </w:p>
        </w:tc>
      </w:tr>
    </w:tbl>
    <w:p>
      <w:pPr>
        <w:pStyle w:val="24"/>
        <w:keepNext w:val="0"/>
        <w:keepLines w:val="0"/>
        <w:pageBreakBefore w:val="0"/>
        <w:widowControl/>
        <w:kinsoku/>
        <w:wordWrap/>
        <w:overflowPunct/>
        <w:topLinePunct w:val="0"/>
        <w:autoSpaceDE/>
        <w:autoSpaceDN/>
        <w:bidi w:val="0"/>
        <w:adjustRightInd/>
        <w:snapToGrid/>
        <w:spacing w:before="40" w:after="40"/>
        <w:jc w:val="center"/>
        <w:textAlignment w:val="auto"/>
        <w:rPr>
          <w:rFonts w:hint="default"/>
          <w:lang w:val="en-US" w:eastAsia="zh-CN"/>
        </w:rPr>
      </w:pPr>
      <w:r>
        <w:rPr>
          <w:rFonts w:hint="eastAsia"/>
          <w:sz w:val="30"/>
          <w:szCs w:val="30"/>
          <w:lang w:val="en-US" w:eastAsia="zh-CN"/>
        </w:rPr>
        <w:t>配置清单</w:t>
      </w:r>
    </w:p>
    <w:tbl>
      <w:tblPr>
        <w:tblStyle w:val="16"/>
        <w:tblW w:w="9378" w:type="dxa"/>
        <w:jc w:val="center"/>
        <w:tblCellSpacing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Layout w:type="autofit"/>
        <w:tblCellMar>
          <w:top w:w="0" w:type="dxa"/>
          <w:left w:w="0" w:type="dxa"/>
          <w:bottom w:w="0" w:type="dxa"/>
          <w:right w:w="0" w:type="dxa"/>
        </w:tblCellMar>
      </w:tblPr>
      <w:tblGrid>
        <w:gridCol w:w="1061"/>
        <w:gridCol w:w="5413"/>
        <w:gridCol w:w="1509"/>
        <w:gridCol w:w="13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438" w:hRule="atLeast"/>
          <w:tblCellSpacing w:w="0" w:type="dxa"/>
          <w:jc w:val="center"/>
        </w:trPr>
        <w:tc>
          <w:tcPr>
            <w:tcW w:w="1061" w:type="dxa"/>
            <w:tcBorders>
              <w:tl2br w:val="nil"/>
              <w:tr2bl w:val="nil"/>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ind w:firstLine="120" w:firstLineChars="50"/>
              <w:textAlignment w:val="auto"/>
              <w:rPr>
                <w:rFonts w:ascii="Times New Roman" w:hAnsi="Times New Roman" w:eastAsia="宋体"/>
                <w:sz w:val="24"/>
              </w:rPr>
            </w:pPr>
            <w:r>
              <w:rPr>
                <w:rFonts w:hint="eastAsia" w:ascii="Times New Roman" w:hAnsi="Times New Roman" w:eastAsia="宋体"/>
                <w:sz w:val="24"/>
              </w:rPr>
              <w:t>序号</w:t>
            </w:r>
          </w:p>
        </w:tc>
        <w:tc>
          <w:tcPr>
            <w:tcW w:w="5413" w:type="dxa"/>
            <w:tcBorders>
              <w:tl2br w:val="nil"/>
              <w:tr2bl w:val="nil"/>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ind w:firstLine="120" w:firstLineChars="50"/>
              <w:textAlignment w:val="auto"/>
              <w:rPr>
                <w:rFonts w:ascii="Times New Roman" w:hAnsi="Times New Roman" w:eastAsia="宋体"/>
                <w:sz w:val="24"/>
              </w:rPr>
            </w:pPr>
            <w:r>
              <w:rPr>
                <w:rFonts w:hint="eastAsia" w:ascii="Times New Roman" w:hAnsi="Times New Roman" w:eastAsia="宋体"/>
                <w:sz w:val="24"/>
              </w:rPr>
              <w:t>设备名称</w:t>
            </w:r>
          </w:p>
        </w:tc>
        <w:tc>
          <w:tcPr>
            <w:tcW w:w="1509" w:type="dxa"/>
            <w:tcBorders>
              <w:tl2br w:val="nil"/>
              <w:tr2bl w:val="nil"/>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ind w:firstLine="120" w:firstLineChars="50"/>
              <w:textAlignment w:val="auto"/>
              <w:rPr>
                <w:rFonts w:ascii="Times New Roman" w:hAnsi="Times New Roman" w:eastAsia="宋体"/>
                <w:sz w:val="24"/>
              </w:rPr>
            </w:pPr>
            <w:r>
              <w:rPr>
                <w:rFonts w:hint="eastAsia" w:ascii="Times New Roman" w:hAnsi="Times New Roman" w:eastAsia="宋体"/>
                <w:sz w:val="24"/>
              </w:rPr>
              <w:t>单位</w:t>
            </w:r>
          </w:p>
        </w:tc>
        <w:tc>
          <w:tcPr>
            <w:tcW w:w="1395" w:type="dxa"/>
            <w:tcBorders>
              <w:tl2br w:val="nil"/>
              <w:tr2bl w:val="nil"/>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ind w:firstLine="120" w:firstLineChars="50"/>
              <w:textAlignment w:val="auto"/>
              <w:rPr>
                <w:rFonts w:ascii="Times New Roman" w:hAnsi="Times New Roman" w:eastAsia="宋体"/>
                <w:sz w:val="24"/>
              </w:rPr>
            </w:pPr>
            <w:r>
              <w:rPr>
                <w:rFonts w:hint="eastAsia" w:ascii="Times New Roman" w:hAnsi="Times New Roman" w:eastAsia="宋体"/>
                <w:sz w:val="24"/>
              </w:rPr>
              <w:t>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2" w:hRule="atLeast"/>
          <w:tblCellSpacing w:w="0" w:type="dxa"/>
          <w:jc w:val="center"/>
        </w:trPr>
        <w:tc>
          <w:tcPr>
            <w:tcW w:w="1061" w:type="dxa"/>
            <w:tcBorders>
              <w:tl2br w:val="nil"/>
              <w:tr2bl w:val="nil"/>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ind w:firstLine="120" w:firstLineChars="50"/>
              <w:textAlignment w:val="auto"/>
              <w:rPr>
                <w:rFonts w:ascii="Times New Roman" w:hAnsi="Times New Roman" w:eastAsia="宋体"/>
                <w:sz w:val="24"/>
              </w:rPr>
            </w:pPr>
            <w:r>
              <w:rPr>
                <w:rFonts w:hint="eastAsia" w:ascii="Times New Roman" w:hAnsi="Times New Roman" w:eastAsia="宋体"/>
                <w:sz w:val="24"/>
              </w:rPr>
              <w:t>1</w:t>
            </w:r>
          </w:p>
        </w:tc>
        <w:tc>
          <w:tcPr>
            <w:tcW w:w="5413" w:type="dxa"/>
            <w:tcBorders>
              <w:tl2br w:val="nil"/>
              <w:tr2bl w:val="nil"/>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ind w:firstLine="120" w:firstLineChars="50"/>
              <w:textAlignment w:val="auto"/>
              <w:rPr>
                <w:rFonts w:ascii="Times New Roman" w:hAnsi="Times New Roman" w:eastAsia="宋体"/>
                <w:sz w:val="24"/>
              </w:rPr>
            </w:pPr>
            <w:r>
              <w:rPr>
                <w:rFonts w:hint="eastAsia" w:ascii="Times New Roman" w:hAnsi="Times New Roman" w:eastAsia="宋体"/>
                <w:sz w:val="24"/>
              </w:rPr>
              <w:t>肢体康复训练设备上下肢型</w:t>
            </w:r>
          </w:p>
        </w:tc>
        <w:tc>
          <w:tcPr>
            <w:tcW w:w="1509" w:type="dxa"/>
            <w:tcBorders>
              <w:tl2br w:val="nil"/>
              <w:tr2bl w:val="nil"/>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ind w:firstLine="120" w:firstLineChars="50"/>
              <w:textAlignment w:val="auto"/>
              <w:rPr>
                <w:rFonts w:ascii="Times New Roman" w:hAnsi="Times New Roman" w:eastAsia="宋体"/>
                <w:sz w:val="24"/>
              </w:rPr>
            </w:pPr>
            <w:r>
              <w:rPr>
                <w:rFonts w:hint="eastAsia" w:ascii="Times New Roman" w:hAnsi="Times New Roman" w:eastAsia="宋体"/>
                <w:sz w:val="24"/>
              </w:rPr>
              <w:t>台</w:t>
            </w:r>
          </w:p>
        </w:tc>
        <w:tc>
          <w:tcPr>
            <w:tcW w:w="1395" w:type="dxa"/>
            <w:tcBorders>
              <w:tl2br w:val="nil"/>
              <w:tr2bl w:val="nil"/>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ind w:firstLine="120" w:firstLineChars="50"/>
              <w:textAlignment w:val="auto"/>
              <w:rPr>
                <w:rFonts w:ascii="Times New Roman" w:hAnsi="Times New Roman" w:eastAsia="宋体"/>
                <w:sz w:val="24"/>
              </w:rPr>
            </w:pPr>
            <w:r>
              <w:rPr>
                <w:rFonts w:hint="eastAsia" w:ascii="Times New Roman" w:hAnsi="Times New Roman" w:eastAsia="宋体"/>
                <w:sz w:val="24"/>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392" w:hRule="atLeast"/>
          <w:tblCellSpacing w:w="0" w:type="dxa"/>
          <w:jc w:val="center"/>
        </w:trPr>
        <w:tc>
          <w:tcPr>
            <w:tcW w:w="1061" w:type="dxa"/>
            <w:tcBorders>
              <w:tl2br w:val="nil"/>
              <w:tr2bl w:val="nil"/>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ind w:firstLine="120" w:firstLineChars="50"/>
              <w:textAlignment w:val="auto"/>
              <w:rPr>
                <w:rFonts w:ascii="Times New Roman" w:hAnsi="Times New Roman" w:eastAsia="宋体"/>
                <w:sz w:val="24"/>
              </w:rPr>
            </w:pPr>
            <w:r>
              <w:rPr>
                <w:rFonts w:hint="eastAsia" w:ascii="Times New Roman" w:hAnsi="Times New Roman" w:eastAsia="宋体"/>
                <w:sz w:val="24"/>
              </w:rPr>
              <w:t>2</w:t>
            </w:r>
          </w:p>
        </w:tc>
        <w:tc>
          <w:tcPr>
            <w:tcW w:w="5413" w:type="dxa"/>
            <w:tcBorders>
              <w:tl2br w:val="nil"/>
              <w:tr2bl w:val="nil"/>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ind w:firstLine="120" w:firstLineChars="50"/>
              <w:textAlignment w:val="auto"/>
              <w:rPr>
                <w:rFonts w:ascii="Times New Roman" w:hAnsi="Times New Roman" w:eastAsia="宋体"/>
                <w:sz w:val="24"/>
              </w:rPr>
            </w:pPr>
            <w:r>
              <w:rPr>
                <w:rFonts w:hint="eastAsia" w:ascii="Times New Roman" w:hAnsi="Times New Roman" w:eastAsia="宋体"/>
                <w:sz w:val="24"/>
              </w:rPr>
              <w:t>肢体康复设备床旁下肢型</w:t>
            </w:r>
          </w:p>
        </w:tc>
        <w:tc>
          <w:tcPr>
            <w:tcW w:w="1509" w:type="dxa"/>
            <w:tcBorders>
              <w:tl2br w:val="nil"/>
              <w:tr2bl w:val="nil"/>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ind w:firstLine="120" w:firstLineChars="50"/>
              <w:textAlignment w:val="auto"/>
              <w:rPr>
                <w:rFonts w:ascii="Times New Roman" w:hAnsi="Times New Roman" w:eastAsia="宋体"/>
                <w:sz w:val="24"/>
              </w:rPr>
            </w:pPr>
            <w:r>
              <w:rPr>
                <w:rFonts w:hint="eastAsia" w:ascii="Times New Roman" w:hAnsi="Times New Roman" w:eastAsia="宋体"/>
                <w:sz w:val="24"/>
              </w:rPr>
              <w:t>台</w:t>
            </w:r>
          </w:p>
        </w:tc>
        <w:tc>
          <w:tcPr>
            <w:tcW w:w="1395" w:type="dxa"/>
            <w:tcBorders>
              <w:tl2br w:val="nil"/>
              <w:tr2bl w:val="nil"/>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ind w:firstLine="120" w:firstLineChars="50"/>
              <w:textAlignment w:val="auto"/>
              <w:rPr>
                <w:rFonts w:ascii="Times New Roman" w:hAnsi="Times New Roman" w:eastAsia="宋体"/>
                <w:sz w:val="24"/>
              </w:rPr>
            </w:pPr>
            <w:r>
              <w:rPr>
                <w:rFonts w:hint="eastAsia" w:ascii="Times New Roman" w:hAnsi="Times New Roman" w:eastAsia="宋体"/>
                <w:sz w:val="24"/>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2" w:hRule="atLeast"/>
          <w:tblCellSpacing w:w="0" w:type="dxa"/>
          <w:jc w:val="center"/>
        </w:trPr>
        <w:tc>
          <w:tcPr>
            <w:tcW w:w="1061" w:type="dxa"/>
            <w:tcBorders>
              <w:tl2br w:val="nil"/>
              <w:tr2bl w:val="nil"/>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ind w:firstLine="120" w:firstLineChars="50"/>
              <w:textAlignment w:val="auto"/>
              <w:rPr>
                <w:rFonts w:ascii="Times New Roman" w:hAnsi="Times New Roman" w:eastAsia="宋体"/>
                <w:sz w:val="24"/>
              </w:rPr>
            </w:pPr>
            <w:r>
              <w:rPr>
                <w:rFonts w:hint="eastAsia" w:ascii="Times New Roman" w:hAnsi="Times New Roman" w:eastAsia="宋体"/>
                <w:sz w:val="24"/>
              </w:rPr>
              <w:t>3</w:t>
            </w:r>
          </w:p>
        </w:tc>
        <w:tc>
          <w:tcPr>
            <w:tcW w:w="5413" w:type="dxa"/>
            <w:tcBorders>
              <w:tl2br w:val="nil"/>
              <w:tr2bl w:val="nil"/>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ind w:firstLine="120" w:firstLineChars="50"/>
              <w:textAlignment w:val="auto"/>
              <w:rPr>
                <w:rFonts w:ascii="Times New Roman" w:hAnsi="Times New Roman" w:eastAsia="宋体"/>
                <w:sz w:val="24"/>
              </w:rPr>
            </w:pPr>
            <w:r>
              <w:rPr>
                <w:rFonts w:hint="eastAsia" w:ascii="Times New Roman" w:hAnsi="Times New Roman" w:eastAsia="宋体"/>
                <w:sz w:val="24"/>
              </w:rPr>
              <w:t>脑循环治疗仪</w:t>
            </w:r>
          </w:p>
        </w:tc>
        <w:tc>
          <w:tcPr>
            <w:tcW w:w="1509" w:type="dxa"/>
            <w:tcBorders>
              <w:tl2br w:val="nil"/>
              <w:tr2bl w:val="nil"/>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ind w:firstLine="120" w:firstLineChars="50"/>
              <w:textAlignment w:val="auto"/>
              <w:rPr>
                <w:rFonts w:ascii="Times New Roman" w:hAnsi="Times New Roman" w:eastAsia="宋体"/>
                <w:sz w:val="24"/>
              </w:rPr>
            </w:pPr>
            <w:r>
              <w:rPr>
                <w:rFonts w:hint="eastAsia" w:ascii="Times New Roman" w:hAnsi="Times New Roman" w:eastAsia="宋体"/>
                <w:sz w:val="24"/>
              </w:rPr>
              <w:t>台</w:t>
            </w:r>
          </w:p>
        </w:tc>
        <w:tc>
          <w:tcPr>
            <w:tcW w:w="1395" w:type="dxa"/>
            <w:tcBorders>
              <w:tl2br w:val="nil"/>
              <w:tr2bl w:val="nil"/>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ind w:firstLine="120" w:firstLineChars="50"/>
              <w:textAlignment w:val="auto"/>
              <w:rPr>
                <w:rFonts w:ascii="Times New Roman" w:hAnsi="Times New Roman" w:eastAsia="宋体"/>
                <w:sz w:val="24"/>
              </w:rPr>
            </w:pPr>
            <w:r>
              <w:rPr>
                <w:rFonts w:hint="eastAsia" w:ascii="Times New Roman" w:hAnsi="Times New Roman" w:eastAsia="宋体"/>
                <w:sz w:val="24"/>
              </w:rP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2" w:hRule="atLeast"/>
          <w:tblCellSpacing w:w="0" w:type="dxa"/>
          <w:jc w:val="center"/>
        </w:trPr>
        <w:tc>
          <w:tcPr>
            <w:tcW w:w="1061" w:type="dxa"/>
            <w:tcBorders>
              <w:tl2br w:val="nil"/>
              <w:tr2bl w:val="nil"/>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ind w:firstLine="120" w:firstLineChars="50"/>
              <w:textAlignment w:val="auto"/>
              <w:rPr>
                <w:rFonts w:ascii="Times New Roman" w:hAnsi="Times New Roman" w:eastAsia="宋体"/>
                <w:sz w:val="24"/>
              </w:rPr>
            </w:pPr>
            <w:r>
              <w:rPr>
                <w:rFonts w:hint="eastAsia" w:ascii="Times New Roman" w:hAnsi="Times New Roman" w:eastAsia="宋体"/>
                <w:sz w:val="24"/>
              </w:rPr>
              <w:t>4</w:t>
            </w:r>
          </w:p>
        </w:tc>
        <w:tc>
          <w:tcPr>
            <w:tcW w:w="5413" w:type="dxa"/>
            <w:tcBorders>
              <w:tl2br w:val="nil"/>
              <w:tr2bl w:val="nil"/>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ind w:firstLine="120" w:firstLineChars="50"/>
              <w:textAlignment w:val="auto"/>
              <w:rPr>
                <w:rFonts w:ascii="Times New Roman" w:hAnsi="Times New Roman" w:eastAsia="宋体"/>
                <w:sz w:val="24"/>
              </w:rPr>
            </w:pPr>
            <w:r>
              <w:rPr>
                <w:rFonts w:hint="eastAsia" w:ascii="Times New Roman" w:hAnsi="Times New Roman" w:eastAsia="宋体"/>
                <w:sz w:val="24"/>
              </w:rPr>
              <w:t>脉动治疗仪</w:t>
            </w:r>
          </w:p>
        </w:tc>
        <w:tc>
          <w:tcPr>
            <w:tcW w:w="1509" w:type="dxa"/>
            <w:tcBorders>
              <w:tl2br w:val="nil"/>
              <w:tr2bl w:val="nil"/>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ind w:firstLine="120" w:firstLineChars="50"/>
              <w:textAlignment w:val="auto"/>
              <w:rPr>
                <w:rFonts w:ascii="Times New Roman" w:hAnsi="Times New Roman" w:eastAsia="宋体"/>
                <w:sz w:val="24"/>
              </w:rPr>
            </w:pPr>
            <w:r>
              <w:rPr>
                <w:rFonts w:hint="eastAsia" w:ascii="Times New Roman" w:hAnsi="Times New Roman" w:eastAsia="宋体"/>
                <w:sz w:val="24"/>
              </w:rPr>
              <w:t>台</w:t>
            </w:r>
          </w:p>
        </w:tc>
        <w:tc>
          <w:tcPr>
            <w:tcW w:w="1395" w:type="dxa"/>
            <w:tcBorders>
              <w:tl2br w:val="nil"/>
              <w:tr2bl w:val="nil"/>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ind w:firstLine="120" w:firstLineChars="50"/>
              <w:textAlignment w:val="auto"/>
              <w:rPr>
                <w:rFonts w:ascii="Times New Roman" w:hAnsi="Times New Roman" w:eastAsia="宋体"/>
                <w:sz w:val="24"/>
              </w:rPr>
            </w:pPr>
            <w:r>
              <w:rPr>
                <w:rFonts w:hint="eastAsia" w:ascii="Times New Roman" w:hAnsi="Times New Roman" w:eastAsia="宋体"/>
                <w:sz w:val="24"/>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392" w:hRule="atLeast"/>
          <w:tblCellSpacing w:w="0" w:type="dxa"/>
          <w:jc w:val="center"/>
        </w:trPr>
        <w:tc>
          <w:tcPr>
            <w:tcW w:w="1061" w:type="dxa"/>
            <w:tcBorders>
              <w:tl2br w:val="nil"/>
              <w:tr2bl w:val="nil"/>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ind w:firstLine="120" w:firstLineChars="50"/>
              <w:textAlignment w:val="auto"/>
              <w:rPr>
                <w:rFonts w:ascii="Times New Roman" w:hAnsi="Times New Roman" w:eastAsia="宋体"/>
                <w:sz w:val="24"/>
              </w:rPr>
            </w:pPr>
            <w:r>
              <w:rPr>
                <w:rFonts w:hint="eastAsia" w:ascii="Times New Roman" w:hAnsi="Times New Roman" w:eastAsia="宋体"/>
                <w:sz w:val="24"/>
              </w:rPr>
              <w:t>5</w:t>
            </w:r>
          </w:p>
        </w:tc>
        <w:tc>
          <w:tcPr>
            <w:tcW w:w="5413" w:type="dxa"/>
            <w:tcBorders>
              <w:tl2br w:val="nil"/>
              <w:tr2bl w:val="nil"/>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ind w:firstLine="120" w:firstLineChars="50"/>
              <w:textAlignment w:val="auto"/>
              <w:rPr>
                <w:rFonts w:ascii="Times New Roman" w:hAnsi="Times New Roman" w:eastAsia="宋体"/>
                <w:sz w:val="24"/>
              </w:rPr>
            </w:pPr>
            <w:r>
              <w:rPr>
                <w:rFonts w:hint="eastAsia" w:ascii="Times New Roman" w:hAnsi="Times New Roman" w:eastAsia="宋体"/>
                <w:sz w:val="24"/>
              </w:rPr>
              <w:t>深度呼吸</w:t>
            </w:r>
            <w:r>
              <w:rPr>
                <w:rFonts w:hint="eastAsia" w:ascii="Times New Roman" w:hAnsi="Times New Roman" w:eastAsia="宋体"/>
                <w:sz w:val="24"/>
                <w:lang w:val="en-US" w:eastAsia="zh-CN"/>
              </w:rPr>
              <w:t>训练</w:t>
            </w:r>
            <w:r>
              <w:rPr>
                <w:rFonts w:hint="eastAsia" w:ascii="Times New Roman" w:hAnsi="Times New Roman" w:eastAsia="宋体"/>
                <w:sz w:val="24"/>
              </w:rPr>
              <w:t>系统</w:t>
            </w:r>
          </w:p>
        </w:tc>
        <w:tc>
          <w:tcPr>
            <w:tcW w:w="1509" w:type="dxa"/>
            <w:tcBorders>
              <w:tl2br w:val="nil"/>
              <w:tr2bl w:val="nil"/>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ind w:firstLine="120" w:firstLineChars="50"/>
              <w:textAlignment w:val="auto"/>
              <w:rPr>
                <w:rFonts w:ascii="Times New Roman" w:hAnsi="Times New Roman" w:eastAsia="宋体"/>
                <w:sz w:val="24"/>
              </w:rPr>
            </w:pPr>
            <w:r>
              <w:rPr>
                <w:rFonts w:hint="eastAsia" w:ascii="Times New Roman" w:hAnsi="Times New Roman" w:eastAsia="宋体"/>
                <w:sz w:val="24"/>
              </w:rPr>
              <w:t>台</w:t>
            </w:r>
          </w:p>
        </w:tc>
        <w:tc>
          <w:tcPr>
            <w:tcW w:w="1395" w:type="dxa"/>
            <w:tcBorders>
              <w:tl2br w:val="nil"/>
              <w:tr2bl w:val="nil"/>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ind w:firstLine="120" w:firstLineChars="50"/>
              <w:textAlignment w:val="auto"/>
              <w:rPr>
                <w:rFonts w:ascii="Times New Roman" w:hAnsi="Times New Roman" w:eastAsia="宋体"/>
                <w:sz w:val="24"/>
              </w:rPr>
            </w:pPr>
            <w:r>
              <w:rPr>
                <w:rFonts w:hint="eastAsia" w:ascii="Times New Roman" w:hAnsi="Times New Roman" w:eastAsia="宋体"/>
                <w:sz w:val="24"/>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392" w:hRule="atLeast"/>
          <w:tblCellSpacing w:w="0" w:type="dxa"/>
          <w:jc w:val="center"/>
        </w:trPr>
        <w:tc>
          <w:tcPr>
            <w:tcW w:w="1061" w:type="dxa"/>
            <w:tcBorders>
              <w:tl2br w:val="nil"/>
              <w:tr2bl w:val="nil"/>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ind w:firstLine="120" w:firstLineChars="50"/>
              <w:textAlignment w:val="auto"/>
              <w:rPr>
                <w:rFonts w:ascii="Times New Roman" w:hAnsi="Times New Roman" w:eastAsia="宋体"/>
                <w:sz w:val="24"/>
              </w:rPr>
            </w:pPr>
            <w:r>
              <w:rPr>
                <w:rFonts w:hint="eastAsia" w:ascii="Times New Roman" w:hAnsi="Times New Roman" w:eastAsia="宋体"/>
                <w:sz w:val="24"/>
              </w:rPr>
              <w:t>6</w:t>
            </w:r>
          </w:p>
        </w:tc>
        <w:tc>
          <w:tcPr>
            <w:tcW w:w="5413" w:type="dxa"/>
            <w:tcBorders>
              <w:tl2br w:val="nil"/>
              <w:tr2bl w:val="nil"/>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ind w:firstLine="120" w:firstLineChars="50"/>
              <w:textAlignment w:val="auto"/>
              <w:rPr>
                <w:rFonts w:ascii="Times New Roman" w:hAnsi="Times New Roman" w:eastAsia="宋体"/>
                <w:sz w:val="24"/>
              </w:rPr>
            </w:pPr>
            <w:r>
              <w:rPr>
                <w:rFonts w:hint="eastAsia" w:ascii="Times New Roman" w:hAnsi="Times New Roman" w:eastAsia="宋体"/>
                <w:sz w:val="24"/>
              </w:rPr>
              <w:t>上下肢振动治疗仪</w:t>
            </w:r>
          </w:p>
        </w:tc>
        <w:tc>
          <w:tcPr>
            <w:tcW w:w="1509" w:type="dxa"/>
            <w:tcBorders>
              <w:tl2br w:val="nil"/>
              <w:tr2bl w:val="nil"/>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ind w:firstLine="120" w:firstLineChars="50"/>
              <w:textAlignment w:val="auto"/>
              <w:rPr>
                <w:rFonts w:ascii="Times New Roman" w:hAnsi="Times New Roman" w:eastAsia="宋体"/>
                <w:sz w:val="24"/>
              </w:rPr>
            </w:pPr>
            <w:r>
              <w:rPr>
                <w:rFonts w:hint="eastAsia" w:ascii="Times New Roman" w:hAnsi="Times New Roman" w:eastAsia="宋体"/>
                <w:sz w:val="24"/>
              </w:rPr>
              <w:t>台</w:t>
            </w:r>
          </w:p>
        </w:tc>
        <w:tc>
          <w:tcPr>
            <w:tcW w:w="1395" w:type="dxa"/>
            <w:tcBorders>
              <w:tl2br w:val="nil"/>
              <w:tr2bl w:val="nil"/>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ind w:firstLine="120" w:firstLineChars="50"/>
              <w:textAlignment w:val="auto"/>
              <w:rPr>
                <w:rFonts w:ascii="Times New Roman" w:hAnsi="Times New Roman" w:eastAsia="宋体"/>
                <w:sz w:val="24"/>
              </w:rPr>
            </w:pPr>
            <w:r>
              <w:rPr>
                <w:rFonts w:hint="eastAsia" w:ascii="Times New Roman" w:hAnsi="Times New Roman" w:eastAsia="宋体"/>
                <w:sz w:val="24"/>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392" w:hRule="atLeast"/>
          <w:tblCellSpacing w:w="0" w:type="dxa"/>
          <w:jc w:val="center"/>
        </w:trPr>
        <w:tc>
          <w:tcPr>
            <w:tcW w:w="1061" w:type="dxa"/>
            <w:tcBorders>
              <w:tl2br w:val="nil"/>
              <w:tr2bl w:val="nil"/>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ind w:firstLine="120" w:firstLineChars="50"/>
              <w:textAlignment w:val="auto"/>
              <w:rPr>
                <w:rFonts w:ascii="Times New Roman" w:hAnsi="Times New Roman" w:eastAsia="宋体"/>
                <w:sz w:val="24"/>
              </w:rPr>
            </w:pPr>
            <w:r>
              <w:rPr>
                <w:rFonts w:hint="eastAsia" w:ascii="Times New Roman" w:hAnsi="Times New Roman" w:eastAsia="宋体"/>
                <w:sz w:val="24"/>
              </w:rPr>
              <w:t>7</w:t>
            </w:r>
          </w:p>
        </w:tc>
        <w:tc>
          <w:tcPr>
            <w:tcW w:w="5413" w:type="dxa"/>
            <w:tcBorders>
              <w:tl2br w:val="nil"/>
              <w:tr2bl w:val="nil"/>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ind w:firstLine="120" w:firstLineChars="50"/>
              <w:textAlignment w:val="auto"/>
              <w:rPr>
                <w:rFonts w:ascii="Times New Roman" w:hAnsi="Times New Roman" w:eastAsia="宋体"/>
                <w:sz w:val="24"/>
              </w:rPr>
            </w:pPr>
            <w:r>
              <w:rPr>
                <w:rFonts w:hint="eastAsia" w:ascii="Times New Roman" w:hAnsi="Times New Roman" w:eastAsia="宋体"/>
                <w:sz w:val="24"/>
              </w:rPr>
              <w:t>上肢评估训练系统</w:t>
            </w:r>
          </w:p>
        </w:tc>
        <w:tc>
          <w:tcPr>
            <w:tcW w:w="1509" w:type="dxa"/>
            <w:tcBorders>
              <w:tl2br w:val="nil"/>
              <w:tr2bl w:val="nil"/>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ind w:firstLine="120" w:firstLineChars="50"/>
              <w:textAlignment w:val="auto"/>
              <w:rPr>
                <w:rFonts w:ascii="Times New Roman" w:hAnsi="Times New Roman" w:eastAsia="宋体"/>
                <w:sz w:val="24"/>
              </w:rPr>
            </w:pPr>
            <w:r>
              <w:rPr>
                <w:rFonts w:hint="eastAsia" w:ascii="Times New Roman" w:hAnsi="Times New Roman" w:eastAsia="宋体"/>
                <w:sz w:val="24"/>
              </w:rPr>
              <w:t>台</w:t>
            </w:r>
          </w:p>
        </w:tc>
        <w:tc>
          <w:tcPr>
            <w:tcW w:w="1395" w:type="dxa"/>
            <w:tcBorders>
              <w:tl2br w:val="nil"/>
              <w:tr2bl w:val="nil"/>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ind w:firstLine="120" w:firstLineChars="50"/>
              <w:textAlignment w:val="auto"/>
              <w:rPr>
                <w:rFonts w:ascii="Times New Roman" w:hAnsi="Times New Roman" w:eastAsia="宋体"/>
                <w:sz w:val="24"/>
              </w:rPr>
            </w:pPr>
            <w:r>
              <w:rPr>
                <w:rFonts w:hint="eastAsia" w:ascii="Times New Roman" w:hAnsi="Times New Roman" w:eastAsia="宋体"/>
                <w:sz w:val="24"/>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392" w:hRule="atLeast"/>
          <w:tblCellSpacing w:w="0" w:type="dxa"/>
          <w:jc w:val="center"/>
        </w:trPr>
        <w:tc>
          <w:tcPr>
            <w:tcW w:w="1061" w:type="dxa"/>
            <w:tcBorders>
              <w:tl2br w:val="nil"/>
              <w:tr2bl w:val="nil"/>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ind w:firstLine="120" w:firstLineChars="50"/>
              <w:textAlignment w:val="auto"/>
              <w:rPr>
                <w:rFonts w:ascii="Times New Roman" w:hAnsi="Times New Roman" w:eastAsia="宋体"/>
                <w:sz w:val="24"/>
              </w:rPr>
            </w:pPr>
            <w:r>
              <w:rPr>
                <w:rFonts w:hint="eastAsia" w:ascii="Times New Roman" w:hAnsi="Times New Roman" w:eastAsia="宋体"/>
                <w:sz w:val="24"/>
              </w:rPr>
              <w:t>8</w:t>
            </w:r>
          </w:p>
        </w:tc>
        <w:tc>
          <w:tcPr>
            <w:tcW w:w="5413" w:type="dxa"/>
            <w:tcBorders>
              <w:tl2br w:val="nil"/>
              <w:tr2bl w:val="nil"/>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ind w:firstLine="120" w:firstLineChars="50"/>
              <w:textAlignment w:val="auto"/>
              <w:rPr>
                <w:rFonts w:ascii="Times New Roman" w:hAnsi="Times New Roman" w:eastAsia="宋体"/>
                <w:sz w:val="24"/>
              </w:rPr>
            </w:pPr>
            <w:r>
              <w:rPr>
                <w:rFonts w:hint="eastAsia" w:ascii="Times New Roman" w:hAnsi="Times New Roman" w:eastAsia="宋体"/>
                <w:sz w:val="24"/>
              </w:rPr>
              <w:t>微波治疗仪</w:t>
            </w:r>
          </w:p>
        </w:tc>
        <w:tc>
          <w:tcPr>
            <w:tcW w:w="1509" w:type="dxa"/>
            <w:tcBorders>
              <w:tl2br w:val="nil"/>
              <w:tr2bl w:val="nil"/>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ind w:firstLine="120" w:firstLineChars="50"/>
              <w:textAlignment w:val="auto"/>
              <w:rPr>
                <w:rFonts w:ascii="Times New Roman" w:hAnsi="Times New Roman" w:eastAsia="宋体"/>
                <w:sz w:val="24"/>
              </w:rPr>
            </w:pPr>
            <w:r>
              <w:rPr>
                <w:rFonts w:hint="eastAsia" w:ascii="Times New Roman" w:hAnsi="Times New Roman" w:eastAsia="宋体"/>
                <w:sz w:val="24"/>
              </w:rPr>
              <w:t>台</w:t>
            </w:r>
          </w:p>
        </w:tc>
        <w:tc>
          <w:tcPr>
            <w:tcW w:w="1395" w:type="dxa"/>
            <w:tcBorders>
              <w:tl2br w:val="nil"/>
              <w:tr2bl w:val="nil"/>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ind w:firstLine="120" w:firstLineChars="50"/>
              <w:textAlignment w:val="auto"/>
              <w:rPr>
                <w:rFonts w:ascii="Times New Roman" w:hAnsi="Times New Roman" w:eastAsia="宋体"/>
                <w:sz w:val="24"/>
              </w:rPr>
            </w:pPr>
            <w:r>
              <w:rPr>
                <w:rFonts w:hint="eastAsia" w:ascii="Times New Roman" w:hAnsi="Times New Roman" w:eastAsia="宋体"/>
                <w:sz w:val="24"/>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392" w:hRule="atLeast"/>
          <w:tblCellSpacing w:w="0" w:type="dxa"/>
          <w:jc w:val="center"/>
        </w:trPr>
        <w:tc>
          <w:tcPr>
            <w:tcW w:w="1061" w:type="dxa"/>
            <w:tcBorders>
              <w:tl2br w:val="nil"/>
              <w:tr2bl w:val="nil"/>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ind w:firstLine="120" w:firstLineChars="50"/>
              <w:textAlignment w:val="auto"/>
              <w:rPr>
                <w:rFonts w:ascii="Times New Roman" w:hAnsi="Times New Roman" w:eastAsia="宋体"/>
                <w:sz w:val="24"/>
              </w:rPr>
            </w:pPr>
            <w:r>
              <w:rPr>
                <w:rFonts w:hint="eastAsia" w:ascii="Times New Roman" w:hAnsi="Times New Roman" w:eastAsia="宋体"/>
                <w:sz w:val="24"/>
              </w:rPr>
              <w:t>9</w:t>
            </w:r>
          </w:p>
        </w:tc>
        <w:tc>
          <w:tcPr>
            <w:tcW w:w="5413" w:type="dxa"/>
            <w:tcBorders>
              <w:tl2br w:val="nil"/>
              <w:tr2bl w:val="nil"/>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ind w:firstLine="120" w:firstLineChars="50"/>
              <w:textAlignment w:val="auto"/>
              <w:rPr>
                <w:rFonts w:ascii="Times New Roman" w:hAnsi="Times New Roman" w:eastAsia="宋体"/>
                <w:sz w:val="24"/>
              </w:rPr>
            </w:pPr>
            <w:r>
              <w:rPr>
                <w:rFonts w:hint="eastAsia" w:ascii="Times New Roman" w:hAnsi="Times New Roman" w:eastAsia="宋体"/>
                <w:sz w:val="24"/>
              </w:rPr>
              <w:t>全自动加压水循环</w:t>
            </w:r>
          </w:p>
        </w:tc>
        <w:tc>
          <w:tcPr>
            <w:tcW w:w="1509" w:type="dxa"/>
            <w:tcBorders>
              <w:tl2br w:val="nil"/>
              <w:tr2bl w:val="nil"/>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ind w:firstLine="120" w:firstLineChars="50"/>
              <w:textAlignment w:val="auto"/>
              <w:rPr>
                <w:rFonts w:ascii="Times New Roman" w:hAnsi="Times New Roman" w:eastAsia="宋体"/>
                <w:sz w:val="24"/>
              </w:rPr>
            </w:pPr>
            <w:r>
              <w:rPr>
                <w:rFonts w:hint="eastAsia" w:ascii="Times New Roman" w:hAnsi="Times New Roman" w:eastAsia="宋体"/>
                <w:sz w:val="24"/>
              </w:rPr>
              <w:t>台</w:t>
            </w:r>
          </w:p>
        </w:tc>
        <w:tc>
          <w:tcPr>
            <w:tcW w:w="1395" w:type="dxa"/>
            <w:tcBorders>
              <w:tl2br w:val="nil"/>
              <w:tr2bl w:val="nil"/>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ind w:firstLine="120" w:firstLineChars="50"/>
              <w:textAlignment w:val="auto"/>
              <w:rPr>
                <w:rFonts w:ascii="Times New Roman" w:hAnsi="Times New Roman" w:eastAsia="宋体"/>
                <w:sz w:val="24"/>
              </w:rPr>
            </w:pPr>
            <w:r>
              <w:rPr>
                <w:rFonts w:hint="eastAsia" w:ascii="Times New Roman" w:hAnsi="Times New Roman" w:eastAsia="宋体"/>
                <w:sz w:val="24"/>
              </w:rP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 w:hRule="atLeast"/>
          <w:tblCellSpacing w:w="0" w:type="dxa"/>
          <w:jc w:val="center"/>
        </w:trPr>
        <w:tc>
          <w:tcPr>
            <w:tcW w:w="1061" w:type="dxa"/>
            <w:tcBorders>
              <w:tl2br w:val="nil"/>
              <w:tr2bl w:val="nil"/>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ind w:firstLine="120" w:firstLineChars="50"/>
              <w:textAlignment w:val="auto"/>
              <w:rPr>
                <w:rFonts w:ascii="Times New Roman" w:hAnsi="Times New Roman" w:eastAsia="宋体"/>
                <w:sz w:val="24"/>
              </w:rPr>
            </w:pPr>
            <w:r>
              <w:rPr>
                <w:rFonts w:hint="eastAsia" w:ascii="Times New Roman" w:hAnsi="Times New Roman" w:eastAsia="宋体"/>
                <w:sz w:val="24"/>
              </w:rPr>
              <w:t>10</w:t>
            </w:r>
          </w:p>
        </w:tc>
        <w:tc>
          <w:tcPr>
            <w:tcW w:w="5413" w:type="dxa"/>
            <w:tcBorders>
              <w:tl2br w:val="nil"/>
              <w:tr2bl w:val="nil"/>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ind w:firstLine="120" w:firstLineChars="50"/>
              <w:textAlignment w:val="auto"/>
              <w:rPr>
                <w:rFonts w:hint="eastAsia" w:ascii="Times New Roman" w:hAnsi="Times New Roman" w:eastAsia="宋体"/>
                <w:sz w:val="24"/>
                <w:lang w:val="en-US" w:eastAsia="zh-CN"/>
              </w:rPr>
            </w:pPr>
            <w:r>
              <w:rPr>
                <w:rFonts w:hint="eastAsia" w:ascii="Times New Roman" w:hAnsi="Times New Roman" w:eastAsia="宋体"/>
                <w:sz w:val="24"/>
              </w:rPr>
              <w:t>空气压力波</w:t>
            </w:r>
            <w:r>
              <w:rPr>
                <w:rFonts w:hint="eastAsia" w:ascii="Times New Roman" w:hAnsi="Times New Roman" w:eastAsia="宋体"/>
                <w:sz w:val="24"/>
                <w:lang w:val="en-US" w:eastAsia="zh-CN"/>
              </w:rPr>
              <w:t>治疗仪</w:t>
            </w:r>
          </w:p>
        </w:tc>
        <w:tc>
          <w:tcPr>
            <w:tcW w:w="1509" w:type="dxa"/>
            <w:tcBorders>
              <w:tl2br w:val="nil"/>
              <w:tr2bl w:val="nil"/>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ind w:firstLine="120" w:firstLineChars="50"/>
              <w:textAlignment w:val="auto"/>
              <w:rPr>
                <w:rFonts w:ascii="Times New Roman" w:hAnsi="Times New Roman" w:eastAsia="宋体"/>
                <w:sz w:val="24"/>
              </w:rPr>
            </w:pPr>
            <w:r>
              <w:rPr>
                <w:rFonts w:hint="eastAsia" w:ascii="Times New Roman" w:hAnsi="Times New Roman" w:eastAsia="宋体"/>
                <w:sz w:val="24"/>
              </w:rPr>
              <w:t>台</w:t>
            </w:r>
          </w:p>
        </w:tc>
        <w:tc>
          <w:tcPr>
            <w:tcW w:w="1395" w:type="dxa"/>
            <w:tcBorders>
              <w:tl2br w:val="nil"/>
              <w:tr2bl w:val="nil"/>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ind w:firstLine="120" w:firstLineChars="50"/>
              <w:textAlignment w:val="auto"/>
              <w:rPr>
                <w:rFonts w:ascii="Times New Roman" w:hAnsi="Times New Roman" w:eastAsia="宋体"/>
                <w:sz w:val="24"/>
              </w:rPr>
            </w:pPr>
            <w:r>
              <w:rPr>
                <w:rFonts w:hint="eastAsia" w:ascii="Times New Roman" w:hAnsi="Times New Roman" w:eastAsia="宋体"/>
                <w:sz w:val="24"/>
              </w:rP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392" w:hRule="atLeast"/>
          <w:tblCellSpacing w:w="0" w:type="dxa"/>
          <w:jc w:val="center"/>
        </w:trPr>
        <w:tc>
          <w:tcPr>
            <w:tcW w:w="1061" w:type="dxa"/>
            <w:tcBorders>
              <w:tl2br w:val="nil"/>
              <w:tr2bl w:val="nil"/>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ind w:firstLine="120" w:firstLineChars="50"/>
              <w:textAlignment w:val="auto"/>
              <w:rPr>
                <w:rFonts w:ascii="Times New Roman" w:hAnsi="Times New Roman" w:eastAsia="宋体"/>
                <w:sz w:val="24"/>
              </w:rPr>
            </w:pPr>
            <w:r>
              <w:rPr>
                <w:rFonts w:hint="eastAsia" w:ascii="Times New Roman" w:hAnsi="Times New Roman" w:eastAsia="宋体"/>
                <w:sz w:val="24"/>
              </w:rPr>
              <w:t>11</w:t>
            </w:r>
          </w:p>
        </w:tc>
        <w:tc>
          <w:tcPr>
            <w:tcW w:w="5413" w:type="dxa"/>
            <w:tcBorders>
              <w:tl2br w:val="nil"/>
              <w:tr2bl w:val="nil"/>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ind w:firstLine="120" w:firstLineChars="50"/>
              <w:textAlignment w:val="auto"/>
              <w:rPr>
                <w:rFonts w:ascii="Times New Roman" w:hAnsi="Times New Roman" w:eastAsia="宋体"/>
                <w:sz w:val="24"/>
              </w:rPr>
            </w:pPr>
            <w:r>
              <w:rPr>
                <w:rFonts w:hint="eastAsia" w:ascii="Times New Roman" w:hAnsi="Times New Roman" w:eastAsia="宋体"/>
                <w:sz w:val="24"/>
              </w:rPr>
              <w:t>外周神经电刺激仪</w:t>
            </w:r>
          </w:p>
        </w:tc>
        <w:tc>
          <w:tcPr>
            <w:tcW w:w="1509" w:type="dxa"/>
            <w:tcBorders>
              <w:tl2br w:val="nil"/>
              <w:tr2bl w:val="nil"/>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ind w:firstLine="120" w:firstLineChars="50"/>
              <w:textAlignment w:val="auto"/>
              <w:rPr>
                <w:rFonts w:ascii="Times New Roman" w:hAnsi="Times New Roman" w:eastAsia="宋体"/>
                <w:sz w:val="24"/>
              </w:rPr>
            </w:pPr>
            <w:r>
              <w:rPr>
                <w:rFonts w:hint="eastAsia" w:ascii="Times New Roman" w:hAnsi="Times New Roman" w:eastAsia="宋体"/>
                <w:sz w:val="24"/>
              </w:rPr>
              <w:t>台</w:t>
            </w:r>
          </w:p>
        </w:tc>
        <w:tc>
          <w:tcPr>
            <w:tcW w:w="1395" w:type="dxa"/>
            <w:tcBorders>
              <w:tl2br w:val="nil"/>
              <w:tr2bl w:val="nil"/>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ind w:firstLine="120" w:firstLineChars="50"/>
              <w:textAlignment w:val="auto"/>
              <w:rPr>
                <w:rFonts w:ascii="Times New Roman" w:hAnsi="Times New Roman" w:eastAsia="宋体"/>
                <w:sz w:val="24"/>
              </w:rPr>
            </w:pPr>
            <w:r>
              <w:rPr>
                <w:rFonts w:hint="eastAsia" w:ascii="Times New Roman" w:hAnsi="Times New Roman" w:eastAsia="宋体"/>
                <w:sz w:val="24"/>
              </w:rP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2" w:hRule="atLeast"/>
          <w:tblCellSpacing w:w="0" w:type="dxa"/>
          <w:jc w:val="center"/>
        </w:trPr>
        <w:tc>
          <w:tcPr>
            <w:tcW w:w="1061" w:type="dxa"/>
            <w:tcBorders>
              <w:tl2br w:val="nil"/>
              <w:tr2bl w:val="nil"/>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ind w:firstLine="120" w:firstLineChars="50"/>
              <w:textAlignment w:val="auto"/>
              <w:rPr>
                <w:rFonts w:ascii="Times New Roman" w:hAnsi="Times New Roman" w:eastAsia="宋体"/>
                <w:sz w:val="24"/>
              </w:rPr>
            </w:pPr>
            <w:r>
              <w:rPr>
                <w:rFonts w:hint="eastAsia" w:ascii="Times New Roman" w:hAnsi="Times New Roman" w:eastAsia="宋体"/>
                <w:sz w:val="24"/>
              </w:rPr>
              <w:t>12</w:t>
            </w:r>
          </w:p>
        </w:tc>
        <w:tc>
          <w:tcPr>
            <w:tcW w:w="5413" w:type="dxa"/>
            <w:tcBorders>
              <w:tl2br w:val="nil"/>
              <w:tr2bl w:val="nil"/>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ind w:firstLine="120" w:firstLineChars="50"/>
              <w:textAlignment w:val="auto"/>
              <w:rPr>
                <w:rFonts w:ascii="Times New Roman" w:hAnsi="Times New Roman" w:eastAsia="宋体"/>
                <w:sz w:val="24"/>
              </w:rPr>
            </w:pPr>
            <w:r>
              <w:rPr>
                <w:rFonts w:hint="eastAsia" w:ascii="Times New Roman" w:hAnsi="Times New Roman" w:eastAsia="宋体"/>
                <w:sz w:val="24"/>
              </w:rPr>
              <w:t>PRP血浆提取系统</w:t>
            </w:r>
          </w:p>
        </w:tc>
        <w:tc>
          <w:tcPr>
            <w:tcW w:w="1509" w:type="dxa"/>
            <w:tcBorders>
              <w:tl2br w:val="nil"/>
              <w:tr2bl w:val="nil"/>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ind w:firstLine="120" w:firstLineChars="50"/>
              <w:textAlignment w:val="auto"/>
              <w:rPr>
                <w:rFonts w:ascii="Times New Roman" w:hAnsi="Times New Roman" w:eastAsia="宋体"/>
                <w:sz w:val="24"/>
              </w:rPr>
            </w:pPr>
            <w:r>
              <w:rPr>
                <w:rFonts w:hint="eastAsia" w:ascii="Times New Roman" w:hAnsi="Times New Roman" w:eastAsia="宋体"/>
                <w:sz w:val="24"/>
              </w:rPr>
              <w:t>台</w:t>
            </w:r>
          </w:p>
        </w:tc>
        <w:tc>
          <w:tcPr>
            <w:tcW w:w="1395" w:type="dxa"/>
            <w:tcBorders>
              <w:tl2br w:val="nil"/>
              <w:tr2bl w:val="nil"/>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ind w:firstLine="120" w:firstLineChars="50"/>
              <w:textAlignment w:val="auto"/>
              <w:rPr>
                <w:rFonts w:hint="eastAsia" w:ascii="Times New Roman" w:hAnsi="Times New Roman" w:eastAsia="宋体"/>
                <w:sz w:val="24"/>
                <w:lang w:eastAsia="zh-CN"/>
              </w:rPr>
            </w:pPr>
            <w:r>
              <w:rPr>
                <w:rFonts w:hint="eastAsia" w:ascii="Times New Roman" w:hAnsi="Times New Roman" w:eastAsia="宋体"/>
                <w:sz w:val="24"/>
                <w:lang w:val="en-US" w:eastAsia="zh-CN"/>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8" w:hRule="atLeast"/>
          <w:tblCellSpacing w:w="0" w:type="dxa"/>
          <w:jc w:val="center"/>
        </w:trPr>
        <w:tc>
          <w:tcPr>
            <w:tcW w:w="1061" w:type="dxa"/>
            <w:tcBorders>
              <w:tl2br w:val="nil"/>
              <w:tr2bl w:val="nil"/>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ind w:firstLine="120" w:firstLineChars="50"/>
              <w:textAlignment w:val="auto"/>
              <w:rPr>
                <w:rFonts w:ascii="Times New Roman" w:hAnsi="Times New Roman" w:eastAsia="宋体"/>
                <w:sz w:val="24"/>
              </w:rPr>
            </w:pPr>
            <w:r>
              <w:rPr>
                <w:rFonts w:hint="eastAsia" w:ascii="Times New Roman" w:hAnsi="Times New Roman" w:eastAsia="宋体"/>
                <w:sz w:val="24"/>
              </w:rPr>
              <w:t>13</w:t>
            </w:r>
          </w:p>
        </w:tc>
        <w:tc>
          <w:tcPr>
            <w:tcW w:w="5413" w:type="dxa"/>
            <w:tcBorders>
              <w:tl2br w:val="nil"/>
              <w:tr2bl w:val="nil"/>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ind w:firstLine="120" w:firstLineChars="50"/>
              <w:textAlignment w:val="auto"/>
              <w:rPr>
                <w:rFonts w:ascii="Times New Roman" w:hAnsi="Times New Roman" w:eastAsia="宋体"/>
                <w:sz w:val="24"/>
              </w:rPr>
            </w:pPr>
            <w:r>
              <w:rPr>
                <w:rFonts w:hint="eastAsia" w:ascii="Times New Roman" w:hAnsi="Times New Roman" w:eastAsia="宋体"/>
                <w:sz w:val="24"/>
              </w:rPr>
              <w:t>膈肌起搏器</w:t>
            </w:r>
          </w:p>
        </w:tc>
        <w:tc>
          <w:tcPr>
            <w:tcW w:w="1509" w:type="dxa"/>
            <w:tcBorders>
              <w:tl2br w:val="nil"/>
              <w:tr2bl w:val="nil"/>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ind w:firstLine="120" w:firstLineChars="50"/>
              <w:textAlignment w:val="auto"/>
              <w:rPr>
                <w:rFonts w:ascii="Times New Roman" w:hAnsi="Times New Roman" w:eastAsia="宋体"/>
                <w:sz w:val="24"/>
              </w:rPr>
            </w:pPr>
            <w:r>
              <w:rPr>
                <w:rFonts w:hint="eastAsia" w:ascii="Times New Roman" w:hAnsi="Times New Roman" w:eastAsia="宋体"/>
                <w:sz w:val="24"/>
              </w:rPr>
              <w:t>台</w:t>
            </w:r>
          </w:p>
        </w:tc>
        <w:tc>
          <w:tcPr>
            <w:tcW w:w="1395" w:type="dxa"/>
            <w:tcBorders>
              <w:tl2br w:val="nil"/>
              <w:tr2bl w:val="nil"/>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ind w:firstLine="120" w:firstLineChars="50"/>
              <w:textAlignment w:val="auto"/>
              <w:rPr>
                <w:rFonts w:ascii="Times New Roman" w:hAnsi="Times New Roman" w:eastAsia="宋体"/>
                <w:sz w:val="24"/>
              </w:rPr>
            </w:pPr>
            <w:r>
              <w:rPr>
                <w:rFonts w:hint="eastAsia" w:ascii="Times New Roman" w:hAnsi="Times New Roman" w:eastAsia="宋体"/>
                <w:sz w:val="24"/>
              </w:rPr>
              <w:t>2</w:t>
            </w:r>
          </w:p>
        </w:tc>
      </w:tr>
    </w:tbl>
    <w:p>
      <w:pPr>
        <w:spacing w:line="480" w:lineRule="auto"/>
        <w:ind w:left="350"/>
        <w:rPr>
          <w:rFonts w:ascii="宋体" w:hAnsi="宋体" w:eastAsia="宋体" w:cs="宋体"/>
          <w:sz w:val="24"/>
        </w:rPr>
      </w:pPr>
      <w:r>
        <w:rPr>
          <w:rFonts w:ascii="宋体" w:hAnsi="宋体" w:eastAsia="宋体" w:cs="宋体"/>
          <w:sz w:val="24"/>
        </w:rPr>
        <w:t>2、售后服务内容及要求：</w:t>
      </w:r>
    </w:p>
    <w:p>
      <w:pPr>
        <w:spacing w:line="420" w:lineRule="auto"/>
        <w:ind w:firstLine="480"/>
        <w:rPr>
          <w:rFonts w:ascii="宋体" w:hAnsi="宋体" w:eastAsia="宋体" w:cs="宋体"/>
          <w:sz w:val="24"/>
        </w:rPr>
      </w:pPr>
      <w:r>
        <w:rPr>
          <w:rFonts w:ascii="宋体" w:hAnsi="宋体" w:eastAsia="宋体" w:cs="宋体"/>
          <w:sz w:val="24"/>
        </w:rPr>
        <w:t>2.1质量保证：按本项目的行业规则或双方签订合同时的约定执行。质保期内如果出现质量问题，成交供应商应当无条件更换，由于质量问题造成的损失由成交供应商负全部责任。</w:t>
      </w:r>
    </w:p>
    <w:p>
      <w:pPr>
        <w:spacing w:line="420" w:lineRule="auto"/>
        <w:ind w:firstLine="480"/>
        <w:rPr>
          <w:rFonts w:ascii="宋体" w:hAnsi="宋体" w:eastAsia="宋体" w:cs="宋体"/>
          <w:sz w:val="24"/>
        </w:rPr>
      </w:pPr>
      <w:r>
        <w:rPr>
          <w:rFonts w:ascii="宋体" w:hAnsi="宋体" w:eastAsia="宋体" w:cs="宋体"/>
          <w:sz w:val="24"/>
        </w:rPr>
        <w:t>2.3交货地点：采购人指定地点。</w:t>
      </w:r>
    </w:p>
    <w:p>
      <w:pPr>
        <w:spacing w:line="420" w:lineRule="auto"/>
        <w:ind w:firstLine="480"/>
        <w:rPr>
          <w:rFonts w:ascii="宋体" w:hAnsi="宋体" w:eastAsia="宋体" w:cs="宋体"/>
          <w:sz w:val="24"/>
        </w:rPr>
      </w:pPr>
      <w:r>
        <w:rPr>
          <w:rFonts w:ascii="宋体" w:hAnsi="宋体" w:eastAsia="宋体" w:cs="宋体"/>
          <w:sz w:val="24"/>
        </w:rPr>
        <w:t>2.4交货日期：双方签订合同后</w:t>
      </w:r>
      <w:r>
        <w:rPr>
          <w:rFonts w:hint="eastAsia" w:ascii="宋体" w:hAnsi="宋体" w:eastAsia="宋体" w:cs="宋体"/>
          <w:sz w:val="24"/>
          <w:u w:val="single"/>
          <w:lang w:val="en-US" w:eastAsia="zh-CN"/>
        </w:rPr>
        <w:t>30历</w:t>
      </w:r>
      <w:r>
        <w:rPr>
          <w:rFonts w:hint="eastAsia" w:ascii="宋体" w:hAnsi="宋体" w:eastAsia="宋体" w:cs="宋体"/>
          <w:sz w:val="24"/>
          <w:lang w:val="en-US" w:eastAsia="zh-CN"/>
        </w:rPr>
        <w:t>天</w:t>
      </w:r>
      <w:r>
        <w:rPr>
          <w:rFonts w:ascii="宋体" w:hAnsi="宋体" w:eastAsia="宋体" w:cs="宋体"/>
          <w:sz w:val="24"/>
        </w:rPr>
        <w:t>。</w:t>
      </w:r>
    </w:p>
    <w:p>
      <w:pPr>
        <w:spacing w:line="420" w:lineRule="auto"/>
        <w:ind w:firstLine="480"/>
        <w:rPr>
          <w:rFonts w:ascii="宋体" w:hAnsi="宋体" w:eastAsia="宋体" w:cs="宋体"/>
          <w:sz w:val="24"/>
        </w:rPr>
      </w:pPr>
      <w:r>
        <w:rPr>
          <w:rFonts w:ascii="宋体" w:hAnsi="宋体" w:eastAsia="宋体" w:cs="宋体"/>
          <w:sz w:val="24"/>
        </w:rPr>
        <w:t>2.</w:t>
      </w:r>
      <w:r>
        <w:rPr>
          <w:rFonts w:hint="eastAsia" w:ascii="宋体" w:hAnsi="宋体" w:eastAsia="宋体" w:cs="宋体"/>
          <w:sz w:val="24"/>
          <w:lang w:val="en-US" w:eastAsia="zh-CN"/>
        </w:rPr>
        <w:t>5</w:t>
      </w:r>
      <w:r>
        <w:rPr>
          <w:rFonts w:ascii="宋体" w:hAnsi="宋体" w:eastAsia="宋体" w:cs="宋体"/>
          <w:sz w:val="24"/>
        </w:rPr>
        <w:t>验收：由最终用户组织验收。</w:t>
      </w:r>
    </w:p>
    <w:p>
      <w:pPr>
        <w:spacing w:before="0" w:after="0" w:line="240" w:lineRule="auto"/>
        <w:ind w:left="0" w:right="0" w:firstLine="240"/>
        <w:jc w:val="left"/>
        <w:rPr>
          <w:rFonts w:ascii="宋体" w:hAnsi="宋体" w:eastAsia="宋体" w:cs="宋体"/>
          <w:color w:val="auto"/>
          <w:spacing w:val="0"/>
          <w:position w:val="0"/>
          <w:sz w:val="24"/>
          <w:shd w:val="clear" w:fill="auto"/>
        </w:rPr>
      </w:pPr>
    </w:p>
    <w:p>
      <w:pPr>
        <w:rPr>
          <w:rFonts w:ascii="宋体" w:hAnsi="宋体" w:eastAsia="宋体" w:cs="宋体"/>
          <w:color w:val="auto"/>
          <w:spacing w:val="0"/>
          <w:position w:val="0"/>
          <w:sz w:val="24"/>
          <w:shd w:val="clear" w:fill="auto"/>
        </w:rPr>
      </w:pPr>
    </w:p>
    <w:p>
      <w:pPr>
        <w:pStyle w:val="2"/>
      </w:pPr>
    </w:p>
    <w:p>
      <w:pPr>
        <w:spacing w:before="0" w:after="0" w:line="480" w:lineRule="auto"/>
        <w:ind w:left="0" w:right="0" w:firstLine="0"/>
        <w:jc w:val="center"/>
        <w:rPr>
          <w:rFonts w:ascii="宋体" w:hAnsi="宋体" w:eastAsia="宋体" w:cs="宋体"/>
          <w:b/>
          <w:bCs/>
          <w:color w:val="auto"/>
          <w:spacing w:val="0"/>
          <w:position w:val="0"/>
          <w:sz w:val="24"/>
          <w:shd w:val="clear" w:fill="auto"/>
        </w:rPr>
      </w:pPr>
      <w:r>
        <w:rPr>
          <w:rFonts w:ascii="宋体" w:hAnsi="宋体" w:eastAsia="宋体" w:cs="宋体"/>
          <w:b/>
          <w:bCs/>
          <w:color w:val="auto"/>
          <w:spacing w:val="0"/>
          <w:position w:val="0"/>
          <w:sz w:val="24"/>
          <w:shd w:val="clear" w:fill="auto"/>
        </w:rPr>
        <w:t>第四章  响应性文件内容及格式</w:t>
      </w:r>
    </w:p>
    <w:p>
      <w:pPr>
        <w:widowControl w:val="0"/>
        <w:spacing w:before="0" w:after="0" w:line="520" w:lineRule="auto"/>
        <w:ind w:left="0" w:right="0" w:firstLine="480"/>
        <w:jc w:val="center"/>
        <w:rPr>
          <w:rFonts w:ascii="宋体" w:hAnsi="宋体" w:eastAsia="宋体" w:cs="宋体"/>
          <w:color w:val="auto"/>
          <w:spacing w:val="0"/>
          <w:position w:val="0"/>
          <w:sz w:val="24"/>
          <w:shd w:val="clear" w:fill="auto"/>
        </w:rPr>
      </w:pP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注：请供应商按照以下文件的要求格式、内容，顺序制作响应性文件，并编制目录及页码，否则可能将影响对响应性文件的评价。 </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w:t>
      </w:r>
    </w:p>
    <w:p>
      <w:pPr>
        <w:pStyle w:val="2"/>
      </w:pPr>
    </w:p>
    <w:p>
      <w:pPr>
        <w:spacing w:before="0" w:after="0" w:line="560" w:lineRule="auto"/>
        <w:ind w:left="0" w:right="0" w:firstLine="482"/>
        <w:jc w:val="both"/>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重要提示：</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hint="eastAsia" w:ascii="宋体" w:hAnsi="宋体" w:eastAsia="宋体" w:cs="宋体"/>
          <w:color w:val="auto"/>
          <w:spacing w:val="0"/>
          <w:position w:val="0"/>
          <w:sz w:val="24"/>
          <w:shd w:val="clear" w:fill="auto"/>
          <w:lang w:val="en-US" w:eastAsia="zh-CN"/>
        </w:rPr>
        <w:t>1</w:t>
      </w:r>
      <w:r>
        <w:rPr>
          <w:rFonts w:ascii="宋体" w:hAnsi="宋体" w:eastAsia="宋体" w:cs="宋体"/>
          <w:color w:val="auto"/>
          <w:spacing w:val="0"/>
          <w:position w:val="0"/>
          <w:sz w:val="24"/>
          <w:shd w:val="clear" w:fill="auto"/>
        </w:rPr>
        <w:t>．供应商在编制响应性文件时，对于给定格式的文件内容，必须按照给定的标准格式进行填报；对于没有给定标准格式的文件内容，可以由供应商自行设计。</w:t>
      </w:r>
    </w:p>
    <w:p>
      <w:pPr>
        <w:spacing w:before="0" w:after="0" w:line="560" w:lineRule="auto"/>
        <w:ind w:left="0" w:right="0" w:firstLine="480"/>
        <w:jc w:val="both"/>
        <w:rPr>
          <w:rFonts w:ascii="宋体" w:hAnsi="宋体" w:eastAsia="宋体" w:cs="宋体"/>
          <w:color w:val="auto"/>
          <w:spacing w:val="0"/>
          <w:position w:val="0"/>
          <w:sz w:val="24"/>
          <w:shd w:val="clear" w:fill="auto"/>
        </w:rPr>
      </w:pPr>
      <w:r>
        <w:rPr>
          <w:rFonts w:hint="eastAsia" w:ascii="宋体" w:hAnsi="宋体" w:eastAsia="宋体" w:cs="宋体"/>
          <w:color w:val="auto"/>
          <w:spacing w:val="0"/>
          <w:position w:val="0"/>
          <w:sz w:val="24"/>
          <w:shd w:val="clear" w:fill="auto"/>
          <w:lang w:val="en-US" w:eastAsia="zh-CN"/>
        </w:rPr>
        <w:t>2</w:t>
      </w:r>
      <w:r>
        <w:rPr>
          <w:rFonts w:ascii="宋体" w:hAnsi="宋体" w:eastAsia="宋体" w:cs="宋体"/>
          <w:color w:val="auto"/>
          <w:spacing w:val="0"/>
          <w:position w:val="0"/>
          <w:sz w:val="24"/>
          <w:shd w:val="clear" w:fill="auto"/>
        </w:rPr>
        <w:t>.法定代表人本人参加竞争性磋商的，不需提供授权委托书。</w:t>
      </w:r>
    </w:p>
    <w:p>
      <w:pPr>
        <w:spacing w:before="0" w:after="0" w:line="240" w:lineRule="auto"/>
        <w:ind w:left="0" w:right="0" w:firstLine="0"/>
        <w:jc w:val="left"/>
        <w:rPr>
          <w:rFonts w:ascii="宋体" w:hAnsi="宋体" w:eastAsia="宋体" w:cs="宋体"/>
          <w:color w:val="auto"/>
          <w:spacing w:val="0"/>
          <w:position w:val="0"/>
          <w:sz w:val="24"/>
          <w:shd w:val="clear" w:fill="auto"/>
        </w:rPr>
      </w:pPr>
    </w:p>
    <w:p>
      <w:pPr>
        <w:spacing w:before="0" w:after="0" w:line="240" w:lineRule="auto"/>
        <w:ind w:left="0" w:right="0" w:firstLine="0"/>
        <w:jc w:val="left"/>
        <w:rPr>
          <w:rFonts w:ascii="宋体" w:hAnsi="宋体" w:eastAsia="宋体" w:cs="宋体"/>
          <w:color w:val="auto"/>
          <w:spacing w:val="0"/>
          <w:position w:val="0"/>
          <w:sz w:val="24"/>
          <w:shd w:val="clear" w:fill="auto"/>
        </w:rPr>
      </w:pPr>
    </w:p>
    <w:p>
      <w:pPr>
        <w:pStyle w:val="2"/>
        <w:rPr>
          <w:rFonts w:ascii="宋体" w:hAnsi="宋体" w:eastAsia="宋体" w:cs="宋体"/>
          <w:color w:val="auto"/>
          <w:spacing w:val="0"/>
          <w:position w:val="0"/>
          <w:sz w:val="24"/>
          <w:shd w:val="clear" w:fill="auto"/>
        </w:rPr>
      </w:pPr>
    </w:p>
    <w:p>
      <w:pPr>
        <w:pStyle w:val="3"/>
        <w:rPr>
          <w:rFonts w:ascii="宋体" w:hAnsi="宋体" w:eastAsia="宋体" w:cs="宋体"/>
          <w:color w:val="auto"/>
          <w:spacing w:val="0"/>
          <w:position w:val="0"/>
          <w:sz w:val="24"/>
          <w:shd w:val="clear" w:fill="auto"/>
        </w:rPr>
      </w:pPr>
    </w:p>
    <w:p>
      <w:pPr>
        <w:rPr>
          <w:rFonts w:ascii="宋体" w:hAnsi="宋体" w:eastAsia="宋体" w:cs="宋体"/>
          <w:color w:val="auto"/>
          <w:spacing w:val="0"/>
          <w:position w:val="0"/>
          <w:sz w:val="24"/>
          <w:shd w:val="clear" w:fill="auto"/>
        </w:rPr>
      </w:pPr>
    </w:p>
    <w:p>
      <w:pPr>
        <w:pStyle w:val="2"/>
        <w:rPr>
          <w:rFonts w:ascii="宋体" w:hAnsi="宋体" w:eastAsia="宋体" w:cs="宋体"/>
          <w:color w:val="auto"/>
          <w:spacing w:val="0"/>
          <w:position w:val="0"/>
          <w:sz w:val="24"/>
          <w:shd w:val="clear" w:fill="auto"/>
        </w:rPr>
      </w:pPr>
    </w:p>
    <w:p>
      <w:pPr>
        <w:pStyle w:val="3"/>
        <w:rPr>
          <w:rFonts w:ascii="宋体" w:hAnsi="宋体" w:eastAsia="宋体" w:cs="宋体"/>
          <w:color w:val="auto"/>
          <w:spacing w:val="0"/>
          <w:position w:val="0"/>
          <w:sz w:val="24"/>
          <w:shd w:val="clear" w:fill="auto"/>
        </w:rPr>
      </w:pPr>
    </w:p>
    <w:p>
      <w:pPr>
        <w:spacing w:before="0" w:after="0" w:line="360" w:lineRule="auto"/>
        <w:ind w:left="0" w:right="0" w:firstLine="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格式2-1</w:t>
      </w:r>
    </w:p>
    <w:p>
      <w:pPr>
        <w:spacing w:before="0" w:after="0" w:line="360" w:lineRule="auto"/>
        <w:ind w:left="0" w:right="0" w:firstLine="0"/>
        <w:jc w:val="center"/>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法定代表人身份证明书</w:t>
      </w:r>
    </w:p>
    <w:p>
      <w:pPr>
        <w:spacing w:before="0" w:after="0" w:line="360" w:lineRule="auto"/>
        <w:ind w:left="0" w:right="0" w:firstLine="0"/>
        <w:jc w:val="center"/>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（法定代表人参加竞争性磋商的，出具此证明书）</w:t>
      </w:r>
    </w:p>
    <w:p>
      <w:pPr>
        <w:spacing w:before="0" w:after="0" w:line="360" w:lineRule="auto"/>
        <w:ind w:left="0" w:right="0" w:firstLine="480"/>
        <w:jc w:val="both"/>
        <w:rPr>
          <w:rFonts w:ascii="宋体" w:hAnsi="宋体" w:eastAsia="宋体" w:cs="宋体"/>
          <w:color w:val="auto"/>
          <w:spacing w:val="0"/>
          <w:position w:val="0"/>
          <w:sz w:val="24"/>
          <w:shd w:val="clear" w:fill="auto"/>
        </w:rPr>
      </w:pP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同志，系我单位法定代表人，任</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职务。</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特此证明。</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附：联系地址：               </w:t>
      </w:r>
    </w:p>
    <w:p>
      <w:pPr>
        <w:spacing w:before="0" w:after="0" w:line="360" w:lineRule="auto"/>
        <w:ind w:left="0" w:right="0" w:firstLine="960"/>
        <w:jc w:val="both"/>
        <w:rPr>
          <w:rFonts w:ascii="宋体" w:hAnsi="宋体" w:eastAsia="宋体" w:cs="宋体"/>
          <w:b/>
          <w:color w:val="auto"/>
          <w:spacing w:val="0"/>
          <w:position w:val="0"/>
          <w:sz w:val="24"/>
          <w:shd w:val="clear" w:fill="auto"/>
        </w:rPr>
      </w:pPr>
      <w:r>
        <w:rPr>
          <w:rFonts w:ascii="宋体" w:hAnsi="宋体" w:eastAsia="宋体" w:cs="宋体"/>
          <w:color w:val="auto"/>
          <w:spacing w:val="0"/>
          <w:position w:val="0"/>
          <w:sz w:val="24"/>
          <w:shd w:val="clear" w:fill="auto"/>
        </w:rPr>
        <w:t>联系电话：</w:t>
      </w:r>
    </w:p>
    <w:tbl>
      <w:tblPr>
        <w:tblStyle w:val="16"/>
        <w:tblW w:w="0" w:type="auto"/>
        <w:tblInd w:w="0" w:type="dxa"/>
        <w:tblLayout w:type="autofit"/>
        <w:tblCellMar>
          <w:top w:w="0" w:type="dxa"/>
          <w:left w:w="10" w:type="dxa"/>
          <w:bottom w:w="0" w:type="dxa"/>
          <w:right w:w="10" w:type="dxa"/>
        </w:tblCellMar>
      </w:tblPr>
      <w:tblGrid>
        <w:gridCol w:w="5328"/>
      </w:tblGrid>
      <w:tr>
        <w:tblPrEx>
          <w:tblCellMar>
            <w:top w:w="0" w:type="dxa"/>
            <w:left w:w="10" w:type="dxa"/>
            <w:bottom w:w="0" w:type="dxa"/>
            <w:right w:w="10" w:type="dxa"/>
          </w:tblCellMar>
        </w:tblPrEx>
        <w:trPr>
          <w:trHeight w:val="0" w:hRule="atLeast"/>
        </w:trPr>
        <w:tc>
          <w:tcPr>
            <w:tcW w:w="53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480" w:lineRule="auto"/>
              <w:ind w:left="0" w:right="0" w:firstLine="0"/>
              <w:jc w:val="both"/>
              <w:rPr>
                <w:rFonts w:ascii="宋体" w:hAnsi="宋体" w:eastAsia="宋体" w:cs="宋体"/>
                <w:b/>
                <w:color w:val="auto"/>
                <w:spacing w:val="0"/>
                <w:position w:val="0"/>
                <w:sz w:val="24"/>
                <w:shd w:val="clear" w:fill="auto"/>
              </w:rPr>
            </w:pPr>
          </w:p>
          <w:p>
            <w:pPr>
              <w:spacing w:before="0" w:after="0" w:line="480" w:lineRule="auto"/>
              <w:ind w:left="0" w:right="0" w:firstLine="0"/>
              <w:jc w:val="both"/>
              <w:rPr>
                <w:rFonts w:ascii="宋体" w:hAnsi="宋体" w:eastAsia="宋体" w:cs="宋体"/>
                <w:b/>
                <w:color w:val="auto"/>
                <w:spacing w:val="0"/>
                <w:position w:val="0"/>
                <w:sz w:val="24"/>
                <w:shd w:val="clear" w:fill="auto"/>
              </w:rPr>
            </w:pPr>
          </w:p>
          <w:p>
            <w:pPr>
              <w:spacing w:before="0" w:after="0" w:line="480" w:lineRule="auto"/>
              <w:ind w:left="0" w:right="0" w:firstLine="0"/>
              <w:jc w:val="center"/>
              <w:rPr>
                <w:rFonts w:ascii="宋体" w:hAnsi="宋体" w:eastAsia="宋体" w:cs="宋体"/>
                <w:b/>
                <w:color w:val="auto"/>
                <w:spacing w:val="0"/>
                <w:position w:val="0"/>
                <w:sz w:val="24"/>
                <w:shd w:val="clear" w:fill="auto"/>
              </w:rPr>
            </w:pPr>
            <w:r>
              <w:rPr>
                <w:rFonts w:ascii="宋体" w:hAnsi="宋体" w:eastAsia="宋体" w:cs="宋体"/>
                <w:b/>
                <w:color w:val="auto"/>
                <w:spacing w:val="0"/>
                <w:position w:val="0"/>
                <w:sz w:val="24"/>
                <w:shd w:val="clear" w:fill="auto"/>
              </w:rPr>
              <w:t>（※附：法定代表人身份证复印件※）</w:t>
            </w:r>
          </w:p>
          <w:p>
            <w:pPr>
              <w:spacing w:before="0" w:after="0" w:line="480" w:lineRule="auto"/>
              <w:ind w:left="0" w:right="0" w:firstLine="0"/>
              <w:jc w:val="both"/>
              <w:rPr>
                <w:rFonts w:ascii="宋体" w:hAnsi="宋体" w:eastAsia="宋体" w:cs="宋体"/>
                <w:color w:val="auto"/>
                <w:spacing w:val="0"/>
                <w:position w:val="0"/>
                <w:sz w:val="24"/>
                <w:shd w:val="clear" w:fill="auto"/>
              </w:rPr>
            </w:pPr>
          </w:p>
          <w:p>
            <w:pPr>
              <w:spacing w:before="0" w:after="0" w:line="480" w:lineRule="auto"/>
              <w:ind w:left="0" w:right="0" w:firstLine="0"/>
              <w:jc w:val="both"/>
              <w:rPr>
                <w:rFonts w:ascii="宋体" w:hAnsi="宋体" w:eastAsia="宋体" w:cs="宋体"/>
                <w:color w:val="auto"/>
                <w:spacing w:val="0"/>
                <w:position w:val="0"/>
                <w:shd w:val="clear" w:fill="auto"/>
              </w:rPr>
            </w:pPr>
          </w:p>
        </w:tc>
      </w:tr>
    </w:tbl>
    <w:p>
      <w:pPr>
        <w:spacing w:before="0" w:after="0" w:line="360" w:lineRule="auto"/>
        <w:ind w:left="0" w:right="0" w:firstLine="0"/>
        <w:jc w:val="both"/>
        <w:rPr>
          <w:rFonts w:ascii="宋体" w:hAnsi="宋体" w:eastAsia="宋体" w:cs="宋体"/>
          <w:color w:val="auto"/>
          <w:spacing w:val="0"/>
          <w:position w:val="0"/>
          <w:sz w:val="24"/>
          <w:shd w:val="clear" w:fill="auto"/>
        </w:rPr>
      </w:pPr>
    </w:p>
    <w:p>
      <w:pPr>
        <w:spacing w:before="0" w:after="0" w:line="360" w:lineRule="auto"/>
        <w:ind w:left="0" w:right="0" w:firstLine="0"/>
        <w:jc w:val="center"/>
        <w:rPr>
          <w:rFonts w:ascii="宋体" w:hAnsi="宋体" w:eastAsia="宋体" w:cs="宋体"/>
          <w:color w:val="auto"/>
          <w:spacing w:val="0"/>
          <w:position w:val="0"/>
          <w:sz w:val="24"/>
          <w:shd w:val="clear" w:fill="auto"/>
        </w:rPr>
      </w:pPr>
    </w:p>
    <w:p>
      <w:pPr>
        <w:spacing w:before="0" w:after="0" w:line="360" w:lineRule="auto"/>
        <w:ind w:left="0" w:right="0" w:firstLine="384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投标人电子签章： </w:t>
      </w:r>
    </w:p>
    <w:p>
      <w:pPr>
        <w:spacing w:before="0" w:after="0" w:line="360" w:lineRule="auto"/>
        <w:ind w:left="0" w:right="0" w:firstLine="0"/>
        <w:jc w:val="center"/>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年   月  日</w:t>
      </w:r>
    </w:p>
    <w:p>
      <w:pPr>
        <w:pStyle w:val="2"/>
        <w:rPr>
          <w:rFonts w:ascii="宋体" w:hAnsi="宋体" w:eastAsia="宋体" w:cs="宋体"/>
          <w:color w:val="auto"/>
          <w:spacing w:val="0"/>
          <w:position w:val="0"/>
          <w:sz w:val="24"/>
          <w:shd w:val="clear" w:fill="auto"/>
        </w:rPr>
      </w:pPr>
    </w:p>
    <w:p>
      <w:pPr>
        <w:pStyle w:val="3"/>
        <w:rPr>
          <w:rFonts w:ascii="宋体" w:hAnsi="宋体" w:eastAsia="宋体" w:cs="宋体"/>
          <w:color w:val="auto"/>
          <w:spacing w:val="0"/>
          <w:position w:val="0"/>
          <w:sz w:val="24"/>
          <w:shd w:val="clear" w:fill="auto"/>
        </w:rPr>
      </w:pPr>
    </w:p>
    <w:p>
      <w:pPr>
        <w:rPr>
          <w:rFonts w:ascii="宋体" w:hAnsi="宋体" w:eastAsia="宋体" w:cs="宋体"/>
          <w:color w:val="auto"/>
          <w:spacing w:val="0"/>
          <w:position w:val="0"/>
          <w:sz w:val="24"/>
          <w:shd w:val="clear" w:fill="auto"/>
        </w:rPr>
      </w:pPr>
    </w:p>
    <w:p>
      <w:pPr>
        <w:pStyle w:val="2"/>
        <w:rPr>
          <w:rFonts w:ascii="宋体" w:hAnsi="宋体" w:eastAsia="宋体" w:cs="宋体"/>
          <w:color w:val="auto"/>
          <w:spacing w:val="0"/>
          <w:position w:val="0"/>
          <w:sz w:val="24"/>
          <w:shd w:val="clear" w:fill="auto"/>
        </w:rPr>
      </w:pPr>
    </w:p>
    <w:p>
      <w:pPr>
        <w:pStyle w:val="3"/>
        <w:rPr>
          <w:rFonts w:ascii="宋体" w:hAnsi="宋体" w:eastAsia="宋体" w:cs="宋体"/>
          <w:color w:val="auto"/>
          <w:spacing w:val="0"/>
          <w:position w:val="0"/>
          <w:sz w:val="24"/>
          <w:shd w:val="clear" w:fill="auto"/>
        </w:rPr>
      </w:pPr>
    </w:p>
    <w:p>
      <w:pPr>
        <w:rPr>
          <w:rFonts w:ascii="宋体" w:hAnsi="宋体" w:eastAsia="宋体" w:cs="宋体"/>
          <w:color w:val="auto"/>
          <w:spacing w:val="0"/>
          <w:position w:val="0"/>
          <w:sz w:val="24"/>
          <w:shd w:val="clear" w:fill="auto"/>
        </w:rPr>
      </w:pPr>
    </w:p>
    <w:p>
      <w:pPr>
        <w:pStyle w:val="2"/>
        <w:rPr>
          <w:rFonts w:ascii="宋体" w:hAnsi="宋体" w:eastAsia="宋体" w:cs="宋体"/>
          <w:color w:val="auto"/>
          <w:spacing w:val="0"/>
          <w:position w:val="0"/>
          <w:sz w:val="24"/>
          <w:shd w:val="clear" w:fill="auto"/>
        </w:rPr>
      </w:pPr>
    </w:p>
    <w:p>
      <w:pPr>
        <w:pStyle w:val="3"/>
        <w:rPr>
          <w:rFonts w:ascii="宋体" w:hAnsi="宋体" w:eastAsia="宋体" w:cs="宋体"/>
          <w:color w:val="auto"/>
          <w:spacing w:val="0"/>
          <w:position w:val="0"/>
          <w:sz w:val="24"/>
          <w:shd w:val="clear" w:fill="auto"/>
        </w:rPr>
      </w:pPr>
    </w:p>
    <w:p>
      <w:pPr>
        <w:rPr>
          <w:rFonts w:ascii="宋体" w:hAnsi="宋体" w:eastAsia="宋体" w:cs="宋体"/>
          <w:color w:val="auto"/>
          <w:spacing w:val="0"/>
          <w:position w:val="0"/>
          <w:sz w:val="24"/>
          <w:shd w:val="clear" w:fill="auto"/>
        </w:rPr>
      </w:pPr>
    </w:p>
    <w:p>
      <w:pPr>
        <w:pStyle w:val="2"/>
        <w:rPr>
          <w:rFonts w:ascii="宋体" w:hAnsi="宋体" w:eastAsia="宋体" w:cs="宋体"/>
          <w:color w:val="auto"/>
          <w:spacing w:val="0"/>
          <w:position w:val="0"/>
          <w:sz w:val="24"/>
          <w:shd w:val="clear" w:fill="auto"/>
        </w:rPr>
      </w:pPr>
    </w:p>
    <w:p>
      <w:pPr>
        <w:pStyle w:val="3"/>
        <w:rPr>
          <w:rFonts w:ascii="宋体" w:hAnsi="宋体" w:eastAsia="宋体" w:cs="宋体"/>
          <w:color w:val="auto"/>
          <w:spacing w:val="0"/>
          <w:position w:val="0"/>
          <w:sz w:val="24"/>
          <w:shd w:val="clear" w:fill="auto"/>
        </w:rPr>
      </w:pPr>
    </w:p>
    <w:p>
      <w:pPr>
        <w:rPr>
          <w:rFonts w:ascii="宋体" w:hAnsi="宋体" w:eastAsia="宋体" w:cs="宋体"/>
          <w:color w:val="auto"/>
          <w:spacing w:val="0"/>
          <w:position w:val="0"/>
          <w:sz w:val="24"/>
          <w:shd w:val="clear" w:fill="auto"/>
        </w:rPr>
      </w:pPr>
    </w:p>
    <w:p>
      <w:pPr>
        <w:pStyle w:val="2"/>
      </w:pPr>
    </w:p>
    <w:p>
      <w:pPr>
        <w:spacing w:before="0" w:after="0" w:line="360" w:lineRule="auto"/>
        <w:ind w:left="0" w:right="0" w:firstLine="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格式2-2</w:t>
      </w:r>
    </w:p>
    <w:p>
      <w:pPr>
        <w:spacing w:before="0" w:after="0" w:line="360" w:lineRule="auto"/>
        <w:ind w:left="0" w:right="0" w:firstLine="480"/>
        <w:jc w:val="center"/>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授权委托书</w:t>
      </w:r>
    </w:p>
    <w:p>
      <w:pPr>
        <w:spacing w:before="0" w:after="0" w:line="360" w:lineRule="auto"/>
        <w:ind w:left="0" w:right="0" w:firstLine="0"/>
        <w:jc w:val="center"/>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（委托代理人参加竞争性磋商的，出具此证明书）</w:t>
      </w:r>
    </w:p>
    <w:p>
      <w:pPr>
        <w:spacing w:before="0" w:after="0" w:line="360" w:lineRule="auto"/>
        <w:ind w:left="0" w:right="0" w:firstLine="480"/>
        <w:jc w:val="both"/>
        <w:rPr>
          <w:rFonts w:ascii="宋体" w:hAnsi="宋体" w:eastAsia="宋体" w:cs="宋体"/>
          <w:color w:val="auto"/>
          <w:spacing w:val="0"/>
          <w:position w:val="0"/>
          <w:sz w:val="24"/>
          <w:shd w:val="clear" w:fill="auto"/>
        </w:rPr>
      </w:pP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委托人授权（被委托人的姓名、职务）为委托人的委托代理人，就项目编号为的项目及合同的执行，以本单位名义处理一切与之有关的事务。</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本授权书于年月日签字生效，特此声明。</w:t>
      </w:r>
    </w:p>
    <w:p>
      <w:pPr>
        <w:spacing w:before="0" w:after="0" w:line="360" w:lineRule="auto"/>
        <w:ind w:left="0" w:right="0" w:firstLine="0"/>
        <w:jc w:val="both"/>
        <w:rPr>
          <w:rFonts w:ascii="宋体" w:hAnsi="宋体" w:eastAsia="宋体" w:cs="宋体"/>
          <w:color w:val="auto"/>
          <w:spacing w:val="0"/>
          <w:position w:val="0"/>
          <w:sz w:val="24"/>
          <w:shd w:val="clear" w:fill="auto"/>
        </w:rPr>
      </w:pP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委托人：</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投标人电子公章：           </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被委托人：</w:t>
      </w:r>
    </w:p>
    <w:p>
      <w:pPr>
        <w:spacing w:before="0" w:after="0" w:line="36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法定代表人：</w:t>
      </w:r>
    </w:p>
    <w:tbl>
      <w:tblPr>
        <w:tblStyle w:val="16"/>
        <w:tblW w:w="0" w:type="auto"/>
        <w:tblInd w:w="0" w:type="dxa"/>
        <w:tblLayout w:type="autofit"/>
        <w:tblCellMar>
          <w:top w:w="0" w:type="dxa"/>
          <w:left w:w="10" w:type="dxa"/>
          <w:bottom w:w="0" w:type="dxa"/>
          <w:right w:w="10" w:type="dxa"/>
        </w:tblCellMar>
      </w:tblPr>
      <w:tblGrid>
        <w:gridCol w:w="5508"/>
      </w:tblGrid>
      <w:tr>
        <w:tblPrEx>
          <w:tblCellMar>
            <w:top w:w="0" w:type="dxa"/>
            <w:left w:w="10" w:type="dxa"/>
            <w:bottom w:w="0" w:type="dxa"/>
            <w:right w:w="10" w:type="dxa"/>
          </w:tblCellMar>
        </w:tblPrEx>
        <w:trPr>
          <w:trHeight w:val="0" w:hRule="atLeast"/>
        </w:trPr>
        <w:tc>
          <w:tcPr>
            <w:tcW w:w="55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480" w:lineRule="auto"/>
              <w:ind w:left="0" w:right="0" w:firstLine="0"/>
              <w:jc w:val="both"/>
              <w:rPr>
                <w:rFonts w:ascii="宋体" w:hAnsi="宋体" w:eastAsia="宋体" w:cs="宋体"/>
                <w:b/>
                <w:color w:val="auto"/>
                <w:spacing w:val="0"/>
                <w:position w:val="0"/>
                <w:sz w:val="24"/>
                <w:shd w:val="clear" w:fill="auto"/>
              </w:rPr>
            </w:pPr>
          </w:p>
          <w:p>
            <w:pPr>
              <w:spacing w:before="0" w:after="0" w:line="480" w:lineRule="auto"/>
              <w:ind w:left="0" w:right="0" w:firstLine="0"/>
              <w:jc w:val="both"/>
              <w:rPr>
                <w:rFonts w:ascii="宋体" w:hAnsi="宋体" w:eastAsia="宋体" w:cs="宋体"/>
                <w:b/>
                <w:color w:val="auto"/>
                <w:spacing w:val="0"/>
                <w:position w:val="0"/>
                <w:sz w:val="24"/>
                <w:shd w:val="clear" w:fill="auto"/>
              </w:rPr>
            </w:pPr>
          </w:p>
          <w:p>
            <w:pPr>
              <w:spacing w:before="0" w:after="0" w:line="48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4"/>
                <w:shd w:val="clear" w:fill="auto"/>
              </w:rPr>
              <w:t>（※附：被委托人身份证复印件※）</w:t>
            </w:r>
          </w:p>
        </w:tc>
      </w:tr>
    </w:tbl>
    <w:p>
      <w:pPr>
        <w:spacing w:before="0" w:after="0" w:line="360" w:lineRule="auto"/>
        <w:ind w:left="0" w:right="0" w:firstLine="480"/>
        <w:jc w:val="both"/>
        <w:rPr>
          <w:rFonts w:ascii="宋体" w:hAnsi="宋体" w:eastAsia="宋体" w:cs="宋体"/>
          <w:color w:val="auto"/>
          <w:spacing w:val="0"/>
          <w:position w:val="0"/>
          <w:sz w:val="24"/>
          <w:shd w:val="clear" w:fill="auto"/>
        </w:rPr>
      </w:pPr>
    </w:p>
    <w:p>
      <w:pPr>
        <w:spacing w:before="0" w:after="0" w:line="360" w:lineRule="auto"/>
        <w:ind w:left="0" w:right="0" w:firstLine="0"/>
        <w:jc w:val="center"/>
        <w:rPr>
          <w:rFonts w:ascii="宋体" w:hAnsi="宋体" w:eastAsia="宋体" w:cs="宋体"/>
          <w:color w:val="auto"/>
          <w:spacing w:val="0"/>
          <w:position w:val="0"/>
          <w:sz w:val="24"/>
          <w:shd w:val="clear" w:fill="auto"/>
        </w:rPr>
      </w:pPr>
    </w:p>
    <w:p>
      <w:pPr>
        <w:spacing w:before="0" w:after="0" w:line="360" w:lineRule="auto"/>
        <w:ind w:left="0" w:right="0" w:firstLine="0"/>
        <w:jc w:val="center"/>
        <w:rPr>
          <w:rFonts w:ascii="宋体" w:hAnsi="宋体" w:eastAsia="宋体" w:cs="宋体"/>
          <w:color w:val="auto"/>
          <w:spacing w:val="0"/>
          <w:position w:val="0"/>
          <w:sz w:val="24"/>
          <w:shd w:val="clear" w:fill="auto"/>
        </w:rPr>
      </w:pPr>
    </w:p>
    <w:p>
      <w:pPr>
        <w:spacing w:before="0" w:after="0" w:line="360" w:lineRule="auto"/>
        <w:ind w:left="0" w:right="0" w:firstLine="0"/>
        <w:jc w:val="center"/>
        <w:rPr>
          <w:rFonts w:ascii="宋体" w:hAnsi="宋体" w:eastAsia="宋体" w:cs="宋体"/>
          <w:color w:val="auto"/>
          <w:spacing w:val="0"/>
          <w:position w:val="0"/>
          <w:sz w:val="24"/>
          <w:shd w:val="clear" w:fill="auto"/>
        </w:rPr>
      </w:pPr>
    </w:p>
    <w:p>
      <w:pPr>
        <w:spacing w:before="0" w:after="0" w:line="360" w:lineRule="auto"/>
        <w:ind w:left="0" w:right="0" w:firstLine="0"/>
        <w:jc w:val="center"/>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投标人电子公章：                                       </w:t>
      </w:r>
    </w:p>
    <w:p>
      <w:pPr>
        <w:spacing w:before="0" w:after="0" w:line="360" w:lineRule="auto"/>
        <w:ind w:left="0" w:right="0" w:firstLine="0"/>
        <w:jc w:val="center"/>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年   月   日</w:t>
      </w:r>
    </w:p>
    <w:p>
      <w:pPr>
        <w:spacing w:before="0" w:after="0" w:line="360" w:lineRule="auto"/>
        <w:ind w:left="0" w:right="0" w:firstLine="0"/>
        <w:jc w:val="center"/>
        <w:rPr>
          <w:rFonts w:ascii="宋体" w:hAnsi="宋体" w:eastAsia="宋体" w:cs="宋体"/>
          <w:color w:val="auto"/>
          <w:spacing w:val="0"/>
          <w:position w:val="0"/>
          <w:sz w:val="24"/>
          <w:shd w:val="clear" w:fill="auto"/>
        </w:rPr>
      </w:pPr>
    </w:p>
    <w:p>
      <w:pPr>
        <w:spacing w:before="0" w:after="0" w:line="240" w:lineRule="auto"/>
        <w:ind w:left="0" w:right="0" w:firstLine="240"/>
        <w:jc w:val="left"/>
        <w:rPr>
          <w:rFonts w:ascii="宋体" w:hAnsi="宋体" w:eastAsia="宋体" w:cs="宋体"/>
          <w:color w:val="auto"/>
          <w:spacing w:val="0"/>
          <w:position w:val="0"/>
          <w:sz w:val="24"/>
          <w:shd w:val="clear" w:fill="auto"/>
        </w:rPr>
      </w:pPr>
    </w:p>
    <w:p>
      <w:pPr>
        <w:spacing w:before="0" w:after="0" w:line="240" w:lineRule="auto"/>
        <w:ind w:left="0" w:right="0" w:firstLine="240"/>
        <w:jc w:val="left"/>
        <w:rPr>
          <w:rFonts w:ascii="宋体" w:hAnsi="宋体" w:eastAsia="宋体" w:cs="宋体"/>
          <w:color w:val="auto"/>
          <w:spacing w:val="0"/>
          <w:position w:val="0"/>
          <w:sz w:val="24"/>
          <w:shd w:val="clear" w:fill="auto"/>
        </w:rPr>
      </w:pPr>
    </w:p>
    <w:p>
      <w:pPr>
        <w:spacing w:before="0" w:after="0" w:line="240" w:lineRule="auto"/>
        <w:ind w:left="0" w:right="0" w:firstLine="240"/>
        <w:jc w:val="left"/>
        <w:rPr>
          <w:rFonts w:ascii="宋体" w:hAnsi="宋体" w:eastAsia="宋体" w:cs="宋体"/>
          <w:color w:val="auto"/>
          <w:spacing w:val="0"/>
          <w:position w:val="0"/>
          <w:sz w:val="24"/>
          <w:shd w:val="clear" w:fill="auto"/>
        </w:rPr>
      </w:pPr>
    </w:p>
    <w:p>
      <w:pPr>
        <w:spacing w:before="0" w:after="0" w:line="240" w:lineRule="auto"/>
        <w:ind w:left="0" w:right="0" w:firstLine="240"/>
        <w:jc w:val="left"/>
        <w:rPr>
          <w:rFonts w:ascii="宋体" w:hAnsi="宋体" w:eastAsia="宋体" w:cs="宋体"/>
          <w:color w:val="auto"/>
          <w:spacing w:val="0"/>
          <w:position w:val="0"/>
          <w:sz w:val="24"/>
          <w:shd w:val="clear" w:fill="auto"/>
        </w:rPr>
      </w:pPr>
    </w:p>
    <w:p>
      <w:pPr>
        <w:pStyle w:val="20"/>
      </w:pPr>
    </w:p>
    <w:p>
      <w:pPr>
        <w:spacing w:before="0" w:after="0" w:line="240" w:lineRule="auto"/>
        <w:ind w:left="0" w:right="0" w:firstLine="240"/>
        <w:jc w:val="left"/>
        <w:rPr>
          <w:rFonts w:ascii="宋体" w:hAnsi="宋体" w:eastAsia="宋体" w:cs="宋体"/>
          <w:color w:val="auto"/>
          <w:spacing w:val="0"/>
          <w:position w:val="0"/>
          <w:sz w:val="24"/>
          <w:shd w:val="clear" w:fill="auto"/>
        </w:rPr>
      </w:pPr>
    </w:p>
    <w:p>
      <w:pPr>
        <w:spacing w:before="0" w:after="0" w:line="360" w:lineRule="auto"/>
        <w:ind w:left="0" w:right="0" w:firstLine="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格式2-3</w:t>
      </w:r>
    </w:p>
    <w:p>
      <w:pPr>
        <w:spacing w:before="0" w:after="0" w:line="240" w:lineRule="auto"/>
        <w:ind w:left="0" w:right="0" w:firstLine="24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供应商资格其他资料</w:t>
      </w:r>
    </w:p>
    <w:p>
      <w:pPr>
        <w:spacing w:before="0" w:after="0" w:line="240" w:lineRule="auto"/>
        <w:ind w:left="0" w:right="0" w:firstLine="240"/>
        <w:jc w:val="left"/>
        <w:rPr>
          <w:rFonts w:ascii="宋体" w:hAnsi="宋体" w:eastAsia="宋体" w:cs="宋体"/>
          <w:color w:val="auto"/>
          <w:spacing w:val="0"/>
          <w:position w:val="0"/>
          <w:sz w:val="24"/>
          <w:shd w:val="clear" w:fill="auto"/>
        </w:rPr>
      </w:pPr>
    </w:p>
    <w:p>
      <w:pPr>
        <w:spacing w:before="0" w:after="0" w:line="360" w:lineRule="auto"/>
        <w:ind w:left="0" w:right="0" w:firstLine="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格式3</w:t>
      </w:r>
    </w:p>
    <w:p>
      <w:pPr>
        <w:spacing w:before="0" w:after="0" w:line="560" w:lineRule="auto"/>
        <w:ind w:left="0" w:right="0" w:firstLine="0"/>
        <w:jc w:val="center"/>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投标函</w:t>
      </w:r>
    </w:p>
    <w:p>
      <w:pPr>
        <w:widowControl w:val="0"/>
        <w:spacing w:before="0" w:after="0" w:line="360" w:lineRule="auto"/>
        <w:ind w:left="0" w:right="0" w:firstLine="0"/>
        <w:jc w:val="left"/>
        <w:rPr>
          <w:rFonts w:hint="eastAsia" w:ascii="宋体" w:hAnsi="宋体" w:eastAsia="宋体" w:cs="宋体"/>
          <w:color w:val="auto"/>
          <w:spacing w:val="0"/>
          <w:position w:val="0"/>
          <w:sz w:val="24"/>
          <w:shd w:val="clear" w:fill="FFFFFF"/>
          <w:lang w:val="en-US" w:eastAsia="zh-CN"/>
        </w:rPr>
      </w:pPr>
      <w:r>
        <w:rPr>
          <w:rFonts w:ascii="宋体" w:hAnsi="宋体" w:eastAsia="宋体" w:cs="宋体"/>
          <w:color w:val="auto"/>
          <w:spacing w:val="0"/>
          <w:position w:val="0"/>
          <w:sz w:val="24"/>
          <w:shd w:val="clear" w:fill="FFFFFF"/>
        </w:rPr>
        <w:t>致：周口市公共资源交易中心</w:t>
      </w:r>
      <w:r>
        <w:rPr>
          <w:rFonts w:hint="eastAsia" w:ascii="宋体" w:hAnsi="宋体" w:eastAsia="宋体" w:cs="宋体"/>
          <w:color w:val="auto"/>
          <w:spacing w:val="0"/>
          <w:position w:val="0"/>
          <w:sz w:val="24"/>
          <w:shd w:val="clear" w:fill="FFFFFF"/>
          <w:lang w:eastAsia="zh-CN"/>
        </w:rPr>
        <w:t>（</w:t>
      </w:r>
      <w:r>
        <w:rPr>
          <w:rFonts w:ascii="宋体" w:hAnsi="宋体" w:eastAsia="宋体" w:cs="宋体"/>
          <w:color w:val="auto"/>
          <w:spacing w:val="0"/>
          <w:position w:val="0"/>
          <w:sz w:val="24"/>
          <w:shd w:val="clear" w:fill="FFFFFF"/>
        </w:rPr>
        <w:t>政府采购中心</w:t>
      </w:r>
      <w:r>
        <w:rPr>
          <w:rFonts w:hint="eastAsia" w:ascii="宋体" w:hAnsi="宋体" w:eastAsia="宋体" w:cs="宋体"/>
          <w:color w:val="auto"/>
          <w:spacing w:val="0"/>
          <w:position w:val="0"/>
          <w:sz w:val="24"/>
          <w:shd w:val="clear" w:fill="FFFFFF"/>
          <w:lang w:val="en-US" w:eastAsia="zh-CN"/>
        </w:rPr>
        <w:t>)</w:t>
      </w:r>
    </w:p>
    <w:p>
      <w:pPr>
        <w:spacing w:before="0" w:after="0" w:line="240" w:lineRule="auto"/>
        <w:ind w:left="0" w:right="0" w:firstLine="0"/>
        <w:jc w:val="both"/>
        <w:rPr>
          <w:rFonts w:ascii="宋体" w:hAnsi="宋体" w:eastAsia="宋体" w:cs="宋体"/>
          <w:color w:val="auto"/>
          <w:spacing w:val="0"/>
          <w:position w:val="0"/>
          <w:sz w:val="24"/>
          <w:shd w:val="clear" w:fill="auto"/>
        </w:rPr>
      </w:pPr>
    </w:p>
    <w:p>
      <w:pPr>
        <w:widowControl w:val="0"/>
        <w:spacing w:before="0" w:after="0" w:line="240" w:lineRule="auto"/>
        <w:ind w:left="0" w:right="0" w:firstLine="60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根据贵方              项目的竞争性磋商邀请（项目编号：          ），委托代理人      (全名、职务)代表              供应商名称、地址)提交投标文件，报价为</w:t>
      </w:r>
      <w:r>
        <w:rPr>
          <w:rFonts w:ascii="宋体" w:hAnsi="宋体" w:eastAsia="宋体" w:cs="宋体"/>
          <w:color w:val="auto"/>
          <w:spacing w:val="0"/>
          <w:position w:val="0"/>
          <w:sz w:val="24"/>
          <w:u w:val="single"/>
          <w:shd w:val="clear" w:fill="auto"/>
        </w:rPr>
        <w:t>：    元，</w:t>
      </w:r>
      <w:r>
        <w:rPr>
          <w:rFonts w:ascii="宋体" w:hAnsi="宋体" w:eastAsia="宋体" w:cs="宋体"/>
          <w:color w:val="auto"/>
          <w:spacing w:val="0"/>
          <w:position w:val="0"/>
          <w:sz w:val="24"/>
          <w:shd w:val="clear" w:fill="auto"/>
        </w:rPr>
        <w:t>并对之负法律责任。</w:t>
      </w:r>
    </w:p>
    <w:p>
      <w:pPr>
        <w:spacing w:before="0" w:after="0" w:line="240" w:lineRule="auto"/>
        <w:ind w:left="0" w:right="0" w:firstLine="568"/>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据此函，宣布同意如下：</w:t>
      </w:r>
    </w:p>
    <w:p>
      <w:pPr>
        <w:spacing w:before="0" w:after="0" w:line="24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(1)我们完全理解贵方不一定要接受最低报价，并同意本文件规定的响应性文件有效期。</w:t>
      </w:r>
    </w:p>
    <w:p>
      <w:pPr>
        <w:spacing w:before="0" w:after="0" w:line="24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(2)我们已详细审核全部竞争性磋商文件，我们知道必须放弃提出含糊不清或误解的问题的权利。</w:t>
      </w:r>
    </w:p>
    <w:p>
      <w:pPr>
        <w:numPr>
          <w:ilvl w:val="0"/>
          <w:numId w:val="27"/>
        </w:numPr>
        <w:spacing w:before="0" w:after="0" w:line="24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同意向贵方提供贵方可能另外要求的与其竞争性磋商有关的任何证据和资料。</w:t>
      </w:r>
    </w:p>
    <w:p>
      <w:pPr>
        <w:spacing w:before="0" w:after="0" w:line="24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(4)一旦我们成交，我们将严格履行合同责任和义务。</w:t>
      </w:r>
    </w:p>
    <w:p>
      <w:pPr>
        <w:spacing w:before="0" w:after="0" w:line="24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(5)我们完全理解不向未成交人解释未成交理由的义务。</w:t>
      </w:r>
    </w:p>
    <w:p>
      <w:pPr>
        <w:spacing w:before="0" w:after="0" w:line="24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(6)与本次竞争性磋商有关的正式通讯地址为：</w:t>
      </w:r>
    </w:p>
    <w:p>
      <w:pPr>
        <w:spacing w:before="0" w:after="0" w:line="24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地 址：                  邮 编：</w:t>
      </w:r>
    </w:p>
    <w:p>
      <w:pPr>
        <w:spacing w:before="0" w:after="0" w:line="240" w:lineRule="auto"/>
        <w:ind w:left="0" w:right="0" w:firstLine="4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电 话：                  传 真：</w:t>
      </w:r>
    </w:p>
    <w:p>
      <w:pPr>
        <w:spacing w:before="0" w:after="0" w:line="240" w:lineRule="auto"/>
        <w:ind w:left="0" w:right="0" w:firstLine="48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我们保证：</w:t>
      </w:r>
    </w:p>
    <w:p>
      <w:pPr>
        <w:spacing w:before="0" w:after="0" w:line="240" w:lineRule="auto"/>
        <w:ind w:left="0" w:right="0" w:firstLine="48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(1)不提供虚假材料谋取成交；</w:t>
      </w:r>
    </w:p>
    <w:p>
      <w:pPr>
        <w:spacing w:before="0" w:after="0" w:line="240" w:lineRule="auto"/>
        <w:ind w:left="0" w:right="0" w:firstLine="48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(2)不以不正当手段抵毁、排挤其他供应商；</w:t>
      </w:r>
    </w:p>
    <w:p>
      <w:pPr>
        <w:spacing w:before="0" w:after="0" w:line="240" w:lineRule="auto"/>
        <w:ind w:left="0" w:right="0" w:firstLine="48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(3)不与采购人和其它供应商恶意串通；</w:t>
      </w:r>
    </w:p>
    <w:p>
      <w:pPr>
        <w:spacing w:before="0" w:after="0" w:line="240" w:lineRule="auto"/>
        <w:ind w:left="0" w:right="0" w:firstLine="48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(4)不向采购人和采购代理机构提供不正当利益；</w:t>
      </w:r>
    </w:p>
    <w:p>
      <w:pPr>
        <w:spacing w:before="0" w:after="0" w:line="240" w:lineRule="auto"/>
        <w:ind w:left="0" w:right="0" w:firstLine="48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(5)不拒绝有关部门监督检查或提供虚假情况。</w:t>
      </w:r>
    </w:p>
    <w:p>
      <w:pPr>
        <w:spacing w:before="0" w:after="0" w:line="560" w:lineRule="auto"/>
        <w:ind w:left="0" w:right="0" w:firstLine="72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联系人：              联系电话：</w:t>
      </w:r>
    </w:p>
    <w:p>
      <w:pPr>
        <w:spacing w:before="0" w:after="0" w:line="360" w:lineRule="auto"/>
        <w:ind w:left="0" w:right="0" w:firstLine="0"/>
        <w:jc w:val="left"/>
        <w:rPr>
          <w:rFonts w:ascii="宋体" w:hAnsi="宋体" w:eastAsia="宋体" w:cs="宋体"/>
          <w:color w:val="auto"/>
          <w:spacing w:val="0"/>
          <w:position w:val="0"/>
          <w:sz w:val="24"/>
          <w:shd w:val="clear" w:fill="auto"/>
        </w:rPr>
      </w:pPr>
    </w:p>
    <w:p>
      <w:pPr>
        <w:spacing w:before="0" w:after="0" w:line="360" w:lineRule="auto"/>
        <w:ind w:left="0" w:right="0" w:firstLine="0"/>
        <w:jc w:val="left"/>
        <w:rPr>
          <w:rFonts w:ascii="宋体" w:hAnsi="宋体" w:eastAsia="宋体" w:cs="宋体"/>
          <w:color w:val="auto"/>
          <w:spacing w:val="0"/>
          <w:position w:val="0"/>
          <w:sz w:val="24"/>
          <w:shd w:val="clear" w:fill="auto"/>
        </w:rPr>
      </w:pPr>
    </w:p>
    <w:p>
      <w:pPr>
        <w:spacing w:before="0" w:after="0" w:line="360" w:lineRule="auto"/>
        <w:ind w:left="0" w:right="0" w:firstLine="0"/>
        <w:jc w:val="left"/>
        <w:rPr>
          <w:rFonts w:ascii="宋体" w:hAnsi="宋体" w:eastAsia="宋体" w:cs="宋体"/>
          <w:color w:val="auto"/>
          <w:spacing w:val="0"/>
          <w:position w:val="0"/>
          <w:sz w:val="24"/>
          <w:shd w:val="clear" w:fill="auto"/>
        </w:rPr>
      </w:pPr>
    </w:p>
    <w:p>
      <w:pPr>
        <w:spacing w:before="0" w:after="0" w:line="360" w:lineRule="auto"/>
        <w:ind w:left="0" w:right="0" w:firstLine="336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投标人电子公章：</w:t>
      </w:r>
    </w:p>
    <w:p>
      <w:pPr>
        <w:spacing w:before="0" w:after="0" w:line="360" w:lineRule="auto"/>
        <w:ind w:left="0" w:right="0" w:firstLine="0"/>
        <w:jc w:val="center"/>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年   月   日</w:t>
      </w:r>
    </w:p>
    <w:p>
      <w:pPr>
        <w:spacing w:before="0" w:after="0" w:line="360" w:lineRule="auto"/>
        <w:ind w:left="0" w:right="0" w:firstLine="0"/>
        <w:jc w:val="center"/>
        <w:rPr>
          <w:rFonts w:ascii="宋体" w:hAnsi="宋体" w:eastAsia="宋体" w:cs="宋体"/>
          <w:color w:val="auto"/>
          <w:spacing w:val="0"/>
          <w:position w:val="0"/>
          <w:sz w:val="24"/>
          <w:shd w:val="clear" w:fill="auto"/>
        </w:rPr>
      </w:pPr>
    </w:p>
    <w:p>
      <w:pPr>
        <w:spacing w:before="0" w:after="0" w:line="360" w:lineRule="auto"/>
        <w:ind w:left="0" w:right="0" w:firstLine="0"/>
        <w:jc w:val="center"/>
        <w:rPr>
          <w:rFonts w:ascii="宋体" w:hAnsi="宋体" w:eastAsia="宋体" w:cs="宋体"/>
          <w:color w:val="auto"/>
          <w:spacing w:val="0"/>
          <w:position w:val="0"/>
          <w:sz w:val="24"/>
          <w:shd w:val="clear" w:fill="auto"/>
        </w:rPr>
      </w:pPr>
    </w:p>
    <w:p>
      <w:pPr>
        <w:spacing w:before="0" w:after="0" w:line="360" w:lineRule="auto"/>
        <w:ind w:left="0" w:right="0" w:firstLine="0"/>
        <w:jc w:val="center"/>
        <w:rPr>
          <w:rFonts w:ascii="宋体" w:hAnsi="宋体" w:eastAsia="宋体" w:cs="宋体"/>
          <w:color w:val="auto"/>
          <w:spacing w:val="0"/>
          <w:position w:val="0"/>
          <w:sz w:val="24"/>
          <w:shd w:val="clear" w:fill="auto"/>
        </w:rPr>
      </w:pPr>
    </w:p>
    <w:p>
      <w:pPr>
        <w:spacing w:before="0" w:after="0" w:line="360" w:lineRule="auto"/>
        <w:ind w:left="0" w:right="0" w:firstLine="0"/>
        <w:jc w:val="center"/>
        <w:rPr>
          <w:rFonts w:ascii="宋体" w:hAnsi="宋体" w:eastAsia="宋体" w:cs="宋体"/>
          <w:color w:val="auto"/>
          <w:spacing w:val="0"/>
          <w:position w:val="0"/>
          <w:sz w:val="24"/>
          <w:shd w:val="clear" w:fill="auto"/>
        </w:rPr>
      </w:pPr>
    </w:p>
    <w:p>
      <w:pPr>
        <w:spacing w:before="0" w:after="0" w:line="360" w:lineRule="auto"/>
        <w:ind w:left="0" w:right="0" w:firstLine="0"/>
        <w:jc w:val="center"/>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w:t>
      </w:r>
    </w:p>
    <w:p>
      <w:pPr>
        <w:spacing w:before="0" w:after="0" w:line="360" w:lineRule="auto"/>
        <w:ind w:left="0" w:right="0" w:firstLine="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格式4</w:t>
      </w:r>
    </w:p>
    <w:p>
      <w:pPr>
        <w:keepNext/>
        <w:keepLines/>
        <w:spacing w:before="260" w:after="260" w:line="416" w:lineRule="auto"/>
        <w:ind w:left="0" w:right="0" w:firstLine="0"/>
        <w:jc w:val="center"/>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一．报价一览表</w:t>
      </w:r>
    </w:p>
    <w:tbl>
      <w:tblPr>
        <w:tblStyle w:val="16"/>
        <w:tblW w:w="0" w:type="auto"/>
        <w:jc w:val="center"/>
        <w:tblLayout w:type="autofit"/>
        <w:tblCellMar>
          <w:top w:w="0" w:type="dxa"/>
          <w:left w:w="10" w:type="dxa"/>
          <w:bottom w:w="0" w:type="dxa"/>
          <w:right w:w="10" w:type="dxa"/>
        </w:tblCellMar>
      </w:tblPr>
      <w:tblGrid>
        <w:gridCol w:w="2405"/>
        <w:gridCol w:w="6339"/>
      </w:tblGrid>
      <w:tr>
        <w:tblPrEx>
          <w:tblCellMar>
            <w:top w:w="0" w:type="dxa"/>
            <w:left w:w="10" w:type="dxa"/>
            <w:bottom w:w="0" w:type="dxa"/>
            <w:right w:w="10" w:type="dxa"/>
          </w:tblCellMar>
        </w:tblPrEx>
        <w:trPr>
          <w:cantSplit/>
          <w:trHeight w:val="0" w:hRule="atLeast"/>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项目名称</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投标人全称</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both"/>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最终投标报价（包：）</w:t>
            </w:r>
          </w:p>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（人民币）</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670" w:firstLine="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 xml:space="preserve">投标总价：       大写：           </w:t>
            </w:r>
          </w:p>
        </w:tc>
      </w:tr>
      <w:tr>
        <w:tblPrEx>
          <w:tblCellMar>
            <w:top w:w="0" w:type="dxa"/>
            <w:left w:w="10" w:type="dxa"/>
            <w:bottom w:w="0" w:type="dxa"/>
            <w:right w:w="10" w:type="dxa"/>
          </w:tblCellMar>
        </w:tblPrEx>
        <w:trPr>
          <w:trHeight w:val="0" w:hRule="atLeast"/>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备注</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left"/>
              <w:rPr>
                <w:rFonts w:ascii="宋体" w:hAnsi="宋体" w:eastAsia="宋体" w:cs="宋体"/>
                <w:color w:val="auto"/>
                <w:spacing w:val="0"/>
                <w:position w:val="0"/>
                <w:sz w:val="22"/>
                <w:shd w:val="clear" w:fill="auto"/>
              </w:rPr>
            </w:pPr>
          </w:p>
        </w:tc>
      </w:tr>
    </w:tbl>
    <w:p>
      <w:pPr>
        <w:spacing w:before="100" w:after="100" w:line="360" w:lineRule="auto"/>
        <w:ind w:left="0" w:right="0" w:firstLine="492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投标人电子公章： </w:t>
      </w:r>
    </w:p>
    <w:p>
      <w:pPr>
        <w:spacing w:before="0" w:after="0" w:line="360" w:lineRule="auto"/>
        <w:ind w:left="0" w:right="0" w:firstLine="0"/>
        <w:jc w:val="both"/>
        <w:rPr>
          <w:rFonts w:hint="eastAsia" w:ascii="宋体" w:hAnsi="宋体" w:eastAsia="宋体" w:cs="宋体"/>
          <w:color w:val="auto"/>
          <w:spacing w:val="0"/>
          <w:position w:val="0"/>
          <w:sz w:val="24"/>
          <w:shd w:val="clear" w:fill="auto"/>
          <w:lang w:eastAsia="zh-CN"/>
        </w:rPr>
      </w:pPr>
      <w:r>
        <w:rPr>
          <w:rFonts w:ascii="宋体" w:hAnsi="宋体" w:eastAsia="宋体" w:cs="宋体"/>
          <w:color w:val="auto"/>
          <w:spacing w:val="0"/>
          <w:position w:val="0"/>
          <w:sz w:val="24"/>
          <w:shd w:val="clear" w:fill="auto"/>
        </w:rPr>
        <w:t>备注：</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1、此表用于开标会唱标之用。</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2、表中最终投标报价即为优惠后报价，并作为评审及定标依据。任何有选择或有条件的最终投标报价，或者表中某一包填写多个报价，均为无效报价。</w:t>
      </w:r>
    </w:p>
    <w:p>
      <w:pPr>
        <w:spacing w:before="0" w:after="0" w:line="360" w:lineRule="auto"/>
        <w:ind w:left="0" w:right="0" w:firstLine="0"/>
        <w:jc w:val="left"/>
        <w:rPr>
          <w:rFonts w:ascii="宋体" w:hAnsi="宋体" w:eastAsia="宋体" w:cs="宋体"/>
          <w:color w:val="auto"/>
          <w:spacing w:val="0"/>
          <w:position w:val="0"/>
          <w:sz w:val="24"/>
          <w:shd w:val="clear" w:fill="auto"/>
        </w:rPr>
      </w:pPr>
    </w:p>
    <w:p>
      <w:pPr>
        <w:spacing w:before="0" w:after="0" w:line="360" w:lineRule="auto"/>
        <w:ind w:left="0" w:right="0" w:firstLine="0"/>
        <w:jc w:val="left"/>
        <w:rPr>
          <w:rFonts w:ascii="宋体" w:hAnsi="宋体" w:eastAsia="宋体" w:cs="宋体"/>
          <w:color w:val="auto"/>
          <w:spacing w:val="0"/>
          <w:position w:val="0"/>
          <w:sz w:val="24"/>
          <w:shd w:val="clear" w:fill="auto"/>
        </w:rPr>
      </w:pPr>
    </w:p>
    <w:p>
      <w:pPr>
        <w:pStyle w:val="2"/>
        <w:rPr>
          <w:rFonts w:ascii="宋体" w:hAnsi="宋体" w:eastAsia="宋体" w:cs="宋体"/>
          <w:color w:val="auto"/>
          <w:spacing w:val="0"/>
          <w:position w:val="0"/>
          <w:sz w:val="24"/>
          <w:shd w:val="clear" w:fill="auto"/>
        </w:rPr>
      </w:pPr>
    </w:p>
    <w:p>
      <w:pPr>
        <w:pStyle w:val="3"/>
        <w:rPr>
          <w:rFonts w:ascii="宋体" w:hAnsi="宋体" w:eastAsia="宋体" w:cs="宋体"/>
          <w:color w:val="auto"/>
          <w:spacing w:val="0"/>
          <w:position w:val="0"/>
          <w:sz w:val="24"/>
          <w:shd w:val="clear" w:fill="auto"/>
        </w:rPr>
      </w:pPr>
    </w:p>
    <w:p>
      <w:pPr>
        <w:rPr>
          <w:rFonts w:ascii="宋体" w:hAnsi="宋体" w:eastAsia="宋体" w:cs="宋体"/>
          <w:color w:val="auto"/>
          <w:spacing w:val="0"/>
          <w:position w:val="0"/>
          <w:sz w:val="24"/>
          <w:shd w:val="clear" w:fill="auto"/>
        </w:rPr>
      </w:pPr>
    </w:p>
    <w:p>
      <w:pPr>
        <w:pStyle w:val="2"/>
        <w:rPr>
          <w:rFonts w:ascii="宋体" w:hAnsi="宋体" w:eastAsia="宋体" w:cs="宋体"/>
          <w:color w:val="auto"/>
          <w:spacing w:val="0"/>
          <w:position w:val="0"/>
          <w:sz w:val="24"/>
          <w:shd w:val="clear" w:fill="auto"/>
        </w:rPr>
      </w:pPr>
    </w:p>
    <w:p>
      <w:pPr>
        <w:pStyle w:val="3"/>
        <w:rPr>
          <w:rFonts w:ascii="宋体" w:hAnsi="宋体" w:eastAsia="宋体" w:cs="宋体"/>
          <w:color w:val="auto"/>
          <w:spacing w:val="0"/>
          <w:position w:val="0"/>
          <w:sz w:val="24"/>
          <w:shd w:val="clear" w:fill="auto"/>
        </w:rPr>
      </w:pPr>
    </w:p>
    <w:p>
      <w:pPr>
        <w:rPr>
          <w:rFonts w:ascii="宋体" w:hAnsi="宋体" w:eastAsia="宋体" w:cs="宋体"/>
          <w:color w:val="auto"/>
          <w:spacing w:val="0"/>
          <w:position w:val="0"/>
          <w:sz w:val="24"/>
          <w:shd w:val="clear" w:fill="auto"/>
        </w:rPr>
      </w:pPr>
    </w:p>
    <w:p>
      <w:pPr>
        <w:pStyle w:val="2"/>
        <w:rPr>
          <w:rFonts w:ascii="宋体" w:hAnsi="宋体" w:eastAsia="宋体" w:cs="宋体"/>
          <w:color w:val="auto"/>
          <w:spacing w:val="0"/>
          <w:position w:val="0"/>
          <w:sz w:val="24"/>
          <w:shd w:val="clear" w:fill="auto"/>
        </w:rPr>
      </w:pPr>
    </w:p>
    <w:p>
      <w:pPr>
        <w:pStyle w:val="3"/>
        <w:rPr>
          <w:rFonts w:ascii="宋体" w:hAnsi="宋体" w:eastAsia="宋体" w:cs="宋体"/>
          <w:color w:val="auto"/>
          <w:spacing w:val="0"/>
          <w:position w:val="0"/>
          <w:sz w:val="24"/>
          <w:shd w:val="clear" w:fill="auto"/>
        </w:rPr>
      </w:pPr>
    </w:p>
    <w:p>
      <w:pPr>
        <w:rPr>
          <w:rFonts w:ascii="宋体" w:hAnsi="宋体" w:eastAsia="宋体" w:cs="宋体"/>
          <w:color w:val="auto"/>
          <w:spacing w:val="0"/>
          <w:position w:val="0"/>
          <w:sz w:val="24"/>
          <w:shd w:val="clear" w:fill="auto"/>
        </w:rPr>
      </w:pPr>
    </w:p>
    <w:p>
      <w:pPr>
        <w:pStyle w:val="2"/>
        <w:rPr>
          <w:rFonts w:ascii="宋体" w:hAnsi="宋体" w:eastAsia="宋体" w:cs="宋体"/>
          <w:color w:val="auto"/>
          <w:spacing w:val="0"/>
          <w:position w:val="0"/>
          <w:sz w:val="24"/>
          <w:shd w:val="clear" w:fill="auto"/>
        </w:rPr>
      </w:pPr>
    </w:p>
    <w:p>
      <w:pPr>
        <w:pStyle w:val="3"/>
        <w:rPr>
          <w:rFonts w:ascii="宋体" w:hAnsi="宋体" w:eastAsia="宋体" w:cs="宋体"/>
          <w:color w:val="auto"/>
          <w:spacing w:val="0"/>
          <w:position w:val="0"/>
          <w:sz w:val="24"/>
          <w:shd w:val="clear" w:fill="auto"/>
        </w:rPr>
      </w:pPr>
    </w:p>
    <w:p>
      <w:pPr>
        <w:rPr>
          <w:rFonts w:ascii="宋体" w:hAnsi="宋体" w:eastAsia="宋体" w:cs="宋体"/>
          <w:color w:val="auto"/>
          <w:spacing w:val="0"/>
          <w:position w:val="0"/>
          <w:sz w:val="24"/>
          <w:shd w:val="clear" w:fill="auto"/>
        </w:rPr>
      </w:pPr>
    </w:p>
    <w:p>
      <w:pPr>
        <w:pStyle w:val="2"/>
        <w:rPr>
          <w:rFonts w:ascii="宋体" w:hAnsi="宋体" w:eastAsia="宋体" w:cs="宋体"/>
          <w:color w:val="auto"/>
          <w:spacing w:val="0"/>
          <w:position w:val="0"/>
          <w:sz w:val="24"/>
          <w:shd w:val="clear" w:fill="auto"/>
        </w:rPr>
      </w:pPr>
    </w:p>
    <w:p>
      <w:pPr>
        <w:pStyle w:val="3"/>
        <w:rPr>
          <w:rFonts w:ascii="宋体" w:hAnsi="宋体" w:eastAsia="宋体" w:cs="宋体"/>
          <w:color w:val="auto"/>
          <w:spacing w:val="0"/>
          <w:position w:val="0"/>
          <w:sz w:val="24"/>
          <w:shd w:val="clear" w:fill="auto"/>
        </w:rPr>
      </w:pPr>
    </w:p>
    <w:p>
      <w:pPr>
        <w:rPr>
          <w:rFonts w:ascii="宋体" w:hAnsi="宋体" w:eastAsia="宋体" w:cs="宋体"/>
          <w:color w:val="auto"/>
          <w:spacing w:val="0"/>
          <w:position w:val="0"/>
          <w:sz w:val="24"/>
          <w:shd w:val="clear" w:fill="auto"/>
        </w:rPr>
      </w:pPr>
    </w:p>
    <w:p>
      <w:pPr>
        <w:pStyle w:val="2"/>
        <w:rPr>
          <w:rFonts w:ascii="宋体" w:hAnsi="宋体" w:eastAsia="宋体" w:cs="宋体"/>
          <w:color w:val="auto"/>
          <w:spacing w:val="0"/>
          <w:position w:val="0"/>
          <w:sz w:val="24"/>
          <w:shd w:val="clear" w:fill="auto"/>
        </w:rPr>
      </w:pPr>
    </w:p>
    <w:p>
      <w:pPr>
        <w:pStyle w:val="3"/>
      </w:pPr>
    </w:p>
    <w:p>
      <w:pPr>
        <w:spacing w:before="0" w:after="0" w:line="360" w:lineRule="auto"/>
        <w:ind w:left="0" w:right="0" w:firstLine="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格式5</w:t>
      </w:r>
    </w:p>
    <w:p>
      <w:pPr>
        <w:keepNext/>
        <w:keepLines/>
        <w:spacing w:before="260" w:after="260" w:line="416" w:lineRule="auto"/>
        <w:ind w:left="0" w:right="0" w:firstLine="0"/>
        <w:jc w:val="center"/>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．投标分项报价表</w:t>
      </w:r>
    </w:p>
    <w:p>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p>
    <w:p>
      <w:pPr>
        <w:spacing w:before="0" w:after="0" w:line="240" w:lineRule="auto"/>
        <w:ind w:left="0" w:right="0" w:firstLine="0"/>
        <w:jc w:val="both"/>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谈判供应商名称：</w:t>
      </w:r>
    </w:p>
    <w:p>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单位：元</w:t>
      </w:r>
    </w:p>
    <w:tbl>
      <w:tblPr>
        <w:tblStyle w:val="16"/>
        <w:tblW w:w="0" w:type="auto"/>
        <w:tblInd w:w="0" w:type="dxa"/>
        <w:tblLayout w:type="autofit"/>
        <w:tblCellMar>
          <w:top w:w="0" w:type="dxa"/>
          <w:left w:w="10" w:type="dxa"/>
          <w:bottom w:w="0" w:type="dxa"/>
          <w:right w:w="10" w:type="dxa"/>
        </w:tblCellMar>
      </w:tblPr>
      <w:tblGrid>
        <w:gridCol w:w="819"/>
        <w:gridCol w:w="4757"/>
        <w:gridCol w:w="1055"/>
        <w:gridCol w:w="1055"/>
        <w:gridCol w:w="1058"/>
      </w:tblGrid>
      <w:tr>
        <w:tblPrEx>
          <w:tblCellMar>
            <w:top w:w="0" w:type="dxa"/>
            <w:left w:w="10" w:type="dxa"/>
            <w:bottom w:w="0" w:type="dxa"/>
            <w:right w:w="10" w:type="dxa"/>
          </w:tblCellMar>
        </w:tblPrEx>
        <w:trPr>
          <w:trHeight w:val="0" w:hRule="atLeast"/>
        </w:trPr>
        <w:tc>
          <w:tcPr>
            <w:tcW w:w="828"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序号</w:t>
            </w: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货物名称（标明生产厂家、品牌、规格型号等）</w:t>
            </w: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数量</w:t>
            </w: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单价</w:t>
            </w: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小计</w:t>
            </w:r>
          </w:p>
        </w:tc>
      </w:tr>
      <w:tr>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4862" w:type="dxa"/>
            <w:tcBorders>
              <w:top w:val="single" w:color="000000" w:sz="6"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1" w:type="dxa"/>
            <w:tcBorders>
              <w:top w:val="single" w:color="000000" w:sz="6"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1" w:type="dxa"/>
            <w:tcBorders>
              <w:top w:val="single" w:color="000000" w:sz="6" w:space="0"/>
              <w:left w:val="single" w:color="000000" w:sz="4" w:space="0"/>
              <w:bottom w:val="single" w:color="000000" w:sz="4"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3" w:type="dxa"/>
            <w:tcBorders>
              <w:top w:val="single" w:color="000000" w:sz="6" w:space="0"/>
              <w:left w:val="single" w:color="000000" w:sz="6" w:space="0"/>
              <w:bottom w:val="single" w:color="000000" w:sz="4"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8905" w:type="dxa"/>
            <w:gridSpan w:val="5"/>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宋体" w:hAnsi="宋体" w:eastAsia="宋体" w:cs="宋体"/>
                <w:color w:val="auto"/>
                <w:spacing w:val="0"/>
                <w:position w:val="0"/>
                <w:sz w:val="24"/>
                <w:shd w:val="clear" w:fill="auto"/>
              </w:rPr>
              <w:t>总价（人民币大写）：￥</w:t>
            </w:r>
            <w:r>
              <w:rPr>
                <w:rFonts w:ascii="Times New Roman" w:hAnsi="Times New Roman" w:eastAsia="Times New Roman" w:cs="Times New Roman"/>
                <w:color w:val="auto"/>
                <w:spacing w:val="0"/>
                <w:position w:val="0"/>
                <w:sz w:val="24"/>
                <w:shd w:val="clear" w:fill="auto"/>
              </w:rPr>
              <w:t xml:space="preserve">     </w:t>
            </w:r>
            <w:r>
              <w:rPr>
                <w:rFonts w:ascii="宋体" w:hAnsi="宋体" w:eastAsia="宋体" w:cs="宋体"/>
                <w:color w:val="auto"/>
                <w:spacing w:val="0"/>
                <w:position w:val="0"/>
                <w:sz w:val="24"/>
                <w:shd w:val="clear" w:fill="auto"/>
              </w:rPr>
              <w:t>元</w:t>
            </w:r>
          </w:p>
        </w:tc>
      </w:tr>
    </w:tbl>
    <w:p>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p>
    <w:p>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p>
    <w:p>
      <w:pPr>
        <w:spacing w:before="0" w:after="0" w:line="240" w:lineRule="auto"/>
        <w:ind w:left="0" w:right="0" w:firstLine="0"/>
        <w:jc w:val="center"/>
        <w:rPr>
          <w:rFonts w:ascii="Times New Roman" w:hAnsi="Times New Roman" w:eastAsia="Times New Roman" w:cs="Times New Roman"/>
          <w:color w:val="auto"/>
          <w:spacing w:val="0"/>
          <w:position w:val="0"/>
          <w:sz w:val="24"/>
          <w:shd w:val="clear" w:fill="auto"/>
        </w:rPr>
      </w:pPr>
      <w:r>
        <w:rPr>
          <w:rFonts w:ascii="宋体" w:hAnsi="宋体" w:eastAsia="宋体" w:cs="宋体"/>
          <w:color w:val="auto"/>
          <w:spacing w:val="0"/>
          <w:position w:val="0"/>
          <w:sz w:val="24"/>
          <w:shd w:val="clear" w:fill="auto"/>
        </w:rPr>
        <w:t>谈判供应商代表签字：谈判供应商公章日期：</w:t>
      </w:r>
    </w:p>
    <w:p>
      <w:pPr>
        <w:spacing w:before="0" w:after="0" w:line="360" w:lineRule="auto"/>
        <w:ind w:left="0" w:right="0" w:firstLine="0"/>
        <w:jc w:val="center"/>
        <w:rPr>
          <w:rFonts w:ascii="宋体" w:hAnsi="宋体" w:eastAsia="宋体" w:cs="宋体"/>
          <w:b/>
          <w:color w:val="auto"/>
          <w:spacing w:val="0"/>
          <w:position w:val="0"/>
          <w:sz w:val="24"/>
          <w:shd w:val="clear" w:fill="auto"/>
        </w:rPr>
      </w:pPr>
    </w:p>
    <w:p>
      <w:pPr>
        <w:spacing w:before="0" w:after="0" w:line="360" w:lineRule="auto"/>
        <w:ind w:left="0" w:right="0" w:firstLine="0"/>
        <w:jc w:val="center"/>
        <w:rPr>
          <w:rFonts w:ascii="宋体" w:hAnsi="宋体" w:eastAsia="宋体" w:cs="宋体"/>
          <w:b/>
          <w:color w:val="auto"/>
          <w:spacing w:val="0"/>
          <w:position w:val="0"/>
          <w:sz w:val="24"/>
          <w:shd w:val="clear" w:fill="auto"/>
        </w:rPr>
      </w:pPr>
    </w:p>
    <w:p>
      <w:pPr>
        <w:spacing w:before="0" w:after="0" w:line="240" w:lineRule="auto"/>
        <w:ind w:left="0" w:right="0" w:firstLine="210"/>
        <w:jc w:val="left"/>
        <w:rPr>
          <w:rFonts w:ascii="Times New Roman" w:hAnsi="Times New Roman" w:eastAsia="Times New Roman" w:cs="Times New Roman"/>
          <w:color w:val="auto"/>
          <w:spacing w:val="0"/>
          <w:position w:val="0"/>
          <w:sz w:val="22"/>
          <w:shd w:val="clear" w:fill="auto"/>
        </w:rPr>
      </w:pPr>
    </w:p>
    <w:p>
      <w:pPr>
        <w:spacing w:before="0" w:after="0" w:line="240" w:lineRule="auto"/>
        <w:ind w:left="0" w:right="0" w:firstLine="210"/>
        <w:jc w:val="left"/>
        <w:rPr>
          <w:rFonts w:ascii="Times New Roman" w:hAnsi="Times New Roman" w:eastAsia="Times New Roman" w:cs="Times New Roman"/>
          <w:color w:val="auto"/>
          <w:spacing w:val="0"/>
          <w:position w:val="0"/>
          <w:sz w:val="22"/>
          <w:shd w:val="clear" w:fill="auto"/>
        </w:rPr>
      </w:pPr>
    </w:p>
    <w:p>
      <w:pPr>
        <w:spacing w:before="0" w:after="0" w:line="240" w:lineRule="auto"/>
        <w:ind w:left="0" w:right="0" w:firstLine="210"/>
        <w:jc w:val="left"/>
        <w:rPr>
          <w:rFonts w:ascii="Times New Roman" w:hAnsi="Times New Roman" w:eastAsia="Times New Roman" w:cs="Times New Roman"/>
          <w:color w:val="auto"/>
          <w:spacing w:val="0"/>
          <w:position w:val="0"/>
          <w:sz w:val="22"/>
          <w:shd w:val="clear" w:fill="auto"/>
        </w:rPr>
      </w:pPr>
    </w:p>
    <w:p>
      <w:pPr>
        <w:spacing w:before="0" w:after="0" w:line="240" w:lineRule="auto"/>
        <w:ind w:left="0" w:right="0" w:firstLine="210"/>
        <w:jc w:val="left"/>
        <w:rPr>
          <w:rFonts w:ascii="Times New Roman" w:hAnsi="Times New Roman" w:eastAsia="Times New Roman" w:cs="Times New Roman"/>
          <w:color w:val="auto"/>
          <w:spacing w:val="0"/>
          <w:position w:val="0"/>
          <w:sz w:val="22"/>
          <w:shd w:val="clear" w:fill="auto"/>
        </w:rPr>
      </w:pPr>
    </w:p>
    <w:p>
      <w:pPr>
        <w:spacing w:before="0" w:after="0" w:line="240" w:lineRule="auto"/>
        <w:ind w:left="0" w:right="0" w:firstLine="210"/>
        <w:jc w:val="left"/>
        <w:rPr>
          <w:rFonts w:ascii="Times New Roman" w:hAnsi="Times New Roman" w:eastAsia="Times New Roman" w:cs="Times New Roman"/>
          <w:color w:val="auto"/>
          <w:spacing w:val="0"/>
          <w:position w:val="0"/>
          <w:sz w:val="22"/>
          <w:shd w:val="clear" w:fill="auto"/>
        </w:rPr>
      </w:pPr>
    </w:p>
    <w:p>
      <w:pPr>
        <w:spacing w:before="0" w:after="0" w:line="240" w:lineRule="auto"/>
        <w:ind w:left="0" w:right="0" w:firstLine="210"/>
        <w:jc w:val="left"/>
        <w:rPr>
          <w:rFonts w:ascii="Times New Roman" w:hAnsi="Times New Roman" w:eastAsia="Times New Roman" w:cs="Times New Roman"/>
          <w:color w:val="auto"/>
          <w:spacing w:val="0"/>
          <w:position w:val="0"/>
          <w:sz w:val="22"/>
          <w:shd w:val="clear" w:fill="auto"/>
        </w:rPr>
      </w:pPr>
    </w:p>
    <w:p>
      <w:pPr>
        <w:spacing w:before="0" w:after="0" w:line="240" w:lineRule="auto"/>
        <w:ind w:left="0" w:right="0" w:firstLine="210"/>
        <w:jc w:val="left"/>
        <w:rPr>
          <w:rFonts w:ascii="Times New Roman" w:hAnsi="Times New Roman" w:eastAsia="Times New Roman" w:cs="Times New Roman"/>
          <w:color w:val="auto"/>
          <w:spacing w:val="0"/>
          <w:position w:val="0"/>
          <w:sz w:val="22"/>
          <w:shd w:val="clear" w:fill="auto"/>
        </w:rPr>
      </w:pPr>
    </w:p>
    <w:p>
      <w:pPr>
        <w:spacing w:before="0" w:after="0" w:line="240" w:lineRule="auto"/>
        <w:ind w:left="0" w:right="0" w:firstLine="210"/>
        <w:jc w:val="left"/>
        <w:rPr>
          <w:rFonts w:ascii="Times New Roman" w:hAnsi="Times New Roman" w:eastAsia="Times New Roman" w:cs="Times New Roman"/>
          <w:color w:val="auto"/>
          <w:spacing w:val="0"/>
          <w:position w:val="0"/>
          <w:sz w:val="22"/>
          <w:shd w:val="clear" w:fill="auto"/>
        </w:rPr>
      </w:pPr>
    </w:p>
    <w:p>
      <w:pPr>
        <w:spacing w:before="0" w:after="0" w:line="240" w:lineRule="auto"/>
        <w:ind w:left="0" w:right="0" w:firstLine="210"/>
        <w:jc w:val="left"/>
        <w:rPr>
          <w:rFonts w:ascii="Times New Roman" w:hAnsi="Times New Roman" w:eastAsia="Times New Roman" w:cs="Times New Roman"/>
          <w:color w:val="auto"/>
          <w:spacing w:val="0"/>
          <w:position w:val="0"/>
          <w:sz w:val="22"/>
          <w:shd w:val="clear" w:fill="auto"/>
        </w:rPr>
      </w:pPr>
    </w:p>
    <w:p>
      <w:pPr>
        <w:spacing w:before="0" w:after="0" w:line="240" w:lineRule="auto"/>
        <w:ind w:left="0" w:right="0" w:firstLine="210"/>
        <w:jc w:val="left"/>
        <w:rPr>
          <w:rFonts w:ascii="Times New Roman" w:hAnsi="Times New Roman" w:eastAsia="Times New Roman" w:cs="Times New Roman"/>
          <w:color w:val="auto"/>
          <w:spacing w:val="0"/>
          <w:position w:val="0"/>
          <w:sz w:val="22"/>
          <w:shd w:val="clear" w:fill="auto"/>
        </w:rPr>
      </w:pPr>
    </w:p>
    <w:p>
      <w:pPr>
        <w:spacing w:before="0" w:after="0" w:line="240" w:lineRule="auto"/>
        <w:ind w:left="0" w:right="0" w:firstLine="210"/>
        <w:jc w:val="left"/>
        <w:rPr>
          <w:rFonts w:ascii="Times New Roman" w:hAnsi="Times New Roman" w:eastAsia="Times New Roman" w:cs="Times New Roman"/>
          <w:color w:val="auto"/>
          <w:spacing w:val="0"/>
          <w:position w:val="0"/>
          <w:sz w:val="22"/>
          <w:shd w:val="clear" w:fill="auto"/>
        </w:rPr>
      </w:pPr>
    </w:p>
    <w:p>
      <w:pPr>
        <w:pStyle w:val="2"/>
        <w:rPr>
          <w:rFonts w:ascii="Times New Roman" w:hAnsi="Times New Roman" w:eastAsia="Times New Roman" w:cs="Times New Roman"/>
          <w:color w:val="auto"/>
          <w:spacing w:val="0"/>
          <w:position w:val="0"/>
          <w:sz w:val="22"/>
          <w:shd w:val="clear" w:fill="auto"/>
        </w:rPr>
      </w:pPr>
    </w:p>
    <w:p>
      <w:pPr>
        <w:pStyle w:val="3"/>
        <w:rPr>
          <w:rFonts w:ascii="Times New Roman" w:hAnsi="Times New Roman" w:eastAsia="Times New Roman" w:cs="Times New Roman"/>
          <w:color w:val="auto"/>
          <w:spacing w:val="0"/>
          <w:position w:val="0"/>
          <w:sz w:val="22"/>
          <w:shd w:val="clear" w:fill="auto"/>
        </w:rPr>
      </w:pPr>
    </w:p>
    <w:p>
      <w:pPr>
        <w:rPr>
          <w:rFonts w:ascii="Times New Roman" w:hAnsi="Times New Roman" w:eastAsia="Times New Roman" w:cs="Times New Roman"/>
          <w:color w:val="auto"/>
          <w:spacing w:val="0"/>
          <w:position w:val="0"/>
          <w:sz w:val="22"/>
          <w:shd w:val="clear" w:fill="auto"/>
        </w:rPr>
      </w:pPr>
    </w:p>
    <w:p>
      <w:pPr>
        <w:pStyle w:val="2"/>
        <w:rPr>
          <w:rFonts w:ascii="Times New Roman" w:hAnsi="Times New Roman" w:eastAsia="Times New Roman" w:cs="Times New Roman"/>
          <w:color w:val="auto"/>
          <w:spacing w:val="0"/>
          <w:position w:val="0"/>
          <w:sz w:val="22"/>
          <w:shd w:val="clear" w:fill="auto"/>
        </w:rPr>
      </w:pPr>
    </w:p>
    <w:p>
      <w:pPr>
        <w:pStyle w:val="3"/>
        <w:rPr>
          <w:rFonts w:ascii="Times New Roman" w:hAnsi="Times New Roman" w:eastAsia="Times New Roman" w:cs="Times New Roman"/>
          <w:color w:val="auto"/>
          <w:spacing w:val="0"/>
          <w:position w:val="0"/>
          <w:sz w:val="22"/>
          <w:shd w:val="clear" w:fill="auto"/>
        </w:rPr>
      </w:pPr>
    </w:p>
    <w:p>
      <w:pPr>
        <w:rPr>
          <w:rFonts w:ascii="Times New Roman" w:hAnsi="Times New Roman" w:eastAsia="Times New Roman" w:cs="Times New Roman"/>
          <w:color w:val="auto"/>
          <w:spacing w:val="0"/>
          <w:position w:val="0"/>
          <w:sz w:val="22"/>
          <w:shd w:val="clear" w:fill="auto"/>
        </w:rPr>
      </w:pPr>
    </w:p>
    <w:p>
      <w:pPr>
        <w:pStyle w:val="2"/>
      </w:pPr>
    </w:p>
    <w:p>
      <w:pPr>
        <w:spacing w:before="0" w:after="0" w:line="360" w:lineRule="auto"/>
        <w:ind w:left="0" w:right="0" w:firstLine="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格式6                     </w:t>
      </w:r>
      <w:r>
        <w:rPr>
          <w:rFonts w:ascii="宋体" w:hAnsi="宋体" w:eastAsia="宋体" w:cs="宋体"/>
          <w:b/>
          <w:color w:val="auto"/>
          <w:spacing w:val="0"/>
          <w:position w:val="0"/>
          <w:sz w:val="24"/>
          <w:shd w:val="clear" w:fill="auto"/>
        </w:rPr>
        <w:t>技术参数响应表</w:t>
      </w:r>
    </w:p>
    <w:p>
      <w:pPr>
        <w:spacing w:before="0" w:after="0" w:line="240" w:lineRule="auto"/>
        <w:ind w:left="0" w:right="0" w:firstLine="0"/>
        <w:jc w:val="both"/>
        <w:rPr>
          <w:rFonts w:ascii="宋体" w:hAnsi="宋体" w:eastAsia="宋体" w:cs="宋体"/>
          <w:color w:val="auto"/>
          <w:spacing w:val="0"/>
          <w:position w:val="0"/>
          <w:sz w:val="24"/>
          <w:shd w:val="clear" w:fill="auto"/>
        </w:rPr>
      </w:pPr>
    </w:p>
    <w:p>
      <w:pPr>
        <w:spacing w:before="0" w:after="0" w:line="240" w:lineRule="auto"/>
        <w:ind w:left="0" w:right="0" w:firstLine="0"/>
        <w:jc w:val="both"/>
        <w:rPr>
          <w:rFonts w:ascii="宋体" w:hAnsi="宋体" w:eastAsia="宋体" w:cs="宋体"/>
          <w:color w:val="auto"/>
          <w:spacing w:val="0"/>
          <w:position w:val="0"/>
          <w:sz w:val="24"/>
          <w:shd w:val="clear" w:fill="auto"/>
        </w:rPr>
      </w:pPr>
    </w:p>
    <w:tbl>
      <w:tblPr>
        <w:tblStyle w:val="16"/>
        <w:tblW w:w="0" w:type="auto"/>
        <w:tblInd w:w="0" w:type="dxa"/>
        <w:tblLayout w:type="autofit"/>
        <w:tblCellMar>
          <w:top w:w="0" w:type="dxa"/>
          <w:left w:w="10" w:type="dxa"/>
          <w:bottom w:w="0" w:type="dxa"/>
          <w:right w:w="10" w:type="dxa"/>
        </w:tblCellMar>
      </w:tblPr>
      <w:tblGrid>
        <w:gridCol w:w="710"/>
        <w:gridCol w:w="710"/>
        <w:gridCol w:w="3339"/>
        <w:gridCol w:w="2693"/>
        <w:gridCol w:w="1292"/>
      </w:tblGrid>
      <w:tr>
        <w:tblPrEx>
          <w:tblCellMar>
            <w:top w:w="0" w:type="dxa"/>
            <w:left w:w="10" w:type="dxa"/>
            <w:bottom w:w="0" w:type="dxa"/>
            <w:right w:w="10" w:type="dxa"/>
          </w:tblCellMar>
        </w:tblPrEx>
        <w:trPr>
          <w:trHeight w:val="0" w:hRule="atLeast"/>
        </w:trPr>
        <w:tc>
          <w:tcPr>
            <w:tcW w:w="4937"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按招标文件规定填写</w:t>
            </w:r>
          </w:p>
        </w:tc>
        <w:tc>
          <w:tcPr>
            <w:tcW w:w="414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按投标人所投内容填写</w:t>
            </w:r>
          </w:p>
        </w:tc>
      </w:tr>
      <w:tr>
        <w:tblPrEx>
          <w:tblCellMar>
            <w:top w:w="0" w:type="dxa"/>
            <w:left w:w="10" w:type="dxa"/>
            <w:bottom w:w="0" w:type="dxa"/>
            <w:right w:w="10" w:type="dxa"/>
          </w:tblCellMar>
        </w:tblPrEx>
        <w:trPr>
          <w:trHeight w:val="0" w:hRule="atLeast"/>
        </w:trPr>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序号</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品名</w:t>
            </w: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磋商文件要求</w:t>
            </w: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响应文件</w:t>
            </w: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偏离说明</w:t>
            </w:r>
          </w:p>
        </w:tc>
      </w:tr>
      <w:tr>
        <w:tblPrEx>
          <w:tblCellMar>
            <w:top w:w="0" w:type="dxa"/>
            <w:left w:w="10" w:type="dxa"/>
            <w:bottom w:w="0" w:type="dxa"/>
            <w:right w:w="10" w:type="dxa"/>
          </w:tblCellMar>
        </w:tblPrEx>
        <w:trPr>
          <w:trHeight w:val="0" w:hRule="atLeast"/>
        </w:trPr>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1</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val="0"/>
              <w:spacing w:before="0" w:after="0" w:line="240" w:lineRule="auto"/>
              <w:ind w:left="0" w:right="0" w:firstLine="0"/>
              <w:jc w:val="left"/>
              <w:rPr>
                <w:rFonts w:ascii="宋体" w:hAnsi="宋体" w:eastAsia="宋体" w:cs="宋体"/>
                <w:color w:val="auto"/>
                <w:spacing w:val="0"/>
                <w:position w:val="0"/>
                <w:sz w:val="22"/>
                <w:shd w:val="clear" w:fill="auto"/>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both"/>
              <w:rPr>
                <w:rFonts w:ascii="宋体" w:hAnsi="宋体" w:eastAsia="宋体" w:cs="宋体"/>
                <w:color w:val="auto"/>
                <w:spacing w:val="0"/>
                <w:position w:val="0"/>
                <w:sz w:val="22"/>
                <w:shd w:val="clear" w:fill="auto"/>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widowControl w:val="0"/>
              <w:spacing w:before="0" w:after="0" w:line="240" w:lineRule="auto"/>
              <w:ind w:left="0" w:right="0" w:firstLine="0"/>
              <w:jc w:val="both"/>
              <w:rPr>
                <w:rFonts w:ascii="宋体" w:hAnsi="宋体" w:eastAsia="宋体" w:cs="宋体"/>
                <w:color w:val="auto"/>
                <w:spacing w:val="0"/>
                <w:position w:val="0"/>
                <w:sz w:val="22"/>
                <w:shd w:val="clear" w:fill="auto"/>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2</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240" w:right="0" w:hanging="240"/>
              <w:jc w:val="left"/>
              <w:rPr>
                <w:rFonts w:ascii="宋体" w:hAnsi="宋体" w:eastAsia="宋体" w:cs="宋体"/>
                <w:color w:val="auto"/>
                <w:spacing w:val="0"/>
                <w:position w:val="0"/>
                <w:sz w:val="22"/>
                <w:shd w:val="clear" w:fill="auto"/>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240" w:right="0" w:hanging="240"/>
              <w:jc w:val="left"/>
              <w:rPr>
                <w:rFonts w:ascii="宋体" w:hAnsi="宋体" w:eastAsia="宋体" w:cs="宋体"/>
                <w:color w:val="auto"/>
                <w:spacing w:val="0"/>
                <w:position w:val="0"/>
                <w:sz w:val="22"/>
                <w:shd w:val="clear" w:fill="auto"/>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240" w:right="0" w:hanging="240"/>
              <w:jc w:val="left"/>
              <w:rPr>
                <w:rFonts w:ascii="宋体" w:hAnsi="宋体" w:eastAsia="宋体" w:cs="宋体"/>
                <w:color w:val="auto"/>
                <w:spacing w:val="0"/>
                <w:position w:val="0"/>
                <w:sz w:val="22"/>
                <w:shd w:val="clear" w:fill="auto"/>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240" w:right="0" w:hanging="240"/>
              <w:jc w:val="left"/>
              <w:rPr>
                <w:rFonts w:ascii="宋体" w:hAnsi="宋体" w:eastAsia="宋体" w:cs="宋体"/>
                <w:color w:val="auto"/>
                <w:spacing w:val="0"/>
                <w:position w:val="0"/>
                <w:sz w:val="22"/>
                <w:shd w:val="clear" w:fill="auto"/>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240" w:right="0" w:hanging="240"/>
              <w:jc w:val="left"/>
              <w:rPr>
                <w:rFonts w:ascii="宋体" w:hAnsi="宋体" w:eastAsia="宋体" w:cs="宋体"/>
                <w:color w:val="auto"/>
                <w:spacing w:val="0"/>
                <w:position w:val="0"/>
                <w:sz w:val="22"/>
                <w:shd w:val="clear" w:fill="auto"/>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240" w:right="0" w:hanging="240"/>
              <w:jc w:val="left"/>
              <w:rPr>
                <w:rFonts w:ascii="宋体" w:hAnsi="宋体" w:eastAsia="宋体" w:cs="宋体"/>
                <w:color w:val="auto"/>
                <w:spacing w:val="0"/>
                <w:position w:val="0"/>
                <w:sz w:val="22"/>
                <w:shd w:val="clear" w:fill="auto"/>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240" w:right="0" w:hanging="240"/>
              <w:jc w:val="left"/>
              <w:rPr>
                <w:rFonts w:ascii="宋体" w:hAnsi="宋体" w:eastAsia="宋体" w:cs="宋体"/>
                <w:color w:val="auto"/>
                <w:spacing w:val="0"/>
                <w:position w:val="0"/>
                <w:sz w:val="22"/>
                <w:shd w:val="clear" w:fill="auto"/>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240" w:right="0" w:hanging="240"/>
              <w:jc w:val="left"/>
              <w:rPr>
                <w:rFonts w:ascii="宋体" w:hAnsi="宋体" w:eastAsia="宋体" w:cs="宋体"/>
                <w:color w:val="auto"/>
                <w:spacing w:val="0"/>
                <w:position w:val="0"/>
                <w:sz w:val="22"/>
                <w:shd w:val="clear" w:fill="auto"/>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240" w:right="0" w:hanging="240"/>
              <w:jc w:val="left"/>
              <w:rPr>
                <w:rFonts w:ascii="宋体" w:hAnsi="宋体" w:eastAsia="宋体" w:cs="宋体"/>
                <w:color w:val="auto"/>
                <w:spacing w:val="0"/>
                <w:position w:val="0"/>
                <w:sz w:val="22"/>
                <w:shd w:val="clear" w:fill="auto"/>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240" w:right="0" w:hanging="240"/>
              <w:jc w:val="left"/>
              <w:rPr>
                <w:rFonts w:ascii="宋体" w:hAnsi="宋体" w:eastAsia="宋体" w:cs="宋体"/>
                <w:color w:val="auto"/>
                <w:spacing w:val="0"/>
                <w:position w:val="0"/>
                <w:sz w:val="22"/>
                <w:shd w:val="clear" w:fill="auto"/>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bl>
    <w:p>
      <w:pPr>
        <w:spacing w:before="0" w:after="0" w:line="240" w:lineRule="auto"/>
        <w:ind w:left="0" w:right="0" w:firstLine="0"/>
        <w:jc w:val="both"/>
        <w:rPr>
          <w:rFonts w:ascii="宋体" w:hAnsi="宋体" w:eastAsia="宋体" w:cs="宋体"/>
          <w:color w:val="auto"/>
          <w:spacing w:val="0"/>
          <w:position w:val="0"/>
          <w:sz w:val="24"/>
          <w:shd w:val="clear" w:fill="auto"/>
        </w:rPr>
      </w:pPr>
    </w:p>
    <w:p>
      <w:pPr>
        <w:spacing w:before="0" w:after="0" w:line="24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(可根据需求自行更改)</w:t>
      </w:r>
    </w:p>
    <w:p>
      <w:pPr>
        <w:spacing w:before="0" w:after="0" w:line="240" w:lineRule="auto"/>
        <w:ind w:left="0" w:right="0" w:firstLine="0"/>
        <w:jc w:val="both"/>
        <w:rPr>
          <w:rFonts w:ascii="宋体" w:hAnsi="宋体" w:eastAsia="宋体" w:cs="宋体"/>
          <w:color w:val="auto"/>
          <w:spacing w:val="0"/>
          <w:position w:val="0"/>
          <w:sz w:val="24"/>
          <w:shd w:val="clear" w:fill="auto"/>
        </w:rPr>
      </w:pPr>
    </w:p>
    <w:p>
      <w:pPr>
        <w:spacing w:before="0" w:after="0" w:line="360" w:lineRule="auto"/>
        <w:ind w:left="5250" w:right="0" w:firstLine="24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投标人电子公章：</w:t>
      </w:r>
    </w:p>
    <w:p>
      <w:pPr>
        <w:spacing w:before="0" w:after="0" w:line="360" w:lineRule="auto"/>
        <w:ind w:left="0" w:right="0" w:firstLine="0"/>
        <w:jc w:val="righ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年  月  日</w:t>
      </w:r>
    </w:p>
    <w:p>
      <w:pPr>
        <w:spacing w:before="0" w:after="0" w:line="360" w:lineRule="auto"/>
        <w:ind w:left="0" w:right="0" w:firstLine="0"/>
        <w:jc w:val="both"/>
        <w:rPr>
          <w:rFonts w:ascii="宋体" w:hAnsi="宋体" w:eastAsia="宋体" w:cs="宋体"/>
          <w:b/>
          <w:color w:val="auto"/>
          <w:spacing w:val="0"/>
          <w:position w:val="0"/>
          <w:sz w:val="24"/>
          <w:shd w:val="clear" w:fill="auto"/>
        </w:rPr>
      </w:pPr>
    </w:p>
    <w:p>
      <w:pPr>
        <w:spacing w:before="0" w:after="0" w:line="360" w:lineRule="auto"/>
        <w:ind w:left="0" w:right="0" w:firstLine="0"/>
        <w:jc w:val="both"/>
        <w:rPr>
          <w:rFonts w:ascii="宋体" w:hAnsi="宋体" w:eastAsia="宋体" w:cs="宋体"/>
          <w:b/>
          <w:color w:val="auto"/>
          <w:spacing w:val="0"/>
          <w:position w:val="0"/>
          <w:sz w:val="24"/>
          <w:shd w:val="clear" w:fill="auto"/>
        </w:rPr>
      </w:pPr>
    </w:p>
    <w:p>
      <w:pPr>
        <w:spacing w:before="0" w:after="0" w:line="360" w:lineRule="auto"/>
        <w:ind w:left="0" w:right="0" w:firstLine="0"/>
        <w:jc w:val="both"/>
        <w:rPr>
          <w:rFonts w:ascii="宋体" w:hAnsi="宋体" w:eastAsia="宋体" w:cs="宋体"/>
          <w:b/>
          <w:color w:val="auto"/>
          <w:spacing w:val="0"/>
          <w:position w:val="0"/>
          <w:sz w:val="24"/>
          <w:shd w:val="clear" w:fill="auto"/>
        </w:rPr>
      </w:pPr>
    </w:p>
    <w:p>
      <w:pPr>
        <w:spacing w:before="0" w:after="0" w:line="360" w:lineRule="auto"/>
        <w:ind w:left="0" w:right="0" w:firstLine="0"/>
        <w:jc w:val="both"/>
        <w:rPr>
          <w:rFonts w:ascii="宋体" w:hAnsi="宋体" w:eastAsia="宋体" w:cs="宋体"/>
          <w:b/>
          <w:color w:val="auto"/>
          <w:spacing w:val="0"/>
          <w:position w:val="0"/>
          <w:sz w:val="24"/>
          <w:shd w:val="clear" w:fill="auto"/>
        </w:rPr>
      </w:pP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 xml:space="preserve"> </w:t>
      </w:r>
    </w:p>
    <w:p>
      <w:pPr>
        <w:spacing w:before="0" w:after="0" w:line="360" w:lineRule="auto"/>
        <w:ind w:left="0" w:right="0" w:firstLine="0"/>
        <w:jc w:val="left"/>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格式7</w:t>
      </w:r>
    </w:p>
    <w:p>
      <w:pPr>
        <w:tabs>
          <w:tab w:val="left" w:pos="0"/>
          <w:tab w:val="left" w:pos="993"/>
          <w:tab w:val="left" w:pos="1134"/>
        </w:tabs>
        <w:spacing w:before="0" w:after="0" w:line="240" w:lineRule="auto"/>
        <w:ind w:left="0" w:right="0" w:firstLine="480"/>
        <w:jc w:val="both"/>
        <w:rPr>
          <w:rFonts w:ascii="宋体" w:hAnsi="宋体" w:eastAsia="宋体" w:cs="宋体"/>
          <w:color w:val="auto"/>
          <w:spacing w:val="0"/>
          <w:position w:val="0"/>
          <w:sz w:val="24"/>
          <w:shd w:val="clear" w:fill="auto"/>
        </w:rPr>
      </w:pPr>
    </w:p>
    <w:p>
      <w:pPr>
        <w:spacing w:before="0" w:after="0" w:line="380" w:lineRule="auto"/>
        <w:ind w:left="0" w:right="0" w:firstLine="0"/>
        <w:jc w:val="center"/>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售后服务承诺</w:t>
      </w:r>
    </w:p>
    <w:p>
      <w:pPr>
        <w:spacing w:before="0" w:after="0" w:line="380" w:lineRule="auto"/>
        <w:ind w:left="0" w:right="0" w:firstLine="0"/>
        <w:jc w:val="center"/>
        <w:rPr>
          <w:rFonts w:ascii="宋体" w:hAnsi="宋体" w:eastAsia="宋体" w:cs="宋体"/>
          <w:color w:val="auto"/>
          <w:spacing w:val="0"/>
          <w:position w:val="0"/>
          <w:sz w:val="24"/>
          <w:shd w:val="clear" w:fill="auto"/>
        </w:rPr>
      </w:pPr>
    </w:p>
    <w:p>
      <w:pPr>
        <w:spacing w:before="0" w:after="0" w:line="380" w:lineRule="auto"/>
        <w:ind w:left="0" w:right="0" w:firstLine="360"/>
        <w:jc w:val="both"/>
        <w:rPr>
          <w:rFonts w:ascii="宋体" w:hAnsi="宋体" w:eastAsia="宋体" w:cs="宋体"/>
          <w:color w:val="auto"/>
          <w:spacing w:val="0"/>
          <w:position w:val="0"/>
          <w:sz w:val="24"/>
          <w:shd w:val="clear" w:fill="auto"/>
        </w:rPr>
      </w:pPr>
    </w:p>
    <w:p>
      <w:pPr>
        <w:spacing w:before="0" w:after="0" w:line="240" w:lineRule="auto"/>
        <w:ind w:left="0" w:right="0" w:firstLine="0"/>
        <w:jc w:val="both"/>
        <w:rPr>
          <w:rFonts w:ascii="宋体" w:hAnsi="宋体" w:eastAsia="宋体" w:cs="宋体"/>
          <w:color w:val="auto"/>
          <w:spacing w:val="0"/>
          <w:position w:val="0"/>
          <w:sz w:val="24"/>
          <w:shd w:val="clear" w:fill="auto"/>
        </w:rPr>
      </w:pPr>
    </w:p>
    <w:p>
      <w:pPr>
        <w:spacing w:before="0" w:after="0" w:line="240" w:lineRule="auto"/>
        <w:ind w:left="0" w:right="0" w:firstLine="0"/>
        <w:jc w:val="both"/>
        <w:rPr>
          <w:rFonts w:ascii="宋体" w:hAnsi="宋体" w:eastAsia="宋体" w:cs="宋体"/>
          <w:color w:val="auto"/>
          <w:spacing w:val="0"/>
          <w:position w:val="0"/>
          <w:sz w:val="24"/>
          <w:shd w:val="clear" w:fill="auto"/>
        </w:rPr>
      </w:pPr>
    </w:p>
    <w:p>
      <w:pPr>
        <w:spacing w:before="0" w:after="0" w:line="240" w:lineRule="auto"/>
        <w:ind w:left="0" w:right="0" w:firstLine="0"/>
        <w:jc w:val="both"/>
        <w:rPr>
          <w:rFonts w:ascii="宋体" w:hAnsi="宋体" w:eastAsia="宋体" w:cs="宋体"/>
          <w:color w:val="auto"/>
          <w:spacing w:val="0"/>
          <w:position w:val="0"/>
          <w:sz w:val="24"/>
          <w:shd w:val="clear" w:fill="auto"/>
        </w:rPr>
      </w:pPr>
    </w:p>
    <w:p>
      <w:pPr>
        <w:spacing w:before="0" w:after="0" w:line="240" w:lineRule="auto"/>
        <w:ind w:left="0" w:right="0" w:firstLine="0"/>
        <w:jc w:val="both"/>
        <w:rPr>
          <w:rFonts w:ascii="宋体" w:hAnsi="宋体" w:eastAsia="宋体" w:cs="宋体"/>
          <w:color w:val="auto"/>
          <w:spacing w:val="0"/>
          <w:position w:val="0"/>
          <w:sz w:val="24"/>
          <w:shd w:val="clear" w:fill="auto"/>
        </w:rPr>
      </w:pPr>
    </w:p>
    <w:p>
      <w:pPr>
        <w:spacing w:before="0" w:after="0" w:line="240" w:lineRule="auto"/>
        <w:ind w:left="0" w:right="0" w:firstLine="0"/>
        <w:jc w:val="both"/>
        <w:rPr>
          <w:rFonts w:ascii="宋体" w:hAnsi="宋体" w:eastAsia="宋体" w:cs="宋体"/>
          <w:color w:val="auto"/>
          <w:spacing w:val="0"/>
          <w:position w:val="0"/>
          <w:sz w:val="24"/>
          <w:shd w:val="clear" w:fill="auto"/>
        </w:rPr>
      </w:pPr>
    </w:p>
    <w:p>
      <w:pPr>
        <w:spacing w:before="0" w:after="0" w:line="240" w:lineRule="auto"/>
        <w:ind w:left="0" w:right="0" w:firstLine="0"/>
        <w:jc w:val="both"/>
        <w:rPr>
          <w:rFonts w:ascii="宋体" w:hAnsi="宋体" w:eastAsia="宋体" w:cs="宋体"/>
          <w:color w:val="auto"/>
          <w:spacing w:val="0"/>
          <w:position w:val="0"/>
          <w:sz w:val="24"/>
          <w:shd w:val="clear" w:fill="auto"/>
        </w:rPr>
      </w:pPr>
    </w:p>
    <w:p>
      <w:pPr>
        <w:spacing w:before="0" w:after="0" w:line="380" w:lineRule="auto"/>
        <w:ind w:left="0" w:right="0" w:firstLine="0"/>
        <w:jc w:val="both"/>
        <w:rPr>
          <w:rFonts w:ascii="宋体" w:hAnsi="宋体" w:eastAsia="宋体" w:cs="宋体"/>
          <w:color w:val="auto"/>
          <w:spacing w:val="0"/>
          <w:position w:val="0"/>
          <w:sz w:val="24"/>
          <w:shd w:val="clear" w:fill="auto"/>
        </w:rPr>
      </w:pPr>
    </w:p>
    <w:p>
      <w:pPr>
        <w:spacing w:before="0" w:after="0" w:line="380" w:lineRule="auto"/>
        <w:ind w:left="0" w:right="0" w:firstLine="4008"/>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投标人电子公章：</w:t>
      </w:r>
    </w:p>
    <w:p>
      <w:pPr>
        <w:spacing w:before="0" w:after="0" w:line="380" w:lineRule="auto"/>
        <w:ind w:left="0" w:right="0" w:firstLine="0"/>
        <w:jc w:val="center"/>
        <w:rPr>
          <w:rFonts w:ascii="宋体" w:hAnsi="宋体" w:eastAsia="宋体" w:cs="宋体"/>
          <w:color w:val="auto"/>
          <w:spacing w:val="0"/>
          <w:position w:val="0"/>
          <w:sz w:val="24"/>
          <w:shd w:val="clear" w:fill="auto"/>
        </w:rPr>
      </w:pPr>
    </w:p>
    <w:p>
      <w:pPr>
        <w:spacing w:before="0" w:after="0" w:line="380" w:lineRule="auto"/>
        <w:ind w:left="0" w:right="0" w:firstLine="3600"/>
        <w:jc w:val="both"/>
      </w:pPr>
      <w:r>
        <w:rPr>
          <w:rFonts w:ascii="宋体" w:hAnsi="宋体" w:eastAsia="宋体" w:cs="宋体"/>
          <w:color w:val="auto"/>
          <w:spacing w:val="0"/>
          <w:position w:val="0"/>
          <w:sz w:val="24"/>
          <w:shd w:val="clear" w:fill="auto"/>
        </w:rPr>
        <w:t xml:space="preserve">      年   月    日</w:t>
      </w: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格式8</w:t>
      </w:r>
    </w:p>
    <w:p>
      <w:pPr>
        <w:spacing w:before="0" w:after="0" w:line="360" w:lineRule="auto"/>
        <w:ind w:left="0" w:right="0" w:firstLine="168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合格供应商的声明函和承诺书</w:t>
      </w:r>
    </w:p>
    <w:p>
      <w:pPr>
        <w:spacing w:before="0" w:after="0" w:line="360" w:lineRule="auto"/>
        <w:ind w:left="0" w:right="0" w:firstLine="0"/>
        <w:jc w:val="center"/>
        <w:rPr>
          <w:rFonts w:ascii="宋体" w:hAnsi="宋体" w:eastAsia="宋体" w:cs="宋体"/>
          <w:b/>
          <w:color w:val="auto"/>
          <w:spacing w:val="0"/>
          <w:position w:val="0"/>
          <w:sz w:val="24"/>
          <w:shd w:val="clear" w:fill="auto"/>
        </w:rPr>
      </w:pPr>
    </w:p>
    <w:p>
      <w:pPr>
        <w:spacing w:before="0" w:after="0" w:line="360" w:lineRule="auto"/>
        <w:ind w:left="0" w:right="0" w:firstLine="0"/>
        <w:jc w:val="center"/>
        <w:rPr>
          <w:rFonts w:ascii="宋体" w:hAnsi="宋体" w:eastAsia="宋体" w:cs="宋体"/>
          <w:b/>
          <w:color w:val="auto"/>
          <w:spacing w:val="0"/>
          <w:position w:val="0"/>
          <w:sz w:val="24"/>
          <w:shd w:val="clear" w:fill="auto"/>
        </w:rPr>
      </w:pPr>
    </w:p>
    <w:p>
      <w:pPr>
        <w:spacing w:before="0" w:after="0" w:line="360" w:lineRule="auto"/>
        <w:ind w:left="0" w:right="0" w:firstLine="0"/>
        <w:jc w:val="center"/>
        <w:rPr>
          <w:rFonts w:ascii="宋体" w:hAnsi="宋体" w:eastAsia="宋体" w:cs="宋体"/>
          <w:b/>
          <w:color w:val="auto"/>
          <w:spacing w:val="0"/>
          <w:position w:val="0"/>
          <w:sz w:val="24"/>
          <w:shd w:val="clear" w:fill="auto"/>
        </w:rPr>
      </w:pPr>
    </w:p>
    <w:p>
      <w:pPr>
        <w:spacing w:before="0" w:after="0" w:line="360" w:lineRule="auto"/>
        <w:ind w:left="0" w:right="0" w:firstLine="0"/>
        <w:jc w:val="center"/>
        <w:rPr>
          <w:rFonts w:ascii="宋体" w:hAnsi="宋体" w:eastAsia="宋体" w:cs="宋体"/>
          <w:b/>
          <w:color w:val="auto"/>
          <w:spacing w:val="0"/>
          <w:position w:val="0"/>
          <w:sz w:val="24"/>
          <w:shd w:val="clear" w:fill="auto"/>
        </w:rPr>
      </w:pPr>
    </w:p>
    <w:p>
      <w:pPr>
        <w:spacing w:before="0" w:after="0" w:line="360" w:lineRule="auto"/>
        <w:ind w:left="0" w:right="0" w:firstLine="0"/>
        <w:jc w:val="center"/>
        <w:rPr>
          <w:rFonts w:ascii="宋体" w:hAnsi="宋体" w:eastAsia="宋体" w:cs="宋体"/>
          <w:b/>
          <w:color w:val="auto"/>
          <w:spacing w:val="0"/>
          <w:position w:val="0"/>
          <w:sz w:val="24"/>
          <w:shd w:val="clear" w:fill="auto"/>
        </w:rPr>
      </w:pPr>
    </w:p>
    <w:p>
      <w:pPr>
        <w:spacing w:before="0" w:after="0" w:line="360" w:lineRule="auto"/>
        <w:ind w:left="0" w:right="0" w:firstLine="0"/>
        <w:jc w:val="center"/>
        <w:rPr>
          <w:rFonts w:ascii="宋体" w:hAnsi="宋体" w:eastAsia="宋体" w:cs="宋体"/>
          <w:b/>
          <w:color w:val="auto"/>
          <w:spacing w:val="0"/>
          <w:position w:val="0"/>
          <w:sz w:val="24"/>
          <w:shd w:val="clear" w:fill="auto"/>
        </w:rPr>
      </w:pPr>
    </w:p>
    <w:p>
      <w:pPr>
        <w:spacing w:before="0" w:after="0" w:line="360" w:lineRule="auto"/>
        <w:ind w:left="0" w:right="0" w:firstLine="0"/>
        <w:jc w:val="center"/>
        <w:rPr>
          <w:rFonts w:ascii="宋体" w:hAnsi="宋体" w:eastAsia="宋体" w:cs="宋体"/>
          <w:b/>
          <w:color w:val="auto"/>
          <w:spacing w:val="0"/>
          <w:position w:val="0"/>
          <w:sz w:val="24"/>
          <w:shd w:val="clear" w:fill="auto"/>
        </w:rPr>
      </w:pPr>
    </w:p>
    <w:p>
      <w:pPr>
        <w:spacing w:before="0" w:after="0" w:line="360" w:lineRule="auto"/>
        <w:ind w:left="0" w:right="0" w:firstLine="0"/>
        <w:jc w:val="both"/>
        <w:rPr>
          <w:rFonts w:ascii="宋体" w:hAnsi="宋体" w:eastAsia="宋体" w:cs="宋体"/>
          <w:b/>
          <w:color w:val="auto"/>
          <w:spacing w:val="0"/>
          <w:position w:val="0"/>
          <w:sz w:val="24"/>
          <w:shd w:val="clear" w:fill="auto"/>
        </w:rPr>
      </w:pPr>
    </w:p>
    <w:p>
      <w:pPr>
        <w:spacing w:before="0" w:after="0" w:line="360" w:lineRule="auto"/>
        <w:ind w:left="0" w:right="0" w:firstLine="0"/>
        <w:jc w:val="center"/>
        <w:rPr>
          <w:rFonts w:ascii="宋体" w:hAnsi="宋体" w:eastAsia="宋体" w:cs="宋体"/>
          <w:b/>
          <w:color w:val="auto"/>
          <w:spacing w:val="0"/>
          <w:position w:val="0"/>
          <w:sz w:val="24"/>
          <w:shd w:val="clear" w:fill="auto"/>
        </w:rPr>
      </w:pPr>
    </w:p>
    <w:p>
      <w:pPr>
        <w:spacing w:before="0" w:after="0" w:line="380" w:lineRule="auto"/>
        <w:ind w:left="0" w:right="0" w:firstLine="336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投标人电子公章：</w:t>
      </w:r>
    </w:p>
    <w:p>
      <w:pPr>
        <w:spacing w:before="0" w:after="0" w:line="380" w:lineRule="auto"/>
        <w:ind w:left="0" w:right="640" w:firstLine="1560"/>
        <w:jc w:val="both"/>
        <w:rPr>
          <w:rFonts w:ascii="宋体" w:hAnsi="宋体" w:eastAsia="宋体" w:cs="宋体"/>
          <w:color w:val="auto"/>
          <w:spacing w:val="0"/>
          <w:position w:val="0"/>
          <w:sz w:val="24"/>
          <w:shd w:val="clear" w:fill="auto"/>
        </w:rPr>
      </w:pPr>
    </w:p>
    <w:p>
      <w:pPr>
        <w:spacing w:before="0" w:after="0" w:line="360" w:lineRule="auto"/>
        <w:ind w:left="0" w:right="0" w:firstLine="0"/>
        <w:jc w:val="center"/>
        <w:rPr>
          <w:rFonts w:ascii="宋体" w:hAnsi="宋体" w:eastAsia="宋体" w:cs="宋体"/>
          <w:b/>
          <w:color w:val="auto"/>
          <w:spacing w:val="0"/>
          <w:position w:val="0"/>
          <w:sz w:val="24"/>
          <w:shd w:val="clear" w:fill="auto"/>
        </w:rPr>
      </w:pPr>
      <w:r>
        <w:rPr>
          <w:rFonts w:ascii="宋体" w:hAnsi="宋体" w:eastAsia="宋体" w:cs="宋体"/>
          <w:color w:val="auto"/>
          <w:spacing w:val="0"/>
          <w:position w:val="0"/>
          <w:sz w:val="24"/>
          <w:shd w:val="clear" w:fill="auto"/>
        </w:rPr>
        <w:t xml:space="preserve">      年   月    日</w:t>
      </w:r>
    </w:p>
    <w:p>
      <w:pPr>
        <w:spacing w:before="0" w:after="0" w:line="360" w:lineRule="auto"/>
        <w:ind w:left="0" w:right="0" w:firstLine="0"/>
        <w:jc w:val="center"/>
        <w:rPr>
          <w:rFonts w:ascii="宋体" w:hAnsi="宋体" w:eastAsia="宋体" w:cs="宋体"/>
          <w:b/>
          <w:color w:val="auto"/>
          <w:spacing w:val="0"/>
          <w:position w:val="0"/>
          <w:sz w:val="24"/>
          <w:shd w:val="clear" w:fill="auto"/>
        </w:rPr>
      </w:pPr>
    </w:p>
    <w:p>
      <w:pPr>
        <w:pStyle w:val="22"/>
        <w:rPr>
          <w:rFonts w:ascii="宋体" w:hAnsi="宋体" w:eastAsia="宋体" w:cs="宋体"/>
          <w:b/>
          <w:color w:val="auto"/>
          <w:spacing w:val="0"/>
          <w:position w:val="0"/>
          <w:sz w:val="24"/>
          <w:shd w:val="clear" w:fill="auto"/>
        </w:rPr>
      </w:pPr>
    </w:p>
    <w:p>
      <w:pPr>
        <w:pStyle w:val="7"/>
        <w:rPr>
          <w:rFonts w:ascii="宋体" w:hAnsi="宋体" w:eastAsia="宋体" w:cs="宋体"/>
          <w:b/>
          <w:color w:val="auto"/>
          <w:spacing w:val="0"/>
          <w:position w:val="0"/>
          <w:sz w:val="24"/>
          <w:shd w:val="clear" w:fill="auto"/>
        </w:rPr>
      </w:pPr>
    </w:p>
    <w:p>
      <w:pPr>
        <w:rPr>
          <w:rFonts w:ascii="宋体" w:hAnsi="宋体" w:eastAsia="宋体" w:cs="宋体"/>
          <w:b/>
          <w:color w:val="auto"/>
          <w:spacing w:val="0"/>
          <w:position w:val="0"/>
          <w:sz w:val="24"/>
          <w:shd w:val="clear" w:fill="auto"/>
        </w:rPr>
      </w:pPr>
    </w:p>
    <w:p>
      <w:pPr>
        <w:pStyle w:val="22"/>
        <w:rPr>
          <w:rFonts w:ascii="宋体" w:hAnsi="宋体" w:eastAsia="宋体" w:cs="宋体"/>
          <w:b/>
          <w:color w:val="auto"/>
          <w:spacing w:val="0"/>
          <w:position w:val="0"/>
          <w:sz w:val="24"/>
          <w:shd w:val="clear" w:fill="auto"/>
        </w:rPr>
      </w:pPr>
    </w:p>
    <w:p>
      <w:pPr>
        <w:pStyle w:val="7"/>
        <w:rPr>
          <w:rFonts w:ascii="宋体" w:hAnsi="宋体" w:eastAsia="宋体" w:cs="宋体"/>
          <w:b/>
          <w:color w:val="auto"/>
          <w:spacing w:val="0"/>
          <w:position w:val="0"/>
          <w:sz w:val="24"/>
          <w:shd w:val="clear" w:fill="auto"/>
        </w:rPr>
      </w:pPr>
    </w:p>
    <w:p>
      <w:pPr>
        <w:rPr>
          <w:rFonts w:ascii="宋体" w:hAnsi="宋体" w:eastAsia="宋体" w:cs="宋体"/>
          <w:b/>
          <w:color w:val="auto"/>
          <w:spacing w:val="0"/>
          <w:position w:val="0"/>
          <w:sz w:val="24"/>
          <w:shd w:val="clear" w:fill="auto"/>
        </w:rPr>
      </w:pPr>
    </w:p>
    <w:p>
      <w:pPr>
        <w:pStyle w:val="22"/>
        <w:rPr>
          <w:rFonts w:ascii="宋体" w:hAnsi="宋体" w:eastAsia="宋体" w:cs="宋体"/>
          <w:b/>
          <w:color w:val="auto"/>
          <w:spacing w:val="0"/>
          <w:position w:val="0"/>
          <w:sz w:val="24"/>
          <w:shd w:val="clear" w:fill="auto"/>
        </w:rPr>
      </w:pPr>
    </w:p>
    <w:p>
      <w:pPr>
        <w:pStyle w:val="7"/>
        <w:rPr>
          <w:rFonts w:ascii="宋体" w:hAnsi="宋体" w:eastAsia="宋体" w:cs="宋体"/>
          <w:b/>
          <w:color w:val="auto"/>
          <w:spacing w:val="0"/>
          <w:position w:val="0"/>
          <w:sz w:val="24"/>
          <w:shd w:val="clear" w:fill="auto"/>
        </w:rPr>
      </w:pPr>
    </w:p>
    <w:p>
      <w:pPr>
        <w:rPr>
          <w:rFonts w:ascii="宋体" w:hAnsi="宋体" w:eastAsia="宋体" w:cs="宋体"/>
          <w:b/>
          <w:color w:val="auto"/>
          <w:spacing w:val="0"/>
          <w:position w:val="0"/>
          <w:sz w:val="24"/>
          <w:shd w:val="clear" w:fill="auto"/>
        </w:rPr>
      </w:pPr>
    </w:p>
    <w:p>
      <w:pPr>
        <w:pStyle w:val="22"/>
        <w:rPr>
          <w:rFonts w:ascii="宋体" w:hAnsi="宋体" w:eastAsia="宋体" w:cs="宋体"/>
          <w:b/>
          <w:color w:val="auto"/>
          <w:spacing w:val="0"/>
          <w:position w:val="0"/>
          <w:sz w:val="24"/>
          <w:shd w:val="clear" w:fill="auto"/>
        </w:rPr>
      </w:pPr>
    </w:p>
    <w:p>
      <w:pPr>
        <w:pStyle w:val="7"/>
        <w:rPr>
          <w:rFonts w:ascii="宋体" w:hAnsi="宋体" w:eastAsia="宋体" w:cs="宋体"/>
          <w:b/>
          <w:color w:val="auto"/>
          <w:spacing w:val="0"/>
          <w:position w:val="0"/>
          <w:sz w:val="24"/>
          <w:shd w:val="clear" w:fill="auto"/>
        </w:rPr>
      </w:pPr>
    </w:p>
    <w:p>
      <w:pPr>
        <w:tabs>
          <w:tab w:val="left" w:pos="1643"/>
        </w:tabs>
        <w:rPr>
          <w:rFonts w:hint="eastAsia"/>
          <w:lang w:eastAsia="zh-CN"/>
        </w:rPr>
      </w:pPr>
      <w:r>
        <w:rPr>
          <w:rFonts w:hint="eastAsia"/>
          <w:lang w:eastAsia="zh-CN"/>
        </w:rPr>
        <w:tab/>
      </w: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spacing w:before="0" w:after="0" w:line="360" w:lineRule="auto"/>
        <w:ind w:left="0" w:right="0" w:firstLine="0"/>
        <w:jc w:val="center"/>
        <w:rPr>
          <w:rFonts w:ascii="宋体" w:hAnsi="宋体" w:eastAsia="宋体" w:cs="宋体"/>
          <w:b/>
          <w:color w:val="auto"/>
          <w:spacing w:val="0"/>
          <w:position w:val="0"/>
          <w:sz w:val="24"/>
          <w:shd w:val="clear" w:fill="auto"/>
        </w:rPr>
      </w:pPr>
    </w:p>
    <w:p>
      <w:pPr>
        <w:spacing w:before="0" w:after="0" w:line="360" w:lineRule="auto"/>
        <w:ind w:left="0" w:right="0" w:firstLine="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格式9</w:t>
      </w:r>
    </w:p>
    <w:p>
      <w:pPr>
        <w:jc w:val="center"/>
        <w:rPr>
          <w:rFonts w:hint="eastAsia" w:ascii="宋体" w:hAnsi="宋体" w:eastAsia="宋体" w:cs="宋体"/>
          <w:b/>
          <w:bCs/>
          <w:sz w:val="24"/>
          <w:szCs w:val="24"/>
        </w:rPr>
      </w:pPr>
      <w:r>
        <w:rPr>
          <w:rFonts w:hint="eastAsia" w:ascii="宋体" w:hAnsi="宋体" w:eastAsia="宋体" w:cs="宋体"/>
          <w:b/>
          <w:bCs/>
          <w:sz w:val="24"/>
          <w:szCs w:val="24"/>
        </w:rPr>
        <w:t>中小企业声明函（货物）</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 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采购活动，提</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供的货物全部由符合政策要求的中小企业制造。相关企业</w:t>
      </w:r>
      <w:r>
        <w:rPr>
          <w:rFonts w:hint="eastAsia" w:ascii="宋体" w:hAnsi="宋体" w:eastAsia="宋体" w:cs="宋体"/>
          <w:sz w:val="24"/>
          <w:szCs w:val="24"/>
          <w:u w:val="none"/>
        </w:rPr>
        <w:t>（含联合体中的中小企业、签订分包意向协议的中小企业）</w:t>
      </w:r>
      <w:r>
        <w:rPr>
          <w:rFonts w:hint="eastAsia" w:ascii="宋体" w:hAnsi="宋体" w:eastAsia="宋体" w:cs="宋体"/>
          <w:sz w:val="24"/>
          <w:szCs w:val="24"/>
        </w:rPr>
        <w:t>的具体情况如下：</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 xml:space="preserve">； </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 xml:space="preserve"> </w:t>
      </w:r>
    </w:p>
    <w:p>
      <w:pPr>
        <w:rPr>
          <w:rFonts w:hint="eastAsia" w:ascii="宋体" w:hAnsi="宋体" w:eastAsia="宋体" w:cs="宋体"/>
          <w:sz w:val="24"/>
          <w:szCs w:val="24"/>
        </w:rPr>
      </w:pPr>
      <w:r>
        <w:rPr>
          <w:rFonts w:hint="eastAsia" w:ascii="宋体" w:hAnsi="宋体" w:eastAsia="宋体" w:cs="宋体"/>
          <w:sz w:val="24"/>
          <w:szCs w:val="24"/>
        </w:rPr>
        <w:t>……</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 为大企业的情形，也不存在与大企业的负责人为同一人的情形。</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 法承担相应责任。</w:t>
      </w:r>
    </w:p>
    <w:p>
      <w:pPr>
        <w:ind w:firstLine="3840" w:firstLineChars="1600"/>
        <w:rPr>
          <w:rFonts w:hint="eastAsia" w:ascii="宋体" w:hAnsi="宋体" w:eastAsia="宋体" w:cs="宋体"/>
          <w:sz w:val="24"/>
          <w:szCs w:val="24"/>
        </w:rPr>
      </w:pPr>
      <w:r>
        <w:rPr>
          <w:rFonts w:hint="eastAsia" w:ascii="宋体" w:hAnsi="宋体" w:eastAsia="宋体" w:cs="宋体"/>
          <w:sz w:val="24"/>
          <w:szCs w:val="24"/>
        </w:rPr>
        <w:t xml:space="preserve">企业名称（盖章）： </w:t>
      </w:r>
    </w:p>
    <w:p>
      <w:pPr>
        <w:spacing w:before="0" w:after="0" w:line="360" w:lineRule="auto"/>
        <w:ind w:left="0" w:right="0" w:firstLine="5040" w:firstLineChars="2100"/>
        <w:jc w:val="both"/>
        <w:rPr>
          <w:rFonts w:hint="eastAsia" w:ascii="宋体" w:hAnsi="宋体" w:eastAsia="宋体" w:cs="宋体"/>
          <w:color w:val="auto"/>
          <w:spacing w:val="0"/>
          <w:position w:val="0"/>
          <w:sz w:val="24"/>
          <w:szCs w:val="24"/>
          <w:shd w:val="clear" w:fill="auto"/>
        </w:rPr>
      </w:pPr>
      <w:r>
        <w:rPr>
          <w:rFonts w:hint="eastAsia" w:ascii="宋体" w:hAnsi="宋体" w:eastAsia="宋体" w:cs="宋体"/>
          <w:sz w:val="24"/>
          <w:szCs w:val="24"/>
        </w:rPr>
        <w:t>日 期：</w:t>
      </w:r>
    </w:p>
    <w:p>
      <w:pPr>
        <w:spacing w:before="0" w:after="0" w:line="360" w:lineRule="auto"/>
        <w:ind w:left="0" w:right="0" w:firstLine="0"/>
        <w:jc w:val="both"/>
        <w:rPr>
          <w:rFonts w:ascii="宋体" w:hAnsi="宋体" w:eastAsia="宋体" w:cs="宋体"/>
          <w:color w:val="auto"/>
          <w:spacing w:val="0"/>
          <w:position w:val="0"/>
          <w:sz w:val="24"/>
          <w:shd w:val="clear" w:fill="auto"/>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注：1.从业人员、营业收入、资产总额填报上一年度数据，无上一年度数据的新成立企业可不填报。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2.本项目如是只面向中小企业采购的应当必须提供。</w:t>
      </w:r>
    </w:p>
    <w:p>
      <w:pPr>
        <w:spacing w:before="0" w:after="0" w:line="360" w:lineRule="auto"/>
        <w:ind w:left="0" w:right="0" w:firstLine="0"/>
        <w:jc w:val="both"/>
        <w:rPr>
          <w:rFonts w:ascii="宋体" w:hAnsi="宋体" w:eastAsia="宋体" w:cs="宋体"/>
          <w:color w:val="auto"/>
          <w:spacing w:val="0"/>
          <w:position w:val="0"/>
          <w:sz w:val="24"/>
          <w:shd w:val="clear" w:fill="auto"/>
        </w:rPr>
      </w:pPr>
    </w:p>
    <w:p>
      <w:pPr>
        <w:spacing w:before="0" w:after="0" w:line="360" w:lineRule="auto"/>
        <w:ind w:left="0" w:right="0" w:firstLine="0"/>
        <w:jc w:val="both"/>
        <w:rPr>
          <w:rFonts w:ascii="宋体" w:hAnsi="宋体" w:eastAsia="宋体" w:cs="宋体"/>
          <w:color w:val="auto"/>
          <w:spacing w:val="0"/>
          <w:position w:val="0"/>
          <w:sz w:val="24"/>
          <w:shd w:val="clear" w:fill="auto"/>
        </w:rPr>
      </w:pPr>
    </w:p>
    <w:p>
      <w:pPr>
        <w:pStyle w:val="22"/>
        <w:rPr>
          <w:rFonts w:ascii="宋体" w:hAnsi="宋体" w:eastAsia="宋体" w:cs="宋体"/>
          <w:color w:val="auto"/>
          <w:spacing w:val="0"/>
          <w:position w:val="0"/>
          <w:sz w:val="24"/>
          <w:shd w:val="clear" w:fill="auto"/>
        </w:rPr>
      </w:pPr>
    </w:p>
    <w:p>
      <w:pPr>
        <w:pStyle w:val="7"/>
        <w:rPr>
          <w:rFonts w:ascii="宋体" w:hAnsi="宋体" w:eastAsia="宋体" w:cs="宋体"/>
          <w:color w:val="auto"/>
          <w:spacing w:val="0"/>
          <w:position w:val="0"/>
          <w:sz w:val="24"/>
          <w:shd w:val="clear" w:fill="auto"/>
        </w:rPr>
      </w:pPr>
    </w:p>
    <w:p>
      <w:pPr>
        <w:rPr>
          <w:rFonts w:ascii="宋体" w:hAnsi="宋体" w:eastAsia="宋体" w:cs="宋体"/>
          <w:color w:val="auto"/>
          <w:spacing w:val="0"/>
          <w:position w:val="0"/>
          <w:sz w:val="24"/>
          <w:shd w:val="clear" w:fill="auto"/>
        </w:rPr>
      </w:pPr>
    </w:p>
    <w:p>
      <w:pPr>
        <w:pStyle w:val="22"/>
        <w:rPr>
          <w:rFonts w:ascii="宋体" w:hAnsi="宋体" w:eastAsia="宋体" w:cs="宋体"/>
          <w:color w:val="auto"/>
          <w:spacing w:val="0"/>
          <w:position w:val="0"/>
          <w:sz w:val="24"/>
          <w:shd w:val="clear" w:fill="auto"/>
        </w:rPr>
      </w:pPr>
    </w:p>
    <w:p>
      <w:pPr>
        <w:pStyle w:val="7"/>
        <w:rPr>
          <w:rFonts w:ascii="宋体" w:hAnsi="宋体" w:eastAsia="宋体" w:cs="宋体"/>
          <w:color w:val="auto"/>
          <w:spacing w:val="0"/>
          <w:position w:val="0"/>
          <w:sz w:val="24"/>
          <w:shd w:val="clear" w:fill="auto"/>
        </w:rPr>
      </w:pPr>
    </w:p>
    <w:p>
      <w:pPr>
        <w:rPr>
          <w:rFonts w:ascii="宋体" w:hAnsi="宋体" w:eastAsia="宋体" w:cs="宋体"/>
          <w:color w:val="auto"/>
          <w:spacing w:val="0"/>
          <w:position w:val="0"/>
          <w:sz w:val="24"/>
          <w:shd w:val="clear" w:fill="auto"/>
        </w:rPr>
      </w:pPr>
    </w:p>
    <w:p>
      <w:pPr>
        <w:pStyle w:val="20"/>
        <w:rPr>
          <w:rFonts w:ascii="宋体" w:hAnsi="宋体" w:eastAsia="宋体" w:cs="宋体"/>
          <w:color w:val="auto"/>
          <w:spacing w:val="0"/>
          <w:position w:val="0"/>
          <w:sz w:val="24"/>
          <w:shd w:val="clear" w:fill="auto"/>
        </w:rPr>
      </w:pPr>
    </w:p>
    <w:p>
      <w:pPr>
        <w:pStyle w:val="20"/>
        <w:rPr>
          <w:rFonts w:ascii="宋体" w:hAnsi="宋体" w:eastAsia="宋体" w:cs="宋体"/>
          <w:color w:val="auto"/>
          <w:spacing w:val="0"/>
          <w:position w:val="0"/>
          <w:sz w:val="24"/>
          <w:shd w:val="clear" w:fill="auto"/>
        </w:rPr>
      </w:pPr>
    </w:p>
    <w:p>
      <w:pPr>
        <w:pStyle w:val="20"/>
        <w:rPr>
          <w:rFonts w:ascii="宋体" w:hAnsi="宋体" w:eastAsia="宋体" w:cs="宋体"/>
          <w:color w:val="auto"/>
          <w:spacing w:val="0"/>
          <w:position w:val="0"/>
          <w:sz w:val="24"/>
          <w:shd w:val="clear" w:fill="auto"/>
        </w:rPr>
      </w:pPr>
    </w:p>
    <w:p>
      <w:pPr>
        <w:pStyle w:val="20"/>
        <w:rPr>
          <w:rFonts w:ascii="宋体" w:hAnsi="宋体" w:eastAsia="宋体" w:cs="宋体"/>
          <w:color w:val="auto"/>
          <w:spacing w:val="0"/>
          <w:position w:val="0"/>
          <w:sz w:val="24"/>
          <w:shd w:val="clear" w:fill="auto"/>
        </w:rPr>
      </w:pPr>
    </w:p>
    <w:p>
      <w:pPr>
        <w:pStyle w:val="20"/>
        <w:rPr>
          <w:rFonts w:ascii="宋体" w:hAnsi="宋体" w:eastAsia="宋体" w:cs="宋体"/>
          <w:color w:val="auto"/>
          <w:spacing w:val="0"/>
          <w:position w:val="0"/>
          <w:sz w:val="24"/>
          <w:shd w:val="clear" w:fill="auto"/>
        </w:rPr>
      </w:pPr>
    </w:p>
    <w:p>
      <w:pPr>
        <w:pStyle w:val="7"/>
        <w:rPr>
          <w:rFonts w:ascii="宋体" w:hAnsi="宋体" w:eastAsia="宋体" w:cs="宋体"/>
          <w:color w:val="auto"/>
          <w:spacing w:val="0"/>
          <w:position w:val="0"/>
          <w:sz w:val="24"/>
          <w:shd w:val="clear" w:fill="auto"/>
        </w:rPr>
      </w:pPr>
    </w:p>
    <w:p/>
    <w:p>
      <w:pPr>
        <w:spacing w:before="0" w:after="0" w:line="360" w:lineRule="auto"/>
        <w:ind w:left="0" w:right="0" w:firstLine="480" w:firstLineChars="200"/>
        <w:jc w:val="both"/>
        <w:rPr>
          <w:rFonts w:ascii="宋体" w:hAnsi="宋体" w:eastAsia="宋体" w:cs="宋体"/>
          <w:color w:val="auto"/>
          <w:spacing w:val="0"/>
          <w:position w:val="0"/>
          <w:sz w:val="24"/>
          <w:shd w:val="clear" w:fill="auto"/>
        </w:rPr>
      </w:pPr>
      <w:r>
        <w:rPr>
          <w:rFonts w:ascii="宋体" w:hAnsi="宋体" w:eastAsia="宋体" w:cs="宋体"/>
          <w:color w:val="auto"/>
          <w:spacing w:val="0"/>
          <w:position w:val="0"/>
          <w:sz w:val="24"/>
          <w:shd w:val="clear" w:fill="auto"/>
        </w:rPr>
        <w:t>格式</w:t>
      </w:r>
      <w:r>
        <w:rPr>
          <w:rFonts w:hint="eastAsia" w:ascii="宋体" w:hAnsi="宋体" w:eastAsia="宋体" w:cs="宋体"/>
          <w:color w:val="auto"/>
          <w:spacing w:val="0"/>
          <w:position w:val="0"/>
          <w:sz w:val="24"/>
          <w:shd w:val="clear" w:fill="auto"/>
          <w:lang w:val="en-US" w:eastAsia="zh-CN"/>
        </w:rPr>
        <w:t>10</w:t>
      </w:r>
      <w:r>
        <w:rPr>
          <w:rFonts w:ascii="宋体" w:hAnsi="宋体" w:eastAsia="宋体" w:cs="宋体"/>
          <w:color w:val="auto"/>
          <w:spacing w:val="0"/>
          <w:position w:val="0"/>
          <w:sz w:val="24"/>
          <w:shd w:val="clear" w:fill="auto"/>
        </w:rPr>
        <w:t xml:space="preserve">  其他资料</w:t>
      </w:r>
    </w:p>
    <w:p>
      <w:pPr>
        <w:spacing w:before="0" w:after="0" w:line="240" w:lineRule="auto"/>
        <w:ind w:left="0" w:right="0" w:firstLine="240"/>
        <w:jc w:val="left"/>
        <w:rPr>
          <w:rFonts w:ascii="宋体" w:hAnsi="宋体" w:eastAsia="宋体" w:cs="宋体"/>
          <w:color w:val="auto"/>
          <w:spacing w:val="0"/>
          <w:position w:val="0"/>
          <w:sz w:val="24"/>
          <w:shd w:val="clear" w:fill="auto"/>
        </w:rPr>
      </w:pPr>
    </w:p>
    <w:p>
      <w:pPr>
        <w:spacing w:before="0" w:after="0" w:line="240" w:lineRule="auto"/>
        <w:ind w:left="0" w:right="0" w:firstLine="321"/>
        <w:jc w:val="center"/>
        <w:rPr>
          <w:rFonts w:ascii="宋体" w:hAnsi="宋体" w:eastAsia="宋体" w:cs="宋体"/>
          <w:b/>
          <w:color w:val="auto"/>
          <w:spacing w:val="0"/>
          <w:position w:val="0"/>
          <w:sz w:val="32"/>
          <w:shd w:val="clear" w:fill="auto"/>
        </w:rPr>
      </w:pPr>
    </w:p>
    <w:p>
      <w:pPr>
        <w:spacing w:before="0" w:after="0" w:line="240" w:lineRule="auto"/>
        <w:ind w:left="0" w:right="0" w:firstLine="321"/>
        <w:jc w:val="center"/>
        <w:rPr>
          <w:rFonts w:ascii="宋体" w:hAnsi="宋体" w:eastAsia="宋体" w:cs="宋体"/>
          <w:b/>
          <w:color w:val="auto"/>
          <w:spacing w:val="0"/>
          <w:position w:val="0"/>
          <w:sz w:val="32"/>
          <w:shd w:val="clear" w:fill="auto"/>
        </w:rPr>
      </w:pPr>
    </w:p>
    <w:p>
      <w:pPr>
        <w:spacing w:before="0" w:after="0" w:line="240" w:lineRule="auto"/>
        <w:ind w:left="0" w:right="0" w:firstLine="321"/>
        <w:jc w:val="center"/>
        <w:rPr>
          <w:rFonts w:ascii="宋体" w:hAnsi="宋体" w:eastAsia="宋体" w:cs="宋体"/>
          <w:b/>
          <w:color w:val="auto"/>
          <w:spacing w:val="0"/>
          <w:position w:val="0"/>
          <w:sz w:val="32"/>
          <w:shd w:val="clear" w:fill="auto"/>
        </w:rPr>
      </w:pPr>
    </w:p>
    <w:p>
      <w:pPr>
        <w:spacing w:before="0" w:after="0" w:line="240" w:lineRule="auto"/>
        <w:ind w:left="0" w:right="0" w:firstLine="321"/>
        <w:jc w:val="center"/>
        <w:rPr>
          <w:rFonts w:ascii="宋体" w:hAnsi="宋体" w:eastAsia="宋体" w:cs="宋体"/>
          <w:b/>
          <w:color w:val="auto"/>
          <w:spacing w:val="0"/>
          <w:position w:val="0"/>
          <w:sz w:val="32"/>
          <w:shd w:val="clear" w:fill="auto"/>
        </w:rPr>
      </w:pPr>
    </w:p>
    <w:p>
      <w:pPr>
        <w:spacing w:before="0" w:after="0" w:line="240" w:lineRule="auto"/>
        <w:ind w:left="0" w:right="0" w:firstLine="321"/>
        <w:jc w:val="center"/>
        <w:rPr>
          <w:rFonts w:ascii="宋体" w:hAnsi="宋体" w:eastAsia="宋体" w:cs="宋体"/>
          <w:b/>
          <w:color w:val="auto"/>
          <w:spacing w:val="0"/>
          <w:position w:val="0"/>
          <w:sz w:val="32"/>
          <w:shd w:val="clear" w:fill="auto"/>
        </w:rPr>
      </w:pPr>
    </w:p>
    <w:p>
      <w:pPr>
        <w:spacing w:before="0" w:after="0" w:line="240" w:lineRule="auto"/>
        <w:ind w:left="0" w:right="0" w:firstLine="321"/>
        <w:jc w:val="center"/>
        <w:rPr>
          <w:rFonts w:ascii="宋体" w:hAnsi="宋体" w:eastAsia="宋体" w:cs="宋体"/>
          <w:b/>
          <w:color w:val="auto"/>
          <w:spacing w:val="0"/>
          <w:position w:val="0"/>
          <w:sz w:val="32"/>
          <w:shd w:val="clear" w:fill="auto"/>
        </w:rPr>
      </w:pPr>
    </w:p>
    <w:p>
      <w:pPr>
        <w:spacing w:before="0" w:after="0" w:line="240" w:lineRule="auto"/>
        <w:ind w:left="0" w:right="0" w:firstLine="321"/>
        <w:jc w:val="center"/>
        <w:rPr>
          <w:rFonts w:ascii="宋体" w:hAnsi="宋体" w:eastAsia="宋体" w:cs="宋体"/>
          <w:b/>
          <w:color w:val="auto"/>
          <w:spacing w:val="0"/>
          <w:position w:val="0"/>
          <w:sz w:val="32"/>
          <w:shd w:val="clear" w:fill="auto"/>
        </w:rPr>
      </w:pPr>
    </w:p>
    <w:p>
      <w:pPr>
        <w:spacing w:before="0" w:after="0" w:line="240" w:lineRule="auto"/>
        <w:ind w:left="0" w:right="0" w:firstLine="321"/>
        <w:jc w:val="center"/>
        <w:rPr>
          <w:rFonts w:ascii="宋体" w:hAnsi="宋体" w:eastAsia="宋体" w:cs="宋体"/>
          <w:b/>
          <w:color w:val="auto"/>
          <w:spacing w:val="0"/>
          <w:position w:val="0"/>
          <w:sz w:val="32"/>
          <w:shd w:val="clear" w:fill="auto"/>
        </w:rPr>
      </w:pPr>
    </w:p>
    <w:p>
      <w:pPr>
        <w:spacing w:before="0" w:after="0" w:line="240" w:lineRule="auto"/>
        <w:ind w:left="0" w:right="0" w:firstLine="321"/>
        <w:jc w:val="center"/>
        <w:rPr>
          <w:rFonts w:ascii="宋体" w:hAnsi="宋体" w:eastAsia="宋体" w:cs="宋体"/>
          <w:b/>
          <w:color w:val="auto"/>
          <w:spacing w:val="0"/>
          <w:position w:val="0"/>
          <w:sz w:val="32"/>
          <w:shd w:val="clear" w:fill="auto"/>
        </w:rPr>
      </w:pPr>
    </w:p>
    <w:p>
      <w:pPr>
        <w:spacing w:before="0" w:after="0" w:line="240" w:lineRule="auto"/>
        <w:ind w:left="0" w:right="0" w:firstLine="321"/>
        <w:jc w:val="center"/>
        <w:rPr>
          <w:rFonts w:ascii="宋体" w:hAnsi="宋体" w:eastAsia="宋体" w:cs="宋体"/>
          <w:b/>
          <w:color w:val="auto"/>
          <w:spacing w:val="0"/>
          <w:position w:val="0"/>
          <w:sz w:val="32"/>
          <w:shd w:val="clear" w:fill="auto"/>
        </w:rPr>
      </w:pPr>
    </w:p>
    <w:p>
      <w:pPr>
        <w:spacing w:before="0" w:after="0" w:line="240" w:lineRule="auto"/>
        <w:ind w:left="0" w:right="0" w:firstLine="321"/>
        <w:jc w:val="center"/>
        <w:rPr>
          <w:rFonts w:ascii="宋体" w:hAnsi="宋体" w:eastAsia="宋体" w:cs="宋体"/>
          <w:b/>
          <w:color w:val="auto"/>
          <w:spacing w:val="0"/>
          <w:position w:val="0"/>
          <w:sz w:val="32"/>
          <w:shd w:val="clear" w:fill="auto"/>
        </w:rPr>
      </w:pPr>
    </w:p>
    <w:p>
      <w:pPr>
        <w:spacing w:before="0" w:after="0" w:line="240" w:lineRule="auto"/>
        <w:ind w:left="0" w:right="0" w:firstLine="0"/>
        <w:jc w:val="left"/>
        <w:rPr>
          <w:rFonts w:ascii="宋体" w:hAnsi="宋体" w:eastAsia="宋体" w:cs="宋体"/>
          <w:color w:val="auto"/>
          <w:spacing w:val="0"/>
          <w:position w:val="0"/>
          <w:sz w:val="24"/>
          <w:shd w:val="clear" w:fill="auto"/>
        </w:rPr>
      </w:pPr>
    </w:p>
    <w:p>
      <w:pPr>
        <w:pStyle w:val="22"/>
        <w:rPr>
          <w:rFonts w:ascii="宋体" w:hAnsi="宋体" w:eastAsia="宋体" w:cs="宋体"/>
          <w:color w:val="auto"/>
          <w:spacing w:val="0"/>
          <w:position w:val="0"/>
          <w:sz w:val="24"/>
          <w:shd w:val="clear" w:fill="auto"/>
        </w:rPr>
      </w:pPr>
    </w:p>
    <w:p>
      <w:pPr>
        <w:pStyle w:val="7"/>
        <w:rPr>
          <w:rFonts w:ascii="宋体" w:hAnsi="宋体" w:eastAsia="宋体" w:cs="宋体"/>
          <w:color w:val="auto"/>
          <w:spacing w:val="0"/>
          <w:position w:val="0"/>
          <w:sz w:val="24"/>
          <w:shd w:val="clear" w:fill="auto"/>
        </w:rPr>
      </w:pPr>
    </w:p>
    <w:p>
      <w:pPr>
        <w:rPr>
          <w:rFonts w:ascii="宋体" w:hAnsi="宋体" w:eastAsia="宋体" w:cs="宋体"/>
          <w:color w:val="auto"/>
          <w:spacing w:val="0"/>
          <w:position w:val="0"/>
          <w:sz w:val="24"/>
          <w:shd w:val="clear" w:fill="auto"/>
        </w:rPr>
      </w:pPr>
    </w:p>
    <w:p>
      <w:pPr>
        <w:pStyle w:val="22"/>
        <w:rPr>
          <w:rFonts w:ascii="宋体" w:hAnsi="宋体" w:eastAsia="宋体" w:cs="宋体"/>
          <w:color w:val="auto"/>
          <w:spacing w:val="0"/>
          <w:position w:val="0"/>
          <w:sz w:val="24"/>
          <w:shd w:val="clear" w:fill="auto"/>
        </w:rPr>
      </w:pPr>
    </w:p>
    <w:p>
      <w:pPr>
        <w:pStyle w:val="7"/>
        <w:rPr>
          <w:rFonts w:ascii="宋体" w:hAnsi="宋体" w:eastAsia="宋体" w:cs="宋体"/>
          <w:color w:val="auto"/>
          <w:spacing w:val="0"/>
          <w:position w:val="0"/>
          <w:sz w:val="24"/>
          <w:shd w:val="clear" w:fill="auto"/>
        </w:rPr>
      </w:pPr>
    </w:p>
    <w:p>
      <w:pPr>
        <w:rPr>
          <w:rFonts w:ascii="宋体" w:hAnsi="宋体" w:eastAsia="宋体" w:cs="宋体"/>
          <w:color w:val="auto"/>
          <w:spacing w:val="0"/>
          <w:position w:val="0"/>
          <w:sz w:val="24"/>
          <w:shd w:val="clear" w:fill="auto"/>
        </w:rPr>
      </w:pPr>
    </w:p>
    <w:p>
      <w:pPr>
        <w:pStyle w:val="22"/>
        <w:rPr>
          <w:rFonts w:ascii="宋体" w:hAnsi="宋体" w:eastAsia="宋体" w:cs="宋体"/>
          <w:color w:val="auto"/>
          <w:spacing w:val="0"/>
          <w:position w:val="0"/>
          <w:sz w:val="24"/>
          <w:shd w:val="clear" w:fill="auto"/>
        </w:rPr>
      </w:pPr>
    </w:p>
    <w:p>
      <w:pPr>
        <w:pStyle w:val="7"/>
        <w:rPr>
          <w:rFonts w:ascii="宋体" w:hAnsi="宋体" w:eastAsia="宋体" w:cs="宋体"/>
          <w:color w:val="auto"/>
          <w:spacing w:val="0"/>
          <w:position w:val="0"/>
          <w:sz w:val="24"/>
          <w:shd w:val="clear" w:fill="auto"/>
        </w:rPr>
      </w:pPr>
    </w:p>
    <w:p>
      <w:pPr>
        <w:rPr>
          <w:rFonts w:ascii="宋体" w:hAnsi="宋体" w:eastAsia="宋体" w:cs="宋体"/>
          <w:color w:val="auto"/>
          <w:spacing w:val="0"/>
          <w:position w:val="0"/>
          <w:sz w:val="24"/>
          <w:shd w:val="clear" w:fill="auto"/>
        </w:rPr>
      </w:pPr>
    </w:p>
    <w:p>
      <w:pPr>
        <w:rPr>
          <w:rFonts w:hint="eastAsia" w:ascii="宋体" w:hAnsi="宋体" w:eastAsia="宋体" w:cs="宋体"/>
          <w:color w:val="auto"/>
          <w:spacing w:val="0"/>
          <w:position w:val="0"/>
          <w:sz w:val="24"/>
          <w:shd w:val="clear" w:fill="auto"/>
          <w:lang w:eastAsia="zh-CN"/>
        </w:rPr>
      </w:pPr>
      <w:r>
        <w:rPr>
          <w:rFonts w:hint="eastAsia" w:ascii="宋体" w:hAnsi="宋体" w:eastAsia="宋体" w:cs="宋体"/>
          <w:color w:val="auto"/>
          <w:spacing w:val="0"/>
          <w:position w:val="0"/>
          <w:sz w:val="24"/>
          <w:shd w:val="clear" w:fill="auto"/>
          <w:lang w:eastAsia="zh-CN"/>
        </w:rPr>
        <w:t>、</w:t>
      </w:r>
    </w:p>
    <w:p>
      <w:pPr>
        <w:pStyle w:val="20"/>
        <w:rPr>
          <w:rFonts w:hint="eastAsia" w:ascii="宋体" w:hAnsi="宋体" w:eastAsia="宋体" w:cs="宋体"/>
          <w:color w:val="auto"/>
          <w:spacing w:val="0"/>
          <w:position w:val="0"/>
          <w:sz w:val="24"/>
          <w:shd w:val="clear" w:fill="auto"/>
          <w:lang w:eastAsia="zh-CN"/>
        </w:rPr>
      </w:pPr>
    </w:p>
    <w:p>
      <w:pPr>
        <w:pStyle w:val="20"/>
        <w:rPr>
          <w:rFonts w:hint="eastAsia" w:ascii="宋体" w:hAnsi="宋体" w:eastAsia="宋体" w:cs="宋体"/>
          <w:color w:val="auto"/>
          <w:spacing w:val="0"/>
          <w:position w:val="0"/>
          <w:sz w:val="24"/>
          <w:shd w:val="clear" w:fill="auto"/>
          <w:lang w:eastAsia="zh-CN"/>
        </w:rPr>
      </w:pPr>
    </w:p>
    <w:p>
      <w:pPr>
        <w:pStyle w:val="20"/>
        <w:rPr>
          <w:rFonts w:hint="eastAsia" w:ascii="宋体" w:hAnsi="宋体" w:eastAsia="宋体" w:cs="宋体"/>
          <w:color w:val="auto"/>
          <w:spacing w:val="0"/>
          <w:position w:val="0"/>
          <w:sz w:val="24"/>
          <w:shd w:val="clear" w:fill="auto"/>
          <w:lang w:eastAsia="zh-CN"/>
        </w:rPr>
      </w:pPr>
    </w:p>
    <w:p>
      <w:pPr>
        <w:pStyle w:val="22"/>
        <w:rPr>
          <w:rFonts w:ascii="宋体" w:hAnsi="宋体" w:eastAsia="宋体" w:cs="宋体"/>
          <w:color w:val="auto"/>
          <w:spacing w:val="0"/>
          <w:position w:val="0"/>
          <w:sz w:val="24"/>
          <w:shd w:val="clear" w:fill="auto"/>
        </w:rPr>
      </w:pPr>
    </w:p>
    <w:p>
      <w:pPr>
        <w:pStyle w:val="7"/>
        <w:rPr>
          <w:rFonts w:ascii="宋体" w:hAnsi="宋体" w:eastAsia="宋体" w:cs="宋体"/>
          <w:color w:val="auto"/>
          <w:spacing w:val="0"/>
          <w:position w:val="0"/>
          <w:sz w:val="24"/>
          <w:shd w:val="clear" w:fill="auto"/>
        </w:rPr>
      </w:pPr>
    </w:p>
    <w:p>
      <w:pPr>
        <w:rPr>
          <w:rFonts w:ascii="宋体" w:hAnsi="宋体" w:eastAsia="宋体" w:cs="宋体"/>
          <w:color w:val="auto"/>
          <w:spacing w:val="0"/>
          <w:position w:val="0"/>
          <w:sz w:val="24"/>
          <w:shd w:val="clear" w:fill="auto"/>
        </w:rPr>
      </w:pPr>
    </w:p>
    <w:p>
      <w:pPr>
        <w:pStyle w:val="22"/>
      </w:pPr>
    </w:p>
    <w:p>
      <w:pPr>
        <w:spacing w:before="0" w:after="0" w:line="240" w:lineRule="auto"/>
        <w:ind w:left="0" w:right="0" w:firstLine="240"/>
        <w:jc w:val="left"/>
        <w:rPr>
          <w:rFonts w:ascii="宋体" w:hAnsi="宋体" w:eastAsia="宋体" w:cs="宋体"/>
          <w:color w:val="auto"/>
          <w:spacing w:val="0"/>
          <w:position w:val="0"/>
          <w:sz w:val="24"/>
          <w:shd w:val="clear" w:fill="auto"/>
        </w:rPr>
      </w:pPr>
    </w:p>
    <w:p>
      <w:pPr>
        <w:spacing w:before="0" w:after="0" w:line="360" w:lineRule="auto"/>
        <w:ind w:left="0" w:right="0" w:firstLine="0"/>
        <w:jc w:val="both"/>
        <w:rPr>
          <w:rFonts w:hint="eastAsia" w:ascii="宋体" w:hAnsi="宋体" w:eastAsia="宋体" w:cs="宋体"/>
          <w:b/>
          <w:color w:val="auto"/>
          <w:spacing w:val="0"/>
          <w:position w:val="0"/>
          <w:sz w:val="21"/>
          <w:szCs w:val="21"/>
          <w:shd w:val="clear" w:fill="auto"/>
          <w:lang w:eastAsia="zh-CN"/>
        </w:rPr>
      </w:pPr>
      <w:r>
        <w:rPr>
          <w:rFonts w:hint="eastAsia" w:ascii="宋体" w:hAnsi="宋体" w:eastAsia="宋体" w:cs="宋体"/>
          <w:color w:val="auto"/>
          <w:spacing w:val="0"/>
          <w:position w:val="0"/>
          <w:sz w:val="21"/>
          <w:szCs w:val="21"/>
          <w:shd w:val="clear" w:fill="auto"/>
        </w:rPr>
        <w:t>格式1</w:t>
      </w:r>
      <w:r>
        <w:rPr>
          <w:rFonts w:hint="eastAsia" w:ascii="宋体" w:hAnsi="宋体" w:eastAsia="宋体" w:cs="宋体"/>
          <w:color w:val="auto"/>
          <w:spacing w:val="0"/>
          <w:position w:val="0"/>
          <w:sz w:val="21"/>
          <w:szCs w:val="21"/>
          <w:shd w:val="clear" w:fill="auto"/>
          <w:lang w:val="en-US" w:eastAsia="zh-CN"/>
        </w:rPr>
        <w:t>1</w:t>
      </w:r>
    </w:p>
    <w:p>
      <w:pPr>
        <w:spacing w:before="0" w:after="0" w:line="380" w:lineRule="auto"/>
        <w:ind w:left="0" w:right="0" w:firstLine="0"/>
        <w:jc w:val="center"/>
        <w:rPr>
          <w:rFonts w:hint="eastAsia" w:ascii="宋体" w:hAnsi="宋体" w:eastAsia="宋体" w:cs="宋体"/>
          <w:b/>
          <w:color w:val="auto"/>
          <w:spacing w:val="0"/>
          <w:position w:val="0"/>
          <w:sz w:val="21"/>
          <w:szCs w:val="21"/>
          <w:shd w:val="clear" w:fill="auto"/>
        </w:rPr>
      </w:pPr>
      <w:r>
        <w:rPr>
          <w:rFonts w:hint="eastAsia" w:ascii="宋体" w:hAnsi="宋体" w:eastAsia="宋体" w:cs="宋体"/>
          <w:b/>
          <w:color w:val="auto"/>
          <w:spacing w:val="0"/>
          <w:position w:val="0"/>
          <w:sz w:val="21"/>
          <w:szCs w:val="21"/>
          <w:shd w:val="clear" w:fill="auto"/>
        </w:rPr>
        <w:t>政府采购供应商诚信承诺书</w:t>
      </w:r>
    </w:p>
    <w:p>
      <w:pPr>
        <w:spacing w:before="0" w:after="0" w:line="380" w:lineRule="auto"/>
        <w:ind w:left="0" w:right="0" w:firstLine="0"/>
        <w:jc w:val="center"/>
        <w:rPr>
          <w:rFonts w:hint="eastAsia" w:ascii="宋体" w:hAnsi="宋体" w:eastAsia="宋体" w:cs="宋体"/>
          <w:b/>
          <w:color w:val="auto"/>
          <w:spacing w:val="0"/>
          <w:position w:val="0"/>
          <w:sz w:val="21"/>
          <w:szCs w:val="21"/>
          <w:shd w:val="clear" w:fill="auto"/>
        </w:rPr>
      </w:pPr>
    </w:p>
    <w:p>
      <w:pPr>
        <w:spacing w:before="0" w:after="0" w:line="380" w:lineRule="auto"/>
        <w:ind w:left="0" w:right="0" w:firstLine="72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pPr>
        <w:spacing w:before="0" w:after="0" w:line="38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（一）提供虚假材料谋取中标;</w:t>
      </w:r>
    </w:p>
    <w:p>
      <w:pPr>
        <w:spacing w:before="0" w:after="0" w:line="38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（二）采取不正当手段诋毁、排挤其他供应商;</w:t>
      </w:r>
    </w:p>
    <w:p>
      <w:pPr>
        <w:spacing w:before="0" w:after="0" w:line="38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（三）与招标采购单位、其他投标人恶意串通;</w:t>
      </w:r>
    </w:p>
    <w:p>
      <w:pPr>
        <w:spacing w:before="0" w:after="0" w:line="38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（四）向招标采购单位或提供其他不正当利益;</w:t>
      </w:r>
    </w:p>
    <w:p>
      <w:pPr>
        <w:spacing w:before="0" w:after="0" w:line="38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（五）在招标过程中与招标采购单位进行协商谈判、不按照招标文件和投标文件订立合同，或者与采购人另立背离合同实质性内容协议;</w:t>
      </w:r>
    </w:p>
    <w:p>
      <w:pPr>
        <w:spacing w:before="0" w:after="0" w:line="38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（六）开标后擅自撤销投标，影响招标继续进行的或领取招标文件纳投标保证金后不投标导致废标;</w:t>
      </w:r>
    </w:p>
    <w:p>
      <w:pPr>
        <w:spacing w:before="0" w:after="0" w:line="38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（七）中标后无正当理由，在规定时间内不与采购单位签订合同;</w:t>
      </w:r>
    </w:p>
    <w:p>
      <w:pPr>
        <w:spacing w:before="0" w:after="0" w:line="38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（八）将中标项目转让给他人或非法分包他人;</w:t>
      </w:r>
    </w:p>
    <w:p>
      <w:pPr>
        <w:spacing w:before="0" w:after="0" w:line="38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（九）无正当理由，拒绝履行合同义务;</w:t>
      </w:r>
    </w:p>
    <w:p>
      <w:pPr>
        <w:spacing w:before="0" w:after="0" w:line="38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（十）无正当理由放弃中标（成交）项目;</w:t>
      </w:r>
    </w:p>
    <w:p>
      <w:pPr>
        <w:spacing w:before="0" w:after="0" w:line="38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（十ー）撞自或与与采购人串通或接受采购人要求，在履约合同中通过减少货物数量，更换品牌、降低配置、技术要求、质量和服务标准等，却仍按原合同进行虚假验收或终止政府采购合同;</w:t>
      </w:r>
    </w:p>
    <w:p>
      <w:pPr>
        <w:spacing w:before="0" w:after="0" w:line="38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（十二）与采购人串通，对尚未履约完毕的采购项目出具虚假验收报告；</w:t>
      </w:r>
    </w:p>
    <w:p>
      <w:pPr>
        <w:spacing w:before="0" w:after="0" w:line="38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（十三）无不可抗力因素，拒绝提供售后服务、售后服务态度恶劣、故意提高维修配件价格（高于市场平均价）；</w:t>
      </w:r>
    </w:p>
    <w:p>
      <w:pPr>
        <w:spacing w:before="0" w:after="0" w:line="38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（十四）开标后对招标文件的相关内容再进行质疑；</w:t>
      </w:r>
    </w:p>
    <w:p>
      <w:pPr>
        <w:spacing w:before="0" w:after="0" w:line="38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（十五）恶意投诉的行为：投诉经查无实据的、捏造事实或者提供虚假设诉材料；</w:t>
      </w:r>
    </w:p>
    <w:p>
      <w:pPr>
        <w:spacing w:before="0" w:after="0" w:line="38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（十六）拒绝有关部门监督检查或者提供虚假情况；</w:t>
      </w:r>
    </w:p>
    <w:p>
      <w:pPr>
        <w:spacing w:before="0" w:after="0" w:line="38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（十七）政府采购监管部门认定的其他政府采购活动中的不诚信行为。</w:t>
      </w:r>
    </w:p>
    <w:p>
      <w:pPr>
        <w:spacing w:before="0" w:after="0" w:line="380" w:lineRule="auto"/>
        <w:ind w:left="0" w:right="0" w:firstLine="3360"/>
        <w:jc w:val="both"/>
        <w:rPr>
          <w:rFonts w:hint="eastAsia" w:ascii="宋体" w:hAnsi="宋体" w:eastAsia="宋体" w:cs="宋体"/>
          <w:color w:val="auto"/>
          <w:spacing w:val="0"/>
          <w:position w:val="0"/>
          <w:sz w:val="21"/>
          <w:szCs w:val="21"/>
          <w:shd w:val="clear" w:fill="auto"/>
        </w:rPr>
      </w:pPr>
    </w:p>
    <w:p>
      <w:pPr>
        <w:spacing w:before="0" w:after="0" w:line="380" w:lineRule="auto"/>
        <w:ind w:left="0" w:right="0" w:firstLine="336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供应商名称：（盖章）</w:t>
      </w:r>
    </w:p>
    <w:p>
      <w:pPr>
        <w:spacing w:before="0" w:after="0" w:line="380" w:lineRule="auto"/>
        <w:ind w:left="0" w:right="0" w:firstLine="336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法人代表或授权委托人：（签字）</w:t>
      </w:r>
    </w:p>
    <w:p>
      <w:pPr>
        <w:spacing w:before="0" w:after="0" w:line="380" w:lineRule="auto"/>
        <w:ind w:left="0" w:right="0" w:firstLine="3360"/>
        <w:jc w:val="both"/>
        <w:rPr>
          <w:rFonts w:hint="eastAsia" w:ascii="宋体" w:hAnsi="宋体" w:eastAsia="宋体" w:cs="宋体"/>
          <w:color w:val="auto"/>
          <w:spacing w:val="0"/>
          <w:position w:val="0"/>
          <w:sz w:val="21"/>
          <w:szCs w:val="21"/>
          <w:shd w:val="clear" w:fill="auto"/>
        </w:rPr>
      </w:pPr>
    </w:p>
    <w:p>
      <w:pPr>
        <w:spacing w:before="0" w:after="0" w:line="380" w:lineRule="auto"/>
        <w:ind w:left="0" w:right="0" w:firstLine="3360"/>
        <w:jc w:val="both"/>
        <w:rPr>
          <w:rFonts w:hint="eastAsia" w:ascii="宋体" w:hAnsi="宋体" w:eastAsia="宋体" w:cs="宋体"/>
          <w:b/>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日期：年月日</w:t>
      </w:r>
    </w:p>
    <w:p>
      <w:pPr>
        <w:spacing w:before="0" w:after="0" w:line="360" w:lineRule="auto"/>
        <w:ind w:left="0" w:right="0" w:firstLine="0"/>
        <w:jc w:val="center"/>
        <w:rPr>
          <w:rFonts w:hint="eastAsia" w:ascii="宋体" w:hAnsi="宋体" w:eastAsia="宋体" w:cs="宋体"/>
          <w:b/>
          <w:color w:val="auto"/>
          <w:spacing w:val="0"/>
          <w:position w:val="0"/>
          <w:sz w:val="21"/>
          <w:szCs w:val="21"/>
          <w:shd w:val="clear" w:fill="auto"/>
        </w:rPr>
      </w:pPr>
    </w:p>
    <w:p>
      <w:pPr>
        <w:spacing w:before="0" w:after="0" w:line="360" w:lineRule="auto"/>
        <w:ind w:left="0" w:right="0" w:firstLine="0"/>
        <w:jc w:val="center"/>
        <w:rPr>
          <w:rFonts w:hint="eastAsia" w:ascii="宋体" w:hAnsi="宋体" w:eastAsia="宋体" w:cs="宋体"/>
          <w:b/>
          <w:color w:val="auto"/>
          <w:spacing w:val="0"/>
          <w:position w:val="0"/>
          <w:sz w:val="21"/>
          <w:szCs w:val="21"/>
          <w:shd w:val="clear" w:fill="auto"/>
        </w:rPr>
      </w:pPr>
    </w:p>
    <w:p>
      <w:pPr>
        <w:spacing w:before="0" w:after="0" w:line="240" w:lineRule="auto"/>
        <w:ind w:left="0" w:right="0" w:firstLine="420"/>
        <w:jc w:val="left"/>
        <w:rPr>
          <w:rFonts w:hint="eastAsia" w:ascii="宋体" w:hAnsi="宋体" w:eastAsia="宋体" w:cs="宋体"/>
          <w:b/>
          <w:color w:val="auto"/>
          <w:spacing w:val="0"/>
          <w:position w:val="0"/>
          <w:sz w:val="21"/>
          <w:szCs w:val="21"/>
          <w:shd w:val="clear" w:fill="auto"/>
        </w:rPr>
      </w:pPr>
    </w:p>
    <w:p>
      <w:pPr>
        <w:spacing w:before="0" w:after="0" w:line="240" w:lineRule="auto"/>
        <w:ind w:left="0" w:right="0" w:firstLine="420"/>
        <w:jc w:val="left"/>
        <w:rPr>
          <w:rFonts w:hint="eastAsia" w:ascii="宋体" w:hAnsi="宋体" w:eastAsia="宋体" w:cs="宋体"/>
          <w:b/>
          <w:color w:val="auto"/>
          <w:spacing w:val="0"/>
          <w:position w:val="0"/>
          <w:sz w:val="21"/>
          <w:szCs w:val="21"/>
          <w:shd w:val="clear" w:fill="auto"/>
        </w:rPr>
      </w:pPr>
    </w:p>
    <w:p>
      <w:pPr>
        <w:spacing w:before="0" w:after="0" w:line="240" w:lineRule="auto"/>
        <w:ind w:left="0" w:right="0" w:firstLine="420"/>
        <w:jc w:val="left"/>
        <w:rPr>
          <w:rFonts w:hint="eastAsia" w:ascii="宋体" w:hAnsi="宋体" w:eastAsia="宋体" w:cs="宋体"/>
          <w:b/>
          <w:color w:val="auto"/>
          <w:spacing w:val="0"/>
          <w:position w:val="0"/>
          <w:sz w:val="21"/>
          <w:szCs w:val="21"/>
          <w:shd w:val="clear" w:fill="auto"/>
        </w:rPr>
      </w:pPr>
    </w:p>
    <w:p>
      <w:pPr>
        <w:spacing w:before="0" w:after="0" w:line="240" w:lineRule="auto"/>
        <w:ind w:left="0" w:right="0" w:firstLine="420"/>
        <w:jc w:val="left"/>
        <w:rPr>
          <w:rFonts w:hint="eastAsia" w:ascii="宋体" w:hAnsi="宋体" w:eastAsia="宋体" w:cs="宋体"/>
          <w:b/>
          <w:color w:val="auto"/>
          <w:spacing w:val="0"/>
          <w:position w:val="0"/>
          <w:sz w:val="21"/>
          <w:szCs w:val="21"/>
          <w:shd w:val="clear" w:fill="auto"/>
        </w:rPr>
      </w:pPr>
    </w:p>
    <w:p>
      <w:pPr>
        <w:spacing w:before="0" w:after="0" w:line="240" w:lineRule="auto"/>
        <w:ind w:left="0" w:right="0" w:firstLine="420"/>
        <w:jc w:val="left"/>
        <w:rPr>
          <w:rFonts w:hint="eastAsia" w:ascii="宋体" w:hAnsi="宋体" w:eastAsia="宋体" w:cs="宋体"/>
          <w:b/>
          <w:color w:val="auto"/>
          <w:spacing w:val="0"/>
          <w:position w:val="0"/>
          <w:sz w:val="21"/>
          <w:szCs w:val="21"/>
          <w:shd w:val="clear" w:fill="auto"/>
        </w:rPr>
      </w:pPr>
    </w:p>
    <w:p>
      <w:pPr>
        <w:pStyle w:val="22"/>
        <w:rPr>
          <w:rFonts w:hint="eastAsia" w:ascii="宋体" w:hAnsi="宋体" w:eastAsia="宋体" w:cs="宋体"/>
          <w:b/>
          <w:color w:val="auto"/>
          <w:spacing w:val="0"/>
          <w:position w:val="0"/>
          <w:sz w:val="21"/>
          <w:szCs w:val="21"/>
          <w:shd w:val="clear" w:fill="auto"/>
        </w:rPr>
      </w:pPr>
    </w:p>
    <w:p>
      <w:pPr>
        <w:pStyle w:val="7"/>
        <w:rPr>
          <w:rFonts w:hint="eastAsia" w:ascii="宋体" w:hAnsi="宋体" w:eastAsia="宋体" w:cs="宋体"/>
          <w:b/>
          <w:color w:val="auto"/>
          <w:spacing w:val="0"/>
          <w:position w:val="0"/>
          <w:sz w:val="21"/>
          <w:szCs w:val="21"/>
          <w:shd w:val="clear" w:fill="auto"/>
        </w:rPr>
      </w:pPr>
    </w:p>
    <w:p>
      <w:pPr>
        <w:rPr>
          <w:rFonts w:hint="eastAsia" w:ascii="宋体" w:hAnsi="宋体" w:eastAsia="宋体" w:cs="宋体"/>
          <w:b/>
          <w:color w:val="auto"/>
          <w:spacing w:val="0"/>
          <w:position w:val="0"/>
          <w:sz w:val="21"/>
          <w:szCs w:val="21"/>
          <w:shd w:val="clear" w:fill="auto"/>
        </w:rPr>
      </w:pPr>
    </w:p>
    <w:p>
      <w:pPr>
        <w:pStyle w:val="22"/>
        <w:rPr>
          <w:rFonts w:hint="eastAsia" w:ascii="宋体" w:hAnsi="宋体" w:eastAsia="宋体" w:cs="宋体"/>
          <w:b/>
          <w:color w:val="auto"/>
          <w:spacing w:val="0"/>
          <w:position w:val="0"/>
          <w:sz w:val="21"/>
          <w:szCs w:val="21"/>
          <w:shd w:val="clear" w:fill="auto"/>
        </w:rPr>
      </w:pPr>
    </w:p>
    <w:p>
      <w:pPr>
        <w:pStyle w:val="7"/>
        <w:rPr>
          <w:rFonts w:hint="eastAsia" w:ascii="宋体" w:hAnsi="宋体" w:eastAsia="宋体" w:cs="宋体"/>
          <w:b/>
          <w:color w:val="auto"/>
          <w:spacing w:val="0"/>
          <w:position w:val="0"/>
          <w:sz w:val="21"/>
          <w:szCs w:val="21"/>
          <w:shd w:val="clear" w:fill="auto"/>
        </w:rPr>
      </w:pPr>
    </w:p>
    <w:p>
      <w:pPr>
        <w:rPr>
          <w:rFonts w:hint="eastAsia" w:ascii="宋体" w:hAnsi="宋体" w:eastAsia="宋体" w:cs="宋体"/>
          <w:b/>
          <w:color w:val="auto"/>
          <w:spacing w:val="0"/>
          <w:position w:val="0"/>
          <w:sz w:val="21"/>
          <w:szCs w:val="21"/>
          <w:shd w:val="clear" w:fill="auto"/>
        </w:rPr>
      </w:pPr>
    </w:p>
    <w:p>
      <w:pPr>
        <w:spacing w:before="0" w:after="0" w:line="240" w:lineRule="auto"/>
        <w:ind w:right="0"/>
        <w:jc w:val="left"/>
        <w:rPr>
          <w:rFonts w:hint="eastAsia" w:ascii="宋体" w:hAnsi="宋体" w:eastAsia="宋体" w:cs="宋体"/>
          <w:b/>
          <w:color w:val="auto"/>
          <w:spacing w:val="0"/>
          <w:position w:val="0"/>
          <w:sz w:val="21"/>
          <w:szCs w:val="21"/>
          <w:shd w:val="clear" w:fill="auto"/>
        </w:rPr>
      </w:pPr>
    </w:p>
    <w:p>
      <w:pPr>
        <w:pStyle w:val="2"/>
        <w:rPr>
          <w:rFonts w:hint="eastAsia" w:ascii="宋体" w:hAnsi="宋体" w:eastAsia="宋体" w:cs="宋体"/>
          <w:b/>
          <w:color w:val="auto"/>
          <w:spacing w:val="0"/>
          <w:position w:val="0"/>
          <w:sz w:val="21"/>
          <w:szCs w:val="21"/>
          <w:shd w:val="clear" w:fill="auto"/>
        </w:rPr>
      </w:pPr>
    </w:p>
    <w:p>
      <w:pPr>
        <w:pStyle w:val="3"/>
        <w:rPr>
          <w:rFonts w:hint="eastAsia" w:ascii="宋体" w:hAnsi="宋体" w:eastAsia="宋体" w:cs="宋体"/>
          <w:b/>
          <w:color w:val="auto"/>
          <w:spacing w:val="0"/>
          <w:position w:val="0"/>
          <w:sz w:val="21"/>
          <w:szCs w:val="21"/>
          <w:shd w:val="clear" w:fill="auto"/>
        </w:rPr>
      </w:pPr>
    </w:p>
    <w:p>
      <w:pPr>
        <w:rPr>
          <w:rFonts w:hint="eastAsia" w:ascii="宋体" w:hAnsi="宋体" w:eastAsia="宋体" w:cs="宋体"/>
          <w:b/>
          <w:color w:val="auto"/>
          <w:spacing w:val="0"/>
          <w:position w:val="0"/>
          <w:sz w:val="21"/>
          <w:szCs w:val="21"/>
          <w:shd w:val="clear" w:fill="auto"/>
        </w:rPr>
      </w:pPr>
    </w:p>
    <w:p>
      <w:pPr>
        <w:pStyle w:val="2"/>
        <w:rPr>
          <w:rFonts w:hint="eastAsia" w:ascii="宋体" w:hAnsi="宋体" w:eastAsia="宋体" w:cs="宋体"/>
          <w:b/>
          <w:color w:val="auto"/>
          <w:spacing w:val="0"/>
          <w:position w:val="0"/>
          <w:sz w:val="21"/>
          <w:szCs w:val="21"/>
          <w:shd w:val="clear" w:fill="auto"/>
        </w:rPr>
      </w:pPr>
    </w:p>
    <w:p>
      <w:pPr>
        <w:pStyle w:val="3"/>
        <w:rPr>
          <w:rFonts w:hint="eastAsia" w:ascii="宋体" w:hAnsi="宋体" w:eastAsia="宋体" w:cs="宋体"/>
          <w:b/>
          <w:color w:val="auto"/>
          <w:spacing w:val="0"/>
          <w:position w:val="0"/>
          <w:sz w:val="21"/>
          <w:szCs w:val="21"/>
          <w:shd w:val="clear" w:fill="auto"/>
        </w:rPr>
      </w:pPr>
    </w:p>
    <w:p>
      <w:pPr>
        <w:rPr>
          <w:rFonts w:hint="eastAsia" w:ascii="宋体" w:hAnsi="宋体" w:eastAsia="宋体" w:cs="宋体"/>
          <w:b/>
          <w:color w:val="auto"/>
          <w:spacing w:val="0"/>
          <w:position w:val="0"/>
          <w:sz w:val="21"/>
          <w:szCs w:val="21"/>
          <w:shd w:val="clear" w:fill="auto"/>
        </w:rPr>
      </w:pPr>
    </w:p>
    <w:p>
      <w:pPr>
        <w:pStyle w:val="2"/>
        <w:rPr>
          <w:rFonts w:hint="eastAsia" w:ascii="宋体" w:hAnsi="宋体" w:eastAsia="宋体" w:cs="宋体"/>
          <w:b/>
          <w:color w:val="auto"/>
          <w:spacing w:val="0"/>
          <w:position w:val="0"/>
          <w:sz w:val="21"/>
          <w:szCs w:val="21"/>
          <w:shd w:val="clear" w:fill="auto"/>
        </w:rPr>
      </w:pPr>
    </w:p>
    <w:p>
      <w:pPr>
        <w:pStyle w:val="3"/>
        <w:rPr>
          <w:rFonts w:hint="eastAsia" w:ascii="宋体" w:hAnsi="宋体" w:eastAsia="宋体" w:cs="宋体"/>
          <w:b/>
          <w:color w:val="auto"/>
          <w:spacing w:val="0"/>
          <w:position w:val="0"/>
          <w:sz w:val="21"/>
          <w:szCs w:val="21"/>
          <w:shd w:val="clear" w:fill="auto"/>
        </w:rPr>
      </w:pPr>
    </w:p>
    <w:p>
      <w:pPr>
        <w:rPr>
          <w:rFonts w:hint="eastAsia" w:ascii="宋体" w:hAnsi="宋体" w:eastAsia="宋体" w:cs="宋体"/>
          <w:b/>
          <w:color w:val="auto"/>
          <w:spacing w:val="0"/>
          <w:position w:val="0"/>
          <w:sz w:val="21"/>
          <w:szCs w:val="21"/>
          <w:shd w:val="clear" w:fill="auto"/>
        </w:rPr>
      </w:pPr>
    </w:p>
    <w:p>
      <w:pPr>
        <w:pStyle w:val="2"/>
        <w:rPr>
          <w:rFonts w:hint="eastAsia" w:ascii="宋体" w:hAnsi="宋体" w:eastAsia="宋体" w:cs="宋体"/>
          <w:b/>
          <w:color w:val="auto"/>
          <w:spacing w:val="0"/>
          <w:position w:val="0"/>
          <w:sz w:val="21"/>
          <w:szCs w:val="21"/>
          <w:shd w:val="clear" w:fill="auto"/>
        </w:rPr>
      </w:pPr>
    </w:p>
    <w:p>
      <w:pPr>
        <w:pStyle w:val="3"/>
        <w:rPr>
          <w:rFonts w:hint="eastAsia" w:ascii="宋体" w:hAnsi="宋体" w:eastAsia="宋体" w:cs="宋体"/>
          <w:b/>
          <w:color w:val="auto"/>
          <w:spacing w:val="0"/>
          <w:position w:val="0"/>
          <w:sz w:val="21"/>
          <w:szCs w:val="21"/>
          <w:shd w:val="clear" w:fill="auto"/>
        </w:rPr>
      </w:pPr>
    </w:p>
    <w:p>
      <w:pPr>
        <w:rPr>
          <w:rFonts w:hint="eastAsia" w:ascii="宋体" w:hAnsi="宋体" w:eastAsia="宋体" w:cs="宋体"/>
          <w:b/>
          <w:color w:val="auto"/>
          <w:spacing w:val="0"/>
          <w:position w:val="0"/>
          <w:sz w:val="21"/>
          <w:szCs w:val="21"/>
          <w:shd w:val="clear" w:fill="auto"/>
        </w:rPr>
      </w:pPr>
    </w:p>
    <w:p>
      <w:pPr>
        <w:pStyle w:val="2"/>
        <w:rPr>
          <w:rFonts w:hint="eastAsia" w:ascii="宋体" w:hAnsi="宋体" w:eastAsia="宋体" w:cs="宋体"/>
          <w:b/>
          <w:color w:val="auto"/>
          <w:spacing w:val="0"/>
          <w:position w:val="0"/>
          <w:sz w:val="21"/>
          <w:szCs w:val="21"/>
          <w:shd w:val="clear" w:fill="auto"/>
        </w:rPr>
      </w:pPr>
    </w:p>
    <w:p>
      <w:pPr>
        <w:pStyle w:val="3"/>
        <w:rPr>
          <w:rFonts w:hint="eastAsia" w:ascii="宋体" w:hAnsi="宋体" w:eastAsia="宋体" w:cs="宋体"/>
          <w:b/>
          <w:color w:val="auto"/>
          <w:spacing w:val="0"/>
          <w:position w:val="0"/>
          <w:sz w:val="21"/>
          <w:szCs w:val="21"/>
          <w:shd w:val="clear" w:fill="auto"/>
        </w:rPr>
      </w:pPr>
    </w:p>
    <w:p>
      <w:pPr>
        <w:rPr>
          <w:rFonts w:hint="eastAsia" w:ascii="宋体" w:hAnsi="宋体" w:eastAsia="宋体" w:cs="宋体"/>
          <w:b/>
          <w:color w:val="auto"/>
          <w:spacing w:val="0"/>
          <w:position w:val="0"/>
          <w:sz w:val="21"/>
          <w:szCs w:val="21"/>
          <w:shd w:val="clear" w:fill="auto"/>
        </w:rPr>
      </w:pPr>
    </w:p>
    <w:p>
      <w:pPr>
        <w:pStyle w:val="2"/>
        <w:rPr>
          <w:rFonts w:hint="eastAsia"/>
        </w:rPr>
      </w:pPr>
    </w:p>
    <w:p>
      <w:pPr>
        <w:spacing w:before="0" w:after="0" w:line="240" w:lineRule="auto"/>
        <w:ind w:left="0" w:right="0" w:firstLine="321"/>
        <w:jc w:val="center"/>
        <w:rPr>
          <w:rFonts w:hint="eastAsia" w:ascii="宋体" w:hAnsi="宋体" w:eastAsia="宋体" w:cs="宋体"/>
          <w:b/>
          <w:color w:val="auto"/>
          <w:spacing w:val="0"/>
          <w:position w:val="0"/>
          <w:sz w:val="21"/>
          <w:szCs w:val="21"/>
          <w:shd w:val="clear" w:fill="auto"/>
        </w:rPr>
      </w:pPr>
      <w:r>
        <w:rPr>
          <w:rFonts w:hint="eastAsia" w:ascii="宋体" w:hAnsi="宋体" w:eastAsia="宋体" w:cs="宋体"/>
          <w:b/>
          <w:color w:val="auto"/>
          <w:spacing w:val="0"/>
          <w:position w:val="0"/>
          <w:sz w:val="21"/>
          <w:szCs w:val="21"/>
          <w:shd w:val="clear" w:fill="auto"/>
        </w:rPr>
        <w:t>周口市政府采购合同融资政策告知函</w:t>
      </w:r>
    </w:p>
    <w:p>
      <w:pPr>
        <w:spacing w:before="0" w:after="0" w:line="240" w:lineRule="auto"/>
        <w:ind w:left="0" w:right="0" w:firstLine="240"/>
        <w:jc w:val="left"/>
        <w:rPr>
          <w:rFonts w:hint="eastAsia" w:ascii="宋体" w:hAnsi="宋体" w:eastAsia="宋体" w:cs="宋体"/>
          <w:color w:val="auto"/>
          <w:spacing w:val="0"/>
          <w:position w:val="0"/>
          <w:sz w:val="21"/>
          <w:szCs w:val="21"/>
          <w:shd w:val="clear" w:fill="auto"/>
        </w:rPr>
      </w:pPr>
    </w:p>
    <w:p>
      <w:pPr>
        <w:spacing w:before="0" w:after="0" w:line="240" w:lineRule="auto"/>
        <w:ind w:left="0" w:right="0" w:firstLine="240"/>
        <w:jc w:val="left"/>
        <w:rPr>
          <w:rFonts w:hint="eastAsia" w:ascii="宋体" w:hAnsi="宋体" w:eastAsia="宋体" w:cs="宋体"/>
          <w:color w:val="auto"/>
          <w:spacing w:val="0"/>
          <w:position w:val="0"/>
          <w:sz w:val="21"/>
          <w:szCs w:val="21"/>
          <w:shd w:val="clear" w:fill="auto"/>
        </w:rPr>
      </w:pPr>
    </w:p>
    <w:p>
      <w:pPr>
        <w:spacing w:before="0" w:after="0" w:line="240" w:lineRule="auto"/>
        <w:ind w:left="0" w:right="0" w:firstLine="240"/>
        <w:jc w:val="left"/>
        <w:rPr>
          <w:rFonts w:hint="eastAsia" w:ascii="宋体" w:hAnsi="宋体" w:eastAsia="宋体" w:cs="宋体"/>
          <w:color w:val="auto"/>
          <w:spacing w:val="0"/>
          <w:position w:val="0"/>
          <w:sz w:val="21"/>
          <w:szCs w:val="21"/>
          <w:shd w:val="clear" w:fill="auto"/>
        </w:rPr>
      </w:pPr>
    </w:p>
    <w:p>
      <w:pPr>
        <w:spacing w:before="0" w:after="0" w:line="240" w:lineRule="auto"/>
        <w:ind w:left="0" w:right="0" w:firstLine="240"/>
        <w:jc w:val="left"/>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各供应商：</w:t>
      </w:r>
    </w:p>
    <w:p>
      <w:pPr>
        <w:spacing w:before="0" w:after="0" w:line="240" w:lineRule="auto"/>
        <w:ind w:left="0" w:right="0" w:firstLine="240"/>
        <w:jc w:val="left"/>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欢迎贵公司参与周口市政府采购活动！</w:t>
      </w:r>
    </w:p>
    <w:p>
      <w:pPr>
        <w:spacing w:before="0" w:after="0" w:line="240" w:lineRule="auto"/>
        <w:ind w:left="0" w:right="0" w:firstLine="240"/>
        <w:jc w:val="left"/>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spacing w:before="0" w:after="0" w:line="240" w:lineRule="auto"/>
        <w:ind w:left="0" w:right="0" w:firstLine="240"/>
        <w:jc w:val="left"/>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贷款渠道和提供贷款的金融机构，可在河南省政府采购网“河南省政府采购合同融资平台”查询联系。</w:t>
      </w:r>
    </w:p>
    <w:p>
      <w:pPr>
        <w:spacing w:before="0" w:after="0" w:line="240" w:lineRule="auto"/>
        <w:ind w:left="0" w:right="0" w:firstLine="420"/>
        <w:jc w:val="left"/>
        <w:rPr>
          <w:rFonts w:hint="eastAsia" w:ascii="宋体" w:hAnsi="宋体" w:eastAsia="宋体" w:cs="宋体"/>
          <w:b/>
          <w:color w:val="auto"/>
          <w:spacing w:val="0"/>
          <w:position w:val="0"/>
          <w:sz w:val="21"/>
          <w:szCs w:val="21"/>
          <w:shd w:val="clear" w:fill="auto"/>
        </w:rPr>
      </w:pPr>
    </w:p>
    <w:p>
      <w:pPr>
        <w:pStyle w:val="22"/>
        <w:rPr>
          <w:rFonts w:hint="eastAsia" w:ascii="宋体" w:hAnsi="宋体" w:eastAsia="宋体" w:cs="宋体"/>
          <w:b/>
          <w:color w:val="auto"/>
          <w:spacing w:val="0"/>
          <w:position w:val="0"/>
          <w:sz w:val="21"/>
          <w:szCs w:val="21"/>
          <w:shd w:val="clear" w:fill="auto"/>
        </w:rPr>
      </w:pPr>
    </w:p>
    <w:p>
      <w:pPr>
        <w:pStyle w:val="7"/>
        <w:rPr>
          <w:rFonts w:ascii="宋体" w:hAnsi="宋体" w:eastAsia="宋体" w:cs="宋体"/>
          <w:b/>
          <w:color w:val="auto"/>
          <w:spacing w:val="0"/>
          <w:position w:val="0"/>
          <w:sz w:val="28"/>
          <w:shd w:val="clear" w:fill="auto"/>
        </w:rPr>
      </w:pPr>
    </w:p>
    <w:p>
      <w:pPr>
        <w:rPr>
          <w:rFonts w:ascii="宋体" w:hAnsi="宋体" w:eastAsia="宋体" w:cs="宋体"/>
          <w:b/>
          <w:color w:val="auto"/>
          <w:spacing w:val="0"/>
          <w:position w:val="0"/>
          <w:sz w:val="28"/>
          <w:shd w:val="clear" w:fill="auto"/>
        </w:rPr>
      </w:pPr>
    </w:p>
    <w:p>
      <w:pPr>
        <w:pStyle w:val="22"/>
        <w:rPr>
          <w:rFonts w:ascii="宋体" w:hAnsi="宋体" w:eastAsia="宋体" w:cs="宋体"/>
          <w:b/>
          <w:color w:val="auto"/>
          <w:spacing w:val="0"/>
          <w:position w:val="0"/>
          <w:sz w:val="28"/>
          <w:shd w:val="clear" w:fill="auto"/>
        </w:rPr>
      </w:pPr>
    </w:p>
    <w:p>
      <w:pPr>
        <w:pStyle w:val="7"/>
        <w:rPr>
          <w:rFonts w:ascii="宋体" w:hAnsi="宋体" w:eastAsia="宋体" w:cs="宋体"/>
          <w:b/>
          <w:color w:val="auto"/>
          <w:spacing w:val="0"/>
          <w:position w:val="0"/>
          <w:sz w:val="28"/>
          <w:shd w:val="clear" w:fill="auto"/>
        </w:rPr>
      </w:pPr>
    </w:p>
    <w:p>
      <w:pPr>
        <w:rPr>
          <w:rFonts w:ascii="宋体" w:hAnsi="宋体" w:eastAsia="宋体" w:cs="宋体"/>
          <w:b/>
          <w:color w:val="auto"/>
          <w:spacing w:val="0"/>
          <w:position w:val="0"/>
          <w:sz w:val="28"/>
          <w:shd w:val="clear" w:fill="auto"/>
        </w:rPr>
      </w:pPr>
    </w:p>
    <w:p>
      <w:pPr>
        <w:pStyle w:val="22"/>
        <w:rPr>
          <w:rFonts w:ascii="宋体" w:hAnsi="宋体" w:eastAsia="宋体" w:cs="宋体"/>
          <w:b/>
          <w:color w:val="auto"/>
          <w:spacing w:val="0"/>
          <w:position w:val="0"/>
          <w:sz w:val="28"/>
          <w:shd w:val="clear" w:fill="auto"/>
        </w:rPr>
      </w:pPr>
    </w:p>
    <w:p>
      <w:pPr>
        <w:pStyle w:val="7"/>
        <w:rPr>
          <w:rFonts w:ascii="宋体" w:hAnsi="宋体" w:eastAsia="宋体" w:cs="宋体"/>
          <w:b/>
          <w:color w:val="auto"/>
          <w:spacing w:val="0"/>
          <w:position w:val="0"/>
          <w:sz w:val="28"/>
          <w:shd w:val="clear" w:fill="auto"/>
        </w:rPr>
      </w:pPr>
    </w:p>
    <w:p>
      <w:pPr>
        <w:rPr>
          <w:rFonts w:ascii="宋体" w:hAnsi="宋体" w:eastAsia="宋体" w:cs="宋体"/>
          <w:b/>
          <w:color w:val="auto"/>
          <w:spacing w:val="0"/>
          <w:position w:val="0"/>
          <w:sz w:val="28"/>
          <w:shd w:val="clear" w:fill="auto"/>
        </w:rPr>
      </w:pPr>
    </w:p>
    <w:p>
      <w:pPr>
        <w:pStyle w:val="22"/>
        <w:rPr>
          <w:rFonts w:ascii="宋体" w:hAnsi="宋体" w:eastAsia="宋体" w:cs="宋体"/>
          <w:b/>
          <w:color w:val="auto"/>
          <w:spacing w:val="0"/>
          <w:position w:val="0"/>
          <w:sz w:val="28"/>
          <w:shd w:val="clear" w:fill="auto"/>
        </w:rPr>
      </w:pPr>
    </w:p>
    <w:p>
      <w:pPr>
        <w:pStyle w:val="7"/>
        <w:rPr>
          <w:rFonts w:ascii="宋体" w:hAnsi="宋体" w:eastAsia="宋体" w:cs="宋体"/>
          <w:b/>
          <w:color w:val="auto"/>
          <w:spacing w:val="0"/>
          <w:position w:val="0"/>
          <w:sz w:val="28"/>
          <w:shd w:val="clear" w:fill="auto"/>
        </w:rPr>
      </w:pPr>
    </w:p>
    <w:p>
      <w:pPr>
        <w:rPr>
          <w:rFonts w:ascii="宋体" w:hAnsi="宋体" w:eastAsia="宋体" w:cs="宋体"/>
          <w:b/>
          <w:color w:val="auto"/>
          <w:spacing w:val="0"/>
          <w:position w:val="0"/>
          <w:sz w:val="28"/>
          <w:shd w:val="clear" w:fill="auto"/>
        </w:rPr>
      </w:pPr>
    </w:p>
    <w:p>
      <w:pPr>
        <w:pStyle w:val="22"/>
        <w:rPr>
          <w:rFonts w:ascii="宋体" w:hAnsi="宋体" w:eastAsia="宋体" w:cs="宋体"/>
          <w:b/>
          <w:color w:val="auto"/>
          <w:spacing w:val="0"/>
          <w:position w:val="0"/>
          <w:sz w:val="28"/>
          <w:shd w:val="clear" w:fill="auto"/>
        </w:rPr>
      </w:pPr>
    </w:p>
    <w:p>
      <w:pPr>
        <w:pStyle w:val="7"/>
        <w:rPr>
          <w:rFonts w:ascii="宋体" w:hAnsi="宋体" w:eastAsia="宋体" w:cs="宋体"/>
          <w:b/>
          <w:color w:val="auto"/>
          <w:spacing w:val="0"/>
          <w:position w:val="0"/>
          <w:sz w:val="28"/>
          <w:shd w:val="clear" w:fill="auto"/>
        </w:rPr>
      </w:pPr>
    </w:p>
    <w:p>
      <w:pPr>
        <w:rPr>
          <w:rFonts w:ascii="宋体" w:hAnsi="宋体" w:eastAsia="宋体" w:cs="宋体"/>
          <w:b/>
          <w:color w:val="auto"/>
          <w:spacing w:val="0"/>
          <w:position w:val="0"/>
          <w:sz w:val="28"/>
          <w:shd w:val="clear" w:fill="auto"/>
        </w:rPr>
      </w:pPr>
    </w:p>
    <w:p>
      <w:pPr>
        <w:pStyle w:val="22"/>
      </w:pPr>
    </w:p>
    <w:p>
      <w:pPr>
        <w:spacing w:before="0" w:after="0" w:line="500" w:lineRule="auto"/>
        <w:ind w:left="0" w:right="0" w:firstLine="0"/>
        <w:jc w:val="center"/>
        <w:rPr>
          <w:rFonts w:ascii="方正小标宋简体" w:hAnsi="方正小标宋简体" w:eastAsia="方正小标宋简体" w:cs="方正小标宋简体"/>
          <w:color w:val="auto"/>
          <w:spacing w:val="0"/>
          <w:position w:val="0"/>
          <w:sz w:val="28"/>
          <w:shd w:val="clear" w:fill="auto"/>
        </w:rPr>
      </w:pPr>
      <w:r>
        <w:rPr>
          <w:rFonts w:ascii="宋体" w:hAnsi="宋体" w:eastAsia="宋体" w:cs="宋体"/>
          <w:color w:val="auto"/>
          <w:spacing w:val="0"/>
          <w:position w:val="0"/>
          <w:sz w:val="28"/>
          <w:shd w:val="clear" w:fill="auto"/>
        </w:rPr>
        <w:t>周口市政府采购合同（货物类）标准文本</w:t>
      </w:r>
    </w:p>
    <w:p>
      <w:pPr>
        <w:widowControl w:val="0"/>
        <w:spacing w:before="0" w:after="0" w:line="300" w:lineRule="auto"/>
        <w:ind w:left="0" w:right="0" w:firstLine="0"/>
        <w:jc w:val="both"/>
        <w:rPr>
          <w:rFonts w:ascii="黑体" w:hAnsi="黑体" w:eastAsia="黑体" w:cs="黑体"/>
          <w:color w:val="auto"/>
          <w:spacing w:val="0"/>
          <w:position w:val="0"/>
          <w:sz w:val="30"/>
          <w:shd w:val="clear" w:fill="auto"/>
        </w:rPr>
      </w:pPr>
    </w:p>
    <w:p>
      <w:pPr>
        <w:widowControl w:val="0"/>
        <w:spacing w:before="0" w:after="0" w:line="300" w:lineRule="auto"/>
        <w:ind w:left="0" w:right="0" w:firstLine="0"/>
        <w:jc w:val="both"/>
        <w:rPr>
          <w:rFonts w:ascii="黑体" w:hAnsi="黑体" w:eastAsia="黑体" w:cs="黑体"/>
          <w:color w:val="auto"/>
          <w:spacing w:val="0"/>
          <w:position w:val="0"/>
          <w:sz w:val="30"/>
          <w:shd w:val="clear" w:fill="auto"/>
        </w:rPr>
      </w:pPr>
      <w:r>
        <w:rPr>
          <w:rFonts w:ascii="黑体" w:hAnsi="黑体" w:eastAsia="黑体" w:cs="黑体"/>
          <w:color w:val="auto"/>
          <w:spacing w:val="0"/>
          <w:position w:val="0"/>
          <w:sz w:val="30"/>
          <w:shd w:val="clear" w:fill="auto"/>
        </w:rPr>
        <w:t>政府采购项目名称：</w:t>
      </w:r>
    </w:p>
    <w:p>
      <w:pPr>
        <w:widowControl w:val="0"/>
        <w:spacing w:before="0" w:after="0" w:line="300" w:lineRule="auto"/>
        <w:ind w:left="0" w:right="0" w:firstLine="0"/>
        <w:jc w:val="both"/>
        <w:rPr>
          <w:rFonts w:ascii="黑体" w:hAnsi="黑体" w:eastAsia="黑体" w:cs="黑体"/>
          <w:color w:val="auto"/>
          <w:spacing w:val="0"/>
          <w:position w:val="0"/>
          <w:sz w:val="30"/>
          <w:shd w:val="clear" w:fill="auto"/>
        </w:rPr>
      </w:pPr>
      <w:r>
        <w:rPr>
          <w:rFonts w:ascii="黑体" w:hAnsi="黑体" w:eastAsia="黑体" w:cs="黑体"/>
          <w:color w:val="auto"/>
          <w:spacing w:val="0"/>
          <w:position w:val="0"/>
          <w:sz w:val="30"/>
          <w:shd w:val="clear" w:fill="auto"/>
        </w:rPr>
        <w:t>政府采购项目编号：</w:t>
      </w:r>
    </w:p>
    <w:p>
      <w:pPr>
        <w:widowControl w:val="0"/>
        <w:spacing w:before="0" w:after="0" w:line="300" w:lineRule="auto"/>
        <w:ind w:left="0" w:right="0" w:firstLine="0"/>
        <w:jc w:val="both"/>
        <w:rPr>
          <w:rFonts w:ascii="黑体" w:hAnsi="黑体" w:eastAsia="黑体" w:cs="黑体"/>
          <w:color w:val="auto"/>
          <w:spacing w:val="0"/>
          <w:position w:val="0"/>
          <w:sz w:val="30"/>
          <w:shd w:val="clear" w:fill="auto"/>
        </w:rPr>
      </w:pPr>
      <w:r>
        <w:rPr>
          <w:rFonts w:ascii="黑体" w:hAnsi="黑体" w:eastAsia="黑体" w:cs="黑体"/>
          <w:color w:val="auto"/>
          <w:spacing w:val="0"/>
          <w:position w:val="0"/>
          <w:sz w:val="30"/>
          <w:shd w:val="clear" w:fill="auto"/>
        </w:rPr>
        <w:t>采      购    人：</w:t>
      </w:r>
    </w:p>
    <w:p>
      <w:pPr>
        <w:widowControl w:val="0"/>
        <w:spacing w:before="0" w:after="0" w:line="300" w:lineRule="auto"/>
        <w:ind w:left="0" w:right="0" w:firstLine="0"/>
        <w:jc w:val="both"/>
        <w:rPr>
          <w:rFonts w:ascii="黑体" w:hAnsi="黑体" w:eastAsia="黑体" w:cs="黑体"/>
          <w:color w:val="auto"/>
          <w:spacing w:val="0"/>
          <w:position w:val="0"/>
          <w:sz w:val="30"/>
          <w:shd w:val="clear" w:fill="auto"/>
        </w:rPr>
      </w:pPr>
      <w:r>
        <w:rPr>
          <w:rFonts w:ascii="黑体" w:hAnsi="黑体" w:eastAsia="黑体" w:cs="黑体"/>
          <w:color w:val="auto"/>
          <w:spacing w:val="0"/>
          <w:position w:val="0"/>
          <w:sz w:val="30"/>
          <w:shd w:val="clear" w:fill="auto"/>
        </w:rPr>
        <w:t>供      应    商：</w:t>
      </w:r>
    </w:p>
    <w:p>
      <w:pPr>
        <w:widowControl w:val="0"/>
        <w:spacing w:before="0" w:after="0" w:line="300" w:lineRule="auto"/>
        <w:ind w:left="0" w:right="0" w:firstLine="0"/>
        <w:jc w:val="both"/>
        <w:rPr>
          <w:rFonts w:ascii="黑体" w:hAnsi="黑体" w:eastAsia="黑体" w:cs="黑体"/>
          <w:color w:val="auto"/>
          <w:spacing w:val="0"/>
          <w:position w:val="0"/>
          <w:sz w:val="30"/>
          <w:shd w:val="clear" w:fill="auto"/>
        </w:rPr>
      </w:pPr>
      <w:r>
        <w:rPr>
          <w:rFonts w:ascii="黑体" w:hAnsi="黑体" w:eastAsia="黑体" w:cs="黑体"/>
          <w:color w:val="auto"/>
          <w:spacing w:val="0"/>
          <w:position w:val="0"/>
          <w:sz w:val="30"/>
          <w:shd w:val="clear" w:fill="auto"/>
        </w:rPr>
        <w:t>合  同  签 订 地：</w:t>
      </w:r>
    </w:p>
    <w:p>
      <w:pPr>
        <w:widowControl w:val="0"/>
        <w:spacing w:before="0" w:after="0" w:line="300" w:lineRule="auto"/>
        <w:ind w:left="0" w:right="0" w:firstLine="0"/>
        <w:jc w:val="both"/>
        <w:rPr>
          <w:rFonts w:ascii="黑体" w:hAnsi="黑体" w:eastAsia="黑体" w:cs="黑体"/>
          <w:color w:val="auto"/>
          <w:spacing w:val="0"/>
          <w:position w:val="0"/>
          <w:sz w:val="30"/>
          <w:shd w:val="clear" w:fill="auto"/>
        </w:rPr>
      </w:pPr>
      <w:r>
        <w:rPr>
          <w:rFonts w:ascii="黑体" w:hAnsi="黑体" w:eastAsia="黑体" w:cs="黑体"/>
          <w:color w:val="auto"/>
          <w:spacing w:val="0"/>
          <w:position w:val="0"/>
          <w:sz w:val="30"/>
          <w:shd w:val="clear" w:fill="auto"/>
        </w:rPr>
        <w:t>合 同 签订 时 间：</w:t>
      </w:r>
    </w:p>
    <w:p>
      <w:pPr>
        <w:widowControl w:val="0"/>
        <w:spacing w:before="0" w:after="0" w:line="300" w:lineRule="auto"/>
        <w:ind w:left="0" w:right="0" w:firstLine="0"/>
        <w:jc w:val="both"/>
        <w:rPr>
          <w:rFonts w:ascii="黑体" w:hAnsi="黑体" w:eastAsia="黑体" w:cs="黑体"/>
          <w:color w:val="auto"/>
          <w:spacing w:val="0"/>
          <w:position w:val="0"/>
          <w:sz w:val="30"/>
          <w:shd w:val="clear" w:fill="auto"/>
        </w:rPr>
      </w:pPr>
    </w:p>
    <w:p>
      <w:pPr>
        <w:widowControl w:val="0"/>
        <w:spacing w:before="0" w:after="0" w:line="300" w:lineRule="auto"/>
        <w:ind w:left="0" w:right="0" w:firstLine="0"/>
        <w:jc w:val="both"/>
        <w:rPr>
          <w:rFonts w:ascii="黑体" w:hAnsi="黑体" w:eastAsia="黑体" w:cs="黑体"/>
          <w:color w:val="auto"/>
          <w:spacing w:val="0"/>
          <w:position w:val="0"/>
          <w:sz w:val="30"/>
          <w:shd w:val="clear" w:fill="auto"/>
        </w:rPr>
      </w:pPr>
    </w:p>
    <w:p>
      <w:pPr>
        <w:widowControl w:val="0"/>
        <w:spacing w:before="0" w:after="0" w:line="300" w:lineRule="auto"/>
        <w:ind w:left="0" w:right="0" w:firstLine="0"/>
        <w:jc w:val="both"/>
        <w:rPr>
          <w:rFonts w:ascii="黑体" w:hAnsi="黑体" w:eastAsia="黑体" w:cs="黑体"/>
          <w:color w:val="auto"/>
          <w:spacing w:val="0"/>
          <w:position w:val="0"/>
          <w:sz w:val="30"/>
          <w:shd w:val="clear" w:fill="auto"/>
        </w:rPr>
      </w:pPr>
    </w:p>
    <w:p>
      <w:pPr>
        <w:widowControl w:val="0"/>
        <w:spacing w:before="0" w:after="0" w:line="300" w:lineRule="auto"/>
        <w:ind w:left="0" w:right="0" w:firstLine="0"/>
        <w:jc w:val="center"/>
        <w:rPr>
          <w:rFonts w:ascii="方正小标宋简体" w:hAnsi="方正小标宋简体" w:eastAsia="方正小标宋简体" w:cs="方正小标宋简体"/>
          <w:color w:val="auto"/>
          <w:spacing w:val="0"/>
          <w:position w:val="0"/>
          <w:sz w:val="32"/>
          <w:shd w:val="clear" w:fill="auto"/>
        </w:rPr>
      </w:pPr>
    </w:p>
    <w:p>
      <w:pPr>
        <w:widowControl w:val="0"/>
        <w:spacing w:before="0" w:after="0" w:line="460" w:lineRule="auto"/>
        <w:ind w:left="0" w:right="0" w:firstLine="0"/>
        <w:jc w:val="center"/>
        <w:rPr>
          <w:rFonts w:ascii="方正小标宋简体" w:hAnsi="方正小标宋简体" w:eastAsia="方正小标宋简体" w:cs="方正小标宋简体"/>
          <w:color w:val="auto"/>
          <w:spacing w:val="0"/>
          <w:position w:val="0"/>
          <w:sz w:val="32"/>
          <w:shd w:val="clear" w:fill="auto"/>
        </w:rPr>
      </w:pPr>
      <w:r>
        <w:rPr>
          <w:rFonts w:ascii="宋体" w:hAnsi="宋体" w:eastAsia="宋体" w:cs="宋体"/>
          <w:color w:val="auto"/>
          <w:spacing w:val="0"/>
          <w:position w:val="0"/>
          <w:sz w:val="32"/>
          <w:shd w:val="clear" w:fill="auto"/>
        </w:rPr>
        <w:t>合同签订指引</w:t>
      </w: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shd w:val="clear" w:fill="auto"/>
        </w:rPr>
      </w:pP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一、采购人在签订合同时应提供的资料：</w:t>
      </w: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w:t>
      </w:r>
      <w:r>
        <w:rPr>
          <w:rFonts w:ascii="宋体" w:hAnsi="宋体" w:eastAsia="宋体" w:cs="宋体"/>
          <w:color w:val="auto"/>
          <w:spacing w:val="0"/>
          <w:position w:val="0"/>
          <w:sz w:val="21"/>
          <w:shd w:val="clear" w:fill="auto"/>
        </w:rPr>
        <w:t>、该政府采购项目的招标采购文件（以网上发布内容为准）；</w:t>
      </w: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2</w:t>
      </w:r>
      <w:r>
        <w:rPr>
          <w:rFonts w:ascii="宋体" w:hAnsi="宋体" w:eastAsia="宋体" w:cs="宋体"/>
          <w:color w:val="auto"/>
          <w:spacing w:val="0"/>
          <w:position w:val="0"/>
          <w:sz w:val="21"/>
          <w:shd w:val="clear" w:fill="auto"/>
        </w:rPr>
        <w:t>、该政府采购项目招标文件的澄清和修改内容（公告内容）；</w:t>
      </w: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3</w:t>
      </w:r>
      <w:r>
        <w:rPr>
          <w:rFonts w:ascii="宋体" w:hAnsi="宋体" w:eastAsia="宋体" w:cs="宋体"/>
          <w:color w:val="auto"/>
          <w:spacing w:val="0"/>
          <w:position w:val="0"/>
          <w:sz w:val="21"/>
          <w:shd w:val="clear" w:fill="auto"/>
        </w:rPr>
        <w:t>、该政府采购项目评审报告；</w:t>
      </w: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4</w:t>
      </w:r>
      <w:r>
        <w:rPr>
          <w:rFonts w:ascii="宋体" w:hAnsi="宋体" w:eastAsia="宋体" w:cs="宋体"/>
          <w:color w:val="auto"/>
          <w:spacing w:val="0"/>
          <w:position w:val="0"/>
          <w:sz w:val="21"/>
          <w:shd w:val="clear" w:fill="auto"/>
        </w:rPr>
        <w:t>、采购单位法人授权委托书（法人到场并签字的除外）；</w:t>
      </w: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5</w:t>
      </w:r>
      <w:r>
        <w:rPr>
          <w:rFonts w:ascii="宋体" w:hAnsi="宋体" w:eastAsia="宋体" w:cs="宋体"/>
          <w:color w:val="auto"/>
          <w:spacing w:val="0"/>
          <w:position w:val="0"/>
          <w:sz w:val="21"/>
          <w:shd w:val="clear" w:fill="auto"/>
        </w:rPr>
        <w:t>、采购单位被授权人身份证件（法人到场并签字的除外）；</w:t>
      </w: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6</w:t>
      </w:r>
      <w:r>
        <w:rPr>
          <w:rFonts w:ascii="宋体" w:hAnsi="宋体" w:eastAsia="宋体" w:cs="宋体"/>
          <w:color w:val="auto"/>
          <w:spacing w:val="0"/>
          <w:position w:val="0"/>
          <w:sz w:val="21"/>
          <w:shd w:val="clear" w:fill="auto"/>
        </w:rPr>
        <w:t>、采购人和中标供应商约定的其它内容（不得超出招标采购文件实质性内容）。</w:t>
      </w: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二、供应商在签订合同时应提供的资料：</w:t>
      </w: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w:t>
      </w:r>
      <w:r>
        <w:rPr>
          <w:rFonts w:ascii="宋体" w:hAnsi="宋体" w:eastAsia="宋体" w:cs="宋体"/>
          <w:color w:val="auto"/>
          <w:spacing w:val="0"/>
          <w:position w:val="0"/>
          <w:sz w:val="21"/>
          <w:shd w:val="clear" w:fill="auto"/>
        </w:rPr>
        <w:t>、该政府采购项目的投标文件（纸质或</w:t>
      </w:r>
      <w:r>
        <w:rPr>
          <w:rFonts w:ascii="Times New Roman" w:hAnsi="Times New Roman" w:eastAsia="Times New Roman" w:cs="Times New Roman"/>
          <w:color w:val="auto"/>
          <w:spacing w:val="0"/>
          <w:position w:val="0"/>
          <w:sz w:val="21"/>
          <w:shd w:val="clear" w:fill="auto"/>
        </w:rPr>
        <w:t>DPF</w:t>
      </w:r>
      <w:r>
        <w:rPr>
          <w:rFonts w:ascii="宋体" w:hAnsi="宋体" w:eastAsia="宋体" w:cs="宋体"/>
          <w:color w:val="auto"/>
          <w:spacing w:val="0"/>
          <w:position w:val="0"/>
          <w:sz w:val="21"/>
          <w:shd w:val="clear" w:fill="auto"/>
        </w:rPr>
        <w:t>格式的电子投标文件）；</w:t>
      </w: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2</w:t>
      </w:r>
      <w:r>
        <w:rPr>
          <w:rFonts w:ascii="宋体" w:hAnsi="宋体" w:eastAsia="宋体" w:cs="宋体"/>
          <w:color w:val="auto"/>
          <w:spacing w:val="0"/>
          <w:position w:val="0"/>
          <w:sz w:val="21"/>
          <w:shd w:val="clear" w:fill="auto"/>
        </w:rPr>
        <w:t>、针对该项目评审时评审委员会提出的质询答复（纸质并签章）；</w:t>
      </w: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3</w:t>
      </w:r>
      <w:r>
        <w:rPr>
          <w:rFonts w:ascii="宋体" w:hAnsi="宋体" w:eastAsia="宋体" w:cs="宋体"/>
          <w:color w:val="auto"/>
          <w:spacing w:val="0"/>
          <w:position w:val="0"/>
          <w:sz w:val="21"/>
          <w:shd w:val="clear" w:fill="auto"/>
        </w:rPr>
        <w:t>、该政府采购项目中标通知书；</w:t>
      </w: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4</w:t>
      </w:r>
      <w:r>
        <w:rPr>
          <w:rFonts w:ascii="宋体" w:hAnsi="宋体" w:eastAsia="宋体" w:cs="宋体"/>
          <w:color w:val="auto"/>
          <w:spacing w:val="0"/>
          <w:position w:val="0"/>
          <w:sz w:val="21"/>
          <w:shd w:val="clear" w:fill="auto"/>
        </w:rPr>
        <w:t>、供应商法人授权委托书（法人到场并签字的除外）；</w:t>
      </w: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5</w:t>
      </w:r>
      <w:r>
        <w:rPr>
          <w:rFonts w:ascii="宋体" w:hAnsi="宋体" w:eastAsia="宋体" w:cs="宋体"/>
          <w:color w:val="auto"/>
          <w:spacing w:val="0"/>
          <w:position w:val="0"/>
          <w:sz w:val="21"/>
          <w:shd w:val="clear" w:fill="auto"/>
        </w:rPr>
        <w:t>、供应商被授权人身份证件（法人到场并签字的除外）；</w:t>
      </w: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6</w:t>
      </w:r>
      <w:r>
        <w:rPr>
          <w:rFonts w:ascii="宋体" w:hAnsi="宋体" w:eastAsia="宋体" w:cs="宋体"/>
          <w:color w:val="auto"/>
          <w:spacing w:val="0"/>
          <w:position w:val="0"/>
          <w:sz w:val="21"/>
          <w:shd w:val="clear" w:fill="auto"/>
        </w:rPr>
        <w:t>、供应商和采购人约定的其它内容（不得超出招标采购文件实质性内容）。</w:t>
      </w: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30"/>
          <w:shd w:val="clear" w:fill="auto"/>
        </w:rPr>
      </w:pPr>
      <w:r>
        <w:rPr>
          <w:rFonts w:ascii="宋体" w:hAnsi="宋体" w:eastAsia="宋体" w:cs="宋体"/>
          <w:color w:val="auto"/>
          <w:spacing w:val="0"/>
          <w:position w:val="0"/>
          <w:sz w:val="21"/>
          <w:shd w:val="clear" w:fill="auto"/>
        </w:rPr>
        <w:t>三、本合同签订后二个工作日内有采购人在“周口市政府采购网”上进行合同公示。</w:t>
      </w:r>
    </w:p>
    <w:p>
      <w:pPr>
        <w:widowControl w:val="0"/>
        <w:spacing w:before="0" w:after="0" w:line="460" w:lineRule="auto"/>
        <w:ind w:left="0" w:right="0" w:firstLine="640"/>
        <w:jc w:val="center"/>
        <w:rPr>
          <w:rFonts w:ascii="方正小标宋简体" w:hAnsi="方正小标宋简体" w:eastAsia="方正小标宋简体" w:cs="方正小标宋简体"/>
          <w:color w:val="auto"/>
          <w:spacing w:val="0"/>
          <w:position w:val="0"/>
          <w:sz w:val="32"/>
          <w:shd w:val="clear" w:fill="auto"/>
        </w:rPr>
      </w:pPr>
    </w:p>
    <w:p>
      <w:pPr>
        <w:widowControl w:val="0"/>
        <w:spacing w:before="0" w:after="0" w:line="460" w:lineRule="auto"/>
        <w:ind w:left="0" w:right="0" w:firstLine="640"/>
        <w:jc w:val="center"/>
        <w:rPr>
          <w:rFonts w:ascii="方正小标宋简体" w:hAnsi="方正小标宋简体" w:eastAsia="方正小标宋简体" w:cs="方正小标宋简体"/>
          <w:color w:val="auto"/>
          <w:spacing w:val="0"/>
          <w:position w:val="0"/>
          <w:sz w:val="32"/>
          <w:shd w:val="clear" w:fill="auto"/>
        </w:rPr>
      </w:pPr>
      <w:r>
        <w:rPr>
          <w:rFonts w:ascii="宋体" w:hAnsi="宋体" w:eastAsia="宋体" w:cs="宋体"/>
          <w:color w:val="auto"/>
          <w:spacing w:val="0"/>
          <w:position w:val="0"/>
          <w:sz w:val="32"/>
          <w:shd w:val="clear" w:fill="auto"/>
        </w:rPr>
        <w:t>供应商履约验收指引</w:t>
      </w:r>
    </w:p>
    <w:p>
      <w:pPr>
        <w:widowControl w:val="0"/>
        <w:numPr>
          <w:ilvl w:val="0"/>
          <w:numId w:val="28"/>
        </w:numPr>
        <w:spacing w:before="0" w:after="0" w:line="4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供应商不得擅自变更合同标的物内容；</w:t>
      </w:r>
    </w:p>
    <w:p>
      <w:pPr>
        <w:widowControl w:val="0"/>
        <w:spacing w:before="0" w:after="0" w:line="460" w:lineRule="auto"/>
        <w:ind w:left="0" w:right="0" w:firstLine="42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2、不得以次充好、高投低配，确因在合同执行中不可抗力因素造成的，应提供相关依据；</w:t>
      </w:r>
    </w:p>
    <w:p>
      <w:pPr>
        <w:widowControl w:val="0"/>
        <w:spacing w:before="0" w:after="0" w:line="460" w:lineRule="auto"/>
        <w:ind w:left="0" w:right="0" w:firstLine="42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3、对因客观上采购人采购需求发生变化造成的，应提供采、供双方的纸质备忘录材料；</w:t>
      </w: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4</w:t>
      </w:r>
      <w:r>
        <w:rPr>
          <w:rFonts w:ascii="宋体" w:hAnsi="宋体" w:eastAsia="宋体" w:cs="宋体"/>
          <w:color w:val="auto"/>
          <w:spacing w:val="0"/>
          <w:position w:val="0"/>
          <w:sz w:val="21"/>
          <w:shd w:val="clear" w:fill="auto"/>
        </w:rPr>
        <w:t>、在满足验收条件</w:t>
      </w:r>
      <w:r>
        <w:rPr>
          <w:rFonts w:ascii="Times New Roman" w:hAnsi="Times New Roman" w:eastAsia="Times New Roman" w:cs="Times New Roman"/>
          <w:color w:val="auto"/>
          <w:spacing w:val="0"/>
          <w:position w:val="0"/>
          <w:sz w:val="21"/>
          <w:shd w:val="clear" w:fill="auto"/>
        </w:rPr>
        <w:t>5</w:t>
      </w:r>
      <w:r>
        <w:rPr>
          <w:rFonts w:ascii="宋体" w:hAnsi="宋体" w:eastAsia="宋体" w:cs="宋体"/>
          <w:color w:val="auto"/>
          <w:spacing w:val="0"/>
          <w:position w:val="0"/>
          <w:sz w:val="21"/>
          <w:shd w:val="clear" w:fill="auto"/>
        </w:rPr>
        <w:t>个工作日内通知采购人组织验收；</w:t>
      </w:r>
    </w:p>
    <w:p>
      <w:pPr>
        <w:widowControl w:val="0"/>
        <w:spacing w:before="0" w:after="0" w:line="460" w:lineRule="auto"/>
        <w:ind w:left="0" w:right="0" w:firstLine="420"/>
        <w:jc w:val="both"/>
        <w:rPr>
          <w:rFonts w:ascii="宋体" w:hAnsi="宋体" w:eastAsia="宋体" w:cs="宋体"/>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5</w:t>
      </w:r>
      <w:r>
        <w:rPr>
          <w:rFonts w:ascii="宋体" w:hAnsi="宋体" w:eastAsia="宋体" w:cs="宋体"/>
          <w:color w:val="auto"/>
          <w:spacing w:val="0"/>
          <w:position w:val="0"/>
          <w:sz w:val="21"/>
          <w:shd w:val="clear" w:fill="auto"/>
        </w:rPr>
        <w:t>、供应商应提供需验收物品的清单、参数、使用手册、人员培训情况等资料；</w:t>
      </w:r>
    </w:p>
    <w:p>
      <w:pPr>
        <w:widowControl w:val="0"/>
        <w:spacing w:before="0" w:after="0" w:line="460" w:lineRule="auto"/>
        <w:ind w:left="0" w:right="0" w:firstLine="42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6、采、供双方约定的验收机构及相关人员组成情况。</w:t>
      </w:r>
    </w:p>
    <w:p>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7、督促采购人在项目验收结束并达到相关要求后一个工作日内，在“周口市政府采购网”上进行“履约验收”公示。</w:t>
      </w:r>
    </w:p>
    <w:p>
      <w:pPr>
        <w:spacing w:before="0" w:after="0" w:line="520" w:lineRule="auto"/>
        <w:ind w:left="0" w:right="0" w:firstLine="0"/>
        <w:jc w:val="center"/>
        <w:rPr>
          <w:rFonts w:ascii="方正小标宋简体" w:hAnsi="方正小标宋简体" w:eastAsia="方正小标宋简体" w:cs="方正小标宋简体"/>
          <w:color w:val="auto"/>
          <w:spacing w:val="0"/>
          <w:position w:val="0"/>
          <w:sz w:val="28"/>
          <w:shd w:val="clear" w:fill="auto"/>
        </w:rPr>
      </w:pPr>
      <w:r>
        <w:rPr>
          <w:rFonts w:ascii="宋体" w:hAnsi="宋体" w:eastAsia="宋体" w:cs="宋体"/>
          <w:color w:val="auto"/>
          <w:spacing w:val="0"/>
          <w:position w:val="0"/>
          <w:sz w:val="28"/>
          <w:shd w:val="clear" w:fill="auto"/>
        </w:rPr>
        <w:t>采购合同内容</w:t>
      </w:r>
    </w:p>
    <w:p>
      <w:pPr>
        <w:spacing w:before="0" w:after="0" w:line="520" w:lineRule="auto"/>
        <w:ind w:left="0" w:right="0" w:firstLine="420"/>
        <w:jc w:val="both"/>
        <w:rPr>
          <w:rFonts w:ascii="Times New Roman" w:hAnsi="Times New Roman" w:eastAsia="Times New Roman" w:cs="Times New Roman"/>
          <w:color w:val="auto"/>
          <w:spacing w:val="0"/>
          <w:position w:val="0"/>
          <w:sz w:val="21"/>
          <w:shd w:val="clear" w:fill="auto"/>
        </w:rPr>
      </w:pPr>
    </w:p>
    <w:p>
      <w:pPr>
        <w:spacing w:before="0" w:after="0" w:line="360" w:lineRule="auto"/>
        <w:ind w:left="0" w:right="0" w:firstLine="420"/>
        <w:jc w:val="both"/>
        <w:rPr>
          <w:rFonts w:ascii="Times New Roman" w:hAnsi="Times New Roman" w:eastAsia="Times New Roman" w:cs="Times New Roman"/>
          <w:color w:val="auto"/>
          <w:spacing w:val="0"/>
          <w:position w:val="0"/>
          <w:sz w:val="21"/>
          <w:u w:val="single"/>
          <w:shd w:val="clear" w:fill="auto"/>
        </w:rPr>
      </w:pPr>
      <w:r>
        <w:rPr>
          <w:rFonts w:ascii="宋体" w:hAnsi="宋体" w:eastAsia="宋体" w:cs="宋体"/>
          <w:color w:val="auto"/>
          <w:spacing w:val="0"/>
          <w:position w:val="0"/>
          <w:sz w:val="21"/>
          <w:shd w:val="clear" w:fill="auto"/>
        </w:rPr>
        <w:t>采购人（甲方）：</w:t>
      </w:r>
      <w:r>
        <w:rPr>
          <w:rFonts w:ascii="Times New Roman" w:hAnsi="Times New Roman" w:eastAsia="Times New Roman" w:cs="Times New Roman"/>
          <w:color w:val="auto"/>
          <w:spacing w:val="0"/>
          <w:position w:val="0"/>
          <w:sz w:val="21"/>
          <w:shd w:val="clear" w:fill="auto"/>
        </w:rPr>
        <w:t xml:space="preserve"> </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供应商（乙方）：</w:t>
      </w:r>
    </w:p>
    <w:p>
      <w:pPr>
        <w:spacing w:before="0" w:after="0" w:line="360" w:lineRule="auto"/>
        <w:ind w:left="0" w:right="0" w:firstLine="420"/>
        <w:jc w:val="both"/>
        <w:rPr>
          <w:rFonts w:ascii="Times New Roman" w:hAnsi="Times New Roman" w:eastAsia="Times New Roman" w:cs="Times New Roman"/>
          <w:color w:val="auto"/>
          <w:spacing w:val="0"/>
          <w:position w:val="0"/>
          <w:sz w:val="21"/>
          <w:u w:val="single"/>
          <w:shd w:val="clear" w:fill="auto"/>
        </w:rPr>
      </w:pPr>
      <w:r>
        <w:rPr>
          <w:rFonts w:ascii="宋体" w:hAnsi="宋体" w:eastAsia="宋体" w:cs="宋体"/>
          <w:color w:val="auto"/>
          <w:spacing w:val="0"/>
          <w:position w:val="0"/>
          <w:sz w:val="21"/>
          <w:shd w:val="clear" w:fill="auto"/>
        </w:rPr>
        <w:t>签订地点：</w:t>
      </w:r>
    </w:p>
    <w:p>
      <w:pPr>
        <w:spacing w:before="0" w:after="0" w:line="360" w:lineRule="auto"/>
        <w:ind w:left="0" w:right="0" w:firstLine="420"/>
        <w:jc w:val="both"/>
        <w:rPr>
          <w:rFonts w:ascii="Times New Roman" w:hAnsi="Times New Roman" w:eastAsia="Times New Roman" w:cs="Times New Roman"/>
          <w:color w:val="auto"/>
          <w:spacing w:val="0"/>
          <w:position w:val="0"/>
          <w:sz w:val="21"/>
          <w:u w:val="single"/>
          <w:shd w:val="clear" w:fill="auto"/>
        </w:rPr>
      </w:pPr>
      <w:r>
        <w:rPr>
          <w:rFonts w:ascii="宋体" w:hAnsi="宋体" w:eastAsia="宋体" w:cs="宋体"/>
          <w:color w:val="auto"/>
          <w:spacing w:val="0"/>
          <w:position w:val="0"/>
          <w:sz w:val="21"/>
          <w:shd w:val="clear" w:fill="auto"/>
        </w:rPr>
        <w:t>项目名称：</w:t>
      </w:r>
    </w:p>
    <w:p>
      <w:pPr>
        <w:spacing w:before="0" w:after="0" w:line="360" w:lineRule="auto"/>
        <w:ind w:left="0" w:right="0" w:firstLine="420"/>
        <w:jc w:val="both"/>
        <w:rPr>
          <w:rFonts w:ascii="Times New Roman" w:hAnsi="Times New Roman" w:eastAsia="Times New Roman" w:cs="Times New Roman"/>
          <w:color w:val="auto"/>
          <w:spacing w:val="0"/>
          <w:position w:val="0"/>
          <w:sz w:val="21"/>
          <w:u w:val="single"/>
          <w:shd w:val="clear" w:fill="auto"/>
        </w:rPr>
      </w:pPr>
      <w:r>
        <w:rPr>
          <w:rFonts w:ascii="宋体" w:hAnsi="宋体" w:eastAsia="宋体" w:cs="宋体"/>
          <w:color w:val="auto"/>
          <w:spacing w:val="0"/>
          <w:position w:val="0"/>
          <w:sz w:val="21"/>
          <w:shd w:val="clear" w:fill="auto"/>
        </w:rPr>
        <w:t>项目编号：</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财政委托号：</w:t>
      </w:r>
      <w:r>
        <w:rPr>
          <w:rFonts w:ascii="Times New Roman" w:hAnsi="Times New Roman" w:eastAsia="Times New Roman" w:cs="Times New Roman"/>
          <w:color w:val="auto"/>
          <w:spacing w:val="0"/>
          <w:position w:val="0"/>
          <w:sz w:val="21"/>
          <w:u w:val="single"/>
          <w:shd w:val="clear" w:fill="auto"/>
        </w:rPr>
        <w:t xml:space="preserve">      </w:t>
      </w:r>
      <w:r>
        <w:rPr>
          <w:rFonts w:ascii="Times New Roman" w:hAnsi="Times New Roman" w:eastAsia="Times New Roman" w:cs="Times New Roman"/>
          <w:color w:val="auto"/>
          <w:spacing w:val="0"/>
          <w:position w:val="0"/>
          <w:sz w:val="21"/>
          <w:shd w:val="clear" w:fill="auto"/>
        </w:rPr>
        <w:t>(</w:t>
      </w:r>
      <w:r>
        <w:rPr>
          <w:rFonts w:ascii="宋体" w:hAnsi="宋体" w:eastAsia="宋体" w:cs="宋体"/>
          <w:color w:val="auto"/>
          <w:spacing w:val="0"/>
          <w:position w:val="0"/>
          <w:sz w:val="21"/>
          <w:shd w:val="clear" w:fill="auto"/>
        </w:rPr>
        <w:t>财政资金项目必须填写</w:t>
      </w:r>
      <w:r>
        <w:rPr>
          <w:rFonts w:ascii="Times New Roman" w:hAnsi="Times New Roman" w:eastAsia="Times New Roman" w:cs="Times New Roman"/>
          <w:color w:val="auto"/>
          <w:spacing w:val="0"/>
          <w:position w:val="0"/>
          <w:sz w:val="21"/>
          <w:shd w:val="clear" w:fill="auto"/>
        </w:rPr>
        <w:t>)</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本项目经批准采用</w:t>
      </w:r>
      <w:r>
        <w:rPr>
          <w:rFonts w:ascii="Times New Roman" w:hAnsi="Times New Roman" w:eastAsia="Times New Roman" w:cs="Times New Roman"/>
          <w:color w:val="auto"/>
          <w:spacing w:val="0"/>
          <w:position w:val="0"/>
          <w:sz w:val="21"/>
          <w:u w:val="single"/>
          <w:shd w:val="clear" w:fill="auto"/>
        </w:rPr>
        <w:t xml:space="preserve">           </w:t>
      </w:r>
      <w:r>
        <w:rPr>
          <w:rFonts w:ascii="宋体" w:hAnsi="宋体" w:eastAsia="宋体" w:cs="宋体"/>
          <w:color w:val="auto"/>
          <w:spacing w:val="0"/>
          <w:position w:val="0"/>
          <w:sz w:val="21"/>
          <w:shd w:val="clear" w:fill="auto"/>
        </w:rPr>
        <w:t>采购方式，经本项目评审委员会认真评审，决定将采购合同授予乙方。为进一步明确双方的责任，确保合同的顺利履行，根据《中华人民共和国采购法法》、《中华人民共和国</w:t>
      </w:r>
      <w:r>
        <w:rPr>
          <w:rFonts w:hint="eastAsia" w:ascii="宋体" w:hAnsi="宋体" w:eastAsia="宋体" w:cs="宋体"/>
          <w:color w:val="auto"/>
          <w:spacing w:val="0"/>
          <w:position w:val="0"/>
          <w:sz w:val="21"/>
          <w:shd w:val="clear" w:fill="auto"/>
          <w:lang w:val="en-US" w:eastAsia="zh-CN"/>
        </w:rPr>
        <w:t>民法典</w:t>
      </w:r>
      <w:r>
        <w:rPr>
          <w:rFonts w:ascii="宋体" w:hAnsi="宋体" w:eastAsia="宋体" w:cs="宋体"/>
          <w:color w:val="auto"/>
          <w:spacing w:val="0"/>
          <w:position w:val="0"/>
          <w:sz w:val="21"/>
          <w:shd w:val="clear" w:fill="auto"/>
        </w:rPr>
        <w:t>》之规定，经甲乙双方充分协商，特订立本合同，以便共同遵守。</w:t>
      </w:r>
    </w:p>
    <w:p>
      <w:pPr>
        <w:spacing w:before="0" w:after="0" w:line="360" w:lineRule="auto"/>
        <w:ind w:left="0" w:right="0" w:firstLine="422"/>
        <w:jc w:val="both"/>
        <w:rPr>
          <w:rFonts w:ascii="Times New Roman" w:hAnsi="Times New Roman" w:eastAsia="Times New Roman" w:cs="Times New Roman"/>
          <w:color w:val="auto"/>
          <w:spacing w:val="0"/>
          <w:position w:val="0"/>
          <w:sz w:val="21"/>
          <w:u w:val="single"/>
          <w:shd w:val="clear" w:fill="auto"/>
        </w:rPr>
      </w:pPr>
      <w:r>
        <w:rPr>
          <w:rFonts w:ascii="宋体" w:hAnsi="宋体" w:eastAsia="宋体" w:cs="宋体"/>
          <w:b/>
          <w:color w:val="auto"/>
          <w:spacing w:val="0"/>
          <w:position w:val="0"/>
          <w:sz w:val="21"/>
          <w:shd w:val="clear" w:fill="auto"/>
        </w:rPr>
        <w:t>第一条</w:t>
      </w:r>
      <w:r>
        <w:rPr>
          <w:rFonts w:ascii="宋体" w:hAnsi="宋体" w:eastAsia="宋体" w:cs="宋体"/>
          <w:color w:val="auto"/>
          <w:spacing w:val="0"/>
          <w:position w:val="0"/>
          <w:sz w:val="21"/>
          <w:shd w:val="clear" w:fill="auto"/>
        </w:rPr>
        <w:t> </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产品的名称、品种、规格、数量和价格：（若产品过多则见附表，如有附表则必须加盖印章）</w:t>
      </w:r>
    </w:p>
    <w:tbl>
      <w:tblPr>
        <w:tblStyle w:val="16"/>
        <w:tblW w:w="0" w:type="auto"/>
        <w:tblInd w:w="108" w:type="dxa"/>
        <w:tblLayout w:type="autofit"/>
        <w:tblCellMar>
          <w:top w:w="0" w:type="dxa"/>
          <w:left w:w="10" w:type="dxa"/>
          <w:bottom w:w="0" w:type="dxa"/>
          <w:right w:w="10" w:type="dxa"/>
        </w:tblCellMar>
      </w:tblPr>
      <w:tblGrid>
        <w:gridCol w:w="1905"/>
        <w:gridCol w:w="1569"/>
        <w:gridCol w:w="898"/>
        <w:gridCol w:w="898"/>
        <w:gridCol w:w="1055"/>
        <w:gridCol w:w="1222"/>
        <w:gridCol w:w="1089"/>
      </w:tblGrid>
      <w:tr>
        <w:tblPrEx>
          <w:tblCellMar>
            <w:top w:w="0" w:type="dxa"/>
            <w:left w:w="10" w:type="dxa"/>
            <w:bottom w:w="0" w:type="dxa"/>
            <w:right w:w="10" w:type="dxa"/>
          </w:tblCellMar>
        </w:tblPrEx>
        <w:trPr>
          <w:trHeight w:val="0" w:hRule="atLeast"/>
        </w:trPr>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产品名称</w:t>
            </w: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规格型号</w:t>
            </w: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单位</w:t>
            </w: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数量</w:t>
            </w: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单价</w:t>
            </w: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小计</w:t>
            </w: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备注</w:t>
            </w:r>
          </w:p>
        </w:tc>
      </w:tr>
      <w:tr>
        <w:tblPrEx>
          <w:tblCellMar>
            <w:top w:w="0" w:type="dxa"/>
            <w:left w:w="10" w:type="dxa"/>
            <w:bottom w:w="0" w:type="dxa"/>
            <w:right w:w="10" w:type="dxa"/>
          </w:tblCellMar>
        </w:tblPrEx>
        <w:trPr>
          <w:trHeight w:val="0" w:hRule="atLeast"/>
        </w:trPr>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shd w:val="clear" w:fill="auto"/>
              </w:rPr>
            </w:pP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shd w:val="clear" w:fill="auto"/>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shd w:val="clear" w:fill="auto"/>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shd w:val="clear" w:fill="auto"/>
              </w:rPr>
            </w:pP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shd w:val="clear" w:fill="auto"/>
              </w:rPr>
            </w:pP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shd w:val="clear" w:fill="auto"/>
              </w:rPr>
            </w:pP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shd w:val="clear" w:fill="auto"/>
              </w:rPr>
            </w:pP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shd w:val="clear" w:fill="auto"/>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shd w:val="clear" w:fill="auto"/>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shd w:val="clear" w:fill="auto"/>
              </w:rPr>
            </w:pP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shd w:val="clear" w:fill="auto"/>
              </w:rPr>
            </w:pP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shd w:val="clear" w:fill="auto"/>
              </w:rPr>
            </w:pP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shd w:val="clear" w:fill="auto"/>
              </w:rPr>
            </w:pP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shd w:val="clear" w:fill="auto"/>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shd w:val="clear" w:fill="auto"/>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shd w:val="clear" w:fill="auto"/>
              </w:rPr>
            </w:pP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shd w:val="clear" w:fill="auto"/>
              </w:rPr>
            </w:pP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shd w:val="clear" w:fill="auto"/>
              </w:rPr>
            </w:pP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8837" w:type="dxa"/>
            <w:gridSpan w:val="7"/>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合同总价款（大小写）：</w:t>
            </w:r>
          </w:p>
          <w:p>
            <w:pPr>
              <w:spacing w:before="0" w:after="0" w:line="360" w:lineRule="auto"/>
              <w:ind w:left="0" w:right="0" w:firstLine="420"/>
              <w:jc w:val="both"/>
              <w:rPr>
                <w:color w:val="auto"/>
                <w:spacing w:val="0"/>
                <w:position w:val="0"/>
                <w:shd w:val="clear" w:fill="auto"/>
              </w:rPr>
            </w:pPr>
            <w:r>
              <w:rPr>
                <w:rFonts w:ascii="宋体" w:hAnsi="宋体" w:eastAsia="宋体" w:cs="宋体"/>
                <w:color w:val="auto"/>
                <w:spacing w:val="0"/>
                <w:position w:val="0"/>
                <w:sz w:val="21"/>
                <w:shd w:val="clear" w:fill="auto"/>
              </w:rPr>
              <w:t>备注：上述产品报价含产品生产、运输</w:t>
            </w:r>
            <w:r>
              <w:rPr>
                <w:rFonts w:ascii="Times New Roman" w:hAnsi="Times New Roman" w:eastAsia="Times New Roman" w:cs="Times New Roman"/>
                <w:color w:val="auto"/>
                <w:spacing w:val="0"/>
                <w:position w:val="0"/>
                <w:sz w:val="21"/>
                <w:shd w:val="clear" w:fill="auto"/>
              </w:rPr>
              <w:t>&lt;</w:t>
            </w:r>
            <w:r>
              <w:rPr>
                <w:rFonts w:ascii="宋体" w:hAnsi="宋体" w:eastAsia="宋体" w:cs="宋体"/>
                <w:color w:val="auto"/>
                <w:spacing w:val="0"/>
                <w:position w:val="0"/>
                <w:sz w:val="21"/>
                <w:shd w:val="clear" w:fill="auto"/>
              </w:rPr>
              <w:t>送达至甲方指定地点并下货</w:t>
            </w:r>
            <w:r>
              <w:rPr>
                <w:rFonts w:ascii="Times New Roman" w:hAnsi="Times New Roman" w:eastAsia="Times New Roman" w:cs="Times New Roman"/>
                <w:color w:val="auto"/>
                <w:spacing w:val="0"/>
                <w:position w:val="0"/>
                <w:sz w:val="21"/>
                <w:shd w:val="clear" w:fill="auto"/>
              </w:rPr>
              <w:t>&gt;</w:t>
            </w:r>
            <w:r>
              <w:rPr>
                <w:rFonts w:ascii="宋体" w:hAnsi="宋体" w:eastAsia="宋体" w:cs="宋体"/>
                <w:color w:val="auto"/>
                <w:spacing w:val="0"/>
                <w:position w:val="0"/>
                <w:sz w:val="21"/>
                <w:shd w:val="clear" w:fill="auto"/>
              </w:rPr>
              <w:t>、安装、调试、检验及售后服务、税金、劳保基金、人员培训等费用。</w:t>
            </w:r>
          </w:p>
        </w:tc>
      </w:tr>
    </w:tbl>
    <w:p>
      <w:pPr>
        <w:spacing w:before="0" w:after="0" w:line="360" w:lineRule="auto"/>
        <w:ind w:left="0" w:right="0" w:firstLine="422"/>
        <w:jc w:val="both"/>
        <w:rPr>
          <w:rFonts w:ascii="Times New Roman" w:hAnsi="Times New Roman" w:eastAsia="Times New Roman" w:cs="Times New Roman"/>
          <w:color w:val="auto"/>
          <w:spacing w:val="0"/>
          <w:position w:val="0"/>
          <w:sz w:val="21"/>
          <w:shd w:val="clear" w:fill="auto"/>
        </w:rPr>
      </w:pPr>
      <w:r>
        <w:rPr>
          <w:rFonts w:ascii="宋体" w:hAnsi="宋体" w:eastAsia="宋体" w:cs="宋体"/>
          <w:b/>
          <w:color w:val="auto"/>
          <w:spacing w:val="0"/>
          <w:position w:val="0"/>
          <w:sz w:val="21"/>
          <w:shd w:val="clear" w:fill="auto"/>
        </w:rPr>
        <w:t>第二条</w:t>
      </w:r>
      <w:r>
        <w:rPr>
          <w:rFonts w:ascii="Times New Roman" w:hAnsi="Times New Roman" w:eastAsia="Times New Roman" w:cs="Times New Roman"/>
          <w:b/>
          <w:color w:val="auto"/>
          <w:spacing w:val="0"/>
          <w:position w:val="0"/>
          <w:sz w:val="21"/>
          <w:shd w:val="clear" w:fill="auto"/>
        </w:rPr>
        <w:t xml:space="preserve">  </w:t>
      </w:r>
      <w:r>
        <w:rPr>
          <w:rFonts w:ascii="宋体" w:hAnsi="宋体" w:eastAsia="宋体" w:cs="宋体"/>
          <w:color w:val="auto"/>
          <w:spacing w:val="0"/>
          <w:position w:val="0"/>
          <w:sz w:val="21"/>
          <w:shd w:val="clear" w:fill="auto"/>
        </w:rPr>
        <w:t>产品的技术标准（包括质量要求），按下列第（</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）项执行：</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①按国家标准执行；②按部颁标准执行；③若无以上标准，则应不低于同行业质量标准；④有特殊要求的，按甲乙双方在合同中商定的技术条件、样品或补充的技术要求执行；</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乙方提供和交付的货物技术标准应与招标采购文件规定的技术标准相一致。若技术标准中无相应规定，所投货物应符合相应的国际标准或原产地国家有关部门最新颁布的相应的正式标准。</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进口产品的质量标准为</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乙方所提供的货物应是全新、未使用过的，是完全符合以上质量标准的正品；相关的施工安装是由持有有权部门核发上岗证书的安装调试人员按照国际或国家现行安装验收规范来实施的；乙方所提供的货物在正确安装、正常使用和保养条件下，在其使用寿命内应具有满意的性能。</w:t>
      </w:r>
    </w:p>
    <w:p>
      <w:pPr>
        <w:spacing w:before="0" w:after="120" w:line="360" w:lineRule="auto"/>
        <w:ind w:left="0" w:right="0" w:firstLine="482"/>
        <w:jc w:val="both"/>
        <w:rPr>
          <w:rFonts w:ascii="宋体" w:hAnsi="宋体" w:eastAsia="宋体" w:cs="宋体"/>
          <w:color w:val="auto"/>
          <w:spacing w:val="0"/>
          <w:position w:val="0"/>
          <w:sz w:val="24"/>
          <w:shd w:val="clear" w:fill="auto"/>
        </w:rPr>
      </w:pPr>
      <w:r>
        <w:rPr>
          <w:rFonts w:ascii="宋体" w:hAnsi="宋体" w:eastAsia="宋体" w:cs="宋体"/>
          <w:b/>
          <w:color w:val="auto"/>
          <w:spacing w:val="0"/>
          <w:position w:val="0"/>
          <w:sz w:val="24"/>
          <w:shd w:val="clear" w:fill="auto"/>
        </w:rPr>
        <w:t>第三条</w:t>
      </w:r>
      <w:r>
        <w:rPr>
          <w:rFonts w:ascii="宋体" w:hAnsi="宋体" w:eastAsia="宋体" w:cs="宋体"/>
          <w:color w:val="auto"/>
          <w:spacing w:val="0"/>
          <w:position w:val="0"/>
          <w:sz w:val="24"/>
          <w:shd w:val="clear" w:fill="auto"/>
        </w:rPr>
        <w:t>产品的包装标准和包装物的供应与回收</w:t>
      </w:r>
      <w:r>
        <w:rPr>
          <w:rFonts w:ascii="宋体" w:hAnsi="宋体" w:eastAsia="宋体" w:cs="宋体"/>
          <w:color w:val="auto"/>
          <w:spacing w:val="0"/>
          <w:position w:val="0"/>
          <w:sz w:val="24"/>
          <w:u w:val="single"/>
          <w:shd w:val="clear" w:fill="auto"/>
        </w:rPr>
        <w:t xml:space="preserve">                 </w:t>
      </w:r>
      <w:r>
        <w:rPr>
          <w:rFonts w:ascii="宋体" w:hAnsi="宋体" w:eastAsia="宋体" w:cs="宋体"/>
          <w:color w:val="auto"/>
          <w:spacing w:val="0"/>
          <w:position w:val="0"/>
          <w:sz w:val="24"/>
          <w:shd w:val="clear" w:fill="auto"/>
        </w:rPr>
        <w:t>。</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（国家或行业主管部门有技术规定的，按技术规定执行；国家与行业主管部门无技术规定的，由甲乙双方商定。）</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【注：合同中约定的包装标准应与乙方在投标文件中承诺的一致，且投标文件应作为合同附件与合同具有同等法律效力。】</w:t>
      </w:r>
    </w:p>
    <w:p>
      <w:pPr>
        <w:spacing w:before="0" w:after="0" w:line="360" w:lineRule="auto"/>
        <w:ind w:left="0" w:right="0" w:firstLine="422"/>
        <w:jc w:val="both"/>
        <w:rPr>
          <w:rFonts w:ascii="Times New Roman" w:hAnsi="Times New Roman" w:eastAsia="Times New Roman" w:cs="Times New Roman"/>
          <w:color w:val="auto"/>
          <w:spacing w:val="0"/>
          <w:position w:val="0"/>
          <w:sz w:val="21"/>
          <w:shd w:val="clear" w:fill="auto"/>
        </w:rPr>
      </w:pPr>
      <w:r>
        <w:rPr>
          <w:rFonts w:ascii="宋体" w:hAnsi="宋体" w:eastAsia="宋体" w:cs="宋体"/>
          <w:b/>
          <w:color w:val="auto"/>
          <w:spacing w:val="0"/>
          <w:position w:val="0"/>
          <w:sz w:val="21"/>
          <w:shd w:val="clear" w:fill="auto"/>
        </w:rPr>
        <w:t>第四条</w:t>
      </w:r>
      <w:r>
        <w:rPr>
          <w:rFonts w:ascii="Times New Roman" w:hAnsi="Times New Roman" w:eastAsia="Times New Roman" w:cs="Times New Roman"/>
          <w:b/>
          <w:color w:val="auto"/>
          <w:spacing w:val="0"/>
          <w:position w:val="0"/>
          <w:sz w:val="21"/>
          <w:shd w:val="clear" w:fill="auto"/>
        </w:rPr>
        <w:t xml:space="preserve">  </w:t>
      </w:r>
      <w:r>
        <w:rPr>
          <w:rFonts w:ascii="宋体" w:hAnsi="宋体" w:eastAsia="宋体" w:cs="宋体"/>
          <w:color w:val="auto"/>
          <w:spacing w:val="0"/>
          <w:position w:val="0"/>
          <w:sz w:val="21"/>
          <w:shd w:val="clear" w:fill="auto"/>
        </w:rPr>
        <w:t>产品的交货方法、到货地点和交货期限</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w:t>
      </w:r>
      <w:r>
        <w:rPr>
          <w:rFonts w:ascii="宋体" w:hAnsi="宋体" w:eastAsia="宋体" w:cs="宋体"/>
          <w:color w:val="auto"/>
          <w:spacing w:val="0"/>
          <w:position w:val="0"/>
          <w:sz w:val="21"/>
          <w:shd w:val="clear" w:fill="auto"/>
        </w:rPr>
        <w:t>交货方法，按下列第（</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）项执行：</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①乙方送货上门；②乙方代运；③甲方自提自运。</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2.</w:t>
      </w:r>
      <w:r>
        <w:rPr>
          <w:rFonts w:ascii="宋体" w:hAnsi="宋体" w:eastAsia="宋体" w:cs="宋体"/>
          <w:color w:val="auto"/>
          <w:spacing w:val="0"/>
          <w:position w:val="0"/>
          <w:sz w:val="21"/>
          <w:shd w:val="clear" w:fill="auto"/>
        </w:rPr>
        <w:t>到货地点：</w:t>
      </w:r>
      <w:r>
        <w:rPr>
          <w:rFonts w:ascii="Times New Roman" w:hAnsi="Times New Roman" w:eastAsia="Times New Roman" w:cs="Times New Roman"/>
          <w:color w:val="auto"/>
          <w:spacing w:val="0"/>
          <w:position w:val="0"/>
          <w:sz w:val="21"/>
          <w:u w:val="single"/>
          <w:shd w:val="clear" w:fill="auto"/>
        </w:rPr>
        <w:t xml:space="preserve">                 (</w:t>
      </w:r>
      <w:r>
        <w:rPr>
          <w:rFonts w:ascii="宋体" w:hAnsi="宋体" w:eastAsia="宋体" w:cs="宋体"/>
          <w:color w:val="auto"/>
          <w:spacing w:val="0"/>
          <w:position w:val="0"/>
          <w:sz w:val="21"/>
          <w:shd w:val="clear" w:fill="auto"/>
        </w:rPr>
        <w:t>甲方指定的任何地点，安装并调试</w:t>
      </w:r>
      <w:r>
        <w:rPr>
          <w:rFonts w:ascii="Times New Roman" w:hAnsi="Times New Roman" w:eastAsia="Times New Roman" w:cs="Times New Roman"/>
          <w:color w:val="auto"/>
          <w:spacing w:val="0"/>
          <w:position w:val="0"/>
          <w:sz w:val="21"/>
          <w:shd w:val="clear" w:fill="auto"/>
        </w:rPr>
        <w:t>.)</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3.</w:t>
      </w:r>
      <w:r>
        <w:rPr>
          <w:rFonts w:ascii="宋体" w:hAnsi="宋体" w:eastAsia="宋体" w:cs="宋体"/>
          <w:color w:val="auto"/>
          <w:spacing w:val="0"/>
          <w:position w:val="0"/>
          <w:sz w:val="21"/>
          <w:shd w:val="clear" w:fill="auto"/>
        </w:rPr>
        <w:t>产品的交货期限</w:t>
      </w:r>
      <w:r>
        <w:rPr>
          <w:rFonts w:ascii="宋体" w:hAnsi="宋体" w:eastAsia="宋体" w:cs="宋体"/>
          <w:color w:val="auto"/>
          <w:spacing w:val="0"/>
          <w:position w:val="0"/>
          <w:sz w:val="21"/>
          <w:u w:val="single"/>
          <w:shd w:val="clear" w:fill="auto"/>
        </w:rPr>
        <w:t>                         </w:t>
      </w:r>
      <w:r>
        <w:rPr>
          <w:rFonts w:ascii="宋体" w:hAnsi="宋体" w:eastAsia="宋体" w:cs="宋体"/>
          <w:color w:val="auto"/>
          <w:spacing w:val="0"/>
          <w:position w:val="0"/>
          <w:sz w:val="21"/>
          <w:shd w:val="clear" w:fill="auto"/>
        </w:rPr>
        <w:t>。</w:t>
      </w:r>
    </w:p>
    <w:p>
      <w:pPr>
        <w:spacing w:before="0" w:after="0" w:line="360" w:lineRule="auto"/>
        <w:ind w:left="0" w:right="0" w:firstLine="422"/>
        <w:jc w:val="both"/>
        <w:rPr>
          <w:rFonts w:ascii="Times New Roman" w:hAnsi="Times New Roman" w:eastAsia="Times New Roman" w:cs="Times New Roman"/>
          <w:color w:val="auto"/>
          <w:spacing w:val="0"/>
          <w:position w:val="0"/>
          <w:sz w:val="21"/>
          <w:shd w:val="clear" w:fill="auto"/>
        </w:rPr>
      </w:pPr>
      <w:r>
        <w:rPr>
          <w:rFonts w:ascii="宋体" w:hAnsi="宋体" w:eastAsia="宋体" w:cs="宋体"/>
          <w:b/>
          <w:color w:val="auto"/>
          <w:spacing w:val="0"/>
          <w:position w:val="0"/>
          <w:sz w:val="21"/>
          <w:shd w:val="clear" w:fill="auto"/>
        </w:rPr>
        <w:t>第五条</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合同总价款</w:t>
      </w:r>
    </w:p>
    <w:p>
      <w:pPr>
        <w:spacing w:before="0" w:after="0" w:line="360" w:lineRule="auto"/>
        <w:ind w:left="0" w:right="0" w:firstLine="420"/>
        <w:jc w:val="both"/>
        <w:rPr>
          <w:rFonts w:ascii="Times New Roman" w:hAnsi="Times New Roman" w:eastAsia="Times New Roman" w:cs="Times New Roman"/>
          <w:color w:val="auto"/>
          <w:spacing w:val="0"/>
          <w:position w:val="0"/>
          <w:sz w:val="21"/>
          <w:u w:val="single"/>
          <w:shd w:val="clear" w:fill="auto"/>
        </w:rPr>
      </w:pPr>
      <w:r>
        <w:rPr>
          <w:rFonts w:ascii="宋体" w:hAnsi="宋体" w:eastAsia="宋体" w:cs="宋体"/>
          <w:color w:val="auto"/>
          <w:spacing w:val="0"/>
          <w:position w:val="0"/>
          <w:sz w:val="21"/>
          <w:shd w:val="clear" w:fill="auto"/>
        </w:rPr>
        <w:t>合同总价款（大小写）：</w:t>
      </w:r>
      <w:r>
        <w:rPr>
          <w:rFonts w:ascii="Times New Roman" w:hAnsi="Times New Roman" w:eastAsia="Times New Roman" w:cs="Times New Roman"/>
          <w:color w:val="auto"/>
          <w:spacing w:val="0"/>
          <w:position w:val="0"/>
          <w:sz w:val="21"/>
          <w:u w:val="single"/>
          <w:shd w:val="clear" w:fill="auto"/>
        </w:rPr>
        <w:t xml:space="preserve">                        </w:t>
      </w:r>
    </w:p>
    <w:p>
      <w:pPr>
        <w:numPr>
          <w:ilvl w:val="0"/>
          <w:numId w:val="29"/>
        </w:numPr>
        <w:tabs>
          <w:tab w:val="left" w:pos="1125"/>
        </w:tabs>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付款条件</w:t>
      </w:r>
      <w:r>
        <w:rPr>
          <w:rFonts w:ascii="Times New Roman" w:hAnsi="Times New Roman" w:eastAsia="Times New Roman" w:cs="Times New Roman"/>
          <w:color w:val="auto"/>
          <w:spacing w:val="0"/>
          <w:position w:val="0"/>
          <w:sz w:val="21"/>
          <w:shd w:val="clear" w:fill="auto"/>
        </w:rPr>
        <w:t xml:space="preserve">                  </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本合同以人民币付款。</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该项目是否实行预付款：</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实行预付款的条件和比例：</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合同款项结算方式和支付比例：</w:t>
      </w:r>
      <w:r>
        <w:rPr>
          <w:rFonts w:ascii="Times New Roman" w:hAnsi="Times New Roman" w:eastAsia="Times New Roman" w:cs="Times New Roman"/>
          <w:color w:val="auto"/>
          <w:spacing w:val="0"/>
          <w:position w:val="0"/>
          <w:sz w:val="21"/>
          <w:shd w:val="clear" w:fill="auto"/>
        </w:rPr>
        <w:t xml:space="preserve">   </w:t>
      </w:r>
    </w:p>
    <w:p>
      <w:pPr>
        <w:spacing w:before="0" w:after="0" w:line="360" w:lineRule="auto"/>
        <w:ind w:left="0" w:right="0" w:firstLine="420"/>
        <w:jc w:val="both"/>
        <w:rPr>
          <w:rFonts w:ascii="Times New Roman" w:hAnsi="Times New Roman" w:eastAsia="Times New Roman" w:cs="Times New Roman"/>
          <w:b/>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w:t>
      </w:r>
      <w:r>
        <w:rPr>
          <w:rFonts w:ascii="宋体" w:hAnsi="宋体" w:eastAsia="宋体" w:cs="宋体"/>
          <w:color w:val="auto"/>
          <w:spacing w:val="0"/>
          <w:position w:val="0"/>
          <w:sz w:val="21"/>
          <w:shd w:val="clear" w:fill="auto"/>
        </w:rPr>
        <w:t>具体付款方式</w:t>
      </w:r>
      <w:r>
        <w:rPr>
          <w:rFonts w:ascii="宋体" w:hAnsi="宋体" w:eastAsia="宋体" w:cs="宋体"/>
          <w:color w:val="auto"/>
          <w:spacing w:val="0"/>
          <w:position w:val="0"/>
          <w:sz w:val="21"/>
          <w:u w:val="single"/>
          <w:shd w:val="clear" w:fill="auto"/>
        </w:rPr>
        <w:t>按投标人须知前附表以及采、购双方的具体约定</w:t>
      </w:r>
    </w:p>
    <w:p>
      <w:pPr>
        <w:numPr>
          <w:ilvl w:val="0"/>
          <w:numId w:val="30"/>
        </w:numPr>
        <w:tabs>
          <w:tab w:val="left" w:pos="1125"/>
        </w:tabs>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验收方法</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w:t>
      </w:r>
      <w:r>
        <w:rPr>
          <w:rFonts w:ascii="宋体" w:hAnsi="宋体" w:eastAsia="宋体" w:cs="宋体"/>
          <w:color w:val="auto"/>
          <w:spacing w:val="0"/>
          <w:position w:val="0"/>
          <w:sz w:val="21"/>
          <w:shd w:val="clear" w:fill="auto"/>
        </w:rPr>
        <w:t>乙方安装调试后，在</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天内通知甲方组织验收，采购代理机构保留受托参与本项目验收的权利。验收不合格的，乙方应负责重新提供达到本合同约定的质量要求的产品。</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2.</w:t>
      </w:r>
      <w:r>
        <w:rPr>
          <w:rFonts w:ascii="宋体" w:hAnsi="宋体" w:eastAsia="宋体" w:cs="宋体"/>
          <w:color w:val="auto"/>
          <w:spacing w:val="0"/>
          <w:position w:val="0"/>
          <w:sz w:val="21"/>
          <w:shd w:val="clear" w:fill="auto"/>
        </w:rPr>
        <w:t>甲、乙双方应严格履行合同有关条款，如果验收过程中发现乙方在没有征得采购人同意的情况下擅自变更合同标的物，将拒绝通过验收，由此引起的一切后果及损失由乙方承担。</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3.</w:t>
      </w:r>
      <w:r>
        <w:rPr>
          <w:rFonts w:ascii="宋体" w:hAnsi="宋体" w:eastAsia="宋体" w:cs="宋体"/>
          <w:color w:val="auto"/>
          <w:spacing w:val="0"/>
          <w:position w:val="0"/>
          <w:sz w:val="21"/>
          <w:shd w:val="clear" w:fill="auto"/>
        </w:rPr>
        <w:t>甲方应承担项目验收的主体责任。项目验收时，应成立三人以上（由甲、乙双方、资产管理人、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4</w:t>
      </w:r>
      <w:r>
        <w:rPr>
          <w:rFonts w:ascii="宋体" w:hAnsi="宋体" w:eastAsia="宋体" w:cs="宋体"/>
          <w:color w:val="auto"/>
          <w:spacing w:val="0"/>
          <w:position w:val="0"/>
          <w:sz w:val="21"/>
          <w:shd w:val="clear" w:fill="auto"/>
        </w:rPr>
        <w:t>、甲方视情况可以邀请参加本项目的其他投标人或者第三方机构参与验收，参与验收的投标人或者第三方机构的意见作为验收书的参考资料一并存档。</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涉及安全、消防、环保等其他需要由质检或行业主管部门进行验收的项目，必须邀请相关部门或相关专家参与验收。</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检测、验收费用承担方式：</w:t>
      </w:r>
    </w:p>
    <w:p>
      <w:pPr>
        <w:spacing w:before="0" w:after="0" w:line="360" w:lineRule="auto"/>
        <w:ind w:left="0" w:right="0" w:firstLine="422"/>
        <w:jc w:val="both"/>
        <w:rPr>
          <w:rFonts w:ascii="Times New Roman" w:hAnsi="Times New Roman" w:eastAsia="Times New Roman" w:cs="Times New Roman"/>
          <w:color w:val="auto"/>
          <w:spacing w:val="0"/>
          <w:position w:val="0"/>
          <w:sz w:val="21"/>
          <w:shd w:val="clear" w:fill="auto"/>
        </w:rPr>
      </w:pPr>
      <w:r>
        <w:rPr>
          <w:rFonts w:ascii="宋体" w:hAnsi="宋体" w:eastAsia="宋体" w:cs="宋体"/>
          <w:b/>
          <w:color w:val="auto"/>
          <w:spacing w:val="0"/>
          <w:position w:val="0"/>
          <w:sz w:val="21"/>
          <w:shd w:val="clear" w:fill="auto"/>
        </w:rPr>
        <w:t>第八条 </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对产品提出异议的时间和办法</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w:t>
      </w:r>
      <w:r>
        <w:rPr>
          <w:rFonts w:ascii="宋体" w:hAnsi="宋体" w:eastAsia="宋体" w:cs="宋体"/>
          <w:color w:val="auto"/>
          <w:spacing w:val="0"/>
          <w:position w:val="0"/>
          <w:sz w:val="21"/>
          <w:shd w:val="clear" w:fill="auto"/>
        </w:rPr>
        <w:t>甲方在验收中，如果发现产品不符合合同约定的，应一面妥为保管，一面在</w:t>
      </w:r>
      <w:r>
        <w:rPr>
          <w:rFonts w:ascii="Times New Roman" w:hAnsi="Times New Roman" w:eastAsia="Times New Roman" w:cs="Times New Roman"/>
          <w:color w:val="auto"/>
          <w:spacing w:val="0"/>
          <w:position w:val="0"/>
          <w:sz w:val="21"/>
          <w:u w:val="single"/>
          <w:shd w:val="clear" w:fill="auto"/>
        </w:rPr>
        <w:t xml:space="preserve">         </w:t>
      </w:r>
      <w:r>
        <w:rPr>
          <w:rFonts w:ascii="宋体" w:hAnsi="宋体" w:eastAsia="宋体" w:cs="宋体"/>
          <w:color w:val="auto"/>
          <w:spacing w:val="0"/>
          <w:position w:val="0"/>
          <w:sz w:val="21"/>
          <w:shd w:val="clear" w:fill="auto"/>
        </w:rPr>
        <w:t>工作日内向乙方书面提出异议，并抄送采购代理机构，具体说明产品不符合规定的内容并附相关验收材料，同时提出不符合规定产品的处理意见。</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2.</w:t>
      </w:r>
      <w:r>
        <w:rPr>
          <w:rFonts w:ascii="宋体" w:hAnsi="宋体" w:eastAsia="宋体" w:cs="宋体"/>
          <w:color w:val="auto"/>
          <w:spacing w:val="0"/>
          <w:position w:val="0"/>
          <w:sz w:val="21"/>
          <w:shd w:val="clear" w:fill="auto"/>
        </w:rPr>
        <w:t>甲方因使用、保管、保养不善等造成产品质量下降的，不得提出异议。</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3.</w:t>
      </w:r>
      <w:r>
        <w:rPr>
          <w:rFonts w:ascii="宋体" w:hAnsi="宋体" w:eastAsia="宋体" w:cs="宋体"/>
          <w:color w:val="auto"/>
          <w:spacing w:val="0"/>
          <w:position w:val="0"/>
          <w:sz w:val="21"/>
          <w:shd w:val="clear" w:fill="auto"/>
        </w:rPr>
        <w:t>乙方在接到甲方异议后，应在</w:t>
      </w:r>
      <w:r>
        <w:rPr>
          <w:rFonts w:ascii="Times New Roman" w:hAnsi="Times New Roman" w:eastAsia="Times New Roman" w:cs="Times New Roman"/>
          <w:color w:val="auto"/>
          <w:spacing w:val="0"/>
          <w:position w:val="0"/>
          <w:sz w:val="21"/>
          <w:shd w:val="clear" w:fill="auto"/>
        </w:rPr>
        <w:t xml:space="preserve"> </w:t>
      </w:r>
      <w:r>
        <w:rPr>
          <w:rFonts w:ascii="Times New Roman" w:hAnsi="Times New Roman" w:eastAsia="Times New Roman" w:cs="Times New Roman"/>
          <w:color w:val="auto"/>
          <w:spacing w:val="0"/>
          <w:position w:val="0"/>
          <w:sz w:val="21"/>
          <w:u w:val="single"/>
          <w:shd w:val="clear" w:fill="auto"/>
        </w:rPr>
        <w:t xml:space="preserve">       </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工作日内负责处理，否则，即视为默认甲方提出的异议和处理意见。</w:t>
      </w:r>
    </w:p>
    <w:p>
      <w:pPr>
        <w:spacing w:before="0" w:after="0" w:line="360" w:lineRule="auto"/>
        <w:ind w:left="0" w:right="0" w:firstLine="422"/>
        <w:jc w:val="both"/>
        <w:rPr>
          <w:rFonts w:ascii="Times New Roman" w:hAnsi="Times New Roman" w:eastAsia="Times New Roman" w:cs="Times New Roman"/>
          <w:color w:val="auto"/>
          <w:spacing w:val="0"/>
          <w:position w:val="0"/>
          <w:sz w:val="21"/>
          <w:shd w:val="clear" w:fill="auto"/>
        </w:rPr>
      </w:pPr>
      <w:r>
        <w:rPr>
          <w:rFonts w:ascii="宋体" w:hAnsi="宋体" w:eastAsia="宋体" w:cs="宋体"/>
          <w:b/>
          <w:color w:val="auto"/>
          <w:spacing w:val="0"/>
          <w:position w:val="0"/>
          <w:sz w:val="21"/>
          <w:shd w:val="clear" w:fill="auto"/>
        </w:rPr>
        <w:t>第九条</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乙方应提供完善周到的技术支持和售后服务，否则甲方视情节轻重从乙方的质量保证金中扣除部分或全部补偿甲方。</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w:t>
      </w:r>
      <w:r>
        <w:rPr>
          <w:rFonts w:ascii="宋体" w:hAnsi="宋体" w:eastAsia="宋体" w:cs="宋体"/>
          <w:color w:val="auto"/>
          <w:spacing w:val="0"/>
          <w:position w:val="0"/>
          <w:sz w:val="21"/>
          <w:shd w:val="clear" w:fill="auto"/>
        </w:rPr>
        <w:t>保修</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乙方对其所提供的货物免费保修</w:t>
      </w:r>
      <w:r>
        <w:rPr>
          <w:rFonts w:ascii="Times New Roman" w:hAnsi="Times New Roman" w:eastAsia="Times New Roman" w:cs="Times New Roman"/>
          <w:color w:val="auto"/>
          <w:spacing w:val="0"/>
          <w:position w:val="0"/>
          <w:sz w:val="21"/>
          <w:u w:val="single"/>
          <w:shd w:val="clear" w:fill="auto"/>
        </w:rPr>
        <w:t xml:space="preserve">      </w:t>
      </w:r>
      <w:r>
        <w:rPr>
          <w:rFonts w:ascii="宋体" w:hAnsi="宋体" w:eastAsia="宋体" w:cs="宋体"/>
          <w:color w:val="auto"/>
          <w:spacing w:val="0"/>
          <w:position w:val="0"/>
          <w:sz w:val="21"/>
          <w:shd w:val="clear" w:fill="auto"/>
        </w:rPr>
        <w:t>年，保修期从</w:t>
      </w:r>
      <w:r>
        <w:rPr>
          <w:rFonts w:ascii="Times New Roman" w:hAnsi="Times New Roman" w:eastAsia="Times New Roman" w:cs="Times New Roman"/>
          <w:color w:val="auto"/>
          <w:spacing w:val="0"/>
          <w:position w:val="0"/>
          <w:sz w:val="21"/>
          <w:u w:val="single"/>
          <w:shd w:val="clear" w:fill="auto"/>
        </w:rPr>
        <w:t xml:space="preserve">             </w:t>
      </w:r>
      <w:r>
        <w:rPr>
          <w:rFonts w:ascii="宋体" w:hAnsi="宋体" w:eastAsia="宋体" w:cs="宋体"/>
          <w:color w:val="auto"/>
          <w:spacing w:val="0"/>
          <w:position w:val="0"/>
          <w:sz w:val="21"/>
          <w:shd w:val="clear" w:fill="auto"/>
        </w:rPr>
        <w:t>开始。乙方应在接到报修通知后</w:t>
      </w:r>
      <w:r>
        <w:rPr>
          <w:rFonts w:ascii="Times New Roman" w:hAnsi="Times New Roman" w:eastAsia="Times New Roman" w:cs="Times New Roman"/>
          <w:color w:val="auto"/>
          <w:spacing w:val="0"/>
          <w:position w:val="0"/>
          <w:sz w:val="21"/>
          <w:u w:val="single"/>
          <w:shd w:val="clear" w:fill="auto"/>
        </w:rPr>
        <w:t xml:space="preserve">      </w:t>
      </w:r>
      <w:r>
        <w:rPr>
          <w:rFonts w:ascii="宋体" w:hAnsi="宋体" w:eastAsia="宋体" w:cs="宋体"/>
          <w:color w:val="auto"/>
          <w:spacing w:val="0"/>
          <w:position w:val="0"/>
          <w:sz w:val="21"/>
          <w:shd w:val="clear" w:fill="auto"/>
        </w:rPr>
        <w:t>天内上门维修，负责更换有瑕疵的货物、部件或提供相应的质量保证期内的服务。由此造成的损失，甲方保留索赔的权利。</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如果乙方在收到报修通知后</w:t>
      </w:r>
      <w:r>
        <w:rPr>
          <w:rFonts w:ascii="Times New Roman" w:hAnsi="Times New Roman" w:eastAsia="Times New Roman" w:cs="Times New Roman"/>
          <w:color w:val="auto"/>
          <w:spacing w:val="0"/>
          <w:position w:val="0"/>
          <w:sz w:val="21"/>
          <w:u w:val="single"/>
          <w:shd w:val="clear" w:fill="auto"/>
        </w:rPr>
        <w:t xml:space="preserve">      </w:t>
      </w:r>
      <w:r>
        <w:rPr>
          <w:rFonts w:ascii="宋体" w:hAnsi="宋体" w:eastAsia="宋体" w:cs="宋体"/>
          <w:color w:val="auto"/>
          <w:spacing w:val="0"/>
          <w:position w:val="0"/>
          <w:sz w:val="21"/>
          <w:shd w:val="clear" w:fill="auto"/>
        </w:rPr>
        <w:t>天内没有弥补缺陷，甲方可采取必要的补救措施，但费用和风险由乙方承担。</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2.</w:t>
      </w:r>
      <w:r>
        <w:rPr>
          <w:rFonts w:ascii="宋体" w:hAnsi="宋体" w:eastAsia="宋体" w:cs="宋体"/>
          <w:color w:val="auto"/>
          <w:spacing w:val="0"/>
          <w:position w:val="0"/>
          <w:sz w:val="21"/>
          <w:shd w:val="clear" w:fill="auto"/>
        </w:rPr>
        <w:t>维修</w:t>
      </w:r>
    </w:p>
    <w:p>
      <w:pPr>
        <w:spacing w:before="0" w:after="12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保修期届满后，乙方应对其提供的货物负有维修义务，但所涉及的费用由甲方承担。</w:t>
      </w:r>
    </w:p>
    <w:p>
      <w:pPr>
        <w:spacing w:before="0" w:after="0" w:line="360" w:lineRule="auto"/>
        <w:ind w:left="0" w:right="0" w:firstLine="422"/>
        <w:jc w:val="both"/>
        <w:rPr>
          <w:rFonts w:ascii="Times New Roman" w:hAnsi="Times New Roman" w:eastAsia="Times New Roman" w:cs="Times New Roman"/>
          <w:color w:val="auto"/>
          <w:spacing w:val="0"/>
          <w:position w:val="0"/>
          <w:sz w:val="21"/>
          <w:shd w:val="clear" w:fill="auto"/>
        </w:rPr>
      </w:pPr>
      <w:r>
        <w:rPr>
          <w:rFonts w:ascii="宋体" w:hAnsi="宋体" w:eastAsia="宋体" w:cs="宋体"/>
          <w:b/>
          <w:color w:val="auto"/>
          <w:spacing w:val="0"/>
          <w:position w:val="0"/>
          <w:sz w:val="21"/>
          <w:shd w:val="clear" w:fill="auto"/>
        </w:rPr>
        <w:t>第十条</w:t>
      </w:r>
      <w:r>
        <w:rPr>
          <w:rFonts w:ascii="宋体" w:hAnsi="宋体" w:eastAsia="宋体" w:cs="宋体"/>
          <w:color w:val="auto"/>
          <w:spacing w:val="0"/>
          <w:position w:val="0"/>
          <w:sz w:val="21"/>
          <w:shd w:val="clear" w:fill="auto"/>
        </w:rPr>
        <w:t> </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乙方的违约责任</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w:t>
      </w:r>
      <w:r>
        <w:rPr>
          <w:rFonts w:ascii="宋体" w:hAnsi="宋体" w:eastAsia="宋体" w:cs="宋体"/>
          <w:color w:val="auto"/>
          <w:spacing w:val="0"/>
          <w:position w:val="0"/>
          <w:sz w:val="21"/>
          <w:shd w:val="clear" w:fill="auto"/>
        </w:rPr>
        <w:t>乙方不能交货的，应向甲方偿付不能交货部分货款的</w:t>
      </w:r>
      <w:r>
        <w:rPr>
          <w:rFonts w:ascii="宋体" w:hAnsi="宋体" w:eastAsia="宋体" w:cs="宋体"/>
          <w:color w:val="auto"/>
          <w:spacing w:val="0"/>
          <w:position w:val="0"/>
          <w:sz w:val="21"/>
          <w:u w:val="single"/>
          <w:shd w:val="clear" w:fill="auto"/>
        </w:rPr>
        <w:t>     </w:t>
      </w:r>
      <w:r>
        <w:rPr>
          <w:rFonts w:ascii="Times New Roman" w:hAnsi="Times New Roman" w:eastAsia="Times New Roman" w:cs="Times New Roman"/>
          <w:color w:val="auto"/>
          <w:spacing w:val="0"/>
          <w:position w:val="0"/>
          <w:sz w:val="21"/>
          <w:u w:val="single"/>
          <w:shd w:val="clear" w:fill="auto"/>
        </w:rPr>
        <w:t xml:space="preserve"> %</w:t>
      </w:r>
      <w:r>
        <w:rPr>
          <w:rFonts w:ascii="宋体" w:hAnsi="宋体" w:eastAsia="宋体" w:cs="宋体"/>
          <w:color w:val="auto"/>
          <w:spacing w:val="0"/>
          <w:position w:val="0"/>
          <w:sz w:val="21"/>
          <w:shd w:val="clear" w:fill="auto"/>
        </w:rPr>
        <w:t>（通用产品的幅度为</w:t>
      </w:r>
      <w:r>
        <w:rPr>
          <w:rFonts w:ascii="Times New Roman" w:hAnsi="Times New Roman" w:eastAsia="Times New Roman" w:cs="Times New Roman"/>
          <w:color w:val="auto"/>
          <w:spacing w:val="0"/>
          <w:position w:val="0"/>
          <w:sz w:val="21"/>
          <w:shd w:val="clear" w:fill="auto"/>
        </w:rPr>
        <w:t>1%</w:t>
      </w:r>
      <w:r>
        <w:rPr>
          <w:rFonts w:ascii="宋体" w:hAnsi="宋体" w:eastAsia="宋体" w:cs="宋体"/>
          <w:color w:val="auto"/>
          <w:spacing w:val="0"/>
          <w:position w:val="0"/>
          <w:sz w:val="21"/>
          <w:shd w:val="clear" w:fill="auto"/>
        </w:rPr>
        <w:t>－</w:t>
      </w:r>
      <w:r>
        <w:rPr>
          <w:rFonts w:ascii="Times New Roman" w:hAnsi="Times New Roman" w:eastAsia="Times New Roman" w:cs="Times New Roman"/>
          <w:color w:val="auto"/>
          <w:spacing w:val="0"/>
          <w:position w:val="0"/>
          <w:sz w:val="21"/>
          <w:shd w:val="clear" w:fill="auto"/>
        </w:rPr>
        <w:t>5%</w:t>
      </w:r>
      <w:r>
        <w:rPr>
          <w:rFonts w:ascii="宋体" w:hAnsi="宋体" w:eastAsia="宋体" w:cs="宋体"/>
          <w:color w:val="auto"/>
          <w:spacing w:val="0"/>
          <w:position w:val="0"/>
          <w:sz w:val="21"/>
          <w:shd w:val="clear" w:fill="auto"/>
        </w:rPr>
        <w:t>，专用产品的幅度为</w:t>
      </w:r>
      <w:r>
        <w:rPr>
          <w:rFonts w:ascii="Times New Roman" w:hAnsi="Times New Roman" w:eastAsia="Times New Roman" w:cs="Times New Roman"/>
          <w:color w:val="auto"/>
          <w:spacing w:val="0"/>
          <w:position w:val="0"/>
          <w:sz w:val="21"/>
          <w:shd w:val="clear" w:fill="auto"/>
        </w:rPr>
        <w:t>10%</w:t>
      </w:r>
      <w:r>
        <w:rPr>
          <w:rFonts w:ascii="宋体" w:hAnsi="宋体" w:eastAsia="宋体" w:cs="宋体"/>
          <w:color w:val="auto"/>
          <w:spacing w:val="0"/>
          <w:position w:val="0"/>
          <w:sz w:val="21"/>
          <w:shd w:val="clear" w:fill="auto"/>
        </w:rPr>
        <w:t>－</w:t>
      </w:r>
      <w:r>
        <w:rPr>
          <w:rFonts w:ascii="Times New Roman" w:hAnsi="Times New Roman" w:eastAsia="Times New Roman" w:cs="Times New Roman"/>
          <w:color w:val="auto"/>
          <w:spacing w:val="0"/>
          <w:position w:val="0"/>
          <w:sz w:val="21"/>
          <w:shd w:val="clear" w:fill="auto"/>
        </w:rPr>
        <w:t>30%</w:t>
      </w:r>
      <w:r>
        <w:rPr>
          <w:rFonts w:ascii="宋体" w:hAnsi="宋体" w:eastAsia="宋体" w:cs="宋体"/>
          <w:color w:val="auto"/>
          <w:spacing w:val="0"/>
          <w:position w:val="0"/>
          <w:sz w:val="21"/>
          <w:shd w:val="clear" w:fill="auto"/>
        </w:rPr>
        <w:t>）的违约金。</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2.</w:t>
      </w:r>
      <w:r>
        <w:rPr>
          <w:rFonts w:ascii="宋体" w:hAnsi="宋体" w:eastAsia="宋体" w:cs="宋体"/>
          <w:color w:val="auto"/>
          <w:spacing w:val="0"/>
          <w:position w:val="0"/>
          <w:sz w:val="21"/>
          <w:shd w:val="clear" w:fill="auto"/>
        </w:rPr>
        <w:t>乙方所交产品不符合合同规定的，如果甲方同意利用，应当按质论价；如果甲方不能利用的，应根据产品的具体情况，由乙方负责包换或包修，并承担修理、调换或退货而支付的实际费用</w:t>
      </w:r>
      <w:r>
        <w:rPr>
          <w:rFonts w:ascii="Times New Roman" w:hAnsi="Times New Roman" w:eastAsia="Times New Roman" w:cs="Times New Roman"/>
          <w:color w:val="auto"/>
          <w:spacing w:val="0"/>
          <w:position w:val="0"/>
          <w:sz w:val="21"/>
          <w:shd w:val="clear" w:fill="auto"/>
        </w:rPr>
        <w:t>,</w:t>
      </w:r>
      <w:r>
        <w:rPr>
          <w:rFonts w:ascii="宋体" w:hAnsi="宋体" w:eastAsia="宋体" w:cs="宋体"/>
          <w:color w:val="auto"/>
          <w:spacing w:val="0"/>
          <w:position w:val="0"/>
          <w:sz w:val="21"/>
          <w:shd w:val="clear" w:fill="auto"/>
        </w:rPr>
        <w:t>同时，乙方应按规定，对更换件相应延长质量保证期，并赔偿甲方相应的损失。乙方不能修理或者不能调换的，按不能交货处理。</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3.</w:t>
      </w:r>
      <w:r>
        <w:rPr>
          <w:rFonts w:ascii="宋体" w:hAnsi="宋体" w:eastAsia="宋体" w:cs="宋体"/>
          <w:color w:val="auto"/>
          <w:spacing w:val="0"/>
          <w:position w:val="0"/>
          <w:sz w:val="21"/>
          <w:shd w:val="clear" w:fill="auto"/>
        </w:rPr>
        <w:t>乙方因产品包装不符合合同规定，必须返修或重新包装的，乙方应负责返修或重包装，并承担支付的费用。甲方不要求返修或重新包装而要求赔偿损失的，乙方应当偿付甲方该不合格包装物低于合格包装物的价值部分。因包装不符合规定造成货物损坏或灭失的，乙方应当负责赔偿。每件货物包装箱内应附一份详细装箱单和质量证书。为进口件的，应出具报关手续和原产地、原产工厂证明、报关手续和商检证明等。</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4.</w:t>
      </w:r>
      <w:r>
        <w:rPr>
          <w:rFonts w:ascii="宋体" w:hAnsi="宋体" w:eastAsia="宋体" w:cs="宋体"/>
          <w:color w:val="auto"/>
          <w:spacing w:val="0"/>
          <w:position w:val="0"/>
          <w:sz w:val="21"/>
          <w:shd w:val="clear" w:fill="auto"/>
        </w:rPr>
        <w:t>如果乙方没有按照规定的时间交货、完成货物安装和提供服务，应向甲方支付违约金，违约金从货款中扣除，按每周迟交货物或未提供服务交货价的</w:t>
      </w:r>
      <w:r>
        <w:rPr>
          <w:rFonts w:ascii="Times New Roman" w:hAnsi="Times New Roman" w:eastAsia="Times New Roman" w:cs="Times New Roman"/>
          <w:color w:val="auto"/>
          <w:spacing w:val="0"/>
          <w:position w:val="0"/>
          <w:sz w:val="21"/>
          <w:shd w:val="clear" w:fill="auto"/>
        </w:rPr>
        <w:t>0.5%</w:t>
      </w:r>
      <w:r>
        <w:rPr>
          <w:rFonts w:ascii="宋体" w:hAnsi="宋体" w:eastAsia="宋体" w:cs="宋体"/>
          <w:color w:val="auto"/>
          <w:spacing w:val="0"/>
          <w:position w:val="0"/>
          <w:sz w:val="21"/>
          <w:shd w:val="clear" w:fill="auto"/>
        </w:rPr>
        <w:t>计收。但违约金的最高限额为迟交货物或提供服务合同价的</w:t>
      </w:r>
      <w:r>
        <w:rPr>
          <w:rFonts w:ascii="Times New Roman" w:hAnsi="Times New Roman" w:eastAsia="Times New Roman" w:cs="Times New Roman"/>
          <w:color w:val="auto"/>
          <w:spacing w:val="0"/>
          <w:position w:val="0"/>
          <w:sz w:val="21"/>
          <w:shd w:val="clear" w:fill="auto"/>
        </w:rPr>
        <w:t>5%</w:t>
      </w:r>
      <w:r>
        <w:rPr>
          <w:rFonts w:ascii="宋体" w:hAnsi="宋体" w:eastAsia="宋体" w:cs="宋体"/>
          <w:color w:val="auto"/>
          <w:spacing w:val="0"/>
          <w:position w:val="0"/>
          <w:sz w:val="21"/>
          <w:shd w:val="clear" w:fill="auto"/>
        </w:rPr>
        <w:t>。一周按</w:t>
      </w:r>
      <w:r>
        <w:rPr>
          <w:rFonts w:ascii="Times New Roman" w:hAnsi="Times New Roman" w:eastAsia="Times New Roman" w:cs="Times New Roman"/>
          <w:color w:val="auto"/>
          <w:spacing w:val="0"/>
          <w:position w:val="0"/>
          <w:sz w:val="21"/>
          <w:shd w:val="clear" w:fill="auto"/>
        </w:rPr>
        <w:t>7</w:t>
      </w:r>
      <w:r>
        <w:rPr>
          <w:rFonts w:ascii="宋体" w:hAnsi="宋体" w:eastAsia="宋体" w:cs="宋体"/>
          <w:color w:val="auto"/>
          <w:spacing w:val="0"/>
          <w:position w:val="0"/>
          <w:sz w:val="21"/>
          <w:shd w:val="clear" w:fill="auto"/>
        </w:rPr>
        <w:t>天计算，不足</w:t>
      </w:r>
      <w:r>
        <w:rPr>
          <w:rFonts w:ascii="Times New Roman" w:hAnsi="Times New Roman" w:eastAsia="Times New Roman" w:cs="Times New Roman"/>
          <w:color w:val="auto"/>
          <w:spacing w:val="0"/>
          <w:position w:val="0"/>
          <w:sz w:val="21"/>
          <w:shd w:val="clear" w:fill="auto"/>
        </w:rPr>
        <w:t>7</w:t>
      </w:r>
      <w:r>
        <w:rPr>
          <w:rFonts w:ascii="宋体" w:hAnsi="宋体" w:eastAsia="宋体" w:cs="宋体"/>
          <w:color w:val="auto"/>
          <w:spacing w:val="0"/>
          <w:position w:val="0"/>
          <w:sz w:val="21"/>
          <w:shd w:val="clear" w:fill="auto"/>
        </w:rPr>
        <w:t>天按一周计算。如果达到最高限额，甲方应考虑终止合同，由此给甲方造成的损失由乙方承担。</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5.</w:t>
      </w:r>
      <w:r>
        <w:rPr>
          <w:rFonts w:ascii="宋体" w:hAnsi="宋体" w:eastAsia="宋体" w:cs="宋体"/>
          <w:color w:val="auto"/>
          <w:spacing w:val="0"/>
          <w:position w:val="0"/>
          <w:sz w:val="21"/>
          <w:shd w:val="clear" w:fill="auto"/>
        </w:rPr>
        <w:t>乙方提前交货的产品、多交的产品和不符合合同规定的产品，甲方在代保管期内实际支付的保管、保养等费用以及非因甲方保管不善而发生的损失，应当由乙方承担。</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6.</w:t>
      </w:r>
      <w:r>
        <w:rPr>
          <w:rFonts w:ascii="宋体" w:hAnsi="宋体" w:eastAsia="宋体" w:cs="宋体"/>
          <w:color w:val="auto"/>
          <w:spacing w:val="0"/>
          <w:position w:val="0"/>
          <w:sz w:val="21"/>
          <w:shd w:val="clear" w:fill="auto"/>
        </w:rPr>
        <w:t>乙方应对其所提供的货物承担所有权担保责任，并应保证甲方在中华人民共和国内使用该货物时不侵犯第三人的知识产权。否则乙方应承担由此引起的一切法律责任及费用。</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7.</w:t>
      </w:r>
      <w:r>
        <w:rPr>
          <w:rFonts w:ascii="宋体" w:hAnsi="宋体" w:eastAsia="宋体" w:cs="宋体"/>
          <w:color w:val="auto"/>
          <w:spacing w:val="0"/>
          <w:position w:val="0"/>
          <w:sz w:val="21"/>
          <w:shd w:val="clear" w:fill="auto"/>
        </w:rPr>
        <w:t>任何一方未经对方同意而单方面终止合同的，应向对方赔偿相当于本合同总价款</w:t>
      </w:r>
      <w:r>
        <w:rPr>
          <w:rFonts w:ascii="Times New Roman" w:hAnsi="Times New Roman" w:eastAsia="Times New Roman" w:cs="Times New Roman"/>
          <w:color w:val="auto"/>
          <w:spacing w:val="0"/>
          <w:position w:val="0"/>
          <w:sz w:val="21"/>
          <w:u w:val="single"/>
          <w:shd w:val="clear" w:fill="auto"/>
        </w:rPr>
        <w:t xml:space="preserve">      %</w:t>
      </w:r>
      <w:r>
        <w:rPr>
          <w:rFonts w:ascii="宋体" w:hAnsi="宋体" w:eastAsia="宋体" w:cs="宋体"/>
          <w:color w:val="auto"/>
          <w:spacing w:val="0"/>
          <w:position w:val="0"/>
          <w:sz w:val="21"/>
          <w:shd w:val="clear" w:fill="auto"/>
        </w:rPr>
        <w:t>违约金。</w:t>
      </w:r>
    </w:p>
    <w:p>
      <w:pPr>
        <w:spacing w:before="0" w:after="0" w:line="360" w:lineRule="auto"/>
        <w:ind w:left="0" w:right="0" w:firstLine="422"/>
        <w:jc w:val="both"/>
        <w:rPr>
          <w:rFonts w:ascii="Times New Roman" w:hAnsi="Times New Roman" w:eastAsia="Times New Roman" w:cs="Times New Roman"/>
          <w:color w:val="auto"/>
          <w:spacing w:val="0"/>
          <w:position w:val="0"/>
          <w:sz w:val="21"/>
          <w:shd w:val="clear" w:fill="auto"/>
        </w:rPr>
      </w:pPr>
      <w:r>
        <w:rPr>
          <w:rFonts w:ascii="宋体" w:hAnsi="宋体" w:eastAsia="宋体" w:cs="宋体"/>
          <w:b/>
          <w:color w:val="auto"/>
          <w:spacing w:val="0"/>
          <w:position w:val="0"/>
          <w:sz w:val="21"/>
          <w:shd w:val="clear" w:fill="auto"/>
        </w:rPr>
        <w:t>第十一条</w:t>
      </w:r>
      <w:r>
        <w:rPr>
          <w:rFonts w:ascii="宋体" w:hAnsi="宋体" w:eastAsia="宋体" w:cs="宋体"/>
          <w:color w:val="auto"/>
          <w:spacing w:val="0"/>
          <w:position w:val="0"/>
          <w:sz w:val="21"/>
          <w:shd w:val="clear" w:fill="auto"/>
        </w:rPr>
        <w:t> </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甲方的违约责任</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w:t>
      </w:r>
      <w:r>
        <w:rPr>
          <w:rFonts w:ascii="宋体" w:hAnsi="宋体" w:eastAsia="宋体" w:cs="宋体"/>
          <w:color w:val="auto"/>
          <w:spacing w:val="0"/>
          <w:position w:val="0"/>
          <w:sz w:val="21"/>
          <w:shd w:val="clear" w:fill="auto"/>
        </w:rPr>
        <w:t>甲方中途退货，应向乙方偿付退货部分货款</w:t>
      </w:r>
      <w:r>
        <w:rPr>
          <w:rFonts w:ascii="宋体" w:hAnsi="宋体" w:eastAsia="宋体" w:cs="宋体"/>
          <w:color w:val="auto"/>
          <w:spacing w:val="0"/>
          <w:position w:val="0"/>
          <w:sz w:val="21"/>
          <w:u w:val="single"/>
          <w:shd w:val="clear" w:fill="auto"/>
        </w:rPr>
        <w:t>            </w:t>
      </w:r>
      <w:r>
        <w:rPr>
          <w:rFonts w:ascii="Times New Roman" w:hAnsi="Times New Roman" w:eastAsia="Times New Roman" w:cs="Times New Roman"/>
          <w:color w:val="auto"/>
          <w:spacing w:val="0"/>
          <w:position w:val="0"/>
          <w:sz w:val="21"/>
          <w:u w:val="single"/>
          <w:shd w:val="clear" w:fill="auto"/>
        </w:rPr>
        <w:t xml:space="preserve"> </w:t>
      </w:r>
      <w:r>
        <w:rPr>
          <w:rFonts w:ascii="Times New Roman" w:hAnsi="Times New Roman" w:eastAsia="Times New Roman" w:cs="Times New Roman"/>
          <w:color w:val="auto"/>
          <w:spacing w:val="0"/>
          <w:position w:val="0"/>
          <w:sz w:val="21"/>
          <w:shd w:val="clear" w:fill="auto"/>
        </w:rPr>
        <w:t>%</w:t>
      </w:r>
      <w:r>
        <w:rPr>
          <w:rFonts w:ascii="宋体" w:hAnsi="宋体" w:eastAsia="宋体" w:cs="宋体"/>
          <w:color w:val="auto"/>
          <w:spacing w:val="0"/>
          <w:position w:val="0"/>
          <w:sz w:val="21"/>
          <w:shd w:val="clear" w:fill="auto"/>
        </w:rPr>
        <w:t>（通用产品的幅度为</w:t>
      </w:r>
      <w:r>
        <w:rPr>
          <w:rFonts w:ascii="Times New Roman" w:hAnsi="Times New Roman" w:eastAsia="Times New Roman" w:cs="Times New Roman"/>
          <w:color w:val="auto"/>
          <w:spacing w:val="0"/>
          <w:position w:val="0"/>
          <w:sz w:val="21"/>
          <w:shd w:val="clear" w:fill="auto"/>
        </w:rPr>
        <w:t>1%~5%</w:t>
      </w:r>
      <w:r>
        <w:rPr>
          <w:rFonts w:ascii="宋体" w:hAnsi="宋体" w:eastAsia="宋体" w:cs="宋体"/>
          <w:color w:val="auto"/>
          <w:spacing w:val="0"/>
          <w:position w:val="0"/>
          <w:sz w:val="21"/>
          <w:shd w:val="clear" w:fill="auto"/>
        </w:rPr>
        <w:t>专用产品的幅度为</w:t>
      </w:r>
      <w:r>
        <w:rPr>
          <w:rFonts w:ascii="Times New Roman" w:hAnsi="Times New Roman" w:eastAsia="Times New Roman" w:cs="Times New Roman"/>
          <w:color w:val="auto"/>
          <w:spacing w:val="0"/>
          <w:position w:val="0"/>
          <w:sz w:val="21"/>
          <w:shd w:val="clear" w:fill="auto"/>
        </w:rPr>
        <w:t>15%-30%</w:t>
      </w:r>
      <w:r>
        <w:rPr>
          <w:rFonts w:ascii="宋体" w:hAnsi="宋体" w:eastAsia="宋体" w:cs="宋体"/>
          <w:color w:val="auto"/>
          <w:spacing w:val="0"/>
          <w:position w:val="0"/>
          <w:sz w:val="21"/>
          <w:shd w:val="clear" w:fill="auto"/>
        </w:rPr>
        <w:t>）的违约金。</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2.</w:t>
      </w:r>
      <w:r>
        <w:rPr>
          <w:rFonts w:ascii="宋体" w:hAnsi="宋体" w:eastAsia="宋体" w:cs="宋体"/>
          <w:color w:val="auto"/>
          <w:spacing w:val="0"/>
          <w:position w:val="0"/>
          <w:sz w:val="21"/>
          <w:shd w:val="clear" w:fill="auto"/>
        </w:rPr>
        <w:t>甲方违反合同规定拒绝接货的，应当承担由此造成的损失。</w:t>
      </w:r>
    </w:p>
    <w:p>
      <w:pPr>
        <w:spacing w:before="0" w:after="0" w:line="360" w:lineRule="auto"/>
        <w:ind w:left="0" w:right="0" w:firstLine="420"/>
        <w:jc w:val="both"/>
        <w:rPr>
          <w:rFonts w:ascii="Times New Roman" w:hAnsi="Times New Roman" w:eastAsia="Times New Roman" w:cs="Times New Roman"/>
          <w:color w:val="auto"/>
          <w:spacing w:val="0"/>
          <w:position w:val="0"/>
          <w:sz w:val="21"/>
          <w:u w:val="single"/>
          <w:shd w:val="clear" w:fill="auto"/>
        </w:rPr>
      </w:pPr>
      <w:r>
        <w:rPr>
          <w:rFonts w:ascii="Times New Roman" w:hAnsi="Times New Roman" w:eastAsia="Times New Roman" w:cs="Times New Roman"/>
          <w:color w:val="auto"/>
          <w:spacing w:val="0"/>
          <w:position w:val="0"/>
          <w:sz w:val="21"/>
          <w:shd w:val="clear" w:fill="auto"/>
        </w:rPr>
        <w:t xml:space="preserve">3. </w:t>
      </w:r>
      <w:r>
        <w:rPr>
          <w:rFonts w:ascii="宋体" w:hAnsi="宋体" w:eastAsia="宋体" w:cs="宋体"/>
          <w:color w:val="auto"/>
          <w:spacing w:val="0"/>
          <w:position w:val="0"/>
          <w:sz w:val="21"/>
          <w:shd w:val="clear" w:fill="auto"/>
        </w:rPr>
        <w:t>甲方未按照合同约定支付货款，应向乙方违约金</w:t>
      </w:r>
      <w:r>
        <w:rPr>
          <w:rFonts w:ascii="Times New Roman" w:hAnsi="Times New Roman" w:eastAsia="Times New Roman" w:cs="Times New Roman"/>
          <w:color w:val="auto"/>
          <w:spacing w:val="0"/>
          <w:position w:val="0"/>
          <w:sz w:val="21"/>
          <w:u w:val="single"/>
          <w:shd w:val="clear" w:fill="auto"/>
        </w:rPr>
        <w:t xml:space="preserve">   </w:t>
      </w:r>
      <w:r>
        <w:rPr>
          <w:rFonts w:ascii="宋体" w:hAnsi="宋体" w:eastAsia="宋体" w:cs="宋体"/>
          <w:color w:val="auto"/>
          <w:spacing w:val="0"/>
          <w:position w:val="0"/>
          <w:sz w:val="21"/>
          <w:shd w:val="clear" w:fill="auto"/>
        </w:rPr>
        <w:t>元。</w:t>
      </w:r>
    </w:p>
    <w:p>
      <w:pPr>
        <w:spacing w:before="0" w:after="0" w:line="360" w:lineRule="auto"/>
        <w:ind w:left="0" w:right="0" w:firstLine="422"/>
        <w:jc w:val="both"/>
        <w:rPr>
          <w:rFonts w:ascii="Times New Roman" w:hAnsi="Times New Roman" w:eastAsia="Times New Roman" w:cs="Times New Roman"/>
          <w:b/>
          <w:color w:val="auto"/>
          <w:spacing w:val="0"/>
          <w:position w:val="0"/>
          <w:sz w:val="21"/>
          <w:shd w:val="clear" w:fill="auto"/>
        </w:rPr>
      </w:pPr>
      <w:r>
        <w:rPr>
          <w:rFonts w:ascii="宋体" w:hAnsi="宋体" w:eastAsia="宋体" w:cs="宋体"/>
          <w:b/>
          <w:color w:val="auto"/>
          <w:spacing w:val="0"/>
          <w:position w:val="0"/>
          <w:sz w:val="21"/>
          <w:shd w:val="clear" w:fill="auto"/>
        </w:rPr>
        <w:t>第十二条 </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不可抗力</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w:t>
      </w:r>
      <w:r>
        <w:rPr>
          <w:rFonts w:ascii="宋体" w:hAnsi="宋体" w:eastAsia="宋体" w:cs="宋体"/>
          <w:color w:val="auto"/>
          <w:spacing w:val="0"/>
          <w:position w:val="0"/>
          <w:sz w:val="21"/>
          <w:shd w:val="clear" w:fill="auto"/>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2.</w:t>
      </w:r>
      <w:r>
        <w:rPr>
          <w:rFonts w:ascii="宋体" w:hAnsi="宋体" w:eastAsia="宋体" w:cs="宋体"/>
          <w:color w:val="auto"/>
          <w:spacing w:val="0"/>
          <w:position w:val="0"/>
          <w:sz w:val="21"/>
          <w:shd w:val="clear" w:fill="auto"/>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pPr>
        <w:spacing w:before="0" w:after="0" w:line="360" w:lineRule="auto"/>
        <w:ind w:left="0" w:right="0" w:firstLine="422"/>
        <w:jc w:val="both"/>
        <w:rPr>
          <w:rFonts w:ascii="Times New Roman" w:hAnsi="Times New Roman" w:eastAsia="Times New Roman" w:cs="Times New Roman"/>
          <w:b/>
          <w:color w:val="auto"/>
          <w:spacing w:val="0"/>
          <w:position w:val="0"/>
          <w:sz w:val="21"/>
          <w:shd w:val="clear" w:fill="auto"/>
        </w:rPr>
      </w:pPr>
      <w:r>
        <w:rPr>
          <w:rFonts w:ascii="宋体" w:hAnsi="宋体" w:eastAsia="宋体" w:cs="宋体"/>
          <w:b/>
          <w:color w:val="auto"/>
          <w:spacing w:val="0"/>
          <w:position w:val="0"/>
          <w:sz w:val="21"/>
          <w:shd w:val="clear" w:fill="auto"/>
        </w:rPr>
        <w:t>第十三条</w:t>
      </w:r>
      <w:r>
        <w:rPr>
          <w:rFonts w:ascii="Times New Roman" w:hAnsi="Times New Roman" w:eastAsia="Times New Roman" w:cs="Times New Roman"/>
          <w:b/>
          <w:color w:val="auto"/>
          <w:spacing w:val="0"/>
          <w:position w:val="0"/>
          <w:sz w:val="21"/>
          <w:shd w:val="clear" w:fill="auto"/>
        </w:rPr>
        <w:t xml:space="preserve">  </w:t>
      </w:r>
      <w:r>
        <w:rPr>
          <w:rFonts w:ascii="宋体" w:hAnsi="宋体" w:eastAsia="宋体" w:cs="宋体"/>
          <w:color w:val="auto"/>
          <w:spacing w:val="0"/>
          <w:position w:val="0"/>
          <w:sz w:val="21"/>
          <w:shd w:val="clear" w:fill="auto"/>
        </w:rPr>
        <w:t>履约（或质量）保证金</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w:t>
      </w:r>
      <w:r>
        <w:rPr>
          <w:rFonts w:ascii="宋体" w:hAnsi="宋体" w:eastAsia="宋体" w:cs="宋体"/>
          <w:color w:val="auto"/>
          <w:spacing w:val="0"/>
          <w:position w:val="0"/>
          <w:sz w:val="21"/>
          <w:shd w:val="clear" w:fill="auto"/>
        </w:rPr>
        <w:t>本项目不收取履约保证金。确需收取履约保证金的，甲方不得要求乙方以现款的形式提供。乙方提供的履约保证金按规定格式以银行保函形式提供，与此有关的费用由卖方承担。</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2.</w:t>
      </w:r>
      <w:r>
        <w:rPr>
          <w:rFonts w:ascii="宋体" w:hAnsi="宋体" w:eastAsia="宋体" w:cs="宋体"/>
          <w:color w:val="auto"/>
          <w:spacing w:val="0"/>
          <w:position w:val="0"/>
          <w:sz w:val="21"/>
          <w:shd w:val="clear" w:fill="auto"/>
        </w:rPr>
        <w:t>若确需质量保证金的，质量保证金不得超过合同总价款的</w:t>
      </w:r>
      <w:r>
        <w:rPr>
          <w:rFonts w:ascii="Times New Roman" w:hAnsi="Times New Roman" w:eastAsia="Times New Roman" w:cs="Times New Roman"/>
          <w:color w:val="auto"/>
          <w:spacing w:val="0"/>
          <w:position w:val="0"/>
          <w:sz w:val="21"/>
          <w:shd w:val="clear" w:fill="auto"/>
        </w:rPr>
        <w:t>5%</w:t>
      </w:r>
      <w:r>
        <w:rPr>
          <w:rFonts w:ascii="宋体" w:hAnsi="宋体" w:eastAsia="宋体" w:cs="宋体"/>
          <w:color w:val="auto"/>
          <w:spacing w:val="0"/>
          <w:position w:val="0"/>
          <w:sz w:val="21"/>
          <w:shd w:val="clear" w:fill="auto"/>
        </w:rPr>
        <w:t>。</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3.</w:t>
      </w:r>
      <w:r>
        <w:rPr>
          <w:rFonts w:ascii="宋体" w:hAnsi="宋体" w:eastAsia="宋体" w:cs="宋体"/>
          <w:color w:val="auto"/>
          <w:spacing w:val="0"/>
          <w:position w:val="0"/>
          <w:sz w:val="21"/>
          <w:shd w:val="clear" w:fill="auto"/>
        </w:rPr>
        <w:t>如乙方未能履行其合同规定的任何义务，甲方有权从履约保证金中取得补偿。</w:t>
      </w:r>
    </w:p>
    <w:p>
      <w:pPr>
        <w:spacing w:before="0" w:after="0" w:line="360" w:lineRule="auto"/>
        <w:ind w:left="0" w:right="0" w:firstLine="422"/>
        <w:jc w:val="both"/>
        <w:rPr>
          <w:rFonts w:ascii="Times New Roman" w:hAnsi="Times New Roman" w:eastAsia="Times New Roman" w:cs="Times New Roman"/>
          <w:b/>
          <w:color w:val="auto"/>
          <w:spacing w:val="0"/>
          <w:position w:val="0"/>
          <w:sz w:val="21"/>
          <w:shd w:val="clear" w:fill="auto"/>
        </w:rPr>
      </w:pPr>
      <w:r>
        <w:rPr>
          <w:rFonts w:ascii="宋体" w:hAnsi="宋体" w:eastAsia="宋体" w:cs="宋体"/>
          <w:b/>
          <w:color w:val="auto"/>
          <w:spacing w:val="0"/>
          <w:position w:val="0"/>
          <w:sz w:val="21"/>
          <w:shd w:val="clear" w:fill="auto"/>
        </w:rPr>
        <w:t>第十四条</w:t>
      </w:r>
      <w:r>
        <w:rPr>
          <w:rFonts w:ascii="Times New Roman" w:hAnsi="Times New Roman" w:eastAsia="Times New Roman" w:cs="Times New Roman"/>
          <w:b/>
          <w:color w:val="auto"/>
          <w:spacing w:val="0"/>
          <w:position w:val="0"/>
          <w:sz w:val="21"/>
          <w:shd w:val="clear" w:fill="auto"/>
        </w:rPr>
        <w:t xml:space="preserve"> </w:t>
      </w:r>
      <w:r>
        <w:rPr>
          <w:rFonts w:ascii="宋体" w:hAnsi="宋体" w:eastAsia="宋体" w:cs="宋体"/>
          <w:color w:val="auto"/>
          <w:spacing w:val="0"/>
          <w:position w:val="0"/>
          <w:sz w:val="21"/>
          <w:shd w:val="clear" w:fill="auto"/>
        </w:rPr>
        <w:t>转让与分包</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w:t>
      </w:r>
      <w:r>
        <w:rPr>
          <w:rFonts w:ascii="宋体" w:hAnsi="宋体" w:eastAsia="宋体" w:cs="宋体"/>
          <w:color w:val="auto"/>
          <w:spacing w:val="0"/>
          <w:position w:val="0"/>
          <w:sz w:val="21"/>
          <w:shd w:val="clear" w:fill="auto"/>
        </w:rPr>
        <w:t>除甲方事先书面同意外，乙方不得部分转让或全部转让其应履行的合同义务。</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2.</w:t>
      </w:r>
      <w:r>
        <w:rPr>
          <w:rFonts w:ascii="宋体" w:hAnsi="宋体" w:eastAsia="宋体" w:cs="宋体"/>
          <w:color w:val="auto"/>
          <w:spacing w:val="0"/>
          <w:position w:val="0"/>
          <w:sz w:val="21"/>
          <w:shd w:val="clear" w:fill="auto"/>
        </w:rPr>
        <w:t>乙方应在投标文件中或以其他书面形式对甲方确认本合同项下所授予的所有分包合同。但该确认不解除乙方承担的本合同下的任何责任或义务。意即在本合同项下，乙方对甲方负总责。</w:t>
      </w:r>
    </w:p>
    <w:p>
      <w:pPr>
        <w:spacing w:before="0" w:after="0" w:line="360" w:lineRule="auto"/>
        <w:ind w:left="0" w:right="0" w:firstLine="422"/>
        <w:jc w:val="both"/>
        <w:rPr>
          <w:rFonts w:ascii="Times New Roman" w:hAnsi="Times New Roman" w:eastAsia="Times New Roman" w:cs="Times New Roman"/>
          <w:b/>
          <w:color w:val="auto"/>
          <w:spacing w:val="0"/>
          <w:position w:val="0"/>
          <w:sz w:val="21"/>
          <w:shd w:val="clear" w:fill="auto"/>
        </w:rPr>
      </w:pPr>
      <w:r>
        <w:rPr>
          <w:rFonts w:ascii="宋体" w:hAnsi="宋体" w:eastAsia="宋体" w:cs="宋体"/>
          <w:b/>
          <w:color w:val="auto"/>
          <w:spacing w:val="0"/>
          <w:position w:val="0"/>
          <w:sz w:val="21"/>
          <w:shd w:val="clear" w:fill="auto"/>
        </w:rPr>
        <w:t>第十五条</w:t>
      </w:r>
      <w:r>
        <w:rPr>
          <w:rFonts w:ascii="Times New Roman" w:hAnsi="Times New Roman" w:eastAsia="Times New Roman" w:cs="Times New Roman"/>
          <w:b/>
          <w:color w:val="auto"/>
          <w:spacing w:val="0"/>
          <w:position w:val="0"/>
          <w:sz w:val="21"/>
          <w:shd w:val="clear" w:fill="auto"/>
        </w:rPr>
        <w:t xml:space="preserve"> </w:t>
      </w:r>
      <w:r>
        <w:rPr>
          <w:rFonts w:ascii="宋体" w:hAnsi="宋体" w:eastAsia="宋体" w:cs="宋体"/>
          <w:color w:val="auto"/>
          <w:spacing w:val="0"/>
          <w:position w:val="0"/>
          <w:sz w:val="21"/>
          <w:shd w:val="clear" w:fill="auto"/>
        </w:rPr>
        <w:t>合同文件及资料的使用</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w:t>
      </w:r>
      <w:r>
        <w:rPr>
          <w:rFonts w:ascii="宋体" w:hAnsi="宋体" w:eastAsia="宋体" w:cs="宋体"/>
          <w:color w:val="auto"/>
          <w:spacing w:val="0"/>
          <w:position w:val="0"/>
          <w:sz w:val="21"/>
          <w:shd w:val="clear" w:fill="auto"/>
        </w:rPr>
        <w:t>乙方在未经甲方同意的情况下，不得将合同、合同中的规定、有关计划、图纸、样本或甲方为上述内容向乙方提供的资料透露给任何人。</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2.</w:t>
      </w:r>
      <w:r>
        <w:rPr>
          <w:rFonts w:ascii="宋体" w:hAnsi="宋体" w:eastAsia="宋体" w:cs="宋体"/>
          <w:color w:val="auto"/>
          <w:spacing w:val="0"/>
          <w:position w:val="0"/>
          <w:sz w:val="21"/>
          <w:shd w:val="clear" w:fill="auto"/>
        </w:rPr>
        <w:t>除非执行合同需要，在事先未得到甲方同意的情况下，乙方不得使用前款所列的任何文件和资料。</w:t>
      </w:r>
    </w:p>
    <w:p>
      <w:pPr>
        <w:spacing w:before="0" w:after="0" w:line="360" w:lineRule="auto"/>
        <w:ind w:left="0" w:right="0" w:firstLine="422"/>
        <w:jc w:val="both"/>
        <w:rPr>
          <w:rFonts w:ascii="Times New Roman" w:hAnsi="Times New Roman" w:eastAsia="Times New Roman" w:cs="Times New Roman"/>
          <w:color w:val="auto"/>
          <w:spacing w:val="0"/>
          <w:position w:val="0"/>
          <w:sz w:val="21"/>
          <w:shd w:val="clear" w:fill="auto"/>
        </w:rPr>
      </w:pPr>
      <w:r>
        <w:rPr>
          <w:rFonts w:ascii="宋体" w:hAnsi="宋体" w:eastAsia="宋体" w:cs="宋体"/>
          <w:b/>
          <w:color w:val="auto"/>
          <w:spacing w:val="0"/>
          <w:position w:val="0"/>
          <w:sz w:val="21"/>
          <w:shd w:val="clear" w:fill="auto"/>
        </w:rPr>
        <w:t>第十六条 </w:t>
      </w:r>
      <w:r>
        <w:rPr>
          <w:rFonts w:ascii="宋体" w:hAnsi="宋体" w:eastAsia="宋体" w:cs="宋体"/>
          <w:color w:val="auto"/>
          <w:spacing w:val="0"/>
          <w:position w:val="0"/>
          <w:sz w:val="21"/>
          <w:shd w:val="clear" w:fill="auto"/>
        </w:rPr>
        <w:t>合同纠纷调处</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w:t>
      </w:r>
      <w:r>
        <w:rPr>
          <w:rFonts w:ascii="宋体" w:hAnsi="宋体" w:eastAsia="宋体" w:cs="宋体"/>
          <w:color w:val="auto"/>
          <w:spacing w:val="0"/>
          <w:position w:val="0"/>
          <w:sz w:val="21"/>
          <w:shd w:val="clear" w:fill="auto"/>
        </w:rPr>
        <w:t>按本合同规定应该偿付的违约金、赔偿金、保管保养费和各种经济损失，应当在明确责任后</w:t>
      </w:r>
      <w:r>
        <w:rPr>
          <w:rFonts w:ascii="Times New Roman" w:hAnsi="Times New Roman" w:eastAsia="Times New Roman" w:cs="Times New Roman"/>
          <w:color w:val="auto"/>
          <w:spacing w:val="0"/>
          <w:position w:val="0"/>
          <w:sz w:val="21"/>
          <w:shd w:val="clear" w:fill="auto"/>
        </w:rPr>
        <w:t>10</w:t>
      </w:r>
      <w:r>
        <w:rPr>
          <w:rFonts w:ascii="宋体" w:hAnsi="宋体" w:eastAsia="宋体" w:cs="宋体"/>
          <w:color w:val="auto"/>
          <w:spacing w:val="0"/>
          <w:position w:val="0"/>
          <w:sz w:val="21"/>
          <w:shd w:val="clear" w:fill="auto"/>
        </w:rPr>
        <w:t>天内，按银行规定的结算办法付清，否则按逾期付款处理。但任何一方不得自行扣发货物或扣付货款来充抵。</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2.</w:t>
      </w:r>
      <w:r>
        <w:rPr>
          <w:rFonts w:ascii="宋体" w:hAnsi="宋体" w:eastAsia="宋体" w:cs="宋体"/>
          <w:color w:val="auto"/>
          <w:spacing w:val="0"/>
          <w:position w:val="0"/>
          <w:sz w:val="21"/>
          <w:shd w:val="clear" w:fill="auto"/>
        </w:rPr>
        <w:t>本合同如发生纠纷，当事人双方应当及时协商解决，协商不成时，任何一方均可请本项目政府采购监督管理部门调解，调解不成，按以下第（</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）项方式处理：①根据《中华人民共和国仲裁法》的规定向</w:t>
      </w:r>
      <w:r>
        <w:rPr>
          <w:rFonts w:ascii="宋体" w:hAnsi="宋体" w:eastAsia="宋体" w:cs="宋体"/>
          <w:b/>
          <w:color w:val="auto"/>
          <w:spacing w:val="0"/>
          <w:position w:val="0"/>
          <w:sz w:val="21"/>
          <w:u w:val="single"/>
          <w:shd w:val="clear" w:fill="auto"/>
        </w:rPr>
        <w:t>周口仲裁委员会</w:t>
      </w:r>
      <w:r>
        <w:rPr>
          <w:rFonts w:ascii="宋体" w:hAnsi="宋体" w:eastAsia="宋体" w:cs="宋体"/>
          <w:color w:val="auto"/>
          <w:spacing w:val="0"/>
          <w:position w:val="0"/>
          <w:sz w:val="21"/>
          <w:shd w:val="clear" w:fill="auto"/>
        </w:rPr>
        <w:t>申请仲裁。②向合同签订地有级别管辖权的人民法院起诉。</w:t>
      </w:r>
    </w:p>
    <w:p>
      <w:pPr>
        <w:widowControl w:val="0"/>
        <w:spacing w:before="0" w:after="0" w:line="30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3</w:t>
      </w:r>
      <w:r>
        <w:rPr>
          <w:rFonts w:ascii="宋体" w:hAnsi="宋体" w:eastAsia="宋体" w:cs="宋体"/>
          <w:color w:val="auto"/>
          <w:spacing w:val="0"/>
          <w:position w:val="0"/>
          <w:sz w:val="21"/>
          <w:shd w:val="clear" w:fill="auto"/>
        </w:rPr>
        <w:t>、甲、乙双方均有权利向本项目具有监管职能的政府采购监督管理部门举报反映对方在合同履约中的违法违纪行为。</w:t>
      </w:r>
    </w:p>
    <w:p>
      <w:pPr>
        <w:spacing w:before="0" w:after="0" w:line="360" w:lineRule="auto"/>
        <w:ind w:left="0" w:right="0" w:firstLine="422"/>
        <w:jc w:val="both"/>
        <w:rPr>
          <w:rFonts w:ascii="Times New Roman" w:hAnsi="Times New Roman" w:eastAsia="Times New Roman" w:cs="Times New Roman"/>
          <w:color w:val="auto"/>
          <w:spacing w:val="0"/>
          <w:position w:val="0"/>
          <w:sz w:val="21"/>
          <w:shd w:val="clear" w:fill="auto"/>
        </w:rPr>
      </w:pPr>
      <w:r>
        <w:rPr>
          <w:rFonts w:ascii="宋体" w:hAnsi="宋体" w:eastAsia="宋体" w:cs="宋体"/>
          <w:b/>
          <w:color w:val="auto"/>
          <w:spacing w:val="0"/>
          <w:position w:val="0"/>
          <w:sz w:val="21"/>
          <w:shd w:val="clear" w:fill="auto"/>
        </w:rPr>
        <w:t>第十七条</w:t>
      </w:r>
      <w:r>
        <w:rPr>
          <w:rFonts w:ascii="Times New Roman" w:hAnsi="Times New Roman" w:eastAsia="Times New Roman" w:cs="Times New Roman"/>
          <w:b/>
          <w:color w:val="auto"/>
          <w:spacing w:val="0"/>
          <w:position w:val="0"/>
          <w:sz w:val="21"/>
          <w:shd w:val="clear" w:fill="auto"/>
        </w:rPr>
        <w:t xml:space="preserve">  </w:t>
      </w:r>
      <w:r>
        <w:rPr>
          <w:rFonts w:ascii="宋体" w:hAnsi="宋体" w:eastAsia="宋体" w:cs="宋体"/>
          <w:color w:val="auto"/>
          <w:spacing w:val="0"/>
          <w:position w:val="0"/>
          <w:sz w:val="21"/>
          <w:shd w:val="clear" w:fill="auto"/>
        </w:rPr>
        <w:t>下列关于周口市公共资源交易中心政府采购代理机构名称</w:t>
      </w:r>
      <w:r>
        <w:rPr>
          <w:rFonts w:ascii="宋体" w:hAnsi="宋体" w:eastAsia="宋体" w:cs="宋体"/>
          <w:color w:val="auto"/>
          <w:spacing w:val="0"/>
          <w:position w:val="0"/>
          <w:sz w:val="21"/>
          <w:u w:val="single"/>
          <w:shd w:val="clear" w:fill="auto"/>
        </w:rPr>
        <w:t>某项目（项目编号：某编号）</w:t>
      </w:r>
      <w:r>
        <w:rPr>
          <w:rFonts w:ascii="宋体" w:hAnsi="宋体" w:eastAsia="宋体" w:cs="宋体"/>
          <w:color w:val="auto"/>
          <w:spacing w:val="0"/>
          <w:position w:val="0"/>
          <w:sz w:val="21"/>
          <w:shd w:val="clear" w:fill="auto"/>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本合同一式</w:t>
      </w:r>
      <w:r>
        <w:rPr>
          <w:rFonts w:ascii="Times New Roman" w:hAnsi="Times New Roman" w:eastAsia="Times New Roman" w:cs="Times New Roman"/>
          <w:color w:val="auto"/>
          <w:spacing w:val="0"/>
          <w:position w:val="0"/>
          <w:sz w:val="21"/>
          <w:u w:val="single"/>
          <w:shd w:val="clear" w:fill="auto"/>
        </w:rPr>
        <w:t xml:space="preserve">   </w:t>
      </w:r>
      <w:r>
        <w:rPr>
          <w:rFonts w:ascii="宋体" w:hAnsi="宋体" w:eastAsia="宋体" w:cs="宋体"/>
          <w:color w:val="auto"/>
          <w:spacing w:val="0"/>
          <w:position w:val="0"/>
          <w:sz w:val="21"/>
          <w:shd w:val="clear" w:fill="auto"/>
        </w:rPr>
        <w:t>份，甲乙双方各执</w:t>
      </w:r>
      <w:r>
        <w:rPr>
          <w:rFonts w:ascii="Times New Roman" w:hAnsi="Times New Roman" w:eastAsia="Times New Roman" w:cs="Times New Roman"/>
          <w:color w:val="auto"/>
          <w:spacing w:val="0"/>
          <w:position w:val="0"/>
          <w:sz w:val="21"/>
          <w:u w:val="single"/>
          <w:shd w:val="clear" w:fill="auto"/>
        </w:rPr>
        <w:t xml:space="preserve">   </w:t>
      </w:r>
      <w:r>
        <w:rPr>
          <w:rFonts w:ascii="宋体" w:hAnsi="宋体" w:eastAsia="宋体" w:cs="宋体"/>
          <w:color w:val="auto"/>
          <w:spacing w:val="0"/>
          <w:position w:val="0"/>
          <w:sz w:val="21"/>
          <w:shd w:val="clear" w:fill="auto"/>
        </w:rPr>
        <w:t>份，自双方当事人签字盖章之日起生效。</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采购人（甲方）：</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（公章）</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供货人（乙方）：</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（公章）</w:t>
      </w:r>
      <w:r>
        <w:rPr>
          <w:rFonts w:ascii="Times New Roman" w:hAnsi="Times New Roman" w:eastAsia="Times New Roman" w:cs="Times New Roman"/>
          <w:color w:val="auto"/>
          <w:spacing w:val="0"/>
          <w:position w:val="0"/>
          <w:sz w:val="21"/>
          <w:shd w:val="clear" w:fill="auto"/>
        </w:rPr>
        <w:t xml:space="preserve">  </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地址：</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地址：</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法定代表人：</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法定代表人：</w:t>
      </w:r>
    </w:p>
    <w:p>
      <w:pPr>
        <w:spacing w:before="0" w:after="0" w:line="360" w:lineRule="auto"/>
        <w:ind w:left="0" w:right="0" w:firstLine="420"/>
        <w:jc w:val="both"/>
        <w:rPr>
          <w:rFonts w:ascii="Times New Roman" w:hAnsi="Times New Roman" w:eastAsia="Times New Roman" w:cs="Times New Roman"/>
          <w:color w:val="auto"/>
          <w:spacing w:val="0"/>
          <w:position w:val="0"/>
          <w:sz w:val="21"/>
          <w:u w:val="single"/>
          <w:shd w:val="clear" w:fill="auto"/>
        </w:rPr>
      </w:pPr>
      <w:r>
        <w:rPr>
          <w:rFonts w:ascii="宋体" w:hAnsi="宋体" w:eastAsia="宋体" w:cs="宋体"/>
          <w:color w:val="auto"/>
          <w:spacing w:val="0"/>
          <w:position w:val="0"/>
          <w:sz w:val="21"/>
          <w:shd w:val="clear" w:fill="auto"/>
        </w:rPr>
        <w:t>委托代理人：</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委托代理人：</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电话：</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电话：</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开户银行：</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开户银行：</w:t>
      </w:r>
    </w:p>
    <w:p>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账号：</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账号：</w:t>
      </w:r>
    </w:p>
    <w:p>
      <w:pPr>
        <w:spacing w:before="0" w:after="0" w:line="640" w:lineRule="auto"/>
        <w:ind w:left="0" w:right="0" w:firstLine="1575"/>
        <w:jc w:val="both"/>
        <w:rPr>
          <w:rFonts w:ascii="Times New Roman" w:hAnsi="Times New Roman" w:eastAsia="Times New Roman" w:cs="Times New Roman"/>
          <w:color w:val="auto"/>
          <w:spacing w:val="0"/>
          <w:position w:val="0"/>
          <w:sz w:val="21"/>
          <w:u w:val="single"/>
          <w:shd w:val="clear" w:fill="auto"/>
        </w:rPr>
      </w:pPr>
    </w:p>
    <w:p>
      <w:pPr>
        <w:spacing w:before="0" w:after="0" w:line="500" w:lineRule="auto"/>
        <w:ind w:left="0" w:right="0" w:firstLine="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u w:val="single"/>
          <w:shd w:val="clear" w:fill="auto"/>
        </w:rPr>
        <w:t>   </w:t>
      </w:r>
      <w:r>
        <w:rPr>
          <w:rFonts w:ascii="Times New Roman" w:hAnsi="Times New Roman" w:eastAsia="Times New Roman" w:cs="Times New Roman"/>
          <w:color w:val="auto"/>
          <w:spacing w:val="0"/>
          <w:position w:val="0"/>
          <w:sz w:val="21"/>
          <w:u w:val="single"/>
          <w:shd w:val="clear" w:fill="auto"/>
        </w:rPr>
        <w:t xml:space="preserve">   </w:t>
      </w:r>
      <w:r>
        <w:rPr>
          <w:rFonts w:ascii="宋体" w:hAnsi="宋体" w:eastAsia="宋体" w:cs="宋体"/>
          <w:color w:val="auto"/>
          <w:spacing w:val="0"/>
          <w:position w:val="0"/>
          <w:sz w:val="21"/>
          <w:shd w:val="clear" w:fill="auto"/>
        </w:rPr>
        <w:t>年</w:t>
      </w:r>
      <w:r>
        <w:rPr>
          <w:rFonts w:ascii="宋体" w:hAnsi="宋体" w:eastAsia="宋体" w:cs="宋体"/>
          <w:color w:val="auto"/>
          <w:spacing w:val="0"/>
          <w:position w:val="0"/>
          <w:sz w:val="21"/>
          <w:u w:val="single"/>
          <w:shd w:val="clear" w:fill="auto"/>
        </w:rPr>
        <w:t>   </w:t>
      </w:r>
      <w:r>
        <w:rPr>
          <w:rFonts w:ascii="Times New Roman" w:hAnsi="Times New Roman" w:eastAsia="Times New Roman" w:cs="Times New Roman"/>
          <w:color w:val="auto"/>
          <w:spacing w:val="0"/>
          <w:position w:val="0"/>
          <w:sz w:val="21"/>
          <w:u w:val="single"/>
          <w:shd w:val="clear" w:fill="auto"/>
        </w:rPr>
        <w:t xml:space="preserve"> </w:t>
      </w:r>
      <w:r>
        <w:rPr>
          <w:rFonts w:ascii="宋体" w:hAnsi="宋体" w:eastAsia="宋体" w:cs="宋体"/>
          <w:color w:val="auto"/>
          <w:spacing w:val="0"/>
          <w:position w:val="0"/>
          <w:sz w:val="21"/>
          <w:shd w:val="clear" w:fill="auto"/>
        </w:rPr>
        <w:t>月</w:t>
      </w:r>
      <w:r>
        <w:rPr>
          <w:rFonts w:ascii="宋体" w:hAnsi="宋体" w:eastAsia="宋体" w:cs="宋体"/>
          <w:color w:val="auto"/>
          <w:spacing w:val="0"/>
          <w:position w:val="0"/>
          <w:sz w:val="21"/>
          <w:u w:val="single"/>
          <w:shd w:val="clear" w:fill="auto"/>
        </w:rPr>
        <w:t>   </w:t>
      </w:r>
      <w:r>
        <w:rPr>
          <w:rFonts w:ascii="Times New Roman" w:hAnsi="Times New Roman" w:eastAsia="Times New Roman" w:cs="Times New Roman"/>
          <w:color w:val="auto"/>
          <w:spacing w:val="0"/>
          <w:position w:val="0"/>
          <w:sz w:val="21"/>
          <w:u w:val="single"/>
          <w:shd w:val="clear" w:fill="auto"/>
        </w:rPr>
        <w:t xml:space="preserve"> </w:t>
      </w:r>
      <w:r>
        <w:rPr>
          <w:rFonts w:ascii="宋体" w:hAnsi="宋体" w:eastAsia="宋体" w:cs="宋体"/>
          <w:color w:val="auto"/>
          <w:spacing w:val="0"/>
          <w:position w:val="0"/>
          <w:sz w:val="21"/>
          <w:shd w:val="clear" w:fill="auto"/>
        </w:rPr>
        <w:t>日</w:t>
      </w:r>
      <w:r>
        <w:rPr>
          <w:rFonts w:ascii="Times New Roman" w:hAnsi="Times New Roman" w:eastAsia="Times New Roman" w:cs="Times New Roman"/>
          <w:color w:val="auto"/>
          <w:spacing w:val="0"/>
          <w:position w:val="0"/>
          <w:sz w:val="21"/>
          <w:shd w:val="clear" w:fill="auto"/>
        </w:rPr>
        <w:t xml:space="preserve">                        </w:t>
      </w:r>
      <w:r>
        <w:rPr>
          <w:rFonts w:ascii="Times New Roman" w:hAnsi="Times New Roman" w:eastAsia="Times New Roman" w:cs="Times New Roman"/>
          <w:color w:val="auto"/>
          <w:spacing w:val="0"/>
          <w:position w:val="0"/>
          <w:sz w:val="21"/>
          <w:u w:val="single"/>
          <w:shd w:val="clear" w:fill="auto"/>
        </w:rPr>
        <w:t xml:space="preserve">        </w:t>
      </w:r>
      <w:r>
        <w:rPr>
          <w:rFonts w:ascii="宋体" w:hAnsi="宋体" w:eastAsia="宋体" w:cs="宋体"/>
          <w:color w:val="auto"/>
          <w:spacing w:val="0"/>
          <w:position w:val="0"/>
          <w:sz w:val="21"/>
          <w:shd w:val="clear" w:fill="auto"/>
        </w:rPr>
        <w:t>年</w:t>
      </w:r>
      <w:r>
        <w:rPr>
          <w:rFonts w:ascii="宋体" w:hAnsi="宋体" w:eastAsia="宋体" w:cs="宋体"/>
          <w:color w:val="auto"/>
          <w:spacing w:val="0"/>
          <w:position w:val="0"/>
          <w:sz w:val="21"/>
          <w:u w:val="single"/>
          <w:shd w:val="clear" w:fill="auto"/>
        </w:rPr>
        <w:t>   </w:t>
      </w:r>
      <w:r>
        <w:rPr>
          <w:rFonts w:ascii="Times New Roman" w:hAnsi="Times New Roman" w:eastAsia="Times New Roman" w:cs="Times New Roman"/>
          <w:color w:val="auto"/>
          <w:spacing w:val="0"/>
          <w:position w:val="0"/>
          <w:sz w:val="21"/>
          <w:u w:val="single"/>
          <w:shd w:val="clear" w:fill="auto"/>
        </w:rPr>
        <w:t xml:space="preserve"> </w:t>
      </w:r>
      <w:r>
        <w:rPr>
          <w:rFonts w:ascii="宋体" w:hAnsi="宋体" w:eastAsia="宋体" w:cs="宋体"/>
          <w:color w:val="auto"/>
          <w:spacing w:val="0"/>
          <w:position w:val="0"/>
          <w:sz w:val="21"/>
          <w:shd w:val="clear" w:fill="auto"/>
        </w:rPr>
        <w:t>月</w:t>
      </w:r>
      <w:r>
        <w:rPr>
          <w:rFonts w:ascii="宋体" w:hAnsi="宋体" w:eastAsia="宋体" w:cs="宋体"/>
          <w:color w:val="auto"/>
          <w:spacing w:val="0"/>
          <w:position w:val="0"/>
          <w:sz w:val="21"/>
          <w:u w:val="single"/>
          <w:shd w:val="clear" w:fill="auto"/>
        </w:rPr>
        <w:t> </w:t>
      </w:r>
      <w:r>
        <w:rPr>
          <w:rFonts w:ascii="Times New Roman" w:hAnsi="Times New Roman" w:eastAsia="Times New Roman" w:cs="Times New Roman"/>
          <w:color w:val="auto"/>
          <w:spacing w:val="0"/>
          <w:position w:val="0"/>
          <w:sz w:val="21"/>
          <w:u w:val="single"/>
          <w:shd w:val="clear" w:fill="auto"/>
        </w:rPr>
        <w:t xml:space="preserve"> </w:t>
      </w:r>
      <w:r>
        <w:rPr>
          <w:rFonts w:ascii="宋体" w:hAnsi="宋体" w:eastAsia="宋体" w:cs="宋体"/>
          <w:color w:val="auto"/>
          <w:spacing w:val="0"/>
          <w:position w:val="0"/>
          <w:sz w:val="21"/>
          <w:shd w:val="clear" w:fill="auto"/>
        </w:rPr>
        <w:t>日</w:t>
      </w:r>
    </w:p>
    <w:p>
      <w:pPr>
        <w:spacing w:before="0" w:after="0" w:line="240" w:lineRule="auto"/>
        <w:ind w:left="0" w:right="0" w:firstLine="321"/>
        <w:jc w:val="center"/>
        <w:rPr>
          <w:rFonts w:ascii="Times New Roman" w:hAnsi="Times New Roman" w:eastAsia="Times New Roman" w:cs="Times New Roman"/>
          <w:b/>
          <w:color w:val="auto"/>
          <w:spacing w:val="0"/>
          <w:position w:val="0"/>
          <w:sz w:val="32"/>
          <w:shd w:val="clear" w:fill="auto"/>
        </w:rPr>
      </w:pPr>
    </w:p>
    <w:p>
      <w:pPr>
        <w:spacing w:before="0" w:after="0" w:line="240" w:lineRule="auto"/>
        <w:ind w:left="0" w:right="0" w:firstLine="420"/>
        <w:jc w:val="left"/>
        <w:rPr>
          <w:rFonts w:ascii="Times New Roman" w:hAnsi="Times New Roman" w:eastAsia="Times New Roman" w:cs="Times New Roman"/>
          <w:color w:val="auto"/>
          <w:spacing w:val="0"/>
          <w:position w:val="0"/>
          <w:sz w:val="22"/>
          <w:shd w:val="clear" w:fill="auto"/>
        </w:rPr>
      </w:pPr>
    </w:p>
    <w:sectPr>
      <w:footerReference r:id="rId3" w:type="default"/>
      <w:pgSz w:w="11906" w:h="16838"/>
      <w:pgMar w:top="1440" w:right="1689" w:bottom="1440" w:left="1689"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96987F7-4AB3-4722-A948-A1E69A3CC7F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4C1539E-5F68-4357-93D4-03D35EBFBA6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3" w:fontKey="{8AFBFBB4-35BC-4501-936B-C894A94F2B6E}"/>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Arial Black">
    <w:panose1 w:val="020B0A04020102020204"/>
    <w:charset w:val="00"/>
    <w:family w:val="auto"/>
    <w:pitch w:val="default"/>
    <w:sig w:usb0="A00002AF" w:usb1="400078FB" w:usb2="00000000" w:usb3="00000000" w:csb0="6000009F" w:csb1="DFD70000"/>
    <w:embedRegular r:id="rId4" w:fontKey="{113A1C81-CB2E-46C5-BC40-4B65BC4E6A1F}"/>
  </w:font>
  <w:font w:name="微软简标宋">
    <w:altName w:val="宋体"/>
    <w:panose1 w:val="00000000000000000000"/>
    <w:charset w:val="00"/>
    <w:family w:val="auto"/>
    <w:pitch w:val="default"/>
    <w:sig w:usb0="00000000" w:usb1="00000000" w:usb2="00000000" w:usb3="00000000" w:csb0="00000000" w:csb1="00000000"/>
    <w:embedRegular r:id="rId5" w:fontKey="{BB57AA2B-0640-48DA-83C2-6952D1D0E282}"/>
  </w:font>
  <w:font w:name="楷体">
    <w:panose1 w:val="02010609060101010101"/>
    <w:charset w:val="86"/>
    <w:family w:val="auto"/>
    <w:pitch w:val="default"/>
    <w:sig w:usb0="800002BF" w:usb1="38CF7CFA" w:usb2="00000016" w:usb3="00000000" w:csb0="00040001" w:csb1="00000000"/>
    <w:embedRegular r:id="rId6" w:fontKey="{922F0421-22D6-4767-98D8-595039107B23}"/>
  </w:font>
  <w:font w:name="方正小标宋简体">
    <w:panose1 w:val="03000509000000000000"/>
    <w:charset w:val="86"/>
    <w:family w:val="auto"/>
    <w:pitch w:val="default"/>
    <w:sig w:usb0="00000001" w:usb1="080E0000" w:usb2="00000000" w:usb3="00000000" w:csb0="00040000" w:csb1="00000000"/>
    <w:embedRegular r:id="rId7" w:fontKey="{E8F0C2FE-BFC9-4495-93AD-34621C4294D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1"/>
      <w:numFmt w:val="bullet"/>
      <w:lvlText w:val="•"/>
      <w:lvlJc w:val="left"/>
    </w:lvl>
  </w:abstractNum>
  <w:abstractNum w:abstractNumId="1">
    <w:nsid w:val="9288B902"/>
    <w:multiLevelType w:val="singleLevel"/>
    <w:tmpl w:val="9288B902"/>
    <w:lvl w:ilvl="0" w:tentative="0">
      <w:start w:val="1"/>
      <w:numFmt w:val="bullet"/>
      <w:lvlText w:val="•"/>
      <w:lvlJc w:val="left"/>
    </w:lvl>
  </w:abstractNum>
  <w:abstractNum w:abstractNumId="2">
    <w:nsid w:val="9C8AC8EF"/>
    <w:multiLevelType w:val="singleLevel"/>
    <w:tmpl w:val="9C8AC8EF"/>
    <w:lvl w:ilvl="0" w:tentative="0">
      <w:start w:val="1"/>
      <w:numFmt w:val="bullet"/>
      <w:lvlText w:val="•"/>
      <w:lvlJc w:val="left"/>
    </w:lvl>
  </w:abstractNum>
  <w:abstractNum w:abstractNumId="3">
    <w:nsid w:val="B0F1ACD9"/>
    <w:multiLevelType w:val="singleLevel"/>
    <w:tmpl w:val="B0F1ACD9"/>
    <w:lvl w:ilvl="0" w:tentative="0">
      <w:start w:val="1"/>
      <w:numFmt w:val="bullet"/>
      <w:lvlText w:val="•"/>
      <w:lvlJc w:val="left"/>
    </w:lvl>
  </w:abstractNum>
  <w:abstractNum w:abstractNumId="4">
    <w:nsid w:val="B5E306ED"/>
    <w:multiLevelType w:val="singleLevel"/>
    <w:tmpl w:val="B5E306ED"/>
    <w:lvl w:ilvl="0" w:tentative="0">
      <w:start w:val="1"/>
      <w:numFmt w:val="bullet"/>
      <w:lvlText w:val="•"/>
      <w:lvlJc w:val="left"/>
    </w:lvl>
  </w:abstractNum>
  <w:abstractNum w:abstractNumId="5">
    <w:nsid w:val="BF205925"/>
    <w:multiLevelType w:val="singleLevel"/>
    <w:tmpl w:val="BF205925"/>
    <w:lvl w:ilvl="0" w:tentative="0">
      <w:start w:val="1"/>
      <w:numFmt w:val="bullet"/>
      <w:lvlText w:val="•"/>
      <w:lvlJc w:val="left"/>
    </w:lvl>
  </w:abstractNum>
  <w:abstractNum w:abstractNumId="6">
    <w:nsid w:val="C8879AEF"/>
    <w:multiLevelType w:val="singleLevel"/>
    <w:tmpl w:val="C8879AEF"/>
    <w:lvl w:ilvl="0" w:tentative="0">
      <w:start w:val="1"/>
      <w:numFmt w:val="bullet"/>
      <w:lvlText w:val="•"/>
      <w:lvlJc w:val="left"/>
    </w:lvl>
  </w:abstractNum>
  <w:abstractNum w:abstractNumId="7">
    <w:nsid w:val="CF092B84"/>
    <w:multiLevelType w:val="singleLevel"/>
    <w:tmpl w:val="CF092B84"/>
    <w:lvl w:ilvl="0" w:tentative="0">
      <w:start w:val="1"/>
      <w:numFmt w:val="bullet"/>
      <w:lvlText w:val="•"/>
      <w:lvlJc w:val="left"/>
    </w:lvl>
  </w:abstractNum>
  <w:abstractNum w:abstractNumId="8">
    <w:nsid w:val="D7F9FE59"/>
    <w:multiLevelType w:val="singleLevel"/>
    <w:tmpl w:val="D7F9FE59"/>
    <w:lvl w:ilvl="0" w:tentative="0">
      <w:start w:val="1"/>
      <w:numFmt w:val="bullet"/>
      <w:lvlText w:val="•"/>
      <w:lvlJc w:val="left"/>
    </w:lvl>
  </w:abstractNum>
  <w:abstractNum w:abstractNumId="9">
    <w:nsid w:val="DCBA6B53"/>
    <w:multiLevelType w:val="singleLevel"/>
    <w:tmpl w:val="DCBA6B53"/>
    <w:lvl w:ilvl="0" w:tentative="0">
      <w:start w:val="1"/>
      <w:numFmt w:val="bullet"/>
      <w:lvlText w:val="•"/>
      <w:lvlJc w:val="left"/>
    </w:lvl>
  </w:abstractNum>
  <w:abstractNum w:abstractNumId="10">
    <w:nsid w:val="F4B5D9F5"/>
    <w:multiLevelType w:val="singleLevel"/>
    <w:tmpl w:val="F4B5D9F5"/>
    <w:lvl w:ilvl="0" w:tentative="0">
      <w:start w:val="1"/>
      <w:numFmt w:val="bullet"/>
      <w:lvlText w:val="•"/>
      <w:lvlJc w:val="left"/>
    </w:lvl>
  </w:abstractNum>
  <w:abstractNum w:abstractNumId="11">
    <w:nsid w:val="0053208E"/>
    <w:multiLevelType w:val="singleLevel"/>
    <w:tmpl w:val="0053208E"/>
    <w:lvl w:ilvl="0" w:tentative="0">
      <w:start w:val="1"/>
      <w:numFmt w:val="bullet"/>
      <w:lvlText w:val="•"/>
      <w:lvlJc w:val="left"/>
    </w:lvl>
  </w:abstractNum>
  <w:abstractNum w:abstractNumId="12">
    <w:nsid w:val="0248C179"/>
    <w:multiLevelType w:val="singleLevel"/>
    <w:tmpl w:val="0248C179"/>
    <w:lvl w:ilvl="0" w:tentative="0">
      <w:start w:val="1"/>
      <w:numFmt w:val="bullet"/>
      <w:lvlText w:val="•"/>
      <w:lvlJc w:val="left"/>
    </w:lvl>
  </w:abstractNum>
  <w:abstractNum w:abstractNumId="13">
    <w:nsid w:val="03D62ECE"/>
    <w:multiLevelType w:val="singleLevel"/>
    <w:tmpl w:val="03D62ECE"/>
    <w:lvl w:ilvl="0" w:tentative="0">
      <w:start w:val="1"/>
      <w:numFmt w:val="bullet"/>
      <w:lvlText w:val="•"/>
      <w:lvlJc w:val="left"/>
    </w:lvl>
  </w:abstractNum>
  <w:abstractNum w:abstractNumId="14">
    <w:nsid w:val="0E640482"/>
    <w:multiLevelType w:val="singleLevel"/>
    <w:tmpl w:val="0E640482"/>
    <w:lvl w:ilvl="0" w:tentative="0">
      <w:start w:val="1"/>
      <w:numFmt w:val="bullet"/>
      <w:lvlText w:val="•"/>
      <w:lvlJc w:val="left"/>
    </w:lvl>
  </w:abstractNum>
  <w:abstractNum w:abstractNumId="15">
    <w:nsid w:val="0F985FA7"/>
    <w:multiLevelType w:val="singleLevel"/>
    <w:tmpl w:val="0F985FA7"/>
    <w:lvl w:ilvl="0" w:tentative="0">
      <w:start w:val="1"/>
      <w:numFmt w:val="decimal"/>
      <w:suff w:val="nothing"/>
      <w:lvlText w:val="%1）"/>
      <w:lvlJc w:val="left"/>
    </w:lvl>
  </w:abstractNum>
  <w:abstractNum w:abstractNumId="16">
    <w:nsid w:val="2470EC97"/>
    <w:multiLevelType w:val="singleLevel"/>
    <w:tmpl w:val="2470EC97"/>
    <w:lvl w:ilvl="0" w:tentative="0">
      <w:start w:val="1"/>
      <w:numFmt w:val="bullet"/>
      <w:lvlText w:val="•"/>
      <w:lvlJc w:val="left"/>
    </w:lvl>
  </w:abstractNum>
  <w:abstractNum w:abstractNumId="17">
    <w:nsid w:val="25B654F3"/>
    <w:multiLevelType w:val="singleLevel"/>
    <w:tmpl w:val="25B654F3"/>
    <w:lvl w:ilvl="0" w:tentative="0">
      <w:start w:val="1"/>
      <w:numFmt w:val="bullet"/>
      <w:lvlText w:val="•"/>
      <w:lvlJc w:val="left"/>
    </w:lvl>
  </w:abstractNum>
  <w:abstractNum w:abstractNumId="18">
    <w:nsid w:val="2A8F537B"/>
    <w:multiLevelType w:val="singleLevel"/>
    <w:tmpl w:val="2A8F537B"/>
    <w:lvl w:ilvl="0" w:tentative="0">
      <w:start w:val="1"/>
      <w:numFmt w:val="bullet"/>
      <w:lvlText w:val="•"/>
      <w:lvlJc w:val="left"/>
    </w:lvl>
  </w:abstractNum>
  <w:abstractNum w:abstractNumId="19">
    <w:nsid w:val="39A0D9AC"/>
    <w:multiLevelType w:val="singleLevel"/>
    <w:tmpl w:val="39A0D9AC"/>
    <w:lvl w:ilvl="0" w:tentative="0">
      <w:start w:val="1"/>
      <w:numFmt w:val="bullet"/>
      <w:lvlText w:val="•"/>
      <w:lvlJc w:val="left"/>
    </w:lvl>
  </w:abstractNum>
  <w:abstractNum w:abstractNumId="20">
    <w:nsid w:val="46A08BB8"/>
    <w:multiLevelType w:val="singleLevel"/>
    <w:tmpl w:val="46A08BB8"/>
    <w:lvl w:ilvl="0" w:tentative="0">
      <w:start w:val="1"/>
      <w:numFmt w:val="bullet"/>
      <w:lvlText w:val="•"/>
      <w:lvlJc w:val="left"/>
    </w:lvl>
  </w:abstractNum>
  <w:abstractNum w:abstractNumId="21">
    <w:nsid w:val="4C1BAE26"/>
    <w:multiLevelType w:val="singleLevel"/>
    <w:tmpl w:val="4C1BAE26"/>
    <w:lvl w:ilvl="0" w:tentative="0">
      <w:start w:val="1"/>
      <w:numFmt w:val="bullet"/>
      <w:lvlText w:val="•"/>
      <w:lvlJc w:val="left"/>
    </w:lvl>
  </w:abstractNum>
  <w:abstractNum w:abstractNumId="22">
    <w:nsid w:val="4D4DC07F"/>
    <w:multiLevelType w:val="singleLevel"/>
    <w:tmpl w:val="4D4DC07F"/>
    <w:lvl w:ilvl="0" w:tentative="0">
      <w:start w:val="1"/>
      <w:numFmt w:val="bullet"/>
      <w:lvlText w:val="•"/>
      <w:lvlJc w:val="left"/>
    </w:lvl>
  </w:abstractNum>
  <w:abstractNum w:abstractNumId="23">
    <w:nsid w:val="59ADCABA"/>
    <w:multiLevelType w:val="singleLevel"/>
    <w:tmpl w:val="59ADCABA"/>
    <w:lvl w:ilvl="0" w:tentative="0">
      <w:start w:val="1"/>
      <w:numFmt w:val="bullet"/>
      <w:lvlText w:val="•"/>
      <w:lvlJc w:val="left"/>
    </w:lvl>
  </w:abstractNum>
  <w:abstractNum w:abstractNumId="24">
    <w:nsid w:val="5A241D34"/>
    <w:multiLevelType w:val="singleLevel"/>
    <w:tmpl w:val="5A241D34"/>
    <w:lvl w:ilvl="0" w:tentative="0">
      <w:start w:val="1"/>
      <w:numFmt w:val="bullet"/>
      <w:lvlText w:val="•"/>
      <w:lvlJc w:val="left"/>
    </w:lvl>
  </w:abstractNum>
  <w:abstractNum w:abstractNumId="25">
    <w:nsid w:val="60382F6E"/>
    <w:multiLevelType w:val="singleLevel"/>
    <w:tmpl w:val="60382F6E"/>
    <w:lvl w:ilvl="0" w:tentative="0">
      <w:start w:val="1"/>
      <w:numFmt w:val="bullet"/>
      <w:lvlText w:val="•"/>
      <w:lvlJc w:val="left"/>
    </w:lvl>
  </w:abstractNum>
  <w:abstractNum w:abstractNumId="26">
    <w:nsid w:val="629F7852"/>
    <w:multiLevelType w:val="singleLevel"/>
    <w:tmpl w:val="629F7852"/>
    <w:lvl w:ilvl="0" w:tentative="0">
      <w:start w:val="1"/>
      <w:numFmt w:val="decimal"/>
      <w:lvlText w:val="%1."/>
      <w:lvlJc w:val="left"/>
    </w:lvl>
  </w:abstractNum>
  <w:abstractNum w:abstractNumId="27">
    <w:nsid w:val="72183CF9"/>
    <w:multiLevelType w:val="singleLevel"/>
    <w:tmpl w:val="72183CF9"/>
    <w:lvl w:ilvl="0" w:tentative="0">
      <w:start w:val="1"/>
      <w:numFmt w:val="bullet"/>
      <w:lvlText w:val="•"/>
      <w:lvlJc w:val="left"/>
    </w:lvl>
  </w:abstractNum>
  <w:abstractNum w:abstractNumId="28">
    <w:nsid w:val="77ECEA79"/>
    <w:multiLevelType w:val="singleLevel"/>
    <w:tmpl w:val="77ECEA79"/>
    <w:lvl w:ilvl="0" w:tentative="0">
      <w:start w:val="1"/>
      <w:numFmt w:val="decimal"/>
      <w:lvlText w:val="%1."/>
      <w:lvlJc w:val="left"/>
    </w:lvl>
  </w:abstractNum>
  <w:abstractNum w:abstractNumId="29">
    <w:nsid w:val="7C246926"/>
    <w:multiLevelType w:val="singleLevel"/>
    <w:tmpl w:val="7C246926"/>
    <w:lvl w:ilvl="0" w:tentative="0">
      <w:start w:val="1"/>
      <w:numFmt w:val="decimal"/>
      <w:lvlText w:val="%1."/>
      <w:lvlJc w:val="left"/>
    </w:lvl>
  </w:abstractNum>
  <w:num w:numId="1">
    <w:abstractNumId w:val="11"/>
  </w:num>
  <w:num w:numId="2">
    <w:abstractNumId w:val="15"/>
  </w:num>
  <w:num w:numId="3">
    <w:abstractNumId w:val="7"/>
  </w:num>
  <w:num w:numId="4">
    <w:abstractNumId w:val="23"/>
  </w:num>
  <w:num w:numId="5">
    <w:abstractNumId w:val="5"/>
  </w:num>
  <w:num w:numId="6">
    <w:abstractNumId w:val="4"/>
  </w:num>
  <w:num w:numId="7">
    <w:abstractNumId w:val="13"/>
  </w:num>
  <w:num w:numId="8">
    <w:abstractNumId w:val="17"/>
  </w:num>
  <w:num w:numId="9">
    <w:abstractNumId w:val="27"/>
  </w:num>
  <w:num w:numId="10">
    <w:abstractNumId w:val="12"/>
  </w:num>
  <w:num w:numId="11">
    <w:abstractNumId w:val="0"/>
  </w:num>
  <w:num w:numId="12">
    <w:abstractNumId w:val="18"/>
  </w:num>
  <w:num w:numId="13">
    <w:abstractNumId w:val="24"/>
  </w:num>
  <w:num w:numId="14">
    <w:abstractNumId w:val="6"/>
  </w:num>
  <w:num w:numId="15">
    <w:abstractNumId w:val="22"/>
  </w:num>
  <w:num w:numId="16">
    <w:abstractNumId w:val="10"/>
  </w:num>
  <w:num w:numId="17">
    <w:abstractNumId w:val="16"/>
  </w:num>
  <w:num w:numId="18">
    <w:abstractNumId w:val="9"/>
  </w:num>
  <w:num w:numId="19">
    <w:abstractNumId w:val="8"/>
  </w:num>
  <w:num w:numId="20">
    <w:abstractNumId w:val="2"/>
  </w:num>
  <w:num w:numId="21">
    <w:abstractNumId w:val="21"/>
  </w:num>
  <w:num w:numId="22">
    <w:abstractNumId w:val="25"/>
  </w:num>
  <w:num w:numId="23">
    <w:abstractNumId w:val="14"/>
  </w:num>
  <w:num w:numId="24">
    <w:abstractNumId w:val="20"/>
  </w:num>
  <w:num w:numId="25">
    <w:abstractNumId w:val="3"/>
  </w:num>
  <w:num w:numId="26">
    <w:abstractNumId w:val="29"/>
  </w:num>
  <w:num w:numId="27">
    <w:abstractNumId w:val="28"/>
  </w:num>
  <w:num w:numId="28">
    <w:abstractNumId w:val="26"/>
  </w:num>
  <w:num w:numId="29">
    <w:abstractNumId w:val="1"/>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hdrShapeDefaults>
    <o:shapelayout v:ext="edit">
      <o:idmap v:ext="edit" data="3,4"/>
    </o:shapelayout>
  </w:hdrShapeDefault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jOTQ5NGFmNGFjMTAwMjZiODlhMzA0ZTU0NWNjMTYifQ=="/>
  </w:docVars>
  <w:rsids>
    <w:rsidRoot w:val="00000000"/>
    <w:rsid w:val="00056BB3"/>
    <w:rsid w:val="0076385E"/>
    <w:rsid w:val="007F6445"/>
    <w:rsid w:val="02736810"/>
    <w:rsid w:val="02C44FA5"/>
    <w:rsid w:val="0311415D"/>
    <w:rsid w:val="05A5591B"/>
    <w:rsid w:val="05D565EB"/>
    <w:rsid w:val="081F1DB0"/>
    <w:rsid w:val="08724E69"/>
    <w:rsid w:val="089A2898"/>
    <w:rsid w:val="0AC769A1"/>
    <w:rsid w:val="0C347D9F"/>
    <w:rsid w:val="0D05744B"/>
    <w:rsid w:val="0DEC3EE1"/>
    <w:rsid w:val="11441A61"/>
    <w:rsid w:val="12CE33B1"/>
    <w:rsid w:val="136A01E4"/>
    <w:rsid w:val="138F1469"/>
    <w:rsid w:val="1484072D"/>
    <w:rsid w:val="1635042E"/>
    <w:rsid w:val="1641623F"/>
    <w:rsid w:val="190A277E"/>
    <w:rsid w:val="1B1B4EFC"/>
    <w:rsid w:val="1BEB4087"/>
    <w:rsid w:val="1C091872"/>
    <w:rsid w:val="1F106FB8"/>
    <w:rsid w:val="1F35597B"/>
    <w:rsid w:val="22814D0C"/>
    <w:rsid w:val="22A37888"/>
    <w:rsid w:val="22EB5FBB"/>
    <w:rsid w:val="2338762A"/>
    <w:rsid w:val="254F6C45"/>
    <w:rsid w:val="29B31CEC"/>
    <w:rsid w:val="2A23739E"/>
    <w:rsid w:val="2C343537"/>
    <w:rsid w:val="2CBB5CE4"/>
    <w:rsid w:val="2D427C96"/>
    <w:rsid w:val="2D9A7892"/>
    <w:rsid w:val="2E4A2626"/>
    <w:rsid w:val="2E881C47"/>
    <w:rsid w:val="2FF63A03"/>
    <w:rsid w:val="312C245E"/>
    <w:rsid w:val="31E41CC4"/>
    <w:rsid w:val="33072028"/>
    <w:rsid w:val="33BB2320"/>
    <w:rsid w:val="33D33E69"/>
    <w:rsid w:val="3436271A"/>
    <w:rsid w:val="3491227F"/>
    <w:rsid w:val="35ED218C"/>
    <w:rsid w:val="37845E34"/>
    <w:rsid w:val="38B603BB"/>
    <w:rsid w:val="3A654B5F"/>
    <w:rsid w:val="3A742FA7"/>
    <w:rsid w:val="3B0A71ED"/>
    <w:rsid w:val="3B2E5D86"/>
    <w:rsid w:val="3B5C1982"/>
    <w:rsid w:val="3E6466CB"/>
    <w:rsid w:val="405E25C9"/>
    <w:rsid w:val="41A4267C"/>
    <w:rsid w:val="44C30432"/>
    <w:rsid w:val="4565760D"/>
    <w:rsid w:val="45F91F5D"/>
    <w:rsid w:val="46F364FC"/>
    <w:rsid w:val="48F50E49"/>
    <w:rsid w:val="49915E4A"/>
    <w:rsid w:val="50BD0308"/>
    <w:rsid w:val="52426E13"/>
    <w:rsid w:val="53402F01"/>
    <w:rsid w:val="541A365D"/>
    <w:rsid w:val="550815AF"/>
    <w:rsid w:val="57014E5D"/>
    <w:rsid w:val="582E7191"/>
    <w:rsid w:val="58C30D9E"/>
    <w:rsid w:val="58FD48C3"/>
    <w:rsid w:val="5A914C33"/>
    <w:rsid w:val="5B615E58"/>
    <w:rsid w:val="5D0128BF"/>
    <w:rsid w:val="5D5B3A2F"/>
    <w:rsid w:val="5F0831BF"/>
    <w:rsid w:val="5FF37704"/>
    <w:rsid w:val="61010857"/>
    <w:rsid w:val="624B5761"/>
    <w:rsid w:val="629060E2"/>
    <w:rsid w:val="636B6C52"/>
    <w:rsid w:val="63D70E99"/>
    <w:rsid w:val="64A22124"/>
    <w:rsid w:val="663E7897"/>
    <w:rsid w:val="678C52D6"/>
    <w:rsid w:val="6A8730F1"/>
    <w:rsid w:val="6B367A23"/>
    <w:rsid w:val="747C5A5B"/>
    <w:rsid w:val="74992CD1"/>
    <w:rsid w:val="786B6A3D"/>
    <w:rsid w:val="79652831"/>
    <w:rsid w:val="79B138D1"/>
    <w:rsid w:val="7BA57BD6"/>
    <w:rsid w:val="7C185920"/>
    <w:rsid w:val="7D7E2443"/>
    <w:rsid w:val="7E7200FE"/>
    <w:rsid w:val="7F427C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sz w:val="21"/>
      <w:szCs w:val="22"/>
    </w:rPr>
  </w:style>
  <w:style w:type="paragraph" w:styleId="4">
    <w:name w:val="heading 3"/>
    <w:basedOn w:val="1"/>
    <w:next w:val="5"/>
    <w:autoRedefine/>
    <w:qFormat/>
    <w:uiPriority w:val="0"/>
    <w:pPr>
      <w:keepNext/>
      <w:widowControl w:val="0"/>
      <w:snapToGrid w:val="0"/>
      <w:spacing w:after="0" w:line="240" w:lineRule="auto"/>
      <w:jc w:val="both"/>
      <w:outlineLvl w:val="2"/>
    </w:pPr>
    <w:rPr>
      <w:rFonts w:ascii="Times New Roman" w:hAnsi="Times New Roman"/>
      <w:kern w:val="2"/>
      <w:sz w:val="28"/>
      <w:szCs w:val="20"/>
    </w:rPr>
  </w:style>
  <w:style w:type="paragraph" w:styleId="6">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spacing w:after="120"/>
    </w:pPr>
  </w:style>
  <w:style w:type="paragraph" w:customStyle="1" w:styleId="3">
    <w:name w:val="Default"/>
    <w:next w:val="1"/>
    <w:autoRedefine/>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styleId="5">
    <w:name w:val="Normal Indent"/>
    <w:basedOn w:val="1"/>
    <w:autoRedefine/>
    <w:qFormat/>
    <w:uiPriority w:val="0"/>
    <w:pPr>
      <w:adjustRightInd w:val="0"/>
      <w:spacing w:line="300" w:lineRule="auto"/>
      <w:ind w:firstLine="420"/>
      <w:jc w:val="left"/>
      <w:textAlignment w:val="baseline"/>
    </w:pPr>
    <w:rPr>
      <w:rFonts w:ascii="仿宋_GB2312" w:eastAsia="仿宋_GB2312"/>
      <w:kern w:val="0"/>
      <w:sz w:val="28"/>
      <w:szCs w:val="20"/>
    </w:rPr>
  </w:style>
  <w:style w:type="paragraph" w:styleId="7">
    <w:name w:val="caption"/>
    <w:basedOn w:val="1"/>
    <w:next w:val="1"/>
    <w:autoRedefine/>
    <w:qFormat/>
    <w:uiPriority w:val="0"/>
    <w:rPr>
      <w:rFonts w:ascii="Cambria" w:hAnsi="Cambria" w:eastAsia="黑体"/>
      <w:sz w:val="20"/>
    </w:rPr>
  </w:style>
  <w:style w:type="paragraph" w:styleId="8">
    <w:name w:val="Body Text Indent"/>
    <w:basedOn w:val="1"/>
    <w:next w:val="9"/>
    <w:autoRedefine/>
    <w:qFormat/>
    <w:uiPriority w:val="0"/>
    <w:pPr>
      <w:ind w:firstLine="645"/>
    </w:pPr>
    <w:rPr>
      <w:rFonts w:ascii="楷体_GB2312" w:eastAsia="楷体_GB2312"/>
      <w:sz w:val="32"/>
    </w:rPr>
  </w:style>
  <w:style w:type="paragraph" w:styleId="9">
    <w:name w:val="envelope return"/>
    <w:basedOn w:val="1"/>
    <w:autoRedefine/>
    <w:qFormat/>
    <w:uiPriority w:val="99"/>
    <w:pPr>
      <w:snapToGrid w:val="0"/>
    </w:pPr>
    <w:rPr>
      <w:rFonts w:ascii="Arial" w:hAnsi="Arial"/>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List 5"/>
    <w:basedOn w:val="1"/>
    <w:autoRedefine/>
    <w:qFormat/>
    <w:uiPriority w:val="0"/>
    <w:pPr>
      <w:ind w:left="2100" w:hanging="420"/>
    </w:pPr>
    <w:rPr>
      <w:rFonts w:eastAsia="楷体_GB2312"/>
      <w:sz w:val="32"/>
      <w:szCs w:val="20"/>
    </w:rPr>
  </w:style>
  <w:style w:type="paragraph" w:styleId="13">
    <w:name w:val="Normal (Web)"/>
    <w:basedOn w:val="1"/>
    <w:autoRedefine/>
    <w:qFormat/>
    <w:uiPriority w:val="99"/>
    <w:pPr>
      <w:widowControl/>
      <w:spacing w:before="100" w:beforeAutospacing="1" w:after="100" w:afterAutospacing="1"/>
      <w:jc w:val="left"/>
    </w:pPr>
    <w:rPr>
      <w:rFonts w:ascii="宋体" w:hAnsi="宋体"/>
      <w:kern w:val="0"/>
      <w:sz w:val="24"/>
      <w:szCs w:val="24"/>
    </w:rPr>
  </w:style>
  <w:style w:type="paragraph" w:styleId="14">
    <w:name w:val="Body Text First Indent"/>
    <w:basedOn w:val="2"/>
    <w:next w:val="15"/>
    <w:autoRedefine/>
    <w:qFormat/>
    <w:uiPriority w:val="0"/>
    <w:pPr>
      <w:ind w:firstLine="420" w:firstLineChars="100"/>
    </w:pPr>
  </w:style>
  <w:style w:type="paragraph" w:styleId="15">
    <w:name w:val="Body Text First Indent 2"/>
    <w:basedOn w:val="8"/>
    <w:autoRedefine/>
    <w:qFormat/>
    <w:uiPriority w:val="0"/>
    <w:pPr>
      <w:spacing w:after="120"/>
      <w:ind w:left="420" w:firstLine="210"/>
    </w:pPr>
    <w:rPr>
      <w:rFonts w:ascii="Times New Roman"/>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autoRedefine/>
    <w:qFormat/>
    <w:uiPriority w:val="22"/>
    <w:rPr>
      <w:b/>
      <w:bCs/>
    </w:rPr>
  </w:style>
  <w:style w:type="paragraph" w:customStyle="1" w:styleId="20">
    <w:name w:val="BodyText1I"/>
    <w:basedOn w:val="21"/>
    <w:autoRedefine/>
    <w:qFormat/>
    <w:uiPriority w:val="99"/>
    <w:pPr>
      <w:ind w:firstLine="420" w:firstLineChars="100"/>
    </w:pPr>
  </w:style>
  <w:style w:type="paragraph" w:customStyle="1" w:styleId="21">
    <w:name w:val="BodyText"/>
    <w:basedOn w:val="1"/>
    <w:autoRedefine/>
    <w:qFormat/>
    <w:uiPriority w:val="99"/>
    <w:pPr>
      <w:spacing w:after="120"/>
    </w:pPr>
  </w:style>
  <w:style w:type="paragraph" w:customStyle="1" w:styleId="22">
    <w:name w:val="无间隔1"/>
    <w:next w:val="7"/>
    <w:autoRedefine/>
    <w:qFormat/>
    <w:uiPriority w:val="0"/>
    <w:pPr>
      <w:widowControl w:val="0"/>
      <w:jc w:val="both"/>
    </w:pPr>
    <w:rPr>
      <w:rFonts w:ascii="Calibri" w:hAnsi="Calibri" w:eastAsia="宋体" w:cs="Times New Roman"/>
      <w:kern w:val="2"/>
      <w:sz w:val="21"/>
      <w:szCs w:val="22"/>
      <w:lang w:val="en-US" w:eastAsia="zh-CN" w:bidi="ar-SA"/>
    </w:rPr>
  </w:style>
  <w:style w:type="paragraph" w:styleId="23">
    <w:name w:val="List Paragraph"/>
    <w:basedOn w:val="1"/>
    <w:autoRedefine/>
    <w:qFormat/>
    <w:uiPriority w:val="34"/>
    <w:pPr>
      <w:ind w:firstLine="420" w:firstLineChars="200"/>
    </w:pPr>
  </w:style>
  <w:style w:type="paragraph" w:customStyle="1" w:styleId="24">
    <w:name w:val="style4"/>
    <w:basedOn w:val="1"/>
    <w:next w:val="25"/>
    <w:autoRedefine/>
    <w:qFormat/>
    <w:uiPriority w:val="0"/>
    <w:pPr>
      <w:widowControl/>
      <w:spacing w:before="280" w:after="280"/>
    </w:pPr>
    <w:rPr>
      <w:sz w:val="18"/>
    </w:rPr>
  </w:style>
  <w:style w:type="paragraph" w:customStyle="1" w:styleId="25">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53</Pages>
  <Words>22128</Words>
  <Characters>23813</Characters>
  <TotalTime>64</TotalTime>
  <ScaleCrop>false</ScaleCrop>
  <LinksUpToDate>false</LinksUpToDate>
  <CharactersWithSpaces>24926</CharactersWithSpaces>
  <Application>WPS Office_12.1.0.16910_F1E327BC-269C-435d-A152-05C5408002CA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2021-12-14T13:31:00Z</dcterms:created>
  <dc:creator>Administrator</dc:creator>
  <cp:lastModifiedBy>大海里的糖醋鱼</cp:lastModifiedBy>
  <dcterms:modified xsi:type="dcterms:W3CDTF">2024-05-07T02:42:16Z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2F07D628560D4B14B9CAA0C4945803A9</vt:lpwstr>
  </property>
</Properties>
</file>